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Администратор бюджетных программ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459 - Отдел экономики и финансов района (города областного значения)</w:t>
      </w:r>
    </w:p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Бюджетная программа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005 - Погашение долга местного исполнительного органа перед вышестоящим бюджетом</w:t>
      </w:r>
    </w:p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Руководитель бюджетной программы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Қариев Қанатбек Амангелдіұлы</w:t>
      </w:r>
    </w:p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 xml:space="preserve">Нормативная правовая основа  Приказ Министра национальной экономики Республики Казахстан от 30 декабря 2014 года №195 и решение районного </w:t>
      </w:r>
      <w:proofErr w:type="spellStart"/>
      <w:r>
        <w:rPr>
          <w:rFonts w:ascii="Tahoma" w:hAnsi="Tahoma" w:cs="Tahoma"/>
          <w:color w:val="3E4D5C"/>
          <w:sz w:val="21"/>
          <w:szCs w:val="21"/>
        </w:rPr>
        <w:t>маслихата</w:t>
      </w:r>
      <w:proofErr w:type="spellEnd"/>
      <w:r>
        <w:rPr>
          <w:rFonts w:ascii="Tahoma" w:hAnsi="Tahoma" w:cs="Tahoma"/>
          <w:color w:val="3E4D5C"/>
          <w:sz w:val="21"/>
          <w:szCs w:val="21"/>
        </w:rPr>
        <w:t xml:space="preserve"> от 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>30</w:t>
      </w:r>
      <w:r>
        <w:rPr>
          <w:rFonts w:ascii="Tahoma" w:hAnsi="Tahoma" w:cs="Tahoma"/>
          <w:color w:val="3E4D5C"/>
          <w:sz w:val="21"/>
          <w:szCs w:val="21"/>
        </w:rPr>
        <w:t xml:space="preserve"> декабря 201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>9</w:t>
      </w:r>
      <w:r>
        <w:rPr>
          <w:rFonts w:ascii="Tahoma" w:hAnsi="Tahoma" w:cs="Tahoma"/>
          <w:color w:val="3E4D5C"/>
          <w:sz w:val="21"/>
          <w:szCs w:val="21"/>
        </w:rPr>
        <w:t xml:space="preserve"> года №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>42/9</w:t>
      </w:r>
      <w:r>
        <w:rPr>
          <w:rFonts w:ascii="Tahoma" w:hAnsi="Tahoma" w:cs="Tahoma"/>
          <w:color w:val="3E4D5C"/>
          <w:sz w:val="21"/>
          <w:szCs w:val="21"/>
        </w:rPr>
        <w:t>-VI</w:t>
      </w:r>
    </w:p>
    <w:p w:rsidR="004D6F5E" w:rsidRDefault="00333193" w:rsidP="004D6F5E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Описание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(обоснование) БП </w:t>
      </w:r>
      <w:r w:rsidR="004D6F5E">
        <w:rPr>
          <w:rFonts w:ascii="Tahoma" w:hAnsi="Tahoma" w:cs="Tahoma"/>
          <w:color w:val="3E4D5C"/>
          <w:sz w:val="21"/>
          <w:szCs w:val="21"/>
        </w:rPr>
        <w:t>Погашение долга местного исполнительного органа перед вышестоящим бюджетом</w:t>
      </w:r>
    </w:p>
    <w:p w:rsidR="00333193" w:rsidRDefault="004D6F5E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 xml:space="preserve"> </w:t>
      </w:r>
      <w:r w:rsidR="00333193">
        <w:rPr>
          <w:rFonts w:ascii="Tahoma" w:hAnsi="Tahoma" w:cs="Tahoma"/>
          <w:color w:val="3E4D5C"/>
          <w:sz w:val="21"/>
          <w:szCs w:val="21"/>
        </w:rPr>
        <w:t>Вид бюджетной программы</w:t>
      </w:r>
      <w:proofErr w:type="gramStart"/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 w:rsidR="00333193">
        <w:rPr>
          <w:rFonts w:ascii="Tahoma" w:hAnsi="Tahoma" w:cs="Tahoma"/>
          <w:color w:val="3E4D5C"/>
          <w:sz w:val="21"/>
          <w:szCs w:val="21"/>
        </w:rPr>
        <w:t>В</w:t>
      </w:r>
      <w:proofErr w:type="gramEnd"/>
      <w:r w:rsidR="00333193">
        <w:rPr>
          <w:rFonts w:ascii="Tahoma" w:hAnsi="Tahoma" w:cs="Tahoma"/>
          <w:color w:val="3E4D5C"/>
          <w:sz w:val="21"/>
          <w:szCs w:val="21"/>
        </w:rPr>
        <w:t xml:space="preserve"> зависимости от уровня государственного управления</w:t>
      </w:r>
      <w:r>
        <w:rPr>
          <w:rFonts w:ascii="Tahoma" w:hAnsi="Tahoma" w:cs="Tahoma"/>
          <w:color w:val="3E4D5C"/>
          <w:sz w:val="21"/>
          <w:szCs w:val="21"/>
          <w:lang w:val="kk-KZ"/>
        </w:rPr>
        <w:t xml:space="preserve">: </w:t>
      </w:r>
      <w:r w:rsidR="00333193">
        <w:rPr>
          <w:rFonts w:ascii="Tahoma" w:hAnsi="Tahoma" w:cs="Tahoma"/>
          <w:color w:val="3E4D5C"/>
          <w:sz w:val="21"/>
          <w:szCs w:val="21"/>
        </w:rPr>
        <w:t xml:space="preserve">районные </w:t>
      </w:r>
    </w:p>
    <w:p w:rsidR="004D6F5E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содержания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: </w:t>
      </w:r>
      <w:proofErr w:type="gramStart"/>
      <w:r w:rsidR="004D6F5E">
        <w:rPr>
          <w:rFonts w:ascii="Tahoma" w:hAnsi="Tahoma" w:cs="Tahoma"/>
          <w:color w:val="3E4D5C"/>
          <w:sz w:val="21"/>
          <w:szCs w:val="21"/>
          <w:lang w:val="kk-KZ"/>
        </w:rPr>
        <w:t>индивидуальный</w:t>
      </w:r>
      <w:proofErr w:type="gramEnd"/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В зависимости от способа реализации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индивидуальная бюджетная программа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текущая/развитие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proofErr w:type="gramStart"/>
      <w:r>
        <w:rPr>
          <w:rFonts w:ascii="Tahoma" w:hAnsi="Tahoma" w:cs="Tahoma"/>
          <w:color w:val="3E4D5C"/>
          <w:sz w:val="21"/>
          <w:szCs w:val="21"/>
        </w:rPr>
        <w:t>текущий</w:t>
      </w:r>
      <w:proofErr w:type="gramEnd"/>
    </w:p>
    <w:p w:rsidR="004D6F5E" w:rsidRDefault="00333193" w:rsidP="004D6F5E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Цель 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 w:rsidR="004D6F5E">
        <w:rPr>
          <w:rFonts w:ascii="Tahoma" w:hAnsi="Tahoma" w:cs="Tahoma"/>
          <w:color w:val="3E4D5C"/>
          <w:sz w:val="21"/>
          <w:szCs w:val="21"/>
        </w:rPr>
        <w:t>Погашение долга местного исполнительного органа перед вышестоящим бюджетом</w:t>
      </w:r>
    </w:p>
    <w:p w:rsidR="004D6F5E" w:rsidRDefault="00333193" w:rsidP="004D6F5E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Задачи </w:t>
      </w:r>
      <w:r w:rsidR="004D6F5E">
        <w:rPr>
          <w:rFonts w:ascii="Tahoma" w:hAnsi="Tahoma" w:cs="Tahoma"/>
          <w:color w:val="3E4D5C"/>
          <w:sz w:val="21"/>
          <w:szCs w:val="21"/>
        </w:rPr>
        <w:t> Погашение долга местного исполнительного органа перед вышестоящим бюджетом</w:t>
      </w:r>
    </w:p>
    <w:p w:rsid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  <w:r>
        <w:rPr>
          <w:rFonts w:ascii="Tahoma" w:hAnsi="Tahoma" w:cs="Tahoma"/>
          <w:color w:val="3E4D5C"/>
          <w:sz w:val="21"/>
          <w:szCs w:val="21"/>
        </w:rPr>
        <w:t>Год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 xml:space="preserve"> </w:t>
      </w:r>
      <w:r>
        <w:rPr>
          <w:rFonts w:ascii="Tahoma" w:hAnsi="Tahoma" w:cs="Tahoma"/>
          <w:color w:val="3E4D5C"/>
          <w:sz w:val="21"/>
          <w:szCs w:val="21"/>
        </w:rPr>
        <w:t>20</w:t>
      </w:r>
      <w:r w:rsidR="004D6F5E">
        <w:rPr>
          <w:rFonts w:ascii="Tahoma" w:hAnsi="Tahoma" w:cs="Tahoma"/>
          <w:color w:val="3E4D5C"/>
          <w:sz w:val="21"/>
          <w:szCs w:val="21"/>
          <w:lang w:val="kk-KZ"/>
        </w:rPr>
        <w:t>20</w:t>
      </w:r>
    </w:p>
    <w:p w:rsidR="004D6F5E" w:rsidRDefault="004D6F5E" w:rsidP="004D6F5E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  <w:r>
        <w:rPr>
          <w:rStyle w:val="a3"/>
          <w:rFonts w:ascii="Tahoma" w:hAnsi="Tahoma" w:cs="Tahoma"/>
          <w:color w:val="3E4D5C"/>
          <w:sz w:val="21"/>
          <w:szCs w:val="21"/>
        </w:rPr>
        <w:t>Расходы по бюджетной программе, всего</w:t>
      </w:r>
      <w:r>
        <w:rPr>
          <w:rStyle w:val="a3"/>
          <w:rFonts w:ascii="Tahoma" w:hAnsi="Tahoma" w:cs="Tahoma"/>
          <w:color w:val="3E4D5C"/>
          <w:sz w:val="21"/>
          <w:szCs w:val="21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894"/>
        <w:gridCol w:w="1170"/>
        <w:gridCol w:w="1808"/>
        <w:gridCol w:w="1402"/>
        <w:gridCol w:w="974"/>
        <w:gridCol w:w="1300"/>
        <w:gridCol w:w="1023"/>
      </w:tblGrid>
      <w:tr w:rsidR="004D6F5E" w:rsidTr="00E8601E">
        <w:tc>
          <w:tcPr>
            <w:tcW w:w="1894" w:type="dxa"/>
            <w:vMerge w:val="restart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Fonts w:ascii="Tahoma" w:hAnsi="Tahoma" w:cs="Tahoma"/>
                <w:color w:val="3E4D5C"/>
                <w:sz w:val="21"/>
                <w:szCs w:val="21"/>
              </w:rPr>
              <w:t>Расходы по бюджетной программе</w:t>
            </w:r>
            <w:r w:rsidRPr="00EB6B71"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  <w:t xml:space="preserve"> </w:t>
            </w:r>
          </w:p>
        </w:tc>
        <w:tc>
          <w:tcPr>
            <w:tcW w:w="1170" w:type="dxa"/>
            <w:vMerge w:val="restart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Ед.изм.</w:t>
            </w:r>
          </w:p>
        </w:tc>
        <w:tc>
          <w:tcPr>
            <w:tcW w:w="1808" w:type="dxa"/>
            <w:vMerge w:val="restart"/>
          </w:tcPr>
          <w:p w:rsidR="004D6F5E" w:rsidRDefault="004D6F5E" w:rsidP="00E8601E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Отчетный период</w:t>
            </w:r>
          </w:p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4D6F5E" w:rsidRDefault="004D6F5E" w:rsidP="00E8601E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 текущего года</w:t>
            </w:r>
          </w:p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3297" w:type="dxa"/>
            <w:gridSpan w:val="3"/>
          </w:tcPr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Плановый период</w:t>
            </w:r>
          </w:p>
        </w:tc>
      </w:tr>
      <w:tr w:rsidR="00BD3C93" w:rsidTr="00E8601E">
        <w:tc>
          <w:tcPr>
            <w:tcW w:w="1894" w:type="dxa"/>
            <w:vMerge/>
          </w:tcPr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  <w:vMerge/>
          </w:tcPr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808" w:type="dxa"/>
            <w:vMerge/>
          </w:tcPr>
          <w:p w:rsidR="004D6F5E" w:rsidRDefault="004D6F5E" w:rsidP="00E8601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402" w:type="dxa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201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9</w:t>
            </w:r>
          </w:p>
        </w:tc>
        <w:tc>
          <w:tcPr>
            <w:tcW w:w="974" w:type="dxa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</w:t>
            </w:r>
          </w:p>
        </w:tc>
        <w:tc>
          <w:tcPr>
            <w:tcW w:w="1300" w:type="dxa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</w:p>
        </w:tc>
        <w:tc>
          <w:tcPr>
            <w:tcW w:w="1023" w:type="dxa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202</w:t>
            </w: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2</w:t>
            </w:r>
          </w:p>
        </w:tc>
      </w:tr>
      <w:tr w:rsidR="00BD3C93" w:rsidTr="00E8601E">
        <w:tc>
          <w:tcPr>
            <w:tcW w:w="1894" w:type="dxa"/>
          </w:tcPr>
          <w:p w:rsidR="004D6F5E" w:rsidRDefault="004D6F5E" w:rsidP="004D6F5E">
            <w:pPr>
              <w:rPr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  <w:r>
              <w:rPr>
                <w:rFonts w:ascii="Tahoma" w:hAnsi="Tahoma" w:cs="Tahoma"/>
                <w:color w:val="3E4D5C"/>
                <w:sz w:val="21"/>
                <w:szCs w:val="21"/>
              </w:rPr>
              <w:t>Погашение долга местного исполнительного органа перед вышестоящим бюджетом</w:t>
            </w:r>
          </w:p>
          <w:p w:rsidR="004D6F5E" w:rsidRDefault="004D6F5E" w:rsidP="004D6F5E">
            <w:pPr>
              <w:rPr>
                <w:rStyle w:val="a3"/>
                <w:rFonts w:ascii="Tahoma" w:hAnsi="Tahoma" w:cs="Tahoma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170" w:type="dxa"/>
          </w:tcPr>
          <w:p w:rsidR="004D6F5E" w:rsidRPr="00EB6B71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EB6B71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4D6F5E" w:rsidRPr="00567354" w:rsidRDefault="00BD3C93" w:rsidP="00BD3C93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11768</w:t>
            </w:r>
          </w:p>
        </w:tc>
        <w:tc>
          <w:tcPr>
            <w:tcW w:w="1402" w:type="dxa"/>
          </w:tcPr>
          <w:p w:rsidR="004D6F5E" w:rsidRPr="00567354" w:rsidRDefault="00BD3C93" w:rsidP="00BD3C93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14658</w:t>
            </w:r>
          </w:p>
        </w:tc>
        <w:tc>
          <w:tcPr>
            <w:tcW w:w="974" w:type="dxa"/>
          </w:tcPr>
          <w:p w:rsidR="004D6F5E" w:rsidRPr="00567354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567354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  <w:r w:rsidR="00BD3C93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7183</w:t>
            </w:r>
          </w:p>
          <w:p w:rsidR="004D6F5E" w:rsidRPr="00567354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</w:p>
        </w:tc>
        <w:tc>
          <w:tcPr>
            <w:tcW w:w="1300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  <w:tc>
          <w:tcPr>
            <w:tcW w:w="1023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en-US"/>
              </w:rPr>
              <w:t>0</w:t>
            </w:r>
          </w:p>
        </w:tc>
      </w:tr>
      <w:tr w:rsidR="00BD3C93" w:rsidTr="00E8601E">
        <w:tc>
          <w:tcPr>
            <w:tcW w:w="1894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</w:rPr>
              <w:t>Итого расходы по бюджетной программе</w:t>
            </w:r>
          </w:p>
        </w:tc>
        <w:tc>
          <w:tcPr>
            <w:tcW w:w="1170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Тыс.тенге</w:t>
            </w:r>
          </w:p>
        </w:tc>
        <w:tc>
          <w:tcPr>
            <w:tcW w:w="1808" w:type="dxa"/>
          </w:tcPr>
          <w:p w:rsidR="004D6F5E" w:rsidRPr="002959CE" w:rsidRDefault="00BD3C93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11768</w:t>
            </w:r>
          </w:p>
        </w:tc>
        <w:tc>
          <w:tcPr>
            <w:tcW w:w="1402" w:type="dxa"/>
          </w:tcPr>
          <w:p w:rsidR="004D6F5E" w:rsidRPr="002959CE" w:rsidRDefault="004D6F5E" w:rsidP="00BD3C93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</w:t>
            </w:r>
            <w:r w:rsidR="00BD3C93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4658</w:t>
            </w:r>
          </w:p>
        </w:tc>
        <w:tc>
          <w:tcPr>
            <w:tcW w:w="974" w:type="dxa"/>
          </w:tcPr>
          <w:p w:rsidR="004D6F5E" w:rsidRPr="002959CE" w:rsidRDefault="00BD3C93" w:rsidP="00BD3C93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17183</w:t>
            </w:r>
          </w:p>
        </w:tc>
        <w:tc>
          <w:tcPr>
            <w:tcW w:w="1300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  <w:tc>
          <w:tcPr>
            <w:tcW w:w="1023" w:type="dxa"/>
          </w:tcPr>
          <w:p w:rsidR="004D6F5E" w:rsidRPr="002959CE" w:rsidRDefault="004D6F5E" w:rsidP="00E8601E">
            <w:pPr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</w:pPr>
            <w:r w:rsidRPr="002959CE">
              <w:rPr>
                <w:rStyle w:val="a3"/>
                <w:rFonts w:ascii="Tahoma" w:hAnsi="Tahoma" w:cs="Tahoma"/>
                <w:b w:val="0"/>
                <w:color w:val="3E4D5C"/>
                <w:sz w:val="21"/>
                <w:szCs w:val="21"/>
                <w:lang w:val="kk-KZ"/>
              </w:rPr>
              <w:t>0</w:t>
            </w:r>
          </w:p>
        </w:tc>
      </w:tr>
    </w:tbl>
    <w:p w:rsidR="004D6F5E" w:rsidRDefault="004D6F5E" w:rsidP="004D6F5E">
      <w:pPr>
        <w:rPr>
          <w:rStyle w:val="a3"/>
          <w:rFonts w:ascii="Tahoma" w:hAnsi="Tahoma" w:cs="Tahoma"/>
          <w:color w:val="3E4D5C"/>
          <w:sz w:val="21"/>
          <w:szCs w:val="21"/>
          <w:lang w:val="kk-KZ"/>
        </w:rPr>
      </w:pPr>
    </w:p>
    <w:p w:rsidR="00333193" w:rsidRPr="00333193" w:rsidRDefault="00333193">
      <w:pPr>
        <w:rPr>
          <w:rFonts w:ascii="Tahoma" w:hAnsi="Tahoma" w:cs="Tahoma"/>
          <w:color w:val="3E4D5C"/>
          <w:sz w:val="21"/>
          <w:szCs w:val="21"/>
          <w:lang w:val="kk-KZ"/>
        </w:rPr>
      </w:pPr>
    </w:p>
    <w:sectPr w:rsidR="00333193" w:rsidRPr="00333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28AB"/>
    <w:rsid w:val="00333193"/>
    <w:rsid w:val="004D6F5E"/>
    <w:rsid w:val="005C28AB"/>
    <w:rsid w:val="00BD3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3193"/>
    <w:rPr>
      <w:b/>
      <w:bCs/>
    </w:rPr>
  </w:style>
  <w:style w:type="table" w:styleId="a4">
    <w:name w:val="Table Grid"/>
    <w:basedOn w:val="a1"/>
    <w:uiPriority w:val="59"/>
    <w:rsid w:val="004D6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2020-02-19T04:54:00Z</dcterms:created>
  <dcterms:modified xsi:type="dcterms:W3CDTF">2020-02-19T05:02:00Z</dcterms:modified>
</cp:coreProperties>
</file>