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77" w:rsidRPr="00D76DD3" w:rsidRDefault="00BD0F77" w:rsidP="00D353EA">
      <w:pPr>
        <w:spacing w:after="0"/>
        <w:rPr>
          <w:rFonts w:ascii="Times New Roman" w:hAnsi="Times New Roman" w:cs="Times New Roman"/>
          <w:b/>
          <w:color w:val="000000"/>
          <w:sz w:val="24"/>
          <w:szCs w:val="28"/>
          <w:lang w:val="kk-KZ"/>
        </w:rPr>
      </w:pPr>
      <w:bookmarkStart w:id="0" w:name="z395"/>
    </w:p>
    <w:p w:rsidR="00FF0C01" w:rsidRPr="00FF0C01" w:rsidRDefault="00FF0C01" w:rsidP="00BD0F77">
      <w:pPr>
        <w:spacing w:after="0"/>
        <w:jc w:val="center"/>
        <w:rPr>
          <w:rFonts w:ascii="Times New Roman" w:hAnsi="Times New Roman" w:cs="Times New Roman"/>
          <w:b/>
          <w:color w:val="000000"/>
          <w:sz w:val="28"/>
          <w:szCs w:val="28"/>
          <w:lang w:val="ru-RU"/>
        </w:rPr>
      </w:pPr>
    </w:p>
    <w:p w:rsidR="00D353EA" w:rsidRPr="007F55EB" w:rsidRDefault="00D353EA" w:rsidP="00BD0F77">
      <w:pPr>
        <w:spacing w:after="0"/>
        <w:jc w:val="center"/>
        <w:rPr>
          <w:rFonts w:ascii="Times New Roman" w:hAnsi="Times New Roman" w:cs="Times New Roman"/>
          <w:b/>
          <w:color w:val="000000"/>
          <w:sz w:val="28"/>
          <w:szCs w:val="28"/>
          <w:lang w:val="ru-RU"/>
        </w:rPr>
      </w:pPr>
      <w:r w:rsidRPr="007F55EB">
        <w:rPr>
          <w:rFonts w:ascii="Times New Roman" w:hAnsi="Times New Roman" w:cs="Times New Roman"/>
          <w:b/>
          <w:color w:val="000000"/>
          <w:sz w:val="28"/>
          <w:szCs w:val="28"/>
          <w:lang w:val="ru-RU"/>
        </w:rPr>
        <w:t>Отчет о реализации стратегического плана государственного</w:t>
      </w:r>
      <w:r w:rsidRPr="007F55EB">
        <w:rPr>
          <w:rFonts w:ascii="Times New Roman" w:hAnsi="Times New Roman" w:cs="Times New Roman"/>
          <w:sz w:val="28"/>
          <w:szCs w:val="28"/>
          <w:lang w:val="ru-RU"/>
        </w:rPr>
        <w:br/>
      </w:r>
      <w:r w:rsidRPr="007F55EB">
        <w:rPr>
          <w:rFonts w:ascii="Times New Roman" w:hAnsi="Times New Roman" w:cs="Times New Roman"/>
          <w:b/>
          <w:color w:val="000000"/>
          <w:sz w:val="28"/>
          <w:szCs w:val="28"/>
          <w:lang w:val="ru-RU"/>
        </w:rPr>
        <w:t>органа</w:t>
      </w:r>
    </w:p>
    <w:p w:rsidR="00FF0C01" w:rsidRPr="007F55EB" w:rsidRDefault="00FF0C01" w:rsidP="00BD0F77">
      <w:pPr>
        <w:spacing w:after="0"/>
        <w:jc w:val="center"/>
        <w:rPr>
          <w:rFonts w:ascii="Times New Roman" w:hAnsi="Times New Roman" w:cs="Times New Roman"/>
          <w:b/>
          <w:color w:val="000000"/>
          <w:sz w:val="24"/>
          <w:szCs w:val="28"/>
          <w:lang w:val="ru-RU"/>
        </w:rPr>
      </w:pPr>
    </w:p>
    <w:p w:rsidR="00FF0C01" w:rsidRPr="007F55EB" w:rsidRDefault="00FF0C01" w:rsidP="00FF0C01">
      <w:pPr>
        <w:spacing w:after="0"/>
        <w:jc w:val="center"/>
        <w:rPr>
          <w:rFonts w:ascii="Times New Roman" w:hAnsi="Times New Roman" w:cs="Times New Roman"/>
          <w:lang w:val="ru-RU"/>
        </w:rPr>
      </w:pPr>
      <w:r w:rsidRPr="007F55EB">
        <w:rPr>
          <w:rFonts w:ascii="Times New Roman" w:hAnsi="Times New Roman" w:cs="Times New Roman"/>
          <w:b/>
          <w:color w:val="000000"/>
          <w:sz w:val="28"/>
          <w:szCs w:val="28"/>
          <w:u w:val="single"/>
          <w:lang w:val="ru-RU"/>
        </w:rPr>
        <w:t xml:space="preserve">Министерство </w:t>
      </w:r>
      <w:r w:rsidR="00D75D09" w:rsidRPr="007F55EB">
        <w:rPr>
          <w:rFonts w:ascii="Times New Roman" w:hAnsi="Times New Roman" w:cs="Times New Roman"/>
          <w:b/>
          <w:color w:val="000000"/>
          <w:sz w:val="28"/>
          <w:szCs w:val="28"/>
          <w:u w:val="single"/>
          <w:lang w:val="ru-RU"/>
        </w:rPr>
        <w:t>индустрии и инфраструктурного развития</w:t>
      </w:r>
      <w:r w:rsidRPr="007F55EB">
        <w:rPr>
          <w:rFonts w:ascii="Times New Roman" w:hAnsi="Times New Roman" w:cs="Times New Roman"/>
          <w:b/>
          <w:color w:val="000000"/>
          <w:sz w:val="28"/>
          <w:szCs w:val="28"/>
          <w:u w:val="single"/>
          <w:lang w:val="ru-RU"/>
        </w:rPr>
        <w:t xml:space="preserve"> Республики Казахстан</w:t>
      </w:r>
      <w:r w:rsidRPr="007F55EB">
        <w:rPr>
          <w:rFonts w:ascii="Times New Roman" w:hAnsi="Times New Roman" w:cs="Times New Roman"/>
          <w:b/>
          <w:sz w:val="28"/>
          <w:szCs w:val="28"/>
          <w:u w:val="single"/>
          <w:lang w:val="ru-RU"/>
        </w:rPr>
        <w:br/>
      </w:r>
      <w:r w:rsidRPr="007F55EB">
        <w:rPr>
          <w:rFonts w:ascii="Times New Roman" w:hAnsi="Times New Roman" w:cs="Times New Roman"/>
          <w:color w:val="000000"/>
          <w:sz w:val="20"/>
          <w:lang w:val="ru-RU"/>
        </w:rPr>
        <w:t xml:space="preserve"> </w:t>
      </w:r>
      <w:r w:rsidRPr="007F55EB">
        <w:rPr>
          <w:rFonts w:ascii="Times New Roman" w:hAnsi="Times New Roman" w:cs="Times New Roman"/>
          <w:color w:val="000000"/>
          <w:sz w:val="20"/>
        </w:rPr>
        <w:t>                  </w:t>
      </w:r>
      <w:r w:rsidRPr="007F55EB">
        <w:rPr>
          <w:rFonts w:ascii="Times New Roman" w:hAnsi="Times New Roman" w:cs="Times New Roman"/>
          <w:color w:val="000000"/>
          <w:sz w:val="20"/>
          <w:lang w:val="ru-RU"/>
        </w:rPr>
        <w:t>(наименование государственного органа-разработчика)</w:t>
      </w:r>
    </w:p>
    <w:p w:rsidR="00D90DE7" w:rsidRPr="007F55EB" w:rsidRDefault="00FF0C01" w:rsidP="00FF0C01">
      <w:pPr>
        <w:jc w:val="center"/>
        <w:rPr>
          <w:rFonts w:ascii="Times New Roman" w:hAnsi="Times New Roman" w:cs="Times New Roman"/>
          <w:color w:val="000000"/>
          <w:sz w:val="20"/>
          <w:lang w:val="ru-RU"/>
        </w:rPr>
      </w:pPr>
      <w:r w:rsidRPr="007F55EB">
        <w:rPr>
          <w:rFonts w:ascii="Times New Roman" w:hAnsi="Times New Roman" w:cs="Times New Roman"/>
          <w:b/>
          <w:color w:val="000000"/>
          <w:sz w:val="28"/>
          <w:szCs w:val="28"/>
          <w:u w:val="single"/>
          <w:lang w:val="ru-RU"/>
        </w:rPr>
        <w:t>на 2017-2021  годы,</w:t>
      </w:r>
      <w:r w:rsidRPr="007F55EB">
        <w:rPr>
          <w:rFonts w:ascii="Times New Roman" w:hAnsi="Times New Roman" w:cs="Times New Roman"/>
          <w:sz w:val="28"/>
          <w:szCs w:val="28"/>
          <w:u w:val="single"/>
          <w:lang w:val="ru-RU"/>
        </w:rPr>
        <w:br/>
      </w:r>
      <w:r w:rsidRPr="007F55EB">
        <w:rPr>
          <w:rFonts w:ascii="Times New Roman" w:hAnsi="Times New Roman" w:cs="Times New Roman"/>
          <w:color w:val="000000"/>
          <w:sz w:val="20"/>
        </w:rPr>
        <w:t> </w:t>
      </w:r>
      <w:r w:rsidRPr="007F55EB">
        <w:rPr>
          <w:rFonts w:ascii="Times New Roman" w:hAnsi="Times New Roman" w:cs="Times New Roman"/>
          <w:color w:val="000000"/>
          <w:sz w:val="20"/>
          <w:lang w:val="ru-RU"/>
        </w:rPr>
        <w:t>(плановый период)</w:t>
      </w:r>
    </w:p>
    <w:p w:rsidR="00D90DE7" w:rsidRPr="007F55EB" w:rsidRDefault="00FF0C01" w:rsidP="00D90DE7">
      <w:pPr>
        <w:spacing w:after="0" w:line="240" w:lineRule="auto"/>
        <w:jc w:val="center"/>
        <w:rPr>
          <w:rFonts w:ascii="Times New Roman" w:hAnsi="Times New Roman" w:cs="Times New Roman"/>
          <w:b/>
          <w:color w:val="000000"/>
          <w:sz w:val="28"/>
          <w:szCs w:val="28"/>
          <w:u w:val="single"/>
          <w:lang w:val="ru-RU"/>
        </w:rPr>
      </w:pPr>
      <w:r w:rsidRPr="007F55EB">
        <w:rPr>
          <w:rFonts w:ascii="Times New Roman" w:hAnsi="Times New Roman" w:cs="Times New Roman"/>
          <w:lang w:val="ru-RU"/>
        </w:rPr>
        <w:br/>
      </w:r>
      <w:r w:rsidRPr="007F55EB">
        <w:rPr>
          <w:rFonts w:ascii="Times New Roman" w:hAnsi="Times New Roman" w:cs="Times New Roman"/>
          <w:color w:val="000000"/>
          <w:sz w:val="20"/>
          <w:lang w:val="ru-RU"/>
        </w:rPr>
        <w:t xml:space="preserve"> </w:t>
      </w:r>
      <w:r w:rsidRPr="007F55EB">
        <w:rPr>
          <w:rFonts w:ascii="Times New Roman" w:hAnsi="Times New Roman" w:cs="Times New Roman"/>
          <w:color w:val="000000"/>
          <w:sz w:val="20"/>
        </w:rPr>
        <w:t>            </w:t>
      </w:r>
      <w:r w:rsidRPr="007F55EB">
        <w:rPr>
          <w:rFonts w:ascii="Times New Roman" w:hAnsi="Times New Roman" w:cs="Times New Roman"/>
          <w:color w:val="000000"/>
          <w:sz w:val="20"/>
          <w:lang w:val="ru-RU"/>
        </w:rPr>
        <w:t>утвержденного приказом</w:t>
      </w:r>
      <w:r w:rsidRPr="007F55EB">
        <w:rPr>
          <w:rFonts w:ascii="Times New Roman" w:hAnsi="Times New Roman" w:cs="Times New Roman"/>
          <w:color w:val="000000"/>
          <w:sz w:val="28"/>
          <w:szCs w:val="28"/>
          <w:u w:val="single"/>
          <w:lang w:val="ru-RU"/>
        </w:rPr>
        <w:t xml:space="preserve"> </w:t>
      </w:r>
      <w:r w:rsidRPr="007F55EB">
        <w:rPr>
          <w:rFonts w:ascii="Times New Roman" w:hAnsi="Times New Roman" w:cs="Times New Roman"/>
          <w:b/>
          <w:color w:val="000000"/>
          <w:sz w:val="28"/>
          <w:szCs w:val="28"/>
          <w:u w:val="single"/>
          <w:lang w:val="ru-RU"/>
        </w:rPr>
        <w:t>Министра по инвестициям и развитию Республики Казахстан «Об  утверждении  Стратегического  плана Министерства по инвестициям и развитию Республики Казахстан на 2017 – 2021 годы»</w:t>
      </w:r>
    </w:p>
    <w:p w:rsidR="00D90DE7" w:rsidRPr="007F55EB" w:rsidRDefault="00FF0C01" w:rsidP="00D90DE7">
      <w:pPr>
        <w:spacing w:after="0" w:line="240" w:lineRule="auto"/>
        <w:jc w:val="center"/>
        <w:rPr>
          <w:rFonts w:ascii="Times New Roman" w:hAnsi="Times New Roman" w:cs="Times New Roman"/>
          <w:b/>
          <w:color w:val="000000"/>
          <w:sz w:val="20"/>
          <w:lang w:val="ru-RU"/>
        </w:rPr>
      </w:pPr>
      <w:r w:rsidRPr="007F55EB">
        <w:rPr>
          <w:rFonts w:ascii="Times New Roman" w:hAnsi="Times New Roman" w:cs="Times New Roman"/>
          <w:color w:val="000000"/>
          <w:sz w:val="20"/>
          <w:lang w:val="ru-RU"/>
        </w:rPr>
        <w:t xml:space="preserve"> (наименование приказа, которым утвержден стратегический план государственного органа)</w:t>
      </w:r>
      <w:r w:rsidRPr="007F55EB">
        <w:rPr>
          <w:rFonts w:ascii="Times New Roman" w:hAnsi="Times New Roman" w:cs="Times New Roman"/>
          <w:lang w:val="ru-RU"/>
        </w:rPr>
        <w:br/>
      </w:r>
      <w:r w:rsidR="00D90DE7" w:rsidRPr="007F55EB">
        <w:rPr>
          <w:rFonts w:ascii="Times New Roman" w:hAnsi="Times New Roman" w:cs="Times New Roman"/>
          <w:b/>
          <w:color w:val="000000"/>
          <w:sz w:val="28"/>
          <w:szCs w:val="28"/>
          <w:lang w:val="ru-RU"/>
        </w:rPr>
        <w:t>от «</w:t>
      </w:r>
      <w:r w:rsidRPr="007F55EB">
        <w:rPr>
          <w:rFonts w:ascii="Times New Roman" w:hAnsi="Times New Roman" w:cs="Times New Roman"/>
          <w:b/>
          <w:color w:val="000000"/>
          <w:sz w:val="28"/>
          <w:szCs w:val="28"/>
          <w:lang w:val="ru-RU"/>
        </w:rPr>
        <w:t>29</w:t>
      </w:r>
      <w:r w:rsidR="00D90DE7" w:rsidRPr="007F55EB">
        <w:rPr>
          <w:rFonts w:ascii="Times New Roman" w:hAnsi="Times New Roman" w:cs="Times New Roman"/>
          <w:b/>
          <w:color w:val="000000"/>
          <w:sz w:val="28"/>
          <w:szCs w:val="28"/>
          <w:lang w:val="ru-RU"/>
        </w:rPr>
        <w:t>»</w:t>
      </w:r>
      <w:r w:rsidRPr="007F55EB">
        <w:rPr>
          <w:rFonts w:ascii="Times New Roman" w:hAnsi="Times New Roman" w:cs="Times New Roman"/>
          <w:b/>
          <w:color w:val="000000"/>
          <w:sz w:val="28"/>
          <w:szCs w:val="28"/>
          <w:lang w:val="ru-RU"/>
        </w:rPr>
        <w:t xml:space="preserve"> декабря 2016 года № 887</w:t>
      </w:r>
      <w:r w:rsidRPr="007F55EB">
        <w:rPr>
          <w:rFonts w:ascii="Times New Roman" w:hAnsi="Times New Roman" w:cs="Times New Roman"/>
          <w:b/>
          <w:sz w:val="28"/>
          <w:szCs w:val="28"/>
          <w:lang w:val="ru-RU"/>
        </w:rPr>
        <w:br/>
      </w:r>
    </w:p>
    <w:p w:rsidR="00FF0C01" w:rsidRPr="007F55EB" w:rsidRDefault="00FF0C01" w:rsidP="00D90DE7">
      <w:pPr>
        <w:spacing w:after="0" w:line="240" w:lineRule="auto"/>
        <w:jc w:val="center"/>
        <w:rPr>
          <w:rFonts w:ascii="Times New Roman" w:hAnsi="Times New Roman" w:cs="Times New Roman"/>
          <w:b/>
          <w:color w:val="000000"/>
          <w:sz w:val="36"/>
          <w:szCs w:val="28"/>
          <w:u w:val="single"/>
          <w:lang w:val="ru-RU"/>
        </w:rPr>
      </w:pPr>
      <w:r w:rsidRPr="007F55EB">
        <w:rPr>
          <w:rFonts w:ascii="Times New Roman" w:hAnsi="Times New Roman" w:cs="Times New Roman"/>
          <w:color w:val="000000"/>
          <w:sz w:val="20"/>
          <w:lang w:val="ru-RU"/>
        </w:rPr>
        <w:t xml:space="preserve">Период отчета: </w:t>
      </w:r>
      <w:r w:rsidRPr="007F55EB">
        <w:rPr>
          <w:rFonts w:ascii="Times New Roman" w:hAnsi="Times New Roman" w:cs="Times New Roman"/>
          <w:b/>
          <w:color w:val="000000"/>
          <w:sz w:val="28"/>
          <w:u w:val="single"/>
          <w:lang w:val="ru-RU"/>
        </w:rPr>
        <w:t>201</w:t>
      </w:r>
      <w:r w:rsidR="00D75D09" w:rsidRPr="007F55EB">
        <w:rPr>
          <w:rFonts w:ascii="Times New Roman" w:hAnsi="Times New Roman" w:cs="Times New Roman"/>
          <w:b/>
          <w:color w:val="000000"/>
          <w:sz w:val="28"/>
          <w:u w:val="single"/>
          <w:lang w:val="ru-RU"/>
        </w:rPr>
        <w:t>9</w:t>
      </w:r>
      <w:r w:rsidRPr="007F55EB">
        <w:rPr>
          <w:rFonts w:ascii="Times New Roman" w:hAnsi="Times New Roman" w:cs="Times New Roman"/>
          <w:b/>
          <w:color w:val="000000"/>
          <w:sz w:val="28"/>
          <w:u w:val="single"/>
          <w:lang w:val="ru-RU"/>
        </w:rPr>
        <w:t xml:space="preserve"> год</w:t>
      </w:r>
    </w:p>
    <w:p w:rsidR="00FF0C01" w:rsidRPr="007F55EB" w:rsidRDefault="00FF0C01" w:rsidP="00BD0F77">
      <w:pPr>
        <w:spacing w:after="0"/>
        <w:jc w:val="center"/>
        <w:rPr>
          <w:rFonts w:ascii="Times New Roman" w:hAnsi="Times New Roman" w:cs="Times New Roman"/>
          <w:b/>
          <w:color w:val="000000"/>
          <w:sz w:val="24"/>
          <w:szCs w:val="28"/>
          <w:lang w:val="ru-RU"/>
        </w:rPr>
      </w:pPr>
    </w:p>
    <w:p w:rsidR="00FF0C01" w:rsidRPr="007F55EB" w:rsidRDefault="00FF0C01" w:rsidP="00BD0F77">
      <w:pPr>
        <w:spacing w:after="0"/>
        <w:jc w:val="center"/>
        <w:rPr>
          <w:rFonts w:ascii="Times New Roman" w:hAnsi="Times New Roman" w:cs="Times New Roman"/>
          <w:sz w:val="24"/>
          <w:szCs w:val="28"/>
          <w:lang w:val="ru-RU"/>
        </w:rPr>
      </w:pPr>
    </w:p>
    <w:p w:rsidR="00D353EA" w:rsidRPr="007F55EB" w:rsidRDefault="00D353EA" w:rsidP="00BD0F77">
      <w:pPr>
        <w:pStyle w:val="a5"/>
        <w:numPr>
          <w:ilvl w:val="0"/>
          <w:numId w:val="1"/>
        </w:numPr>
        <w:tabs>
          <w:tab w:val="left" w:pos="1134"/>
        </w:tabs>
        <w:spacing w:after="0"/>
        <w:ind w:left="0" w:firstLine="709"/>
        <w:rPr>
          <w:rFonts w:ascii="Times New Roman" w:hAnsi="Times New Roman" w:cs="Times New Roman"/>
          <w:b/>
          <w:color w:val="000000"/>
          <w:sz w:val="24"/>
          <w:szCs w:val="28"/>
          <w:lang w:val="kk-KZ"/>
        </w:rPr>
      </w:pPr>
      <w:bookmarkStart w:id="1" w:name="z20"/>
      <w:bookmarkEnd w:id="0"/>
      <w:proofErr w:type="spellStart"/>
      <w:r w:rsidRPr="007F55EB">
        <w:rPr>
          <w:rFonts w:ascii="Times New Roman" w:hAnsi="Times New Roman" w:cs="Times New Roman"/>
          <w:b/>
          <w:color w:val="000000"/>
          <w:sz w:val="24"/>
          <w:szCs w:val="28"/>
        </w:rPr>
        <w:t>Анализ</w:t>
      </w:r>
      <w:proofErr w:type="spellEnd"/>
      <w:r w:rsidRPr="007F55EB">
        <w:rPr>
          <w:rFonts w:ascii="Times New Roman" w:hAnsi="Times New Roman" w:cs="Times New Roman"/>
          <w:b/>
          <w:color w:val="000000"/>
          <w:sz w:val="24"/>
          <w:szCs w:val="28"/>
        </w:rPr>
        <w:t xml:space="preserve"> </w:t>
      </w:r>
      <w:proofErr w:type="spellStart"/>
      <w:r w:rsidRPr="007F55EB">
        <w:rPr>
          <w:rFonts w:ascii="Times New Roman" w:hAnsi="Times New Roman" w:cs="Times New Roman"/>
          <w:b/>
          <w:color w:val="000000"/>
          <w:sz w:val="24"/>
          <w:szCs w:val="28"/>
        </w:rPr>
        <w:t>управления</w:t>
      </w:r>
      <w:proofErr w:type="spellEnd"/>
      <w:r w:rsidRPr="007F55EB">
        <w:rPr>
          <w:rFonts w:ascii="Times New Roman" w:hAnsi="Times New Roman" w:cs="Times New Roman"/>
          <w:b/>
          <w:color w:val="000000"/>
          <w:sz w:val="24"/>
          <w:szCs w:val="28"/>
        </w:rPr>
        <w:t xml:space="preserve"> </w:t>
      </w:r>
      <w:proofErr w:type="spellStart"/>
      <w:r w:rsidRPr="007F55EB">
        <w:rPr>
          <w:rFonts w:ascii="Times New Roman" w:hAnsi="Times New Roman" w:cs="Times New Roman"/>
          <w:b/>
          <w:color w:val="000000"/>
          <w:sz w:val="24"/>
          <w:szCs w:val="28"/>
        </w:rPr>
        <w:t>рисками</w:t>
      </w:r>
      <w:proofErr w:type="spellEnd"/>
    </w:p>
    <w:tbl>
      <w:tblPr>
        <w:tblpPr w:leftFromText="180" w:rightFromText="180" w:vertAnchor="text" w:tblpY="1"/>
        <w:tblOverlap w:val="never"/>
        <w:tblW w:w="149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218"/>
        <w:gridCol w:w="5537"/>
        <w:gridCol w:w="3102"/>
      </w:tblGrid>
      <w:tr w:rsidR="00D353EA" w:rsidRPr="0026579C" w:rsidTr="007E2F9B">
        <w:trPr>
          <w:trHeight w:val="30"/>
        </w:trPr>
        <w:tc>
          <w:tcPr>
            <w:tcW w:w="3069" w:type="dxa"/>
            <w:tcMar>
              <w:top w:w="15" w:type="dxa"/>
              <w:left w:w="15" w:type="dxa"/>
              <w:bottom w:w="15" w:type="dxa"/>
              <w:right w:w="15" w:type="dxa"/>
            </w:tcMar>
            <w:vAlign w:val="center"/>
          </w:tcPr>
          <w:p w:rsidR="00D353EA" w:rsidRPr="007F55EB" w:rsidRDefault="00D353EA" w:rsidP="00FF43C3">
            <w:pPr>
              <w:spacing w:after="20" w:line="240" w:lineRule="auto"/>
              <w:ind w:left="20"/>
              <w:jc w:val="center"/>
              <w:rPr>
                <w:rFonts w:ascii="Times New Roman" w:hAnsi="Times New Roman" w:cs="Times New Roman"/>
                <w:sz w:val="24"/>
              </w:rPr>
            </w:pPr>
            <w:bookmarkStart w:id="2" w:name="z21"/>
            <w:bookmarkEnd w:id="1"/>
            <w:proofErr w:type="spellStart"/>
            <w:r w:rsidRPr="007F55EB">
              <w:rPr>
                <w:rFonts w:ascii="Times New Roman" w:hAnsi="Times New Roman" w:cs="Times New Roman"/>
                <w:color w:val="000000"/>
                <w:sz w:val="24"/>
              </w:rPr>
              <w:t>Наименование</w:t>
            </w:r>
            <w:proofErr w:type="spellEnd"/>
            <w:r w:rsidRPr="007F55EB">
              <w:rPr>
                <w:rFonts w:ascii="Times New Roman" w:hAnsi="Times New Roman" w:cs="Times New Roman"/>
                <w:color w:val="000000"/>
                <w:sz w:val="24"/>
              </w:rPr>
              <w:t xml:space="preserve"> </w:t>
            </w:r>
            <w:proofErr w:type="spellStart"/>
            <w:r w:rsidRPr="007F55EB">
              <w:rPr>
                <w:rFonts w:ascii="Times New Roman" w:hAnsi="Times New Roman" w:cs="Times New Roman"/>
                <w:color w:val="000000"/>
                <w:sz w:val="24"/>
              </w:rPr>
              <w:t>возможного</w:t>
            </w:r>
            <w:proofErr w:type="spellEnd"/>
            <w:r w:rsidRPr="007F55EB">
              <w:rPr>
                <w:rFonts w:ascii="Times New Roman" w:hAnsi="Times New Roman" w:cs="Times New Roman"/>
                <w:color w:val="000000"/>
                <w:sz w:val="24"/>
              </w:rPr>
              <w:t xml:space="preserve"> </w:t>
            </w:r>
            <w:proofErr w:type="spellStart"/>
            <w:r w:rsidRPr="007F55EB">
              <w:rPr>
                <w:rFonts w:ascii="Times New Roman" w:hAnsi="Times New Roman" w:cs="Times New Roman"/>
                <w:color w:val="000000"/>
                <w:sz w:val="24"/>
              </w:rPr>
              <w:t>риска</w:t>
            </w:r>
            <w:proofErr w:type="spellEnd"/>
          </w:p>
        </w:tc>
        <w:bookmarkEnd w:id="2"/>
        <w:tc>
          <w:tcPr>
            <w:tcW w:w="3218" w:type="dxa"/>
            <w:tcMar>
              <w:top w:w="15" w:type="dxa"/>
              <w:left w:w="15" w:type="dxa"/>
              <w:bottom w:w="15" w:type="dxa"/>
              <w:right w:w="15" w:type="dxa"/>
            </w:tcMar>
            <w:vAlign w:val="center"/>
          </w:tcPr>
          <w:p w:rsidR="00D353EA" w:rsidRPr="007F55EB" w:rsidRDefault="00D353EA" w:rsidP="00FF43C3">
            <w:pPr>
              <w:spacing w:after="20" w:line="240" w:lineRule="auto"/>
              <w:ind w:left="20"/>
              <w:jc w:val="center"/>
              <w:rPr>
                <w:rFonts w:ascii="Times New Roman" w:hAnsi="Times New Roman" w:cs="Times New Roman"/>
                <w:sz w:val="24"/>
                <w:lang w:val="ru-RU"/>
              </w:rPr>
            </w:pPr>
            <w:r w:rsidRPr="007F55EB">
              <w:rPr>
                <w:rFonts w:ascii="Times New Roman" w:hAnsi="Times New Roman" w:cs="Times New Roman"/>
                <w:color w:val="000000"/>
                <w:sz w:val="24"/>
                <w:lang w:val="ru-RU"/>
              </w:rPr>
              <w:t>Запланированные мероприятия по управлению рисками</w:t>
            </w:r>
          </w:p>
        </w:tc>
        <w:tc>
          <w:tcPr>
            <w:tcW w:w="5537" w:type="dxa"/>
            <w:tcMar>
              <w:top w:w="15" w:type="dxa"/>
              <w:left w:w="15" w:type="dxa"/>
              <w:bottom w:w="15" w:type="dxa"/>
              <w:right w:w="15" w:type="dxa"/>
            </w:tcMar>
            <w:vAlign w:val="center"/>
          </w:tcPr>
          <w:p w:rsidR="00D353EA" w:rsidRPr="007F55EB" w:rsidRDefault="00D353EA" w:rsidP="00FF43C3">
            <w:pPr>
              <w:spacing w:after="20" w:line="240" w:lineRule="auto"/>
              <w:ind w:left="20"/>
              <w:jc w:val="center"/>
              <w:rPr>
                <w:rFonts w:ascii="Times New Roman" w:hAnsi="Times New Roman" w:cs="Times New Roman"/>
                <w:sz w:val="24"/>
                <w:lang w:val="ru-RU"/>
              </w:rPr>
            </w:pPr>
            <w:r w:rsidRPr="007F55EB">
              <w:rPr>
                <w:rFonts w:ascii="Times New Roman" w:hAnsi="Times New Roman" w:cs="Times New Roman"/>
                <w:color w:val="000000"/>
                <w:sz w:val="24"/>
                <w:lang w:val="ru-RU"/>
              </w:rPr>
              <w:t>Фактическое исполнение мероприятий по управлению рисками</w:t>
            </w:r>
          </w:p>
        </w:tc>
        <w:tc>
          <w:tcPr>
            <w:tcW w:w="3102" w:type="dxa"/>
            <w:tcMar>
              <w:top w:w="15" w:type="dxa"/>
              <w:left w:w="15" w:type="dxa"/>
              <w:bottom w:w="15" w:type="dxa"/>
              <w:right w:w="15" w:type="dxa"/>
            </w:tcMar>
            <w:vAlign w:val="center"/>
          </w:tcPr>
          <w:p w:rsidR="00D353EA" w:rsidRPr="007F55EB" w:rsidRDefault="00D353EA" w:rsidP="00FF43C3">
            <w:pPr>
              <w:spacing w:after="20" w:line="240" w:lineRule="auto"/>
              <w:ind w:left="20"/>
              <w:jc w:val="center"/>
              <w:rPr>
                <w:rFonts w:ascii="Times New Roman" w:hAnsi="Times New Roman" w:cs="Times New Roman"/>
                <w:sz w:val="24"/>
                <w:lang w:val="ru-RU"/>
              </w:rPr>
            </w:pPr>
            <w:r w:rsidRPr="007F55EB">
              <w:rPr>
                <w:rFonts w:ascii="Times New Roman" w:hAnsi="Times New Roman" w:cs="Times New Roman"/>
                <w:color w:val="000000"/>
                <w:sz w:val="24"/>
                <w:lang w:val="ru-RU"/>
              </w:rPr>
              <w:t>Примечание (информация об исполнении/неисполнении)</w:t>
            </w:r>
          </w:p>
        </w:tc>
      </w:tr>
      <w:tr w:rsidR="00D353EA" w:rsidRPr="007F55EB" w:rsidTr="007E2F9B">
        <w:trPr>
          <w:trHeight w:val="30"/>
        </w:trPr>
        <w:tc>
          <w:tcPr>
            <w:tcW w:w="3069" w:type="dxa"/>
            <w:tcMar>
              <w:top w:w="15" w:type="dxa"/>
              <w:left w:w="15" w:type="dxa"/>
              <w:bottom w:w="15" w:type="dxa"/>
              <w:right w:w="15" w:type="dxa"/>
            </w:tcMar>
            <w:vAlign w:val="center"/>
          </w:tcPr>
          <w:p w:rsidR="00D353EA" w:rsidRPr="007F55EB" w:rsidRDefault="00D353EA" w:rsidP="00FF43C3">
            <w:pPr>
              <w:spacing w:after="20" w:line="240" w:lineRule="auto"/>
              <w:ind w:left="20"/>
              <w:jc w:val="center"/>
              <w:rPr>
                <w:rFonts w:ascii="Times New Roman" w:hAnsi="Times New Roman" w:cs="Times New Roman"/>
                <w:sz w:val="24"/>
              </w:rPr>
            </w:pPr>
            <w:bookmarkStart w:id="3" w:name="z22"/>
            <w:r w:rsidRPr="007F55EB">
              <w:rPr>
                <w:rFonts w:ascii="Times New Roman" w:hAnsi="Times New Roman" w:cs="Times New Roman"/>
                <w:color w:val="000000"/>
                <w:sz w:val="24"/>
              </w:rPr>
              <w:t>1</w:t>
            </w:r>
          </w:p>
        </w:tc>
        <w:bookmarkEnd w:id="3"/>
        <w:tc>
          <w:tcPr>
            <w:tcW w:w="3218" w:type="dxa"/>
            <w:tcMar>
              <w:top w:w="15" w:type="dxa"/>
              <w:left w:w="15" w:type="dxa"/>
              <w:bottom w:w="15" w:type="dxa"/>
              <w:right w:w="15" w:type="dxa"/>
            </w:tcMar>
            <w:vAlign w:val="center"/>
          </w:tcPr>
          <w:p w:rsidR="00D353EA" w:rsidRPr="007F55EB" w:rsidRDefault="00D353EA" w:rsidP="00D75D09">
            <w:pPr>
              <w:spacing w:after="20" w:line="240" w:lineRule="auto"/>
              <w:ind w:left="20"/>
              <w:jc w:val="center"/>
              <w:rPr>
                <w:rFonts w:ascii="Times New Roman" w:hAnsi="Times New Roman" w:cs="Times New Roman"/>
                <w:sz w:val="24"/>
              </w:rPr>
            </w:pPr>
            <w:r w:rsidRPr="007F55EB">
              <w:rPr>
                <w:rFonts w:ascii="Times New Roman" w:hAnsi="Times New Roman" w:cs="Times New Roman"/>
                <w:color w:val="000000"/>
                <w:sz w:val="24"/>
              </w:rPr>
              <w:t>2</w:t>
            </w:r>
          </w:p>
        </w:tc>
        <w:tc>
          <w:tcPr>
            <w:tcW w:w="5537" w:type="dxa"/>
            <w:tcMar>
              <w:top w:w="15" w:type="dxa"/>
              <w:left w:w="15" w:type="dxa"/>
              <w:bottom w:w="15" w:type="dxa"/>
              <w:right w:w="15" w:type="dxa"/>
            </w:tcMar>
            <w:vAlign w:val="center"/>
          </w:tcPr>
          <w:p w:rsidR="00D353EA" w:rsidRPr="007F55EB" w:rsidRDefault="00D353EA" w:rsidP="00FF43C3">
            <w:pPr>
              <w:spacing w:after="20" w:line="240" w:lineRule="auto"/>
              <w:ind w:left="20"/>
              <w:jc w:val="center"/>
              <w:rPr>
                <w:rFonts w:ascii="Times New Roman" w:hAnsi="Times New Roman" w:cs="Times New Roman"/>
                <w:sz w:val="24"/>
              </w:rPr>
            </w:pPr>
            <w:r w:rsidRPr="007F55EB">
              <w:rPr>
                <w:rFonts w:ascii="Times New Roman" w:hAnsi="Times New Roman" w:cs="Times New Roman"/>
                <w:color w:val="000000"/>
                <w:sz w:val="24"/>
              </w:rPr>
              <w:t>3</w:t>
            </w:r>
          </w:p>
        </w:tc>
        <w:tc>
          <w:tcPr>
            <w:tcW w:w="3102" w:type="dxa"/>
            <w:tcMar>
              <w:top w:w="15" w:type="dxa"/>
              <w:left w:w="15" w:type="dxa"/>
              <w:bottom w:w="15" w:type="dxa"/>
              <w:right w:w="15" w:type="dxa"/>
            </w:tcMar>
            <w:vAlign w:val="center"/>
          </w:tcPr>
          <w:p w:rsidR="00D353EA" w:rsidRPr="007F55EB" w:rsidRDefault="00D353EA" w:rsidP="00FF43C3">
            <w:pPr>
              <w:spacing w:after="20" w:line="240" w:lineRule="auto"/>
              <w:ind w:left="20"/>
              <w:jc w:val="center"/>
              <w:rPr>
                <w:rFonts w:ascii="Times New Roman" w:hAnsi="Times New Roman" w:cs="Times New Roman"/>
                <w:sz w:val="24"/>
              </w:rPr>
            </w:pPr>
            <w:r w:rsidRPr="007F55EB">
              <w:rPr>
                <w:rFonts w:ascii="Times New Roman" w:hAnsi="Times New Roman" w:cs="Times New Roman"/>
                <w:color w:val="000000"/>
                <w:sz w:val="24"/>
              </w:rPr>
              <w:t>4</w:t>
            </w:r>
          </w:p>
        </w:tc>
      </w:tr>
      <w:tr w:rsidR="00D353EA" w:rsidRPr="0026579C" w:rsidTr="00F219FF">
        <w:trPr>
          <w:trHeight w:val="30"/>
        </w:trPr>
        <w:tc>
          <w:tcPr>
            <w:tcW w:w="14926" w:type="dxa"/>
            <w:gridSpan w:val="4"/>
            <w:tcMar>
              <w:top w:w="15" w:type="dxa"/>
              <w:left w:w="15" w:type="dxa"/>
              <w:bottom w:w="15" w:type="dxa"/>
              <w:right w:w="15" w:type="dxa"/>
            </w:tcMar>
            <w:vAlign w:val="center"/>
          </w:tcPr>
          <w:p w:rsidR="00D353EA" w:rsidRPr="007F55EB" w:rsidRDefault="00313B26" w:rsidP="00D75D09">
            <w:pPr>
              <w:spacing w:after="20" w:line="240" w:lineRule="auto"/>
              <w:ind w:left="20"/>
              <w:jc w:val="center"/>
              <w:rPr>
                <w:rFonts w:ascii="Times New Roman" w:hAnsi="Times New Roman" w:cs="Times New Roman"/>
                <w:sz w:val="24"/>
                <w:lang w:val="ru-RU"/>
              </w:rPr>
            </w:pPr>
            <w:bookmarkStart w:id="4" w:name="z23"/>
            <w:r w:rsidRPr="007F55EB">
              <w:rPr>
                <w:rFonts w:ascii="Times New Roman" w:hAnsi="Times New Roman" w:cs="Times New Roman"/>
                <w:b/>
                <w:sz w:val="24"/>
                <w:lang w:val="ru-RU"/>
              </w:rPr>
              <w:t>Стратегическое направление 1 «</w:t>
            </w:r>
            <w:r w:rsidR="008441E0" w:rsidRPr="007F55EB">
              <w:rPr>
                <w:rFonts w:ascii="Times New Roman" w:hAnsi="Times New Roman" w:cs="Times New Roman"/>
                <w:b/>
                <w:sz w:val="24"/>
                <w:lang w:val="ru-RU"/>
              </w:rPr>
              <w:t>Создание условий для индустриального развития страны»</w:t>
            </w:r>
          </w:p>
        </w:tc>
        <w:bookmarkEnd w:id="4"/>
      </w:tr>
      <w:tr w:rsidR="00FF43C3" w:rsidRPr="0026579C" w:rsidTr="00F219FF">
        <w:trPr>
          <w:trHeight w:val="30"/>
        </w:trPr>
        <w:tc>
          <w:tcPr>
            <w:tcW w:w="14926" w:type="dxa"/>
            <w:gridSpan w:val="4"/>
            <w:tcMar>
              <w:top w:w="15" w:type="dxa"/>
              <w:left w:w="15" w:type="dxa"/>
              <w:bottom w:w="15" w:type="dxa"/>
              <w:right w:w="15" w:type="dxa"/>
            </w:tcMar>
            <w:vAlign w:val="center"/>
          </w:tcPr>
          <w:p w:rsidR="00FF43C3" w:rsidRPr="007F55EB" w:rsidRDefault="008441E0" w:rsidP="00D75D09">
            <w:pPr>
              <w:widowControl w:val="0"/>
              <w:spacing w:after="0" w:line="240" w:lineRule="auto"/>
              <w:contextualSpacing/>
              <w:rPr>
                <w:rFonts w:ascii="Times New Roman" w:hAnsi="Times New Roman" w:cs="Times New Roman"/>
                <w:color w:val="000000"/>
                <w:sz w:val="24"/>
                <w:lang w:val="ru-RU"/>
              </w:rPr>
            </w:pPr>
            <w:r w:rsidRPr="007F55EB">
              <w:rPr>
                <w:rFonts w:ascii="Times New Roman" w:hAnsi="Times New Roman" w:cs="Times New Roman"/>
                <w:i/>
                <w:sz w:val="24"/>
                <w:lang w:val="ru-RU" w:eastAsia="ru-RU"/>
              </w:rPr>
              <w:t>Цель 1.1</w:t>
            </w:r>
            <w:r w:rsidRPr="007F55EB">
              <w:rPr>
                <w:rFonts w:ascii="Times New Roman" w:hAnsi="Times New Roman" w:cs="Times New Roman"/>
                <w:color w:val="000000"/>
                <w:sz w:val="24"/>
                <w:lang w:val="ru-RU"/>
              </w:rPr>
              <w:t xml:space="preserve">. </w:t>
            </w:r>
            <w:r w:rsidR="00D75D09" w:rsidRPr="007F55EB">
              <w:rPr>
                <w:rFonts w:ascii="Times New Roman" w:hAnsi="Times New Roman" w:cs="Times New Roman"/>
                <w:i/>
                <w:sz w:val="24"/>
                <w:lang w:val="ru-RU" w:eastAsia="ru-RU"/>
              </w:rPr>
              <w:t xml:space="preserve"> </w:t>
            </w:r>
            <w:r w:rsidR="00D75D09" w:rsidRPr="007F55EB">
              <w:rPr>
                <w:rFonts w:ascii="Times New Roman" w:hAnsi="Times New Roman" w:cs="Times New Roman"/>
                <w:sz w:val="24"/>
                <w:lang w:val="ru-RU" w:eastAsia="ru-RU"/>
              </w:rPr>
              <w:t xml:space="preserve"> </w:t>
            </w:r>
            <w:r w:rsidR="00D75D09" w:rsidRPr="007F55EB">
              <w:rPr>
                <w:rFonts w:ascii="Times New Roman" w:hAnsi="Times New Roman" w:cs="Times New Roman"/>
                <w:i/>
                <w:sz w:val="24"/>
                <w:lang w:val="ru-RU" w:eastAsia="ru-RU"/>
              </w:rPr>
              <w:t>Содействие индустриальному развитию и промышленной безопасности</w:t>
            </w:r>
          </w:p>
        </w:tc>
      </w:tr>
      <w:tr w:rsidR="00D75D09" w:rsidRPr="0026579C" w:rsidTr="00F219FF">
        <w:trPr>
          <w:trHeight w:val="30"/>
        </w:trPr>
        <w:tc>
          <w:tcPr>
            <w:tcW w:w="14926" w:type="dxa"/>
            <w:gridSpan w:val="4"/>
            <w:tcMar>
              <w:top w:w="15" w:type="dxa"/>
              <w:left w:w="15" w:type="dxa"/>
              <w:bottom w:w="15" w:type="dxa"/>
              <w:right w:w="15" w:type="dxa"/>
            </w:tcMar>
            <w:vAlign w:val="center"/>
          </w:tcPr>
          <w:p w:rsidR="00D75D09" w:rsidRPr="007F55EB" w:rsidRDefault="00D75D09" w:rsidP="00D75D09">
            <w:pPr>
              <w:widowControl w:val="0"/>
              <w:spacing w:after="0" w:line="240" w:lineRule="auto"/>
              <w:contextualSpacing/>
              <w:rPr>
                <w:rFonts w:ascii="Times New Roman" w:hAnsi="Times New Roman" w:cs="Times New Roman"/>
                <w:i/>
                <w:sz w:val="24"/>
                <w:lang w:val="ru-RU" w:eastAsia="ru-RU"/>
              </w:rPr>
            </w:pPr>
            <w:r w:rsidRPr="007F55EB">
              <w:rPr>
                <w:rFonts w:ascii="Times New Roman" w:hAnsi="Times New Roman" w:cs="Times New Roman"/>
                <w:i/>
                <w:sz w:val="24"/>
                <w:lang w:val="ru-RU" w:eastAsia="ru-RU"/>
              </w:rPr>
              <w:t>Создание условий для развития отраслей промышленности и обеспечение промышленной безопасности</w:t>
            </w:r>
          </w:p>
        </w:tc>
      </w:tr>
      <w:tr w:rsidR="003510D8" w:rsidRPr="007F55EB" w:rsidTr="00D75D09">
        <w:trPr>
          <w:trHeight w:val="30"/>
        </w:trPr>
        <w:tc>
          <w:tcPr>
            <w:tcW w:w="3069" w:type="dxa"/>
            <w:tcMar>
              <w:top w:w="15" w:type="dxa"/>
              <w:left w:w="15" w:type="dxa"/>
              <w:bottom w:w="15" w:type="dxa"/>
              <w:right w:w="15" w:type="dxa"/>
            </w:tcMar>
          </w:tcPr>
          <w:p w:rsidR="003510D8" w:rsidRPr="007F55EB" w:rsidRDefault="003510D8" w:rsidP="003510D8">
            <w:pPr>
              <w:widowControl w:val="0"/>
              <w:spacing w:after="0" w:line="240" w:lineRule="auto"/>
              <w:ind w:right="35" w:firstLine="169"/>
              <w:jc w:val="both"/>
              <w:rPr>
                <w:rFonts w:ascii="Times New Roman" w:eastAsia="Calibri" w:hAnsi="Times New Roman" w:cs="Times New Roman"/>
                <w:lang w:val="ru-RU"/>
              </w:rPr>
            </w:pPr>
            <w:r w:rsidRPr="007F55EB">
              <w:rPr>
                <w:rFonts w:ascii="Times New Roman" w:eastAsia="Calibri" w:hAnsi="Times New Roman" w:cs="Times New Roman"/>
                <w:lang w:val="ru-RU"/>
              </w:rPr>
              <w:t>Снижение сбыта продукции на международных направлениях</w:t>
            </w:r>
          </w:p>
        </w:tc>
        <w:tc>
          <w:tcPr>
            <w:tcW w:w="3218" w:type="dxa"/>
            <w:tcMar>
              <w:top w:w="15" w:type="dxa"/>
              <w:left w:w="15" w:type="dxa"/>
              <w:bottom w:w="15" w:type="dxa"/>
              <w:right w:w="15" w:type="dxa"/>
            </w:tcMar>
          </w:tcPr>
          <w:p w:rsidR="003510D8" w:rsidRPr="007F55EB" w:rsidRDefault="003510D8" w:rsidP="003510D8">
            <w:pPr>
              <w:widowControl w:val="0"/>
              <w:spacing w:after="0" w:line="240" w:lineRule="auto"/>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Продвижение металлургической продукции на внешних рынках, </w:t>
            </w:r>
            <w:r w:rsidRPr="007F55EB">
              <w:rPr>
                <w:rFonts w:ascii="Times New Roman" w:eastAsia="Calibri" w:hAnsi="Times New Roman" w:cs="Times New Roman"/>
                <w:lang w:val="ru-RU"/>
              </w:rPr>
              <w:lastRenderedPageBreak/>
              <w:t>организация и проведение торговых миссий.</w:t>
            </w:r>
          </w:p>
        </w:tc>
        <w:tc>
          <w:tcPr>
            <w:tcW w:w="5537" w:type="dxa"/>
            <w:tcMar>
              <w:top w:w="15" w:type="dxa"/>
              <w:left w:w="15" w:type="dxa"/>
              <w:bottom w:w="15" w:type="dxa"/>
              <w:right w:w="15" w:type="dxa"/>
            </w:tcMar>
            <w:vAlign w:val="center"/>
          </w:tcPr>
          <w:p w:rsidR="001977FB" w:rsidRPr="007F55EB" w:rsidRDefault="001977FB" w:rsidP="001977FB">
            <w:pPr>
              <w:spacing w:after="0" w:line="240" w:lineRule="auto"/>
              <w:ind w:right="143" w:firstLine="119"/>
              <w:jc w:val="both"/>
              <w:rPr>
                <w:rFonts w:ascii="Times New Roman" w:hAnsi="Times New Roman" w:cs="Times New Roman"/>
                <w:b/>
                <w:lang w:val="kk-KZ"/>
              </w:rPr>
            </w:pPr>
            <w:r w:rsidRPr="007F55EB">
              <w:rPr>
                <w:rFonts w:ascii="Times New Roman" w:hAnsi="Times New Roman" w:cs="Times New Roman"/>
                <w:b/>
                <w:lang w:val="kk-KZ"/>
              </w:rPr>
              <w:lastRenderedPageBreak/>
              <w:t xml:space="preserve">Горно-металлургическая промышленность </w:t>
            </w:r>
          </w:p>
          <w:p w:rsidR="003510D8" w:rsidRPr="007F55EB" w:rsidRDefault="001977FB" w:rsidP="0019301C">
            <w:pPr>
              <w:spacing w:after="0" w:line="240" w:lineRule="auto"/>
              <w:ind w:right="143" w:firstLine="119"/>
              <w:jc w:val="both"/>
              <w:rPr>
                <w:rFonts w:ascii="Times New Roman" w:eastAsia="Calibri" w:hAnsi="Times New Roman" w:cs="Times New Roman"/>
                <w:lang w:val="ru-RU"/>
              </w:rPr>
            </w:pPr>
            <w:r w:rsidRPr="007F55EB">
              <w:rPr>
                <w:rFonts w:ascii="Times New Roman" w:hAnsi="Times New Roman" w:cs="Times New Roman"/>
                <w:lang w:val="ru-RU"/>
              </w:rPr>
              <w:t xml:space="preserve">24 октября 2019 года подписан Указ Президента Республики Казахстан «О подписании Соглашения об </w:t>
            </w:r>
            <w:r w:rsidRPr="007F55EB">
              <w:rPr>
                <w:rFonts w:ascii="Times New Roman" w:hAnsi="Times New Roman" w:cs="Times New Roman"/>
                <w:lang w:val="ru-RU"/>
              </w:rPr>
              <w:lastRenderedPageBreak/>
              <w:t>особенностях осуществления операций с драгоценными металлами и драгоценными камнями в рамках Евразийского экономического союза». На заседании Евразийского межправительственного совета 25 октября 2019 года в</w:t>
            </w:r>
            <w:r w:rsidR="0019301C" w:rsidRPr="007F55EB">
              <w:rPr>
                <w:rFonts w:ascii="Times New Roman" w:hAnsi="Times New Roman" w:cs="Times New Roman"/>
                <w:lang w:val="ru-RU"/>
              </w:rPr>
              <w:t xml:space="preserve"> г. Москве подписано Соглашение </w:t>
            </w:r>
            <w:r w:rsidRPr="007F55EB">
              <w:rPr>
                <w:rFonts w:ascii="Times New Roman" w:hAnsi="Times New Roman" w:cs="Times New Roman"/>
                <w:lang w:val="ru-RU"/>
              </w:rPr>
              <w:t>«Об особенностях осуществления операций с драгоценными металлами и драгоценными камнями в рамках Евразийского экономического союза». Это позволит обеспечить свободное обращение драгоценных металлов и драгоценных камней в рамках Евразийского экономического союза и сформировать взаимовыгодные торгово-</w:t>
            </w:r>
            <w:proofErr w:type="gramStart"/>
            <w:r w:rsidRPr="007F55EB">
              <w:rPr>
                <w:rFonts w:ascii="Times New Roman" w:hAnsi="Times New Roman" w:cs="Times New Roman"/>
                <w:lang w:val="ru-RU"/>
              </w:rPr>
              <w:t>экономические механизмы</w:t>
            </w:r>
            <w:proofErr w:type="gramEnd"/>
            <w:r w:rsidRPr="007F55EB">
              <w:rPr>
                <w:rFonts w:ascii="Times New Roman" w:hAnsi="Times New Roman" w:cs="Times New Roman"/>
                <w:lang w:val="ru-RU"/>
              </w:rPr>
              <w:t>, ориентированных на создание конкурентных преимуществ государств-членов и их взаимодействие в целях выработки эффективных мер в сфере осуществления операций с драгоценными металлами и драгоценными камнями в рамках Союза.</w:t>
            </w:r>
          </w:p>
        </w:tc>
        <w:tc>
          <w:tcPr>
            <w:tcW w:w="3102" w:type="dxa"/>
            <w:tcMar>
              <w:top w:w="15" w:type="dxa"/>
              <w:left w:w="15" w:type="dxa"/>
              <w:bottom w:w="15" w:type="dxa"/>
              <w:right w:w="15" w:type="dxa"/>
            </w:tcMar>
            <w:vAlign w:val="center"/>
          </w:tcPr>
          <w:p w:rsidR="003510D8" w:rsidRPr="007F55EB" w:rsidRDefault="003510D8" w:rsidP="00A45F70">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3510D8" w:rsidRPr="007F55EB" w:rsidRDefault="003510D8" w:rsidP="00FF43C3">
            <w:pPr>
              <w:spacing w:after="0" w:line="240" w:lineRule="auto"/>
              <w:rPr>
                <w:rFonts w:ascii="Times New Roman" w:hAnsi="Times New Roman" w:cs="Times New Roman"/>
                <w:lang w:val="ru-RU"/>
              </w:rPr>
            </w:pPr>
          </w:p>
        </w:tc>
      </w:tr>
      <w:tr w:rsidR="003510D8" w:rsidRPr="007F55EB" w:rsidTr="00D75D09">
        <w:trPr>
          <w:trHeight w:val="30"/>
        </w:trPr>
        <w:tc>
          <w:tcPr>
            <w:tcW w:w="3069" w:type="dxa"/>
            <w:tcMar>
              <w:top w:w="15" w:type="dxa"/>
              <w:left w:w="15" w:type="dxa"/>
              <w:bottom w:w="15" w:type="dxa"/>
              <w:right w:w="15" w:type="dxa"/>
            </w:tcMar>
          </w:tcPr>
          <w:p w:rsidR="003510D8" w:rsidRPr="007F55EB" w:rsidRDefault="003510D8" w:rsidP="003510D8">
            <w:pPr>
              <w:widowControl w:val="0"/>
              <w:spacing w:after="0" w:line="240" w:lineRule="auto"/>
              <w:ind w:right="35" w:firstLine="169"/>
              <w:jc w:val="both"/>
              <w:rPr>
                <w:rFonts w:ascii="Times New Roman" w:eastAsia="Calibri" w:hAnsi="Times New Roman" w:cs="Times New Roman"/>
              </w:rPr>
            </w:pPr>
            <w:proofErr w:type="spellStart"/>
            <w:r w:rsidRPr="007F55EB">
              <w:rPr>
                <w:rFonts w:ascii="Times New Roman" w:eastAsia="Calibri" w:hAnsi="Times New Roman" w:cs="Times New Roman"/>
              </w:rPr>
              <w:lastRenderedPageBreak/>
              <w:t>Экономический</w:t>
            </w:r>
            <w:proofErr w:type="spellEnd"/>
            <w:r w:rsidRPr="007F55EB">
              <w:rPr>
                <w:rFonts w:ascii="Times New Roman" w:eastAsia="Calibri" w:hAnsi="Times New Roman" w:cs="Times New Roman"/>
              </w:rPr>
              <w:t xml:space="preserve"> и </w:t>
            </w:r>
            <w:proofErr w:type="spellStart"/>
            <w:r w:rsidRPr="007F55EB">
              <w:rPr>
                <w:rFonts w:ascii="Times New Roman" w:eastAsia="Calibri" w:hAnsi="Times New Roman" w:cs="Times New Roman"/>
              </w:rPr>
              <w:t>финансовый</w:t>
            </w:r>
            <w:proofErr w:type="spellEnd"/>
            <w:r w:rsidRPr="007F55EB">
              <w:rPr>
                <w:rFonts w:ascii="Times New Roman" w:eastAsia="Calibri" w:hAnsi="Times New Roman" w:cs="Times New Roman"/>
              </w:rPr>
              <w:t xml:space="preserve"> </w:t>
            </w:r>
            <w:proofErr w:type="spellStart"/>
            <w:r w:rsidRPr="007F55EB">
              <w:rPr>
                <w:rFonts w:ascii="Times New Roman" w:eastAsia="Calibri" w:hAnsi="Times New Roman" w:cs="Times New Roman"/>
              </w:rPr>
              <w:t>кризис</w:t>
            </w:r>
            <w:proofErr w:type="spellEnd"/>
          </w:p>
        </w:tc>
        <w:tc>
          <w:tcPr>
            <w:tcW w:w="3218" w:type="dxa"/>
            <w:tcMar>
              <w:top w:w="15" w:type="dxa"/>
              <w:left w:w="15" w:type="dxa"/>
              <w:bottom w:w="15" w:type="dxa"/>
              <w:right w:w="15" w:type="dxa"/>
            </w:tcMar>
          </w:tcPr>
          <w:p w:rsidR="003510D8" w:rsidRPr="007F55EB" w:rsidRDefault="003510D8" w:rsidP="003510D8">
            <w:pPr>
              <w:widowControl w:val="0"/>
              <w:spacing w:after="0" w:line="240" w:lineRule="auto"/>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В случае наступления мирового финансового кризиса будут реализованы следующие альтернативные мероприятия:</w:t>
            </w:r>
            <w:r w:rsidRPr="007F55EB">
              <w:rPr>
                <w:rFonts w:ascii="Times New Roman" w:eastAsia="Calibri" w:hAnsi="Times New Roman" w:cs="Times New Roman"/>
                <w:lang w:val="ru-RU"/>
              </w:rPr>
              <w:br/>
              <w:t>- стимулирование роста внутренних инвестиций</w:t>
            </w:r>
          </w:p>
        </w:tc>
        <w:tc>
          <w:tcPr>
            <w:tcW w:w="5537" w:type="dxa"/>
            <w:tcMar>
              <w:top w:w="15" w:type="dxa"/>
              <w:left w:w="15" w:type="dxa"/>
              <w:bottom w:w="15" w:type="dxa"/>
              <w:right w:w="15" w:type="dxa"/>
            </w:tcMar>
            <w:vAlign w:val="center"/>
          </w:tcPr>
          <w:p w:rsidR="003510D8" w:rsidRPr="007F55EB" w:rsidRDefault="00B72CF2" w:rsidP="000B0200">
            <w:pPr>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Стимулирование роста внутренних инвестиций осуществляется в рамках программы «Дорожная карта бизнеса 20</w:t>
            </w:r>
            <w:r w:rsidR="00327E5D" w:rsidRPr="007F55EB">
              <w:rPr>
                <w:rFonts w:ascii="Times New Roman" w:hAnsi="Times New Roman" w:cs="Times New Roman"/>
                <w:lang w:val="ru-RU"/>
              </w:rPr>
              <w:t>25</w:t>
            </w:r>
            <w:r w:rsidRPr="007F55EB">
              <w:rPr>
                <w:rFonts w:ascii="Times New Roman" w:hAnsi="Times New Roman" w:cs="Times New Roman"/>
                <w:lang w:val="ru-RU"/>
              </w:rPr>
              <w:t>». Национальными институтами развития оказывается сервисная и финансовая поддержка отечественным предприятиям по приоритетным секторам через выделение грантов, возмещение затрат, субсидирование и др.</w:t>
            </w:r>
          </w:p>
          <w:p w:rsidR="00B72CF2" w:rsidRPr="007F55EB" w:rsidRDefault="00B72CF2" w:rsidP="000B0200">
            <w:pPr>
              <w:spacing w:after="0" w:line="240" w:lineRule="auto"/>
              <w:ind w:right="143" w:firstLine="119"/>
              <w:jc w:val="both"/>
              <w:rPr>
                <w:rFonts w:ascii="Times New Roman" w:hAnsi="Times New Roman" w:cs="Times New Roman"/>
                <w:lang w:val="ru-RU"/>
              </w:rPr>
            </w:pPr>
          </w:p>
        </w:tc>
        <w:tc>
          <w:tcPr>
            <w:tcW w:w="3102" w:type="dxa"/>
            <w:tcMar>
              <w:top w:w="15" w:type="dxa"/>
              <w:left w:w="15" w:type="dxa"/>
              <w:bottom w:w="15" w:type="dxa"/>
              <w:right w:w="15" w:type="dxa"/>
            </w:tcMar>
            <w:vAlign w:val="center"/>
          </w:tcPr>
          <w:p w:rsidR="003510D8" w:rsidRPr="007F55EB" w:rsidRDefault="003510D8" w:rsidP="00A45F70">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3510D8" w:rsidRPr="007F55EB" w:rsidRDefault="003510D8" w:rsidP="00FF43C3">
            <w:pPr>
              <w:spacing w:after="0" w:line="240" w:lineRule="auto"/>
              <w:rPr>
                <w:rFonts w:ascii="Times New Roman" w:hAnsi="Times New Roman" w:cs="Times New Roman"/>
                <w:lang w:val="ru-RU"/>
              </w:rPr>
            </w:pPr>
          </w:p>
        </w:tc>
      </w:tr>
      <w:tr w:rsidR="003510D8" w:rsidRPr="007F55EB" w:rsidTr="00D75D09">
        <w:trPr>
          <w:trHeight w:val="30"/>
        </w:trPr>
        <w:tc>
          <w:tcPr>
            <w:tcW w:w="3069" w:type="dxa"/>
            <w:vMerge w:val="restart"/>
            <w:tcMar>
              <w:top w:w="15" w:type="dxa"/>
              <w:left w:w="15" w:type="dxa"/>
              <w:bottom w:w="15" w:type="dxa"/>
              <w:right w:w="15" w:type="dxa"/>
            </w:tcMar>
            <w:vAlign w:val="center"/>
          </w:tcPr>
          <w:p w:rsidR="003510D8" w:rsidRPr="007F55EB" w:rsidRDefault="003510D8" w:rsidP="003510D8">
            <w:pPr>
              <w:widowControl w:val="0"/>
              <w:spacing w:after="0" w:line="240" w:lineRule="auto"/>
              <w:ind w:right="35" w:firstLine="169"/>
              <w:jc w:val="both"/>
              <w:rPr>
                <w:rFonts w:ascii="Times New Roman" w:hAnsi="Times New Roman" w:cs="Times New Roman"/>
                <w:lang w:val="ru-RU"/>
              </w:rPr>
            </w:pPr>
            <w:r w:rsidRPr="007F55EB">
              <w:rPr>
                <w:rFonts w:ascii="Times New Roman" w:eastAsia="Calibri" w:hAnsi="Times New Roman" w:cs="Times New Roman"/>
                <w:lang w:val="ru-RU"/>
              </w:rPr>
              <w:t>Замещение отечественной продукции на внутреннем рынке импортной продукцией (после вступления в ВТО)</w:t>
            </w:r>
          </w:p>
        </w:tc>
        <w:tc>
          <w:tcPr>
            <w:tcW w:w="3218" w:type="dxa"/>
            <w:tcMar>
              <w:top w:w="15" w:type="dxa"/>
              <w:left w:w="15" w:type="dxa"/>
              <w:bottom w:w="15" w:type="dxa"/>
              <w:right w:w="15" w:type="dxa"/>
            </w:tcMar>
          </w:tcPr>
          <w:p w:rsidR="003510D8" w:rsidRPr="007F55EB" w:rsidRDefault="003510D8" w:rsidP="003510D8">
            <w:pPr>
              <w:widowControl w:val="0"/>
              <w:spacing w:after="0" w:line="240" w:lineRule="auto"/>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Создание нетарифных барьеров (</w:t>
            </w:r>
            <w:proofErr w:type="gramStart"/>
            <w:r w:rsidRPr="007F55EB">
              <w:rPr>
                <w:rFonts w:ascii="Times New Roman" w:eastAsia="Calibri" w:hAnsi="Times New Roman" w:cs="Times New Roman"/>
                <w:lang w:val="ru-RU"/>
              </w:rPr>
              <w:t>технического</w:t>
            </w:r>
            <w:proofErr w:type="gramEnd"/>
            <w:r w:rsidRPr="007F55EB">
              <w:rPr>
                <w:rFonts w:ascii="Times New Roman" w:eastAsia="Calibri" w:hAnsi="Times New Roman" w:cs="Times New Roman"/>
                <w:lang w:val="ru-RU"/>
              </w:rPr>
              <w:t xml:space="preserve"> регулирование)</w:t>
            </w:r>
          </w:p>
        </w:tc>
        <w:tc>
          <w:tcPr>
            <w:tcW w:w="5537" w:type="dxa"/>
            <w:tcMar>
              <w:top w:w="15" w:type="dxa"/>
              <w:left w:w="15" w:type="dxa"/>
              <w:bottom w:w="15" w:type="dxa"/>
              <w:right w:w="15" w:type="dxa"/>
            </w:tcMar>
          </w:tcPr>
          <w:p w:rsidR="001977FB" w:rsidRPr="007F55EB" w:rsidRDefault="001977FB" w:rsidP="001977FB">
            <w:pPr>
              <w:spacing w:after="0" w:line="240" w:lineRule="auto"/>
              <w:ind w:right="143" w:firstLine="119"/>
              <w:jc w:val="both"/>
              <w:rPr>
                <w:rFonts w:ascii="Times New Roman" w:hAnsi="Times New Roman" w:cs="Times New Roman"/>
                <w:b/>
                <w:lang w:val="kk-KZ"/>
              </w:rPr>
            </w:pPr>
            <w:r w:rsidRPr="007F55EB">
              <w:rPr>
                <w:rFonts w:ascii="Times New Roman" w:hAnsi="Times New Roman" w:cs="Times New Roman"/>
                <w:b/>
                <w:lang w:val="ru-RU"/>
              </w:rPr>
              <w:t>Легкая промышленность</w:t>
            </w:r>
            <w:r w:rsidRPr="007F55EB">
              <w:rPr>
                <w:rFonts w:ascii="Times New Roman" w:hAnsi="Times New Roman" w:cs="Times New Roman"/>
                <w:b/>
                <w:lang w:val="kk-KZ"/>
              </w:rPr>
              <w:t xml:space="preserve"> </w:t>
            </w:r>
          </w:p>
          <w:p w:rsidR="001977FB" w:rsidRPr="007F55EB" w:rsidRDefault="001977FB" w:rsidP="001977FB">
            <w:pPr>
              <w:spacing w:after="0" w:line="240" w:lineRule="auto"/>
              <w:ind w:right="143" w:firstLine="119"/>
              <w:jc w:val="both"/>
              <w:rPr>
                <w:rFonts w:ascii="Times New Roman" w:hAnsi="Times New Roman" w:cs="Times New Roman"/>
                <w:lang w:val="ru-RU"/>
              </w:rPr>
            </w:pPr>
            <w:proofErr w:type="gramStart"/>
            <w:r w:rsidRPr="007F55EB">
              <w:rPr>
                <w:rFonts w:ascii="Times New Roman" w:hAnsi="Times New Roman" w:cs="Times New Roman"/>
                <w:lang w:val="ru-RU"/>
              </w:rPr>
              <w:t xml:space="preserve">Для обеспечения кожевенных предприятий сырьем, по решению МВК под председательством Заместителя Премьер-Министра Республики Казахстан Е.А. </w:t>
            </w:r>
            <w:proofErr w:type="spellStart"/>
            <w:r w:rsidRPr="007F55EB">
              <w:rPr>
                <w:rFonts w:ascii="Times New Roman" w:hAnsi="Times New Roman" w:cs="Times New Roman"/>
                <w:lang w:val="ru-RU"/>
              </w:rPr>
              <w:t>Досаева</w:t>
            </w:r>
            <w:proofErr w:type="spellEnd"/>
            <w:r w:rsidRPr="007F55EB">
              <w:rPr>
                <w:rFonts w:ascii="Times New Roman" w:hAnsi="Times New Roman" w:cs="Times New Roman"/>
                <w:lang w:val="ru-RU"/>
              </w:rPr>
              <w:t xml:space="preserve">, Министерством установлен запрет на вывоз шкур крупного рогатого скота с территории Республики Казахстан сроком на шесть месяцев, который действовал с 10 марта по 10 сентября </w:t>
            </w:r>
            <w:r w:rsidR="0019301C" w:rsidRPr="007F55EB">
              <w:rPr>
                <w:rFonts w:ascii="Times New Roman" w:hAnsi="Times New Roman" w:cs="Times New Roman"/>
                <w:lang w:val="ru-RU"/>
              </w:rPr>
              <w:t xml:space="preserve">2019 </w:t>
            </w:r>
            <w:r w:rsidRPr="007F55EB">
              <w:rPr>
                <w:rFonts w:ascii="Times New Roman" w:hAnsi="Times New Roman" w:cs="Times New Roman"/>
                <w:lang w:val="ru-RU"/>
              </w:rPr>
              <w:t>г. На сегодня, запрет на вывоз необработанных шкур КРС с территории республики отсутствует.</w:t>
            </w:r>
            <w:proofErr w:type="gramEnd"/>
          </w:p>
          <w:p w:rsidR="001977FB" w:rsidRPr="007F55EB" w:rsidRDefault="001977FB" w:rsidP="001977FB">
            <w:pPr>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В целях ограничения ввоза и реализации потенциально </w:t>
            </w:r>
            <w:r w:rsidRPr="007F55EB">
              <w:rPr>
                <w:rFonts w:ascii="Times New Roman" w:hAnsi="Times New Roman" w:cs="Times New Roman"/>
                <w:lang w:val="ru-RU"/>
              </w:rPr>
              <w:lastRenderedPageBreak/>
              <w:t>опасной продукции отдельные виды товаров легкой и мебельной промышленности, а также строительных материалов включены в перечень товаров, в отношении которых условный выпуск не допускается, куда вошли 37 товарной позиции ТН ВЭД ЕАЭС легкой промышленности. (Постановление Правительства РК от 1 ноября 2019 года № 821).</w:t>
            </w:r>
          </w:p>
          <w:p w:rsidR="003510D8" w:rsidRPr="007F55EB" w:rsidRDefault="001977FB" w:rsidP="001977FB">
            <w:pPr>
              <w:spacing w:after="0" w:line="240" w:lineRule="auto"/>
              <w:ind w:right="143" w:firstLine="119"/>
              <w:jc w:val="both"/>
              <w:rPr>
                <w:rFonts w:ascii="Times New Roman" w:eastAsia="Calibri" w:hAnsi="Times New Roman" w:cs="Times New Roman"/>
                <w:lang w:val="ru-RU"/>
              </w:rPr>
            </w:pPr>
            <w:r w:rsidRPr="007F55EB">
              <w:rPr>
                <w:rFonts w:ascii="Times New Roman" w:hAnsi="Times New Roman" w:cs="Times New Roman"/>
                <w:lang w:val="ru-RU"/>
              </w:rPr>
              <w:t xml:space="preserve">Кроме того, в целях защиты внутреннего рынка от «теневого» импорта запущен пилотный проект по маркировке и </w:t>
            </w:r>
            <w:proofErr w:type="spellStart"/>
            <w:r w:rsidRPr="007F55EB">
              <w:rPr>
                <w:rFonts w:ascii="Times New Roman" w:hAnsi="Times New Roman" w:cs="Times New Roman"/>
                <w:lang w:val="ru-RU"/>
              </w:rPr>
              <w:t>прослеживаемости</w:t>
            </w:r>
            <w:proofErr w:type="spellEnd"/>
            <w:r w:rsidRPr="007F55EB">
              <w:rPr>
                <w:rFonts w:ascii="Times New Roman" w:hAnsi="Times New Roman" w:cs="Times New Roman"/>
                <w:lang w:val="ru-RU"/>
              </w:rPr>
              <w:t xml:space="preserve"> обувных товаров, разработаны и утверждены План мероприятий (дорожная карта), а также Методические рекомендации по проведению пилотного проекта по маркировке и </w:t>
            </w:r>
            <w:proofErr w:type="spellStart"/>
            <w:r w:rsidRPr="007F55EB">
              <w:rPr>
                <w:rFonts w:ascii="Times New Roman" w:hAnsi="Times New Roman" w:cs="Times New Roman"/>
                <w:lang w:val="ru-RU"/>
              </w:rPr>
              <w:t>прослеживаемости</w:t>
            </w:r>
            <w:proofErr w:type="spellEnd"/>
            <w:r w:rsidRPr="007F55EB">
              <w:rPr>
                <w:rFonts w:ascii="Times New Roman" w:hAnsi="Times New Roman" w:cs="Times New Roman"/>
                <w:lang w:val="ru-RU"/>
              </w:rPr>
              <w:t xml:space="preserve"> обувных товаров</w:t>
            </w:r>
          </w:p>
        </w:tc>
        <w:tc>
          <w:tcPr>
            <w:tcW w:w="3102" w:type="dxa"/>
            <w:tcMar>
              <w:top w:w="15" w:type="dxa"/>
              <w:left w:w="15" w:type="dxa"/>
              <w:bottom w:w="15" w:type="dxa"/>
              <w:right w:w="15" w:type="dxa"/>
            </w:tcMar>
            <w:vAlign w:val="center"/>
          </w:tcPr>
          <w:p w:rsidR="003510D8" w:rsidRPr="007F55EB" w:rsidRDefault="003510D8" w:rsidP="00A45F70">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3510D8" w:rsidRPr="007F55EB" w:rsidRDefault="003510D8" w:rsidP="00FF43C3">
            <w:pPr>
              <w:spacing w:after="0" w:line="240" w:lineRule="auto"/>
              <w:rPr>
                <w:rFonts w:ascii="Times New Roman" w:hAnsi="Times New Roman" w:cs="Times New Roman"/>
                <w:lang w:val="ru-RU"/>
              </w:rPr>
            </w:pPr>
          </w:p>
        </w:tc>
      </w:tr>
      <w:tr w:rsidR="001977FB" w:rsidRPr="007F55EB" w:rsidTr="001F0051">
        <w:trPr>
          <w:trHeight w:val="30"/>
        </w:trPr>
        <w:tc>
          <w:tcPr>
            <w:tcW w:w="3069" w:type="dxa"/>
            <w:vMerge/>
            <w:tcMar>
              <w:top w:w="15" w:type="dxa"/>
              <w:left w:w="15" w:type="dxa"/>
              <w:bottom w:w="15" w:type="dxa"/>
              <w:right w:w="15" w:type="dxa"/>
            </w:tcMar>
            <w:vAlign w:val="center"/>
          </w:tcPr>
          <w:p w:rsidR="001977FB" w:rsidRPr="007F55EB" w:rsidRDefault="001977FB" w:rsidP="003510D8">
            <w:pPr>
              <w:spacing w:after="0" w:line="240" w:lineRule="auto"/>
              <w:ind w:left="169" w:right="35" w:firstLine="169"/>
              <w:rPr>
                <w:rFonts w:ascii="Times New Roman" w:hAnsi="Times New Roman" w:cs="Times New Roman"/>
                <w:lang w:val="ru-RU"/>
              </w:rPr>
            </w:pPr>
          </w:p>
        </w:tc>
        <w:tc>
          <w:tcPr>
            <w:tcW w:w="3218" w:type="dxa"/>
            <w:tcMar>
              <w:top w:w="15" w:type="dxa"/>
              <w:left w:w="15" w:type="dxa"/>
              <w:bottom w:w="15" w:type="dxa"/>
              <w:right w:w="15" w:type="dxa"/>
            </w:tcMar>
          </w:tcPr>
          <w:p w:rsidR="001977FB" w:rsidRPr="007F55EB" w:rsidRDefault="001977FB" w:rsidP="003510D8">
            <w:pPr>
              <w:widowControl w:val="0"/>
              <w:spacing w:after="0" w:line="240" w:lineRule="auto"/>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Создание стимулирующих мер по конкурентоспособности отечественных товаров</w:t>
            </w:r>
          </w:p>
        </w:tc>
        <w:tc>
          <w:tcPr>
            <w:tcW w:w="5537" w:type="dxa"/>
            <w:tcMar>
              <w:top w:w="15" w:type="dxa"/>
              <w:left w:w="15" w:type="dxa"/>
              <w:bottom w:w="15" w:type="dxa"/>
              <w:right w:w="15" w:type="dxa"/>
            </w:tcMar>
          </w:tcPr>
          <w:p w:rsidR="001977FB" w:rsidRPr="007F55EB" w:rsidRDefault="001977FB" w:rsidP="001977FB">
            <w:pPr>
              <w:spacing w:after="0" w:line="240" w:lineRule="auto"/>
              <w:ind w:right="143" w:firstLine="119"/>
              <w:jc w:val="both"/>
              <w:rPr>
                <w:rFonts w:ascii="Times New Roman" w:hAnsi="Times New Roman" w:cs="Times New Roman"/>
                <w:b/>
                <w:lang w:val="kk-KZ"/>
              </w:rPr>
            </w:pPr>
            <w:r w:rsidRPr="007F55EB">
              <w:rPr>
                <w:rFonts w:ascii="Times New Roman" w:hAnsi="Times New Roman" w:cs="Times New Roman"/>
                <w:b/>
                <w:lang w:val="kk-KZ"/>
              </w:rPr>
              <w:t xml:space="preserve">Машиностроение </w:t>
            </w:r>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kk-KZ"/>
              </w:rPr>
              <w:t>В целях развития</w:t>
            </w:r>
            <w:r w:rsidRPr="007F55EB">
              <w:rPr>
                <w:rFonts w:ascii="Times New Roman" w:hAnsi="Times New Roman" w:cs="Times New Roman"/>
                <w:lang w:val="ru-RU"/>
              </w:rPr>
              <w:t xml:space="preserve"> машиностроительной отрасли в 2019 году оказаны следующие меры господдержки:</w:t>
            </w:r>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 на программу льготного автокредитования и лизингового финансирования в марте 2019 года выделено 10 млрд. тенге (8 млрд. на автокредит, 2 млрд. на лизинг). </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 xml:space="preserve">Справочно: </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Всего на программу выделено 70 млрд. тенге (62 млрд. на автокредит и 8 млрд. на лизинг), с учетом сре</w:t>
            </w:r>
            <w:proofErr w:type="gramStart"/>
            <w:r w:rsidRPr="007F55EB">
              <w:rPr>
                <w:rFonts w:ascii="Times New Roman" w:hAnsi="Times New Roman" w:cs="Times New Roman"/>
                <w:i/>
                <w:lang w:val="ru-RU"/>
              </w:rPr>
              <w:t>дств в р</w:t>
            </w:r>
            <w:proofErr w:type="gramEnd"/>
            <w:r w:rsidRPr="007F55EB">
              <w:rPr>
                <w:rFonts w:ascii="Times New Roman" w:hAnsi="Times New Roman" w:cs="Times New Roman"/>
                <w:i/>
                <w:lang w:val="ru-RU"/>
              </w:rPr>
              <w:t>азмере 20 млрд. тенге выделенных Национальным Банком РК в декабре 2019 года.  По состоянию на 8 января 2020 года в рамках вышеуказанных средств количество реализованных транспортных средств составило 19 946 ед.  на общую сумму 101,5 млрд. тенге (с учетом вторичного освоения), из них:</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 в рамках автокредита 18 989 ед. на общую сумму 89 млрд. тенге;</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 xml:space="preserve">- в рамках лизинга реализовано 957 ед. техники на сумму 12,5 млрд. тенге. </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 xml:space="preserve">- в 2019 году из бюджета выделены средства в размере 27 млрд. тенге на льготный лизинг автобусов и </w:t>
            </w:r>
            <w:r w:rsidRPr="007F55EB">
              <w:rPr>
                <w:rFonts w:ascii="Times New Roman" w:hAnsi="Times New Roman" w:cs="Times New Roman"/>
                <w:i/>
                <w:lang w:val="ru-RU"/>
              </w:rPr>
              <w:lastRenderedPageBreak/>
              <w:t>сельхозтехники (тракторы и комбайны). На текущий момент профинансирована поставка 1 350 единиц автобусов и передано 267 сельхозтехники.</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- 17-18 сентября 2019 года проведен VIІІ Форум машиностроителей Казахстана.</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 утверждена распоряжением Премьер-Министра РК от 26 июня 2019 года №115-р Дорожная карта развития машиностроения на 2019-2025 годы.</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 введен утилизационный сбор на сельхозтехнику и механизм стимулирования производства сельхозтехники;</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 заключены 37 соглашений о промышленной сборке сельхозтехники.</w:t>
            </w:r>
          </w:p>
          <w:p w:rsidR="001977FB" w:rsidRPr="007F55EB" w:rsidRDefault="001977FB" w:rsidP="001977FB">
            <w:pPr>
              <w:keepLines/>
              <w:spacing w:after="0" w:line="240" w:lineRule="auto"/>
              <w:ind w:right="143" w:firstLine="119"/>
              <w:jc w:val="both"/>
              <w:rPr>
                <w:rFonts w:ascii="Times New Roman" w:hAnsi="Times New Roman" w:cs="Times New Roman"/>
                <w:i/>
                <w:lang w:val="ru-RU"/>
              </w:rPr>
            </w:pPr>
            <w:r w:rsidRPr="007F55EB">
              <w:rPr>
                <w:rFonts w:ascii="Times New Roman" w:hAnsi="Times New Roman" w:cs="Times New Roman"/>
                <w:i/>
                <w:lang w:val="ru-RU"/>
              </w:rPr>
              <w:t xml:space="preserve">- Министрами индустрии и инфраструктурного развития и здравоохранения РК утверждена Дорожная карта по обновлению санитарного транспорта в Республике Казахстан. Согласно Дорожной карте условия лизингового финансирования для управления здравоохранения областных </w:t>
            </w:r>
            <w:proofErr w:type="spellStart"/>
            <w:r w:rsidRPr="007F55EB">
              <w:rPr>
                <w:rFonts w:ascii="Times New Roman" w:hAnsi="Times New Roman" w:cs="Times New Roman"/>
                <w:i/>
                <w:lang w:val="ru-RU"/>
              </w:rPr>
              <w:t>акиматов</w:t>
            </w:r>
            <w:proofErr w:type="spellEnd"/>
            <w:r w:rsidRPr="007F55EB">
              <w:rPr>
                <w:rFonts w:ascii="Times New Roman" w:hAnsi="Times New Roman" w:cs="Times New Roman"/>
                <w:i/>
                <w:lang w:val="ru-RU"/>
              </w:rPr>
              <w:t xml:space="preserve">, городов республиканского значения: срок лизинга до 5 лет, ставка вознаграждения не более 7% для отечественных товаропроизводителей, авансовый платеж не предусмотрен, льготный период до 12 месяцев. В 2019 году было выделено 10 млрд. тенге на 800 единиц машин скорой помощи и 18 передвижных медицинских комплексов в 2019 – 2020 годах. </w:t>
            </w:r>
          </w:p>
          <w:p w:rsidR="001977FB" w:rsidRPr="007F55EB" w:rsidRDefault="001977FB" w:rsidP="001977FB">
            <w:pPr>
              <w:keepLines/>
              <w:spacing w:after="0" w:line="240" w:lineRule="auto"/>
              <w:ind w:right="143" w:firstLine="119"/>
              <w:jc w:val="both"/>
              <w:rPr>
                <w:rFonts w:ascii="Times New Roman" w:hAnsi="Times New Roman" w:cs="Times New Roman"/>
                <w:b/>
                <w:lang w:val="ru-RU"/>
              </w:rPr>
            </w:pPr>
            <w:r w:rsidRPr="007F55EB">
              <w:rPr>
                <w:rFonts w:ascii="Times New Roman" w:hAnsi="Times New Roman" w:cs="Times New Roman"/>
                <w:b/>
                <w:lang w:val="ru-RU"/>
              </w:rPr>
              <w:t>Горно-металлургическая промышленность</w:t>
            </w:r>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В декабре 2019 года деятельность по производству ювелирных изделий из драгоценных металлов и камней включена в перечень приоритетных видов деятельности СЭЗ «Астана - Новый город».  Это позволит создать на территории СЭЗ «Астана - Новый город» ювелирный кластер в виде замкнутого цикла от переработки золото-серебро содержащего сырья до аффинированных драгоценных металлов и ювелирных изделий из них.</w:t>
            </w:r>
          </w:p>
          <w:p w:rsidR="004A502E" w:rsidRPr="007F55EB" w:rsidRDefault="004A502E" w:rsidP="001977FB">
            <w:pPr>
              <w:keepLines/>
              <w:spacing w:after="0" w:line="240" w:lineRule="auto"/>
              <w:ind w:right="143" w:firstLine="119"/>
              <w:jc w:val="both"/>
              <w:rPr>
                <w:rFonts w:ascii="Times New Roman" w:hAnsi="Times New Roman" w:cs="Times New Roman"/>
                <w:b/>
                <w:lang w:val="ru-RU"/>
              </w:rPr>
            </w:pPr>
          </w:p>
          <w:p w:rsidR="001977FB" w:rsidRPr="007F55EB" w:rsidRDefault="001977FB" w:rsidP="001977FB">
            <w:pPr>
              <w:keepLines/>
              <w:spacing w:after="0" w:line="240" w:lineRule="auto"/>
              <w:ind w:right="143" w:firstLine="119"/>
              <w:jc w:val="both"/>
              <w:rPr>
                <w:rFonts w:ascii="Times New Roman" w:hAnsi="Times New Roman" w:cs="Times New Roman"/>
                <w:b/>
                <w:lang w:val="ru-RU"/>
              </w:rPr>
            </w:pPr>
            <w:r w:rsidRPr="007F55EB">
              <w:rPr>
                <w:rFonts w:ascii="Times New Roman" w:hAnsi="Times New Roman" w:cs="Times New Roman"/>
                <w:b/>
                <w:lang w:val="ru-RU"/>
              </w:rPr>
              <w:lastRenderedPageBreak/>
              <w:t>Химическая промышленность</w:t>
            </w:r>
          </w:p>
          <w:p w:rsidR="001977FB" w:rsidRPr="007F55EB" w:rsidRDefault="001977FB" w:rsidP="001977FB">
            <w:pPr>
              <w:keepLines/>
              <w:tabs>
                <w:tab w:val="left" w:pos="317"/>
              </w:tab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На 2015-2019 годы определены приоритетные секторы развития химической промышленности: агрохимия и производство химикатов для промышленности. </w:t>
            </w:r>
          </w:p>
          <w:p w:rsidR="001977FB" w:rsidRPr="007F55EB" w:rsidRDefault="001977FB" w:rsidP="001977FB">
            <w:pPr>
              <w:keepLines/>
              <w:tabs>
                <w:tab w:val="left" w:pos="317"/>
              </w:tab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Отнесение указанных секторов </w:t>
            </w:r>
            <w:proofErr w:type="gramStart"/>
            <w:r w:rsidRPr="007F55EB">
              <w:rPr>
                <w:rFonts w:ascii="Times New Roman" w:hAnsi="Times New Roman" w:cs="Times New Roman"/>
                <w:lang w:val="ru-RU"/>
              </w:rPr>
              <w:t>к</w:t>
            </w:r>
            <w:proofErr w:type="gramEnd"/>
            <w:r w:rsidRPr="007F55EB">
              <w:rPr>
                <w:rFonts w:ascii="Times New Roman" w:hAnsi="Times New Roman" w:cs="Times New Roman"/>
                <w:lang w:val="ru-RU"/>
              </w:rPr>
              <w:t xml:space="preserve"> приоритетным определяется наличием необходимого сырья, крупных действующих предприятий, высоким спросом на продукцию в стране и на рынках близлежащих стран.</w:t>
            </w:r>
          </w:p>
          <w:p w:rsidR="001977FB" w:rsidRPr="007F55EB" w:rsidRDefault="001977FB" w:rsidP="001977FB">
            <w:pPr>
              <w:keepLines/>
              <w:tabs>
                <w:tab w:val="left" w:pos="317"/>
              </w:tab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Меры:</w:t>
            </w:r>
          </w:p>
          <w:p w:rsidR="001977FB" w:rsidRPr="007F55EB" w:rsidRDefault="001977FB" w:rsidP="001977FB">
            <w:pPr>
              <w:keepLines/>
              <w:tabs>
                <w:tab w:val="left" w:pos="317"/>
              </w:tab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реализация приоритетных направлений по производству сложных (NPK-удобрения), калийных удобрений, средств защиты растений, решение проблем низкого уровня загрузки производственных мощностей предприятий, слабой системы логистики для сбыта/дистрибуции минеральных удобрений и пестицидов со стороны производителей агрохимии, отсутствия испытательной базы для проведения исследований агрохимических продуктов;</w:t>
            </w:r>
          </w:p>
          <w:p w:rsidR="001977FB" w:rsidRPr="007F55EB" w:rsidRDefault="001977FB" w:rsidP="001977FB">
            <w:pPr>
              <w:keepLines/>
              <w:tabs>
                <w:tab w:val="left" w:pos="317"/>
              </w:tab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 будут реализованы крупные инвестиционные проекты в соответствии с предложениями </w:t>
            </w:r>
            <w:proofErr w:type="gramStart"/>
            <w:r w:rsidRPr="007F55EB">
              <w:rPr>
                <w:rFonts w:ascii="Times New Roman" w:hAnsi="Times New Roman" w:cs="Times New Roman"/>
                <w:lang w:val="ru-RU"/>
              </w:rPr>
              <w:t>бизнес-структур</w:t>
            </w:r>
            <w:proofErr w:type="gramEnd"/>
            <w:r w:rsidRPr="007F55EB">
              <w:rPr>
                <w:rFonts w:ascii="Times New Roman" w:hAnsi="Times New Roman" w:cs="Times New Roman"/>
                <w:lang w:val="ru-RU"/>
              </w:rPr>
              <w:t xml:space="preserve"> с общим объемом инвестиций более 454 млрд. тенге, направленные на повышение объемов производства и добавленной стоимости продукции, создание новых производств в секторе;</w:t>
            </w:r>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 планируется реализация крупных инвестиционных проектов в соответствии с предложениями </w:t>
            </w:r>
            <w:proofErr w:type="gramStart"/>
            <w:r w:rsidRPr="007F55EB">
              <w:rPr>
                <w:rFonts w:ascii="Times New Roman" w:hAnsi="Times New Roman" w:cs="Times New Roman"/>
                <w:lang w:val="ru-RU"/>
              </w:rPr>
              <w:t>бизнес-структур</w:t>
            </w:r>
            <w:proofErr w:type="gramEnd"/>
            <w:r w:rsidRPr="007F55EB">
              <w:rPr>
                <w:rFonts w:ascii="Times New Roman" w:hAnsi="Times New Roman" w:cs="Times New Roman"/>
                <w:lang w:val="ru-RU"/>
              </w:rPr>
              <w:t xml:space="preserve"> с общим объемом инвестиций порядка 80 млрд. тенге, направленных на повышение объемов производства и добавленной стоимости приоритетных видов продукции, как основные неорганические вещества, пигменты и препараты, краски и лаки и т.д.</w:t>
            </w:r>
          </w:p>
          <w:p w:rsidR="001977FB" w:rsidRPr="007F55EB" w:rsidRDefault="001977FB" w:rsidP="001977FB">
            <w:pPr>
              <w:keepLines/>
              <w:spacing w:after="0" w:line="240" w:lineRule="auto"/>
              <w:ind w:right="143" w:firstLine="119"/>
              <w:jc w:val="both"/>
              <w:rPr>
                <w:rFonts w:ascii="Times New Roman" w:hAnsi="Times New Roman" w:cs="Times New Roman"/>
                <w:b/>
                <w:lang w:val="ru-RU"/>
              </w:rPr>
            </w:pPr>
            <w:r w:rsidRPr="007F55EB">
              <w:rPr>
                <w:rFonts w:ascii="Times New Roman" w:hAnsi="Times New Roman" w:cs="Times New Roman"/>
                <w:b/>
                <w:lang w:val="ru-RU"/>
              </w:rPr>
              <w:t>Легкая промышленность</w:t>
            </w:r>
          </w:p>
          <w:p w:rsidR="001977FB" w:rsidRPr="007F55EB" w:rsidRDefault="001977FB" w:rsidP="001977FB">
            <w:pPr>
              <w:keepLines/>
              <w:spacing w:after="0" w:line="240" w:lineRule="auto"/>
              <w:ind w:right="143" w:firstLine="119"/>
              <w:jc w:val="both"/>
              <w:rPr>
                <w:rFonts w:ascii="Times New Roman" w:hAnsi="Times New Roman" w:cs="Times New Roman"/>
                <w:lang w:val="kk-KZ"/>
              </w:rPr>
            </w:pPr>
            <w:r w:rsidRPr="007F55EB">
              <w:rPr>
                <w:rFonts w:ascii="Times New Roman" w:hAnsi="Times New Roman" w:cs="Times New Roman"/>
                <w:lang w:val="kk-KZ"/>
              </w:rPr>
              <w:t xml:space="preserve">В целях увеличения производства продукции легкой промышленности приказом Министра индустрии и инфраструктурного развития Республики Казахстан от 12 декабря 2019 года № 923 в Перечень приоритетных </w:t>
            </w:r>
            <w:r w:rsidRPr="007F55EB">
              <w:rPr>
                <w:rFonts w:ascii="Times New Roman" w:hAnsi="Times New Roman" w:cs="Times New Roman"/>
                <w:lang w:val="kk-KZ"/>
              </w:rPr>
              <w:lastRenderedPageBreak/>
              <w:t>видов деятельности СЭЗ «Астана новый город», соответствующих целям создания специальной экономической зоны включены виды деятельности отрасли легкой промышленности.</w:t>
            </w:r>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В целях </w:t>
            </w:r>
            <w:proofErr w:type="gramStart"/>
            <w:r w:rsidRPr="007F55EB">
              <w:rPr>
                <w:rFonts w:ascii="Times New Roman" w:hAnsi="Times New Roman" w:cs="Times New Roman"/>
                <w:lang w:val="ru-RU"/>
              </w:rPr>
              <w:t>реализации Послания Главы государства народу Казахстана</w:t>
            </w:r>
            <w:proofErr w:type="gramEnd"/>
            <w:r w:rsidRPr="007F55EB">
              <w:rPr>
                <w:rFonts w:ascii="Times New Roman" w:hAnsi="Times New Roman" w:cs="Times New Roman"/>
                <w:lang w:val="ru-RU"/>
              </w:rPr>
              <w:t xml:space="preserve"> в рамках развития «экономики простых вещей» от 5 октября 2018 года принято постановление Правительства для решения задачи доступного кредитования. В рамках Программы банками 2-го уровня одобрены 30 проектов легкой промышленности на сумму 6,6 млрд. тенге.</w:t>
            </w:r>
          </w:p>
        </w:tc>
        <w:tc>
          <w:tcPr>
            <w:tcW w:w="3102" w:type="dxa"/>
            <w:tcMar>
              <w:top w:w="15" w:type="dxa"/>
              <w:left w:w="15" w:type="dxa"/>
              <w:bottom w:w="15" w:type="dxa"/>
              <w:right w:w="15" w:type="dxa"/>
            </w:tcMar>
          </w:tcPr>
          <w:p w:rsidR="001977FB" w:rsidRPr="007F55EB" w:rsidRDefault="001977FB" w:rsidP="001F0051">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1977FB" w:rsidRPr="007F55EB" w:rsidRDefault="001977FB" w:rsidP="001F0051">
            <w:pPr>
              <w:spacing w:after="0" w:line="240" w:lineRule="auto"/>
              <w:jc w:val="center"/>
              <w:rPr>
                <w:rFonts w:ascii="Times New Roman" w:hAnsi="Times New Roman" w:cs="Times New Roman"/>
                <w:lang w:val="ru-RU"/>
              </w:rPr>
            </w:pPr>
          </w:p>
        </w:tc>
      </w:tr>
      <w:tr w:rsidR="001977FB" w:rsidRPr="007F55EB" w:rsidTr="00D75D09">
        <w:trPr>
          <w:trHeight w:val="30"/>
        </w:trPr>
        <w:tc>
          <w:tcPr>
            <w:tcW w:w="3069" w:type="dxa"/>
            <w:tcMar>
              <w:top w:w="15" w:type="dxa"/>
              <w:left w:w="15" w:type="dxa"/>
              <w:bottom w:w="15" w:type="dxa"/>
              <w:right w:w="15" w:type="dxa"/>
            </w:tcMar>
          </w:tcPr>
          <w:p w:rsidR="001977FB" w:rsidRPr="007F55EB" w:rsidRDefault="001977FB" w:rsidP="003510D8">
            <w:pPr>
              <w:widowControl w:val="0"/>
              <w:spacing w:after="0" w:line="240" w:lineRule="auto"/>
              <w:ind w:right="35" w:firstLine="169"/>
              <w:jc w:val="both"/>
              <w:rPr>
                <w:rFonts w:ascii="Times New Roman" w:eastAsia="Calibri" w:hAnsi="Times New Roman" w:cs="Times New Roman"/>
                <w:lang w:val="ru-RU"/>
              </w:rPr>
            </w:pPr>
            <w:r w:rsidRPr="007F55EB">
              <w:rPr>
                <w:rFonts w:ascii="Times New Roman" w:eastAsia="Calibri" w:hAnsi="Times New Roman" w:cs="Times New Roman"/>
                <w:lang w:val="ru-RU"/>
              </w:rPr>
              <w:lastRenderedPageBreak/>
              <w:t>Падение цен на экспортируемую отечественную продукцию вследствие мирового финансового кризиса</w:t>
            </w:r>
          </w:p>
        </w:tc>
        <w:tc>
          <w:tcPr>
            <w:tcW w:w="3218" w:type="dxa"/>
            <w:tcMar>
              <w:top w:w="15" w:type="dxa"/>
              <w:left w:w="15" w:type="dxa"/>
              <w:bottom w:w="15" w:type="dxa"/>
              <w:right w:w="15" w:type="dxa"/>
            </w:tcMar>
          </w:tcPr>
          <w:p w:rsidR="001977FB" w:rsidRPr="007F55EB" w:rsidRDefault="001977FB" w:rsidP="003510D8">
            <w:pPr>
              <w:widowControl w:val="0"/>
              <w:spacing w:after="0" w:line="240" w:lineRule="auto"/>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В случае возникновения падения цен на химическую продукцию предполагается принятие мер по стимулированию внутреннего спроса путем предоставления различных льгот.</w:t>
            </w:r>
          </w:p>
        </w:tc>
        <w:tc>
          <w:tcPr>
            <w:tcW w:w="5537" w:type="dxa"/>
            <w:tcMar>
              <w:top w:w="15" w:type="dxa"/>
              <w:left w:w="15" w:type="dxa"/>
              <w:bottom w:w="15" w:type="dxa"/>
              <w:right w:w="15" w:type="dxa"/>
            </w:tcMar>
          </w:tcPr>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По стимулированию внутреннего рынка выделяются субсидии в рамках Правил субсидирования стоимости удобрений.  </w:t>
            </w:r>
          </w:p>
          <w:p w:rsidR="001977FB" w:rsidRPr="007F55EB" w:rsidRDefault="001977FB" w:rsidP="001977FB">
            <w:pPr>
              <w:keepLines/>
              <w:spacing w:after="0" w:line="240" w:lineRule="auto"/>
              <w:ind w:right="143" w:firstLine="119"/>
              <w:jc w:val="both"/>
              <w:rPr>
                <w:rFonts w:ascii="Times New Roman" w:hAnsi="Times New Roman"/>
                <w:lang w:val="ru-RU"/>
              </w:rPr>
            </w:pPr>
            <w:r w:rsidRPr="007F55EB">
              <w:rPr>
                <w:rFonts w:ascii="Times New Roman" w:hAnsi="Times New Roman" w:cs="Times New Roman"/>
                <w:lang w:val="ru-RU"/>
              </w:rPr>
              <w:t>Также национальными институтами развития оказывается сервисная и финансовая поддержка отечественных предприятий по производству химической продукции через выделение грантов, возмещение затрат, субсидирование и др.</w:t>
            </w:r>
          </w:p>
        </w:tc>
        <w:tc>
          <w:tcPr>
            <w:tcW w:w="3102" w:type="dxa"/>
            <w:tcMar>
              <w:top w:w="15" w:type="dxa"/>
              <w:left w:w="15" w:type="dxa"/>
              <w:bottom w:w="15" w:type="dxa"/>
              <w:right w:w="15" w:type="dxa"/>
            </w:tcMar>
          </w:tcPr>
          <w:p w:rsidR="001977FB" w:rsidRPr="007F55EB" w:rsidRDefault="001977FB" w:rsidP="008E6D33">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1977FB" w:rsidRPr="007F55EB" w:rsidRDefault="001977FB" w:rsidP="008E6D33">
            <w:pPr>
              <w:spacing w:after="0" w:line="240" w:lineRule="auto"/>
              <w:jc w:val="center"/>
              <w:rPr>
                <w:rFonts w:ascii="Times New Roman" w:hAnsi="Times New Roman" w:cs="Times New Roman"/>
                <w:lang w:val="ru-RU"/>
              </w:rPr>
            </w:pPr>
          </w:p>
        </w:tc>
      </w:tr>
      <w:tr w:rsidR="001977FB" w:rsidRPr="007F55EB" w:rsidTr="00D75D09">
        <w:trPr>
          <w:trHeight w:val="30"/>
        </w:trPr>
        <w:tc>
          <w:tcPr>
            <w:tcW w:w="3069" w:type="dxa"/>
            <w:tcMar>
              <w:top w:w="15" w:type="dxa"/>
              <w:left w:w="15" w:type="dxa"/>
              <w:bottom w:w="15" w:type="dxa"/>
              <w:right w:w="15" w:type="dxa"/>
            </w:tcMar>
          </w:tcPr>
          <w:p w:rsidR="001977FB" w:rsidRPr="007F55EB" w:rsidRDefault="001977FB" w:rsidP="003510D8">
            <w:pPr>
              <w:widowControl w:val="0"/>
              <w:spacing w:after="0" w:line="240" w:lineRule="auto"/>
              <w:ind w:right="35" w:firstLine="169"/>
              <w:jc w:val="both"/>
              <w:rPr>
                <w:rFonts w:ascii="Times New Roman" w:eastAsia="Calibri" w:hAnsi="Times New Roman" w:cs="Times New Roman"/>
                <w:lang w:val="ru-RU"/>
              </w:rPr>
            </w:pPr>
            <w:r w:rsidRPr="007F55EB">
              <w:rPr>
                <w:rFonts w:ascii="Times New Roman" w:eastAsia="Calibri" w:hAnsi="Times New Roman" w:cs="Times New Roman"/>
                <w:lang w:val="ru-RU"/>
              </w:rPr>
              <w:t>Отсутствие спроса на готовую продукцию внутри страны</w:t>
            </w:r>
          </w:p>
        </w:tc>
        <w:tc>
          <w:tcPr>
            <w:tcW w:w="3218" w:type="dxa"/>
            <w:tcMar>
              <w:top w:w="15" w:type="dxa"/>
              <w:left w:w="15" w:type="dxa"/>
              <w:bottom w:w="15" w:type="dxa"/>
              <w:right w:w="15" w:type="dxa"/>
            </w:tcMar>
          </w:tcPr>
          <w:p w:rsidR="001977FB" w:rsidRPr="007F55EB" w:rsidRDefault="001977FB" w:rsidP="003510D8">
            <w:pPr>
              <w:widowControl w:val="0"/>
              <w:spacing w:after="0" w:line="240" w:lineRule="auto"/>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Создание импортозамещающих производств. Увеличение добавленной стоимости выпускаемой продукции. </w:t>
            </w:r>
          </w:p>
        </w:tc>
        <w:tc>
          <w:tcPr>
            <w:tcW w:w="5537" w:type="dxa"/>
            <w:tcMar>
              <w:top w:w="15" w:type="dxa"/>
              <w:left w:w="15" w:type="dxa"/>
              <w:bottom w:w="15" w:type="dxa"/>
              <w:right w:w="15" w:type="dxa"/>
            </w:tcMar>
          </w:tcPr>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Проведен анализ закупок субъектов мониторинга  и крупных предприятий нефтяного сектора за период с 2014-2018 гг. и сформирован Перечень наиболее востребованной импортируемой продукции постоянного спроса, состоящий из 9 988 товарных позиций. </w:t>
            </w:r>
            <w:proofErr w:type="gramStart"/>
            <w:r w:rsidRPr="007F55EB">
              <w:rPr>
                <w:rFonts w:ascii="Times New Roman" w:hAnsi="Times New Roman" w:cs="Times New Roman"/>
                <w:lang w:val="ru-RU"/>
              </w:rPr>
              <w:t>На основе проведенного анализа отобраны ОТП, специализирующиеся на производстве аналогичной продукции.</w:t>
            </w:r>
            <w:proofErr w:type="gramEnd"/>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Для информирования ОТП о потенциальном спросе со стороны субъектов мониторинга проведено 5 выездных совещания с посещением производственных площадок ОТП.</w:t>
            </w:r>
          </w:p>
          <w:p w:rsidR="001977FB" w:rsidRPr="007F55EB" w:rsidRDefault="001977FB" w:rsidP="001977FB">
            <w:pPr>
              <w:keepLines/>
              <w:spacing w:after="0" w:line="240" w:lineRule="auto"/>
              <w:ind w:right="143" w:firstLine="119"/>
              <w:jc w:val="both"/>
              <w:rPr>
                <w:rFonts w:ascii="Times New Roman" w:hAnsi="Times New Roman"/>
                <w:lang w:val="ru-RU"/>
              </w:rPr>
            </w:pPr>
            <w:r w:rsidRPr="007F55EB">
              <w:rPr>
                <w:rFonts w:ascii="Times New Roman" w:hAnsi="Times New Roman" w:cs="Times New Roman"/>
                <w:lang w:val="ru-RU"/>
              </w:rPr>
              <w:t>Также, проведена работа по заключению долгосрочных договоров между крупными предприятиями и отечественными производителями. Так, по итогам 2019 года заключено 35 долгосрочных договоров на общую сумму 56,3 млрд. тенге.</w:t>
            </w:r>
          </w:p>
        </w:tc>
        <w:tc>
          <w:tcPr>
            <w:tcW w:w="3102" w:type="dxa"/>
            <w:tcMar>
              <w:top w:w="15" w:type="dxa"/>
              <w:left w:w="15" w:type="dxa"/>
              <w:bottom w:w="15" w:type="dxa"/>
              <w:right w:w="15" w:type="dxa"/>
            </w:tcMar>
          </w:tcPr>
          <w:p w:rsidR="001977FB" w:rsidRPr="007F55EB" w:rsidRDefault="001977FB" w:rsidP="00973B21">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1977FB" w:rsidRPr="007F55EB" w:rsidRDefault="001977FB" w:rsidP="00973B21">
            <w:pPr>
              <w:spacing w:after="0" w:line="240" w:lineRule="auto"/>
              <w:jc w:val="center"/>
              <w:rPr>
                <w:rFonts w:ascii="Times New Roman" w:hAnsi="Times New Roman" w:cs="Times New Roman"/>
                <w:lang w:val="ru-RU"/>
              </w:rPr>
            </w:pPr>
          </w:p>
        </w:tc>
      </w:tr>
      <w:tr w:rsidR="001977FB" w:rsidRPr="007F55EB" w:rsidTr="001F0051">
        <w:trPr>
          <w:trHeight w:val="30"/>
        </w:trPr>
        <w:tc>
          <w:tcPr>
            <w:tcW w:w="3069" w:type="dxa"/>
            <w:tcMar>
              <w:top w:w="15" w:type="dxa"/>
              <w:left w:w="15" w:type="dxa"/>
              <w:bottom w:w="15" w:type="dxa"/>
              <w:right w:w="15" w:type="dxa"/>
            </w:tcMar>
          </w:tcPr>
          <w:p w:rsidR="001977FB" w:rsidRPr="007F55EB" w:rsidRDefault="001977FB" w:rsidP="003510D8">
            <w:pPr>
              <w:widowControl w:val="0"/>
              <w:spacing w:after="0" w:line="240" w:lineRule="auto"/>
              <w:ind w:right="35" w:firstLine="169"/>
              <w:contextualSpacing/>
              <w:jc w:val="both"/>
              <w:rPr>
                <w:rFonts w:ascii="Times New Roman" w:eastAsia="Calibri" w:hAnsi="Times New Roman" w:cs="Times New Roman"/>
                <w:lang w:val="ru-RU"/>
              </w:rPr>
            </w:pPr>
            <w:r w:rsidRPr="007F55EB">
              <w:rPr>
                <w:rFonts w:ascii="Times New Roman" w:eastAsia="Calibri" w:hAnsi="Times New Roman" w:cs="Times New Roman"/>
                <w:lang w:val="ru-RU"/>
              </w:rPr>
              <w:lastRenderedPageBreak/>
              <w:t xml:space="preserve">Сокращение объемов закупа </w:t>
            </w:r>
            <w:proofErr w:type="spellStart"/>
            <w:r w:rsidRPr="007F55EB">
              <w:rPr>
                <w:rFonts w:ascii="Times New Roman" w:eastAsia="Calibri" w:hAnsi="Times New Roman" w:cs="Times New Roman"/>
                <w:lang w:val="ru-RU"/>
              </w:rPr>
              <w:t>нацкомпаниями</w:t>
            </w:r>
            <w:proofErr w:type="spellEnd"/>
            <w:r w:rsidRPr="007F55EB">
              <w:rPr>
                <w:rFonts w:ascii="Times New Roman" w:eastAsia="Calibri" w:hAnsi="Times New Roman" w:cs="Times New Roman"/>
                <w:lang w:val="ru-RU"/>
              </w:rPr>
              <w:t xml:space="preserve">, </w:t>
            </w:r>
            <w:proofErr w:type="spellStart"/>
            <w:r w:rsidRPr="007F55EB">
              <w:rPr>
                <w:rFonts w:ascii="Times New Roman" w:eastAsia="Calibri" w:hAnsi="Times New Roman" w:cs="Times New Roman"/>
                <w:lang w:val="ru-RU"/>
              </w:rPr>
              <w:t>недропользователями</w:t>
            </w:r>
            <w:proofErr w:type="spellEnd"/>
            <w:r w:rsidRPr="007F55EB">
              <w:rPr>
                <w:rFonts w:ascii="Times New Roman" w:eastAsia="Calibri" w:hAnsi="Times New Roman" w:cs="Times New Roman"/>
                <w:lang w:val="ru-RU"/>
              </w:rPr>
              <w:t xml:space="preserve"> и системообразующими предприятиями</w:t>
            </w:r>
          </w:p>
        </w:tc>
        <w:tc>
          <w:tcPr>
            <w:tcW w:w="3218" w:type="dxa"/>
            <w:tcMar>
              <w:top w:w="15" w:type="dxa"/>
              <w:left w:w="15" w:type="dxa"/>
              <w:bottom w:w="15" w:type="dxa"/>
              <w:right w:w="15" w:type="dxa"/>
            </w:tcMar>
          </w:tcPr>
          <w:p w:rsidR="001977FB" w:rsidRPr="007F55EB" w:rsidRDefault="001977FB" w:rsidP="003510D8">
            <w:pPr>
              <w:widowControl w:val="0"/>
              <w:spacing w:after="0" w:line="240" w:lineRule="auto"/>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Усиление работы по повышению  местного содержания в закупках национальной компаний, </w:t>
            </w:r>
            <w:proofErr w:type="spellStart"/>
            <w:r w:rsidRPr="007F55EB">
              <w:rPr>
                <w:rFonts w:ascii="Times New Roman" w:eastAsia="Calibri" w:hAnsi="Times New Roman" w:cs="Times New Roman"/>
                <w:lang w:val="ru-RU"/>
              </w:rPr>
              <w:t>недропользователями</w:t>
            </w:r>
            <w:proofErr w:type="spellEnd"/>
            <w:r w:rsidRPr="007F55EB">
              <w:rPr>
                <w:rFonts w:ascii="Times New Roman" w:eastAsia="Calibri" w:hAnsi="Times New Roman" w:cs="Times New Roman"/>
                <w:lang w:val="ru-RU"/>
              </w:rPr>
              <w:t xml:space="preserve"> и системообразующими предприятиями</w:t>
            </w:r>
          </w:p>
        </w:tc>
        <w:tc>
          <w:tcPr>
            <w:tcW w:w="5537" w:type="dxa"/>
            <w:tcMar>
              <w:top w:w="15" w:type="dxa"/>
              <w:left w:w="15" w:type="dxa"/>
              <w:bottom w:w="15" w:type="dxa"/>
              <w:right w:w="15" w:type="dxa"/>
            </w:tcMar>
          </w:tcPr>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В 2019 году целях определения перечня ТРУ, пользующихся постоянным спросом, при содействии АО «Казахстанский центр индустрии и экспорта» проведен анализ долгосрочных планов закупок на 2019-2021 годы: 432 компаний-недропользователей,98 СОП, 44 – национальных компаний по более</w:t>
            </w:r>
            <w:proofErr w:type="gramStart"/>
            <w:r w:rsidRPr="007F55EB">
              <w:rPr>
                <w:rFonts w:ascii="Times New Roman" w:hAnsi="Times New Roman" w:cs="Times New Roman"/>
                <w:lang w:val="ru-RU"/>
              </w:rPr>
              <w:t>,</w:t>
            </w:r>
            <w:proofErr w:type="gramEnd"/>
            <w:r w:rsidRPr="007F55EB">
              <w:rPr>
                <w:rFonts w:ascii="Times New Roman" w:hAnsi="Times New Roman" w:cs="Times New Roman"/>
                <w:lang w:val="ru-RU"/>
              </w:rPr>
              <w:t xml:space="preserve"> чем 60 000 товарным позициям.</w:t>
            </w:r>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 xml:space="preserve">На основе </w:t>
            </w:r>
            <w:proofErr w:type="gramStart"/>
            <w:r w:rsidRPr="007F55EB">
              <w:rPr>
                <w:rFonts w:ascii="Times New Roman" w:hAnsi="Times New Roman" w:cs="Times New Roman"/>
                <w:lang w:val="ru-RU"/>
              </w:rPr>
              <w:t>анализа планов закупок субъектов мониторинга</w:t>
            </w:r>
            <w:proofErr w:type="gramEnd"/>
            <w:r w:rsidRPr="007F55EB">
              <w:rPr>
                <w:rFonts w:ascii="Times New Roman" w:hAnsi="Times New Roman" w:cs="Times New Roman"/>
                <w:lang w:val="ru-RU"/>
              </w:rPr>
              <w:t xml:space="preserve"> сформирован Перечень наиболее востребованных товаров (193 товара) и Перечень наиболее востребованных работ и услуг (55) на 2019-2021 годы.</w:t>
            </w:r>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Кроме того, проведена работа по поиску потенциальных отечественных производителей продукции, согласно сформированному Перечню наиболее востребованных товаров и определены потенциальные отечественные производители производящие продукцию согласно указанному перечню.</w:t>
            </w:r>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С целью установления взаимодействия между заказчиками и поставщиками проведены встречи с отечественными производителями, где обсуждались вопросы возможности размещения заказов у отечественных предприятий.</w:t>
            </w:r>
          </w:p>
          <w:p w:rsidR="001977FB" w:rsidRPr="007F55EB" w:rsidRDefault="001977FB" w:rsidP="001977FB">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По итогам проведенных мероприятий заключено 35 долгосрочных договоров с отечественными товаропроизводителями на общую сумму 56,3 млрд. тенге.</w:t>
            </w:r>
          </w:p>
          <w:p w:rsidR="001977FB" w:rsidRPr="007F55EB" w:rsidRDefault="001977FB" w:rsidP="000B0200">
            <w:pPr>
              <w:keepLines/>
              <w:spacing w:after="0" w:line="240" w:lineRule="auto"/>
              <w:ind w:right="143" w:firstLine="119"/>
              <w:jc w:val="both"/>
              <w:rPr>
                <w:rFonts w:ascii="Times New Roman" w:hAnsi="Times New Roman" w:cs="Times New Roman"/>
                <w:lang w:val="ru-RU"/>
              </w:rPr>
            </w:pPr>
            <w:r w:rsidRPr="007F55EB">
              <w:rPr>
                <w:rFonts w:ascii="Times New Roman" w:hAnsi="Times New Roman" w:cs="Times New Roman"/>
                <w:lang w:val="ru-RU"/>
              </w:rPr>
              <w:t>Кроме того, при содейств</w:t>
            </w:r>
            <w:proofErr w:type="gramStart"/>
            <w:r w:rsidRPr="007F55EB">
              <w:rPr>
                <w:rFonts w:ascii="Times New Roman" w:hAnsi="Times New Roman" w:cs="Times New Roman"/>
                <w:lang w:val="ru-RU"/>
              </w:rPr>
              <w:t>ии АО</w:t>
            </w:r>
            <w:proofErr w:type="gramEnd"/>
            <w:r w:rsidRPr="007F55EB">
              <w:rPr>
                <w:rFonts w:ascii="Times New Roman" w:hAnsi="Times New Roman" w:cs="Times New Roman"/>
                <w:lang w:val="ru-RU"/>
              </w:rPr>
              <w:t xml:space="preserve"> «</w:t>
            </w:r>
            <w:proofErr w:type="spellStart"/>
            <w:r w:rsidRPr="007F55EB">
              <w:rPr>
                <w:rFonts w:ascii="Times New Roman" w:hAnsi="Times New Roman" w:cs="Times New Roman"/>
                <w:lang w:val="ru-RU"/>
              </w:rPr>
              <w:t>Kazindustry</w:t>
            </w:r>
            <w:proofErr w:type="spellEnd"/>
            <w:r w:rsidRPr="007F55EB">
              <w:rPr>
                <w:rFonts w:ascii="Times New Roman" w:hAnsi="Times New Roman" w:cs="Times New Roman"/>
                <w:lang w:val="ru-RU"/>
              </w:rPr>
              <w:t xml:space="preserve">»  4 октября 2019 года в г. </w:t>
            </w:r>
            <w:proofErr w:type="spellStart"/>
            <w:r w:rsidRPr="007F55EB">
              <w:rPr>
                <w:rFonts w:ascii="Times New Roman" w:hAnsi="Times New Roman" w:cs="Times New Roman"/>
                <w:lang w:val="ru-RU"/>
              </w:rPr>
              <w:t>Нур</w:t>
            </w:r>
            <w:proofErr w:type="spellEnd"/>
            <w:r w:rsidRPr="007F55EB">
              <w:rPr>
                <w:rFonts w:ascii="Times New Roman" w:hAnsi="Times New Roman" w:cs="Times New Roman"/>
                <w:lang w:val="ru-RU"/>
              </w:rPr>
              <w:t xml:space="preserve">-Султан проведена «ІІІ Биржа </w:t>
            </w:r>
            <w:proofErr w:type="spellStart"/>
            <w:r w:rsidRPr="007F55EB">
              <w:rPr>
                <w:rFonts w:ascii="Times New Roman" w:hAnsi="Times New Roman" w:cs="Times New Roman"/>
                <w:lang w:val="ru-RU"/>
              </w:rPr>
              <w:t>субконтрактов</w:t>
            </w:r>
            <w:proofErr w:type="spellEnd"/>
            <w:r w:rsidRPr="007F55EB">
              <w:rPr>
                <w:rFonts w:ascii="Times New Roman" w:hAnsi="Times New Roman" w:cs="Times New Roman"/>
                <w:lang w:val="ru-RU"/>
              </w:rPr>
              <w:t xml:space="preserve"> – 2019», которая послужила площадкой для взаимодействия бизнеса, поиска новых партнеров и новых рынков, повышения конкурентоспособности выпускаемой казахстанской продукции, формирования B2B-контактов и международных кооперационных проектов. В работе Биржи приняли участие компании </w:t>
            </w:r>
            <w:proofErr w:type="spellStart"/>
            <w:r w:rsidRPr="007F55EB">
              <w:rPr>
                <w:rFonts w:ascii="Times New Roman" w:hAnsi="Times New Roman" w:cs="Times New Roman"/>
                <w:lang w:val="ru-RU"/>
              </w:rPr>
              <w:lastRenderedPageBreak/>
              <w:t>недропользователи</w:t>
            </w:r>
            <w:proofErr w:type="spellEnd"/>
            <w:r w:rsidRPr="007F55EB">
              <w:rPr>
                <w:rFonts w:ascii="Times New Roman" w:hAnsi="Times New Roman" w:cs="Times New Roman"/>
                <w:lang w:val="ru-RU"/>
              </w:rPr>
              <w:t>, системообразующие предприятия, представители казахстанского бизнеса, институты развития, а также представители заинтересованных государственных органов. По итогам Биржи подписаны контракты между предприятиями группы «</w:t>
            </w:r>
            <w:proofErr w:type="spellStart"/>
            <w:r w:rsidRPr="007F55EB">
              <w:rPr>
                <w:rFonts w:ascii="Times New Roman" w:hAnsi="Times New Roman" w:cs="Times New Roman"/>
                <w:lang w:val="ru-RU"/>
              </w:rPr>
              <w:t>КазМинералс</w:t>
            </w:r>
            <w:proofErr w:type="spellEnd"/>
            <w:r w:rsidRPr="007F55EB">
              <w:rPr>
                <w:rFonts w:ascii="Times New Roman" w:hAnsi="Times New Roman" w:cs="Times New Roman"/>
                <w:lang w:val="ru-RU"/>
              </w:rPr>
              <w:t xml:space="preserve">» и ОТП на общую сумму 16,3 </w:t>
            </w:r>
            <w:proofErr w:type="spellStart"/>
            <w:r w:rsidRPr="007F55EB">
              <w:rPr>
                <w:rFonts w:ascii="Times New Roman" w:hAnsi="Times New Roman" w:cs="Times New Roman"/>
                <w:lang w:val="ru-RU"/>
              </w:rPr>
              <w:t>млрд</w:t>
            </w:r>
            <w:proofErr w:type="gramStart"/>
            <w:r w:rsidRPr="007F55EB">
              <w:rPr>
                <w:rFonts w:ascii="Times New Roman" w:hAnsi="Times New Roman" w:cs="Times New Roman"/>
                <w:lang w:val="ru-RU"/>
              </w:rPr>
              <w:t>.т</w:t>
            </w:r>
            <w:proofErr w:type="gramEnd"/>
            <w:r w:rsidRPr="007F55EB">
              <w:rPr>
                <w:rFonts w:ascii="Times New Roman" w:hAnsi="Times New Roman" w:cs="Times New Roman"/>
                <w:lang w:val="ru-RU"/>
              </w:rPr>
              <w:t>енге</w:t>
            </w:r>
            <w:proofErr w:type="spellEnd"/>
            <w:r w:rsidRPr="007F55EB">
              <w:rPr>
                <w:rFonts w:ascii="Times New Roman" w:hAnsi="Times New Roman" w:cs="Times New Roman"/>
                <w:lang w:val="ru-RU"/>
              </w:rPr>
              <w:t>.</w:t>
            </w:r>
          </w:p>
        </w:tc>
        <w:tc>
          <w:tcPr>
            <w:tcW w:w="3102" w:type="dxa"/>
            <w:tcMar>
              <w:top w:w="15" w:type="dxa"/>
              <w:left w:w="15" w:type="dxa"/>
              <w:bottom w:w="15" w:type="dxa"/>
              <w:right w:w="15" w:type="dxa"/>
            </w:tcMar>
          </w:tcPr>
          <w:p w:rsidR="001977FB" w:rsidRPr="007F55EB" w:rsidRDefault="001977FB" w:rsidP="001F0051">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1977FB" w:rsidRPr="007F55EB" w:rsidRDefault="001977FB" w:rsidP="001F0051">
            <w:pPr>
              <w:spacing w:after="0" w:line="240" w:lineRule="auto"/>
              <w:jc w:val="center"/>
              <w:rPr>
                <w:rFonts w:ascii="Times New Roman" w:hAnsi="Times New Roman" w:cs="Times New Roman"/>
                <w:lang w:val="ru-RU"/>
              </w:rPr>
            </w:pPr>
          </w:p>
        </w:tc>
      </w:tr>
      <w:tr w:rsidR="001977FB" w:rsidRPr="007F55EB" w:rsidTr="001F0051">
        <w:trPr>
          <w:trHeight w:val="30"/>
        </w:trPr>
        <w:tc>
          <w:tcPr>
            <w:tcW w:w="3069" w:type="dxa"/>
            <w:tcMar>
              <w:top w:w="15" w:type="dxa"/>
              <w:left w:w="15" w:type="dxa"/>
              <w:bottom w:w="15" w:type="dxa"/>
              <w:right w:w="15" w:type="dxa"/>
            </w:tcMar>
          </w:tcPr>
          <w:p w:rsidR="001977FB" w:rsidRPr="007F55EB" w:rsidRDefault="001977FB" w:rsidP="003510D8">
            <w:pPr>
              <w:widowControl w:val="0"/>
              <w:spacing w:after="0" w:line="240" w:lineRule="atLeast"/>
              <w:ind w:right="35" w:firstLine="169"/>
              <w:jc w:val="both"/>
              <w:rPr>
                <w:rFonts w:ascii="Times New Roman" w:eastAsia="Calibri" w:hAnsi="Times New Roman" w:cs="Times New Roman"/>
                <w:lang w:val="ru-RU"/>
              </w:rPr>
            </w:pPr>
            <w:r w:rsidRPr="007F55EB">
              <w:rPr>
                <w:rFonts w:ascii="Times New Roman" w:eastAsia="Calibri" w:hAnsi="Times New Roman" w:cs="Times New Roman"/>
                <w:lang w:val="ru-RU"/>
              </w:rPr>
              <w:lastRenderedPageBreak/>
              <w:t xml:space="preserve">Вероятность </w:t>
            </w:r>
            <w:proofErr w:type="gramStart"/>
            <w:r w:rsidRPr="007F55EB">
              <w:rPr>
                <w:rFonts w:ascii="Times New Roman" w:eastAsia="Calibri" w:hAnsi="Times New Roman" w:cs="Times New Roman"/>
                <w:lang w:val="ru-RU"/>
              </w:rPr>
              <w:t>переноса сроков реализации проектов Карты индустриализации</w:t>
            </w:r>
            <w:proofErr w:type="gramEnd"/>
          </w:p>
        </w:tc>
        <w:tc>
          <w:tcPr>
            <w:tcW w:w="3218" w:type="dxa"/>
            <w:tcMar>
              <w:top w:w="15" w:type="dxa"/>
              <w:left w:w="15" w:type="dxa"/>
              <w:bottom w:w="15" w:type="dxa"/>
              <w:right w:w="15" w:type="dxa"/>
            </w:tcMar>
          </w:tcPr>
          <w:p w:rsidR="001977FB" w:rsidRPr="007F55EB" w:rsidRDefault="001977FB" w:rsidP="003510D8">
            <w:pPr>
              <w:widowControl w:val="0"/>
              <w:spacing w:after="0" w:line="240" w:lineRule="atLeast"/>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На постоянный основе проводится мониторинг инвестиционных проектов Карты индустриализации, в случае возникновения проблемных вопросов незамедлительно принимаются меры по решению возникших проблем</w:t>
            </w:r>
          </w:p>
        </w:tc>
        <w:tc>
          <w:tcPr>
            <w:tcW w:w="5537" w:type="dxa"/>
            <w:tcMar>
              <w:top w:w="15" w:type="dxa"/>
              <w:left w:w="15" w:type="dxa"/>
              <w:bottom w:w="15" w:type="dxa"/>
              <w:right w:w="15" w:type="dxa"/>
            </w:tcMar>
          </w:tcPr>
          <w:p w:rsidR="0067279E" w:rsidRPr="007F55EB" w:rsidRDefault="0067279E" w:rsidP="0067279E">
            <w:pPr>
              <w:spacing w:after="0" w:line="240" w:lineRule="auto"/>
              <w:ind w:left="119" w:right="143" w:firstLine="283"/>
              <w:jc w:val="both"/>
              <w:rPr>
                <w:rFonts w:ascii="Times New Roman" w:hAnsi="Times New Roman"/>
                <w:lang w:val="ru-RU"/>
              </w:rPr>
            </w:pPr>
            <w:r w:rsidRPr="007F55EB">
              <w:rPr>
                <w:rFonts w:ascii="Times New Roman" w:hAnsi="Times New Roman"/>
                <w:lang w:val="ru-RU"/>
              </w:rPr>
              <w:t xml:space="preserve">В рамках республиканской Карты индустриализации с целью выявления проблемных вопросов по переносу сроков реализации проектов направлены соответствующие запросы в </w:t>
            </w:r>
            <w:proofErr w:type="spellStart"/>
            <w:r w:rsidRPr="007F55EB">
              <w:rPr>
                <w:rFonts w:ascii="Times New Roman" w:hAnsi="Times New Roman"/>
                <w:lang w:val="ru-RU"/>
              </w:rPr>
              <w:t>акиматы</w:t>
            </w:r>
            <w:proofErr w:type="spellEnd"/>
            <w:r w:rsidRPr="007F55EB">
              <w:rPr>
                <w:rFonts w:ascii="Times New Roman" w:hAnsi="Times New Roman"/>
                <w:lang w:val="ru-RU"/>
              </w:rPr>
              <w:t xml:space="preserve"> и Министерство энергетики, а также непосредственно самим участникам. </w:t>
            </w:r>
          </w:p>
          <w:p w:rsidR="0067279E" w:rsidRPr="007F55EB" w:rsidRDefault="0067279E" w:rsidP="0067279E">
            <w:pPr>
              <w:spacing w:after="0" w:line="240" w:lineRule="auto"/>
              <w:ind w:left="119" w:right="143" w:firstLine="283"/>
              <w:jc w:val="both"/>
              <w:rPr>
                <w:rFonts w:ascii="Times New Roman" w:hAnsi="Times New Roman"/>
                <w:lang w:val="ru-RU"/>
              </w:rPr>
            </w:pPr>
            <w:r w:rsidRPr="007F55EB">
              <w:rPr>
                <w:rFonts w:ascii="Times New Roman" w:hAnsi="Times New Roman"/>
                <w:lang w:val="ru-RU"/>
              </w:rPr>
              <w:t xml:space="preserve">Кроме того, в Республиканскую карту индустриализации планируется включить 3 новых проектов, которые были одобрены на заседании </w:t>
            </w:r>
            <w:r w:rsidRPr="007F55EB">
              <w:rPr>
                <w:lang w:val="ru-RU"/>
              </w:rPr>
              <w:t xml:space="preserve"> </w:t>
            </w:r>
            <w:r w:rsidRPr="007F55EB">
              <w:rPr>
                <w:rFonts w:ascii="Times New Roman" w:hAnsi="Times New Roman"/>
                <w:lang w:val="ru-RU"/>
              </w:rPr>
              <w:t>штаба по вопросам карты индустриализации.</w:t>
            </w:r>
          </w:p>
          <w:p w:rsidR="0067279E" w:rsidRPr="007F55EB" w:rsidRDefault="0067279E" w:rsidP="0067279E">
            <w:pPr>
              <w:spacing w:after="0" w:line="240" w:lineRule="auto"/>
              <w:ind w:left="119" w:right="143" w:firstLine="283"/>
              <w:jc w:val="both"/>
              <w:rPr>
                <w:rFonts w:ascii="Times New Roman" w:hAnsi="Times New Roman"/>
                <w:lang w:val="ru-RU"/>
              </w:rPr>
            </w:pPr>
            <w:r w:rsidRPr="007F55EB">
              <w:rPr>
                <w:rFonts w:ascii="Times New Roman" w:hAnsi="Times New Roman"/>
                <w:lang w:val="ru-RU"/>
              </w:rPr>
              <w:t xml:space="preserve">После завершения актуализации планируется внести соответствующие изменения в постановление Правительства Республики Казахстан от 31 декабря 2014 года № 1418 «О карте индустриализации». </w:t>
            </w:r>
          </w:p>
          <w:p w:rsidR="00B72CF2" w:rsidRPr="007F55EB" w:rsidRDefault="00B72CF2" w:rsidP="00B72CF2">
            <w:pPr>
              <w:spacing w:after="0" w:line="240" w:lineRule="auto"/>
              <w:ind w:left="119" w:right="143" w:firstLine="283"/>
              <w:jc w:val="both"/>
              <w:rPr>
                <w:rFonts w:ascii="Times New Roman" w:hAnsi="Times New Roman"/>
                <w:lang w:val="ru-RU"/>
              </w:rPr>
            </w:pPr>
          </w:p>
        </w:tc>
        <w:tc>
          <w:tcPr>
            <w:tcW w:w="3102" w:type="dxa"/>
            <w:tcMar>
              <w:top w:w="15" w:type="dxa"/>
              <w:left w:w="15" w:type="dxa"/>
              <w:bottom w:w="15" w:type="dxa"/>
              <w:right w:w="15" w:type="dxa"/>
            </w:tcMar>
          </w:tcPr>
          <w:p w:rsidR="001977FB" w:rsidRPr="007F55EB" w:rsidRDefault="001977FB" w:rsidP="001F0051">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1977FB" w:rsidRPr="007F55EB" w:rsidRDefault="001977FB" w:rsidP="001F0051">
            <w:pPr>
              <w:spacing w:after="0" w:line="240" w:lineRule="auto"/>
              <w:ind w:left="-14" w:firstLine="14"/>
              <w:jc w:val="center"/>
              <w:rPr>
                <w:rFonts w:ascii="Times New Roman" w:eastAsia="Calibri" w:hAnsi="Times New Roman" w:cs="Times New Roman"/>
                <w:b/>
                <w:lang w:val="kk-KZ"/>
              </w:rPr>
            </w:pPr>
          </w:p>
        </w:tc>
      </w:tr>
      <w:tr w:rsidR="00B72CF2" w:rsidRPr="00996765" w:rsidTr="001F0051">
        <w:trPr>
          <w:trHeight w:val="30"/>
        </w:trPr>
        <w:tc>
          <w:tcPr>
            <w:tcW w:w="3069" w:type="dxa"/>
            <w:tcMar>
              <w:top w:w="15" w:type="dxa"/>
              <w:left w:w="15" w:type="dxa"/>
              <w:bottom w:w="15" w:type="dxa"/>
              <w:right w:w="15" w:type="dxa"/>
            </w:tcMar>
          </w:tcPr>
          <w:p w:rsidR="00B72CF2" w:rsidRPr="007F55EB" w:rsidRDefault="00B72CF2" w:rsidP="003510D8">
            <w:pPr>
              <w:widowControl w:val="0"/>
              <w:spacing w:after="0" w:line="240" w:lineRule="atLeast"/>
              <w:ind w:right="35" w:firstLine="169"/>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Вероятность </w:t>
            </w:r>
            <w:proofErr w:type="spellStart"/>
            <w:r w:rsidRPr="007F55EB">
              <w:rPr>
                <w:rFonts w:ascii="Times New Roman" w:eastAsia="Calibri" w:hAnsi="Times New Roman" w:cs="Times New Roman"/>
                <w:lang w:val="ru-RU"/>
              </w:rPr>
              <w:t>незавершения</w:t>
            </w:r>
            <w:proofErr w:type="spellEnd"/>
            <w:r w:rsidRPr="007F55EB">
              <w:rPr>
                <w:rFonts w:ascii="Times New Roman" w:eastAsia="Calibri" w:hAnsi="Times New Roman" w:cs="Times New Roman"/>
                <w:lang w:val="ru-RU"/>
              </w:rPr>
              <w:t xml:space="preserve"> строительства инфраструктуры СЭЗ в предусмотренные сроки в ТЭО и ПСД</w:t>
            </w:r>
          </w:p>
        </w:tc>
        <w:tc>
          <w:tcPr>
            <w:tcW w:w="3218" w:type="dxa"/>
            <w:tcMar>
              <w:top w:w="15" w:type="dxa"/>
              <w:left w:w="15" w:type="dxa"/>
              <w:bottom w:w="15" w:type="dxa"/>
              <w:right w:w="15" w:type="dxa"/>
            </w:tcMar>
          </w:tcPr>
          <w:p w:rsidR="00B72CF2" w:rsidRPr="007F55EB" w:rsidRDefault="00B72CF2" w:rsidP="003510D8">
            <w:pPr>
              <w:widowControl w:val="0"/>
              <w:spacing w:after="0" w:line="240" w:lineRule="atLeast"/>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Взаимодействие с уполномоченными государственными органами по вопросу выделения средств на завершение строительства инфраструктуры в СЭЗ, а также обеспечения надлежащего контроля и мониторинга со стороны заинтересованных государственных органов и организаций в своевременном освоении выделенных бюджетных средств, качественным строительством </w:t>
            </w:r>
            <w:r w:rsidR="00C82F5E" w:rsidRPr="007F55EB">
              <w:rPr>
                <w:rFonts w:ascii="Times New Roman" w:eastAsia="Calibri" w:hAnsi="Times New Roman" w:cs="Times New Roman"/>
                <w:lang w:val="ru-RU"/>
              </w:rPr>
              <w:lastRenderedPageBreak/>
              <w:t>объектов</w:t>
            </w:r>
          </w:p>
        </w:tc>
        <w:tc>
          <w:tcPr>
            <w:tcW w:w="5537" w:type="dxa"/>
            <w:tcMar>
              <w:top w:w="15" w:type="dxa"/>
              <w:left w:w="15" w:type="dxa"/>
              <w:bottom w:w="15" w:type="dxa"/>
              <w:right w:w="15" w:type="dxa"/>
            </w:tcMar>
          </w:tcPr>
          <w:p w:rsidR="00B72CF2" w:rsidRPr="007F55EB" w:rsidRDefault="00B72CF2" w:rsidP="00B72CF2">
            <w:pPr>
              <w:keepLines/>
              <w:shd w:val="clear" w:color="auto" w:fill="FFFFFF"/>
              <w:spacing w:after="0" w:line="240" w:lineRule="auto"/>
              <w:ind w:right="142" w:firstLine="176"/>
              <w:jc w:val="both"/>
              <w:rPr>
                <w:rFonts w:ascii="Times New Roman" w:hAnsi="Times New Roman"/>
                <w:b/>
                <w:lang w:val="ru-RU"/>
              </w:rPr>
            </w:pPr>
            <w:r w:rsidRPr="007F55EB">
              <w:rPr>
                <w:rFonts w:ascii="Times New Roman" w:hAnsi="Times New Roman"/>
                <w:b/>
                <w:lang w:val="ru-RU"/>
              </w:rPr>
              <w:lastRenderedPageBreak/>
              <w:t>Павлодарская область</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По проекту «Строительство хозяйственно-бытовой канализации от УНПК по южному техническому коридору до таможенного терминала и до ТОО «</w:t>
            </w:r>
            <w:proofErr w:type="spellStart"/>
            <w:r w:rsidRPr="007F55EB">
              <w:rPr>
                <w:rFonts w:ascii="Times New Roman" w:hAnsi="Times New Roman"/>
                <w:lang w:val="ru-RU"/>
              </w:rPr>
              <w:t>Агрохимпрогресс</w:t>
            </w:r>
            <w:proofErr w:type="spellEnd"/>
            <w:r w:rsidRPr="007F55EB">
              <w:rPr>
                <w:rFonts w:ascii="Times New Roman" w:hAnsi="Times New Roman"/>
                <w:lang w:val="ru-RU"/>
              </w:rPr>
              <w:t xml:space="preserve">», Северный промышленный район г. Павлодар» ведутся работы по укладке канализационных труб и монтаж </w:t>
            </w:r>
            <w:proofErr w:type="gramStart"/>
            <w:r w:rsidRPr="007F55EB">
              <w:rPr>
                <w:rFonts w:ascii="Times New Roman" w:hAnsi="Times New Roman"/>
                <w:lang w:val="ru-RU"/>
              </w:rPr>
              <w:t>ж/б</w:t>
            </w:r>
            <w:proofErr w:type="gramEnd"/>
            <w:r w:rsidRPr="007F55EB">
              <w:rPr>
                <w:rFonts w:ascii="Times New Roman" w:hAnsi="Times New Roman"/>
                <w:lang w:val="ru-RU"/>
              </w:rPr>
              <w:t xml:space="preserve"> колодцев. Уложено трубы - 900 м., установлено колодцев - 24 шт.</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proofErr w:type="gramStart"/>
            <w:r w:rsidRPr="007F55EB">
              <w:rPr>
                <w:rFonts w:ascii="Times New Roman" w:hAnsi="Times New Roman"/>
                <w:lang w:val="ru-RU"/>
              </w:rPr>
              <w:t>По проекту «Строительство ж/д путей с ж/д весовой от точки примыкания до тупика западнее таможенного терминала.</w:t>
            </w:r>
            <w:proofErr w:type="gramEnd"/>
            <w:r w:rsidRPr="007F55EB">
              <w:rPr>
                <w:rFonts w:ascii="Times New Roman" w:hAnsi="Times New Roman"/>
                <w:lang w:val="ru-RU"/>
              </w:rPr>
              <w:t xml:space="preserve"> Северный промышленный район г. Павлодар» договор ТОО «Тим-Баг» направлен техническому надзору для подписания.</w:t>
            </w:r>
          </w:p>
          <w:p w:rsidR="00B72CF2" w:rsidRPr="007F55EB" w:rsidRDefault="00B72CF2" w:rsidP="00B72CF2">
            <w:pPr>
              <w:keepLines/>
              <w:shd w:val="clear" w:color="auto" w:fill="FFFFFF"/>
              <w:spacing w:after="0" w:line="240" w:lineRule="auto"/>
              <w:ind w:right="142" w:firstLine="176"/>
              <w:jc w:val="both"/>
              <w:rPr>
                <w:rFonts w:ascii="Times New Roman" w:hAnsi="Times New Roman"/>
                <w:b/>
                <w:lang w:val="ru-RU"/>
              </w:rPr>
            </w:pPr>
            <w:r w:rsidRPr="007F55EB">
              <w:rPr>
                <w:rFonts w:ascii="Times New Roman" w:hAnsi="Times New Roman"/>
                <w:b/>
                <w:lang w:val="ru-RU"/>
              </w:rPr>
              <w:t xml:space="preserve">г. </w:t>
            </w:r>
            <w:proofErr w:type="spellStart"/>
            <w:r w:rsidRPr="007F55EB">
              <w:rPr>
                <w:rFonts w:ascii="Times New Roman" w:hAnsi="Times New Roman"/>
                <w:b/>
                <w:lang w:val="ru-RU"/>
              </w:rPr>
              <w:t>Нур</w:t>
            </w:r>
            <w:proofErr w:type="spellEnd"/>
            <w:r w:rsidRPr="007F55EB">
              <w:rPr>
                <w:rFonts w:ascii="Times New Roman" w:hAnsi="Times New Roman"/>
                <w:b/>
                <w:lang w:val="ru-RU"/>
              </w:rPr>
              <w:t xml:space="preserve">-Султан </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lastRenderedPageBreak/>
              <w:t xml:space="preserve">По проекту «Строительство инфраструктуры новой промышленной зоны (Индустриальный парк) в г. Астане. 3-очередь. 2-пусковой комплекс. (Объем работ: распределительные тепловые сети </w:t>
            </w:r>
            <w:proofErr w:type="spellStart"/>
            <w:r w:rsidRPr="007F55EB">
              <w:rPr>
                <w:rFonts w:ascii="Times New Roman" w:hAnsi="Times New Roman"/>
                <w:lang w:val="ru-RU"/>
              </w:rPr>
              <w:t>прояженностью</w:t>
            </w:r>
            <w:proofErr w:type="spellEnd"/>
            <w:r w:rsidRPr="007F55EB">
              <w:rPr>
                <w:rFonts w:ascii="Times New Roman" w:hAnsi="Times New Roman"/>
                <w:lang w:val="ru-RU"/>
              </w:rPr>
              <w:t xml:space="preserve"> 4,1 км) выполнен монтаж трубопровода на участке П-11, П-17 -300м;</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выполнен монтаж трубопровода на участке П-1, П-4 в полном объеме, кроме монтажа муфт.</w:t>
            </w:r>
          </w:p>
        </w:tc>
        <w:tc>
          <w:tcPr>
            <w:tcW w:w="3102" w:type="dxa"/>
            <w:tcMar>
              <w:top w:w="15" w:type="dxa"/>
              <w:left w:w="15" w:type="dxa"/>
              <w:bottom w:w="15" w:type="dxa"/>
              <w:right w:w="15" w:type="dxa"/>
            </w:tcMar>
          </w:tcPr>
          <w:p w:rsidR="00A152EA" w:rsidRPr="007F55EB" w:rsidRDefault="00A152EA" w:rsidP="001F0051">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B72CF2" w:rsidRPr="007F55EB" w:rsidRDefault="00B72CF2" w:rsidP="001F0051">
            <w:pPr>
              <w:spacing w:after="0" w:line="240" w:lineRule="auto"/>
              <w:ind w:left="-14" w:firstLine="14"/>
              <w:jc w:val="center"/>
              <w:rPr>
                <w:rFonts w:ascii="Times New Roman" w:eastAsia="Calibri" w:hAnsi="Times New Roman" w:cs="Times New Roman"/>
                <w:b/>
                <w:lang w:val="kk-KZ"/>
              </w:rPr>
            </w:pPr>
          </w:p>
        </w:tc>
      </w:tr>
      <w:tr w:rsidR="00B72CF2" w:rsidRPr="00A152EA" w:rsidTr="001F0051">
        <w:trPr>
          <w:trHeight w:val="30"/>
        </w:trPr>
        <w:tc>
          <w:tcPr>
            <w:tcW w:w="3069" w:type="dxa"/>
            <w:tcMar>
              <w:top w:w="15" w:type="dxa"/>
              <w:left w:w="15" w:type="dxa"/>
              <w:bottom w:w="15" w:type="dxa"/>
              <w:right w:w="15" w:type="dxa"/>
            </w:tcMar>
          </w:tcPr>
          <w:p w:rsidR="00B72CF2" w:rsidRPr="007F55EB" w:rsidRDefault="00B72CF2" w:rsidP="003510D8">
            <w:pPr>
              <w:widowControl w:val="0"/>
              <w:spacing w:after="0" w:line="240" w:lineRule="atLeast"/>
              <w:ind w:right="35" w:firstLine="169"/>
              <w:jc w:val="both"/>
              <w:rPr>
                <w:rFonts w:ascii="Times New Roman" w:eastAsia="Calibri" w:hAnsi="Times New Roman" w:cs="Times New Roman"/>
                <w:lang w:val="ru-RU"/>
              </w:rPr>
            </w:pPr>
            <w:r w:rsidRPr="007F55EB">
              <w:rPr>
                <w:rFonts w:ascii="Times New Roman" w:eastAsia="Calibri" w:hAnsi="Times New Roman" w:cs="Times New Roman"/>
                <w:lang w:val="ru-RU"/>
              </w:rPr>
              <w:lastRenderedPageBreak/>
              <w:t>Вероятность низкого спроса на товары и услуги (работы) участников СЭЗ вследствие изменения мировой конъюнктуры и спада деловой активности в стране</w:t>
            </w:r>
          </w:p>
        </w:tc>
        <w:tc>
          <w:tcPr>
            <w:tcW w:w="3218" w:type="dxa"/>
            <w:tcMar>
              <w:top w:w="15" w:type="dxa"/>
              <w:left w:w="15" w:type="dxa"/>
              <w:bottom w:w="15" w:type="dxa"/>
              <w:right w:w="15" w:type="dxa"/>
            </w:tcMar>
          </w:tcPr>
          <w:p w:rsidR="00B72CF2" w:rsidRPr="007F55EB" w:rsidRDefault="00B72CF2" w:rsidP="003510D8">
            <w:pPr>
              <w:widowControl w:val="0"/>
              <w:spacing w:after="0" w:line="240" w:lineRule="atLeast"/>
              <w:ind w:right="135" w:firstLine="77"/>
              <w:jc w:val="both"/>
              <w:rPr>
                <w:rFonts w:ascii="Times New Roman" w:eastAsia="Calibri" w:hAnsi="Times New Roman" w:cs="Times New Roman"/>
                <w:lang w:val="ru-RU"/>
              </w:rPr>
            </w:pPr>
            <w:r w:rsidRPr="007F55EB">
              <w:rPr>
                <w:rFonts w:ascii="Times New Roman" w:eastAsia="Calibri" w:hAnsi="Times New Roman" w:cs="Times New Roman"/>
                <w:lang w:val="ru-RU"/>
              </w:rPr>
              <w:t>Проведение маркетинговых мероприятий для привлечения потенциальных инвесторов, в том числе потенциальных заказчиков товаров, работ и</w:t>
            </w:r>
            <w:r w:rsidR="00C82F5E" w:rsidRPr="007F55EB">
              <w:rPr>
                <w:rFonts w:ascii="Times New Roman" w:eastAsia="Calibri" w:hAnsi="Times New Roman" w:cs="Times New Roman"/>
                <w:lang w:val="ru-RU"/>
              </w:rPr>
              <w:t xml:space="preserve"> услуг у действующих участников</w:t>
            </w:r>
          </w:p>
        </w:tc>
        <w:tc>
          <w:tcPr>
            <w:tcW w:w="5537" w:type="dxa"/>
            <w:tcMar>
              <w:top w:w="15" w:type="dxa"/>
              <w:left w:w="15" w:type="dxa"/>
              <w:bottom w:w="15" w:type="dxa"/>
              <w:right w:w="15" w:type="dxa"/>
            </w:tcMar>
          </w:tcPr>
          <w:p w:rsidR="00B72CF2" w:rsidRPr="007F55EB" w:rsidRDefault="0046737A"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П</w:t>
            </w:r>
            <w:r w:rsidR="00B72CF2" w:rsidRPr="007F55EB">
              <w:rPr>
                <w:rFonts w:ascii="Times New Roman" w:hAnsi="Times New Roman"/>
                <w:lang w:val="ru-RU"/>
              </w:rPr>
              <w:t>роведена следующая работа:</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1) подготовлены и опубликованы рекламно-информационные материалы в виде буклетов (2 000 экземпляров), брошюр (2 000 экземпляров) об инвестиционных возможностях СЭЗ для презентации потенциальным инвесторам.</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2) изготовлен видеоролик об инвестиционных возможностях СЭЗ и </w:t>
            </w:r>
            <w:proofErr w:type="gramStart"/>
            <w:r w:rsidRPr="007F55EB">
              <w:rPr>
                <w:rFonts w:ascii="Times New Roman" w:hAnsi="Times New Roman"/>
                <w:lang w:val="ru-RU"/>
              </w:rPr>
              <w:t>ИЗ</w:t>
            </w:r>
            <w:proofErr w:type="gramEnd"/>
            <w:r w:rsidRPr="007F55EB">
              <w:rPr>
                <w:rFonts w:ascii="Times New Roman" w:hAnsi="Times New Roman"/>
                <w:lang w:val="ru-RU"/>
              </w:rPr>
              <w:t xml:space="preserve"> для презентации потенциальным инвесторам.</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В видеоролике показана и озвучена информация о СЭЗ и </w:t>
            </w:r>
            <w:proofErr w:type="gramStart"/>
            <w:r w:rsidRPr="007F55EB">
              <w:rPr>
                <w:rFonts w:ascii="Times New Roman" w:hAnsi="Times New Roman"/>
                <w:lang w:val="ru-RU"/>
              </w:rPr>
              <w:t>ИЗ</w:t>
            </w:r>
            <w:proofErr w:type="gramEnd"/>
            <w:r w:rsidRPr="007F55EB">
              <w:rPr>
                <w:rFonts w:ascii="Times New Roman" w:hAnsi="Times New Roman"/>
                <w:lang w:val="ru-RU"/>
              </w:rPr>
              <w:t xml:space="preserve">, </w:t>
            </w:r>
            <w:proofErr w:type="gramStart"/>
            <w:r w:rsidRPr="007F55EB">
              <w:rPr>
                <w:rFonts w:ascii="Times New Roman" w:hAnsi="Times New Roman"/>
                <w:lang w:val="ru-RU"/>
              </w:rPr>
              <w:t>история</w:t>
            </w:r>
            <w:proofErr w:type="gramEnd"/>
            <w:r w:rsidRPr="007F55EB">
              <w:rPr>
                <w:rFonts w:ascii="Times New Roman" w:hAnsi="Times New Roman"/>
                <w:lang w:val="ru-RU"/>
              </w:rPr>
              <w:t xml:space="preserve"> принципы, цели, освещение видов деятельности. Видео обзор текущей обстановки. Подведены итоги на сегодняшний день, результаты за время существования, перспективы.</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При этом осуществлена, подготовка и создание фото - видео материала высокой детализации территории и основных объектов инфраструктуры в формате 3</w:t>
            </w:r>
            <w:r w:rsidRPr="007F55EB">
              <w:rPr>
                <w:rFonts w:ascii="Times New Roman" w:hAnsi="Times New Roman"/>
              </w:rPr>
              <w:t>D</w:t>
            </w:r>
            <w:r w:rsidRPr="007F55EB">
              <w:rPr>
                <w:rFonts w:ascii="Times New Roman" w:hAnsi="Times New Roman"/>
                <w:lang w:val="ru-RU"/>
              </w:rPr>
              <w:t xml:space="preserve"> тура с применением аэросъемки, позволяющие просмотр посредством очков виртуальной реальности и интеграцию с сервисом </w:t>
            </w:r>
            <w:r w:rsidRPr="007F55EB">
              <w:rPr>
                <w:rFonts w:ascii="Times New Roman" w:hAnsi="Times New Roman"/>
              </w:rPr>
              <w:t>Google</w:t>
            </w:r>
            <w:r w:rsidRPr="007F55EB">
              <w:rPr>
                <w:rFonts w:ascii="Times New Roman" w:hAnsi="Times New Roman"/>
                <w:lang w:val="ru-RU"/>
              </w:rPr>
              <w:t xml:space="preserve"> </w:t>
            </w:r>
            <w:r w:rsidRPr="007F55EB">
              <w:rPr>
                <w:rFonts w:ascii="Times New Roman" w:hAnsi="Times New Roman"/>
              </w:rPr>
              <w:t>map</w:t>
            </w:r>
            <w:r w:rsidRPr="007F55EB">
              <w:rPr>
                <w:rFonts w:ascii="Times New Roman" w:hAnsi="Times New Roman"/>
                <w:lang w:val="ru-RU"/>
              </w:rPr>
              <w:t>.</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Видеоролик подготовлен на трех языках (на государственном, русском и английском языках).</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3) Модернизирован </w:t>
            </w:r>
            <w:proofErr w:type="spellStart"/>
            <w:r w:rsidRPr="007F55EB">
              <w:rPr>
                <w:rFonts w:ascii="Times New Roman" w:hAnsi="Times New Roman"/>
                <w:lang w:val="ru-RU"/>
              </w:rPr>
              <w:t>интернет-ресурс</w:t>
            </w:r>
            <w:proofErr w:type="spellEnd"/>
            <w:r w:rsidRPr="007F55EB">
              <w:rPr>
                <w:rFonts w:ascii="Times New Roman" w:hAnsi="Times New Roman"/>
                <w:lang w:val="ru-RU"/>
              </w:rPr>
              <w:t xml:space="preserve"> АО «Казахстанский центр индустрии и экспорта «</w:t>
            </w:r>
            <w:proofErr w:type="spellStart"/>
            <w:r w:rsidRPr="007F55EB">
              <w:rPr>
                <w:rFonts w:ascii="Times New Roman" w:hAnsi="Times New Roman"/>
              </w:rPr>
              <w:t>QazIndustry</w:t>
            </w:r>
            <w:proofErr w:type="spellEnd"/>
            <w:r w:rsidRPr="007F55EB">
              <w:rPr>
                <w:rFonts w:ascii="Times New Roman" w:hAnsi="Times New Roman"/>
                <w:lang w:val="ru-RU"/>
              </w:rPr>
              <w:t xml:space="preserve">» (внедрение интерактивной карты СЭЗ и ИЗ, общая информация по СЭЗ и ИЗ, меры государственной поддержки, проекты, ведение реестра участников СЭЗ и </w:t>
            </w:r>
            <w:proofErr w:type="gramStart"/>
            <w:r w:rsidRPr="007F55EB">
              <w:rPr>
                <w:rFonts w:ascii="Times New Roman" w:hAnsi="Times New Roman"/>
                <w:lang w:val="ru-RU"/>
              </w:rPr>
              <w:t>ИЗ</w:t>
            </w:r>
            <w:proofErr w:type="gramEnd"/>
            <w:r w:rsidRPr="007F55EB">
              <w:rPr>
                <w:rFonts w:ascii="Times New Roman" w:hAnsi="Times New Roman"/>
                <w:lang w:val="ru-RU"/>
              </w:rPr>
              <w:t>);</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lastRenderedPageBreak/>
              <w:t xml:space="preserve">В соответствии с Законом Республики Казахстан от 3 апреля 2019 года «О специальных экономических и индустриальных зонах» одной из ключевых ролей играет </w:t>
            </w:r>
            <w:proofErr w:type="spellStart"/>
            <w:r w:rsidRPr="007F55EB">
              <w:rPr>
                <w:rFonts w:ascii="Times New Roman" w:hAnsi="Times New Roman"/>
                <w:lang w:val="ru-RU"/>
              </w:rPr>
              <w:t>интернет-ресурс</w:t>
            </w:r>
            <w:proofErr w:type="spellEnd"/>
            <w:r w:rsidRPr="007F55EB">
              <w:rPr>
                <w:rFonts w:ascii="Times New Roman" w:hAnsi="Times New Roman"/>
                <w:lang w:val="ru-RU"/>
              </w:rPr>
              <w:t xml:space="preserve"> единого координационного центра, на котором публикуются заявления на осуществление деятельности в качестве участника СЭЗ, решения об отказе в заключени</w:t>
            </w:r>
            <w:proofErr w:type="gramStart"/>
            <w:r w:rsidRPr="007F55EB">
              <w:rPr>
                <w:rFonts w:ascii="Times New Roman" w:hAnsi="Times New Roman"/>
                <w:lang w:val="ru-RU"/>
              </w:rPr>
              <w:t>и</w:t>
            </w:r>
            <w:proofErr w:type="gramEnd"/>
            <w:r w:rsidRPr="007F55EB">
              <w:rPr>
                <w:rFonts w:ascii="Times New Roman" w:hAnsi="Times New Roman"/>
                <w:lang w:val="ru-RU"/>
              </w:rPr>
              <w:t xml:space="preserve"> договора об осуществлении деятельности, информацию о заключении договора об осуществлении деятельности, информация о внесении в единый реестр участников СЭЗ, мониторинг достижения управляющей компанией СЭЗ или ИЗ целевых индикаторов и многое другое.</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В этой связи, проведена работа по развитию и модернизации </w:t>
            </w:r>
            <w:proofErr w:type="spellStart"/>
            <w:r w:rsidRPr="007F55EB">
              <w:rPr>
                <w:rFonts w:ascii="Times New Roman" w:hAnsi="Times New Roman"/>
                <w:lang w:val="ru-RU"/>
              </w:rPr>
              <w:t>интернет-ресурса</w:t>
            </w:r>
            <w:proofErr w:type="spellEnd"/>
            <w:r w:rsidRPr="007F55EB">
              <w:rPr>
                <w:rFonts w:ascii="Times New Roman" w:hAnsi="Times New Roman"/>
                <w:lang w:val="ru-RU"/>
              </w:rPr>
              <w:t xml:space="preserve"> для возможности отражения в нем следующих компонентов:</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 внедрение интерактивной карты СЭЗ и </w:t>
            </w:r>
            <w:proofErr w:type="gramStart"/>
            <w:r w:rsidRPr="007F55EB">
              <w:rPr>
                <w:rFonts w:ascii="Times New Roman" w:hAnsi="Times New Roman"/>
                <w:lang w:val="ru-RU"/>
              </w:rPr>
              <w:t>ИЗ</w:t>
            </w:r>
            <w:proofErr w:type="gramEnd"/>
            <w:r w:rsidRPr="007F55EB">
              <w:rPr>
                <w:rFonts w:ascii="Times New Roman" w:hAnsi="Times New Roman"/>
                <w:lang w:val="ru-RU"/>
              </w:rPr>
              <w:t xml:space="preserve">, </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 общая информация по СЭЗ и </w:t>
            </w:r>
            <w:proofErr w:type="gramStart"/>
            <w:r w:rsidRPr="007F55EB">
              <w:rPr>
                <w:rFonts w:ascii="Times New Roman" w:hAnsi="Times New Roman"/>
                <w:lang w:val="ru-RU"/>
              </w:rPr>
              <w:t>ИЗ</w:t>
            </w:r>
            <w:proofErr w:type="gramEnd"/>
            <w:r w:rsidRPr="007F55EB">
              <w:rPr>
                <w:rFonts w:ascii="Times New Roman" w:hAnsi="Times New Roman"/>
                <w:lang w:val="ru-RU"/>
              </w:rPr>
              <w:t xml:space="preserve">, </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 меры государственной поддержки, </w:t>
            </w:r>
          </w:p>
          <w:p w:rsidR="00B72CF2" w:rsidRPr="007F55EB" w:rsidRDefault="00B72CF2" w:rsidP="00B72CF2">
            <w:pPr>
              <w:keepLines/>
              <w:shd w:val="clear" w:color="auto" w:fill="FFFFFF"/>
              <w:tabs>
                <w:tab w:val="center" w:pos="3098"/>
              </w:tabs>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 проекты, </w:t>
            </w:r>
            <w:r w:rsidRPr="007F55EB">
              <w:rPr>
                <w:rFonts w:ascii="Times New Roman" w:hAnsi="Times New Roman"/>
                <w:lang w:val="ru-RU"/>
              </w:rPr>
              <w:tab/>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 ведение реестра участников СЭЗ и </w:t>
            </w:r>
            <w:proofErr w:type="gramStart"/>
            <w:r w:rsidRPr="007F55EB">
              <w:rPr>
                <w:rFonts w:ascii="Times New Roman" w:hAnsi="Times New Roman"/>
                <w:lang w:val="ru-RU"/>
              </w:rPr>
              <w:t>ИЗ</w:t>
            </w:r>
            <w:proofErr w:type="gramEnd"/>
            <w:r w:rsidR="0046737A" w:rsidRPr="007F55EB">
              <w:rPr>
                <w:rFonts w:ascii="Times New Roman" w:hAnsi="Times New Roman"/>
                <w:lang w:val="ru-RU"/>
              </w:rPr>
              <w:t>.</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Возможность отражения данных компонентов на </w:t>
            </w:r>
            <w:proofErr w:type="spellStart"/>
            <w:r w:rsidRPr="007F55EB">
              <w:rPr>
                <w:rFonts w:ascii="Times New Roman" w:hAnsi="Times New Roman"/>
                <w:lang w:val="ru-RU"/>
              </w:rPr>
              <w:t>интернет-ресурсе</w:t>
            </w:r>
            <w:proofErr w:type="spellEnd"/>
            <w:r w:rsidRPr="007F55EB">
              <w:rPr>
                <w:rFonts w:ascii="Times New Roman" w:hAnsi="Times New Roman"/>
                <w:lang w:val="ru-RU"/>
              </w:rPr>
              <w:t xml:space="preserve"> реализована через две части – публичную часть (внешний блок для всеобщего обозрения любым посетителем </w:t>
            </w:r>
            <w:proofErr w:type="spellStart"/>
            <w:r w:rsidRPr="007F55EB">
              <w:rPr>
                <w:rFonts w:ascii="Times New Roman" w:hAnsi="Times New Roman"/>
                <w:lang w:val="ru-RU"/>
              </w:rPr>
              <w:t>интернет-ресурса</w:t>
            </w:r>
            <w:proofErr w:type="spellEnd"/>
            <w:r w:rsidRPr="007F55EB">
              <w:rPr>
                <w:rFonts w:ascii="Times New Roman" w:hAnsi="Times New Roman"/>
                <w:lang w:val="ru-RU"/>
              </w:rPr>
              <w:t>) и закрытую часть (внутреннюю систему, отражающую бизнес-процессы).</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Интернет-ресурс обеспечивает автоматизацию бизнес-процесса по приему и обработке заявок </w:t>
            </w:r>
            <w:proofErr w:type="gramStart"/>
            <w:r w:rsidRPr="007F55EB">
              <w:rPr>
                <w:rFonts w:ascii="Times New Roman" w:hAnsi="Times New Roman"/>
                <w:lang w:val="ru-RU"/>
              </w:rPr>
              <w:t>на</w:t>
            </w:r>
            <w:proofErr w:type="gramEnd"/>
            <w:r w:rsidRPr="007F55EB">
              <w:rPr>
                <w:rFonts w:ascii="Times New Roman" w:hAnsi="Times New Roman"/>
                <w:lang w:val="ru-RU"/>
              </w:rPr>
              <w:t>:</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осуществление деятельности на территории СЭЗ/</w:t>
            </w:r>
            <w:proofErr w:type="gramStart"/>
            <w:r w:rsidRPr="007F55EB">
              <w:rPr>
                <w:rFonts w:ascii="Times New Roman" w:hAnsi="Times New Roman"/>
                <w:lang w:val="ru-RU"/>
              </w:rPr>
              <w:t>ИЗ</w:t>
            </w:r>
            <w:proofErr w:type="gramEnd"/>
            <w:r w:rsidRPr="007F55EB">
              <w:rPr>
                <w:rFonts w:ascii="Times New Roman" w:hAnsi="Times New Roman"/>
                <w:lang w:val="ru-RU"/>
              </w:rPr>
              <w:t>;</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на предоставление государственной поддержки участникам СЭЗ, а также субъектам индустриально-инновационной деятельности, направленной на повышение производительности труда и развитие территориальных кластеров;</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возмещение части затрат участникам СЭЗ/</w:t>
            </w:r>
            <w:proofErr w:type="gramStart"/>
            <w:r w:rsidRPr="007F55EB">
              <w:rPr>
                <w:rFonts w:ascii="Times New Roman" w:hAnsi="Times New Roman"/>
                <w:lang w:val="ru-RU"/>
              </w:rPr>
              <w:t>ИЗ</w:t>
            </w:r>
            <w:proofErr w:type="gramEnd"/>
            <w:r w:rsidRPr="007F55EB">
              <w:rPr>
                <w:rFonts w:ascii="Times New Roman" w:hAnsi="Times New Roman"/>
                <w:lang w:val="ru-RU"/>
              </w:rPr>
              <w:t xml:space="preserve">, а также </w:t>
            </w:r>
            <w:proofErr w:type="gramStart"/>
            <w:r w:rsidRPr="007F55EB">
              <w:rPr>
                <w:rFonts w:ascii="Times New Roman" w:hAnsi="Times New Roman"/>
                <w:lang w:val="ru-RU"/>
              </w:rPr>
              <w:t>субъектам</w:t>
            </w:r>
            <w:proofErr w:type="gramEnd"/>
            <w:r w:rsidRPr="007F55EB">
              <w:rPr>
                <w:rFonts w:ascii="Times New Roman" w:hAnsi="Times New Roman"/>
                <w:lang w:val="ru-RU"/>
              </w:rPr>
              <w:t xml:space="preserve"> индустриально-инновационной </w:t>
            </w:r>
            <w:r w:rsidRPr="007F55EB">
              <w:rPr>
                <w:rFonts w:ascii="Times New Roman" w:hAnsi="Times New Roman"/>
                <w:lang w:val="ru-RU"/>
              </w:rPr>
              <w:lastRenderedPageBreak/>
              <w:t xml:space="preserve">деятельности по продвижению отечественных обработанных товаров на внутреннем рынке; </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возмещение части затрат участникам СЭЗ/</w:t>
            </w:r>
            <w:proofErr w:type="gramStart"/>
            <w:r w:rsidRPr="007F55EB">
              <w:rPr>
                <w:rFonts w:ascii="Times New Roman" w:hAnsi="Times New Roman"/>
                <w:lang w:val="ru-RU"/>
              </w:rPr>
              <w:t>ИЗ</w:t>
            </w:r>
            <w:proofErr w:type="gramEnd"/>
            <w:r w:rsidRPr="007F55EB">
              <w:rPr>
                <w:rFonts w:ascii="Times New Roman" w:hAnsi="Times New Roman"/>
                <w:lang w:val="ru-RU"/>
              </w:rPr>
              <w:t xml:space="preserve">, а также </w:t>
            </w:r>
            <w:proofErr w:type="gramStart"/>
            <w:r w:rsidRPr="007F55EB">
              <w:rPr>
                <w:rFonts w:ascii="Times New Roman" w:hAnsi="Times New Roman"/>
                <w:lang w:val="ru-RU"/>
              </w:rPr>
              <w:t>субъектам</w:t>
            </w:r>
            <w:proofErr w:type="gramEnd"/>
            <w:r w:rsidRPr="007F55EB">
              <w:rPr>
                <w:rFonts w:ascii="Times New Roman" w:hAnsi="Times New Roman"/>
                <w:lang w:val="ru-RU"/>
              </w:rPr>
              <w:t xml:space="preserve"> индустриально-инновационной деятельности по продвижению отечественных обработанных товаров на внешнем рынке.</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4) организованы </w:t>
            </w:r>
            <w:proofErr w:type="spellStart"/>
            <w:r w:rsidRPr="007F55EB">
              <w:rPr>
                <w:rFonts w:ascii="Times New Roman" w:hAnsi="Times New Roman"/>
                <w:lang w:val="ru-RU"/>
              </w:rPr>
              <w:t>Роуд</w:t>
            </w:r>
            <w:proofErr w:type="spellEnd"/>
            <w:r w:rsidRPr="007F55EB">
              <w:rPr>
                <w:rFonts w:ascii="Times New Roman" w:hAnsi="Times New Roman"/>
                <w:lang w:val="ru-RU"/>
              </w:rPr>
              <w:t xml:space="preserve">-шоу по презентации инвестиционных возможностей специальных экономических и индустриальных зон Республики Казахстан </w:t>
            </w:r>
            <w:proofErr w:type="gramStart"/>
            <w:r w:rsidRPr="007F55EB">
              <w:rPr>
                <w:rFonts w:ascii="Times New Roman" w:hAnsi="Times New Roman"/>
                <w:lang w:val="ru-RU"/>
              </w:rPr>
              <w:t>в</w:t>
            </w:r>
            <w:proofErr w:type="gramEnd"/>
            <w:r w:rsidRPr="007F55EB">
              <w:rPr>
                <w:rFonts w:ascii="Times New Roman" w:hAnsi="Times New Roman"/>
                <w:lang w:val="ru-RU"/>
              </w:rPr>
              <w:t>:</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- 23 октября 2019 года в г. Лондон, Великобритания в рамках казахстанско-британского бизнес форума был организован </w:t>
            </w:r>
            <w:proofErr w:type="spellStart"/>
            <w:r w:rsidRPr="007F55EB">
              <w:rPr>
                <w:rFonts w:ascii="Times New Roman" w:hAnsi="Times New Roman"/>
                <w:lang w:val="ru-RU"/>
              </w:rPr>
              <w:t>роуд</w:t>
            </w:r>
            <w:proofErr w:type="spellEnd"/>
            <w:r w:rsidRPr="007F55EB">
              <w:rPr>
                <w:rFonts w:ascii="Times New Roman" w:hAnsi="Times New Roman"/>
                <w:lang w:val="ru-RU"/>
              </w:rPr>
              <w:t xml:space="preserve"> </w:t>
            </w:r>
            <w:proofErr w:type="gramStart"/>
            <w:r w:rsidRPr="007F55EB">
              <w:rPr>
                <w:rFonts w:ascii="Times New Roman" w:hAnsi="Times New Roman"/>
                <w:lang w:val="ru-RU"/>
              </w:rPr>
              <w:t>-ш</w:t>
            </w:r>
            <w:proofErr w:type="gramEnd"/>
            <w:r w:rsidRPr="007F55EB">
              <w:rPr>
                <w:rFonts w:ascii="Times New Roman" w:hAnsi="Times New Roman"/>
                <w:lang w:val="ru-RU"/>
              </w:rPr>
              <w:t>оу на тему «Инвестиционные возможности Казахстана и специальных экономических зон»;</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- 7 октября 2019 года в г. Берлин, Федеративная Республика Германия в рамках казахстанско-германского </w:t>
            </w:r>
            <w:proofErr w:type="gramStart"/>
            <w:r w:rsidRPr="007F55EB">
              <w:rPr>
                <w:rFonts w:ascii="Times New Roman" w:hAnsi="Times New Roman"/>
                <w:lang w:val="ru-RU"/>
              </w:rPr>
              <w:t>бизнес-форума</w:t>
            </w:r>
            <w:proofErr w:type="gramEnd"/>
            <w:r w:rsidRPr="007F55EB">
              <w:rPr>
                <w:rFonts w:ascii="Times New Roman" w:hAnsi="Times New Roman"/>
                <w:lang w:val="ru-RU"/>
              </w:rPr>
              <w:t>;</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- 10 ноября 2019 года в г. Стамбул, Турецкая Республика в рамках казахстанско-турецкого бизнес-форума с участием Премьер-Министра РК А.У. Мамина и Вице-президента </w:t>
            </w:r>
            <w:proofErr w:type="gramStart"/>
            <w:r w:rsidRPr="007F55EB">
              <w:rPr>
                <w:rFonts w:ascii="Times New Roman" w:hAnsi="Times New Roman"/>
                <w:lang w:val="ru-RU"/>
              </w:rPr>
              <w:t>ТР</w:t>
            </w:r>
            <w:proofErr w:type="gramEnd"/>
            <w:r w:rsidRPr="007F55EB">
              <w:rPr>
                <w:rFonts w:ascii="Times New Roman" w:hAnsi="Times New Roman"/>
                <w:lang w:val="ru-RU"/>
              </w:rPr>
              <w:t xml:space="preserve"> </w:t>
            </w:r>
            <w:proofErr w:type="spellStart"/>
            <w:r w:rsidRPr="007F55EB">
              <w:rPr>
                <w:rFonts w:ascii="Times New Roman" w:hAnsi="Times New Roman"/>
                <w:lang w:val="ru-RU"/>
              </w:rPr>
              <w:t>Ф.Октай</w:t>
            </w:r>
            <w:proofErr w:type="spellEnd"/>
            <w:r w:rsidRPr="007F55EB">
              <w:rPr>
                <w:rFonts w:ascii="Times New Roman" w:hAnsi="Times New Roman"/>
                <w:lang w:val="ru-RU"/>
              </w:rPr>
              <w:t>.</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Цель мероприятий: Презентация инвестиционных возможностей СЭЗ Казахстана для потенциальных иностранных инвесторов.</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Основными задачами </w:t>
            </w:r>
            <w:proofErr w:type="gramStart"/>
            <w:r w:rsidRPr="007F55EB">
              <w:rPr>
                <w:rFonts w:ascii="Times New Roman" w:hAnsi="Times New Roman"/>
                <w:lang w:val="ru-RU"/>
              </w:rPr>
              <w:t>данного</w:t>
            </w:r>
            <w:proofErr w:type="gramEnd"/>
            <w:r w:rsidRPr="007F55EB">
              <w:rPr>
                <w:rFonts w:ascii="Times New Roman" w:hAnsi="Times New Roman"/>
                <w:lang w:val="ru-RU"/>
              </w:rPr>
              <w:t xml:space="preserve"> </w:t>
            </w:r>
            <w:proofErr w:type="spellStart"/>
            <w:r w:rsidRPr="007F55EB">
              <w:rPr>
                <w:rFonts w:ascii="Times New Roman" w:hAnsi="Times New Roman"/>
                <w:lang w:val="ru-RU"/>
              </w:rPr>
              <w:t>роуд</w:t>
            </w:r>
            <w:proofErr w:type="spellEnd"/>
            <w:r w:rsidRPr="007F55EB">
              <w:rPr>
                <w:rFonts w:ascii="Times New Roman" w:hAnsi="Times New Roman"/>
                <w:lang w:val="ru-RU"/>
              </w:rPr>
              <w:t>-шоу являются:</w:t>
            </w:r>
          </w:p>
          <w:p w:rsidR="00B72CF2" w:rsidRPr="007F55EB" w:rsidRDefault="00B72CF2" w:rsidP="00B72CF2">
            <w:pPr>
              <w:keepLines/>
              <w:shd w:val="clear" w:color="auto" w:fill="FFFFFF"/>
              <w:spacing w:after="0" w:line="240" w:lineRule="auto"/>
              <w:ind w:right="142" w:firstLine="176"/>
              <w:jc w:val="both"/>
              <w:rPr>
                <w:rFonts w:ascii="Times New Roman" w:hAnsi="Times New Roman"/>
                <w:lang w:val="ru-RU"/>
              </w:rPr>
            </w:pPr>
            <w:r w:rsidRPr="007F55EB">
              <w:rPr>
                <w:rFonts w:ascii="Times New Roman" w:hAnsi="Times New Roman"/>
                <w:lang w:val="ru-RU"/>
              </w:rPr>
              <w:t xml:space="preserve">1) презентовать бизнес - сообществу инвестиционный климат Казахстана, потенциал и преимущества </w:t>
            </w:r>
            <w:proofErr w:type="gramStart"/>
            <w:r w:rsidRPr="007F55EB">
              <w:rPr>
                <w:rFonts w:ascii="Times New Roman" w:hAnsi="Times New Roman"/>
                <w:lang w:val="ru-RU"/>
              </w:rPr>
              <w:t>казахстанских</w:t>
            </w:r>
            <w:proofErr w:type="gramEnd"/>
            <w:r w:rsidRPr="007F55EB">
              <w:rPr>
                <w:rFonts w:ascii="Times New Roman" w:hAnsi="Times New Roman"/>
                <w:lang w:val="ru-RU"/>
              </w:rPr>
              <w:t xml:space="preserve"> СЭЗ;</w:t>
            </w:r>
          </w:p>
          <w:p w:rsidR="00B72CF2" w:rsidRPr="007F55EB" w:rsidRDefault="00B72CF2" w:rsidP="00B72CF2">
            <w:pPr>
              <w:tabs>
                <w:tab w:val="left" w:pos="1376"/>
              </w:tabs>
              <w:spacing w:after="0" w:line="240" w:lineRule="auto"/>
              <w:ind w:right="142" w:firstLine="176"/>
              <w:jc w:val="both"/>
              <w:rPr>
                <w:rFonts w:ascii="Times New Roman" w:hAnsi="Times New Roman"/>
                <w:color w:val="FF0000"/>
                <w:lang w:val="ru-RU"/>
              </w:rPr>
            </w:pPr>
            <w:r w:rsidRPr="007F55EB">
              <w:rPr>
                <w:rFonts w:ascii="Times New Roman" w:hAnsi="Times New Roman"/>
                <w:lang w:val="ru-RU"/>
              </w:rPr>
              <w:t xml:space="preserve">2) проинформировать бизнес сообщество, представителей финансовых </w:t>
            </w:r>
            <w:proofErr w:type="gramStart"/>
            <w:r w:rsidRPr="007F55EB">
              <w:rPr>
                <w:rFonts w:ascii="Times New Roman" w:hAnsi="Times New Roman"/>
                <w:lang w:val="ru-RU"/>
              </w:rPr>
              <w:t>институтов</w:t>
            </w:r>
            <w:proofErr w:type="gramEnd"/>
            <w:r w:rsidRPr="007F55EB">
              <w:rPr>
                <w:rFonts w:ascii="Times New Roman" w:hAnsi="Times New Roman"/>
                <w:lang w:val="ru-RU"/>
              </w:rPr>
              <w:t xml:space="preserve"> что в Казахстане предоставляются особые приоритетные условия для развития </w:t>
            </w:r>
            <w:proofErr w:type="spellStart"/>
            <w:r w:rsidRPr="007F55EB">
              <w:rPr>
                <w:rFonts w:ascii="Times New Roman" w:hAnsi="Times New Roman"/>
                <w:lang w:val="ru-RU"/>
              </w:rPr>
              <w:t>несырьевых</w:t>
            </w:r>
            <w:proofErr w:type="spellEnd"/>
            <w:r w:rsidRPr="007F55EB">
              <w:rPr>
                <w:rFonts w:ascii="Times New Roman" w:hAnsi="Times New Roman"/>
                <w:lang w:val="ru-RU"/>
              </w:rPr>
              <w:t xml:space="preserve"> секторов и, в частности, стимулируется локализация производства. Для этих целей на СЭЗ имеются готовые площадки с налоговыми и таможенными льготами.</w:t>
            </w:r>
          </w:p>
        </w:tc>
        <w:tc>
          <w:tcPr>
            <w:tcW w:w="3102" w:type="dxa"/>
            <w:tcMar>
              <w:top w:w="15" w:type="dxa"/>
              <w:left w:w="15" w:type="dxa"/>
              <w:bottom w:w="15" w:type="dxa"/>
              <w:right w:w="15" w:type="dxa"/>
            </w:tcMar>
          </w:tcPr>
          <w:p w:rsidR="00A152EA" w:rsidRPr="007F55EB" w:rsidRDefault="00A152EA" w:rsidP="001F0051">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B72CF2" w:rsidRPr="007F55EB" w:rsidRDefault="00B72CF2" w:rsidP="001F0051">
            <w:pPr>
              <w:spacing w:after="0" w:line="240" w:lineRule="auto"/>
              <w:ind w:left="-14" w:firstLine="14"/>
              <w:jc w:val="center"/>
              <w:rPr>
                <w:rFonts w:ascii="Times New Roman" w:eastAsia="Calibri" w:hAnsi="Times New Roman" w:cs="Times New Roman"/>
                <w:b/>
                <w:lang w:val="kk-KZ"/>
              </w:rPr>
            </w:pPr>
          </w:p>
        </w:tc>
      </w:tr>
      <w:tr w:rsidR="00B72CF2" w:rsidRPr="007F55EB" w:rsidTr="00F219FF">
        <w:trPr>
          <w:trHeight w:val="30"/>
        </w:trPr>
        <w:tc>
          <w:tcPr>
            <w:tcW w:w="14926" w:type="dxa"/>
            <w:gridSpan w:val="4"/>
            <w:tcMar>
              <w:top w:w="15" w:type="dxa"/>
              <w:left w:w="15" w:type="dxa"/>
              <w:bottom w:w="15" w:type="dxa"/>
              <w:right w:w="15" w:type="dxa"/>
            </w:tcMar>
            <w:vAlign w:val="center"/>
          </w:tcPr>
          <w:p w:rsidR="00B72CF2" w:rsidRPr="007F55EB" w:rsidRDefault="00B72CF2" w:rsidP="00FF43C3">
            <w:pPr>
              <w:spacing w:after="0" w:line="240" w:lineRule="auto"/>
              <w:rPr>
                <w:rFonts w:ascii="Times New Roman" w:hAnsi="Times New Roman" w:cs="Times New Roman"/>
                <w:sz w:val="24"/>
                <w:lang w:val="ru-RU"/>
              </w:rPr>
            </w:pPr>
            <w:proofErr w:type="spellStart"/>
            <w:r w:rsidRPr="007F55EB">
              <w:rPr>
                <w:rFonts w:ascii="Times New Roman" w:hAnsi="Times New Roman" w:cs="Times New Roman"/>
                <w:i/>
                <w:sz w:val="24"/>
                <w:lang w:eastAsia="ru-RU"/>
              </w:rPr>
              <w:lastRenderedPageBreak/>
              <w:t>Повышение</w:t>
            </w:r>
            <w:proofErr w:type="spellEnd"/>
            <w:r w:rsidRPr="007F55EB">
              <w:rPr>
                <w:rFonts w:ascii="Times New Roman" w:hAnsi="Times New Roman" w:cs="Times New Roman"/>
                <w:i/>
                <w:sz w:val="24"/>
                <w:lang w:eastAsia="ru-RU"/>
              </w:rPr>
              <w:t xml:space="preserve"> </w:t>
            </w:r>
            <w:proofErr w:type="spellStart"/>
            <w:r w:rsidRPr="007F55EB">
              <w:rPr>
                <w:rFonts w:ascii="Times New Roman" w:hAnsi="Times New Roman" w:cs="Times New Roman"/>
                <w:i/>
                <w:sz w:val="24"/>
                <w:lang w:eastAsia="ru-RU"/>
              </w:rPr>
              <w:t>энергоэффективности</w:t>
            </w:r>
            <w:proofErr w:type="spellEnd"/>
            <w:r w:rsidRPr="007F55EB">
              <w:rPr>
                <w:rFonts w:ascii="Times New Roman" w:hAnsi="Times New Roman" w:cs="Times New Roman"/>
                <w:i/>
                <w:sz w:val="24"/>
                <w:lang w:eastAsia="ru-RU"/>
              </w:rPr>
              <w:t xml:space="preserve"> </w:t>
            </w:r>
            <w:proofErr w:type="spellStart"/>
            <w:r w:rsidRPr="007F55EB">
              <w:rPr>
                <w:rFonts w:ascii="Times New Roman" w:hAnsi="Times New Roman" w:cs="Times New Roman"/>
                <w:i/>
                <w:sz w:val="24"/>
                <w:lang w:eastAsia="ru-RU"/>
              </w:rPr>
              <w:t>отраслей</w:t>
            </w:r>
            <w:proofErr w:type="spellEnd"/>
            <w:r w:rsidRPr="007F55EB">
              <w:rPr>
                <w:rFonts w:ascii="Times New Roman" w:hAnsi="Times New Roman" w:cs="Times New Roman"/>
                <w:i/>
                <w:sz w:val="24"/>
                <w:lang w:eastAsia="ru-RU"/>
              </w:rPr>
              <w:t xml:space="preserve"> </w:t>
            </w:r>
            <w:proofErr w:type="spellStart"/>
            <w:r w:rsidRPr="007F55EB">
              <w:rPr>
                <w:rFonts w:ascii="Times New Roman" w:hAnsi="Times New Roman" w:cs="Times New Roman"/>
                <w:i/>
                <w:sz w:val="24"/>
                <w:lang w:eastAsia="ru-RU"/>
              </w:rPr>
              <w:t>экономики</w:t>
            </w:r>
            <w:proofErr w:type="spellEnd"/>
          </w:p>
        </w:tc>
      </w:tr>
      <w:tr w:rsidR="00B72CF2" w:rsidRPr="007F55EB" w:rsidTr="001F0051">
        <w:trPr>
          <w:trHeight w:val="30"/>
        </w:trPr>
        <w:tc>
          <w:tcPr>
            <w:tcW w:w="3069" w:type="dxa"/>
            <w:tcMar>
              <w:top w:w="15" w:type="dxa"/>
              <w:left w:w="15" w:type="dxa"/>
              <w:bottom w:w="15" w:type="dxa"/>
              <w:right w:w="15" w:type="dxa"/>
            </w:tcMar>
          </w:tcPr>
          <w:p w:rsidR="00B72CF2" w:rsidRPr="007F55EB" w:rsidRDefault="00B72CF2" w:rsidP="00C56C42">
            <w:pPr>
              <w:widowControl w:val="0"/>
              <w:spacing w:after="0" w:line="240" w:lineRule="auto"/>
              <w:ind w:right="177" w:firstLine="169"/>
              <w:contextualSpacing/>
              <w:jc w:val="both"/>
              <w:rPr>
                <w:rFonts w:ascii="Times New Roman" w:eastAsia="Calibri" w:hAnsi="Times New Roman" w:cs="Times New Roman"/>
              </w:rPr>
            </w:pPr>
            <w:proofErr w:type="spellStart"/>
            <w:r w:rsidRPr="007F55EB">
              <w:rPr>
                <w:rFonts w:ascii="Times New Roman" w:eastAsia="Calibri" w:hAnsi="Times New Roman" w:cs="Times New Roman"/>
              </w:rPr>
              <w:t>Экономический</w:t>
            </w:r>
            <w:proofErr w:type="spellEnd"/>
            <w:r w:rsidRPr="007F55EB">
              <w:rPr>
                <w:rFonts w:ascii="Times New Roman" w:eastAsia="Calibri" w:hAnsi="Times New Roman" w:cs="Times New Roman"/>
              </w:rPr>
              <w:t xml:space="preserve"> и </w:t>
            </w:r>
            <w:proofErr w:type="spellStart"/>
            <w:r w:rsidRPr="007F55EB">
              <w:rPr>
                <w:rFonts w:ascii="Times New Roman" w:eastAsia="Calibri" w:hAnsi="Times New Roman" w:cs="Times New Roman"/>
              </w:rPr>
              <w:t>финансовый</w:t>
            </w:r>
            <w:proofErr w:type="spellEnd"/>
            <w:r w:rsidRPr="007F55EB">
              <w:rPr>
                <w:rFonts w:ascii="Times New Roman" w:eastAsia="Calibri" w:hAnsi="Times New Roman" w:cs="Times New Roman"/>
              </w:rPr>
              <w:t xml:space="preserve"> </w:t>
            </w:r>
            <w:proofErr w:type="spellStart"/>
            <w:r w:rsidRPr="007F55EB">
              <w:rPr>
                <w:rFonts w:ascii="Times New Roman" w:eastAsia="Calibri" w:hAnsi="Times New Roman" w:cs="Times New Roman"/>
              </w:rPr>
              <w:t>кризис</w:t>
            </w:r>
            <w:proofErr w:type="spellEnd"/>
          </w:p>
        </w:tc>
        <w:tc>
          <w:tcPr>
            <w:tcW w:w="3218" w:type="dxa"/>
            <w:tcMar>
              <w:top w:w="15" w:type="dxa"/>
              <w:left w:w="15" w:type="dxa"/>
              <w:bottom w:w="15" w:type="dxa"/>
              <w:right w:w="15" w:type="dxa"/>
            </w:tcMar>
          </w:tcPr>
          <w:p w:rsidR="00B72CF2" w:rsidRPr="007F55EB" w:rsidRDefault="00B72CF2" w:rsidP="00C56C42">
            <w:pPr>
              <w:widowControl w:val="0"/>
              <w:spacing w:after="0" w:line="240" w:lineRule="auto"/>
              <w:ind w:left="77" w:right="135"/>
              <w:contextualSpacing/>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В случае наступления мирового финансового кризиса будут </w:t>
            </w:r>
            <w:proofErr w:type="gramStart"/>
            <w:r w:rsidRPr="007F55EB">
              <w:rPr>
                <w:rFonts w:ascii="Times New Roman" w:eastAsia="Calibri" w:hAnsi="Times New Roman" w:cs="Times New Roman"/>
              </w:rPr>
              <w:t>c</w:t>
            </w:r>
            <w:proofErr w:type="spellStart"/>
            <w:proofErr w:type="gramEnd"/>
            <w:r w:rsidRPr="007F55EB">
              <w:rPr>
                <w:rFonts w:ascii="Times New Roman" w:eastAsia="Calibri" w:hAnsi="Times New Roman" w:cs="Times New Roman"/>
                <w:lang w:val="ru-RU"/>
              </w:rPr>
              <w:t>озданы</w:t>
            </w:r>
            <w:proofErr w:type="spellEnd"/>
            <w:r w:rsidRPr="007F55EB">
              <w:rPr>
                <w:rFonts w:ascii="Times New Roman" w:eastAsia="Calibri" w:hAnsi="Times New Roman" w:cs="Times New Roman"/>
                <w:lang w:val="ru-RU"/>
              </w:rPr>
              <w:t xml:space="preserve"> стимулирующие меры по повышению </w:t>
            </w:r>
            <w:proofErr w:type="spellStart"/>
            <w:r w:rsidRPr="007F55EB">
              <w:rPr>
                <w:rFonts w:ascii="Times New Roman" w:eastAsia="Calibri" w:hAnsi="Times New Roman" w:cs="Times New Roman"/>
                <w:lang w:val="ru-RU"/>
              </w:rPr>
              <w:t>энергоэффективности</w:t>
            </w:r>
            <w:proofErr w:type="spellEnd"/>
          </w:p>
        </w:tc>
        <w:tc>
          <w:tcPr>
            <w:tcW w:w="5537" w:type="dxa"/>
            <w:tcMar>
              <w:top w:w="15" w:type="dxa"/>
              <w:left w:w="15" w:type="dxa"/>
              <w:bottom w:w="15" w:type="dxa"/>
              <w:right w:w="15" w:type="dxa"/>
            </w:tcMar>
          </w:tcPr>
          <w:p w:rsidR="00B72CF2" w:rsidRPr="007F55EB" w:rsidRDefault="00B72CF2" w:rsidP="001977FB">
            <w:pPr>
              <w:widowControl w:val="0"/>
              <w:spacing w:after="0" w:line="240" w:lineRule="auto"/>
              <w:ind w:left="77" w:right="135"/>
              <w:contextualSpacing/>
              <w:jc w:val="both"/>
              <w:rPr>
                <w:rFonts w:ascii="Times New Roman" w:hAnsi="Times New Roman"/>
                <w:lang w:val="ru-RU"/>
              </w:rPr>
            </w:pPr>
            <w:r w:rsidRPr="007F55EB">
              <w:rPr>
                <w:rFonts w:ascii="Times New Roman" w:eastAsia="Calibri" w:hAnsi="Times New Roman" w:cs="Times New Roman"/>
                <w:lang w:val="ru-RU"/>
              </w:rPr>
              <w:t xml:space="preserve">В 2017 году Всемирный банк провел оценку 111 стран мира по направлению «Энергосбережение и повышение </w:t>
            </w:r>
            <w:proofErr w:type="spellStart"/>
            <w:r w:rsidRPr="007F55EB">
              <w:rPr>
                <w:rFonts w:ascii="Times New Roman" w:eastAsia="Calibri" w:hAnsi="Times New Roman" w:cs="Times New Roman"/>
                <w:lang w:val="ru-RU"/>
              </w:rPr>
              <w:t>энергоэффективности</w:t>
            </w:r>
            <w:proofErr w:type="spellEnd"/>
            <w:r w:rsidRPr="007F55EB">
              <w:rPr>
                <w:rFonts w:ascii="Times New Roman" w:eastAsia="Calibri" w:hAnsi="Times New Roman" w:cs="Times New Roman"/>
                <w:lang w:val="ru-RU"/>
              </w:rPr>
              <w:t>». Оценка проводилась по 12 индикаторам, где по индикатору «Обязательства и стимулы для государственного сектора» у нашей страны один из самых низких показателей. Как уже ранее отмечалось, потенциал энергосбережения в государственном (бюджетном) секторе является достаточно высоким и достигает до 40%.</w:t>
            </w:r>
          </w:p>
        </w:tc>
        <w:tc>
          <w:tcPr>
            <w:tcW w:w="3102" w:type="dxa"/>
            <w:tcMar>
              <w:top w:w="15" w:type="dxa"/>
              <w:left w:w="15" w:type="dxa"/>
              <w:bottom w:w="15" w:type="dxa"/>
              <w:right w:w="15" w:type="dxa"/>
            </w:tcMar>
          </w:tcPr>
          <w:p w:rsidR="00B72CF2" w:rsidRPr="007F55EB" w:rsidRDefault="00B72CF2" w:rsidP="001F0051">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B72CF2" w:rsidRPr="007F55EB" w:rsidRDefault="00B72CF2" w:rsidP="001F0051">
            <w:pPr>
              <w:spacing w:after="0" w:line="240" w:lineRule="auto"/>
              <w:ind w:left="-14" w:firstLine="14"/>
              <w:jc w:val="center"/>
              <w:rPr>
                <w:rFonts w:ascii="Times New Roman" w:eastAsia="Calibri" w:hAnsi="Times New Roman" w:cs="Times New Roman"/>
                <w:b/>
                <w:lang w:val="kk-KZ"/>
              </w:rPr>
            </w:pPr>
          </w:p>
        </w:tc>
      </w:tr>
      <w:tr w:rsidR="00B72CF2" w:rsidRPr="007F55EB" w:rsidTr="001F0051">
        <w:trPr>
          <w:trHeight w:val="30"/>
        </w:trPr>
        <w:tc>
          <w:tcPr>
            <w:tcW w:w="3069" w:type="dxa"/>
            <w:tcMar>
              <w:top w:w="15" w:type="dxa"/>
              <w:left w:w="15" w:type="dxa"/>
              <w:bottom w:w="15" w:type="dxa"/>
              <w:right w:w="15" w:type="dxa"/>
            </w:tcMar>
          </w:tcPr>
          <w:p w:rsidR="00B72CF2" w:rsidRPr="007F55EB" w:rsidRDefault="00B72CF2" w:rsidP="00C56C42">
            <w:pPr>
              <w:widowControl w:val="0"/>
              <w:spacing w:after="0" w:line="240" w:lineRule="auto"/>
              <w:ind w:right="177" w:firstLine="169"/>
              <w:contextualSpacing/>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Высокая энергоемкость выпускаемой продукции вследствие использования устаревшего </w:t>
            </w:r>
            <w:proofErr w:type="spellStart"/>
            <w:r w:rsidRPr="007F55EB">
              <w:rPr>
                <w:rFonts w:ascii="Times New Roman" w:eastAsia="Calibri" w:hAnsi="Times New Roman" w:cs="Times New Roman"/>
                <w:lang w:val="ru-RU"/>
              </w:rPr>
              <w:t>неэнергоэффективного</w:t>
            </w:r>
            <w:proofErr w:type="spellEnd"/>
            <w:r w:rsidRPr="007F55EB">
              <w:rPr>
                <w:rFonts w:ascii="Times New Roman" w:eastAsia="Calibri" w:hAnsi="Times New Roman" w:cs="Times New Roman"/>
                <w:lang w:val="ru-RU"/>
              </w:rPr>
              <w:t xml:space="preserve"> оборудования промышленными и энергетическими предприятиями страны</w:t>
            </w:r>
          </w:p>
        </w:tc>
        <w:tc>
          <w:tcPr>
            <w:tcW w:w="3218" w:type="dxa"/>
            <w:tcMar>
              <w:top w:w="15" w:type="dxa"/>
              <w:left w:w="15" w:type="dxa"/>
              <w:bottom w:w="15" w:type="dxa"/>
              <w:right w:w="15" w:type="dxa"/>
            </w:tcMar>
          </w:tcPr>
          <w:p w:rsidR="00B72CF2" w:rsidRPr="007F55EB" w:rsidRDefault="00B72CF2" w:rsidP="00C56C42">
            <w:pPr>
              <w:widowControl w:val="0"/>
              <w:spacing w:after="0" w:line="240" w:lineRule="auto"/>
              <w:ind w:left="77" w:right="135"/>
              <w:contextualSpacing/>
              <w:jc w:val="both"/>
              <w:rPr>
                <w:rFonts w:ascii="Times New Roman" w:eastAsia="Calibri" w:hAnsi="Times New Roman" w:cs="Times New Roman"/>
                <w:lang w:val="ru-RU" w:eastAsia="ru-RU"/>
              </w:rPr>
            </w:pPr>
            <w:r w:rsidRPr="007F55EB">
              <w:rPr>
                <w:rFonts w:ascii="Times New Roman" w:eastAsia="Calibri" w:hAnsi="Times New Roman" w:cs="Times New Roman"/>
                <w:lang w:val="ru-RU" w:eastAsia="ru-RU"/>
              </w:rPr>
              <w:t xml:space="preserve">Проведение </w:t>
            </w:r>
            <w:proofErr w:type="spellStart"/>
            <w:r w:rsidRPr="007F55EB">
              <w:rPr>
                <w:rFonts w:ascii="Times New Roman" w:eastAsia="Calibri" w:hAnsi="Times New Roman" w:cs="Times New Roman"/>
                <w:lang w:val="ru-RU" w:eastAsia="ru-RU"/>
              </w:rPr>
              <w:t>энергоаудита</w:t>
            </w:r>
            <w:proofErr w:type="spellEnd"/>
            <w:r w:rsidRPr="007F55EB">
              <w:rPr>
                <w:rFonts w:ascii="Times New Roman" w:eastAsia="Calibri" w:hAnsi="Times New Roman" w:cs="Times New Roman"/>
                <w:lang w:val="ru-RU" w:eastAsia="ru-RU"/>
              </w:rPr>
              <w:t xml:space="preserve"> предприятий и разработка региональных планов мероприятий по энергосбережению и повышению </w:t>
            </w:r>
            <w:proofErr w:type="spellStart"/>
            <w:r w:rsidRPr="007F55EB">
              <w:rPr>
                <w:rFonts w:ascii="Times New Roman" w:eastAsia="Calibri" w:hAnsi="Times New Roman" w:cs="Times New Roman"/>
                <w:lang w:val="ru-RU" w:eastAsia="ru-RU"/>
              </w:rPr>
              <w:t>энергоэффективности</w:t>
            </w:r>
            <w:proofErr w:type="spellEnd"/>
            <w:r w:rsidRPr="007F55EB">
              <w:rPr>
                <w:rFonts w:ascii="Times New Roman" w:eastAsia="Calibri" w:hAnsi="Times New Roman" w:cs="Times New Roman"/>
                <w:lang w:val="ru-RU" w:eastAsia="ru-RU"/>
              </w:rPr>
              <w:t>.</w:t>
            </w:r>
          </w:p>
        </w:tc>
        <w:tc>
          <w:tcPr>
            <w:tcW w:w="5537" w:type="dxa"/>
            <w:tcMar>
              <w:top w:w="15" w:type="dxa"/>
              <w:left w:w="15" w:type="dxa"/>
              <w:bottom w:w="15" w:type="dxa"/>
              <w:right w:w="15" w:type="dxa"/>
            </w:tcMar>
          </w:tcPr>
          <w:p w:rsidR="00B72CF2" w:rsidRPr="007F55EB" w:rsidRDefault="00B72CF2" w:rsidP="001977FB">
            <w:pPr>
              <w:widowControl w:val="0"/>
              <w:spacing w:after="0" w:line="240" w:lineRule="auto"/>
              <w:ind w:left="77" w:right="135"/>
              <w:contextualSpacing/>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В 2019 году в Государственный энергетический реестр </w:t>
            </w:r>
            <w:proofErr w:type="gramStart"/>
            <w:r w:rsidRPr="007F55EB">
              <w:rPr>
                <w:rFonts w:ascii="Times New Roman" w:eastAsia="Calibri" w:hAnsi="Times New Roman" w:cs="Times New Roman"/>
                <w:lang w:val="ru-RU"/>
              </w:rPr>
              <w:t>включены</w:t>
            </w:r>
            <w:proofErr w:type="gramEnd"/>
            <w:r w:rsidRPr="007F55EB">
              <w:rPr>
                <w:rFonts w:ascii="Times New Roman" w:eastAsia="Calibri" w:hAnsi="Times New Roman" w:cs="Times New Roman"/>
                <w:lang w:val="ru-RU"/>
              </w:rPr>
              <w:t xml:space="preserve"> 11 тыс. субъектов (57,8 млн. т.у.т.). 69 субъектов данного реестра потребляют 83 % (47,8 млн. т.у.т.) энергоресурсов от общего объема энергопотребления. </w:t>
            </w:r>
          </w:p>
          <w:p w:rsidR="00B72CF2" w:rsidRPr="007F55EB" w:rsidRDefault="00B72CF2" w:rsidP="001977FB">
            <w:pPr>
              <w:widowControl w:val="0"/>
              <w:spacing w:after="0" w:line="240" w:lineRule="auto"/>
              <w:ind w:left="77" w:right="135"/>
              <w:contextualSpacing/>
              <w:jc w:val="both"/>
              <w:rPr>
                <w:rFonts w:ascii="Times New Roman" w:eastAsia="Calibri" w:hAnsi="Times New Roman" w:cs="Times New Roman"/>
                <w:lang w:val="ru-RU"/>
              </w:rPr>
            </w:pPr>
            <w:r w:rsidRPr="007F55EB">
              <w:rPr>
                <w:rFonts w:ascii="Times New Roman" w:eastAsia="Calibri" w:hAnsi="Times New Roman" w:cs="Times New Roman"/>
                <w:lang w:val="ru-RU"/>
              </w:rPr>
              <w:t>По деятельности крупных потребителей (69): 66 субъектов провели энергоаудит, в том числе 58 субъектов реализовали план мероприятий по энергосбережению. Результат – энергопотребление снижено на 1, 9 млн. т.у.</w:t>
            </w:r>
            <w:proofErr w:type="gramStart"/>
            <w:r w:rsidRPr="007F55EB">
              <w:rPr>
                <w:rFonts w:ascii="Times New Roman" w:eastAsia="Calibri" w:hAnsi="Times New Roman" w:cs="Times New Roman"/>
                <w:lang w:val="ru-RU"/>
              </w:rPr>
              <w:t>т</w:t>
            </w:r>
            <w:proofErr w:type="gramEnd"/>
            <w:r w:rsidRPr="007F55EB">
              <w:rPr>
                <w:rFonts w:ascii="Times New Roman" w:eastAsia="Calibri" w:hAnsi="Times New Roman" w:cs="Times New Roman"/>
                <w:lang w:val="ru-RU"/>
              </w:rPr>
              <w:t>.</w:t>
            </w:r>
          </w:p>
        </w:tc>
        <w:tc>
          <w:tcPr>
            <w:tcW w:w="3102" w:type="dxa"/>
            <w:tcMar>
              <w:top w:w="15" w:type="dxa"/>
              <w:left w:w="15" w:type="dxa"/>
              <w:bottom w:w="15" w:type="dxa"/>
              <w:right w:w="15" w:type="dxa"/>
            </w:tcMar>
          </w:tcPr>
          <w:p w:rsidR="00B72CF2" w:rsidRPr="007F55EB" w:rsidRDefault="00B72CF2" w:rsidP="001F0051">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B72CF2" w:rsidRPr="007F55EB" w:rsidRDefault="00B72CF2" w:rsidP="001F0051">
            <w:pPr>
              <w:spacing w:after="0" w:line="240" w:lineRule="auto"/>
              <w:ind w:left="-14" w:firstLine="14"/>
              <w:jc w:val="center"/>
              <w:rPr>
                <w:rFonts w:ascii="Times New Roman" w:eastAsia="Calibri" w:hAnsi="Times New Roman" w:cs="Times New Roman"/>
                <w:b/>
                <w:lang w:val="kk-KZ"/>
              </w:rPr>
            </w:pPr>
          </w:p>
        </w:tc>
      </w:tr>
      <w:tr w:rsidR="00B72CF2" w:rsidRPr="0026579C" w:rsidTr="001D2AF1">
        <w:trPr>
          <w:trHeight w:val="30"/>
        </w:trPr>
        <w:tc>
          <w:tcPr>
            <w:tcW w:w="14926" w:type="dxa"/>
            <w:gridSpan w:val="4"/>
            <w:tcMar>
              <w:top w:w="15" w:type="dxa"/>
              <w:left w:w="15" w:type="dxa"/>
              <w:bottom w:w="15" w:type="dxa"/>
              <w:right w:w="15" w:type="dxa"/>
            </w:tcMar>
            <w:vAlign w:val="center"/>
          </w:tcPr>
          <w:p w:rsidR="00B72CF2" w:rsidRPr="007F55EB" w:rsidRDefault="00B72CF2" w:rsidP="009D5E02">
            <w:pPr>
              <w:widowControl w:val="0"/>
              <w:spacing w:after="0" w:line="240" w:lineRule="auto"/>
              <w:ind w:firstLine="709"/>
              <w:jc w:val="center"/>
              <w:rPr>
                <w:rFonts w:ascii="Times New Roman" w:hAnsi="Times New Roman" w:cs="Times New Roman"/>
                <w:b/>
                <w:sz w:val="24"/>
                <w:lang w:val="ru-RU"/>
              </w:rPr>
            </w:pPr>
            <w:r w:rsidRPr="007F55EB">
              <w:rPr>
                <w:rFonts w:ascii="Times New Roman" w:hAnsi="Times New Roman" w:cs="Times New Roman"/>
                <w:b/>
                <w:sz w:val="24"/>
                <w:lang w:val="ru-RU"/>
              </w:rPr>
              <w:t>Стратегическое направление 2.</w:t>
            </w:r>
          </w:p>
          <w:p w:rsidR="00B72CF2" w:rsidRPr="007F55EB" w:rsidRDefault="00B72CF2" w:rsidP="009D5E02">
            <w:pPr>
              <w:spacing w:after="0" w:line="240" w:lineRule="auto"/>
              <w:jc w:val="center"/>
              <w:rPr>
                <w:rFonts w:ascii="Times New Roman" w:hAnsi="Times New Roman" w:cs="Times New Roman"/>
                <w:sz w:val="24"/>
                <w:lang w:val="ru-RU"/>
              </w:rPr>
            </w:pPr>
            <w:r w:rsidRPr="007F55EB">
              <w:rPr>
                <w:rFonts w:ascii="Times New Roman" w:hAnsi="Times New Roman" w:cs="Times New Roman"/>
                <w:b/>
                <w:sz w:val="24"/>
                <w:lang w:val="ru-RU"/>
              </w:rPr>
              <w:t>Развитие транспортной инфраструктуры для обеспечения потребности экономики и реализации транзитного потенциала</w:t>
            </w:r>
          </w:p>
        </w:tc>
      </w:tr>
      <w:tr w:rsidR="00B72CF2" w:rsidRPr="007F55EB" w:rsidTr="00153B15">
        <w:trPr>
          <w:trHeight w:val="30"/>
        </w:trPr>
        <w:tc>
          <w:tcPr>
            <w:tcW w:w="14926" w:type="dxa"/>
            <w:gridSpan w:val="4"/>
            <w:tcMar>
              <w:top w:w="15" w:type="dxa"/>
              <w:left w:w="15" w:type="dxa"/>
              <w:bottom w:w="15" w:type="dxa"/>
              <w:right w:w="15" w:type="dxa"/>
            </w:tcMar>
            <w:vAlign w:val="center"/>
          </w:tcPr>
          <w:p w:rsidR="00B72CF2" w:rsidRPr="007F55EB" w:rsidRDefault="00B72CF2" w:rsidP="009D5E02">
            <w:pPr>
              <w:spacing w:after="0" w:line="240" w:lineRule="auto"/>
              <w:rPr>
                <w:rFonts w:ascii="Times New Roman" w:eastAsia="Calibri" w:hAnsi="Times New Roman" w:cs="Times New Roman"/>
                <w:b/>
                <w:sz w:val="24"/>
                <w:lang w:val="kk-KZ"/>
              </w:rPr>
            </w:pPr>
            <w:r w:rsidRPr="007F55EB">
              <w:rPr>
                <w:rFonts w:ascii="Times New Roman" w:hAnsi="Times New Roman" w:cs="Times New Roman"/>
                <w:b/>
                <w:i/>
                <w:sz w:val="24"/>
                <w:lang w:val="ru-RU" w:eastAsia="ru-RU"/>
              </w:rPr>
              <w:t>Цель 2.1  «Развитие транспортной инфраструктуры»</w:t>
            </w:r>
          </w:p>
        </w:tc>
      </w:tr>
      <w:tr w:rsidR="00B72CF2" w:rsidRPr="007F55EB" w:rsidTr="000B0200">
        <w:trPr>
          <w:trHeight w:val="30"/>
        </w:trPr>
        <w:tc>
          <w:tcPr>
            <w:tcW w:w="3069" w:type="dxa"/>
            <w:vMerge w:val="restart"/>
            <w:tcMar>
              <w:top w:w="15" w:type="dxa"/>
              <w:left w:w="15" w:type="dxa"/>
              <w:bottom w:w="15" w:type="dxa"/>
              <w:right w:w="15" w:type="dxa"/>
            </w:tcMar>
          </w:tcPr>
          <w:p w:rsidR="00B72CF2" w:rsidRPr="007F55EB" w:rsidRDefault="00B72CF2" w:rsidP="000B0200">
            <w:pPr>
              <w:spacing w:after="0" w:line="240" w:lineRule="auto"/>
              <w:rPr>
                <w:rFonts w:ascii="Times New Roman" w:hAnsi="Times New Roman" w:cs="Times New Roman"/>
                <w:lang w:val="ru-RU"/>
              </w:rPr>
            </w:pPr>
            <w:r w:rsidRPr="007F55EB">
              <w:rPr>
                <w:rFonts w:ascii="Times New Roman" w:eastAsia="Times New Roman" w:hAnsi="Times New Roman" w:cs="Times New Roman"/>
                <w:lang w:val="ru-RU"/>
              </w:rPr>
              <w:t>Ценовые риски</w:t>
            </w:r>
          </w:p>
        </w:tc>
        <w:tc>
          <w:tcPr>
            <w:tcW w:w="3218" w:type="dxa"/>
            <w:tcMar>
              <w:top w:w="15" w:type="dxa"/>
              <w:left w:w="15" w:type="dxa"/>
              <w:bottom w:w="15" w:type="dxa"/>
              <w:right w:w="15" w:type="dxa"/>
            </w:tcMar>
          </w:tcPr>
          <w:p w:rsidR="00B72CF2" w:rsidRPr="007F55EB" w:rsidRDefault="00B72CF2" w:rsidP="00FE6539">
            <w:pPr>
              <w:widowControl w:val="0"/>
              <w:spacing w:after="0" w:line="240" w:lineRule="auto"/>
              <w:rPr>
                <w:rFonts w:ascii="Times New Roman" w:eastAsia="Times New Roman" w:hAnsi="Times New Roman"/>
                <w:lang w:val="ru-RU"/>
              </w:rPr>
            </w:pPr>
            <w:r w:rsidRPr="007F55EB">
              <w:rPr>
                <w:rFonts w:ascii="Times New Roman" w:eastAsia="Times New Roman" w:hAnsi="Times New Roman"/>
                <w:lang w:val="ru-RU"/>
              </w:rPr>
              <w:t>Развитие механизма государственно-частного партнерства.</w:t>
            </w:r>
          </w:p>
        </w:tc>
        <w:tc>
          <w:tcPr>
            <w:tcW w:w="5537" w:type="dxa"/>
            <w:tcMar>
              <w:top w:w="15" w:type="dxa"/>
              <w:left w:w="15" w:type="dxa"/>
              <w:bottom w:w="15" w:type="dxa"/>
              <w:right w:w="15" w:type="dxa"/>
            </w:tcMar>
            <w:vAlign w:val="center"/>
          </w:tcPr>
          <w:p w:rsidR="00B72CF2" w:rsidRPr="007F55EB" w:rsidRDefault="00B72CF2" w:rsidP="00AA772E">
            <w:pPr>
              <w:keepLines/>
              <w:tabs>
                <w:tab w:val="center" w:pos="2552"/>
              </w:tabs>
              <w:spacing w:after="0" w:line="240" w:lineRule="auto"/>
              <w:jc w:val="both"/>
              <w:rPr>
                <w:rFonts w:ascii="Times New Roman" w:hAnsi="Times New Roman"/>
                <w:lang w:val="ru-RU"/>
              </w:rPr>
            </w:pPr>
            <w:r w:rsidRPr="007F55EB">
              <w:rPr>
                <w:rFonts w:ascii="Times New Roman" w:hAnsi="Times New Roman"/>
                <w:i/>
                <w:lang w:val="ru-RU"/>
              </w:rPr>
              <w:t>В отрасли гражданской авиации</w:t>
            </w:r>
            <w:r w:rsidRPr="007F55EB">
              <w:rPr>
                <w:rFonts w:ascii="Times New Roman" w:hAnsi="Times New Roman"/>
                <w:lang w:val="ru-RU"/>
              </w:rPr>
              <w:t xml:space="preserve"> по механизму ГЧП реализуются  проекты «Автоматизированная база данных авиапассажиров» и «Внедрение стандарта безбумажного документооборота по грузовым авиаперевозкам «</w:t>
            </w:r>
            <w:r w:rsidRPr="007F55EB">
              <w:rPr>
                <w:rFonts w:ascii="Times New Roman" w:hAnsi="Times New Roman"/>
              </w:rPr>
              <w:t>e</w:t>
            </w:r>
            <w:r w:rsidRPr="007F55EB">
              <w:rPr>
                <w:rFonts w:ascii="Times New Roman" w:hAnsi="Times New Roman"/>
                <w:lang w:val="ru-RU"/>
              </w:rPr>
              <w:t>-</w:t>
            </w:r>
            <w:r w:rsidRPr="007F55EB">
              <w:rPr>
                <w:rFonts w:ascii="Times New Roman" w:hAnsi="Times New Roman"/>
              </w:rPr>
              <w:t>freight</w:t>
            </w:r>
            <w:r w:rsidRPr="007F55EB">
              <w:rPr>
                <w:rFonts w:ascii="Times New Roman" w:hAnsi="Times New Roman"/>
                <w:lang w:val="ru-RU"/>
              </w:rPr>
              <w:t>».</w:t>
            </w:r>
          </w:p>
          <w:p w:rsidR="00B72CF2" w:rsidRPr="007F55EB" w:rsidRDefault="00B72CF2" w:rsidP="00AA772E">
            <w:pPr>
              <w:keepLines/>
              <w:tabs>
                <w:tab w:val="center" w:pos="2552"/>
              </w:tabs>
              <w:spacing w:after="0" w:line="240" w:lineRule="auto"/>
              <w:jc w:val="both"/>
              <w:rPr>
                <w:rFonts w:ascii="Times New Roman" w:hAnsi="Times New Roman"/>
                <w:lang w:val="ru-RU"/>
              </w:rPr>
            </w:pPr>
            <w:r w:rsidRPr="007F55EB">
              <w:rPr>
                <w:rFonts w:ascii="Times New Roman" w:hAnsi="Times New Roman"/>
                <w:lang w:val="ru-RU"/>
              </w:rPr>
              <w:t xml:space="preserve">По проекту «Автоматизированная база данных авиапассажиров» </w:t>
            </w:r>
            <w:r w:rsidR="00F62C26" w:rsidRPr="007F55EB">
              <w:rPr>
                <w:rFonts w:ascii="Times New Roman" w:hAnsi="Times New Roman"/>
                <w:lang w:val="ru-RU"/>
              </w:rPr>
              <w:t xml:space="preserve">31 октября </w:t>
            </w:r>
            <w:r w:rsidRPr="007F55EB">
              <w:rPr>
                <w:rFonts w:ascii="Times New Roman" w:hAnsi="Times New Roman"/>
                <w:lang w:val="ru-RU"/>
              </w:rPr>
              <w:t>.2018 года между МИР РК и ТОО «</w:t>
            </w:r>
            <w:proofErr w:type="spellStart"/>
            <w:r w:rsidRPr="007F55EB">
              <w:rPr>
                <w:rFonts w:ascii="Times New Roman" w:hAnsi="Times New Roman"/>
              </w:rPr>
              <w:t>Qazaqstan</w:t>
            </w:r>
            <w:proofErr w:type="spellEnd"/>
            <w:r w:rsidRPr="007F55EB">
              <w:rPr>
                <w:rFonts w:ascii="Times New Roman" w:hAnsi="Times New Roman"/>
                <w:lang w:val="ru-RU"/>
              </w:rPr>
              <w:t xml:space="preserve"> </w:t>
            </w:r>
            <w:r w:rsidRPr="007F55EB">
              <w:rPr>
                <w:rFonts w:ascii="Times New Roman" w:hAnsi="Times New Roman"/>
              </w:rPr>
              <w:t>Identity</w:t>
            </w:r>
            <w:r w:rsidRPr="007F55EB">
              <w:rPr>
                <w:rFonts w:ascii="Times New Roman" w:hAnsi="Times New Roman"/>
                <w:lang w:val="ru-RU"/>
              </w:rPr>
              <w:t xml:space="preserve"> &amp; </w:t>
            </w:r>
            <w:r w:rsidRPr="007F55EB">
              <w:rPr>
                <w:rFonts w:ascii="Times New Roman" w:hAnsi="Times New Roman"/>
              </w:rPr>
              <w:t>Security</w:t>
            </w:r>
            <w:r w:rsidRPr="007F55EB">
              <w:rPr>
                <w:rFonts w:ascii="Times New Roman" w:hAnsi="Times New Roman"/>
                <w:lang w:val="ru-RU"/>
              </w:rPr>
              <w:t>» подписан договор ГЧП.</w:t>
            </w:r>
          </w:p>
          <w:p w:rsidR="00B72CF2" w:rsidRPr="007F55EB" w:rsidRDefault="00B72CF2" w:rsidP="00AA772E">
            <w:pPr>
              <w:keepLines/>
              <w:tabs>
                <w:tab w:val="center" w:pos="2552"/>
              </w:tabs>
              <w:spacing w:after="0" w:line="240" w:lineRule="auto"/>
              <w:jc w:val="both"/>
              <w:rPr>
                <w:rFonts w:ascii="Times New Roman" w:hAnsi="Times New Roman"/>
                <w:lang w:val="ru-RU"/>
              </w:rPr>
            </w:pPr>
            <w:r w:rsidRPr="007F55EB">
              <w:rPr>
                <w:rFonts w:ascii="Times New Roman" w:hAnsi="Times New Roman"/>
                <w:lang w:val="ru-RU"/>
              </w:rPr>
              <w:t xml:space="preserve">В настоящее время завершены работы по внесению изменений и дополнений в НПА. Со стороны частного </w:t>
            </w:r>
            <w:r w:rsidRPr="007F55EB">
              <w:rPr>
                <w:rFonts w:ascii="Times New Roman" w:hAnsi="Times New Roman"/>
                <w:lang w:val="ru-RU"/>
              </w:rPr>
              <w:lastRenderedPageBreak/>
              <w:t>партнера проводятся работы по интеграции Автоматизированной системы базы данных по авиапассажирам с системой государственных органов и авиакомпаний.</w:t>
            </w:r>
          </w:p>
          <w:p w:rsidR="00B72CF2" w:rsidRPr="007F55EB" w:rsidRDefault="00B72CF2" w:rsidP="00AA772E">
            <w:pPr>
              <w:keepLines/>
              <w:tabs>
                <w:tab w:val="center" w:pos="2552"/>
              </w:tabs>
              <w:spacing w:after="0" w:line="240" w:lineRule="auto"/>
              <w:jc w:val="both"/>
              <w:rPr>
                <w:rFonts w:ascii="Times New Roman" w:hAnsi="Times New Roman"/>
                <w:lang w:val="ru-RU"/>
              </w:rPr>
            </w:pPr>
            <w:r w:rsidRPr="007F55EB">
              <w:rPr>
                <w:rFonts w:ascii="Times New Roman" w:hAnsi="Times New Roman"/>
                <w:lang w:val="ru-RU"/>
              </w:rPr>
              <w:t>Договор ГЧП по проекту «Внедрение стандарта безбумажного документооборота по грузовым авиаперевозкам «</w:t>
            </w:r>
            <w:r w:rsidRPr="007F55EB">
              <w:rPr>
                <w:rFonts w:ascii="Times New Roman" w:hAnsi="Times New Roman"/>
              </w:rPr>
              <w:t>e</w:t>
            </w:r>
            <w:r w:rsidRPr="007F55EB">
              <w:rPr>
                <w:rFonts w:ascii="Times New Roman" w:hAnsi="Times New Roman"/>
                <w:lang w:val="ru-RU"/>
              </w:rPr>
              <w:t>-</w:t>
            </w:r>
            <w:r w:rsidRPr="007F55EB">
              <w:rPr>
                <w:rFonts w:ascii="Times New Roman" w:hAnsi="Times New Roman"/>
              </w:rPr>
              <w:t>freight</w:t>
            </w:r>
            <w:r w:rsidRPr="007F55EB">
              <w:rPr>
                <w:rFonts w:ascii="Times New Roman" w:hAnsi="Times New Roman"/>
                <w:lang w:val="ru-RU"/>
              </w:rPr>
              <w:t>» был подписан 14</w:t>
            </w:r>
            <w:r w:rsidR="00F62C26" w:rsidRPr="007F55EB">
              <w:rPr>
                <w:rFonts w:ascii="Times New Roman" w:hAnsi="Times New Roman"/>
                <w:lang w:val="ru-RU"/>
              </w:rPr>
              <w:t xml:space="preserve"> июня </w:t>
            </w:r>
            <w:r w:rsidRPr="007F55EB">
              <w:rPr>
                <w:rFonts w:ascii="Times New Roman" w:hAnsi="Times New Roman"/>
                <w:lang w:val="ru-RU"/>
              </w:rPr>
              <w:t>2018</w:t>
            </w:r>
            <w:r w:rsidR="00F62C26" w:rsidRPr="007F55EB">
              <w:rPr>
                <w:rFonts w:ascii="Times New Roman" w:hAnsi="Times New Roman"/>
                <w:lang w:val="ru-RU"/>
              </w:rPr>
              <w:t xml:space="preserve"> </w:t>
            </w:r>
            <w:r w:rsidRPr="007F55EB">
              <w:rPr>
                <w:rFonts w:ascii="Times New Roman" w:hAnsi="Times New Roman"/>
                <w:lang w:val="ru-RU"/>
              </w:rPr>
              <w:t>г. С 1 марта 2019 года информационная система «</w:t>
            </w:r>
            <w:r w:rsidRPr="007F55EB">
              <w:rPr>
                <w:rFonts w:ascii="Times New Roman" w:hAnsi="Times New Roman"/>
              </w:rPr>
              <w:t>e</w:t>
            </w:r>
            <w:r w:rsidRPr="007F55EB">
              <w:rPr>
                <w:rFonts w:ascii="Times New Roman" w:hAnsi="Times New Roman"/>
                <w:lang w:val="ru-RU"/>
              </w:rPr>
              <w:t>-</w:t>
            </w:r>
            <w:r w:rsidRPr="007F55EB">
              <w:rPr>
                <w:rFonts w:ascii="Times New Roman" w:hAnsi="Times New Roman"/>
              </w:rPr>
              <w:t>freight</w:t>
            </w:r>
            <w:r w:rsidRPr="007F55EB">
              <w:rPr>
                <w:rFonts w:ascii="Times New Roman" w:hAnsi="Times New Roman"/>
                <w:lang w:val="ru-RU"/>
              </w:rPr>
              <w:t xml:space="preserve">» была введена в опытную эксплуатацию. </w:t>
            </w:r>
          </w:p>
          <w:p w:rsidR="00B72CF2" w:rsidRPr="007F55EB" w:rsidRDefault="00B72CF2" w:rsidP="00AA772E">
            <w:pPr>
              <w:spacing w:after="0" w:line="240" w:lineRule="auto"/>
              <w:ind w:right="126" w:firstLine="317"/>
              <w:jc w:val="both"/>
              <w:rPr>
                <w:rFonts w:ascii="Times New Roman" w:hAnsi="Times New Roman"/>
                <w:lang w:val="ru-RU"/>
              </w:rPr>
            </w:pPr>
            <w:r w:rsidRPr="007F55EB">
              <w:rPr>
                <w:rFonts w:ascii="Times New Roman" w:hAnsi="Times New Roman"/>
                <w:lang w:val="ru-RU"/>
              </w:rPr>
              <w:t>1 октября 2019 года подписан Акт ввода в промышленную эксплуатацию.</w:t>
            </w:r>
          </w:p>
          <w:p w:rsidR="00B72CF2" w:rsidRPr="007F55EB" w:rsidRDefault="00B72CF2" w:rsidP="00B43E34">
            <w:pPr>
              <w:keepLines/>
              <w:tabs>
                <w:tab w:val="center" w:pos="2552"/>
              </w:tabs>
              <w:spacing w:after="0" w:line="240" w:lineRule="auto"/>
              <w:ind w:firstLine="317"/>
              <w:jc w:val="both"/>
              <w:rPr>
                <w:rFonts w:ascii="Times New Roman" w:hAnsi="Times New Roman"/>
                <w:lang w:val="ru-RU"/>
              </w:rPr>
            </w:pPr>
            <w:r w:rsidRPr="007F55EB">
              <w:rPr>
                <w:rFonts w:ascii="Times New Roman" w:hAnsi="Times New Roman"/>
                <w:i/>
                <w:lang w:val="ru-RU"/>
              </w:rPr>
              <w:t xml:space="preserve">В </w:t>
            </w:r>
            <w:r w:rsidRPr="007F55EB">
              <w:rPr>
                <w:rFonts w:ascii="Times New Roman" w:hAnsi="Times New Roman"/>
                <w:lang w:val="ru-RU"/>
              </w:rPr>
              <w:t>сфере</w:t>
            </w:r>
            <w:r w:rsidRPr="007F55EB">
              <w:rPr>
                <w:rFonts w:ascii="Times New Roman" w:hAnsi="Times New Roman"/>
                <w:i/>
                <w:lang w:val="ru-RU"/>
              </w:rPr>
              <w:t xml:space="preserve"> железнодорожного транспорта</w:t>
            </w:r>
            <w:r w:rsidRPr="007F55EB">
              <w:rPr>
                <w:rFonts w:ascii="Times New Roman" w:hAnsi="Times New Roman"/>
                <w:lang w:val="ru-RU"/>
              </w:rPr>
              <w:t xml:space="preserve"> прорабатывается вопрос реализации проекта по строительству обводной железнодорожной линии в обход станции Алматы по механизму ГЧП.</w:t>
            </w:r>
          </w:p>
          <w:p w:rsidR="00B72CF2" w:rsidRPr="007F55EB" w:rsidRDefault="00B72CF2" w:rsidP="003B7444">
            <w:pPr>
              <w:keepLines/>
              <w:tabs>
                <w:tab w:val="center" w:pos="2552"/>
              </w:tabs>
              <w:spacing w:after="0" w:line="240" w:lineRule="auto"/>
              <w:ind w:firstLine="317"/>
              <w:jc w:val="both"/>
              <w:rPr>
                <w:rFonts w:ascii="Times New Roman" w:hAnsi="Times New Roman"/>
                <w:lang w:val="ru-RU"/>
              </w:rPr>
            </w:pPr>
            <w:r w:rsidRPr="007F55EB">
              <w:rPr>
                <w:rFonts w:ascii="Times New Roman" w:hAnsi="Times New Roman"/>
                <w:lang w:val="ru-RU"/>
              </w:rPr>
              <w:t>По итогам I этапа конкурса, рассмотрены технические предложения и осуществлен квалификационный отбор представленных заявок.</w:t>
            </w:r>
          </w:p>
          <w:p w:rsidR="00B72CF2" w:rsidRPr="007F55EB" w:rsidRDefault="00B72CF2" w:rsidP="00B43E34">
            <w:pPr>
              <w:keepLines/>
              <w:tabs>
                <w:tab w:val="center" w:pos="2552"/>
              </w:tabs>
              <w:spacing w:after="0" w:line="240" w:lineRule="auto"/>
              <w:ind w:firstLine="317"/>
              <w:jc w:val="both"/>
              <w:rPr>
                <w:rFonts w:ascii="Times New Roman" w:hAnsi="Times New Roman"/>
                <w:lang w:val="ru-RU"/>
              </w:rPr>
            </w:pPr>
          </w:p>
          <w:p w:rsidR="000B0200" w:rsidRPr="007F55EB" w:rsidRDefault="000B0200" w:rsidP="000B0200">
            <w:pPr>
              <w:keepLines/>
              <w:tabs>
                <w:tab w:val="center" w:pos="2552"/>
              </w:tabs>
              <w:spacing w:after="0" w:line="240" w:lineRule="auto"/>
              <w:ind w:firstLine="317"/>
              <w:jc w:val="both"/>
              <w:rPr>
                <w:rFonts w:ascii="Times New Roman" w:hAnsi="Times New Roman"/>
                <w:lang w:val="ru-RU"/>
              </w:rPr>
            </w:pPr>
            <w:r w:rsidRPr="007F55EB">
              <w:rPr>
                <w:rFonts w:ascii="Times New Roman" w:hAnsi="Times New Roman"/>
                <w:i/>
                <w:lang w:val="ru-RU"/>
              </w:rPr>
              <w:t>В сфере автодорожной отрасли</w:t>
            </w:r>
            <w:r w:rsidRPr="007F55EB">
              <w:rPr>
                <w:rFonts w:ascii="Times New Roman" w:hAnsi="Times New Roman"/>
                <w:lang w:val="ru-RU"/>
              </w:rPr>
              <w:t xml:space="preserve"> по проекту «Строительство и эксплуатация автомобильной дороги «Большая Алматинская Кольцевая Автомобильная Дорога» приказом МНЭ РК № 257 от 19 октября 2019 года на консультационные услуги по оценке и проработке Прямого соглашения с Кредиторами концессионера выделены и освоены средства в сумме 18 516,0 тыс. тенге.</w:t>
            </w:r>
          </w:p>
          <w:p w:rsidR="000B0200" w:rsidRPr="007F55EB" w:rsidRDefault="000B0200" w:rsidP="000B0200">
            <w:pPr>
              <w:keepLines/>
              <w:tabs>
                <w:tab w:val="center" w:pos="2552"/>
              </w:tabs>
              <w:spacing w:after="0" w:line="240" w:lineRule="auto"/>
              <w:ind w:firstLine="317"/>
              <w:jc w:val="both"/>
              <w:rPr>
                <w:rFonts w:ascii="Times New Roman" w:hAnsi="Times New Roman"/>
                <w:lang w:val="ru-RU"/>
              </w:rPr>
            </w:pPr>
            <w:r w:rsidRPr="007F55EB">
              <w:rPr>
                <w:rFonts w:ascii="Times New Roman" w:hAnsi="Times New Roman"/>
                <w:lang w:val="ru-RU"/>
              </w:rPr>
              <w:t>За 2019 год проводились переговоры по обсуждению условий Прямого соглашения. За счет концессионера начались работы на 26 км, после открытия финансирования кредиторами строительство начнется на всем протяжении. В конце 2019 года достигнуты договоренности по условиям Прямого соглашения. Подписание данного соглашения планируется в феврале 2020 года, открытие финансирования в марте 2020 года.</w:t>
            </w:r>
          </w:p>
          <w:p w:rsidR="00B72CF2" w:rsidRPr="007F55EB" w:rsidRDefault="00B72CF2" w:rsidP="00AA772E">
            <w:pPr>
              <w:spacing w:after="0" w:line="240" w:lineRule="auto"/>
              <w:ind w:right="126" w:firstLine="317"/>
              <w:jc w:val="both"/>
              <w:rPr>
                <w:rFonts w:ascii="Times New Roman" w:hAnsi="Times New Roman" w:cs="Times New Roman"/>
                <w:lang w:val="ru-RU"/>
              </w:rPr>
            </w:pPr>
          </w:p>
        </w:tc>
        <w:tc>
          <w:tcPr>
            <w:tcW w:w="3102" w:type="dxa"/>
            <w:tcMar>
              <w:top w:w="15" w:type="dxa"/>
              <w:left w:w="15" w:type="dxa"/>
              <w:bottom w:w="15" w:type="dxa"/>
              <w:right w:w="15" w:type="dxa"/>
            </w:tcMar>
          </w:tcPr>
          <w:p w:rsidR="00B72CF2" w:rsidRPr="007F55EB" w:rsidRDefault="00B72CF2" w:rsidP="000B0200">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B72CF2" w:rsidRPr="007F55EB" w:rsidRDefault="00B72CF2" w:rsidP="000B0200">
            <w:pPr>
              <w:spacing w:after="0" w:line="240" w:lineRule="auto"/>
              <w:jc w:val="center"/>
              <w:rPr>
                <w:rFonts w:ascii="Times New Roman" w:hAnsi="Times New Roman" w:cs="Times New Roman"/>
                <w:lang w:val="ru-RU"/>
              </w:rPr>
            </w:pPr>
          </w:p>
        </w:tc>
      </w:tr>
      <w:tr w:rsidR="00B72CF2" w:rsidRPr="007F55EB" w:rsidTr="00FE6539">
        <w:trPr>
          <w:trHeight w:val="30"/>
        </w:trPr>
        <w:tc>
          <w:tcPr>
            <w:tcW w:w="3069" w:type="dxa"/>
            <w:vMerge/>
            <w:tcMar>
              <w:top w:w="15" w:type="dxa"/>
              <w:left w:w="15" w:type="dxa"/>
              <w:bottom w:w="15" w:type="dxa"/>
              <w:right w:w="15" w:type="dxa"/>
            </w:tcMar>
            <w:vAlign w:val="center"/>
          </w:tcPr>
          <w:p w:rsidR="00B72CF2" w:rsidRPr="007F55EB" w:rsidRDefault="00B72CF2" w:rsidP="009D5E02">
            <w:pPr>
              <w:spacing w:after="0" w:line="240" w:lineRule="auto"/>
              <w:rPr>
                <w:rFonts w:ascii="Times New Roman" w:hAnsi="Times New Roman" w:cs="Times New Roman"/>
                <w:lang w:val="ru-RU"/>
              </w:rPr>
            </w:pPr>
          </w:p>
        </w:tc>
        <w:tc>
          <w:tcPr>
            <w:tcW w:w="3218" w:type="dxa"/>
            <w:tcMar>
              <w:top w:w="15" w:type="dxa"/>
              <w:left w:w="15" w:type="dxa"/>
              <w:bottom w:w="15" w:type="dxa"/>
              <w:right w:w="15" w:type="dxa"/>
            </w:tcMar>
          </w:tcPr>
          <w:p w:rsidR="00B72CF2" w:rsidRPr="007F55EB" w:rsidRDefault="00B72CF2" w:rsidP="00FE6539">
            <w:pPr>
              <w:widowControl w:val="0"/>
              <w:spacing w:after="0" w:line="240" w:lineRule="auto"/>
              <w:rPr>
                <w:rFonts w:ascii="Times New Roman" w:eastAsia="Times New Roman" w:hAnsi="Times New Roman"/>
                <w:lang w:val="ru-RU"/>
              </w:rPr>
            </w:pPr>
            <w:r w:rsidRPr="007F55EB">
              <w:rPr>
                <w:rFonts w:ascii="Times New Roman" w:eastAsia="Times New Roman" w:hAnsi="Times New Roman"/>
                <w:lang w:val="ru-RU"/>
              </w:rPr>
              <w:t xml:space="preserve">Создание конкурентного рынка </w:t>
            </w:r>
            <w:r w:rsidRPr="007F55EB">
              <w:rPr>
                <w:rFonts w:ascii="Times New Roman" w:eastAsia="Times New Roman" w:hAnsi="Times New Roman"/>
                <w:lang w:val="ru-RU"/>
              </w:rPr>
              <w:lastRenderedPageBreak/>
              <w:t>воздушных перевозок.</w:t>
            </w:r>
          </w:p>
        </w:tc>
        <w:tc>
          <w:tcPr>
            <w:tcW w:w="5537" w:type="dxa"/>
            <w:tcMar>
              <w:top w:w="15" w:type="dxa"/>
              <w:left w:w="15" w:type="dxa"/>
              <w:bottom w:w="15" w:type="dxa"/>
              <w:right w:w="15" w:type="dxa"/>
            </w:tcMar>
            <w:vAlign w:val="center"/>
          </w:tcPr>
          <w:p w:rsidR="00B72CF2" w:rsidRPr="007F55EB" w:rsidRDefault="00B72CF2" w:rsidP="009D5E02">
            <w:pPr>
              <w:spacing w:after="0" w:line="240" w:lineRule="auto"/>
              <w:ind w:left="33" w:right="126" w:firstLine="142"/>
              <w:jc w:val="both"/>
              <w:rPr>
                <w:rFonts w:ascii="Times New Roman" w:hAnsi="Times New Roman" w:cs="Times New Roman"/>
                <w:lang w:val="ru-RU"/>
              </w:rPr>
            </w:pPr>
            <w:r w:rsidRPr="007F55EB">
              <w:rPr>
                <w:rFonts w:ascii="Times New Roman" w:eastAsia="Times New Roman" w:hAnsi="Times New Roman"/>
                <w:lang w:val="ru-RU" w:eastAsia="ru-RU"/>
              </w:rPr>
              <w:lastRenderedPageBreak/>
              <w:t xml:space="preserve">В 2012 году были сняты все ограничения на рынке </w:t>
            </w:r>
            <w:r w:rsidRPr="007F55EB">
              <w:rPr>
                <w:rFonts w:ascii="Times New Roman" w:eastAsia="Times New Roman" w:hAnsi="Times New Roman"/>
                <w:lang w:val="ru-RU" w:eastAsia="ru-RU"/>
              </w:rPr>
              <w:lastRenderedPageBreak/>
              <w:t xml:space="preserve">внутренних авиационных перевозок (рынок полностью </w:t>
            </w:r>
            <w:proofErr w:type="spellStart"/>
            <w:r w:rsidRPr="007F55EB">
              <w:rPr>
                <w:rFonts w:ascii="Times New Roman" w:eastAsia="Times New Roman" w:hAnsi="Times New Roman"/>
                <w:lang w:val="ru-RU" w:eastAsia="ru-RU"/>
              </w:rPr>
              <w:t>либерализован</w:t>
            </w:r>
            <w:proofErr w:type="spellEnd"/>
            <w:r w:rsidRPr="007F55EB">
              <w:rPr>
                <w:rFonts w:ascii="Times New Roman" w:eastAsia="Times New Roman" w:hAnsi="Times New Roman"/>
                <w:lang w:val="ru-RU" w:eastAsia="ru-RU"/>
              </w:rPr>
              <w:t>), таким образом, каждая казахстанская авиакомпания имеющая допуск к выполнению регулярных внутренних коммерческих воздушных перевозок имеет право выполнять регулярные рейсы на любом внутреннем маршруте в соответствии с имеющимся спросом.</w:t>
            </w:r>
          </w:p>
        </w:tc>
        <w:tc>
          <w:tcPr>
            <w:tcW w:w="3102" w:type="dxa"/>
            <w:tcMar>
              <w:top w:w="15" w:type="dxa"/>
              <w:left w:w="15" w:type="dxa"/>
              <w:bottom w:w="15" w:type="dxa"/>
              <w:right w:w="15" w:type="dxa"/>
            </w:tcMar>
            <w:vAlign w:val="center"/>
          </w:tcPr>
          <w:p w:rsidR="00B72CF2" w:rsidRPr="007F55EB" w:rsidRDefault="00B72CF2" w:rsidP="009D5E02">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B72CF2" w:rsidRPr="007F55EB" w:rsidRDefault="00B72CF2" w:rsidP="009D5E02">
            <w:pPr>
              <w:spacing w:after="0" w:line="240" w:lineRule="auto"/>
              <w:rPr>
                <w:rFonts w:ascii="Times New Roman" w:hAnsi="Times New Roman" w:cs="Times New Roman"/>
                <w:lang w:val="ru-RU"/>
              </w:rPr>
            </w:pPr>
          </w:p>
        </w:tc>
      </w:tr>
      <w:tr w:rsidR="00B72CF2" w:rsidRPr="007F55EB" w:rsidTr="001F0051">
        <w:trPr>
          <w:trHeight w:val="30"/>
        </w:trPr>
        <w:tc>
          <w:tcPr>
            <w:tcW w:w="3069" w:type="dxa"/>
            <w:vMerge/>
            <w:tcMar>
              <w:top w:w="15" w:type="dxa"/>
              <w:left w:w="15" w:type="dxa"/>
              <w:bottom w:w="15" w:type="dxa"/>
              <w:right w:w="15" w:type="dxa"/>
            </w:tcMar>
            <w:vAlign w:val="center"/>
          </w:tcPr>
          <w:p w:rsidR="00B72CF2" w:rsidRPr="007F55EB" w:rsidRDefault="00B72CF2" w:rsidP="009D5E02">
            <w:pPr>
              <w:spacing w:after="0" w:line="240" w:lineRule="auto"/>
              <w:rPr>
                <w:rFonts w:ascii="Times New Roman" w:hAnsi="Times New Roman" w:cs="Times New Roman"/>
                <w:lang w:val="ru-RU"/>
              </w:rPr>
            </w:pPr>
          </w:p>
        </w:tc>
        <w:tc>
          <w:tcPr>
            <w:tcW w:w="3218" w:type="dxa"/>
            <w:tcMar>
              <w:top w:w="15" w:type="dxa"/>
              <w:left w:w="15" w:type="dxa"/>
              <w:bottom w:w="15" w:type="dxa"/>
              <w:right w:w="15" w:type="dxa"/>
            </w:tcMar>
          </w:tcPr>
          <w:p w:rsidR="00B72CF2" w:rsidRPr="007F55EB" w:rsidRDefault="00B72CF2" w:rsidP="00FE6539">
            <w:pPr>
              <w:widowControl w:val="0"/>
              <w:spacing w:after="0" w:line="240" w:lineRule="auto"/>
              <w:rPr>
                <w:rFonts w:ascii="Times New Roman" w:eastAsia="Times New Roman" w:hAnsi="Times New Roman"/>
                <w:lang w:val="ru-RU"/>
              </w:rPr>
            </w:pPr>
            <w:r w:rsidRPr="007F55EB">
              <w:rPr>
                <w:rFonts w:ascii="Times New Roman" w:eastAsia="Times New Roman" w:hAnsi="Times New Roman"/>
                <w:lang w:val="ru-RU"/>
              </w:rPr>
              <w:t>Создание конкурентного рынка морских перевозок.</w:t>
            </w:r>
          </w:p>
        </w:tc>
        <w:tc>
          <w:tcPr>
            <w:tcW w:w="5537" w:type="dxa"/>
            <w:tcMar>
              <w:top w:w="15" w:type="dxa"/>
              <w:left w:w="15" w:type="dxa"/>
              <w:bottom w:w="15" w:type="dxa"/>
              <w:right w:w="15" w:type="dxa"/>
            </w:tcMar>
            <w:vAlign w:val="center"/>
          </w:tcPr>
          <w:p w:rsidR="00B72CF2" w:rsidRPr="007F55EB" w:rsidRDefault="00B72CF2" w:rsidP="00B43E34">
            <w:pPr>
              <w:spacing w:after="0" w:line="240" w:lineRule="auto"/>
              <w:ind w:left="33" w:right="126" w:firstLine="284"/>
              <w:jc w:val="both"/>
              <w:rPr>
                <w:rFonts w:ascii="Times New Roman" w:hAnsi="Times New Roman"/>
                <w:lang w:val="kk-KZ"/>
              </w:rPr>
            </w:pPr>
            <w:r w:rsidRPr="007F55EB">
              <w:rPr>
                <w:rFonts w:ascii="Times New Roman" w:hAnsi="Times New Roman"/>
                <w:lang w:val="kk-KZ"/>
              </w:rPr>
              <w:t xml:space="preserve">Внесены изменения в Закон РК «О торговом мореплавании» в части предоставления скидок </w:t>
            </w:r>
            <w:r w:rsidRPr="007F55EB">
              <w:rPr>
                <w:rFonts w:ascii="Times New Roman" w:hAnsi="Times New Roman"/>
                <w:lang w:val="ru-RU"/>
              </w:rPr>
              <w:t xml:space="preserve">на обязательные услуги морского порта при заходе в порт судов, приписанных к данному морскому порту, для осуществления </w:t>
            </w:r>
            <w:proofErr w:type="spellStart"/>
            <w:r w:rsidRPr="007F55EB">
              <w:rPr>
                <w:rFonts w:ascii="Times New Roman" w:hAnsi="Times New Roman"/>
                <w:lang w:val="ru-RU"/>
              </w:rPr>
              <w:t>внегрузовых</w:t>
            </w:r>
            <w:proofErr w:type="spellEnd"/>
            <w:r w:rsidRPr="007F55EB">
              <w:rPr>
                <w:rFonts w:ascii="Times New Roman" w:hAnsi="Times New Roman"/>
                <w:lang w:val="ru-RU"/>
              </w:rPr>
              <w:t xml:space="preserve"> операций в связи с нахождением в море свыше срока автономной работы судна.</w:t>
            </w:r>
          </w:p>
          <w:p w:rsidR="00B72CF2" w:rsidRPr="007F55EB" w:rsidRDefault="00B72CF2" w:rsidP="003B7444">
            <w:pPr>
              <w:spacing w:after="0" w:line="240" w:lineRule="auto"/>
              <w:ind w:left="33" w:right="126" w:firstLine="284"/>
              <w:jc w:val="both"/>
              <w:rPr>
                <w:rFonts w:ascii="Times New Roman" w:hAnsi="Times New Roman"/>
                <w:lang w:val="ru-RU"/>
              </w:rPr>
            </w:pPr>
            <w:r w:rsidRPr="007F55EB">
              <w:rPr>
                <w:rFonts w:ascii="Times New Roman" w:hAnsi="Times New Roman"/>
                <w:lang w:val="kk-KZ"/>
              </w:rPr>
              <w:t xml:space="preserve">В рамках развития контейнерных перевозок запущена фидерная линия между портами Актау и Баку и </w:t>
            </w:r>
            <w:r w:rsidRPr="007F55EB">
              <w:rPr>
                <w:rFonts w:ascii="Times New Roman" w:hAnsi="Times New Roman"/>
                <w:lang w:val="ru-RU"/>
              </w:rPr>
              <w:t xml:space="preserve"> </w:t>
            </w:r>
            <w:proofErr w:type="spellStart"/>
            <w:r w:rsidRPr="007F55EB">
              <w:rPr>
                <w:rFonts w:ascii="Times New Roman" w:hAnsi="Times New Roman"/>
                <w:lang w:val="ru-RU"/>
              </w:rPr>
              <w:t>установ</w:t>
            </w:r>
            <w:proofErr w:type="spellEnd"/>
            <w:r w:rsidRPr="007F55EB">
              <w:rPr>
                <w:rFonts w:ascii="Times New Roman" w:hAnsi="Times New Roman"/>
                <w:lang w:val="kk-KZ"/>
              </w:rPr>
              <w:t>лены</w:t>
            </w:r>
            <w:r w:rsidRPr="007F55EB">
              <w:rPr>
                <w:rFonts w:ascii="Times New Roman" w:hAnsi="Times New Roman"/>
                <w:lang w:val="ru-RU"/>
              </w:rPr>
              <w:t xml:space="preserve"> тарифные ставки на перевозку грузов </w:t>
            </w:r>
            <w:r w:rsidRPr="007F55EB">
              <w:rPr>
                <w:rFonts w:ascii="Times New Roman" w:hAnsi="Times New Roman"/>
                <w:lang w:val="kk-KZ"/>
              </w:rPr>
              <w:t>в размере</w:t>
            </w:r>
            <w:r w:rsidRPr="007F55EB">
              <w:rPr>
                <w:rFonts w:ascii="Times New Roman" w:hAnsi="Times New Roman"/>
                <w:lang w:val="ru-RU"/>
              </w:rPr>
              <w:t xml:space="preserve"> 230 </w:t>
            </w:r>
            <w:proofErr w:type="spellStart"/>
            <w:r w:rsidRPr="007F55EB">
              <w:rPr>
                <w:rFonts w:ascii="Times New Roman" w:hAnsi="Times New Roman"/>
                <w:lang w:val="ru-RU"/>
              </w:rPr>
              <w:t>долл.США</w:t>
            </w:r>
            <w:proofErr w:type="spellEnd"/>
            <w:r w:rsidRPr="007F55EB">
              <w:rPr>
                <w:rFonts w:ascii="Times New Roman" w:hAnsi="Times New Roman"/>
                <w:lang w:val="ru-RU"/>
              </w:rPr>
              <w:t xml:space="preserve"> </w:t>
            </w:r>
            <w:r w:rsidRPr="007F55EB">
              <w:rPr>
                <w:rFonts w:ascii="Times New Roman" w:hAnsi="Times New Roman"/>
                <w:lang w:val="kk-KZ"/>
              </w:rPr>
              <w:t xml:space="preserve">за </w:t>
            </w:r>
            <w:r w:rsidRPr="007F55EB">
              <w:rPr>
                <w:rFonts w:ascii="Times New Roman" w:hAnsi="Times New Roman"/>
                <w:lang w:val="ru-RU"/>
              </w:rPr>
              <w:t>20-футов</w:t>
            </w:r>
            <w:r w:rsidRPr="007F55EB">
              <w:rPr>
                <w:rFonts w:ascii="Times New Roman" w:hAnsi="Times New Roman"/>
                <w:lang w:val="kk-KZ"/>
              </w:rPr>
              <w:t>ый</w:t>
            </w:r>
            <w:r w:rsidRPr="007F55EB">
              <w:rPr>
                <w:rFonts w:ascii="Times New Roman" w:hAnsi="Times New Roman"/>
                <w:lang w:val="ru-RU"/>
              </w:rPr>
              <w:t xml:space="preserve"> контейнер, 460 </w:t>
            </w:r>
            <w:proofErr w:type="spellStart"/>
            <w:r w:rsidRPr="007F55EB">
              <w:rPr>
                <w:rFonts w:ascii="Times New Roman" w:hAnsi="Times New Roman"/>
                <w:lang w:val="ru-RU"/>
              </w:rPr>
              <w:t>долл.США</w:t>
            </w:r>
            <w:proofErr w:type="spellEnd"/>
            <w:r w:rsidRPr="007F55EB">
              <w:rPr>
                <w:rFonts w:ascii="Times New Roman" w:hAnsi="Times New Roman"/>
                <w:lang w:val="ru-RU"/>
              </w:rPr>
              <w:t xml:space="preserve"> </w:t>
            </w:r>
            <w:r w:rsidRPr="007F55EB">
              <w:rPr>
                <w:rFonts w:ascii="Times New Roman" w:hAnsi="Times New Roman"/>
                <w:lang w:val="kk-KZ"/>
              </w:rPr>
              <w:t xml:space="preserve">- </w:t>
            </w:r>
            <w:r w:rsidRPr="007F55EB">
              <w:rPr>
                <w:rFonts w:ascii="Times New Roman" w:hAnsi="Times New Roman"/>
                <w:lang w:val="ru-RU"/>
              </w:rPr>
              <w:t>40-футов</w:t>
            </w:r>
            <w:r w:rsidRPr="007F55EB">
              <w:rPr>
                <w:rFonts w:ascii="Times New Roman" w:hAnsi="Times New Roman"/>
                <w:lang w:val="kk-KZ"/>
              </w:rPr>
              <w:t>ый</w:t>
            </w:r>
            <w:r w:rsidRPr="007F55EB">
              <w:rPr>
                <w:rFonts w:ascii="Times New Roman" w:hAnsi="Times New Roman"/>
                <w:lang w:val="ru-RU"/>
              </w:rPr>
              <w:t xml:space="preserve"> контейнер, что на 30% ниже стоимости аналогичных услуг на рынке морских перевозок. </w:t>
            </w:r>
            <w:r w:rsidRPr="007F55EB">
              <w:rPr>
                <w:rFonts w:ascii="Times New Roman" w:hAnsi="Times New Roman"/>
                <w:lang w:val="kk-KZ"/>
              </w:rPr>
              <w:t>Объемы за 2019 год по коридору увеличились в 15 раз к уровню прошлого года и составили 8,3 тыс. ДФЭ.</w:t>
            </w:r>
          </w:p>
        </w:tc>
        <w:tc>
          <w:tcPr>
            <w:tcW w:w="3102" w:type="dxa"/>
            <w:tcMar>
              <w:top w:w="15" w:type="dxa"/>
              <w:left w:w="15" w:type="dxa"/>
              <w:bottom w:w="15" w:type="dxa"/>
              <w:right w:w="15" w:type="dxa"/>
            </w:tcMar>
          </w:tcPr>
          <w:p w:rsidR="00B72CF2" w:rsidRPr="007F55EB" w:rsidRDefault="00B72CF2" w:rsidP="001F0051">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B72CF2" w:rsidRPr="007F55EB" w:rsidRDefault="00B72CF2" w:rsidP="001F0051">
            <w:pPr>
              <w:spacing w:after="0" w:line="240" w:lineRule="auto"/>
              <w:jc w:val="center"/>
              <w:rPr>
                <w:rFonts w:ascii="Times New Roman" w:hAnsi="Times New Roman" w:cs="Times New Roman"/>
                <w:lang w:val="ru-RU"/>
              </w:rPr>
            </w:pPr>
          </w:p>
        </w:tc>
      </w:tr>
      <w:tr w:rsidR="00B72CF2" w:rsidRPr="007F55EB" w:rsidTr="000B0200">
        <w:trPr>
          <w:trHeight w:val="30"/>
        </w:trPr>
        <w:tc>
          <w:tcPr>
            <w:tcW w:w="3069" w:type="dxa"/>
            <w:tcMar>
              <w:top w:w="15" w:type="dxa"/>
              <w:left w:w="15" w:type="dxa"/>
              <w:bottom w:w="15" w:type="dxa"/>
              <w:right w:w="15" w:type="dxa"/>
            </w:tcMar>
          </w:tcPr>
          <w:p w:rsidR="00B72CF2" w:rsidRPr="007F55EB" w:rsidRDefault="00B72CF2" w:rsidP="000B0200">
            <w:pPr>
              <w:spacing w:after="0" w:line="240" w:lineRule="auto"/>
              <w:jc w:val="center"/>
              <w:rPr>
                <w:rFonts w:ascii="Times New Roman" w:hAnsi="Times New Roman" w:cs="Times New Roman"/>
                <w:lang w:val="ru-RU"/>
              </w:rPr>
            </w:pPr>
            <w:r w:rsidRPr="007F55EB">
              <w:rPr>
                <w:rFonts w:ascii="Times New Roman" w:eastAsia="Times New Roman" w:hAnsi="Times New Roman" w:cs="Times New Roman"/>
                <w:lang w:val="ru-RU"/>
              </w:rPr>
              <w:t>Техногенные и экологические риски</w:t>
            </w:r>
          </w:p>
        </w:tc>
        <w:tc>
          <w:tcPr>
            <w:tcW w:w="3218" w:type="dxa"/>
            <w:tcMar>
              <w:top w:w="15" w:type="dxa"/>
              <w:left w:w="15" w:type="dxa"/>
              <w:bottom w:w="15" w:type="dxa"/>
              <w:right w:w="15" w:type="dxa"/>
            </w:tcMar>
          </w:tcPr>
          <w:p w:rsidR="00B72CF2" w:rsidRPr="007F55EB" w:rsidRDefault="00B72CF2" w:rsidP="000B0200">
            <w:pPr>
              <w:widowControl w:val="0"/>
              <w:spacing w:after="0" w:line="240" w:lineRule="auto"/>
              <w:rPr>
                <w:rFonts w:ascii="Times New Roman" w:eastAsia="Times New Roman" w:hAnsi="Times New Roman" w:cs="Times New Roman"/>
                <w:lang w:val="ru-RU"/>
              </w:rPr>
            </w:pPr>
            <w:r w:rsidRPr="007F55EB">
              <w:rPr>
                <w:rFonts w:ascii="Times New Roman" w:eastAsia="Times New Roman" w:hAnsi="Times New Roman" w:cs="Times New Roman"/>
                <w:lang w:val="ru-RU"/>
              </w:rPr>
              <w:t>Для снижения данного риска требуются внедрение передовых технических и экологических регламентов, стандартов, модернизация транспортных активов;</w:t>
            </w: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414496" w:rsidRPr="007F55EB" w:rsidRDefault="00414496"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r w:rsidRPr="007F55EB">
              <w:rPr>
                <w:rFonts w:ascii="Times New Roman" w:eastAsia="Times New Roman" w:hAnsi="Times New Roman" w:cs="Times New Roman"/>
                <w:lang w:val="ru-RU"/>
              </w:rPr>
              <w:t>Разработка совместно с МЧС и другими заинтересованными госорганами Плана действий по организации спасательных работ и ликвидации аварийных ситуаций;</w:t>
            </w: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Default="00B72CF2" w:rsidP="000B0200">
            <w:pPr>
              <w:widowControl w:val="0"/>
              <w:spacing w:after="0" w:line="240" w:lineRule="auto"/>
              <w:rPr>
                <w:rFonts w:ascii="Times New Roman" w:eastAsia="Times New Roman" w:hAnsi="Times New Roman" w:cs="Times New Roman"/>
                <w:lang w:val="ru-RU"/>
              </w:rPr>
            </w:pPr>
          </w:p>
          <w:p w:rsidR="00667021" w:rsidRDefault="00667021" w:rsidP="000B0200">
            <w:pPr>
              <w:widowControl w:val="0"/>
              <w:spacing w:after="0" w:line="240" w:lineRule="auto"/>
              <w:rPr>
                <w:rFonts w:ascii="Times New Roman" w:eastAsia="Times New Roman" w:hAnsi="Times New Roman" w:cs="Times New Roman"/>
                <w:lang w:val="ru-RU"/>
              </w:rPr>
            </w:pPr>
          </w:p>
          <w:p w:rsidR="00667021" w:rsidRDefault="00667021" w:rsidP="000B0200">
            <w:pPr>
              <w:widowControl w:val="0"/>
              <w:spacing w:after="0" w:line="240" w:lineRule="auto"/>
              <w:rPr>
                <w:rFonts w:ascii="Times New Roman" w:eastAsia="Times New Roman" w:hAnsi="Times New Roman" w:cs="Times New Roman"/>
                <w:lang w:val="ru-RU"/>
              </w:rPr>
            </w:pPr>
          </w:p>
          <w:p w:rsidR="00667021" w:rsidRDefault="00667021" w:rsidP="000B0200">
            <w:pPr>
              <w:widowControl w:val="0"/>
              <w:spacing w:after="0" w:line="240" w:lineRule="auto"/>
              <w:rPr>
                <w:rFonts w:ascii="Times New Roman" w:eastAsia="Times New Roman" w:hAnsi="Times New Roman" w:cs="Times New Roman"/>
                <w:lang w:val="ru-RU"/>
              </w:rPr>
            </w:pPr>
          </w:p>
          <w:p w:rsidR="00667021" w:rsidRPr="007F55EB" w:rsidRDefault="00667021"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r w:rsidRPr="007F55EB">
              <w:rPr>
                <w:rFonts w:ascii="Times New Roman" w:eastAsia="Times New Roman" w:hAnsi="Times New Roman" w:cs="Times New Roman"/>
                <w:lang w:val="ru-RU"/>
              </w:rPr>
              <w:t>Повышение технического оснащения РГП «Национальный центр качества дорожных активов» на основе лучших международных практик;</w:t>
            </w: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rPr>
                <w:rFonts w:ascii="Times New Roman" w:eastAsia="Times New Roman" w:hAnsi="Times New Roman" w:cs="Times New Roman"/>
                <w:lang w:val="ru-RU"/>
              </w:rPr>
            </w:pPr>
          </w:p>
          <w:p w:rsidR="00170099" w:rsidRPr="007F55EB" w:rsidRDefault="00170099" w:rsidP="000B0200">
            <w:pPr>
              <w:widowControl w:val="0"/>
              <w:spacing w:after="0" w:line="240" w:lineRule="auto"/>
              <w:rPr>
                <w:rFonts w:ascii="Times New Roman" w:eastAsia="Times New Roman" w:hAnsi="Times New Roman" w:cs="Times New Roman"/>
                <w:lang w:val="ru-RU"/>
              </w:rPr>
            </w:pPr>
          </w:p>
          <w:p w:rsidR="00B72CF2" w:rsidRPr="007F55EB" w:rsidRDefault="00B72CF2" w:rsidP="000B0200">
            <w:pPr>
              <w:widowControl w:val="0"/>
              <w:spacing w:after="0" w:line="240" w:lineRule="auto"/>
              <w:contextualSpacing/>
              <w:rPr>
                <w:rFonts w:ascii="Times New Roman" w:eastAsia="Times New Roman" w:hAnsi="Times New Roman" w:cs="Times New Roman"/>
                <w:lang w:val="ru-RU"/>
              </w:rPr>
            </w:pPr>
            <w:r w:rsidRPr="007F55EB">
              <w:rPr>
                <w:rFonts w:ascii="Times New Roman" w:eastAsia="Times New Roman" w:hAnsi="Times New Roman" w:cs="Times New Roman"/>
                <w:lang w:val="ru-RU"/>
              </w:rPr>
              <w:t>Автоматизация процесса управления автодорожной отраслью с возможностью мониторинга жизненного цикла принятых технических решений;</w:t>
            </w:r>
          </w:p>
          <w:p w:rsidR="00B72CF2" w:rsidRPr="007F55EB" w:rsidRDefault="00B72CF2" w:rsidP="000B0200">
            <w:pPr>
              <w:spacing w:after="0" w:line="240" w:lineRule="auto"/>
              <w:ind w:left="23" w:right="78"/>
              <w:rPr>
                <w:rFonts w:ascii="Times New Roman" w:eastAsia="Times New Roman" w:hAnsi="Times New Roman" w:cs="Times New Roman"/>
                <w:lang w:val="ru-RU"/>
              </w:rPr>
            </w:pPr>
          </w:p>
          <w:p w:rsidR="00B72CF2" w:rsidRPr="007F55EB" w:rsidRDefault="00B72CF2" w:rsidP="000B0200">
            <w:pPr>
              <w:spacing w:after="0" w:line="240" w:lineRule="auto"/>
              <w:ind w:left="23" w:right="78"/>
              <w:rPr>
                <w:rFonts w:ascii="Times New Roman" w:eastAsia="Times New Roman" w:hAnsi="Times New Roman" w:cs="Times New Roman"/>
                <w:lang w:val="ru-RU"/>
              </w:rPr>
            </w:pPr>
          </w:p>
          <w:p w:rsidR="00B72CF2" w:rsidRPr="007F55EB" w:rsidRDefault="00B72CF2" w:rsidP="000B0200">
            <w:pPr>
              <w:spacing w:after="0" w:line="240" w:lineRule="auto"/>
              <w:ind w:left="23" w:right="78"/>
              <w:rPr>
                <w:rFonts w:ascii="Times New Roman" w:eastAsia="Times New Roman" w:hAnsi="Times New Roman" w:cs="Times New Roman"/>
                <w:lang w:val="ru-RU"/>
              </w:rPr>
            </w:pPr>
          </w:p>
          <w:p w:rsidR="00B72CF2" w:rsidRPr="007F55EB" w:rsidRDefault="00B72CF2" w:rsidP="000B0200">
            <w:pPr>
              <w:spacing w:after="0" w:line="240" w:lineRule="auto"/>
              <w:ind w:left="23" w:right="78"/>
              <w:rPr>
                <w:rFonts w:ascii="Times New Roman" w:hAnsi="Times New Roman" w:cs="Times New Roman"/>
                <w:lang w:val="ru-RU"/>
              </w:rPr>
            </w:pPr>
            <w:r w:rsidRPr="007F55EB">
              <w:rPr>
                <w:rFonts w:ascii="Times New Roman" w:eastAsia="Times New Roman" w:hAnsi="Times New Roman" w:cs="Times New Roman"/>
                <w:lang w:val="ru-RU"/>
              </w:rPr>
              <w:t xml:space="preserve">Ужесточение требований в отношении эксплуатации </w:t>
            </w:r>
            <w:proofErr w:type="spellStart"/>
            <w:r w:rsidRPr="007F55EB">
              <w:rPr>
                <w:rFonts w:ascii="Times New Roman" w:eastAsia="Times New Roman" w:hAnsi="Times New Roman" w:cs="Times New Roman"/>
                <w:lang w:val="ru-RU"/>
              </w:rPr>
              <w:t>субстандартных</w:t>
            </w:r>
            <w:proofErr w:type="spellEnd"/>
            <w:r w:rsidRPr="007F55EB">
              <w:rPr>
                <w:rFonts w:ascii="Times New Roman" w:eastAsia="Times New Roman" w:hAnsi="Times New Roman" w:cs="Times New Roman"/>
                <w:lang w:val="ru-RU"/>
              </w:rPr>
              <w:t xml:space="preserve"> судов.</w:t>
            </w:r>
          </w:p>
        </w:tc>
        <w:tc>
          <w:tcPr>
            <w:tcW w:w="5537" w:type="dxa"/>
            <w:tcMar>
              <w:top w:w="15" w:type="dxa"/>
              <w:left w:w="15" w:type="dxa"/>
              <w:bottom w:w="15" w:type="dxa"/>
              <w:right w:w="15" w:type="dxa"/>
            </w:tcMar>
          </w:tcPr>
          <w:p w:rsidR="00B72CF2" w:rsidRPr="007F55EB" w:rsidRDefault="00B72CF2" w:rsidP="000B0200">
            <w:pPr>
              <w:spacing w:after="0" w:line="240" w:lineRule="auto"/>
              <w:ind w:right="126" w:firstLine="317"/>
              <w:jc w:val="both"/>
              <w:rPr>
                <w:rFonts w:ascii="Times New Roman" w:hAnsi="Times New Roman" w:cs="Times New Roman"/>
                <w:lang w:val="ru-RU"/>
              </w:rPr>
            </w:pPr>
            <w:r w:rsidRPr="007F55EB">
              <w:rPr>
                <w:rFonts w:ascii="Times New Roman" w:hAnsi="Times New Roman" w:cs="Times New Roman"/>
                <w:lang w:val="ru-RU"/>
              </w:rPr>
              <w:lastRenderedPageBreak/>
              <w:t xml:space="preserve">В настоящее время действует технический регламент Таможенного союза «Безопасность автомобильных дорог» (далее – </w:t>
            </w:r>
            <w:proofErr w:type="gramStart"/>
            <w:r w:rsidRPr="007F55EB">
              <w:rPr>
                <w:rFonts w:ascii="Times New Roman" w:hAnsi="Times New Roman" w:cs="Times New Roman"/>
                <w:lang w:val="ru-RU"/>
              </w:rPr>
              <w:t>ТР</w:t>
            </w:r>
            <w:proofErr w:type="gramEnd"/>
            <w:r w:rsidRPr="007F55EB">
              <w:rPr>
                <w:rFonts w:ascii="Times New Roman" w:hAnsi="Times New Roman" w:cs="Times New Roman"/>
                <w:lang w:val="ru-RU"/>
              </w:rPr>
              <w:t xml:space="preserve"> ТС), устанавливающий минимально необходимые требования безопасности к автомобильным дорогам и процессам их проектирования, строительства, реконструкции, капитального ремонта и эксплуатации, а также формы и порядок оценки соответствия этим требованиям.</w:t>
            </w:r>
          </w:p>
          <w:p w:rsidR="00B72CF2" w:rsidRPr="007F55EB" w:rsidRDefault="00B72CF2" w:rsidP="000B0200">
            <w:pPr>
              <w:spacing w:after="0" w:line="240" w:lineRule="auto"/>
              <w:ind w:right="126" w:firstLine="317"/>
              <w:jc w:val="both"/>
              <w:rPr>
                <w:rFonts w:ascii="Times New Roman" w:hAnsi="Times New Roman" w:cs="Times New Roman"/>
                <w:lang w:val="ru-RU"/>
              </w:rPr>
            </w:pPr>
            <w:proofErr w:type="gramStart"/>
            <w:r w:rsidRPr="007F55EB">
              <w:rPr>
                <w:rFonts w:ascii="Times New Roman" w:hAnsi="Times New Roman" w:cs="Times New Roman"/>
                <w:lang w:val="ru-RU"/>
              </w:rPr>
              <w:t>Также продолжены работы по трехлетней (2018-2020 г</w:t>
            </w:r>
            <w:r w:rsidR="00C149D2" w:rsidRPr="007F55EB">
              <w:rPr>
                <w:rFonts w:ascii="Times New Roman" w:hAnsi="Times New Roman" w:cs="Times New Roman"/>
                <w:lang w:val="ru-RU"/>
              </w:rPr>
              <w:t>оды</w:t>
            </w:r>
            <w:r w:rsidRPr="007F55EB">
              <w:rPr>
                <w:rFonts w:ascii="Times New Roman" w:hAnsi="Times New Roman" w:cs="Times New Roman"/>
                <w:lang w:val="ru-RU"/>
              </w:rPr>
              <w:t xml:space="preserve">) программе по совершенствованию нормативно-технической базы автодорожной отрасли в области безопасности дорожного движения, по результатам которой будет разработано и внесено изменений в 27 </w:t>
            </w:r>
            <w:r w:rsidRPr="007F55EB">
              <w:rPr>
                <w:rFonts w:ascii="Times New Roman" w:hAnsi="Times New Roman" w:cs="Times New Roman"/>
                <w:lang w:val="ru-RU"/>
              </w:rPr>
              <w:lastRenderedPageBreak/>
              <w:t>нормативно-технических документов, в том числе национальные стандарты.</w:t>
            </w:r>
            <w:proofErr w:type="gramEnd"/>
          </w:p>
          <w:p w:rsidR="00B72CF2" w:rsidRPr="007F55EB" w:rsidRDefault="00B72CF2" w:rsidP="000B0200">
            <w:pPr>
              <w:spacing w:after="0" w:line="240" w:lineRule="auto"/>
              <w:ind w:left="33" w:right="126" w:firstLine="142"/>
              <w:jc w:val="both"/>
              <w:rPr>
                <w:rFonts w:ascii="Times New Roman" w:hAnsi="Times New Roman"/>
                <w:lang w:val="ru-RU"/>
              </w:rPr>
            </w:pPr>
            <w:proofErr w:type="gramStart"/>
            <w:r w:rsidRPr="007F55EB">
              <w:rPr>
                <w:rFonts w:ascii="Times New Roman" w:hAnsi="Times New Roman"/>
                <w:lang w:val="ru-RU"/>
              </w:rPr>
              <w:t>Для своевременного реагирования и устранения и предотвращения паводковых явлений в Республике Казахстан совместным приказом министров энергетики (от 23.06.2017г. № 218), по инвестициям и развитию (от 23.06.2017г. № 380), внутренних дел (от 23.06.2017г. № 441) и сельского хозяйства (от 23.06.2017г. № 264) утверждена Дорожная карта «Комплекс мер по предупреждению и устранению паводковых угроз на 2017-2020 годы» (Дорожная карта).</w:t>
            </w:r>
            <w:proofErr w:type="gramEnd"/>
          </w:p>
          <w:p w:rsidR="00B72CF2" w:rsidRPr="007F55EB" w:rsidRDefault="00B72CF2" w:rsidP="000B0200">
            <w:pPr>
              <w:spacing w:after="0" w:line="240" w:lineRule="auto"/>
              <w:ind w:left="33" w:right="126" w:firstLine="142"/>
              <w:jc w:val="both"/>
              <w:rPr>
                <w:rFonts w:ascii="Times New Roman" w:hAnsi="Times New Roman"/>
                <w:lang w:val="ru-RU"/>
              </w:rPr>
            </w:pPr>
            <w:r w:rsidRPr="007F55EB">
              <w:rPr>
                <w:rFonts w:ascii="Times New Roman" w:hAnsi="Times New Roman"/>
                <w:lang w:val="ru-RU"/>
              </w:rPr>
              <w:t xml:space="preserve">В рамках данной Дорожной карты в 2018 году предусмотрено 1 мероприятие  в сфере железнодорожного транспорта по строительству обводной железнодорожной линии </w:t>
            </w:r>
            <w:proofErr w:type="spellStart"/>
            <w:r w:rsidRPr="007F55EB">
              <w:rPr>
                <w:rFonts w:ascii="Times New Roman" w:hAnsi="Times New Roman"/>
                <w:lang w:val="ru-RU"/>
              </w:rPr>
              <w:t>Кокпекты-Карагайлы</w:t>
            </w:r>
            <w:proofErr w:type="spellEnd"/>
            <w:r w:rsidRPr="007F55EB">
              <w:rPr>
                <w:rFonts w:ascii="Times New Roman" w:hAnsi="Times New Roman"/>
                <w:lang w:val="ru-RU"/>
              </w:rPr>
              <w:t xml:space="preserve"> в обход озера </w:t>
            </w:r>
            <w:proofErr w:type="spellStart"/>
            <w:r w:rsidRPr="007F55EB">
              <w:rPr>
                <w:rFonts w:ascii="Times New Roman" w:hAnsi="Times New Roman"/>
                <w:lang w:val="ru-RU"/>
              </w:rPr>
              <w:t>Карасор</w:t>
            </w:r>
            <w:proofErr w:type="spellEnd"/>
            <w:r w:rsidRPr="007F55EB">
              <w:rPr>
                <w:rFonts w:ascii="Times New Roman" w:hAnsi="Times New Roman"/>
                <w:lang w:val="ru-RU"/>
              </w:rPr>
              <w:t xml:space="preserve"> в Карагандинской области со сроком завершения в 2020 году.</w:t>
            </w:r>
          </w:p>
          <w:p w:rsidR="00B23E8D" w:rsidRPr="007F55EB" w:rsidRDefault="00B23E8D" w:rsidP="00B23E8D">
            <w:pPr>
              <w:spacing w:after="0" w:line="240" w:lineRule="auto"/>
              <w:ind w:left="33" w:right="126" w:firstLine="142"/>
              <w:jc w:val="both"/>
              <w:rPr>
                <w:rFonts w:ascii="Times New Roman" w:hAnsi="Times New Roman"/>
                <w:lang w:val="ru-RU"/>
              </w:rPr>
            </w:pPr>
            <w:r w:rsidRPr="007F55EB">
              <w:rPr>
                <w:rFonts w:ascii="Times New Roman" w:hAnsi="Times New Roman"/>
                <w:lang w:val="ru-RU"/>
              </w:rPr>
              <w:t xml:space="preserve">В ноябре 2019 года АО «НК «КТЖ» направлено письмо в Канцелярию Премьер-Министра Республики Казахстан об отсутствии возможности строительства обводной </w:t>
            </w:r>
            <w:proofErr w:type="spellStart"/>
            <w:r w:rsidRPr="007F55EB">
              <w:rPr>
                <w:rFonts w:ascii="Times New Roman" w:hAnsi="Times New Roman"/>
                <w:lang w:val="ru-RU"/>
              </w:rPr>
              <w:t>Кокпекты-Карагайлы</w:t>
            </w:r>
            <w:proofErr w:type="spellEnd"/>
            <w:r w:rsidRPr="007F55EB">
              <w:rPr>
                <w:rFonts w:ascii="Times New Roman" w:hAnsi="Times New Roman"/>
                <w:lang w:val="ru-RU"/>
              </w:rPr>
              <w:t xml:space="preserve"> за счет собственных средств.</w:t>
            </w:r>
          </w:p>
          <w:p w:rsidR="00B23E8D" w:rsidRPr="007F55EB" w:rsidRDefault="00B23E8D" w:rsidP="00B23E8D">
            <w:pPr>
              <w:spacing w:after="0" w:line="240" w:lineRule="auto"/>
              <w:ind w:left="33" w:right="126" w:firstLine="142"/>
              <w:jc w:val="both"/>
              <w:rPr>
                <w:rFonts w:ascii="Times New Roman" w:hAnsi="Times New Roman"/>
                <w:lang w:val="ru-RU"/>
              </w:rPr>
            </w:pPr>
            <w:r w:rsidRPr="007F55EB">
              <w:rPr>
                <w:rFonts w:ascii="Times New Roman" w:hAnsi="Times New Roman"/>
                <w:lang w:val="ru-RU"/>
              </w:rPr>
              <w:t>В этой связи, Министерством предложено проработать</w:t>
            </w:r>
            <w:r w:rsidR="00414496" w:rsidRPr="007F55EB">
              <w:rPr>
                <w:rFonts w:ascii="Times New Roman" w:hAnsi="Times New Roman"/>
                <w:lang w:val="ru-RU"/>
              </w:rPr>
              <w:t xml:space="preserve"> </w:t>
            </w:r>
            <w:r w:rsidRPr="007F55EB">
              <w:rPr>
                <w:rFonts w:ascii="Times New Roman" w:hAnsi="Times New Roman"/>
                <w:lang w:val="ru-RU"/>
              </w:rPr>
              <w:t xml:space="preserve"> вопрос выделения средств из резерва Правительства Республики Казахстан в установленном порядке. </w:t>
            </w:r>
          </w:p>
          <w:p w:rsidR="00C149D2" w:rsidRDefault="00C149D2" w:rsidP="00B23E8D">
            <w:pPr>
              <w:spacing w:after="0" w:line="240" w:lineRule="auto"/>
              <w:ind w:left="33" w:right="126" w:firstLine="142"/>
              <w:jc w:val="both"/>
              <w:rPr>
                <w:rFonts w:ascii="Times New Roman" w:hAnsi="Times New Roman"/>
                <w:lang w:val="ru-RU"/>
              </w:rPr>
            </w:pPr>
          </w:p>
          <w:p w:rsidR="00667021" w:rsidRPr="007F55EB" w:rsidRDefault="00667021" w:rsidP="00B23E8D">
            <w:pPr>
              <w:spacing w:after="0" w:line="240" w:lineRule="auto"/>
              <w:ind w:left="33" w:right="126" w:firstLine="142"/>
              <w:jc w:val="both"/>
              <w:rPr>
                <w:rFonts w:ascii="Times New Roman" w:hAnsi="Times New Roman"/>
                <w:lang w:val="ru-RU"/>
              </w:rPr>
            </w:pPr>
          </w:p>
          <w:p w:rsidR="00B72CF2" w:rsidRPr="007F55EB" w:rsidRDefault="00B72CF2" w:rsidP="000B0200">
            <w:pPr>
              <w:spacing w:after="0" w:line="240" w:lineRule="auto"/>
              <w:ind w:left="33" w:right="126" w:firstLine="142"/>
              <w:jc w:val="both"/>
              <w:rPr>
                <w:rFonts w:ascii="Times New Roman" w:hAnsi="Times New Roman"/>
                <w:lang w:val="ru-RU"/>
              </w:rPr>
            </w:pPr>
            <w:r w:rsidRPr="007F55EB">
              <w:rPr>
                <w:rFonts w:ascii="Times New Roman" w:hAnsi="Times New Roman"/>
                <w:lang w:val="ru-RU"/>
              </w:rPr>
              <w:t>В марте 2019 года создан РГП на ПХВ «Национальный центр качества дорожных активов»   путем слияния и преобразования РГУ «</w:t>
            </w:r>
            <w:proofErr w:type="spellStart"/>
            <w:r w:rsidRPr="007F55EB">
              <w:rPr>
                <w:rFonts w:ascii="Times New Roman" w:hAnsi="Times New Roman"/>
                <w:lang w:val="ru-RU"/>
              </w:rPr>
              <w:t>Облжоллаборатории</w:t>
            </w:r>
            <w:proofErr w:type="spellEnd"/>
            <w:r w:rsidRPr="007F55EB">
              <w:rPr>
                <w:rFonts w:ascii="Times New Roman" w:hAnsi="Times New Roman"/>
                <w:lang w:val="ru-RU"/>
              </w:rPr>
              <w:t xml:space="preserve">». В 2019 году выделено 195 млн. тенге на приобретение основных средств, в том числе лабораторного оборудования, мебели, орг. техники и спецавтотранспорта.168,6 млн. тенге освоено, 26,4 млн. тенге не освоение (14,5 млн. тенге экономия по гос. закупкам, 11,9 млн. тенге  </w:t>
            </w:r>
            <w:proofErr w:type="gramStart"/>
            <w:r w:rsidRPr="007F55EB">
              <w:rPr>
                <w:rFonts w:ascii="Times New Roman" w:hAnsi="Times New Roman"/>
                <w:lang w:val="ru-RU"/>
              </w:rPr>
              <w:t>не исполнение</w:t>
            </w:r>
            <w:proofErr w:type="gramEnd"/>
            <w:r w:rsidRPr="007F55EB">
              <w:rPr>
                <w:rFonts w:ascii="Times New Roman" w:hAnsi="Times New Roman"/>
                <w:lang w:val="ru-RU"/>
              </w:rPr>
              <w:t xml:space="preserve"> договорных </w:t>
            </w:r>
            <w:r w:rsidRPr="007F55EB">
              <w:rPr>
                <w:rFonts w:ascii="Times New Roman" w:hAnsi="Times New Roman"/>
                <w:lang w:val="ru-RU"/>
              </w:rPr>
              <w:lastRenderedPageBreak/>
              <w:t>обязательств).</w:t>
            </w:r>
          </w:p>
          <w:p w:rsidR="00414496" w:rsidRPr="007F55EB" w:rsidRDefault="00414496" w:rsidP="000B0200">
            <w:pPr>
              <w:pStyle w:val="a7"/>
              <w:spacing w:before="0" w:beforeAutospacing="0" w:after="0" w:afterAutospacing="0"/>
              <w:ind w:firstLine="176"/>
              <w:jc w:val="both"/>
              <w:rPr>
                <w:rFonts w:eastAsia="Consolas" w:cs="Consolas"/>
                <w:sz w:val="22"/>
                <w:szCs w:val="22"/>
                <w:lang w:val="kk-KZ" w:eastAsia="en-US"/>
              </w:rPr>
            </w:pPr>
          </w:p>
          <w:p w:rsidR="00B72CF2" w:rsidRPr="007F55EB" w:rsidRDefault="00B72CF2" w:rsidP="000B0200">
            <w:pPr>
              <w:pStyle w:val="a7"/>
              <w:spacing w:before="0" w:beforeAutospacing="0" w:after="0" w:afterAutospacing="0"/>
              <w:ind w:firstLine="176"/>
              <w:jc w:val="both"/>
              <w:rPr>
                <w:rFonts w:eastAsia="Consolas" w:cs="Consolas"/>
                <w:sz w:val="22"/>
                <w:szCs w:val="22"/>
                <w:lang w:eastAsia="en-US"/>
              </w:rPr>
            </w:pPr>
            <w:r w:rsidRPr="007F55EB">
              <w:rPr>
                <w:sz w:val="22"/>
                <w:szCs w:val="22"/>
              </w:rPr>
              <w:t xml:space="preserve">В рамках </w:t>
            </w:r>
            <w:proofErr w:type="spellStart"/>
            <w:r w:rsidRPr="007F55EB">
              <w:rPr>
                <w:sz w:val="22"/>
                <w:szCs w:val="22"/>
              </w:rPr>
              <w:t>цифровизации</w:t>
            </w:r>
            <w:proofErr w:type="spellEnd"/>
            <w:r w:rsidRPr="007F55EB">
              <w:rPr>
                <w:sz w:val="22"/>
                <w:szCs w:val="22"/>
              </w:rPr>
              <w:t xml:space="preserve"> дорожного сектора Министерством совместно </w:t>
            </w:r>
            <w:proofErr w:type="gramStart"/>
            <w:r w:rsidRPr="007F55EB">
              <w:rPr>
                <w:sz w:val="22"/>
                <w:szCs w:val="22"/>
              </w:rPr>
              <w:t>со</w:t>
            </w:r>
            <w:proofErr w:type="gramEnd"/>
            <w:r w:rsidRPr="007F55EB">
              <w:rPr>
                <w:sz w:val="22"/>
                <w:szCs w:val="22"/>
              </w:rPr>
              <w:t xml:space="preserve"> Всемирным банком внедряется «Система управления дорожными активами» (СУДА), которая на основе детальных данных инструментального обследования дорог, прогнозирует необходимые объемы инвестиций и техническое состояние дорог в зависимости от выбранной стратегии ремонтно-восстановительных мероприятий.</w:t>
            </w:r>
          </w:p>
          <w:p w:rsidR="00B72CF2" w:rsidRPr="007F55EB" w:rsidRDefault="00B72CF2" w:rsidP="000B0200">
            <w:pPr>
              <w:pStyle w:val="a7"/>
              <w:spacing w:before="0" w:beforeAutospacing="0" w:after="0" w:afterAutospacing="0"/>
              <w:ind w:firstLine="176"/>
              <w:jc w:val="both"/>
              <w:rPr>
                <w:rFonts w:eastAsia="Consolas" w:cs="Consolas"/>
                <w:sz w:val="22"/>
                <w:szCs w:val="22"/>
                <w:lang w:eastAsia="en-US"/>
              </w:rPr>
            </w:pPr>
            <w:r w:rsidRPr="007F55EB">
              <w:rPr>
                <w:rFonts w:eastAsia="Consolas" w:cs="Consolas"/>
                <w:sz w:val="22"/>
                <w:szCs w:val="22"/>
                <w:lang w:eastAsia="en-US"/>
              </w:rPr>
              <w:t xml:space="preserve">В целях ужесточения требований в отношении эксплуатации </w:t>
            </w:r>
            <w:proofErr w:type="spellStart"/>
            <w:r w:rsidRPr="007F55EB">
              <w:rPr>
                <w:rFonts w:eastAsia="Consolas" w:cs="Consolas"/>
                <w:sz w:val="22"/>
                <w:szCs w:val="22"/>
                <w:lang w:eastAsia="en-US"/>
              </w:rPr>
              <w:t>субстандартных</w:t>
            </w:r>
            <w:proofErr w:type="spellEnd"/>
            <w:r w:rsidRPr="007F55EB">
              <w:rPr>
                <w:rFonts w:eastAsia="Consolas" w:cs="Consolas"/>
                <w:sz w:val="22"/>
                <w:szCs w:val="22"/>
                <w:lang w:eastAsia="en-US"/>
              </w:rPr>
              <w:t xml:space="preserve"> судов установлен размер повышающего коэффициента:</w:t>
            </w:r>
          </w:p>
          <w:p w:rsidR="00B72CF2" w:rsidRPr="007F55EB" w:rsidRDefault="00B23E8D" w:rsidP="000B0200">
            <w:pPr>
              <w:pStyle w:val="a7"/>
              <w:spacing w:before="0" w:beforeAutospacing="0" w:after="0" w:afterAutospacing="0"/>
              <w:ind w:firstLine="176"/>
              <w:jc w:val="both"/>
              <w:rPr>
                <w:rFonts w:eastAsia="Consolas" w:cs="Consolas"/>
                <w:sz w:val="22"/>
                <w:szCs w:val="22"/>
                <w:lang w:eastAsia="en-US"/>
              </w:rPr>
            </w:pPr>
            <w:r w:rsidRPr="007F55EB">
              <w:rPr>
                <w:rFonts w:eastAsia="Consolas" w:cs="Consolas"/>
                <w:sz w:val="22"/>
                <w:szCs w:val="22"/>
                <w:lang w:eastAsia="en-US"/>
              </w:rPr>
              <w:t xml:space="preserve">- </w:t>
            </w:r>
            <w:r w:rsidR="00B72CF2" w:rsidRPr="007F55EB">
              <w:rPr>
                <w:rFonts w:eastAsia="Consolas" w:cs="Consolas"/>
                <w:sz w:val="22"/>
                <w:szCs w:val="22"/>
                <w:lang w:eastAsia="en-US"/>
              </w:rPr>
              <w:t>для судов возрастом свыше 20 лет и до 25 лет – до 30 % от оплаты за обязательные услуги морского порта;</w:t>
            </w:r>
          </w:p>
          <w:p w:rsidR="00B72CF2" w:rsidRPr="007F55EB" w:rsidRDefault="00B23E8D" w:rsidP="000B0200">
            <w:pPr>
              <w:spacing w:after="0" w:line="240" w:lineRule="auto"/>
              <w:ind w:left="33" w:right="126" w:firstLine="142"/>
              <w:jc w:val="both"/>
              <w:rPr>
                <w:rFonts w:ascii="Times New Roman" w:hAnsi="Times New Roman"/>
                <w:lang w:val="ru-RU"/>
              </w:rPr>
            </w:pPr>
            <w:r w:rsidRPr="007F55EB">
              <w:rPr>
                <w:rFonts w:ascii="Times New Roman" w:hAnsi="Times New Roman"/>
                <w:lang w:val="ru-RU"/>
              </w:rPr>
              <w:t xml:space="preserve">- </w:t>
            </w:r>
            <w:r w:rsidR="00B72CF2" w:rsidRPr="007F55EB">
              <w:rPr>
                <w:rFonts w:ascii="Times New Roman" w:hAnsi="Times New Roman"/>
                <w:lang w:val="ru-RU"/>
              </w:rPr>
              <w:t>для судов возрастом свыше 25 лет – до 50 % от оплаты за обязательные услуги морского порта (приказ МИИР РК от 1.08.2019г. №602)</w:t>
            </w:r>
          </w:p>
        </w:tc>
        <w:tc>
          <w:tcPr>
            <w:tcW w:w="3102" w:type="dxa"/>
            <w:tcMar>
              <w:top w:w="15" w:type="dxa"/>
              <w:left w:w="15" w:type="dxa"/>
              <w:bottom w:w="15" w:type="dxa"/>
              <w:right w:w="15" w:type="dxa"/>
            </w:tcMar>
          </w:tcPr>
          <w:p w:rsidR="00B72CF2" w:rsidRPr="007F55EB" w:rsidRDefault="00B72CF2" w:rsidP="000B0200">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B72CF2" w:rsidRPr="007F55EB" w:rsidRDefault="00B72CF2" w:rsidP="000B0200">
            <w:pPr>
              <w:spacing w:after="0" w:line="240" w:lineRule="auto"/>
              <w:jc w:val="center"/>
              <w:rPr>
                <w:rFonts w:ascii="Times New Roman" w:hAnsi="Times New Roman" w:cs="Times New Roman"/>
                <w:lang w:val="ru-RU"/>
              </w:rPr>
            </w:pPr>
          </w:p>
        </w:tc>
      </w:tr>
      <w:tr w:rsidR="00B72CF2" w:rsidRPr="007F55EB" w:rsidTr="00153B15">
        <w:trPr>
          <w:trHeight w:val="30"/>
        </w:trPr>
        <w:tc>
          <w:tcPr>
            <w:tcW w:w="14926" w:type="dxa"/>
            <w:gridSpan w:val="4"/>
            <w:tcMar>
              <w:top w:w="15" w:type="dxa"/>
              <w:left w:w="15" w:type="dxa"/>
              <w:bottom w:w="15" w:type="dxa"/>
              <w:right w:w="15" w:type="dxa"/>
            </w:tcMar>
          </w:tcPr>
          <w:p w:rsidR="00B72CF2" w:rsidRPr="007F55EB" w:rsidRDefault="00B72CF2" w:rsidP="009D5E02">
            <w:pPr>
              <w:spacing w:after="0" w:line="240" w:lineRule="auto"/>
              <w:ind w:left="-14" w:firstLine="14"/>
              <w:rPr>
                <w:rFonts w:ascii="Times New Roman" w:eastAsia="Calibri" w:hAnsi="Times New Roman" w:cs="Times New Roman"/>
                <w:b/>
                <w:i/>
                <w:lang w:val="kk-KZ"/>
              </w:rPr>
            </w:pPr>
            <w:r w:rsidRPr="007F55EB">
              <w:rPr>
                <w:rFonts w:ascii="Times New Roman" w:hAnsi="Times New Roman" w:cs="Times New Roman"/>
                <w:b/>
                <w:i/>
                <w:lang w:val="ru-RU" w:eastAsia="ru-RU"/>
              </w:rPr>
              <w:lastRenderedPageBreak/>
              <w:t xml:space="preserve">Цель 2.2 </w:t>
            </w:r>
            <w:r w:rsidRPr="007F55EB">
              <w:rPr>
                <w:rFonts w:ascii="Times New Roman" w:hAnsi="Times New Roman" w:cs="Times New Roman"/>
                <w:i/>
                <w:lang w:val="ru-RU" w:eastAsia="ru-RU"/>
              </w:rPr>
              <w:t xml:space="preserve"> </w:t>
            </w:r>
            <w:r w:rsidRPr="007F55EB">
              <w:rPr>
                <w:rFonts w:ascii="Times New Roman" w:hAnsi="Times New Roman" w:cs="Times New Roman"/>
                <w:b/>
                <w:i/>
                <w:lang w:val="ru-RU" w:eastAsia="ru-RU"/>
              </w:rPr>
              <w:t>«Развитие транзитного потенциала»</w:t>
            </w:r>
          </w:p>
        </w:tc>
      </w:tr>
      <w:tr w:rsidR="00B72CF2" w:rsidRPr="007F55EB" w:rsidTr="007E2F9B">
        <w:trPr>
          <w:trHeight w:val="30"/>
        </w:trPr>
        <w:tc>
          <w:tcPr>
            <w:tcW w:w="3069" w:type="dxa"/>
            <w:tcMar>
              <w:top w:w="15" w:type="dxa"/>
              <w:left w:w="15" w:type="dxa"/>
              <w:bottom w:w="15" w:type="dxa"/>
              <w:right w:w="15" w:type="dxa"/>
            </w:tcMar>
          </w:tcPr>
          <w:p w:rsidR="00B72CF2" w:rsidRPr="007F55EB" w:rsidRDefault="00B72CF2" w:rsidP="00FE6539">
            <w:pPr>
              <w:widowControl w:val="0"/>
              <w:spacing w:after="0" w:line="240" w:lineRule="auto"/>
              <w:jc w:val="both"/>
              <w:rPr>
                <w:rFonts w:ascii="Times New Roman" w:eastAsia="Calibri" w:hAnsi="Times New Roman" w:cs="Times New Roman"/>
                <w:lang w:val="ru-RU"/>
              </w:rPr>
            </w:pPr>
            <w:r w:rsidRPr="007F55EB">
              <w:rPr>
                <w:rFonts w:ascii="Times New Roman" w:eastAsia="Calibri" w:hAnsi="Times New Roman" w:cs="Times New Roman"/>
                <w:bCs/>
                <w:lang w:val="ru-RU"/>
              </w:rPr>
              <w:t>Вероятность падения производственных мощностей транспортной инфраструктуры, вследствие высокой эксплуатационной нагрузки</w:t>
            </w:r>
          </w:p>
        </w:tc>
        <w:tc>
          <w:tcPr>
            <w:tcW w:w="3218" w:type="dxa"/>
            <w:tcMar>
              <w:top w:w="15" w:type="dxa"/>
              <w:left w:w="15" w:type="dxa"/>
              <w:bottom w:w="15" w:type="dxa"/>
              <w:right w:w="15" w:type="dxa"/>
            </w:tcMar>
          </w:tcPr>
          <w:p w:rsidR="00B72CF2" w:rsidRPr="007F55EB" w:rsidRDefault="00B72CF2" w:rsidP="00FE6539">
            <w:pPr>
              <w:widowControl w:val="0"/>
              <w:spacing w:after="0" w:line="240" w:lineRule="auto"/>
              <w:jc w:val="both"/>
              <w:rPr>
                <w:rFonts w:ascii="Times New Roman" w:eastAsia="Times New Roman" w:hAnsi="Times New Roman" w:cs="Times New Roman"/>
                <w:lang w:val="ru-RU"/>
              </w:rPr>
            </w:pPr>
            <w:r w:rsidRPr="007F55EB">
              <w:rPr>
                <w:rFonts w:ascii="Times New Roman" w:eastAsia="Times New Roman" w:hAnsi="Times New Roman" w:cs="Times New Roman"/>
                <w:lang w:val="ru-RU"/>
              </w:rPr>
              <w:t>Приобретение железнодорожного подвижного состава;</w:t>
            </w:r>
          </w:p>
          <w:p w:rsidR="00B72CF2" w:rsidRPr="007F55EB" w:rsidRDefault="00B72CF2" w:rsidP="00FE6539">
            <w:pPr>
              <w:widowControl w:val="0"/>
              <w:spacing w:after="0" w:line="240" w:lineRule="auto"/>
              <w:jc w:val="both"/>
              <w:rPr>
                <w:rFonts w:ascii="Times New Roman" w:eastAsia="Times New Roman" w:hAnsi="Times New Roman" w:cs="Times New Roman"/>
                <w:lang w:val="ru-RU"/>
              </w:rPr>
            </w:pPr>
            <w:r w:rsidRPr="007F55EB">
              <w:rPr>
                <w:rFonts w:ascii="Times New Roman" w:eastAsia="Times New Roman" w:hAnsi="Times New Roman" w:cs="Times New Roman"/>
                <w:lang w:val="ru-RU"/>
              </w:rPr>
              <w:t>Пополнение торгового флота, капитальный ремонт судоходных шлюзов, обновление судов технического флота;</w:t>
            </w:r>
          </w:p>
          <w:p w:rsidR="00B72CF2" w:rsidRPr="007F55EB" w:rsidRDefault="00B72CF2" w:rsidP="00FE6539">
            <w:pPr>
              <w:widowControl w:val="0"/>
              <w:spacing w:after="0" w:line="240" w:lineRule="auto"/>
              <w:jc w:val="both"/>
              <w:rPr>
                <w:rFonts w:ascii="Times New Roman" w:eastAsia="Times New Roman" w:hAnsi="Times New Roman" w:cs="Times New Roman"/>
                <w:lang w:val="ru-RU"/>
              </w:rPr>
            </w:pPr>
            <w:r w:rsidRPr="007F55EB">
              <w:rPr>
                <w:rFonts w:ascii="Times New Roman" w:eastAsia="Times New Roman" w:hAnsi="Times New Roman" w:cs="Times New Roman"/>
                <w:lang w:val="ru-RU"/>
              </w:rPr>
              <w:t>Увеличение количества аэропортов, имеющих категорию ИКАО (повышение безопасности).</w:t>
            </w:r>
          </w:p>
        </w:tc>
        <w:tc>
          <w:tcPr>
            <w:tcW w:w="5537" w:type="dxa"/>
            <w:tcMar>
              <w:top w:w="15" w:type="dxa"/>
              <w:left w:w="15" w:type="dxa"/>
              <w:bottom w:w="15" w:type="dxa"/>
              <w:right w:w="15" w:type="dxa"/>
            </w:tcMar>
            <w:vAlign w:val="center"/>
          </w:tcPr>
          <w:p w:rsidR="00B72CF2" w:rsidRPr="007F55EB" w:rsidRDefault="00B72CF2" w:rsidP="00B23E8D">
            <w:pPr>
              <w:keepLines/>
              <w:tabs>
                <w:tab w:val="center" w:pos="2552"/>
              </w:tabs>
              <w:spacing w:after="0" w:line="240" w:lineRule="auto"/>
              <w:ind w:firstLine="261"/>
              <w:jc w:val="both"/>
              <w:rPr>
                <w:rFonts w:ascii="Times New Roman" w:eastAsia="Times New Roman" w:hAnsi="Times New Roman"/>
                <w:i/>
                <w:lang w:val="ru-RU"/>
              </w:rPr>
            </w:pPr>
            <w:r w:rsidRPr="007F55EB">
              <w:rPr>
                <w:rFonts w:ascii="Times New Roman" w:eastAsia="Times New Roman" w:hAnsi="Times New Roman"/>
                <w:i/>
                <w:lang w:val="ru-RU"/>
              </w:rPr>
              <w:t>Приобретение железнодорожного подвижного состава;</w:t>
            </w:r>
          </w:p>
          <w:p w:rsidR="00B23E8D" w:rsidRPr="007F55EB" w:rsidRDefault="00B23E8D" w:rsidP="00B23E8D">
            <w:pPr>
              <w:keepLines/>
              <w:tabs>
                <w:tab w:val="center" w:pos="2552"/>
              </w:tabs>
              <w:spacing w:after="0" w:line="240" w:lineRule="auto"/>
              <w:ind w:firstLine="261"/>
              <w:jc w:val="both"/>
              <w:rPr>
                <w:rFonts w:ascii="Times New Roman" w:eastAsia="Times New Roman" w:hAnsi="Times New Roman"/>
                <w:lang w:val="ru-RU"/>
              </w:rPr>
            </w:pPr>
            <w:r w:rsidRPr="007F55EB">
              <w:rPr>
                <w:rFonts w:ascii="Times New Roman" w:eastAsia="Times New Roman" w:hAnsi="Times New Roman"/>
                <w:lang w:val="ru-RU"/>
              </w:rPr>
              <w:t xml:space="preserve">В рамках программы субсидирования заключены договора на приобретение 3103 ед. </w:t>
            </w:r>
            <w:proofErr w:type="spellStart"/>
            <w:r w:rsidRPr="007F55EB">
              <w:rPr>
                <w:rFonts w:ascii="Times New Roman" w:eastAsia="Times New Roman" w:hAnsi="Times New Roman"/>
                <w:lang w:val="ru-RU"/>
              </w:rPr>
              <w:t>фитинговых</w:t>
            </w:r>
            <w:proofErr w:type="spellEnd"/>
            <w:r w:rsidRPr="007F55EB">
              <w:rPr>
                <w:rFonts w:ascii="Times New Roman" w:eastAsia="Times New Roman" w:hAnsi="Times New Roman"/>
                <w:lang w:val="ru-RU"/>
              </w:rPr>
              <w:t xml:space="preserve"> платформ, на сегодняшний день поставлено 1489 ед.</w:t>
            </w:r>
          </w:p>
          <w:p w:rsidR="00B72CF2" w:rsidRPr="007F55EB" w:rsidRDefault="00B72CF2" w:rsidP="00B23E8D">
            <w:pPr>
              <w:keepLines/>
              <w:tabs>
                <w:tab w:val="center" w:pos="2552"/>
              </w:tabs>
              <w:spacing w:after="0" w:line="240" w:lineRule="auto"/>
              <w:ind w:firstLine="261"/>
              <w:jc w:val="both"/>
              <w:rPr>
                <w:rFonts w:ascii="Times New Roman" w:eastAsia="Times New Roman" w:hAnsi="Times New Roman"/>
                <w:i/>
                <w:lang w:val="ru-RU"/>
              </w:rPr>
            </w:pPr>
            <w:r w:rsidRPr="007F55EB">
              <w:rPr>
                <w:rFonts w:ascii="Times New Roman" w:eastAsia="Times New Roman" w:hAnsi="Times New Roman"/>
                <w:i/>
                <w:lang w:val="ru-RU"/>
              </w:rPr>
              <w:t>Пополнение торгового флота, капитальный ремонт судоходных шлюзов, обновление судов технического флота;</w:t>
            </w:r>
          </w:p>
          <w:p w:rsidR="00B23E8D" w:rsidRPr="007F55EB" w:rsidRDefault="00B23E8D" w:rsidP="00B23E8D">
            <w:pPr>
              <w:keepLines/>
              <w:spacing w:after="0" w:line="240" w:lineRule="auto"/>
              <w:ind w:right="143" w:firstLine="261"/>
              <w:contextualSpacing/>
              <w:jc w:val="both"/>
              <w:outlineLvl w:val="2"/>
              <w:rPr>
                <w:rFonts w:ascii="Times New Roman" w:hAnsi="Times New Roman"/>
                <w:szCs w:val="28"/>
                <w:lang w:val="ru-RU"/>
              </w:rPr>
            </w:pPr>
            <w:r w:rsidRPr="007F55EB">
              <w:rPr>
                <w:rFonts w:ascii="Times New Roman" w:hAnsi="Times New Roman"/>
                <w:szCs w:val="28"/>
                <w:lang w:val="ru-RU"/>
              </w:rPr>
              <w:t>В рамках реализации мероприятий по обновлению и модернизации судов технического флота:</w:t>
            </w:r>
          </w:p>
          <w:p w:rsidR="00B23E8D" w:rsidRPr="007F55EB" w:rsidRDefault="009440F4" w:rsidP="00B23E8D">
            <w:pPr>
              <w:keepLines/>
              <w:spacing w:after="0" w:line="240" w:lineRule="auto"/>
              <w:ind w:right="143" w:firstLine="261"/>
              <w:contextualSpacing/>
              <w:jc w:val="both"/>
              <w:outlineLvl w:val="2"/>
              <w:rPr>
                <w:rFonts w:ascii="Times New Roman" w:hAnsi="Times New Roman"/>
                <w:szCs w:val="28"/>
                <w:lang w:val="ru-RU"/>
              </w:rPr>
            </w:pPr>
            <w:r w:rsidRPr="007F55EB">
              <w:rPr>
                <w:rFonts w:ascii="Times New Roman" w:hAnsi="Times New Roman"/>
                <w:szCs w:val="28"/>
                <w:lang w:val="ru-RU"/>
              </w:rPr>
              <w:t xml:space="preserve">- </w:t>
            </w:r>
            <w:r w:rsidR="00B23E8D" w:rsidRPr="007F55EB">
              <w:rPr>
                <w:rFonts w:ascii="Times New Roman" w:hAnsi="Times New Roman"/>
                <w:szCs w:val="28"/>
                <w:lang w:val="ru-RU"/>
              </w:rPr>
              <w:t>завершено строительство – 13 судов;</w:t>
            </w:r>
          </w:p>
          <w:p w:rsidR="00B23E8D" w:rsidRPr="007F55EB" w:rsidRDefault="009440F4" w:rsidP="00B23E8D">
            <w:pPr>
              <w:keepLines/>
              <w:spacing w:after="0" w:line="240" w:lineRule="auto"/>
              <w:ind w:right="143" w:firstLine="261"/>
              <w:contextualSpacing/>
              <w:jc w:val="both"/>
              <w:outlineLvl w:val="2"/>
              <w:rPr>
                <w:rFonts w:ascii="Times New Roman" w:hAnsi="Times New Roman"/>
                <w:szCs w:val="28"/>
                <w:lang w:val="ru-RU"/>
              </w:rPr>
            </w:pPr>
            <w:r w:rsidRPr="007F55EB">
              <w:rPr>
                <w:rFonts w:ascii="Times New Roman" w:hAnsi="Times New Roman"/>
                <w:szCs w:val="28"/>
                <w:lang w:val="ru-RU"/>
              </w:rPr>
              <w:t xml:space="preserve">- </w:t>
            </w:r>
            <w:r w:rsidR="00B23E8D" w:rsidRPr="007F55EB">
              <w:rPr>
                <w:rFonts w:ascii="Times New Roman" w:hAnsi="Times New Roman"/>
                <w:szCs w:val="28"/>
                <w:lang w:val="ru-RU"/>
              </w:rPr>
              <w:t>профинансировано строительство – 12 судов</w:t>
            </w:r>
          </w:p>
          <w:p w:rsidR="00B72CF2" w:rsidRPr="007F55EB" w:rsidRDefault="00B72CF2" w:rsidP="00B23E8D">
            <w:pPr>
              <w:keepLines/>
              <w:tabs>
                <w:tab w:val="center" w:pos="2552"/>
              </w:tabs>
              <w:spacing w:after="0" w:line="240" w:lineRule="auto"/>
              <w:ind w:firstLine="261"/>
              <w:jc w:val="both"/>
              <w:rPr>
                <w:rFonts w:ascii="Times New Roman" w:eastAsia="Times New Roman" w:hAnsi="Times New Roman"/>
                <w:i/>
                <w:lang w:val="ru-RU"/>
              </w:rPr>
            </w:pPr>
            <w:r w:rsidRPr="007F55EB">
              <w:rPr>
                <w:rFonts w:ascii="Times New Roman" w:eastAsia="Times New Roman" w:hAnsi="Times New Roman"/>
                <w:i/>
                <w:lang w:val="ru-RU"/>
              </w:rPr>
              <w:t>Увеличение количества аэропортов, имеющих категорию ИКАО (повышение безопасности)</w:t>
            </w:r>
          </w:p>
          <w:p w:rsidR="00B72CF2" w:rsidRPr="007F55EB" w:rsidRDefault="00B72CF2" w:rsidP="00B23E8D">
            <w:pPr>
              <w:keepLines/>
              <w:tabs>
                <w:tab w:val="center" w:pos="2552"/>
              </w:tabs>
              <w:spacing w:after="0" w:line="240" w:lineRule="auto"/>
              <w:ind w:right="143" w:firstLine="261"/>
              <w:jc w:val="both"/>
              <w:rPr>
                <w:rFonts w:ascii="Times New Roman" w:hAnsi="Times New Roman"/>
                <w:lang w:val="ru-RU"/>
              </w:rPr>
            </w:pPr>
            <w:r w:rsidRPr="007F55EB">
              <w:rPr>
                <w:rFonts w:ascii="Times New Roman" w:eastAsia="Times New Roman" w:hAnsi="Times New Roman"/>
                <w:lang w:val="ru-RU" w:eastAsia="ru-RU"/>
              </w:rPr>
              <w:t xml:space="preserve">В настоящее время количество  аэропортов, имеющих категорию </w:t>
            </w:r>
            <w:r w:rsidRPr="007F55EB">
              <w:rPr>
                <w:rFonts w:ascii="Times New Roman" w:eastAsia="Times New Roman" w:hAnsi="Times New Roman"/>
                <w:lang w:eastAsia="ru-RU"/>
              </w:rPr>
              <w:t>ИКАО – 16.</w:t>
            </w:r>
          </w:p>
        </w:tc>
        <w:tc>
          <w:tcPr>
            <w:tcW w:w="3102" w:type="dxa"/>
            <w:tcMar>
              <w:top w:w="15" w:type="dxa"/>
              <w:left w:w="15" w:type="dxa"/>
              <w:bottom w:w="15" w:type="dxa"/>
              <w:right w:w="15" w:type="dxa"/>
            </w:tcMar>
          </w:tcPr>
          <w:p w:rsidR="00B72CF2" w:rsidRPr="007F55EB" w:rsidRDefault="00B72CF2" w:rsidP="009D5E02">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B72CF2" w:rsidRPr="007F55EB" w:rsidRDefault="00B72CF2" w:rsidP="009D5E02">
            <w:pPr>
              <w:spacing w:after="0" w:line="240" w:lineRule="auto"/>
              <w:jc w:val="center"/>
              <w:rPr>
                <w:rFonts w:ascii="Times New Roman" w:hAnsi="Times New Roman" w:cs="Times New Roman"/>
                <w:lang w:val="ru-RU"/>
              </w:rPr>
            </w:pPr>
          </w:p>
        </w:tc>
      </w:tr>
      <w:tr w:rsidR="00B72CF2" w:rsidRPr="0026579C" w:rsidTr="00F219FF">
        <w:trPr>
          <w:trHeight w:val="30"/>
        </w:trPr>
        <w:tc>
          <w:tcPr>
            <w:tcW w:w="14926" w:type="dxa"/>
            <w:gridSpan w:val="4"/>
            <w:tcMar>
              <w:top w:w="15" w:type="dxa"/>
              <w:left w:w="15" w:type="dxa"/>
              <w:bottom w:w="15" w:type="dxa"/>
              <w:right w:w="15" w:type="dxa"/>
            </w:tcMar>
            <w:vAlign w:val="center"/>
          </w:tcPr>
          <w:p w:rsidR="00B72CF2" w:rsidRPr="007F55EB" w:rsidRDefault="00B72CF2" w:rsidP="009D5E02">
            <w:pPr>
              <w:widowControl w:val="0"/>
              <w:spacing w:after="0" w:line="240" w:lineRule="auto"/>
              <w:ind w:firstLine="709"/>
              <w:jc w:val="both"/>
              <w:rPr>
                <w:rFonts w:ascii="Times New Roman" w:eastAsia="Calibri" w:hAnsi="Times New Roman" w:cs="Times New Roman"/>
                <w:b/>
                <w:sz w:val="24"/>
                <w:lang w:val="ru-RU"/>
              </w:rPr>
            </w:pPr>
            <w:bookmarkStart w:id="5" w:name="z26"/>
            <w:r w:rsidRPr="007F55EB">
              <w:rPr>
                <w:rFonts w:ascii="Times New Roman" w:eastAsia="Calibri" w:hAnsi="Times New Roman" w:cs="Times New Roman"/>
                <w:b/>
                <w:sz w:val="24"/>
                <w:lang w:val="ru-RU" w:eastAsia="ru-RU"/>
              </w:rPr>
              <w:t xml:space="preserve">Стратегическое направление 3. </w:t>
            </w:r>
            <w:r w:rsidRPr="007F55EB">
              <w:rPr>
                <w:rFonts w:ascii="Times New Roman" w:hAnsi="Times New Roman" w:cs="Times New Roman"/>
                <w:b/>
                <w:sz w:val="24"/>
                <w:lang w:val="ru-RU"/>
              </w:rPr>
              <w:t>Развитие строительной отрасли и жилищно-коммунального хозяйства</w:t>
            </w:r>
          </w:p>
          <w:p w:rsidR="00B72CF2" w:rsidRPr="007F55EB" w:rsidRDefault="00B72CF2" w:rsidP="009D5E02">
            <w:pPr>
              <w:spacing w:after="20" w:line="240" w:lineRule="auto"/>
              <w:ind w:left="20"/>
              <w:jc w:val="center"/>
              <w:rPr>
                <w:rFonts w:ascii="Times New Roman" w:hAnsi="Times New Roman" w:cs="Times New Roman"/>
                <w:sz w:val="24"/>
                <w:lang w:val="ru-RU"/>
              </w:rPr>
            </w:pPr>
          </w:p>
        </w:tc>
        <w:bookmarkEnd w:id="5"/>
      </w:tr>
      <w:tr w:rsidR="00B72CF2" w:rsidRPr="0026579C" w:rsidTr="001D2AF1">
        <w:trPr>
          <w:trHeight w:val="30"/>
        </w:trPr>
        <w:tc>
          <w:tcPr>
            <w:tcW w:w="14926" w:type="dxa"/>
            <w:gridSpan w:val="4"/>
            <w:tcMar>
              <w:top w:w="15" w:type="dxa"/>
              <w:left w:w="15" w:type="dxa"/>
              <w:bottom w:w="15" w:type="dxa"/>
              <w:right w:w="15" w:type="dxa"/>
            </w:tcMar>
          </w:tcPr>
          <w:p w:rsidR="00B72CF2" w:rsidRPr="007F55EB" w:rsidRDefault="00B72CF2" w:rsidP="00726729">
            <w:pPr>
              <w:spacing w:after="0" w:line="240" w:lineRule="auto"/>
              <w:ind w:left="-14" w:firstLine="14"/>
              <w:rPr>
                <w:rFonts w:ascii="Times New Roman" w:hAnsi="Times New Roman" w:cs="Times New Roman"/>
                <w:sz w:val="24"/>
                <w:lang w:val="ru-RU"/>
              </w:rPr>
            </w:pPr>
            <w:r w:rsidRPr="007F55EB">
              <w:rPr>
                <w:rFonts w:ascii="Times New Roman" w:hAnsi="Times New Roman" w:cs="Times New Roman"/>
                <w:b/>
                <w:i/>
                <w:sz w:val="24"/>
                <w:lang w:val="ru-RU" w:eastAsia="ru-RU"/>
              </w:rPr>
              <w:lastRenderedPageBreak/>
              <w:t>Цель 3.1. Обеспечение перехода градостроительной, строительной отрасли на международные стандарты</w:t>
            </w:r>
          </w:p>
        </w:tc>
      </w:tr>
      <w:tr w:rsidR="00B72CF2" w:rsidRPr="007F55EB" w:rsidTr="006A5F3E">
        <w:trPr>
          <w:trHeight w:val="30"/>
        </w:trPr>
        <w:tc>
          <w:tcPr>
            <w:tcW w:w="3069" w:type="dxa"/>
            <w:tcMar>
              <w:top w:w="15" w:type="dxa"/>
              <w:left w:w="15" w:type="dxa"/>
              <w:bottom w:w="15" w:type="dxa"/>
              <w:right w:w="15" w:type="dxa"/>
            </w:tcMar>
          </w:tcPr>
          <w:p w:rsidR="00B72CF2" w:rsidRPr="007F55EB" w:rsidRDefault="00B72CF2" w:rsidP="00FE6539">
            <w:pPr>
              <w:widowControl w:val="0"/>
              <w:tabs>
                <w:tab w:val="left" w:pos="567"/>
              </w:tabs>
              <w:autoSpaceDE w:val="0"/>
              <w:autoSpaceDN w:val="0"/>
              <w:adjustRightInd w:val="0"/>
              <w:spacing w:after="0" w:line="240" w:lineRule="auto"/>
              <w:ind w:left="142"/>
              <w:jc w:val="both"/>
              <w:rPr>
                <w:rFonts w:ascii="Times New Roman" w:eastAsia="Calibri" w:hAnsi="Times New Roman" w:cs="Times New Roman"/>
                <w:lang w:val="ru-RU"/>
              </w:rPr>
            </w:pPr>
            <w:r w:rsidRPr="007F55EB">
              <w:rPr>
                <w:rFonts w:ascii="Times New Roman" w:eastAsia="Calibri" w:hAnsi="Times New Roman" w:cs="Times New Roman"/>
                <w:lang w:val="ru-RU"/>
              </w:rPr>
              <w:t>Предоставление некорректной информации пользователями информационной системы государственного градостроительного кадастра</w:t>
            </w:r>
          </w:p>
        </w:tc>
        <w:tc>
          <w:tcPr>
            <w:tcW w:w="3218" w:type="dxa"/>
            <w:tcMar>
              <w:top w:w="15" w:type="dxa"/>
              <w:left w:w="15" w:type="dxa"/>
              <w:bottom w:w="15" w:type="dxa"/>
              <w:right w:w="15" w:type="dxa"/>
            </w:tcMar>
          </w:tcPr>
          <w:p w:rsidR="00B72CF2" w:rsidRPr="007F55EB" w:rsidRDefault="00B72CF2" w:rsidP="00FE6539">
            <w:pPr>
              <w:widowControl w:val="0"/>
              <w:tabs>
                <w:tab w:val="left" w:pos="567"/>
              </w:tabs>
              <w:autoSpaceDE w:val="0"/>
              <w:autoSpaceDN w:val="0"/>
              <w:adjustRightInd w:val="0"/>
              <w:spacing w:after="0" w:line="240" w:lineRule="auto"/>
              <w:ind w:left="127"/>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Усиление </w:t>
            </w:r>
            <w:proofErr w:type="gramStart"/>
            <w:r w:rsidRPr="007F55EB">
              <w:rPr>
                <w:rFonts w:ascii="Times New Roman" w:eastAsia="Calibri" w:hAnsi="Times New Roman" w:cs="Times New Roman"/>
                <w:lang w:val="ru-RU"/>
              </w:rPr>
              <w:t>контроля за</w:t>
            </w:r>
            <w:proofErr w:type="gramEnd"/>
            <w:r w:rsidRPr="007F55EB">
              <w:rPr>
                <w:rFonts w:ascii="Times New Roman" w:eastAsia="Calibri" w:hAnsi="Times New Roman" w:cs="Times New Roman"/>
                <w:lang w:val="ru-RU"/>
              </w:rPr>
              <w:t xml:space="preserve"> сбором и наполнением информационных данных</w:t>
            </w:r>
          </w:p>
        </w:tc>
        <w:tc>
          <w:tcPr>
            <w:tcW w:w="5537" w:type="dxa"/>
            <w:tcMar>
              <w:top w:w="15" w:type="dxa"/>
              <w:left w:w="15" w:type="dxa"/>
              <w:bottom w:w="15" w:type="dxa"/>
              <w:right w:w="15" w:type="dxa"/>
            </w:tcMar>
          </w:tcPr>
          <w:p w:rsidR="00B72CF2" w:rsidRPr="007F55EB" w:rsidRDefault="00B72CF2" w:rsidP="004524AE">
            <w:pPr>
              <w:keepLines/>
              <w:tabs>
                <w:tab w:val="center" w:pos="2552"/>
              </w:tabs>
              <w:spacing w:after="0" w:line="240" w:lineRule="auto"/>
              <w:ind w:right="143" w:firstLine="318"/>
              <w:jc w:val="both"/>
              <w:rPr>
                <w:rFonts w:ascii="Times New Roman" w:hAnsi="Times New Roman"/>
                <w:kern w:val="24"/>
                <w:lang w:val="kk-KZ" w:eastAsia="ru-RU"/>
              </w:rPr>
            </w:pPr>
            <w:r w:rsidRPr="007F55EB">
              <w:rPr>
                <w:rFonts w:ascii="Times New Roman" w:hAnsi="Times New Roman"/>
                <w:lang w:val="ru-RU"/>
              </w:rPr>
              <w:t xml:space="preserve">В целях усиления </w:t>
            </w:r>
            <w:proofErr w:type="gramStart"/>
            <w:r w:rsidRPr="007F55EB">
              <w:rPr>
                <w:rFonts w:ascii="Times New Roman" w:hAnsi="Times New Roman"/>
                <w:lang w:val="ru-RU"/>
              </w:rPr>
              <w:t>контроля за</w:t>
            </w:r>
            <w:proofErr w:type="gramEnd"/>
            <w:r w:rsidRPr="007F55EB">
              <w:rPr>
                <w:rFonts w:ascii="Times New Roman" w:hAnsi="Times New Roman"/>
                <w:lang w:val="ru-RU"/>
              </w:rPr>
              <w:t xml:space="preserve"> сбором и наполнением информационных данных информационной системы АИС ГГК, ведется постоянная работа по актуализации баз данных, сбор информации, обработка и оцифровывание их и согласования данных с государственными органами. После согласования с </w:t>
            </w:r>
            <w:proofErr w:type="spellStart"/>
            <w:r w:rsidRPr="007F55EB">
              <w:rPr>
                <w:rFonts w:ascii="Times New Roman" w:hAnsi="Times New Roman"/>
                <w:lang w:val="ru-RU"/>
              </w:rPr>
              <w:t>государствеными</w:t>
            </w:r>
            <w:proofErr w:type="spellEnd"/>
            <w:r w:rsidRPr="007F55EB">
              <w:rPr>
                <w:rFonts w:ascii="Times New Roman" w:hAnsi="Times New Roman"/>
                <w:lang w:val="ru-RU"/>
              </w:rPr>
              <w:t xml:space="preserve"> органами, РГП «</w:t>
            </w:r>
            <w:proofErr w:type="spellStart"/>
            <w:r w:rsidRPr="007F55EB">
              <w:rPr>
                <w:rFonts w:ascii="Times New Roman" w:hAnsi="Times New Roman"/>
                <w:lang w:val="ru-RU"/>
              </w:rPr>
              <w:t>Госградкадастр</w:t>
            </w:r>
            <w:proofErr w:type="spellEnd"/>
            <w:r w:rsidRPr="007F55EB">
              <w:rPr>
                <w:rFonts w:ascii="Times New Roman" w:hAnsi="Times New Roman"/>
                <w:lang w:val="ru-RU"/>
              </w:rPr>
              <w:t>» внесет отчет в МИИР РК.</w:t>
            </w:r>
          </w:p>
        </w:tc>
        <w:tc>
          <w:tcPr>
            <w:tcW w:w="3102" w:type="dxa"/>
            <w:tcMar>
              <w:top w:w="15" w:type="dxa"/>
              <w:left w:w="15" w:type="dxa"/>
              <w:bottom w:w="15" w:type="dxa"/>
              <w:right w:w="15" w:type="dxa"/>
            </w:tcMar>
          </w:tcPr>
          <w:p w:rsidR="00B72CF2" w:rsidRPr="007F55EB" w:rsidRDefault="00B72CF2" w:rsidP="009D5E02">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B72CF2" w:rsidRPr="007F55EB" w:rsidRDefault="00B72CF2" w:rsidP="009D5E02">
            <w:pPr>
              <w:spacing w:after="0" w:line="240" w:lineRule="auto"/>
              <w:jc w:val="center"/>
              <w:rPr>
                <w:rFonts w:ascii="Times New Roman" w:hAnsi="Times New Roman" w:cs="Times New Roman"/>
                <w:lang w:val="ru-RU"/>
              </w:rPr>
            </w:pPr>
          </w:p>
        </w:tc>
      </w:tr>
      <w:tr w:rsidR="00B72CF2" w:rsidRPr="0026579C" w:rsidTr="001D2AF1">
        <w:trPr>
          <w:trHeight w:val="30"/>
        </w:trPr>
        <w:tc>
          <w:tcPr>
            <w:tcW w:w="14926" w:type="dxa"/>
            <w:gridSpan w:val="4"/>
            <w:tcMar>
              <w:top w:w="15" w:type="dxa"/>
              <w:left w:w="15" w:type="dxa"/>
              <w:bottom w:w="15" w:type="dxa"/>
              <w:right w:w="15" w:type="dxa"/>
            </w:tcMar>
          </w:tcPr>
          <w:p w:rsidR="00B72CF2" w:rsidRPr="007F55EB" w:rsidRDefault="00B72CF2" w:rsidP="00726729">
            <w:pPr>
              <w:widowControl w:val="0"/>
              <w:spacing w:after="0" w:line="240" w:lineRule="auto"/>
              <w:ind w:firstLine="709"/>
              <w:jc w:val="both"/>
              <w:rPr>
                <w:rFonts w:ascii="Times New Roman" w:eastAsia="Calibri" w:hAnsi="Times New Roman" w:cs="Times New Roman"/>
                <w:b/>
                <w:i/>
                <w:sz w:val="24"/>
                <w:lang w:val="ru-RU"/>
              </w:rPr>
            </w:pPr>
            <w:r w:rsidRPr="007F55EB">
              <w:rPr>
                <w:rFonts w:ascii="Times New Roman" w:hAnsi="Times New Roman"/>
                <w:b/>
                <w:i/>
                <w:sz w:val="24"/>
                <w:lang w:val="ru-RU" w:eastAsia="ru-RU"/>
              </w:rPr>
              <w:t>Цель 3.2. Создание условий для обеспечения населения доступным жильем, модернизация инфраструктуры и жилищно-коммунального хозяйства</w:t>
            </w:r>
          </w:p>
        </w:tc>
      </w:tr>
      <w:tr w:rsidR="00B72CF2" w:rsidRPr="007F55EB" w:rsidTr="001D2AF1">
        <w:trPr>
          <w:trHeight w:val="30"/>
        </w:trPr>
        <w:tc>
          <w:tcPr>
            <w:tcW w:w="14926" w:type="dxa"/>
            <w:gridSpan w:val="4"/>
            <w:tcMar>
              <w:top w:w="15" w:type="dxa"/>
              <w:left w:w="15" w:type="dxa"/>
              <w:bottom w:w="15" w:type="dxa"/>
              <w:right w:w="15" w:type="dxa"/>
            </w:tcMar>
          </w:tcPr>
          <w:p w:rsidR="00B72CF2" w:rsidRPr="007F55EB" w:rsidRDefault="00B72CF2" w:rsidP="009D5E02">
            <w:pPr>
              <w:widowControl w:val="0"/>
              <w:spacing w:after="0" w:line="240" w:lineRule="auto"/>
              <w:ind w:firstLine="709"/>
              <w:jc w:val="both"/>
              <w:rPr>
                <w:rFonts w:ascii="Times New Roman" w:hAnsi="Times New Roman" w:cs="Times New Roman"/>
                <w:i/>
                <w:sz w:val="24"/>
                <w:lang w:val="ru-RU"/>
              </w:rPr>
            </w:pPr>
            <w:proofErr w:type="spellStart"/>
            <w:r w:rsidRPr="007F55EB">
              <w:rPr>
                <w:rFonts w:ascii="Times New Roman" w:eastAsia="Calibri" w:hAnsi="Times New Roman" w:cs="Times New Roman"/>
                <w:i/>
                <w:sz w:val="24"/>
              </w:rPr>
              <w:t>Сфера</w:t>
            </w:r>
            <w:proofErr w:type="spellEnd"/>
            <w:r w:rsidRPr="007F55EB">
              <w:rPr>
                <w:rFonts w:ascii="Times New Roman" w:eastAsia="Calibri" w:hAnsi="Times New Roman" w:cs="Times New Roman"/>
                <w:i/>
                <w:sz w:val="24"/>
              </w:rPr>
              <w:t xml:space="preserve"> </w:t>
            </w:r>
            <w:proofErr w:type="spellStart"/>
            <w:r w:rsidRPr="007F55EB">
              <w:rPr>
                <w:rFonts w:ascii="Times New Roman" w:eastAsia="Calibri" w:hAnsi="Times New Roman" w:cs="Times New Roman"/>
                <w:i/>
                <w:sz w:val="24"/>
              </w:rPr>
              <w:t>жилищного</w:t>
            </w:r>
            <w:proofErr w:type="spellEnd"/>
            <w:r w:rsidRPr="007F55EB">
              <w:rPr>
                <w:rFonts w:ascii="Times New Roman" w:eastAsia="Calibri" w:hAnsi="Times New Roman" w:cs="Times New Roman"/>
                <w:i/>
                <w:sz w:val="24"/>
              </w:rPr>
              <w:t xml:space="preserve"> </w:t>
            </w:r>
            <w:proofErr w:type="spellStart"/>
            <w:r w:rsidRPr="007F55EB">
              <w:rPr>
                <w:rFonts w:ascii="Times New Roman" w:eastAsia="Calibri" w:hAnsi="Times New Roman" w:cs="Times New Roman"/>
                <w:i/>
                <w:sz w:val="24"/>
              </w:rPr>
              <w:t>строительства</w:t>
            </w:r>
            <w:proofErr w:type="spellEnd"/>
          </w:p>
        </w:tc>
      </w:tr>
      <w:tr w:rsidR="00B72CF2" w:rsidRPr="007F55EB" w:rsidTr="00E56258">
        <w:trPr>
          <w:trHeight w:val="30"/>
        </w:trPr>
        <w:tc>
          <w:tcPr>
            <w:tcW w:w="3069" w:type="dxa"/>
            <w:tcMar>
              <w:top w:w="15" w:type="dxa"/>
              <w:left w:w="15" w:type="dxa"/>
              <w:bottom w:w="15" w:type="dxa"/>
              <w:right w:w="15" w:type="dxa"/>
            </w:tcMar>
          </w:tcPr>
          <w:p w:rsidR="00B72CF2" w:rsidRPr="007F55EB" w:rsidRDefault="00B72CF2" w:rsidP="00FE6539">
            <w:pPr>
              <w:widowControl w:val="0"/>
              <w:spacing w:after="0" w:line="240" w:lineRule="auto"/>
              <w:ind w:left="142" w:right="127"/>
              <w:jc w:val="both"/>
              <w:rPr>
                <w:rFonts w:ascii="Times New Roman" w:eastAsia="Calibri" w:hAnsi="Times New Roman" w:cs="Times New Roman"/>
                <w:iCs/>
                <w:lang w:val="ru-RU"/>
              </w:rPr>
            </w:pPr>
            <w:r w:rsidRPr="007F55EB">
              <w:rPr>
                <w:rFonts w:ascii="Times New Roman" w:eastAsia="Calibri" w:hAnsi="Times New Roman" w:cs="Times New Roman"/>
                <w:iCs/>
                <w:lang w:val="ru-RU"/>
              </w:rPr>
              <w:t>Удорожание стоимости строительства 1 кв. метра жилья, строящегося за счет государственных инвестиций</w:t>
            </w:r>
          </w:p>
        </w:tc>
        <w:tc>
          <w:tcPr>
            <w:tcW w:w="3218" w:type="dxa"/>
            <w:tcMar>
              <w:top w:w="15" w:type="dxa"/>
              <w:left w:w="15" w:type="dxa"/>
              <w:bottom w:w="15" w:type="dxa"/>
              <w:right w:w="15" w:type="dxa"/>
            </w:tcMar>
          </w:tcPr>
          <w:p w:rsidR="00B72CF2" w:rsidRPr="007F55EB" w:rsidRDefault="00B72CF2" w:rsidP="004524AE">
            <w:pPr>
              <w:spacing w:after="0" w:line="240" w:lineRule="auto"/>
              <w:ind w:left="127" w:right="127"/>
              <w:jc w:val="both"/>
              <w:rPr>
                <w:rFonts w:ascii="Times New Roman" w:eastAsia="Calibri" w:hAnsi="Times New Roman" w:cs="Times New Roman"/>
                <w:lang w:val="ru-RU"/>
              </w:rPr>
            </w:pPr>
            <w:r w:rsidRPr="007F55EB">
              <w:rPr>
                <w:rFonts w:ascii="Times New Roman" w:eastAsia="Calibri" w:hAnsi="Times New Roman" w:cs="Times New Roman"/>
                <w:lang w:val="ru-RU"/>
              </w:rPr>
              <w:t>Обеспечение мер государственной поддержки, в том числе: индустриализация строительства,  снижение себестоимости на основе применения передовых технологий, применение типовых проектов и повторное использование проектов, развитие рынка арендного жилья</w:t>
            </w:r>
          </w:p>
        </w:tc>
        <w:tc>
          <w:tcPr>
            <w:tcW w:w="5537" w:type="dxa"/>
            <w:tcMar>
              <w:top w:w="15" w:type="dxa"/>
              <w:left w:w="15" w:type="dxa"/>
              <w:bottom w:w="15" w:type="dxa"/>
              <w:right w:w="15" w:type="dxa"/>
            </w:tcMar>
          </w:tcPr>
          <w:p w:rsidR="00B72CF2" w:rsidRPr="007F55EB" w:rsidRDefault="00B72CF2" w:rsidP="004524AE">
            <w:pPr>
              <w:spacing w:after="0" w:line="240" w:lineRule="auto"/>
              <w:ind w:left="127" w:right="127" w:firstLine="275"/>
              <w:jc w:val="both"/>
              <w:rPr>
                <w:rFonts w:ascii="Times New Roman" w:hAnsi="Times New Roman"/>
                <w:lang w:val="ru-RU"/>
              </w:rPr>
            </w:pPr>
            <w:r w:rsidRPr="007F55EB">
              <w:rPr>
                <w:rFonts w:ascii="Times New Roman" w:hAnsi="Times New Roman"/>
                <w:lang w:val="ru-RU"/>
              </w:rPr>
              <w:t>В рамках Государственной программы жилищного строительства  «</w:t>
            </w:r>
            <w:proofErr w:type="spellStart"/>
            <w:r w:rsidRPr="007F55EB">
              <w:rPr>
                <w:rFonts w:ascii="Times New Roman" w:hAnsi="Times New Roman"/>
                <w:lang w:val="ru-RU"/>
              </w:rPr>
              <w:t>Нұрлы</w:t>
            </w:r>
            <w:proofErr w:type="spellEnd"/>
            <w:r w:rsidRPr="007F55EB">
              <w:rPr>
                <w:rFonts w:ascii="Times New Roman" w:hAnsi="Times New Roman"/>
                <w:lang w:val="ru-RU"/>
              </w:rPr>
              <w:t xml:space="preserve"> </w:t>
            </w:r>
            <w:proofErr w:type="spellStart"/>
            <w:r w:rsidRPr="007F55EB">
              <w:rPr>
                <w:rFonts w:ascii="Times New Roman" w:hAnsi="Times New Roman"/>
                <w:lang w:val="ru-RU"/>
              </w:rPr>
              <w:t>жер</w:t>
            </w:r>
            <w:proofErr w:type="spellEnd"/>
            <w:r w:rsidRPr="007F55EB">
              <w:rPr>
                <w:rFonts w:ascii="Times New Roman" w:hAnsi="Times New Roman"/>
                <w:lang w:val="ru-RU"/>
              </w:rPr>
              <w:t xml:space="preserve">» предусмотрено дальнейшее развитие рынка арендного жилья и установлены ценовые параметры строительства 1 </w:t>
            </w:r>
            <w:proofErr w:type="spellStart"/>
            <w:r w:rsidRPr="007F55EB">
              <w:rPr>
                <w:rFonts w:ascii="Times New Roman" w:hAnsi="Times New Roman"/>
                <w:lang w:val="ru-RU"/>
              </w:rPr>
              <w:t>кв</w:t>
            </w:r>
            <w:proofErr w:type="gramStart"/>
            <w:r w:rsidRPr="007F55EB">
              <w:rPr>
                <w:rFonts w:ascii="Times New Roman" w:hAnsi="Times New Roman"/>
                <w:lang w:val="ru-RU"/>
              </w:rPr>
              <w:t>.м</w:t>
            </w:r>
            <w:proofErr w:type="gramEnd"/>
            <w:r w:rsidRPr="007F55EB">
              <w:rPr>
                <w:rFonts w:ascii="Times New Roman" w:hAnsi="Times New Roman"/>
                <w:lang w:val="ru-RU"/>
              </w:rPr>
              <w:t>етра</w:t>
            </w:r>
            <w:proofErr w:type="spellEnd"/>
            <w:r w:rsidRPr="007F55EB">
              <w:rPr>
                <w:rFonts w:ascii="Times New Roman" w:hAnsi="Times New Roman"/>
                <w:lang w:val="ru-RU"/>
              </w:rPr>
              <w:t xml:space="preserve"> жилья.</w:t>
            </w:r>
          </w:p>
          <w:p w:rsidR="00B72CF2" w:rsidRPr="007F55EB" w:rsidRDefault="00B72CF2" w:rsidP="004524AE">
            <w:pPr>
              <w:spacing w:after="0" w:line="240" w:lineRule="auto"/>
              <w:ind w:left="127" w:right="127" w:firstLine="275"/>
              <w:jc w:val="both"/>
              <w:rPr>
                <w:rFonts w:ascii="Times New Roman" w:eastAsia="Calibri" w:hAnsi="Times New Roman" w:cs="Times New Roman"/>
                <w:lang w:val="ru-RU"/>
              </w:rPr>
            </w:pPr>
            <w:r w:rsidRPr="007F55EB">
              <w:rPr>
                <w:rFonts w:ascii="Times New Roman" w:hAnsi="Times New Roman"/>
                <w:lang w:val="ru-RU"/>
              </w:rPr>
              <w:t>При строительстве арендного жилья применяются типовые проекты по строительству 5-ти и 9-ти этажных крупнопанельных каркасных домов с применением технологии индустриального домостроения.</w:t>
            </w:r>
          </w:p>
        </w:tc>
        <w:tc>
          <w:tcPr>
            <w:tcW w:w="3102" w:type="dxa"/>
            <w:tcMar>
              <w:top w:w="15" w:type="dxa"/>
              <w:left w:w="15" w:type="dxa"/>
              <w:bottom w:w="15" w:type="dxa"/>
              <w:right w:w="15" w:type="dxa"/>
            </w:tcMar>
          </w:tcPr>
          <w:p w:rsidR="00B72CF2" w:rsidRPr="007F55EB" w:rsidRDefault="00B72CF2" w:rsidP="009D5E02">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B72CF2" w:rsidRPr="007F55EB" w:rsidRDefault="00B72CF2" w:rsidP="009D5E02">
            <w:pPr>
              <w:spacing w:after="0" w:line="240" w:lineRule="auto"/>
              <w:jc w:val="center"/>
              <w:rPr>
                <w:rFonts w:ascii="Times New Roman" w:hAnsi="Times New Roman" w:cs="Times New Roman"/>
                <w:lang w:val="ru-RU"/>
              </w:rPr>
            </w:pPr>
          </w:p>
        </w:tc>
      </w:tr>
      <w:tr w:rsidR="00B72CF2" w:rsidRPr="007F55EB" w:rsidTr="006A5F3E">
        <w:trPr>
          <w:trHeight w:val="261"/>
        </w:trPr>
        <w:tc>
          <w:tcPr>
            <w:tcW w:w="3069" w:type="dxa"/>
            <w:tcMar>
              <w:top w:w="15" w:type="dxa"/>
              <w:left w:w="15" w:type="dxa"/>
              <w:bottom w:w="15" w:type="dxa"/>
              <w:right w:w="15" w:type="dxa"/>
            </w:tcMar>
          </w:tcPr>
          <w:p w:rsidR="00B72CF2" w:rsidRPr="007F55EB" w:rsidRDefault="00B72CF2" w:rsidP="00FE6539">
            <w:pPr>
              <w:widowControl w:val="0"/>
              <w:spacing w:after="0" w:line="240" w:lineRule="auto"/>
              <w:ind w:left="142" w:right="127"/>
              <w:jc w:val="both"/>
              <w:rPr>
                <w:rFonts w:ascii="Times New Roman" w:eastAsia="Calibri" w:hAnsi="Times New Roman" w:cs="Times New Roman"/>
                <w:iCs/>
                <w:lang w:val="ru-RU"/>
              </w:rPr>
            </w:pPr>
            <w:r w:rsidRPr="007F55EB">
              <w:rPr>
                <w:rFonts w:ascii="Times New Roman" w:eastAsia="Calibri" w:hAnsi="Times New Roman" w:cs="Times New Roman"/>
                <w:iCs/>
                <w:lang w:val="ru-RU"/>
              </w:rPr>
              <w:t>Неисполнение подрядными организациями договорных обязательств</w:t>
            </w:r>
          </w:p>
        </w:tc>
        <w:tc>
          <w:tcPr>
            <w:tcW w:w="3218" w:type="dxa"/>
            <w:tcMar>
              <w:top w:w="15" w:type="dxa"/>
              <w:left w:w="15" w:type="dxa"/>
              <w:bottom w:w="15" w:type="dxa"/>
              <w:right w:w="15" w:type="dxa"/>
            </w:tcMar>
          </w:tcPr>
          <w:p w:rsidR="00B72CF2" w:rsidRPr="007F55EB" w:rsidRDefault="00B72CF2" w:rsidP="00FE6539">
            <w:pPr>
              <w:widowControl w:val="0"/>
              <w:spacing w:after="0" w:line="240" w:lineRule="auto"/>
              <w:ind w:left="127" w:right="127"/>
              <w:jc w:val="both"/>
              <w:rPr>
                <w:rFonts w:ascii="Times New Roman" w:eastAsia="Calibri" w:hAnsi="Times New Roman" w:cs="Times New Roman"/>
                <w:iCs/>
                <w:lang w:val="ru-RU"/>
              </w:rPr>
            </w:pPr>
            <w:r w:rsidRPr="007F55EB">
              <w:rPr>
                <w:rFonts w:ascii="Times New Roman" w:eastAsia="Calibri" w:hAnsi="Times New Roman" w:cs="Times New Roman"/>
                <w:iCs/>
                <w:lang w:val="ru-RU"/>
              </w:rPr>
              <w:t>Мониторинг освоения местными исполнительными органами, компаниями с государственным участием  государственных инвестиций и обеспечения выполнения задания по вводу жилья</w:t>
            </w:r>
          </w:p>
        </w:tc>
        <w:tc>
          <w:tcPr>
            <w:tcW w:w="5537" w:type="dxa"/>
            <w:tcMar>
              <w:top w:w="15" w:type="dxa"/>
              <w:left w:w="15" w:type="dxa"/>
              <w:bottom w:w="15" w:type="dxa"/>
              <w:right w:w="15" w:type="dxa"/>
            </w:tcMar>
          </w:tcPr>
          <w:p w:rsidR="00B72CF2" w:rsidRPr="007F55EB" w:rsidRDefault="00B72CF2" w:rsidP="004524AE">
            <w:pPr>
              <w:spacing w:after="0" w:line="240" w:lineRule="auto"/>
              <w:ind w:left="127" w:right="127" w:firstLine="275"/>
              <w:jc w:val="both"/>
              <w:rPr>
                <w:rFonts w:ascii="Times New Roman" w:hAnsi="Times New Roman"/>
                <w:lang w:val="ru-RU"/>
              </w:rPr>
            </w:pPr>
            <w:r w:rsidRPr="007F55EB">
              <w:rPr>
                <w:rFonts w:ascii="Times New Roman" w:hAnsi="Times New Roman"/>
                <w:lang w:val="ru-RU"/>
              </w:rPr>
              <w:t>На основании информации МИО ведется ежемесячный мониторинг освоения бюджетных средств, выделенных на строительство жилья в рамках Государственной программы жилищного строительства «</w:t>
            </w:r>
            <w:proofErr w:type="spellStart"/>
            <w:r w:rsidRPr="007F55EB">
              <w:rPr>
                <w:rFonts w:ascii="Times New Roman" w:hAnsi="Times New Roman"/>
                <w:lang w:val="ru-RU"/>
              </w:rPr>
              <w:t>Нұрлы</w:t>
            </w:r>
            <w:proofErr w:type="spellEnd"/>
            <w:r w:rsidRPr="007F55EB">
              <w:rPr>
                <w:rFonts w:ascii="Times New Roman" w:hAnsi="Times New Roman"/>
                <w:lang w:val="ru-RU"/>
              </w:rPr>
              <w:t xml:space="preserve"> </w:t>
            </w:r>
            <w:proofErr w:type="spellStart"/>
            <w:r w:rsidRPr="007F55EB">
              <w:rPr>
                <w:rFonts w:ascii="Times New Roman" w:hAnsi="Times New Roman"/>
                <w:lang w:val="ru-RU"/>
              </w:rPr>
              <w:t>жер</w:t>
            </w:r>
            <w:proofErr w:type="spellEnd"/>
            <w:r w:rsidRPr="007F55EB">
              <w:rPr>
                <w:rFonts w:ascii="Times New Roman" w:hAnsi="Times New Roman"/>
                <w:lang w:val="ru-RU"/>
              </w:rPr>
              <w:t xml:space="preserve">». </w:t>
            </w:r>
          </w:p>
          <w:p w:rsidR="00B72CF2" w:rsidRPr="007F55EB" w:rsidRDefault="00B72CF2" w:rsidP="004524AE">
            <w:pPr>
              <w:spacing w:after="0" w:line="240" w:lineRule="auto"/>
              <w:ind w:left="127" w:right="127" w:firstLine="275"/>
              <w:jc w:val="both"/>
              <w:rPr>
                <w:rFonts w:ascii="Times New Roman" w:hAnsi="Times New Roman"/>
                <w:lang w:val="ru-RU"/>
              </w:rPr>
            </w:pPr>
            <w:r w:rsidRPr="007F55EB">
              <w:rPr>
                <w:rFonts w:ascii="Times New Roman" w:hAnsi="Times New Roman"/>
                <w:lang w:val="ru-RU"/>
              </w:rPr>
              <w:t>В 2019 году на строительство и реконструкцию арендного жилья без выкупа из республиканского бюджета были выделены целевые трансферты в сумме 61 645,193 млн. тенге.</w:t>
            </w:r>
          </w:p>
          <w:p w:rsidR="00B72CF2" w:rsidRPr="007F55EB" w:rsidRDefault="00B72CF2" w:rsidP="004524AE">
            <w:pPr>
              <w:spacing w:after="0" w:line="240" w:lineRule="auto"/>
              <w:ind w:left="127" w:right="127" w:firstLine="275"/>
              <w:jc w:val="both"/>
              <w:rPr>
                <w:rFonts w:ascii="Times New Roman" w:hAnsi="Times New Roman"/>
                <w:color w:val="000000"/>
                <w:lang w:val="ru-RU"/>
              </w:rPr>
            </w:pPr>
            <w:r w:rsidRPr="007F55EB">
              <w:rPr>
                <w:rFonts w:ascii="Times New Roman" w:hAnsi="Times New Roman"/>
                <w:lang w:val="ru-RU"/>
              </w:rPr>
              <w:t xml:space="preserve">По состоянию на 1 января 2020 года согласно плану финансирования местным исполнительным органам </w:t>
            </w:r>
            <w:r w:rsidRPr="007F55EB">
              <w:rPr>
                <w:rFonts w:ascii="Times New Roman" w:hAnsi="Times New Roman"/>
                <w:lang w:val="ru-RU"/>
              </w:rPr>
              <w:lastRenderedPageBreak/>
              <w:t>перечислено 61 645,193 млн. тенге, освоено МИО 61 410,875 млн. тенге (99,6%).</w:t>
            </w:r>
          </w:p>
        </w:tc>
        <w:tc>
          <w:tcPr>
            <w:tcW w:w="3102" w:type="dxa"/>
            <w:tcMar>
              <w:top w:w="15" w:type="dxa"/>
              <w:left w:w="15" w:type="dxa"/>
              <w:bottom w:w="15" w:type="dxa"/>
              <w:right w:w="15" w:type="dxa"/>
            </w:tcMar>
          </w:tcPr>
          <w:p w:rsidR="00B72CF2" w:rsidRPr="007F55EB" w:rsidRDefault="00B72CF2" w:rsidP="009D5E02">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B72CF2" w:rsidRPr="007F55EB" w:rsidRDefault="00B72CF2" w:rsidP="009D5E02">
            <w:pPr>
              <w:spacing w:after="0" w:line="240" w:lineRule="auto"/>
              <w:ind w:left="127" w:right="127"/>
              <w:jc w:val="center"/>
              <w:rPr>
                <w:rFonts w:ascii="Times New Roman" w:hAnsi="Times New Roman" w:cs="Times New Roman"/>
                <w:lang w:val="ru-RU"/>
              </w:rPr>
            </w:pPr>
          </w:p>
        </w:tc>
      </w:tr>
      <w:tr w:rsidR="00B72CF2" w:rsidRPr="007F55EB" w:rsidTr="001D2AF1">
        <w:trPr>
          <w:trHeight w:val="30"/>
        </w:trPr>
        <w:tc>
          <w:tcPr>
            <w:tcW w:w="14926" w:type="dxa"/>
            <w:gridSpan w:val="4"/>
            <w:tcMar>
              <w:top w:w="15" w:type="dxa"/>
              <w:left w:w="15" w:type="dxa"/>
              <w:bottom w:w="15" w:type="dxa"/>
              <w:right w:w="15" w:type="dxa"/>
            </w:tcMar>
          </w:tcPr>
          <w:p w:rsidR="00B72CF2" w:rsidRPr="007F55EB" w:rsidRDefault="00B72CF2" w:rsidP="009D5E02">
            <w:pPr>
              <w:widowControl w:val="0"/>
              <w:spacing w:after="0" w:line="240" w:lineRule="auto"/>
              <w:ind w:firstLine="709"/>
              <w:jc w:val="both"/>
              <w:rPr>
                <w:rFonts w:ascii="Times New Roman" w:hAnsi="Times New Roman" w:cs="Times New Roman"/>
                <w:i/>
                <w:sz w:val="24"/>
                <w:lang w:val="ru-RU"/>
              </w:rPr>
            </w:pPr>
            <w:proofErr w:type="spellStart"/>
            <w:r w:rsidRPr="007F55EB">
              <w:rPr>
                <w:rFonts w:ascii="Times New Roman" w:eastAsia="Calibri" w:hAnsi="Times New Roman" w:cs="Times New Roman"/>
                <w:i/>
                <w:sz w:val="24"/>
              </w:rPr>
              <w:lastRenderedPageBreak/>
              <w:t>Сфера</w:t>
            </w:r>
            <w:proofErr w:type="spellEnd"/>
            <w:r w:rsidRPr="007F55EB">
              <w:rPr>
                <w:rFonts w:ascii="Times New Roman" w:eastAsia="Calibri" w:hAnsi="Times New Roman" w:cs="Times New Roman"/>
                <w:i/>
                <w:sz w:val="24"/>
              </w:rPr>
              <w:t xml:space="preserve"> </w:t>
            </w:r>
            <w:proofErr w:type="spellStart"/>
            <w:r w:rsidRPr="007F55EB">
              <w:rPr>
                <w:rFonts w:ascii="Times New Roman" w:eastAsia="Calibri" w:hAnsi="Times New Roman" w:cs="Times New Roman"/>
                <w:i/>
                <w:sz w:val="24"/>
              </w:rPr>
              <w:t>жилищно-коммунального</w:t>
            </w:r>
            <w:proofErr w:type="spellEnd"/>
            <w:r w:rsidRPr="007F55EB">
              <w:rPr>
                <w:rFonts w:ascii="Times New Roman" w:eastAsia="Calibri" w:hAnsi="Times New Roman" w:cs="Times New Roman"/>
                <w:i/>
                <w:sz w:val="24"/>
              </w:rPr>
              <w:t xml:space="preserve"> </w:t>
            </w:r>
            <w:proofErr w:type="spellStart"/>
            <w:r w:rsidRPr="007F55EB">
              <w:rPr>
                <w:rFonts w:ascii="Times New Roman" w:eastAsia="Calibri" w:hAnsi="Times New Roman" w:cs="Times New Roman"/>
                <w:i/>
                <w:sz w:val="24"/>
              </w:rPr>
              <w:t>хозяйства</w:t>
            </w:r>
            <w:proofErr w:type="spellEnd"/>
          </w:p>
        </w:tc>
      </w:tr>
      <w:tr w:rsidR="00B72CF2" w:rsidRPr="007F55EB" w:rsidTr="007E2F9B">
        <w:trPr>
          <w:trHeight w:val="30"/>
        </w:trPr>
        <w:tc>
          <w:tcPr>
            <w:tcW w:w="3069" w:type="dxa"/>
            <w:tcMar>
              <w:top w:w="15" w:type="dxa"/>
              <w:left w:w="15" w:type="dxa"/>
              <w:bottom w:w="15" w:type="dxa"/>
              <w:right w:w="15" w:type="dxa"/>
            </w:tcMar>
          </w:tcPr>
          <w:p w:rsidR="00B72CF2" w:rsidRPr="007F55EB" w:rsidRDefault="00B72CF2" w:rsidP="0030006D">
            <w:pPr>
              <w:widowControl w:val="0"/>
              <w:tabs>
                <w:tab w:val="left" w:pos="567"/>
              </w:tabs>
              <w:autoSpaceDE w:val="0"/>
              <w:autoSpaceDN w:val="0"/>
              <w:adjustRightInd w:val="0"/>
              <w:spacing w:after="0" w:line="240" w:lineRule="auto"/>
              <w:ind w:left="142" w:right="127"/>
              <w:jc w:val="both"/>
              <w:rPr>
                <w:rFonts w:ascii="Times New Roman" w:eastAsia="Calibri" w:hAnsi="Times New Roman" w:cs="Times New Roman"/>
                <w:lang w:val="ru-RU"/>
              </w:rPr>
            </w:pPr>
            <w:r w:rsidRPr="007F55EB">
              <w:rPr>
                <w:rFonts w:ascii="Times New Roman" w:eastAsia="Calibri" w:hAnsi="Times New Roman" w:cs="Times New Roman"/>
                <w:lang w:val="ru-RU"/>
              </w:rPr>
              <w:t>Рост аварийности и износ в сетях и объектах</w:t>
            </w:r>
          </w:p>
        </w:tc>
        <w:tc>
          <w:tcPr>
            <w:tcW w:w="3218" w:type="dxa"/>
            <w:tcMar>
              <w:top w:w="15" w:type="dxa"/>
              <w:left w:w="15" w:type="dxa"/>
              <w:bottom w:w="15" w:type="dxa"/>
              <w:right w:w="15" w:type="dxa"/>
            </w:tcMar>
          </w:tcPr>
          <w:p w:rsidR="00B72CF2" w:rsidRPr="007F55EB" w:rsidRDefault="00B72CF2" w:rsidP="0030006D">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lang w:val="ru-RU"/>
              </w:rPr>
            </w:pPr>
            <w:r w:rsidRPr="007F55EB">
              <w:rPr>
                <w:rFonts w:ascii="Times New Roman" w:eastAsia="Calibri" w:hAnsi="Times New Roman" w:cs="Times New Roman"/>
                <w:lang w:val="ru-RU"/>
              </w:rPr>
              <w:t>Увеличение объемов построенных, реконструированных, модернизированных сетей и объектов</w:t>
            </w:r>
          </w:p>
        </w:tc>
        <w:tc>
          <w:tcPr>
            <w:tcW w:w="5537" w:type="dxa"/>
            <w:tcMar>
              <w:top w:w="15" w:type="dxa"/>
              <w:left w:w="15" w:type="dxa"/>
              <w:bottom w:w="15" w:type="dxa"/>
              <w:right w:w="15" w:type="dxa"/>
            </w:tcMar>
          </w:tcPr>
          <w:p w:rsidR="00B72CF2" w:rsidRPr="007F55EB" w:rsidRDefault="00B72CF2" w:rsidP="0030006D">
            <w:pPr>
              <w:spacing w:after="0" w:line="240" w:lineRule="auto"/>
              <w:ind w:left="125" w:right="125" w:firstLine="272"/>
              <w:jc w:val="both"/>
              <w:rPr>
                <w:rFonts w:ascii="Times New Roman" w:hAnsi="Times New Roman"/>
                <w:lang w:val="ru-RU"/>
              </w:rPr>
            </w:pPr>
            <w:r w:rsidRPr="007F55EB">
              <w:rPr>
                <w:rFonts w:ascii="Times New Roman" w:hAnsi="Times New Roman"/>
                <w:lang w:val="ru-RU"/>
              </w:rPr>
              <w:t>За 2019 год построено и реконструировано 115 км сетей, в том числе 15,8 км сетей теплоснабжения, 97,5 км сетей водоснабжения и 1,7 км сетей водоотведения. Строительно-монтажные работы продолжаются.</w:t>
            </w:r>
          </w:p>
        </w:tc>
        <w:tc>
          <w:tcPr>
            <w:tcW w:w="3102" w:type="dxa"/>
            <w:tcMar>
              <w:top w:w="15" w:type="dxa"/>
              <w:left w:w="15" w:type="dxa"/>
              <w:bottom w:w="15" w:type="dxa"/>
              <w:right w:w="15" w:type="dxa"/>
            </w:tcMar>
          </w:tcPr>
          <w:p w:rsidR="00B72CF2" w:rsidRPr="007F55EB" w:rsidRDefault="00B72CF2" w:rsidP="0030006D">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B72CF2" w:rsidRPr="007F55EB" w:rsidRDefault="00B72CF2" w:rsidP="0030006D">
            <w:pPr>
              <w:spacing w:after="0" w:line="240" w:lineRule="auto"/>
              <w:jc w:val="center"/>
              <w:rPr>
                <w:rFonts w:ascii="Times New Roman" w:hAnsi="Times New Roman" w:cs="Times New Roman"/>
                <w:lang w:val="ru-RU"/>
              </w:rPr>
            </w:pPr>
          </w:p>
        </w:tc>
      </w:tr>
      <w:tr w:rsidR="00B72CF2" w:rsidRPr="007F55EB" w:rsidTr="001842A8">
        <w:trPr>
          <w:trHeight w:val="30"/>
        </w:trPr>
        <w:tc>
          <w:tcPr>
            <w:tcW w:w="3069" w:type="dxa"/>
            <w:tcMar>
              <w:top w:w="15" w:type="dxa"/>
              <w:left w:w="15" w:type="dxa"/>
              <w:bottom w:w="15" w:type="dxa"/>
              <w:right w:w="15" w:type="dxa"/>
            </w:tcMar>
          </w:tcPr>
          <w:p w:rsidR="00B72CF2" w:rsidRPr="007F55EB" w:rsidRDefault="00B72CF2" w:rsidP="0030006D">
            <w:pPr>
              <w:widowControl w:val="0"/>
              <w:tabs>
                <w:tab w:val="left" w:pos="567"/>
              </w:tabs>
              <w:autoSpaceDE w:val="0"/>
              <w:autoSpaceDN w:val="0"/>
              <w:adjustRightInd w:val="0"/>
              <w:spacing w:after="0" w:line="240" w:lineRule="auto"/>
              <w:ind w:left="142" w:right="127"/>
              <w:jc w:val="both"/>
              <w:rPr>
                <w:rFonts w:ascii="Times New Roman" w:eastAsia="Calibri" w:hAnsi="Times New Roman" w:cs="Times New Roman"/>
                <w:lang w:val="ru-RU"/>
              </w:rPr>
            </w:pPr>
            <w:r w:rsidRPr="007F55EB">
              <w:rPr>
                <w:rFonts w:ascii="Times New Roman" w:eastAsia="Calibri" w:hAnsi="Times New Roman" w:cs="Times New Roman"/>
                <w:lang w:val="ru-RU"/>
              </w:rPr>
              <w:t>Увеличение роста объектов кондоминиумов, требующих капитального ремонта до критического уровня</w:t>
            </w:r>
          </w:p>
        </w:tc>
        <w:tc>
          <w:tcPr>
            <w:tcW w:w="3218" w:type="dxa"/>
            <w:tcMar>
              <w:top w:w="15" w:type="dxa"/>
              <w:left w:w="15" w:type="dxa"/>
              <w:bottom w:w="15" w:type="dxa"/>
              <w:right w:w="15" w:type="dxa"/>
            </w:tcMar>
          </w:tcPr>
          <w:p w:rsidR="00B72CF2" w:rsidRPr="007F55EB" w:rsidRDefault="00B72CF2" w:rsidP="0030006D">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lang w:val="ru-RU"/>
              </w:rPr>
            </w:pPr>
            <w:r w:rsidRPr="007F55EB">
              <w:rPr>
                <w:rFonts w:ascii="Times New Roman" w:eastAsia="Calibri" w:hAnsi="Times New Roman" w:cs="Times New Roman"/>
                <w:lang w:val="ru-RU"/>
              </w:rPr>
              <w:t>Организация проведения капитального ремонта объектов кондоминиума силами собственников помещений (квартир)</w:t>
            </w:r>
          </w:p>
          <w:p w:rsidR="00B72CF2" w:rsidRPr="007F55EB" w:rsidRDefault="00B72CF2" w:rsidP="0030006D">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lang w:val="ru-RU"/>
              </w:rPr>
            </w:pPr>
            <w:r w:rsidRPr="007F55EB">
              <w:rPr>
                <w:rFonts w:ascii="Times New Roman" w:eastAsia="Calibri" w:hAnsi="Times New Roman" w:cs="Times New Roman"/>
                <w:lang w:val="ru-RU"/>
              </w:rPr>
              <w:t>Проведение капитального ремонта объектов кондоминиума в рамках Программы развития регионов до 2020 года</w:t>
            </w:r>
          </w:p>
        </w:tc>
        <w:tc>
          <w:tcPr>
            <w:tcW w:w="5537" w:type="dxa"/>
            <w:tcMar>
              <w:top w:w="15" w:type="dxa"/>
              <w:left w:w="15" w:type="dxa"/>
              <w:bottom w:w="15" w:type="dxa"/>
              <w:right w:w="15" w:type="dxa"/>
            </w:tcMar>
          </w:tcPr>
          <w:p w:rsidR="00B72CF2" w:rsidRPr="007F55EB" w:rsidRDefault="00B72CF2" w:rsidP="0030006D">
            <w:pPr>
              <w:spacing w:after="0" w:line="240" w:lineRule="auto"/>
              <w:ind w:left="125" w:right="125" w:firstLine="272"/>
              <w:jc w:val="both"/>
              <w:rPr>
                <w:rFonts w:ascii="Times New Roman" w:hAnsi="Times New Roman"/>
                <w:lang w:val="ru-RU"/>
              </w:rPr>
            </w:pPr>
            <w:proofErr w:type="gramStart"/>
            <w:r w:rsidRPr="007F55EB">
              <w:rPr>
                <w:rFonts w:ascii="Times New Roman" w:hAnsi="Times New Roman"/>
                <w:lang w:val="ru-RU"/>
              </w:rPr>
              <w:t>Согласно Закона</w:t>
            </w:r>
            <w:proofErr w:type="gramEnd"/>
            <w:r w:rsidRPr="007F55EB">
              <w:rPr>
                <w:rFonts w:ascii="Times New Roman" w:hAnsi="Times New Roman"/>
                <w:lang w:val="ru-RU"/>
              </w:rPr>
              <w:t xml:space="preserve"> Республики Казахстан «О жилищных отношениях» на собрании собственников помещений (квартир) принимаются решения связанные с проведением капитального ремонта общего имущества объекта кондоминиума.</w:t>
            </w:r>
          </w:p>
          <w:p w:rsidR="00B72CF2" w:rsidRPr="007F55EB" w:rsidRDefault="00B72CF2" w:rsidP="0030006D">
            <w:pPr>
              <w:widowControl w:val="0"/>
              <w:tabs>
                <w:tab w:val="left" w:pos="567"/>
              </w:tabs>
              <w:autoSpaceDE w:val="0"/>
              <w:autoSpaceDN w:val="0"/>
              <w:adjustRightInd w:val="0"/>
              <w:spacing w:after="0" w:line="240" w:lineRule="auto"/>
              <w:ind w:left="125" w:right="125" w:firstLine="272"/>
              <w:jc w:val="both"/>
              <w:rPr>
                <w:rFonts w:ascii="Times New Roman" w:hAnsi="Times New Roman"/>
                <w:lang w:val="ru-RU"/>
              </w:rPr>
            </w:pPr>
            <w:r w:rsidRPr="007F55EB">
              <w:rPr>
                <w:rFonts w:ascii="Times New Roman" w:hAnsi="Times New Roman"/>
                <w:lang w:val="ru-RU"/>
              </w:rPr>
              <w:t>Кроме того, продолжаются ремонтные работы за счет возвратных средств собственников помещений (квартир). Так, согласно данным МИО за счет возвратных средств собственников помещений квартир отремонтировано порядка 500 жилых домов.</w:t>
            </w:r>
          </w:p>
        </w:tc>
        <w:tc>
          <w:tcPr>
            <w:tcW w:w="3102" w:type="dxa"/>
            <w:tcMar>
              <w:top w:w="15" w:type="dxa"/>
              <w:left w:w="15" w:type="dxa"/>
              <w:bottom w:w="15" w:type="dxa"/>
              <w:right w:w="15" w:type="dxa"/>
            </w:tcMar>
          </w:tcPr>
          <w:p w:rsidR="00B72CF2" w:rsidRPr="007F55EB" w:rsidRDefault="00B72CF2" w:rsidP="0030006D">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B72CF2" w:rsidRPr="007F55EB" w:rsidRDefault="00B72CF2" w:rsidP="0030006D">
            <w:pPr>
              <w:spacing w:after="0" w:line="240" w:lineRule="auto"/>
              <w:jc w:val="center"/>
              <w:rPr>
                <w:rFonts w:ascii="Times New Roman" w:hAnsi="Times New Roman" w:cs="Times New Roman"/>
                <w:lang w:val="ru-RU"/>
              </w:rPr>
            </w:pPr>
          </w:p>
        </w:tc>
      </w:tr>
      <w:tr w:rsidR="00B72CF2" w:rsidRPr="0026579C" w:rsidTr="001D2AF1">
        <w:trPr>
          <w:trHeight w:val="30"/>
        </w:trPr>
        <w:tc>
          <w:tcPr>
            <w:tcW w:w="14926" w:type="dxa"/>
            <w:gridSpan w:val="4"/>
            <w:tcMar>
              <w:top w:w="15" w:type="dxa"/>
              <w:left w:w="15" w:type="dxa"/>
              <w:bottom w:w="15" w:type="dxa"/>
              <w:right w:w="15" w:type="dxa"/>
            </w:tcMar>
          </w:tcPr>
          <w:p w:rsidR="00B72CF2" w:rsidRPr="007F55EB" w:rsidRDefault="00B72CF2" w:rsidP="009D5E02">
            <w:pPr>
              <w:widowControl w:val="0"/>
              <w:spacing w:after="0" w:line="240" w:lineRule="auto"/>
              <w:ind w:firstLine="709"/>
              <w:jc w:val="both"/>
              <w:rPr>
                <w:rFonts w:ascii="Times New Roman" w:hAnsi="Times New Roman" w:cs="Times New Roman"/>
                <w:sz w:val="24"/>
                <w:lang w:val="ru-RU"/>
              </w:rPr>
            </w:pPr>
            <w:r w:rsidRPr="007F55EB">
              <w:rPr>
                <w:rFonts w:ascii="Times New Roman" w:eastAsia="Calibri" w:hAnsi="Times New Roman" w:cs="Times New Roman"/>
                <w:i/>
                <w:sz w:val="24"/>
                <w:lang w:val="ru-RU"/>
              </w:rPr>
              <w:t xml:space="preserve">Сфера обеспечения населения питьевой водой и услугами водоотведения </w:t>
            </w:r>
          </w:p>
        </w:tc>
      </w:tr>
      <w:tr w:rsidR="00B72CF2" w:rsidRPr="007F55EB" w:rsidTr="00162CCA">
        <w:trPr>
          <w:trHeight w:val="30"/>
        </w:trPr>
        <w:tc>
          <w:tcPr>
            <w:tcW w:w="3069" w:type="dxa"/>
            <w:tcMar>
              <w:top w:w="15" w:type="dxa"/>
              <w:left w:w="15" w:type="dxa"/>
              <w:bottom w:w="15" w:type="dxa"/>
              <w:right w:w="15" w:type="dxa"/>
            </w:tcMar>
          </w:tcPr>
          <w:p w:rsidR="00B72CF2" w:rsidRPr="007F55EB" w:rsidRDefault="00B72CF2" w:rsidP="00FE6539">
            <w:pPr>
              <w:widowControl w:val="0"/>
              <w:tabs>
                <w:tab w:val="left" w:pos="567"/>
              </w:tabs>
              <w:autoSpaceDE w:val="0"/>
              <w:autoSpaceDN w:val="0"/>
              <w:adjustRightInd w:val="0"/>
              <w:spacing w:after="0" w:line="240" w:lineRule="auto"/>
              <w:ind w:left="142" w:right="127"/>
              <w:jc w:val="both"/>
              <w:rPr>
                <w:rFonts w:ascii="Times New Roman" w:eastAsia="Calibri" w:hAnsi="Times New Roman" w:cs="Times New Roman"/>
                <w:lang w:val="ru-RU"/>
              </w:rPr>
            </w:pPr>
            <w:r w:rsidRPr="007F55EB">
              <w:rPr>
                <w:rFonts w:ascii="Times New Roman" w:eastAsia="Calibri" w:hAnsi="Times New Roman" w:cs="Times New Roman"/>
                <w:lang w:val="ru-RU"/>
              </w:rPr>
              <w:t>Несвоевременный ввод объектов в эксплуатацию</w:t>
            </w:r>
          </w:p>
        </w:tc>
        <w:tc>
          <w:tcPr>
            <w:tcW w:w="3218" w:type="dxa"/>
            <w:tcMar>
              <w:top w:w="15" w:type="dxa"/>
              <w:left w:w="15" w:type="dxa"/>
              <w:bottom w:w="15" w:type="dxa"/>
              <w:right w:w="15" w:type="dxa"/>
            </w:tcMar>
          </w:tcPr>
          <w:p w:rsidR="00B72CF2" w:rsidRPr="007F55EB" w:rsidRDefault="00B72CF2" w:rsidP="00FE6539">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Усиление качества планирования бюджета, в том числе с </w:t>
            </w:r>
            <w:proofErr w:type="gramStart"/>
            <w:r w:rsidRPr="007F55EB">
              <w:rPr>
                <w:rFonts w:ascii="Times New Roman" w:eastAsia="Calibri" w:hAnsi="Times New Roman" w:cs="Times New Roman"/>
                <w:lang w:val="ru-RU"/>
              </w:rPr>
              <w:t>обязательным</w:t>
            </w:r>
            <w:proofErr w:type="gramEnd"/>
            <w:r w:rsidRPr="007F55EB">
              <w:rPr>
                <w:rFonts w:ascii="Times New Roman" w:eastAsia="Calibri" w:hAnsi="Times New Roman" w:cs="Times New Roman"/>
                <w:lang w:val="ru-RU"/>
              </w:rPr>
              <w:t xml:space="preserve"> </w:t>
            </w:r>
            <w:proofErr w:type="spellStart"/>
            <w:r w:rsidRPr="007F55EB">
              <w:rPr>
                <w:rFonts w:ascii="Times New Roman" w:eastAsia="Calibri" w:hAnsi="Times New Roman" w:cs="Times New Roman"/>
                <w:lang w:val="ru-RU"/>
              </w:rPr>
              <w:t>софинансированием</w:t>
            </w:r>
            <w:proofErr w:type="spellEnd"/>
            <w:r w:rsidRPr="007F55EB">
              <w:rPr>
                <w:rFonts w:ascii="Times New Roman" w:eastAsia="Calibri" w:hAnsi="Times New Roman" w:cs="Times New Roman"/>
                <w:lang w:val="ru-RU"/>
              </w:rPr>
              <w:t xml:space="preserve"> проектов из местного бюджета. Своевременное внесение изменений в бюджет при уточнении.</w:t>
            </w:r>
          </w:p>
          <w:p w:rsidR="00B72CF2" w:rsidRPr="007F55EB" w:rsidRDefault="00B72CF2" w:rsidP="00FE6539">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lang w:val="ru-RU"/>
              </w:rPr>
            </w:pPr>
            <w:r w:rsidRPr="007F55EB">
              <w:rPr>
                <w:rFonts w:ascii="Times New Roman" w:eastAsia="Calibri" w:hAnsi="Times New Roman" w:cs="Times New Roman"/>
                <w:lang w:val="ru-RU"/>
              </w:rPr>
              <w:t>Усиление мониторинга по реализации проектов.</w:t>
            </w:r>
          </w:p>
        </w:tc>
        <w:tc>
          <w:tcPr>
            <w:tcW w:w="5537" w:type="dxa"/>
            <w:tcMar>
              <w:top w:w="15" w:type="dxa"/>
              <w:left w:w="15" w:type="dxa"/>
              <w:bottom w:w="15" w:type="dxa"/>
              <w:right w:w="15" w:type="dxa"/>
            </w:tcMar>
          </w:tcPr>
          <w:p w:rsidR="00B72CF2" w:rsidRPr="007F55EB" w:rsidRDefault="00B72CF2" w:rsidP="0030006D">
            <w:pPr>
              <w:widowControl w:val="0"/>
              <w:tabs>
                <w:tab w:val="left" w:pos="567"/>
              </w:tabs>
              <w:autoSpaceDE w:val="0"/>
              <w:autoSpaceDN w:val="0"/>
              <w:adjustRightInd w:val="0"/>
              <w:spacing w:after="0" w:line="240" w:lineRule="auto"/>
              <w:ind w:left="125" w:right="125" w:firstLine="272"/>
              <w:jc w:val="both"/>
              <w:rPr>
                <w:rFonts w:ascii="Times New Roman" w:hAnsi="Times New Roman"/>
                <w:lang w:val="ru-RU"/>
              </w:rPr>
            </w:pPr>
            <w:r w:rsidRPr="007F55EB">
              <w:rPr>
                <w:rFonts w:ascii="Times New Roman" w:hAnsi="Times New Roman"/>
                <w:lang w:val="ru-RU"/>
              </w:rPr>
              <w:t xml:space="preserve">При формировании республиканского бюджета учитывается </w:t>
            </w:r>
            <w:proofErr w:type="gramStart"/>
            <w:r w:rsidRPr="007F55EB">
              <w:rPr>
                <w:rFonts w:ascii="Times New Roman" w:hAnsi="Times New Roman"/>
                <w:lang w:val="ru-RU"/>
              </w:rPr>
              <w:t>обязательное</w:t>
            </w:r>
            <w:proofErr w:type="gramEnd"/>
            <w:r w:rsidRPr="007F55EB">
              <w:rPr>
                <w:rFonts w:ascii="Times New Roman" w:hAnsi="Times New Roman"/>
                <w:lang w:val="ru-RU"/>
              </w:rPr>
              <w:t xml:space="preserve"> </w:t>
            </w:r>
            <w:proofErr w:type="spellStart"/>
            <w:r w:rsidRPr="007F55EB">
              <w:rPr>
                <w:rFonts w:ascii="Times New Roman" w:hAnsi="Times New Roman"/>
                <w:lang w:val="ru-RU"/>
              </w:rPr>
              <w:t>софинансирование</w:t>
            </w:r>
            <w:proofErr w:type="spellEnd"/>
            <w:r w:rsidRPr="007F55EB">
              <w:rPr>
                <w:rFonts w:ascii="Times New Roman" w:hAnsi="Times New Roman"/>
                <w:lang w:val="ru-RU"/>
              </w:rPr>
              <w:t xml:space="preserve"> со стороны МИО в установленном законодательством Республики Казахстан порядке.</w:t>
            </w:r>
          </w:p>
          <w:p w:rsidR="00B72CF2" w:rsidRPr="007F55EB" w:rsidRDefault="00B72CF2" w:rsidP="0030006D">
            <w:pPr>
              <w:widowControl w:val="0"/>
              <w:tabs>
                <w:tab w:val="left" w:pos="567"/>
              </w:tabs>
              <w:autoSpaceDE w:val="0"/>
              <w:autoSpaceDN w:val="0"/>
              <w:adjustRightInd w:val="0"/>
              <w:spacing w:after="0" w:line="240" w:lineRule="auto"/>
              <w:ind w:left="125" w:right="125" w:firstLine="272"/>
              <w:jc w:val="both"/>
              <w:rPr>
                <w:rFonts w:ascii="Times New Roman" w:hAnsi="Times New Roman"/>
                <w:lang w:val="ru-RU"/>
              </w:rPr>
            </w:pPr>
            <w:r w:rsidRPr="007F55EB">
              <w:rPr>
                <w:rFonts w:ascii="Times New Roman" w:hAnsi="Times New Roman"/>
                <w:lang w:val="ru-RU"/>
              </w:rPr>
              <w:t>Для недопущения срывов сроков ввода объектов в эксплуатацию Министерством ведется мониторинг реализации проектов.</w:t>
            </w:r>
          </w:p>
          <w:p w:rsidR="00B72CF2" w:rsidRPr="007F55EB" w:rsidRDefault="00B72CF2" w:rsidP="0030006D">
            <w:pPr>
              <w:widowControl w:val="0"/>
              <w:tabs>
                <w:tab w:val="left" w:pos="567"/>
              </w:tabs>
              <w:autoSpaceDE w:val="0"/>
              <w:autoSpaceDN w:val="0"/>
              <w:adjustRightInd w:val="0"/>
              <w:spacing w:after="0" w:line="240" w:lineRule="auto"/>
              <w:ind w:left="125" w:right="125" w:firstLine="272"/>
              <w:jc w:val="both"/>
              <w:rPr>
                <w:rFonts w:ascii="Times New Roman" w:eastAsia="Calibri" w:hAnsi="Times New Roman" w:cs="Times New Roman"/>
                <w:lang w:val="ru-RU"/>
              </w:rPr>
            </w:pPr>
            <w:r w:rsidRPr="007F55EB">
              <w:rPr>
                <w:rFonts w:ascii="Times New Roman" w:hAnsi="Times New Roman"/>
                <w:lang w:val="ru-RU"/>
              </w:rPr>
              <w:t>По итогам 2019 года введено в эксплуатацию 178 объектов</w:t>
            </w:r>
            <w:r w:rsidR="00207606" w:rsidRPr="007F55EB">
              <w:rPr>
                <w:rFonts w:ascii="Times New Roman" w:hAnsi="Times New Roman"/>
                <w:lang w:val="ru-RU"/>
              </w:rPr>
              <w:t xml:space="preserve"> водоснабжения и водоотведения</w:t>
            </w:r>
            <w:r w:rsidRPr="007F55EB">
              <w:rPr>
                <w:rFonts w:ascii="Times New Roman" w:hAnsi="Times New Roman"/>
                <w:lang w:val="ru-RU"/>
              </w:rPr>
              <w:t>, из них - 22 объекта в городах, 156 объектов в СНП.</w:t>
            </w:r>
          </w:p>
        </w:tc>
        <w:tc>
          <w:tcPr>
            <w:tcW w:w="3102" w:type="dxa"/>
            <w:tcMar>
              <w:top w:w="15" w:type="dxa"/>
              <w:left w:w="15" w:type="dxa"/>
              <w:bottom w:w="15" w:type="dxa"/>
              <w:right w:w="15" w:type="dxa"/>
            </w:tcMar>
          </w:tcPr>
          <w:p w:rsidR="00B72CF2" w:rsidRPr="007F55EB" w:rsidRDefault="00B72CF2" w:rsidP="009D5E02">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t>Исполнено</w:t>
            </w:r>
          </w:p>
          <w:p w:rsidR="00B72CF2" w:rsidRPr="007F55EB" w:rsidRDefault="00B72CF2" w:rsidP="009D5E02">
            <w:pPr>
              <w:spacing w:after="0" w:line="240" w:lineRule="auto"/>
              <w:ind w:left="-14" w:firstLine="14"/>
              <w:jc w:val="center"/>
              <w:rPr>
                <w:rFonts w:ascii="Times New Roman" w:eastAsia="Calibri" w:hAnsi="Times New Roman" w:cs="Times New Roman"/>
                <w:b/>
                <w:lang w:val="kk-KZ"/>
              </w:rPr>
            </w:pPr>
          </w:p>
        </w:tc>
      </w:tr>
      <w:tr w:rsidR="00B72CF2" w:rsidRPr="007F55EB" w:rsidTr="00FE6539">
        <w:trPr>
          <w:trHeight w:val="30"/>
        </w:trPr>
        <w:tc>
          <w:tcPr>
            <w:tcW w:w="3069" w:type="dxa"/>
            <w:tcMar>
              <w:top w:w="15" w:type="dxa"/>
              <w:left w:w="15" w:type="dxa"/>
              <w:bottom w:w="15" w:type="dxa"/>
              <w:right w:w="15" w:type="dxa"/>
            </w:tcMar>
          </w:tcPr>
          <w:p w:rsidR="00B72CF2" w:rsidRPr="007F55EB" w:rsidRDefault="00B72CF2" w:rsidP="0030006D">
            <w:pPr>
              <w:widowControl w:val="0"/>
              <w:tabs>
                <w:tab w:val="left" w:pos="567"/>
              </w:tabs>
              <w:autoSpaceDE w:val="0"/>
              <w:autoSpaceDN w:val="0"/>
              <w:adjustRightInd w:val="0"/>
              <w:spacing w:after="0" w:line="240" w:lineRule="auto"/>
              <w:ind w:left="142" w:right="127"/>
              <w:jc w:val="both"/>
              <w:rPr>
                <w:rFonts w:ascii="Times New Roman" w:eastAsia="Calibri" w:hAnsi="Times New Roman" w:cs="Times New Roman"/>
              </w:rPr>
            </w:pPr>
            <w:proofErr w:type="spellStart"/>
            <w:r w:rsidRPr="007F55EB">
              <w:rPr>
                <w:rFonts w:ascii="Times New Roman" w:eastAsia="Calibri" w:hAnsi="Times New Roman" w:cs="Times New Roman"/>
              </w:rPr>
              <w:t>Нехватка</w:t>
            </w:r>
            <w:proofErr w:type="spellEnd"/>
            <w:r w:rsidRPr="007F55EB">
              <w:rPr>
                <w:rFonts w:ascii="Times New Roman" w:eastAsia="Calibri" w:hAnsi="Times New Roman" w:cs="Times New Roman"/>
              </w:rPr>
              <w:t xml:space="preserve"> </w:t>
            </w:r>
            <w:proofErr w:type="spellStart"/>
            <w:r w:rsidRPr="007F55EB">
              <w:rPr>
                <w:rFonts w:ascii="Times New Roman" w:eastAsia="Calibri" w:hAnsi="Times New Roman" w:cs="Times New Roman"/>
              </w:rPr>
              <w:t>источников</w:t>
            </w:r>
            <w:proofErr w:type="spellEnd"/>
            <w:r w:rsidRPr="007F55EB">
              <w:rPr>
                <w:rFonts w:ascii="Times New Roman" w:eastAsia="Calibri" w:hAnsi="Times New Roman" w:cs="Times New Roman"/>
              </w:rPr>
              <w:t xml:space="preserve"> </w:t>
            </w:r>
            <w:proofErr w:type="spellStart"/>
            <w:r w:rsidRPr="007F55EB">
              <w:rPr>
                <w:rFonts w:ascii="Times New Roman" w:eastAsia="Calibri" w:hAnsi="Times New Roman" w:cs="Times New Roman"/>
              </w:rPr>
              <w:t>водоснабжения</w:t>
            </w:r>
            <w:proofErr w:type="spellEnd"/>
          </w:p>
        </w:tc>
        <w:tc>
          <w:tcPr>
            <w:tcW w:w="3218" w:type="dxa"/>
            <w:tcMar>
              <w:top w:w="15" w:type="dxa"/>
              <w:left w:w="15" w:type="dxa"/>
              <w:bottom w:w="15" w:type="dxa"/>
              <w:right w:w="15" w:type="dxa"/>
            </w:tcMar>
          </w:tcPr>
          <w:p w:rsidR="00B72CF2" w:rsidRPr="007F55EB" w:rsidRDefault="00B72CF2" w:rsidP="0030006D">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Своевременное проведение поисково-разведочных работ </w:t>
            </w:r>
            <w:proofErr w:type="spellStart"/>
            <w:r w:rsidRPr="007F55EB">
              <w:rPr>
                <w:rFonts w:ascii="Times New Roman" w:eastAsia="Calibri" w:hAnsi="Times New Roman" w:cs="Times New Roman"/>
                <w:lang w:val="ru-RU"/>
              </w:rPr>
              <w:t>акиматами</w:t>
            </w:r>
            <w:proofErr w:type="spellEnd"/>
            <w:r w:rsidRPr="007F55EB">
              <w:rPr>
                <w:rFonts w:ascii="Times New Roman" w:eastAsia="Calibri" w:hAnsi="Times New Roman" w:cs="Times New Roman"/>
                <w:lang w:val="ru-RU"/>
              </w:rPr>
              <w:t xml:space="preserve"> областей.</w:t>
            </w:r>
          </w:p>
          <w:p w:rsidR="00B72CF2" w:rsidRPr="007F55EB" w:rsidRDefault="00B72CF2" w:rsidP="0030006D">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lang w:val="ru-RU"/>
              </w:rPr>
            </w:pPr>
            <w:r w:rsidRPr="007F55EB">
              <w:rPr>
                <w:rFonts w:ascii="Times New Roman" w:eastAsia="Calibri" w:hAnsi="Times New Roman" w:cs="Times New Roman"/>
                <w:lang w:val="ru-RU"/>
              </w:rPr>
              <w:t xml:space="preserve">Усиление взаимодействия с МСХ РК в части </w:t>
            </w:r>
            <w:proofErr w:type="gramStart"/>
            <w:r w:rsidRPr="007F55EB">
              <w:rPr>
                <w:rFonts w:ascii="Times New Roman" w:eastAsia="Calibri" w:hAnsi="Times New Roman" w:cs="Times New Roman"/>
                <w:lang w:val="ru-RU"/>
              </w:rPr>
              <w:t>контроля за</w:t>
            </w:r>
            <w:proofErr w:type="gramEnd"/>
            <w:r w:rsidRPr="007F55EB">
              <w:rPr>
                <w:rFonts w:ascii="Times New Roman" w:eastAsia="Calibri" w:hAnsi="Times New Roman" w:cs="Times New Roman"/>
                <w:lang w:val="ru-RU"/>
              </w:rPr>
              <w:t xml:space="preserve"> применением открытых </w:t>
            </w:r>
            <w:r w:rsidRPr="007F55EB">
              <w:rPr>
                <w:rFonts w:ascii="Times New Roman" w:eastAsia="Calibri" w:hAnsi="Times New Roman" w:cs="Times New Roman"/>
                <w:lang w:val="ru-RU"/>
              </w:rPr>
              <w:lastRenderedPageBreak/>
              <w:t>водных ресурсов и групповых водоводов при отборе проектов на финансирование.</w:t>
            </w:r>
          </w:p>
        </w:tc>
        <w:tc>
          <w:tcPr>
            <w:tcW w:w="5537" w:type="dxa"/>
            <w:tcMar>
              <w:top w:w="15" w:type="dxa"/>
              <w:left w:w="15" w:type="dxa"/>
              <w:bottom w:w="15" w:type="dxa"/>
              <w:right w:w="15" w:type="dxa"/>
            </w:tcMar>
          </w:tcPr>
          <w:p w:rsidR="00B72CF2" w:rsidRPr="007F55EB" w:rsidRDefault="00B72CF2" w:rsidP="0030006D">
            <w:pPr>
              <w:keepLines/>
              <w:spacing w:line="240" w:lineRule="auto"/>
              <w:ind w:right="143" w:firstLine="119"/>
              <w:contextualSpacing/>
              <w:jc w:val="both"/>
              <w:outlineLvl w:val="2"/>
              <w:rPr>
                <w:rFonts w:ascii="Times New Roman" w:eastAsia="Calibri" w:hAnsi="Times New Roman" w:cs="Times New Roman"/>
                <w:lang w:val="ru-RU"/>
              </w:rPr>
            </w:pPr>
            <w:r w:rsidRPr="007F55EB">
              <w:rPr>
                <w:rFonts w:ascii="Times New Roman" w:eastAsia="Calibri" w:hAnsi="Times New Roman" w:cs="Times New Roman"/>
                <w:lang w:val="ru-RU"/>
              </w:rPr>
              <w:lastRenderedPageBreak/>
              <w:t xml:space="preserve">Функция проведения поисково-разведочных работ с 2015 года от Министерства была передана в местные исполнительные органы (далее - МИО) (Закон РК от 29.09.2014 года №239-V), а также с 2017 года средства на проведение поисково-разведочных работ в виде трансферта общего характера напрямую направляются </w:t>
            </w:r>
            <w:r w:rsidRPr="007F55EB">
              <w:rPr>
                <w:rFonts w:ascii="Times New Roman" w:eastAsia="Calibri" w:hAnsi="Times New Roman" w:cs="Times New Roman"/>
                <w:lang w:val="ru-RU"/>
              </w:rPr>
              <w:lastRenderedPageBreak/>
              <w:t xml:space="preserve">из республиканского бюджета </w:t>
            </w:r>
            <w:proofErr w:type="gramStart"/>
            <w:r w:rsidRPr="007F55EB">
              <w:rPr>
                <w:rFonts w:ascii="Times New Roman" w:eastAsia="Calibri" w:hAnsi="Times New Roman" w:cs="Times New Roman"/>
                <w:lang w:val="ru-RU"/>
              </w:rPr>
              <w:t>в</w:t>
            </w:r>
            <w:proofErr w:type="gramEnd"/>
            <w:r w:rsidRPr="007F55EB">
              <w:rPr>
                <w:rFonts w:ascii="Times New Roman" w:eastAsia="Calibri" w:hAnsi="Times New Roman" w:cs="Times New Roman"/>
                <w:lang w:val="ru-RU"/>
              </w:rPr>
              <w:t xml:space="preserve"> МИО. </w:t>
            </w:r>
          </w:p>
          <w:p w:rsidR="00B72CF2" w:rsidRPr="007F55EB" w:rsidRDefault="00B72CF2" w:rsidP="0030006D">
            <w:pPr>
              <w:keepLines/>
              <w:spacing w:line="240" w:lineRule="auto"/>
              <w:ind w:right="143" w:firstLine="119"/>
              <w:contextualSpacing/>
              <w:jc w:val="both"/>
              <w:outlineLvl w:val="2"/>
              <w:rPr>
                <w:rFonts w:ascii="Times New Roman" w:eastAsia="Calibri" w:hAnsi="Times New Roman" w:cs="Times New Roman"/>
                <w:lang w:val="ru-RU"/>
              </w:rPr>
            </w:pPr>
            <w:r w:rsidRPr="007F55EB">
              <w:rPr>
                <w:rFonts w:ascii="Times New Roman" w:eastAsia="Calibri" w:hAnsi="Times New Roman" w:cs="Times New Roman"/>
                <w:lang w:val="ru-RU"/>
              </w:rPr>
              <w:t>В процессе отбора проектов на финансирование предусматривается обязательное наличие утвержденных запасов воды, в том числе в случае использования поверхностных источников предусмотрено наличие согласования бассейновой инспекции на забор воды.</w:t>
            </w:r>
          </w:p>
          <w:p w:rsidR="00B72CF2" w:rsidRPr="007F55EB" w:rsidRDefault="00B72CF2" w:rsidP="0030006D">
            <w:pPr>
              <w:keepLines/>
              <w:spacing w:line="240" w:lineRule="auto"/>
              <w:ind w:right="143" w:firstLine="119"/>
              <w:contextualSpacing/>
              <w:jc w:val="both"/>
              <w:outlineLvl w:val="2"/>
              <w:rPr>
                <w:rFonts w:ascii="Times New Roman" w:eastAsia="Calibri" w:hAnsi="Times New Roman" w:cs="Times New Roman"/>
                <w:lang w:val="ru-RU"/>
              </w:rPr>
            </w:pPr>
            <w:r w:rsidRPr="007F55EB">
              <w:rPr>
                <w:rFonts w:ascii="Times New Roman" w:eastAsia="Calibri" w:hAnsi="Times New Roman" w:cs="Times New Roman"/>
                <w:lang w:val="ru-RU"/>
              </w:rPr>
              <w:t>В соответствии со статьей 92-8 Водного кодекса РК предусмотрена обязательная установка общедомовых и индивидуальных (поквартирных) приборов учета воды для организации коммерческого учета воды.</w:t>
            </w:r>
          </w:p>
        </w:tc>
        <w:tc>
          <w:tcPr>
            <w:tcW w:w="3102" w:type="dxa"/>
            <w:tcMar>
              <w:top w:w="15" w:type="dxa"/>
              <w:left w:w="15" w:type="dxa"/>
              <w:bottom w:w="15" w:type="dxa"/>
              <w:right w:w="15" w:type="dxa"/>
            </w:tcMar>
          </w:tcPr>
          <w:p w:rsidR="00B72CF2" w:rsidRPr="007F55EB" w:rsidRDefault="00B72CF2" w:rsidP="0030006D">
            <w:pPr>
              <w:spacing w:after="0" w:line="240" w:lineRule="auto"/>
              <w:ind w:left="-14" w:firstLine="14"/>
              <w:jc w:val="center"/>
              <w:rPr>
                <w:rFonts w:ascii="Times New Roman" w:eastAsia="Calibri" w:hAnsi="Times New Roman" w:cs="Times New Roman"/>
                <w:b/>
                <w:lang w:val="kk-KZ"/>
              </w:rPr>
            </w:pPr>
            <w:r w:rsidRPr="007F55EB">
              <w:rPr>
                <w:rFonts w:ascii="Times New Roman" w:eastAsia="Calibri" w:hAnsi="Times New Roman" w:cs="Times New Roman"/>
                <w:b/>
                <w:lang w:val="kk-KZ"/>
              </w:rPr>
              <w:lastRenderedPageBreak/>
              <w:t>Исполнено</w:t>
            </w:r>
          </w:p>
          <w:p w:rsidR="00B72CF2" w:rsidRPr="007F55EB" w:rsidRDefault="00B72CF2" w:rsidP="0030006D">
            <w:pPr>
              <w:spacing w:after="0" w:line="240" w:lineRule="auto"/>
              <w:jc w:val="center"/>
              <w:rPr>
                <w:rFonts w:ascii="Times New Roman" w:hAnsi="Times New Roman" w:cs="Times New Roman"/>
                <w:lang w:val="ru-RU"/>
              </w:rPr>
            </w:pPr>
          </w:p>
        </w:tc>
      </w:tr>
    </w:tbl>
    <w:p w:rsidR="009B0B75" w:rsidRPr="007F55EB" w:rsidRDefault="009B0B75" w:rsidP="00BD0F77">
      <w:pPr>
        <w:spacing w:after="0" w:line="240" w:lineRule="auto"/>
        <w:rPr>
          <w:rFonts w:ascii="Times New Roman" w:hAnsi="Times New Roman" w:cs="Times New Roman"/>
          <w:b/>
          <w:color w:val="000000"/>
          <w:sz w:val="24"/>
          <w:szCs w:val="28"/>
          <w:lang w:val="ru-RU"/>
        </w:rPr>
      </w:pPr>
      <w:bookmarkStart w:id="6" w:name="z28"/>
    </w:p>
    <w:p w:rsidR="001E4203" w:rsidRPr="007F55EB" w:rsidRDefault="001E4203" w:rsidP="00BD0F77">
      <w:pPr>
        <w:spacing w:after="0" w:line="240" w:lineRule="auto"/>
        <w:rPr>
          <w:rFonts w:ascii="Times New Roman" w:hAnsi="Times New Roman" w:cs="Times New Roman"/>
          <w:b/>
          <w:color w:val="000000"/>
          <w:sz w:val="24"/>
          <w:szCs w:val="28"/>
        </w:rPr>
      </w:pPr>
    </w:p>
    <w:p w:rsidR="00FE55C5" w:rsidRPr="007F55EB" w:rsidRDefault="00FE55C5" w:rsidP="00FE55C5">
      <w:pPr>
        <w:pStyle w:val="a5"/>
        <w:numPr>
          <w:ilvl w:val="0"/>
          <w:numId w:val="1"/>
        </w:numPr>
        <w:tabs>
          <w:tab w:val="left" w:pos="993"/>
        </w:tabs>
        <w:spacing w:after="0" w:line="240" w:lineRule="auto"/>
        <w:ind w:left="0" w:firstLine="709"/>
        <w:jc w:val="both"/>
        <w:rPr>
          <w:rFonts w:ascii="Times New Roman" w:hAnsi="Times New Roman" w:cs="Times New Roman"/>
          <w:b/>
          <w:color w:val="000000"/>
          <w:sz w:val="24"/>
          <w:szCs w:val="28"/>
          <w:lang w:val="ru-RU"/>
        </w:rPr>
      </w:pPr>
      <w:r w:rsidRPr="007F55EB">
        <w:rPr>
          <w:rFonts w:ascii="Times New Roman" w:hAnsi="Times New Roman" w:cs="Times New Roman"/>
          <w:b/>
          <w:color w:val="000000"/>
          <w:sz w:val="24"/>
          <w:szCs w:val="28"/>
          <w:lang w:val="ru-RU"/>
        </w:rPr>
        <w:t>Достижение целей и целевых индикаторов</w:t>
      </w:r>
    </w:p>
    <w:p w:rsidR="00FE55C5" w:rsidRPr="007F55EB" w:rsidRDefault="00FE55C5" w:rsidP="00FE55C5">
      <w:pPr>
        <w:spacing w:after="0" w:line="240" w:lineRule="auto"/>
        <w:rPr>
          <w:rFonts w:ascii="Times New Roman" w:hAnsi="Times New Roman" w:cs="Times New Roman"/>
          <w:sz w:val="24"/>
          <w:szCs w:val="28"/>
          <w:lang w:val="ru-RU"/>
        </w:rPr>
      </w:pPr>
    </w:p>
    <w:tbl>
      <w:tblPr>
        <w:tblpPr w:leftFromText="180" w:rightFromText="180" w:vertAnchor="text" w:tblpY="1"/>
        <w:tblOverlap w:val="never"/>
        <w:tblW w:w="184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260"/>
        <w:gridCol w:w="1276"/>
        <w:gridCol w:w="1418"/>
        <w:gridCol w:w="1134"/>
        <w:gridCol w:w="1082"/>
        <w:gridCol w:w="6147"/>
        <w:gridCol w:w="1702"/>
        <w:gridCol w:w="1701"/>
      </w:tblGrid>
      <w:tr w:rsidR="00FE55C5" w:rsidRPr="0026579C" w:rsidTr="004212EF">
        <w:trPr>
          <w:gridAfter w:val="2"/>
          <w:wAfter w:w="3403" w:type="dxa"/>
          <w:trHeight w:val="696"/>
          <w:tblHeader/>
        </w:trPr>
        <w:tc>
          <w:tcPr>
            <w:tcW w:w="724" w:type="dxa"/>
            <w:vMerge w:val="restart"/>
            <w:vAlign w:val="center"/>
          </w:tcPr>
          <w:p w:rsidR="00FE55C5" w:rsidRPr="007F55EB" w:rsidRDefault="00FE55C5" w:rsidP="004212EF">
            <w:pPr>
              <w:spacing w:after="0" w:line="240" w:lineRule="auto"/>
              <w:jc w:val="center"/>
              <w:rPr>
                <w:rFonts w:ascii="Times New Roman" w:eastAsia="Times New Roman" w:hAnsi="Times New Roman" w:cs="Times New Roman"/>
                <w:b/>
                <w:bCs/>
                <w:sz w:val="24"/>
                <w:szCs w:val="24"/>
                <w:lang w:eastAsia="ru-RU"/>
              </w:rPr>
            </w:pPr>
            <w:r w:rsidRPr="007F55EB">
              <w:rPr>
                <w:rFonts w:ascii="Times New Roman" w:eastAsia="Times New Roman" w:hAnsi="Times New Roman" w:cs="Times New Roman"/>
                <w:b/>
                <w:bCs/>
                <w:sz w:val="24"/>
                <w:szCs w:val="24"/>
                <w:lang w:eastAsia="ru-RU"/>
              </w:rPr>
              <w:t>№ п/п</w:t>
            </w:r>
          </w:p>
        </w:tc>
        <w:tc>
          <w:tcPr>
            <w:tcW w:w="3260" w:type="dxa"/>
            <w:vMerge w:val="restart"/>
            <w:shd w:val="clear" w:color="auto" w:fill="auto"/>
            <w:vAlign w:val="center"/>
          </w:tcPr>
          <w:p w:rsidR="00FE55C5" w:rsidRPr="007F55EB" w:rsidRDefault="00FE55C5" w:rsidP="00D75D09">
            <w:pPr>
              <w:spacing w:after="0" w:line="240" w:lineRule="auto"/>
              <w:jc w:val="center"/>
              <w:rPr>
                <w:rFonts w:ascii="Times New Roman" w:eastAsia="Times New Roman" w:hAnsi="Times New Roman" w:cs="Times New Roman"/>
                <w:b/>
                <w:bCs/>
                <w:sz w:val="24"/>
                <w:szCs w:val="24"/>
                <w:lang w:eastAsia="ru-RU"/>
              </w:rPr>
            </w:pPr>
            <w:proofErr w:type="spellStart"/>
            <w:r w:rsidRPr="007F55EB">
              <w:rPr>
                <w:rFonts w:ascii="Times New Roman" w:eastAsia="Times New Roman" w:hAnsi="Times New Roman" w:cs="Times New Roman"/>
                <w:b/>
                <w:bCs/>
                <w:sz w:val="24"/>
                <w:szCs w:val="24"/>
                <w:lang w:eastAsia="ru-RU"/>
              </w:rPr>
              <w:t>Наименование</w:t>
            </w:r>
            <w:proofErr w:type="spellEnd"/>
            <w:r w:rsidRPr="007F55EB">
              <w:rPr>
                <w:rFonts w:ascii="Times New Roman" w:eastAsia="Times New Roman" w:hAnsi="Times New Roman" w:cs="Times New Roman"/>
                <w:b/>
                <w:bCs/>
                <w:sz w:val="24"/>
                <w:szCs w:val="24"/>
                <w:lang w:eastAsia="ru-RU"/>
              </w:rPr>
              <w:t xml:space="preserve"> </w:t>
            </w:r>
            <w:proofErr w:type="spellStart"/>
            <w:r w:rsidRPr="007F55EB">
              <w:rPr>
                <w:rFonts w:ascii="Times New Roman" w:eastAsia="Times New Roman" w:hAnsi="Times New Roman" w:cs="Times New Roman"/>
                <w:b/>
                <w:bCs/>
                <w:sz w:val="24"/>
                <w:szCs w:val="24"/>
                <w:lang w:eastAsia="ru-RU"/>
              </w:rPr>
              <w:t>целевого</w:t>
            </w:r>
            <w:proofErr w:type="spellEnd"/>
            <w:r w:rsidRPr="007F55EB">
              <w:rPr>
                <w:rFonts w:ascii="Times New Roman" w:eastAsia="Times New Roman" w:hAnsi="Times New Roman" w:cs="Times New Roman"/>
                <w:b/>
                <w:bCs/>
                <w:sz w:val="24"/>
                <w:szCs w:val="24"/>
                <w:lang w:eastAsia="ru-RU"/>
              </w:rPr>
              <w:t xml:space="preserve"> </w:t>
            </w:r>
            <w:proofErr w:type="spellStart"/>
            <w:r w:rsidRPr="007F55EB">
              <w:rPr>
                <w:rFonts w:ascii="Times New Roman" w:eastAsia="Times New Roman" w:hAnsi="Times New Roman" w:cs="Times New Roman"/>
                <w:b/>
                <w:bCs/>
                <w:sz w:val="24"/>
                <w:szCs w:val="24"/>
                <w:lang w:eastAsia="ru-RU"/>
              </w:rPr>
              <w:t>индикатора</w:t>
            </w:r>
            <w:proofErr w:type="spellEnd"/>
          </w:p>
        </w:tc>
        <w:tc>
          <w:tcPr>
            <w:tcW w:w="1276" w:type="dxa"/>
            <w:vMerge w:val="restart"/>
            <w:vAlign w:val="center"/>
          </w:tcPr>
          <w:p w:rsidR="00FE55C5" w:rsidRPr="007F55EB" w:rsidRDefault="00FE55C5" w:rsidP="00D75D09">
            <w:pPr>
              <w:spacing w:after="0" w:line="240" w:lineRule="auto"/>
              <w:jc w:val="center"/>
              <w:rPr>
                <w:rFonts w:ascii="Times New Roman" w:eastAsia="Times New Roman" w:hAnsi="Times New Roman" w:cs="Times New Roman"/>
                <w:b/>
                <w:bCs/>
                <w:sz w:val="24"/>
                <w:szCs w:val="24"/>
                <w:lang w:eastAsia="ru-RU"/>
              </w:rPr>
            </w:pPr>
            <w:proofErr w:type="spellStart"/>
            <w:r w:rsidRPr="007F55EB">
              <w:rPr>
                <w:rFonts w:ascii="Times New Roman" w:eastAsia="Times New Roman" w:hAnsi="Times New Roman" w:cs="Times New Roman"/>
                <w:b/>
                <w:bCs/>
                <w:sz w:val="24"/>
                <w:szCs w:val="24"/>
                <w:lang w:eastAsia="ru-RU"/>
              </w:rPr>
              <w:t>Источник</w:t>
            </w:r>
            <w:proofErr w:type="spellEnd"/>
            <w:r w:rsidRPr="007F55EB">
              <w:rPr>
                <w:rFonts w:ascii="Times New Roman" w:eastAsia="Times New Roman" w:hAnsi="Times New Roman" w:cs="Times New Roman"/>
                <w:b/>
                <w:bCs/>
                <w:sz w:val="24"/>
                <w:szCs w:val="24"/>
                <w:lang w:eastAsia="ru-RU"/>
              </w:rPr>
              <w:t xml:space="preserve"> </w:t>
            </w:r>
            <w:proofErr w:type="spellStart"/>
            <w:r w:rsidRPr="007F55EB">
              <w:rPr>
                <w:rFonts w:ascii="Times New Roman" w:eastAsia="Times New Roman" w:hAnsi="Times New Roman" w:cs="Times New Roman"/>
                <w:b/>
                <w:bCs/>
                <w:sz w:val="24"/>
                <w:szCs w:val="24"/>
                <w:lang w:eastAsia="ru-RU"/>
              </w:rPr>
              <w:t>инфор</w:t>
            </w:r>
            <w:proofErr w:type="spellEnd"/>
            <w:r w:rsidRPr="007F55EB">
              <w:rPr>
                <w:rFonts w:ascii="Times New Roman" w:eastAsia="Times New Roman" w:hAnsi="Times New Roman" w:cs="Times New Roman"/>
                <w:b/>
                <w:bCs/>
                <w:sz w:val="24"/>
                <w:szCs w:val="24"/>
                <w:lang w:val="ru-RU" w:eastAsia="ru-RU"/>
              </w:rPr>
              <w:t>-</w:t>
            </w:r>
            <w:proofErr w:type="spellStart"/>
            <w:r w:rsidRPr="007F55EB">
              <w:rPr>
                <w:rFonts w:ascii="Times New Roman" w:eastAsia="Times New Roman" w:hAnsi="Times New Roman" w:cs="Times New Roman"/>
                <w:b/>
                <w:bCs/>
                <w:sz w:val="24"/>
                <w:szCs w:val="24"/>
                <w:lang w:eastAsia="ru-RU"/>
              </w:rPr>
              <w:t>мации</w:t>
            </w:r>
            <w:proofErr w:type="spellEnd"/>
          </w:p>
        </w:tc>
        <w:tc>
          <w:tcPr>
            <w:tcW w:w="1418" w:type="dxa"/>
            <w:vMerge w:val="restart"/>
            <w:shd w:val="clear" w:color="auto" w:fill="auto"/>
            <w:vAlign w:val="center"/>
          </w:tcPr>
          <w:p w:rsidR="00FE55C5" w:rsidRPr="007F55EB" w:rsidRDefault="00FE55C5" w:rsidP="00D75D09">
            <w:pPr>
              <w:spacing w:after="0" w:line="240" w:lineRule="auto"/>
              <w:jc w:val="center"/>
              <w:rPr>
                <w:rFonts w:ascii="Times New Roman" w:eastAsia="Times New Roman" w:hAnsi="Times New Roman" w:cs="Times New Roman"/>
                <w:b/>
                <w:bCs/>
                <w:sz w:val="24"/>
                <w:szCs w:val="24"/>
                <w:lang w:val="ru-RU" w:eastAsia="ru-RU"/>
              </w:rPr>
            </w:pPr>
            <w:r w:rsidRPr="007F55EB">
              <w:rPr>
                <w:rFonts w:ascii="Times New Roman" w:eastAsia="Times New Roman" w:hAnsi="Times New Roman" w:cs="Times New Roman"/>
                <w:b/>
                <w:bCs/>
                <w:sz w:val="24"/>
                <w:szCs w:val="24"/>
                <w:lang w:val="ru-RU" w:eastAsia="ru-RU"/>
              </w:rPr>
              <w:t>Единица измерения</w:t>
            </w:r>
          </w:p>
        </w:tc>
        <w:tc>
          <w:tcPr>
            <w:tcW w:w="2216" w:type="dxa"/>
            <w:gridSpan w:val="2"/>
            <w:shd w:val="clear" w:color="auto" w:fill="auto"/>
            <w:vAlign w:val="center"/>
          </w:tcPr>
          <w:p w:rsidR="00FE55C5" w:rsidRPr="007F55EB" w:rsidRDefault="00FE55C5" w:rsidP="00D75D09">
            <w:pPr>
              <w:spacing w:after="0" w:line="240" w:lineRule="auto"/>
              <w:jc w:val="center"/>
              <w:rPr>
                <w:rFonts w:ascii="Times New Roman" w:eastAsia="Times New Roman" w:hAnsi="Times New Roman" w:cs="Times New Roman"/>
                <w:b/>
                <w:bCs/>
                <w:sz w:val="24"/>
                <w:szCs w:val="24"/>
                <w:lang w:val="ru-RU" w:eastAsia="ru-RU"/>
              </w:rPr>
            </w:pPr>
            <w:r w:rsidRPr="007F55EB">
              <w:rPr>
                <w:rFonts w:ascii="Times New Roman" w:eastAsia="Times New Roman" w:hAnsi="Times New Roman" w:cs="Times New Roman"/>
                <w:b/>
                <w:bCs/>
                <w:sz w:val="24"/>
                <w:szCs w:val="24"/>
                <w:lang w:val="ru-RU" w:eastAsia="ru-RU"/>
              </w:rPr>
              <w:t>Отчетный период</w:t>
            </w:r>
          </w:p>
        </w:tc>
        <w:tc>
          <w:tcPr>
            <w:tcW w:w="6147" w:type="dxa"/>
            <w:vMerge w:val="restart"/>
            <w:shd w:val="clear" w:color="auto" w:fill="auto"/>
            <w:vAlign w:val="center"/>
          </w:tcPr>
          <w:p w:rsidR="00FE55C5" w:rsidRPr="007F55EB" w:rsidRDefault="00FE55C5" w:rsidP="00D75D09">
            <w:pPr>
              <w:spacing w:after="0" w:line="240" w:lineRule="auto"/>
              <w:jc w:val="center"/>
              <w:rPr>
                <w:rFonts w:ascii="Times New Roman" w:eastAsia="Times New Roman" w:hAnsi="Times New Roman" w:cs="Times New Roman"/>
                <w:b/>
                <w:bCs/>
                <w:sz w:val="24"/>
                <w:szCs w:val="24"/>
                <w:lang w:val="ru-RU" w:eastAsia="ru-RU"/>
              </w:rPr>
            </w:pPr>
            <w:r w:rsidRPr="007F55EB">
              <w:rPr>
                <w:rFonts w:ascii="Times New Roman" w:eastAsia="Times New Roman" w:hAnsi="Times New Roman" w:cs="Times New Roman"/>
                <w:b/>
                <w:bCs/>
                <w:sz w:val="24"/>
                <w:szCs w:val="24"/>
                <w:lang w:val="ru-RU" w:eastAsia="ru-RU"/>
              </w:rPr>
              <w:t>Примечание (информация об исполнении/ неисполнении)</w:t>
            </w:r>
          </w:p>
        </w:tc>
      </w:tr>
      <w:tr w:rsidR="00FE55C5" w:rsidRPr="007F55EB" w:rsidTr="004212EF">
        <w:trPr>
          <w:gridAfter w:val="2"/>
          <w:wAfter w:w="3403" w:type="dxa"/>
          <w:trHeight w:val="269"/>
          <w:tblHeader/>
        </w:trPr>
        <w:tc>
          <w:tcPr>
            <w:tcW w:w="724" w:type="dxa"/>
            <w:vMerge/>
            <w:vAlign w:val="center"/>
          </w:tcPr>
          <w:p w:rsidR="00FE55C5" w:rsidRPr="007F55EB" w:rsidRDefault="00FE55C5" w:rsidP="004212EF">
            <w:pPr>
              <w:spacing w:after="0" w:line="240" w:lineRule="auto"/>
              <w:jc w:val="center"/>
              <w:rPr>
                <w:rFonts w:ascii="Times New Roman" w:eastAsia="Times New Roman" w:hAnsi="Times New Roman" w:cs="Times New Roman"/>
                <w:b/>
                <w:bCs/>
                <w:sz w:val="24"/>
                <w:szCs w:val="24"/>
                <w:lang w:val="ru-RU" w:eastAsia="ru-RU"/>
              </w:rPr>
            </w:pPr>
          </w:p>
        </w:tc>
        <w:tc>
          <w:tcPr>
            <w:tcW w:w="3260" w:type="dxa"/>
            <w:vMerge/>
            <w:shd w:val="clear" w:color="auto" w:fill="auto"/>
            <w:vAlign w:val="center"/>
            <w:hideMark/>
          </w:tcPr>
          <w:p w:rsidR="00FE55C5" w:rsidRPr="007F55EB" w:rsidRDefault="00FE55C5" w:rsidP="00D75D09">
            <w:pPr>
              <w:spacing w:after="0" w:line="240" w:lineRule="auto"/>
              <w:jc w:val="center"/>
              <w:rPr>
                <w:rFonts w:ascii="Times New Roman" w:eastAsia="Times New Roman" w:hAnsi="Times New Roman" w:cs="Times New Roman"/>
                <w:sz w:val="24"/>
                <w:szCs w:val="24"/>
                <w:lang w:val="ru-RU" w:eastAsia="ru-RU"/>
              </w:rPr>
            </w:pPr>
          </w:p>
        </w:tc>
        <w:tc>
          <w:tcPr>
            <w:tcW w:w="1276" w:type="dxa"/>
            <w:vMerge/>
            <w:vAlign w:val="center"/>
          </w:tcPr>
          <w:p w:rsidR="00FE55C5" w:rsidRPr="007F55EB" w:rsidRDefault="00FE55C5" w:rsidP="00D75D09">
            <w:pPr>
              <w:spacing w:after="0" w:line="240" w:lineRule="auto"/>
              <w:jc w:val="center"/>
              <w:rPr>
                <w:rFonts w:ascii="Times New Roman" w:eastAsia="Times New Roman" w:hAnsi="Times New Roman" w:cs="Times New Roman"/>
                <w:b/>
                <w:bCs/>
                <w:sz w:val="24"/>
                <w:szCs w:val="24"/>
                <w:lang w:val="ru-RU" w:eastAsia="ru-RU"/>
              </w:rPr>
            </w:pPr>
          </w:p>
        </w:tc>
        <w:tc>
          <w:tcPr>
            <w:tcW w:w="1418" w:type="dxa"/>
            <w:vMerge/>
            <w:shd w:val="clear" w:color="auto" w:fill="auto"/>
            <w:vAlign w:val="center"/>
            <w:hideMark/>
          </w:tcPr>
          <w:p w:rsidR="00FE55C5" w:rsidRPr="007F55EB" w:rsidRDefault="00FE55C5" w:rsidP="00D75D09">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vAlign w:val="center"/>
            <w:hideMark/>
          </w:tcPr>
          <w:p w:rsidR="00FE55C5" w:rsidRPr="007F55EB" w:rsidRDefault="00FE55C5" w:rsidP="00D75D09">
            <w:pPr>
              <w:spacing w:after="0" w:line="240" w:lineRule="auto"/>
              <w:jc w:val="center"/>
              <w:rPr>
                <w:rFonts w:ascii="Times New Roman" w:eastAsia="Times New Roman" w:hAnsi="Times New Roman" w:cs="Times New Roman"/>
                <w:b/>
                <w:bCs/>
                <w:sz w:val="24"/>
                <w:szCs w:val="24"/>
                <w:lang w:eastAsia="ru-RU"/>
              </w:rPr>
            </w:pPr>
            <w:proofErr w:type="spellStart"/>
            <w:r w:rsidRPr="007F55EB">
              <w:rPr>
                <w:rFonts w:ascii="Times New Roman" w:eastAsia="Times New Roman" w:hAnsi="Times New Roman" w:cs="Times New Roman"/>
                <w:b/>
                <w:bCs/>
                <w:sz w:val="24"/>
                <w:szCs w:val="24"/>
                <w:lang w:eastAsia="ru-RU"/>
              </w:rPr>
              <w:t>План</w:t>
            </w:r>
            <w:proofErr w:type="spellEnd"/>
            <w:r w:rsidRPr="007F55EB">
              <w:rPr>
                <w:rFonts w:ascii="Times New Roman" w:eastAsia="Times New Roman" w:hAnsi="Times New Roman" w:cs="Times New Roman"/>
                <w:b/>
                <w:bCs/>
                <w:sz w:val="24"/>
                <w:szCs w:val="24"/>
                <w:lang w:eastAsia="ru-RU"/>
              </w:rPr>
              <w:t xml:space="preserve"> </w:t>
            </w:r>
          </w:p>
        </w:tc>
        <w:tc>
          <w:tcPr>
            <w:tcW w:w="1082" w:type="dxa"/>
            <w:shd w:val="clear" w:color="auto" w:fill="auto"/>
            <w:vAlign w:val="center"/>
          </w:tcPr>
          <w:p w:rsidR="00FE55C5" w:rsidRPr="007F55EB" w:rsidRDefault="00FE55C5" w:rsidP="00D75D09">
            <w:pPr>
              <w:spacing w:after="0" w:line="240" w:lineRule="auto"/>
              <w:jc w:val="center"/>
              <w:rPr>
                <w:rFonts w:ascii="Times New Roman" w:eastAsia="Times New Roman" w:hAnsi="Times New Roman" w:cs="Times New Roman"/>
                <w:b/>
                <w:bCs/>
                <w:sz w:val="24"/>
                <w:szCs w:val="24"/>
                <w:lang w:eastAsia="ru-RU"/>
              </w:rPr>
            </w:pPr>
            <w:proofErr w:type="spellStart"/>
            <w:r w:rsidRPr="007F55EB">
              <w:rPr>
                <w:rFonts w:ascii="Times New Roman" w:eastAsia="Times New Roman" w:hAnsi="Times New Roman" w:cs="Times New Roman"/>
                <w:b/>
                <w:bCs/>
                <w:sz w:val="24"/>
                <w:szCs w:val="24"/>
                <w:lang w:eastAsia="ru-RU"/>
              </w:rPr>
              <w:t>Факт</w:t>
            </w:r>
            <w:proofErr w:type="spellEnd"/>
            <w:r w:rsidRPr="007F55EB">
              <w:rPr>
                <w:rFonts w:ascii="Times New Roman" w:eastAsia="Times New Roman" w:hAnsi="Times New Roman" w:cs="Times New Roman"/>
                <w:b/>
                <w:bCs/>
                <w:sz w:val="24"/>
                <w:szCs w:val="24"/>
                <w:lang w:eastAsia="ru-RU"/>
              </w:rPr>
              <w:t xml:space="preserve"> </w:t>
            </w:r>
          </w:p>
        </w:tc>
        <w:tc>
          <w:tcPr>
            <w:tcW w:w="6147" w:type="dxa"/>
            <w:vMerge/>
            <w:shd w:val="clear" w:color="auto" w:fill="auto"/>
            <w:vAlign w:val="center"/>
            <w:hideMark/>
          </w:tcPr>
          <w:p w:rsidR="00FE55C5" w:rsidRPr="007F55EB" w:rsidRDefault="00FE55C5" w:rsidP="00D75D09">
            <w:pPr>
              <w:spacing w:after="0" w:line="240" w:lineRule="auto"/>
              <w:jc w:val="center"/>
              <w:rPr>
                <w:rFonts w:ascii="Times New Roman" w:eastAsia="Times New Roman" w:hAnsi="Times New Roman" w:cs="Times New Roman"/>
                <w:sz w:val="24"/>
                <w:szCs w:val="24"/>
                <w:lang w:val="ru-RU" w:eastAsia="ru-RU"/>
              </w:rPr>
            </w:pPr>
          </w:p>
        </w:tc>
      </w:tr>
      <w:tr w:rsidR="00FE55C5" w:rsidRPr="0026579C" w:rsidTr="004212EF">
        <w:trPr>
          <w:gridAfter w:val="2"/>
          <w:wAfter w:w="3403" w:type="dxa"/>
          <w:trHeight w:val="20"/>
        </w:trPr>
        <w:tc>
          <w:tcPr>
            <w:tcW w:w="15041" w:type="dxa"/>
            <w:gridSpan w:val="7"/>
            <w:shd w:val="clear" w:color="auto" w:fill="auto"/>
            <w:vAlign w:val="center"/>
          </w:tcPr>
          <w:p w:rsidR="00FE55C5" w:rsidRPr="007F55EB" w:rsidRDefault="008A4FF7" w:rsidP="004212EF">
            <w:pPr>
              <w:spacing w:after="0" w:line="240" w:lineRule="auto"/>
              <w:rPr>
                <w:rFonts w:ascii="Times New Roman" w:eastAsia="Times New Roman" w:hAnsi="Times New Roman" w:cs="Times New Roman"/>
                <w:b/>
                <w:bCs/>
                <w:sz w:val="24"/>
                <w:szCs w:val="24"/>
                <w:lang w:val="ru-RU" w:eastAsia="ru-RU"/>
              </w:rPr>
            </w:pPr>
            <w:r w:rsidRPr="007F55EB">
              <w:rPr>
                <w:rFonts w:ascii="Times New Roman" w:hAnsi="Times New Roman" w:cs="Times New Roman"/>
                <w:b/>
                <w:sz w:val="24"/>
                <w:szCs w:val="24"/>
                <w:lang w:val="ru-RU"/>
              </w:rPr>
              <w:t>Стратегическое направление 1 «</w:t>
            </w:r>
            <w:r w:rsidR="00FE55C5" w:rsidRPr="007F55EB">
              <w:rPr>
                <w:rFonts w:ascii="Times New Roman" w:hAnsi="Times New Roman" w:cs="Times New Roman"/>
                <w:b/>
                <w:sz w:val="24"/>
                <w:szCs w:val="24"/>
                <w:lang w:val="ru-RU"/>
              </w:rPr>
              <w:t>Создание условий для индустриального развития страны»</w:t>
            </w:r>
          </w:p>
        </w:tc>
      </w:tr>
      <w:tr w:rsidR="00FE55C5" w:rsidRPr="0026579C" w:rsidTr="004212EF">
        <w:trPr>
          <w:gridAfter w:val="2"/>
          <w:wAfter w:w="3403" w:type="dxa"/>
          <w:trHeight w:val="20"/>
        </w:trPr>
        <w:tc>
          <w:tcPr>
            <w:tcW w:w="15041" w:type="dxa"/>
            <w:gridSpan w:val="7"/>
            <w:shd w:val="clear" w:color="auto" w:fill="auto"/>
            <w:vAlign w:val="center"/>
          </w:tcPr>
          <w:p w:rsidR="00FE55C5" w:rsidRPr="007F55EB" w:rsidRDefault="00FE55C5" w:rsidP="004212EF">
            <w:pPr>
              <w:spacing w:after="0" w:line="240" w:lineRule="auto"/>
              <w:rPr>
                <w:rFonts w:ascii="Times New Roman" w:eastAsia="Times New Roman" w:hAnsi="Times New Roman" w:cs="Times New Roman"/>
                <w:b/>
                <w:bCs/>
                <w:sz w:val="24"/>
                <w:szCs w:val="24"/>
                <w:lang w:val="ru-RU" w:eastAsia="ru-RU"/>
              </w:rPr>
            </w:pPr>
            <w:r w:rsidRPr="007F55EB">
              <w:rPr>
                <w:rFonts w:ascii="Times New Roman" w:hAnsi="Times New Roman" w:cs="Times New Roman"/>
                <w:b/>
                <w:sz w:val="24"/>
                <w:szCs w:val="24"/>
                <w:lang w:val="ru-RU"/>
              </w:rPr>
              <w:t>Цель 1.1 «Содействие индустриальному развитию и промышленной безопасности»</w:t>
            </w:r>
          </w:p>
        </w:tc>
      </w:tr>
      <w:tr w:rsidR="00FE55C5" w:rsidRPr="0026579C" w:rsidTr="004212EF">
        <w:trPr>
          <w:gridAfter w:val="2"/>
          <w:wAfter w:w="3403" w:type="dxa"/>
          <w:trHeight w:val="20"/>
        </w:trPr>
        <w:tc>
          <w:tcPr>
            <w:tcW w:w="3984" w:type="dxa"/>
            <w:gridSpan w:val="2"/>
            <w:vAlign w:val="center"/>
          </w:tcPr>
          <w:p w:rsidR="00FE55C5" w:rsidRPr="007F55EB" w:rsidRDefault="00FE55C5" w:rsidP="004212EF">
            <w:pPr>
              <w:spacing w:after="0" w:line="240" w:lineRule="auto"/>
              <w:rPr>
                <w:rFonts w:ascii="Times New Roman" w:eastAsia="Times New Roman" w:hAnsi="Times New Roman" w:cs="Times New Roman"/>
                <w:iCs/>
                <w:sz w:val="24"/>
                <w:szCs w:val="24"/>
                <w:lang w:val="ru-RU" w:eastAsia="ru-RU"/>
              </w:rPr>
            </w:pPr>
            <w:r w:rsidRPr="007F55EB">
              <w:rPr>
                <w:rFonts w:ascii="Times New Roman" w:hAnsi="Times New Roman" w:cs="Times New Roman"/>
                <w:sz w:val="20"/>
                <w:szCs w:val="20"/>
                <w:lang w:val="ru-RU"/>
              </w:rPr>
              <w:t>Реальный рост производительности труда в отраслях обрабатывающей промышленности:</w:t>
            </w:r>
          </w:p>
        </w:tc>
        <w:tc>
          <w:tcPr>
            <w:tcW w:w="1276" w:type="dxa"/>
          </w:tcPr>
          <w:p w:rsidR="00FE55C5" w:rsidRPr="007F55EB" w:rsidRDefault="00FE55C5" w:rsidP="00D75D09">
            <w:pPr>
              <w:spacing w:after="0" w:line="240" w:lineRule="auto"/>
              <w:jc w:val="center"/>
              <w:rPr>
                <w:rFonts w:ascii="Times New Roman" w:eastAsia="Times New Roman" w:hAnsi="Times New Roman" w:cs="Times New Roman"/>
                <w:sz w:val="24"/>
                <w:szCs w:val="24"/>
                <w:lang w:val="ru-RU" w:eastAsia="ru-RU"/>
              </w:rPr>
            </w:pPr>
          </w:p>
        </w:tc>
        <w:tc>
          <w:tcPr>
            <w:tcW w:w="1418" w:type="dxa"/>
            <w:shd w:val="clear" w:color="auto" w:fill="auto"/>
            <w:vAlign w:val="center"/>
          </w:tcPr>
          <w:p w:rsidR="00FE55C5" w:rsidRPr="007F55EB" w:rsidRDefault="00FE55C5" w:rsidP="00D75D09">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vAlign w:val="center"/>
          </w:tcPr>
          <w:p w:rsidR="00FE55C5" w:rsidRPr="007F55EB" w:rsidRDefault="00FE55C5" w:rsidP="00D75D09">
            <w:pPr>
              <w:spacing w:after="0" w:line="240" w:lineRule="auto"/>
              <w:jc w:val="center"/>
              <w:rPr>
                <w:rFonts w:ascii="Times New Roman" w:eastAsia="Times New Roman" w:hAnsi="Times New Roman" w:cs="Times New Roman"/>
                <w:sz w:val="24"/>
                <w:szCs w:val="24"/>
                <w:lang w:val="ru-RU" w:eastAsia="ru-RU"/>
              </w:rPr>
            </w:pPr>
          </w:p>
        </w:tc>
        <w:tc>
          <w:tcPr>
            <w:tcW w:w="1082" w:type="dxa"/>
            <w:shd w:val="clear" w:color="auto" w:fill="auto"/>
            <w:vAlign w:val="center"/>
          </w:tcPr>
          <w:p w:rsidR="00FE55C5" w:rsidRPr="007F55EB" w:rsidRDefault="00FE55C5" w:rsidP="00D75D09">
            <w:pPr>
              <w:spacing w:after="0" w:line="240" w:lineRule="auto"/>
              <w:jc w:val="center"/>
              <w:rPr>
                <w:rFonts w:ascii="Times New Roman" w:eastAsia="Times New Roman" w:hAnsi="Times New Roman" w:cs="Times New Roman"/>
                <w:sz w:val="24"/>
                <w:szCs w:val="24"/>
                <w:lang w:val="ru-RU" w:eastAsia="ru-RU"/>
              </w:rPr>
            </w:pPr>
          </w:p>
        </w:tc>
        <w:tc>
          <w:tcPr>
            <w:tcW w:w="6147" w:type="dxa"/>
            <w:shd w:val="clear" w:color="auto" w:fill="auto"/>
            <w:vAlign w:val="center"/>
          </w:tcPr>
          <w:p w:rsidR="00FE55C5" w:rsidRPr="007F55EB" w:rsidRDefault="00236786" w:rsidP="00D75D09">
            <w:pPr>
              <w:spacing w:after="0" w:line="240" w:lineRule="auto"/>
              <w:jc w:val="both"/>
              <w:rPr>
                <w:rFonts w:ascii="Times New Roman" w:eastAsia="Times New Roman" w:hAnsi="Times New Roman" w:cs="Times New Roman"/>
                <w:sz w:val="20"/>
                <w:szCs w:val="20"/>
                <w:lang w:val="ru-RU" w:eastAsia="ru-RU"/>
              </w:rPr>
            </w:pPr>
            <w:r w:rsidRPr="007F55EB">
              <w:rPr>
                <w:rFonts w:ascii="Times New Roman" w:hAnsi="Times New Roman" w:cs="Times New Roman"/>
                <w:sz w:val="20"/>
                <w:szCs w:val="20"/>
                <w:lang w:val="ru-RU"/>
              </w:rPr>
              <w:t>Предварительные статистические данные за январь-сентябрь 2019 года.</w:t>
            </w:r>
          </w:p>
        </w:tc>
      </w:tr>
      <w:tr w:rsidR="00B7205A" w:rsidRPr="0026579C" w:rsidTr="004212EF">
        <w:trPr>
          <w:gridAfter w:val="2"/>
          <w:wAfter w:w="3403" w:type="dxa"/>
          <w:trHeight w:val="20"/>
        </w:trPr>
        <w:tc>
          <w:tcPr>
            <w:tcW w:w="724" w:type="dxa"/>
            <w:vAlign w:val="center"/>
          </w:tcPr>
          <w:p w:rsidR="00B7205A" w:rsidRPr="007F55EB" w:rsidRDefault="00B7205A"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tcPr>
          <w:p w:rsidR="00B7205A" w:rsidRPr="007F55EB" w:rsidRDefault="00B7205A" w:rsidP="00D75D09">
            <w:pPr>
              <w:widowControl w:val="0"/>
              <w:spacing w:after="0" w:line="240" w:lineRule="auto"/>
              <w:contextualSpacing/>
              <w:jc w:val="both"/>
              <w:rPr>
                <w:rFonts w:ascii="Times New Roman" w:hAnsi="Times New Roman" w:cs="Times New Roman"/>
                <w:sz w:val="20"/>
                <w:szCs w:val="20"/>
              </w:rPr>
            </w:pPr>
            <w:proofErr w:type="spellStart"/>
            <w:r w:rsidRPr="007F55EB">
              <w:rPr>
                <w:rFonts w:ascii="Times New Roman" w:hAnsi="Times New Roman" w:cs="Times New Roman"/>
                <w:sz w:val="20"/>
                <w:szCs w:val="20"/>
              </w:rPr>
              <w:t>Черная</w:t>
            </w:r>
            <w:proofErr w:type="spellEnd"/>
            <w:r w:rsidRPr="007F55EB">
              <w:rPr>
                <w:rFonts w:ascii="Times New Roman" w:hAnsi="Times New Roman" w:cs="Times New Roman"/>
                <w:sz w:val="20"/>
                <w:szCs w:val="20"/>
              </w:rPr>
              <w:t xml:space="preserve"> </w:t>
            </w:r>
            <w:proofErr w:type="spellStart"/>
            <w:r w:rsidRPr="007F55EB">
              <w:rPr>
                <w:rFonts w:ascii="Times New Roman" w:hAnsi="Times New Roman" w:cs="Times New Roman"/>
                <w:sz w:val="20"/>
                <w:szCs w:val="20"/>
              </w:rPr>
              <w:t>металлургия</w:t>
            </w:r>
            <w:proofErr w:type="spellEnd"/>
            <w:r w:rsidRPr="007F55EB">
              <w:rPr>
                <w:rFonts w:ascii="Times New Roman" w:hAnsi="Times New Roman" w:cs="Times New Roman"/>
                <w:sz w:val="20"/>
                <w:szCs w:val="20"/>
              </w:rPr>
              <w:t xml:space="preserve"> </w:t>
            </w:r>
          </w:p>
        </w:tc>
        <w:tc>
          <w:tcPr>
            <w:tcW w:w="1276" w:type="dxa"/>
            <w:vMerge w:val="restart"/>
            <w:vAlign w:val="center"/>
          </w:tcPr>
          <w:p w:rsidR="00B7205A" w:rsidRPr="007F55EB" w:rsidRDefault="00B7205A" w:rsidP="00D75D09">
            <w:pPr>
              <w:spacing w:after="0" w:line="240" w:lineRule="auto"/>
              <w:jc w:val="center"/>
            </w:pPr>
            <w:proofErr w:type="spellStart"/>
            <w:r w:rsidRPr="007F55EB">
              <w:rPr>
                <w:rFonts w:ascii="Times New Roman" w:eastAsia="Times New Roman" w:hAnsi="Times New Roman" w:cs="Times New Roman"/>
                <w:sz w:val="20"/>
                <w:szCs w:val="20"/>
                <w:lang w:eastAsia="ru-RU"/>
              </w:rPr>
              <w:t>Статистические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p>
        </w:tc>
        <w:tc>
          <w:tcPr>
            <w:tcW w:w="1418" w:type="dxa"/>
            <w:vMerge w:val="restart"/>
            <w:shd w:val="clear" w:color="auto" w:fill="auto"/>
            <w:vAlign w:val="center"/>
          </w:tcPr>
          <w:p w:rsidR="00B7205A" w:rsidRPr="007F55EB" w:rsidRDefault="00B7205A" w:rsidP="00D75D09">
            <w:pPr>
              <w:widowControl w:val="0"/>
              <w:spacing w:after="0" w:line="240" w:lineRule="auto"/>
              <w:contextualSpacing/>
              <w:jc w:val="center"/>
              <w:rPr>
                <w:rFonts w:ascii="Times New Roman" w:hAnsi="Times New Roman" w:cs="Times New Roman"/>
                <w:sz w:val="20"/>
                <w:szCs w:val="20"/>
              </w:rPr>
            </w:pPr>
            <w:r w:rsidRPr="007F55EB">
              <w:rPr>
                <w:rFonts w:ascii="Times New Roman" w:hAnsi="Times New Roman" w:cs="Times New Roman"/>
                <w:sz w:val="20"/>
                <w:szCs w:val="20"/>
              </w:rPr>
              <w:t xml:space="preserve">%, к 2015 </w:t>
            </w:r>
            <w:proofErr w:type="spellStart"/>
            <w:r w:rsidRPr="007F55EB">
              <w:rPr>
                <w:rFonts w:ascii="Times New Roman" w:hAnsi="Times New Roman" w:cs="Times New Roman"/>
                <w:sz w:val="20"/>
                <w:szCs w:val="20"/>
              </w:rPr>
              <w:t>году</w:t>
            </w:r>
            <w:proofErr w:type="spellEnd"/>
          </w:p>
        </w:tc>
        <w:tc>
          <w:tcPr>
            <w:tcW w:w="1134" w:type="dxa"/>
            <w:shd w:val="clear" w:color="auto" w:fill="auto"/>
            <w:vAlign w:val="center"/>
          </w:tcPr>
          <w:p w:rsidR="00B7205A" w:rsidRPr="007F55EB" w:rsidRDefault="00B7205A"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121,8</w:t>
            </w:r>
          </w:p>
        </w:tc>
        <w:tc>
          <w:tcPr>
            <w:tcW w:w="1082" w:type="dxa"/>
            <w:shd w:val="clear" w:color="auto" w:fill="auto"/>
            <w:vAlign w:val="center"/>
          </w:tcPr>
          <w:p w:rsidR="00B7205A" w:rsidRPr="007F55EB" w:rsidRDefault="00B7205A" w:rsidP="003221B1">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100,4</w:t>
            </w:r>
          </w:p>
        </w:tc>
        <w:tc>
          <w:tcPr>
            <w:tcW w:w="6147" w:type="dxa"/>
            <w:shd w:val="clear" w:color="auto" w:fill="auto"/>
          </w:tcPr>
          <w:p w:rsidR="00B7205A" w:rsidRPr="007F55EB" w:rsidRDefault="00B7205A"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B7205A" w:rsidRPr="007F55EB" w:rsidRDefault="00B7205A" w:rsidP="00D06A59">
            <w:pPr>
              <w:spacing w:after="0" w:line="240" w:lineRule="auto"/>
              <w:ind w:firstLine="227"/>
              <w:jc w:val="both"/>
              <w:rPr>
                <w:rFonts w:ascii="Times New Roman" w:hAnsi="Times New Roman" w:cs="Times New Roman"/>
                <w:sz w:val="20"/>
                <w:szCs w:val="20"/>
                <w:lang w:val="kk-KZ"/>
              </w:rPr>
            </w:pPr>
            <w:r w:rsidRPr="007F55EB">
              <w:rPr>
                <w:rFonts w:ascii="Times New Roman" w:hAnsi="Times New Roman" w:cs="Times New Roman"/>
                <w:sz w:val="20"/>
                <w:szCs w:val="20"/>
                <w:lang w:val="ru-RU"/>
              </w:rPr>
              <w:t xml:space="preserve">Предварительные </w:t>
            </w:r>
            <w:r w:rsidR="00A317B6" w:rsidRPr="007F55EB">
              <w:rPr>
                <w:rFonts w:ascii="Times New Roman" w:hAnsi="Times New Roman" w:cs="Times New Roman"/>
                <w:sz w:val="20"/>
                <w:szCs w:val="20"/>
                <w:lang w:val="ru-RU"/>
              </w:rPr>
              <w:t xml:space="preserve">статистические </w:t>
            </w:r>
            <w:r w:rsidRPr="007F55EB">
              <w:rPr>
                <w:rFonts w:ascii="Times New Roman" w:hAnsi="Times New Roman" w:cs="Times New Roman"/>
                <w:sz w:val="20"/>
                <w:szCs w:val="20"/>
                <w:lang w:val="ru-RU"/>
              </w:rPr>
              <w:t>данные за январь-сентябрь 2019 года.</w:t>
            </w:r>
            <w:r w:rsidRPr="007F55EB">
              <w:rPr>
                <w:rFonts w:ascii="Times New Roman" w:hAnsi="Times New Roman" w:cs="Times New Roman"/>
                <w:sz w:val="20"/>
                <w:szCs w:val="20"/>
                <w:lang w:val="kk-KZ"/>
              </w:rPr>
              <w:t xml:space="preserve"> Причины недостижения: </w:t>
            </w:r>
            <w:r w:rsidRPr="007F55EB">
              <w:rPr>
                <w:rFonts w:ascii="Times New Roman" w:hAnsi="Times New Roman" w:cs="Times New Roman"/>
                <w:sz w:val="20"/>
                <w:szCs w:val="20"/>
                <w:lang w:val="ru-RU"/>
              </w:rPr>
              <w:t>слабая модернизация технологического оборудования; высокая рыночная цена на лом и отходы черных металлов.</w:t>
            </w:r>
          </w:p>
        </w:tc>
      </w:tr>
      <w:tr w:rsidR="00B7205A" w:rsidRPr="0026579C" w:rsidTr="004212EF">
        <w:trPr>
          <w:gridAfter w:val="2"/>
          <w:wAfter w:w="3403" w:type="dxa"/>
          <w:trHeight w:val="20"/>
        </w:trPr>
        <w:tc>
          <w:tcPr>
            <w:tcW w:w="724" w:type="dxa"/>
            <w:vAlign w:val="center"/>
          </w:tcPr>
          <w:p w:rsidR="00B7205A" w:rsidRPr="007F55EB" w:rsidRDefault="00B7205A"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7205A" w:rsidRPr="007F55EB" w:rsidRDefault="00B7205A" w:rsidP="004212EF">
            <w:pPr>
              <w:widowControl w:val="0"/>
              <w:spacing w:after="0" w:line="240" w:lineRule="auto"/>
              <w:contextualSpacing/>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Цветная металлургия </w:t>
            </w:r>
          </w:p>
        </w:tc>
        <w:tc>
          <w:tcPr>
            <w:tcW w:w="1276" w:type="dxa"/>
            <w:vMerge/>
            <w:vAlign w:val="center"/>
          </w:tcPr>
          <w:p w:rsidR="00B7205A" w:rsidRPr="007F55EB" w:rsidRDefault="00B7205A" w:rsidP="004212EF">
            <w:pPr>
              <w:spacing w:after="0" w:line="240" w:lineRule="auto"/>
              <w:rPr>
                <w:rFonts w:ascii="Times New Roman" w:eastAsia="Times New Roman" w:hAnsi="Times New Roman" w:cs="Times New Roman"/>
                <w:sz w:val="24"/>
                <w:szCs w:val="24"/>
                <w:lang w:val="ru-RU" w:eastAsia="ru-RU"/>
              </w:rPr>
            </w:pPr>
          </w:p>
        </w:tc>
        <w:tc>
          <w:tcPr>
            <w:tcW w:w="1418" w:type="dxa"/>
            <w:vMerge/>
            <w:shd w:val="clear" w:color="auto" w:fill="auto"/>
            <w:vAlign w:val="center"/>
          </w:tcPr>
          <w:p w:rsidR="00B7205A" w:rsidRPr="007F55EB" w:rsidRDefault="00B7205A" w:rsidP="004212EF">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vAlign w:val="center"/>
          </w:tcPr>
          <w:p w:rsidR="00B7205A" w:rsidRPr="007F55EB" w:rsidRDefault="00B7205A" w:rsidP="004212EF">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112,5</w:t>
            </w:r>
          </w:p>
        </w:tc>
        <w:tc>
          <w:tcPr>
            <w:tcW w:w="1082" w:type="dxa"/>
            <w:shd w:val="clear" w:color="auto" w:fill="auto"/>
            <w:vAlign w:val="center"/>
          </w:tcPr>
          <w:p w:rsidR="00B7205A" w:rsidRPr="007F55EB" w:rsidRDefault="00B7205A" w:rsidP="004212EF">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108,1</w:t>
            </w:r>
          </w:p>
        </w:tc>
        <w:tc>
          <w:tcPr>
            <w:tcW w:w="6147" w:type="dxa"/>
            <w:shd w:val="clear" w:color="auto" w:fill="auto"/>
          </w:tcPr>
          <w:p w:rsidR="00B7205A" w:rsidRPr="007F55EB" w:rsidRDefault="00B7205A"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B7205A" w:rsidRPr="007F55EB" w:rsidRDefault="00A317B6"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статистические данные за январь-сентябрь </w:t>
            </w:r>
            <w:r w:rsidR="00B7205A" w:rsidRPr="007F55EB">
              <w:rPr>
                <w:rFonts w:ascii="Times New Roman" w:hAnsi="Times New Roman" w:cs="Times New Roman"/>
                <w:sz w:val="20"/>
                <w:szCs w:val="20"/>
                <w:lang w:val="ru-RU"/>
              </w:rPr>
              <w:t>2019 года</w:t>
            </w:r>
            <w:r w:rsidRPr="007F55EB">
              <w:rPr>
                <w:rFonts w:ascii="Times New Roman" w:hAnsi="Times New Roman" w:cs="Times New Roman"/>
                <w:sz w:val="20"/>
                <w:szCs w:val="20"/>
                <w:lang w:val="ru-RU"/>
              </w:rPr>
              <w:t>.</w:t>
            </w:r>
            <w:r w:rsidR="00B7205A" w:rsidRPr="007F55EB">
              <w:rPr>
                <w:rFonts w:ascii="Times New Roman" w:hAnsi="Times New Roman" w:cs="Times New Roman"/>
                <w:sz w:val="20"/>
                <w:szCs w:val="20"/>
                <w:lang w:val="ru-RU"/>
              </w:rPr>
              <w:t xml:space="preserve"> </w:t>
            </w:r>
            <w:r w:rsidR="00C610F8" w:rsidRPr="007F55EB">
              <w:rPr>
                <w:rFonts w:ascii="Times New Roman" w:hAnsi="Times New Roman" w:cs="Times New Roman"/>
                <w:sz w:val="20"/>
                <w:szCs w:val="20"/>
                <w:lang w:val="kk-KZ"/>
              </w:rPr>
              <w:t>Причины недостижения: т</w:t>
            </w:r>
            <w:proofErr w:type="spellStart"/>
            <w:r w:rsidR="00B7205A" w:rsidRPr="007F55EB">
              <w:rPr>
                <w:rFonts w:ascii="Times New Roman" w:hAnsi="Times New Roman" w:cs="Times New Roman"/>
                <w:sz w:val="20"/>
                <w:szCs w:val="20"/>
                <w:lang w:val="ru-RU"/>
              </w:rPr>
              <w:t>ехнические</w:t>
            </w:r>
            <w:proofErr w:type="spellEnd"/>
            <w:r w:rsidR="00B7205A" w:rsidRPr="007F55EB">
              <w:rPr>
                <w:rFonts w:ascii="Times New Roman" w:hAnsi="Times New Roman" w:cs="Times New Roman"/>
                <w:sz w:val="20"/>
                <w:szCs w:val="20"/>
                <w:lang w:val="ru-RU"/>
              </w:rPr>
              <w:t xml:space="preserve"> и технологические сбо</w:t>
            </w:r>
            <w:r w:rsidR="0057038A" w:rsidRPr="007F55EB">
              <w:rPr>
                <w:rFonts w:ascii="Times New Roman" w:hAnsi="Times New Roman" w:cs="Times New Roman"/>
                <w:sz w:val="20"/>
                <w:szCs w:val="20"/>
                <w:lang w:val="ru-RU"/>
              </w:rPr>
              <w:t>и работы оборудования на АО «Ал</w:t>
            </w:r>
            <w:r w:rsidR="00B7205A" w:rsidRPr="007F55EB">
              <w:rPr>
                <w:rFonts w:ascii="Times New Roman" w:hAnsi="Times New Roman" w:cs="Times New Roman"/>
                <w:sz w:val="20"/>
                <w:szCs w:val="20"/>
                <w:lang w:val="ru-RU"/>
              </w:rPr>
              <w:t>юминий Казахстана»</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Агрохимия</w:t>
            </w:r>
          </w:p>
        </w:tc>
        <w:tc>
          <w:tcPr>
            <w:tcW w:w="1276" w:type="dxa"/>
            <w:vMerge/>
            <w:vAlign w:val="center"/>
          </w:tcPr>
          <w:p w:rsidR="003221B1" w:rsidRPr="007F55EB" w:rsidRDefault="003221B1" w:rsidP="004212EF">
            <w:pPr>
              <w:spacing w:after="0" w:line="240" w:lineRule="auto"/>
              <w:rPr>
                <w:rFonts w:ascii="Times New Roman" w:eastAsia="Times New Roman" w:hAnsi="Times New Roman" w:cs="Times New Roman"/>
                <w:sz w:val="24"/>
                <w:szCs w:val="24"/>
                <w:lang w:val="ru-RU" w:eastAsia="ru-RU"/>
              </w:rPr>
            </w:pPr>
          </w:p>
        </w:tc>
        <w:tc>
          <w:tcPr>
            <w:tcW w:w="1418" w:type="dxa"/>
            <w:vMerge/>
            <w:shd w:val="clear" w:color="auto" w:fill="auto"/>
            <w:vAlign w:val="center"/>
          </w:tcPr>
          <w:p w:rsidR="003221B1" w:rsidRPr="007F55EB" w:rsidRDefault="003221B1" w:rsidP="004212EF">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vAlign w:val="center"/>
          </w:tcPr>
          <w:p w:rsidR="003221B1" w:rsidRPr="007F55EB" w:rsidRDefault="003221B1" w:rsidP="004212EF">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162,6</w:t>
            </w:r>
          </w:p>
        </w:tc>
        <w:tc>
          <w:tcPr>
            <w:tcW w:w="1082" w:type="dxa"/>
            <w:shd w:val="clear" w:color="auto" w:fill="auto"/>
            <w:vAlign w:val="center"/>
          </w:tcPr>
          <w:p w:rsidR="003221B1" w:rsidRPr="007F55EB" w:rsidRDefault="003221B1" w:rsidP="004212EF">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62,4</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3221B1" w:rsidRPr="007F55EB" w:rsidRDefault="00A317B6"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статистические данные за январь-сентябрь </w:t>
            </w:r>
            <w:r w:rsidR="00DD466A" w:rsidRPr="007F55EB">
              <w:rPr>
                <w:rFonts w:ascii="Times New Roman" w:hAnsi="Times New Roman" w:cs="Times New Roman"/>
                <w:sz w:val="20"/>
                <w:szCs w:val="20"/>
                <w:lang w:val="ru-RU"/>
              </w:rPr>
              <w:t xml:space="preserve">2019 года. </w:t>
            </w:r>
            <w:proofErr w:type="gramStart"/>
            <w:r w:rsidR="00DD466A" w:rsidRPr="007F55EB">
              <w:rPr>
                <w:rFonts w:ascii="Times New Roman" w:hAnsi="Times New Roman" w:cs="Times New Roman"/>
                <w:sz w:val="20"/>
                <w:szCs w:val="20"/>
                <w:lang w:val="ru-RU"/>
              </w:rPr>
              <w:t xml:space="preserve">По индикатору роста производительности труда в агрохимии по итогам 9 месяцев 2019 года наблюдается </w:t>
            </w:r>
            <w:proofErr w:type="spellStart"/>
            <w:r w:rsidR="00DD466A" w:rsidRPr="007F55EB">
              <w:rPr>
                <w:rFonts w:ascii="Times New Roman" w:hAnsi="Times New Roman" w:cs="Times New Roman"/>
                <w:sz w:val="20"/>
                <w:szCs w:val="20"/>
                <w:lang w:val="ru-RU"/>
              </w:rPr>
              <w:t>недостижения</w:t>
            </w:r>
            <w:proofErr w:type="spellEnd"/>
            <w:r w:rsidR="00DD466A" w:rsidRPr="007F55EB">
              <w:rPr>
                <w:rFonts w:ascii="Times New Roman" w:hAnsi="Times New Roman" w:cs="Times New Roman"/>
                <w:sz w:val="20"/>
                <w:szCs w:val="20"/>
                <w:lang w:val="ru-RU"/>
              </w:rPr>
              <w:t xml:space="preserve"> плановых показателей, это связано из за снижения объемов производства </w:t>
            </w:r>
            <w:r w:rsidR="00DD466A" w:rsidRPr="007F55EB">
              <w:rPr>
                <w:rFonts w:ascii="Times New Roman" w:hAnsi="Times New Roman" w:cs="Times New Roman"/>
                <w:sz w:val="20"/>
                <w:szCs w:val="20"/>
                <w:lang w:val="ru-RU"/>
              </w:rPr>
              <w:lastRenderedPageBreak/>
              <w:t>аммиака на 46% и аммиачной селитры на 7% на АО «</w:t>
            </w:r>
            <w:proofErr w:type="spellStart"/>
            <w:r w:rsidR="00DD466A" w:rsidRPr="007F55EB">
              <w:rPr>
                <w:rFonts w:ascii="Times New Roman" w:hAnsi="Times New Roman" w:cs="Times New Roman"/>
                <w:sz w:val="20"/>
                <w:szCs w:val="20"/>
                <w:lang w:val="ru-RU"/>
              </w:rPr>
              <w:t>КазАзот</w:t>
            </w:r>
            <w:proofErr w:type="spellEnd"/>
            <w:r w:rsidR="00DD466A" w:rsidRPr="007F55EB">
              <w:rPr>
                <w:rFonts w:ascii="Times New Roman" w:hAnsi="Times New Roman" w:cs="Times New Roman"/>
                <w:sz w:val="20"/>
                <w:szCs w:val="20"/>
                <w:lang w:val="ru-RU"/>
              </w:rPr>
              <w:t>» (доля в отрасли 8%), где основной причиной является внесенные МСХ РК изменения с 1 января 2019 года в Правила субсидирования стоимости удобрений (за исключением органических</w:t>
            </w:r>
            <w:proofErr w:type="gramEnd"/>
            <w:r w:rsidR="00DD466A" w:rsidRPr="007F55EB">
              <w:rPr>
                <w:rFonts w:ascii="Times New Roman" w:hAnsi="Times New Roman" w:cs="Times New Roman"/>
                <w:sz w:val="20"/>
                <w:szCs w:val="20"/>
                <w:lang w:val="ru-RU"/>
              </w:rPr>
              <w:t xml:space="preserve">) (далее – Правила), что привело к снижению выпуска продукции и реализация продукции в рамках Правил </w:t>
            </w:r>
            <w:proofErr w:type="gramStart"/>
            <w:r w:rsidR="00DD466A" w:rsidRPr="007F55EB">
              <w:rPr>
                <w:rFonts w:ascii="Times New Roman" w:hAnsi="Times New Roman" w:cs="Times New Roman"/>
                <w:sz w:val="20"/>
                <w:szCs w:val="20"/>
                <w:lang w:val="ru-RU"/>
              </w:rPr>
              <w:t>отечественным</w:t>
            </w:r>
            <w:proofErr w:type="gramEnd"/>
            <w:r w:rsidR="00DD466A" w:rsidRPr="007F55EB">
              <w:rPr>
                <w:rFonts w:ascii="Times New Roman" w:hAnsi="Times New Roman" w:cs="Times New Roman"/>
                <w:sz w:val="20"/>
                <w:szCs w:val="20"/>
                <w:lang w:val="ru-RU"/>
              </w:rPr>
              <w:t xml:space="preserve"> </w:t>
            </w:r>
            <w:proofErr w:type="spellStart"/>
            <w:r w:rsidR="00DD466A" w:rsidRPr="007F55EB">
              <w:rPr>
                <w:rFonts w:ascii="Times New Roman" w:hAnsi="Times New Roman" w:cs="Times New Roman"/>
                <w:sz w:val="20"/>
                <w:szCs w:val="20"/>
                <w:lang w:val="ru-RU"/>
              </w:rPr>
              <w:t>сельхозтоваропроизводителям</w:t>
            </w:r>
            <w:proofErr w:type="spellEnd"/>
            <w:r w:rsidR="00DD466A" w:rsidRPr="007F55EB">
              <w:rPr>
                <w:rFonts w:ascii="Times New Roman" w:hAnsi="Times New Roman" w:cs="Times New Roman"/>
                <w:sz w:val="20"/>
                <w:szCs w:val="20"/>
                <w:lang w:val="ru-RU"/>
              </w:rPr>
              <w:t xml:space="preserve"> в первом полугодии 2019 года, что не позволило достичь плановых показателей.</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Производство химикатов для промышленности</w:t>
            </w:r>
          </w:p>
        </w:tc>
        <w:tc>
          <w:tcPr>
            <w:tcW w:w="1276" w:type="dxa"/>
            <w:vMerge/>
            <w:vAlign w:val="center"/>
          </w:tcPr>
          <w:p w:rsidR="003221B1" w:rsidRPr="007F55EB" w:rsidRDefault="003221B1" w:rsidP="004212EF">
            <w:pPr>
              <w:spacing w:after="0" w:line="240" w:lineRule="auto"/>
              <w:rPr>
                <w:rFonts w:ascii="Times New Roman" w:eastAsia="Times New Roman" w:hAnsi="Times New Roman" w:cs="Times New Roman"/>
                <w:sz w:val="24"/>
                <w:szCs w:val="24"/>
                <w:lang w:val="ru-RU" w:eastAsia="ru-RU"/>
              </w:rPr>
            </w:pPr>
          </w:p>
        </w:tc>
        <w:tc>
          <w:tcPr>
            <w:tcW w:w="1418" w:type="dxa"/>
            <w:vMerge/>
            <w:shd w:val="clear" w:color="auto" w:fill="auto"/>
            <w:vAlign w:val="center"/>
          </w:tcPr>
          <w:p w:rsidR="003221B1" w:rsidRPr="007F55EB" w:rsidRDefault="003221B1" w:rsidP="004212EF">
            <w:pPr>
              <w:spacing w:after="0" w:line="240" w:lineRule="auto"/>
              <w:rPr>
                <w:rFonts w:ascii="Times New Roman" w:eastAsia="Times New Roman" w:hAnsi="Times New Roman" w:cs="Times New Roman"/>
                <w:sz w:val="24"/>
                <w:szCs w:val="24"/>
                <w:lang w:val="ru-RU" w:eastAsia="ru-RU"/>
              </w:rPr>
            </w:pPr>
          </w:p>
        </w:tc>
        <w:tc>
          <w:tcPr>
            <w:tcW w:w="1134" w:type="dxa"/>
            <w:shd w:val="clear" w:color="auto" w:fill="auto"/>
            <w:vAlign w:val="center"/>
          </w:tcPr>
          <w:p w:rsidR="003221B1" w:rsidRPr="007F55EB" w:rsidRDefault="003221B1" w:rsidP="004212EF">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104</w:t>
            </w:r>
          </w:p>
        </w:tc>
        <w:tc>
          <w:tcPr>
            <w:tcW w:w="1082" w:type="dxa"/>
            <w:shd w:val="clear" w:color="auto" w:fill="auto"/>
            <w:vAlign w:val="center"/>
          </w:tcPr>
          <w:p w:rsidR="003221B1" w:rsidRPr="007F55EB" w:rsidRDefault="003221B1" w:rsidP="004212EF">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91</w:t>
            </w:r>
            <w:r w:rsidR="00DF08A6" w:rsidRPr="007F55EB">
              <w:rPr>
                <w:rFonts w:ascii="Times New Roman" w:hAnsi="Times New Roman" w:cs="Times New Roman"/>
                <w:sz w:val="20"/>
                <w:szCs w:val="20"/>
                <w:lang w:val="ru-RU"/>
              </w:rPr>
              <w:t>,0</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3221B1" w:rsidRPr="007F55EB" w:rsidRDefault="00A317B6" w:rsidP="00A317B6">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статистические данные за январь-сентябрь 2019 года. </w:t>
            </w:r>
            <w:proofErr w:type="spellStart"/>
            <w:proofErr w:type="gramStart"/>
            <w:r w:rsidR="00C610F8" w:rsidRPr="007F55EB">
              <w:rPr>
                <w:rFonts w:ascii="Times New Roman" w:hAnsi="Times New Roman" w:cs="Times New Roman"/>
                <w:color w:val="000000" w:themeColor="text1"/>
                <w:sz w:val="20"/>
                <w:szCs w:val="20"/>
                <w:lang w:val="ru-RU"/>
              </w:rPr>
              <w:t>Н</w:t>
            </w:r>
            <w:r w:rsidR="00DD466A" w:rsidRPr="007F55EB">
              <w:rPr>
                <w:rFonts w:ascii="Times New Roman" w:hAnsi="Times New Roman" w:cs="Times New Roman"/>
                <w:color w:val="000000" w:themeColor="text1"/>
                <w:sz w:val="20"/>
                <w:szCs w:val="20"/>
                <w:lang w:val="ru-RU"/>
              </w:rPr>
              <w:t>едостижени</w:t>
            </w:r>
            <w:r w:rsidR="00C610F8" w:rsidRPr="007F55EB">
              <w:rPr>
                <w:rFonts w:ascii="Times New Roman" w:hAnsi="Times New Roman" w:cs="Times New Roman"/>
                <w:color w:val="000000" w:themeColor="text1"/>
                <w:sz w:val="20"/>
                <w:szCs w:val="20"/>
                <w:lang w:val="ru-RU"/>
              </w:rPr>
              <w:t>е</w:t>
            </w:r>
            <w:proofErr w:type="spellEnd"/>
            <w:r w:rsidR="00DD466A" w:rsidRPr="007F55EB">
              <w:rPr>
                <w:rFonts w:ascii="Times New Roman" w:hAnsi="Times New Roman" w:cs="Times New Roman"/>
                <w:color w:val="000000" w:themeColor="text1"/>
                <w:sz w:val="20"/>
                <w:szCs w:val="20"/>
                <w:lang w:val="ru-RU"/>
              </w:rPr>
              <w:t xml:space="preserve"> плановых показателей связано с отсутствием ввода новых крупны</w:t>
            </w:r>
            <w:r w:rsidRPr="007F55EB">
              <w:rPr>
                <w:rFonts w:ascii="Times New Roman" w:hAnsi="Times New Roman" w:cs="Times New Roman"/>
                <w:color w:val="000000" w:themeColor="text1"/>
                <w:sz w:val="20"/>
                <w:szCs w:val="20"/>
                <w:lang w:val="ru-RU"/>
              </w:rPr>
              <w:t>х</w:t>
            </w:r>
            <w:r w:rsidR="00DD466A" w:rsidRPr="007F55EB">
              <w:rPr>
                <w:rFonts w:ascii="Times New Roman" w:hAnsi="Times New Roman" w:cs="Times New Roman"/>
                <w:color w:val="000000" w:themeColor="text1"/>
                <w:sz w:val="20"/>
                <w:szCs w:val="20"/>
                <w:lang w:val="ru-RU"/>
              </w:rPr>
              <w:t xml:space="preserve"> проектов, а также в результате снижения производства хромовых соединений на предприятиях АО «Актюбинский завод хромовых соединений» (доля в отрасли 11%), остановка на ТОО «</w:t>
            </w:r>
            <w:proofErr w:type="spellStart"/>
            <w:r w:rsidR="00DD466A" w:rsidRPr="007F55EB">
              <w:rPr>
                <w:rFonts w:ascii="Times New Roman" w:hAnsi="Times New Roman" w:cs="Times New Roman"/>
                <w:color w:val="000000" w:themeColor="text1"/>
                <w:sz w:val="20"/>
                <w:szCs w:val="20"/>
                <w:lang w:val="ru-RU"/>
              </w:rPr>
              <w:t>УльбаФторКомплекс</w:t>
            </w:r>
            <w:proofErr w:type="spellEnd"/>
            <w:r w:rsidR="00DD466A" w:rsidRPr="007F55EB">
              <w:rPr>
                <w:rFonts w:ascii="Times New Roman" w:hAnsi="Times New Roman" w:cs="Times New Roman"/>
                <w:color w:val="000000" w:themeColor="text1"/>
                <w:sz w:val="20"/>
                <w:szCs w:val="20"/>
                <w:lang w:val="ru-RU"/>
              </w:rPr>
              <w:t>» производства водород фторида (плавиковой кислоты), а также снижение производства гипохлорита на 25,9%, спирта этилового на 29,4%, промышленных газов на 5,1%, серной кислоты на 0,8%, но в тоже</w:t>
            </w:r>
            <w:proofErr w:type="gramEnd"/>
            <w:r w:rsidR="00DD466A" w:rsidRPr="007F55EB">
              <w:rPr>
                <w:rFonts w:ascii="Times New Roman" w:hAnsi="Times New Roman" w:cs="Times New Roman"/>
                <w:color w:val="000000" w:themeColor="text1"/>
                <w:sz w:val="20"/>
                <w:szCs w:val="20"/>
                <w:lang w:val="ru-RU"/>
              </w:rPr>
              <w:t xml:space="preserve"> время, сохранило численность работников на уровне предыдущих лет.</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hAnsi="Times New Roman" w:cs="Times New Roman"/>
                <w:sz w:val="20"/>
                <w:szCs w:val="20"/>
              </w:rPr>
            </w:pPr>
            <w:proofErr w:type="spellStart"/>
            <w:r w:rsidRPr="007F55EB">
              <w:rPr>
                <w:rFonts w:ascii="Times New Roman" w:hAnsi="Times New Roman" w:cs="Times New Roman"/>
                <w:sz w:val="20"/>
                <w:szCs w:val="20"/>
              </w:rPr>
              <w:t>Автомобилестроение</w:t>
            </w:r>
            <w:proofErr w:type="spellEnd"/>
            <w:r w:rsidRPr="007F55EB">
              <w:rPr>
                <w:rFonts w:ascii="Times New Roman" w:hAnsi="Times New Roman" w:cs="Times New Roman"/>
                <w:sz w:val="20"/>
                <w:szCs w:val="20"/>
              </w:rPr>
              <w:t xml:space="preserve"> </w:t>
            </w:r>
          </w:p>
        </w:tc>
        <w:tc>
          <w:tcPr>
            <w:tcW w:w="1276" w:type="dxa"/>
            <w:vMerge/>
            <w:vAlign w:val="center"/>
          </w:tcPr>
          <w:p w:rsidR="003221B1" w:rsidRPr="007F55EB" w:rsidRDefault="003221B1" w:rsidP="004212EF">
            <w:pPr>
              <w:spacing w:after="0" w:line="240" w:lineRule="auto"/>
              <w:rPr>
                <w:rFonts w:ascii="Times New Roman" w:eastAsia="Times New Roman" w:hAnsi="Times New Roman" w:cs="Times New Roman"/>
                <w:sz w:val="24"/>
                <w:szCs w:val="24"/>
                <w:lang w:eastAsia="ru-RU"/>
              </w:rPr>
            </w:pPr>
          </w:p>
        </w:tc>
        <w:tc>
          <w:tcPr>
            <w:tcW w:w="1418" w:type="dxa"/>
            <w:vMerge/>
            <w:shd w:val="clear" w:color="auto" w:fill="auto"/>
            <w:vAlign w:val="center"/>
          </w:tcPr>
          <w:p w:rsidR="003221B1" w:rsidRPr="007F55EB" w:rsidRDefault="003221B1" w:rsidP="004212EF">
            <w:pPr>
              <w:spacing w:after="0" w:line="240" w:lineRule="auto"/>
              <w:rPr>
                <w:rFonts w:ascii="Times New Roman" w:eastAsia="Times New Roman" w:hAnsi="Times New Roman" w:cs="Times New Roman"/>
                <w:sz w:val="24"/>
                <w:szCs w:val="24"/>
                <w:lang w:eastAsia="ru-RU"/>
              </w:rPr>
            </w:pPr>
          </w:p>
        </w:tc>
        <w:tc>
          <w:tcPr>
            <w:tcW w:w="1134" w:type="dxa"/>
            <w:shd w:val="clear" w:color="auto" w:fill="auto"/>
            <w:vAlign w:val="center"/>
          </w:tcPr>
          <w:p w:rsidR="003221B1" w:rsidRPr="007F55EB" w:rsidRDefault="003221B1" w:rsidP="004212EF">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297,9</w:t>
            </w:r>
          </w:p>
        </w:tc>
        <w:tc>
          <w:tcPr>
            <w:tcW w:w="1082" w:type="dxa"/>
            <w:shd w:val="clear" w:color="auto" w:fill="auto"/>
            <w:vAlign w:val="center"/>
          </w:tcPr>
          <w:p w:rsidR="003221B1" w:rsidRPr="007F55EB" w:rsidRDefault="003221B1" w:rsidP="004212EF">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164,6</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DD466A" w:rsidRPr="007F55EB" w:rsidRDefault="00A317B6"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статистические данные за январь-сентябрь </w:t>
            </w:r>
            <w:r w:rsidR="00DD466A" w:rsidRPr="007F55EB">
              <w:rPr>
                <w:rFonts w:ascii="Times New Roman" w:hAnsi="Times New Roman" w:cs="Times New Roman"/>
                <w:sz w:val="20"/>
                <w:szCs w:val="20"/>
                <w:lang w:val="ru-RU"/>
              </w:rPr>
              <w:t>2019 года.</w:t>
            </w:r>
          </w:p>
          <w:p w:rsidR="00DD466A" w:rsidRPr="007F55EB" w:rsidRDefault="00DD466A"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Запланированный </w:t>
            </w:r>
            <w:proofErr w:type="gramStart"/>
            <w:r w:rsidRPr="007F55EB">
              <w:rPr>
                <w:rFonts w:ascii="Times New Roman" w:hAnsi="Times New Roman" w:cs="Times New Roman"/>
                <w:sz w:val="20"/>
                <w:szCs w:val="20"/>
                <w:lang w:val="ru-RU"/>
              </w:rPr>
              <w:t>результат</w:t>
            </w:r>
            <w:proofErr w:type="gramEnd"/>
            <w:r w:rsidRPr="007F55EB">
              <w:rPr>
                <w:rFonts w:ascii="Times New Roman" w:hAnsi="Times New Roman" w:cs="Times New Roman"/>
                <w:sz w:val="20"/>
                <w:szCs w:val="20"/>
                <w:lang w:val="ru-RU"/>
              </w:rPr>
              <w:t xml:space="preserve"> не достигнут в связи со снижением производства автомобилестроения в 2015-2016 годах. Из-за девальвации российского рубля казахстанский рынок был насыщен дешевыми автомобилями из России, что привело к спаду производства. Девальвация тенге привела увеличению курса доллара США, что также повлияло на </w:t>
            </w:r>
            <w:proofErr w:type="spellStart"/>
            <w:r w:rsidRPr="007F55EB">
              <w:rPr>
                <w:rFonts w:ascii="Times New Roman" w:hAnsi="Times New Roman" w:cs="Times New Roman"/>
                <w:sz w:val="20"/>
                <w:szCs w:val="20"/>
                <w:lang w:val="ru-RU"/>
              </w:rPr>
              <w:t>недостижение</w:t>
            </w:r>
            <w:proofErr w:type="spellEnd"/>
            <w:r w:rsidRPr="007F55EB">
              <w:rPr>
                <w:rFonts w:ascii="Times New Roman" w:hAnsi="Times New Roman" w:cs="Times New Roman"/>
                <w:sz w:val="20"/>
                <w:szCs w:val="20"/>
                <w:lang w:val="ru-RU"/>
              </w:rPr>
              <w:t xml:space="preserve"> результата.</w:t>
            </w:r>
          </w:p>
          <w:p w:rsidR="00DD466A" w:rsidRPr="007F55EB" w:rsidRDefault="00DD466A"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При этом</w:t>
            </w:r>
            <w:proofErr w:type="gramStart"/>
            <w:r w:rsidRPr="007F55EB">
              <w:rPr>
                <w:rFonts w:ascii="Times New Roman" w:hAnsi="Times New Roman" w:cs="Times New Roman"/>
                <w:sz w:val="20"/>
                <w:szCs w:val="20"/>
                <w:lang w:val="ru-RU"/>
              </w:rPr>
              <w:t>,</w:t>
            </w:r>
            <w:proofErr w:type="gramEnd"/>
            <w:r w:rsidRPr="007F55EB">
              <w:rPr>
                <w:rFonts w:ascii="Times New Roman" w:hAnsi="Times New Roman" w:cs="Times New Roman"/>
                <w:sz w:val="20"/>
                <w:szCs w:val="20"/>
                <w:lang w:val="ru-RU"/>
              </w:rPr>
              <w:t xml:space="preserve"> в 2019 году рынок и производство транспортных средств восстановился и достиг рекордных результатов. По итогам года произведено 50 447 ед. транспортных средств на сумму 359,5 млрд. тенге. </w:t>
            </w:r>
          </w:p>
          <w:p w:rsidR="003221B1" w:rsidRPr="007F55EB" w:rsidRDefault="00DD466A"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В 2019 году также увеличилась численность рабочих в отрасли по сравнению с 2015 годом с 2,2 тыс. до 2,9 тыс. человек.</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tcPr>
          <w:p w:rsidR="003221B1" w:rsidRPr="007F55EB" w:rsidRDefault="003221B1" w:rsidP="004212EF">
            <w:pPr>
              <w:widowControl w:val="0"/>
              <w:spacing w:after="0" w:line="240" w:lineRule="auto"/>
              <w:contextualSpacing/>
              <w:jc w:val="both"/>
              <w:rPr>
                <w:rFonts w:ascii="Times New Roman" w:hAnsi="Times New Roman" w:cs="Times New Roman"/>
                <w:sz w:val="20"/>
                <w:szCs w:val="20"/>
              </w:rPr>
            </w:pPr>
            <w:proofErr w:type="spellStart"/>
            <w:r w:rsidRPr="007F55EB">
              <w:rPr>
                <w:rFonts w:ascii="Times New Roman" w:hAnsi="Times New Roman" w:cs="Times New Roman"/>
                <w:sz w:val="20"/>
                <w:szCs w:val="20"/>
              </w:rPr>
              <w:t>Электротехническое</w:t>
            </w:r>
            <w:proofErr w:type="spellEnd"/>
            <w:r w:rsidRPr="007F55EB">
              <w:rPr>
                <w:rFonts w:ascii="Times New Roman" w:hAnsi="Times New Roman" w:cs="Times New Roman"/>
                <w:sz w:val="20"/>
                <w:szCs w:val="20"/>
              </w:rPr>
              <w:t xml:space="preserve"> </w:t>
            </w:r>
            <w:proofErr w:type="spellStart"/>
            <w:r w:rsidRPr="007F55EB">
              <w:rPr>
                <w:rFonts w:ascii="Times New Roman" w:hAnsi="Times New Roman" w:cs="Times New Roman"/>
                <w:sz w:val="20"/>
                <w:szCs w:val="20"/>
              </w:rPr>
              <w:t>машиностроение</w:t>
            </w:r>
            <w:proofErr w:type="spellEnd"/>
            <w:r w:rsidRPr="007F55EB">
              <w:rPr>
                <w:rFonts w:ascii="Times New Roman" w:hAnsi="Times New Roman" w:cs="Times New Roman"/>
                <w:sz w:val="20"/>
                <w:szCs w:val="20"/>
              </w:rPr>
              <w:t xml:space="preserve"> </w:t>
            </w:r>
          </w:p>
        </w:tc>
        <w:tc>
          <w:tcPr>
            <w:tcW w:w="1276" w:type="dxa"/>
            <w:vMerge/>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109,2</w:t>
            </w:r>
          </w:p>
        </w:tc>
        <w:tc>
          <w:tcPr>
            <w:tcW w:w="1082" w:type="dxa"/>
            <w:shd w:val="clear" w:color="auto" w:fill="auto"/>
            <w:vAlign w:val="center"/>
          </w:tcPr>
          <w:p w:rsidR="003221B1" w:rsidRPr="007F55EB" w:rsidRDefault="003221B1" w:rsidP="003221B1">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139,9</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Исполнен</w:t>
            </w:r>
          </w:p>
          <w:p w:rsidR="003221B1" w:rsidRPr="007F55EB" w:rsidRDefault="00DD466A"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w:t>
            </w:r>
            <w:r w:rsidR="00A317B6" w:rsidRPr="007F55EB">
              <w:rPr>
                <w:rFonts w:ascii="Times New Roman" w:hAnsi="Times New Roman" w:cs="Times New Roman"/>
                <w:sz w:val="20"/>
                <w:szCs w:val="20"/>
                <w:lang w:val="ru-RU"/>
              </w:rPr>
              <w:t xml:space="preserve">статистические </w:t>
            </w:r>
            <w:r w:rsidRPr="007F55EB">
              <w:rPr>
                <w:rFonts w:ascii="Times New Roman" w:hAnsi="Times New Roman" w:cs="Times New Roman"/>
                <w:sz w:val="20"/>
                <w:szCs w:val="20"/>
                <w:lang w:val="ru-RU"/>
              </w:rPr>
              <w:t>данные за январь-сентябрь 2019 года</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hAnsi="Times New Roman" w:cs="Times New Roman"/>
                <w:sz w:val="20"/>
                <w:szCs w:val="20"/>
              </w:rPr>
            </w:pPr>
            <w:proofErr w:type="spellStart"/>
            <w:r w:rsidRPr="007F55EB">
              <w:rPr>
                <w:rFonts w:ascii="Times New Roman" w:hAnsi="Times New Roman" w:cs="Times New Roman"/>
                <w:sz w:val="20"/>
                <w:szCs w:val="20"/>
              </w:rPr>
              <w:t>Сельскохозяйственное</w:t>
            </w:r>
            <w:proofErr w:type="spellEnd"/>
            <w:r w:rsidRPr="007F55EB">
              <w:rPr>
                <w:rFonts w:ascii="Times New Roman" w:hAnsi="Times New Roman" w:cs="Times New Roman"/>
                <w:sz w:val="20"/>
                <w:szCs w:val="20"/>
              </w:rPr>
              <w:t xml:space="preserve"> </w:t>
            </w:r>
            <w:proofErr w:type="spellStart"/>
            <w:r w:rsidRPr="007F55EB">
              <w:rPr>
                <w:rFonts w:ascii="Times New Roman" w:hAnsi="Times New Roman" w:cs="Times New Roman"/>
                <w:sz w:val="20"/>
                <w:szCs w:val="20"/>
              </w:rPr>
              <w:t>машиностроение</w:t>
            </w:r>
            <w:proofErr w:type="spellEnd"/>
            <w:r w:rsidRPr="007F55EB">
              <w:rPr>
                <w:rFonts w:ascii="Times New Roman" w:hAnsi="Times New Roman" w:cs="Times New Roman"/>
                <w:sz w:val="20"/>
                <w:szCs w:val="20"/>
              </w:rPr>
              <w:t xml:space="preserve"> </w:t>
            </w:r>
          </w:p>
        </w:tc>
        <w:tc>
          <w:tcPr>
            <w:tcW w:w="1276" w:type="dxa"/>
            <w:vMerge/>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141,7</w:t>
            </w:r>
          </w:p>
        </w:tc>
        <w:tc>
          <w:tcPr>
            <w:tcW w:w="1082" w:type="dxa"/>
            <w:shd w:val="clear" w:color="auto" w:fill="auto"/>
            <w:vAlign w:val="center"/>
          </w:tcPr>
          <w:p w:rsidR="003221B1" w:rsidRPr="007F55EB" w:rsidRDefault="003221B1" w:rsidP="003221B1">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82,4</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DD466A" w:rsidRPr="007F55EB" w:rsidRDefault="00A317B6" w:rsidP="00D06A59">
            <w:pPr>
              <w:spacing w:after="0" w:line="240" w:lineRule="auto"/>
              <w:ind w:firstLine="227"/>
              <w:jc w:val="both"/>
              <w:rPr>
                <w:rFonts w:ascii="Times New Roman" w:eastAsiaTheme="minorHAnsi"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статистические </w:t>
            </w:r>
            <w:r w:rsidR="00DD466A" w:rsidRPr="007F55EB">
              <w:rPr>
                <w:rFonts w:ascii="Times New Roman" w:eastAsiaTheme="minorHAnsi" w:hAnsi="Times New Roman" w:cs="Times New Roman"/>
                <w:sz w:val="20"/>
                <w:szCs w:val="20"/>
                <w:lang w:val="ru-RU"/>
              </w:rPr>
              <w:t>данные за январь-сентябрь  2019 года.</w:t>
            </w:r>
          </w:p>
          <w:p w:rsidR="00DD466A" w:rsidRPr="007F55EB" w:rsidRDefault="00DD466A" w:rsidP="00D06A59">
            <w:pPr>
              <w:spacing w:after="0" w:line="240" w:lineRule="auto"/>
              <w:ind w:firstLine="227"/>
              <w:jc w:val="both"/>
              <w:rPr>
                <w:rFonts w:ascii="Times New Roman" w:eastAsiaTheme="minorHAnsi" w:hAnsi="Times New Roman" w:cs="Times New Roman"/>
                <w:sz w:val="20"/>
                <w:szCs w:val="20"/>
                <w:lang w:val="ru-RU"/>
              </w:rPr>
            </w:pPr>
            <w:r w:rsidRPr="007F55EB">
              <w:rPr>
                <w:rFonts w:ascii="Times New Roman" w:eastAsiaTheme="minorHAnsi" w:hAnsi="Times New Roman" w:cs="Times New Roman"/>
                <w:sz w:val="20"/>
                <w:szCs w:val="20"/>
                <w:lang w:val="ru-RU"/>
              </w:rPr>
              <w:lastRenderedPageBreak/>
              <w:t>В 2019 году ТОО «Комбайновый завод «Вектор» и ТОО «</w:t>
            </w:r>
            <w:proofErr w:type="spellStart"/>
            <w:r w:rsidRPr="007F55EB">
              <w:rPr>
                <w:rFonts w:ascii="Times New Roman" w:eastAsiaTheme="minorHAnsi" w:hAnsi="Times New Roman" w:cs="Times New Roman"/>
                <w:sz w:val="20"/>
                <w:szCs w:val="20"/>
              </w:rPr>
              <w:t>KazKioti</w:t>
            </w:r>
            <w:proofErr w:type="spellEnd"/>
            <w:r w:rsidRPr="007F55EB">
              <w:rPr>
                <w:rFonts w:ascii="Times New Roman" w:eastAsiaTheme="minorHAnsi" w:hAnsi="Times New Roman" w:cs="Times New Roman"/>
                <w:sz w:val="20"/>
                <w:szCs w:val="20"/>
                <w:lang w:val="ru-RU"/>
              </w:rPr>
              <w:t>» производство сельхозтехники не осуществлялось в связи с финансовыми проблемами.</w:t>
            </w:r>
          </w:p>
          <w:p w:rsidR="003221B1" w:rsidRPr="007F55EB" w:rsidRDefault="00DD466A"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Девальвация тенге привела увеличению курса доллара США, что также повлияло на </w:t>
            </w:r>
            <w:proofErr w:type="spellStart"/>
            <w:r w:rsidRPr="007F55EB">
              <w:rPr>
                <w:rFonts w:ascii="Times New Roman" w:hAnsi="Times New Roman" w:cs="Times New Roman"/>
                <w:sz w:val="20"/>
                <w:szCs w:val="20"/>
                <w:lang w:val="ru-RU"/>
              </w:rPr>
              <w:t>недостижение</w:t>
            </w:r>
            <w:proofErr w:type="spellEnd"/>
            <w:r w:rsidRPr="007F55EB">
              <w:rPr>
                <w:rFonts w:ascii="Times New Roman" w:hAnsi="Times New Roman" w:cs="Times New Roman"/>
                <w:sz w:val="20"/>
                <w:szCs w:val="20"/>
                <w:lang w:val="ru-RU"/>
              </w:rPr>
              <w:t xml:space="preserve"> результата.</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hAnsi="Times New Roman" w:cs="Times New Roman"/>
                <w:sz w:val="20"/>
                <w:szCs w:val="20"/>
              </w:rPr>
            </w:pPr>
            <w:proofErr w:type="spellStart"/>
            <w:r w:rsidRPr="007F55EB">
              <w:rPr>
                <w:rFonts w:ascii="Times New Roman" w:hAnsi="Times New Roman" w:cs="Times New Roman"/>
                <w:sz w:val="20"/>
                <w:szCs w:val="20"/>
              </w:rPr>
              <w:t>Железнодорожное</w:t>
            </w:r>
            <w:proofErr w:type="spellEnd"/>
            <w:r w:rsidRPr="007F55EB">
              <w:rPr>
                <w:rFonts w:ascii="Times New Roman" w:hAnsi="Times New Roman" w:cs="Times New Roman"/>
                <w:sz w:val="20"/>
                <w:szCs w:val="20"/>
              </w:rPr>
              <w:t xml:space="preserve"> </w:t>
            </w:r>
            <w:proofErr w:type="spellStart"/>
            <w:r w:rsidRPr="007F55EB">
              <w:rPr>
                <w:rFonts w:ascii="Times New Roman" w:hAnsi="Times New Roman" w:cs="Times New Roman"/>
                <w:sz w:val="20"/>
                <w:szCs w:val="20"/>
              </w:rPr>
              <w:t>машиностроение</w:t>
            </w:r>
            <w:proofErr w:type="spellEnd"/>
            <w:r w:rsidRPr="007F55EB">
              <w:rPr>
                <w:rFonts w:ascii="Times New Roman" w:hAnsi="Times New Roman" w:cs="Times New Roman"/>
                <w:sz w:val="20"/>
                <w:szCs w:val="20"/>
              </w:rPr>
              <w:t xml:space="preserve"> </w:t>
            </w:r>
          </w:p>
        </w:tc>
        <w:tc>
          <w:tcPr>
            <w:tcW w:w="1276" w:type="dxa"/>
            <w:vMerge/>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113,6</w:t>
            </w:r>
          </w:p>
        </w:tc>
        <w:tc>
          <w:tcPr>
            <w:tcW w:w="1082" w:type="dxa"/>
            <w:shd w:val="clear" w:color="auto" w:fill="auto"/>
            <w:vAlign w:val="center"/>
          </w:tcPr>
          <w:p w:rsidR="003221B1" w:rsidRPr="007F55EB" w:rsidRDefault="003221B1" w:rsidP="003221B1">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91,0</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52119B" w:rsidRPr="007F55EB" w:rsidRDefault="00A317B6" w:rsidP="00D06A59">
            <w:pPr>
              <w:spacing w:after="0" w:line="240" w:lineRule="auto"/>
              <w:ind w:firstLine="227"/>
              <w:jc w:val="both"/>
              <w:rPr>
                <w:rFonts w:ascii="Times New Roman" w:eastAsiaTheme="minorHAnsi"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статистические </w:t>
            </w:r>
            <w:r w:rsidR="0052119B" w:rsidRPr="007F55EB">
              <w:rPr>
                <w:rFonts w:ascii="Times New Roman" w:eastAsiaTheme="minorHAnsi" w:hAnsi="Times New Roman" w:cs="Times New Roman"/>
                <w:sz w:val="20"/>
                <w:szCs w:val="20"/>
                <w:lang w:val="ru-RU"/>
              </w:rPr>
              <w:t>данные за январь-сентябрь  2019 года.</w:t>
            </w:r>
          </w:p>
          <w:p w:rsidR="00DD466A" w:rsidRPr="007F55EB" w:rsidRDefault="00DD466A" w:rsidP="00D06A59">
            <w:pPr>
              <w:spacing w:after="0" w:line="240" w:lineRule="auto"/>
              <w:ind w:firstLine="227"/>
              <w:jc w:val="both"/>
              <w:rPr>
                <w:rFonts w:ascii="Times New Roman" w:eastAsiaTheme="minorHAnsi" w:hAnsi="Times New Roman" w:cs="Times New Roman"/>
                <w:sz w:val="20"/>
                <w:szCs w:val="20"/>
                <w:lang w:val="ru-RU"/>
              </w:rPr>
            </w:pPr>
            <w:proofErr w:type="spellStart"/>
            <w:r w:rsidRPr="007F55EB">
              <w:rPr>
                <w:rFonts w:ascii="Times New Roman" w:eastAsiaTheme="minorHAnsi" w:hAnsi="Times New Roman" w:cs="Times New Roman"/>
                <w:sz w:val="20"/>
                <w:szCs w:val="20"/>
                <w:lang w:val="ru-RU"/>
              </w:rPr>
              <w:t>Недостижение</w:t>
            </w:r>
            <w:proofErr w:type="spellEnd"/>
            <w:r w:rsidRPr="007F55EB">
              <w:rPr>
                <w:rFonts w:ascii="Times New Roman" w:eastAsiaTheme="minorHAnsi" w:hAnsi="Times New Roman" w:cs="Times New Roman"/>
                <w:sz w:val="20"/>
                <w:szCs w:val="20"/>
                <w:lang w:val="ru-RU"/>
              </w:rPr>
              <w:t xml:space="preserve"> планового показателя связано со следующими причинами:</w:t>
            </w:r>
          </w:p>
          <w:p w:rsidR="00DD466A" w:rsidRPr="007F55EB" w:rsidRDefault="00DD466A" w:rsidP="00D06A59">
            <w:pPr>
              <w:pStyle w:val="a5"/>
              <w:numPr>
                <w:ilvl w:val="0"/>
                <w:numId w:val="8"/>
              </w:numPr>
              <w:tabs>
                <w:tab w:val="left" w:pos="385"/>
              </w:tabs>
              <w:spacing w:after="0" w:line="240" w:lineRule="auto"/>
              <w:ind w:left="0" w:firstLine="227"/>
              <w:jc w:val="both"/>
              <w:rPr>
                <w:rFonts w:ascii="Times New Roman" w:eastAsiaTheme="minorHAnsi" w:hAnsi="Times New Roman" w:cs="Times New Roman"/>
                <w:sz w:val="20"/>
                <w:szCs w:val="20"/>
                <w:lang w:val="ru-RU"/>
              </w:rPr>
            </w:pPr>
            <w:r w:rsidRPr="007F55EB">
              <w:rPr>
                <w:rFonts w:ascii="Times New Roman" w:eastAsiaTheme="minorHAnsi" w:hAnsi="Times New Roman" w:cs="Times New Roman"/>
                <w:sz w:val="20"/>
                <w:szCs w:val="20"/>
                <w:lang w:val="ru-RU"/>
              </w:rPr>
              <w:t xml:space="preserve">тенденция снижения заказов на </w:t>
            </w:r>
            <w:r w:rsidR="00414F2F" w:rsidRPr="007F55EB">
              <w:rPr>
                <w:rFonts w:ascii="Times New Roman" w:eastAsiaTheme="minorHAnsi" w:hAnsi="Times New Roman" w:cs="Times New Roman"/>
                <w:sz w:val="20"/>
                <w:szCs w:val="20"/>
                <w:lang w:val="ru-RU"/>
              </w:rPr>
              <w:t>продукцию (по всем предприятиям</w:t>
            </w:r>
            <w:r w:rsidRPr="007F55EB">
              <w:rPr>
                <w:rFonts w:ascii="Times New Roman" w:eastAsiaTheme="minorHAnsi" w:hAnsi="Times New Roman" w:cs="Times New Roman"/>
                <w:sz w:val="20"/>
                <w:szCs w:val="20"/>
                <w:lang w:val="ru-RU"/>
              </w:rPr>
              <w:t>)</w:t>
            </w:r>
            <w:r w:rsidR="00414F2F" w:rsidRPr="007F55EB">
              <w:rPr>
                <w:rFonts w:ascii="Times New Roman" w:eastAsiaTheme="minorHAnsi" w:hAnsi="Times New Roman" w:cs="Times New Roman"/>
                <w:sz w:val="20"/>
                <w:szCs w:val="20"/>
                <w:lang w:val="ru-RU"/>
              </w:rPr>
              <w:t>;</w:t>
            </w:r>
          </w:p>
          <w:p w:rsidR="00DD466A" w:rsidRPr="007F55EB" w:rsidRDefault="00DD466A" w:rsidP="00D06A59">
            <w:pPr>
              <w:pStyle w:val="a5"/>
              <w:numPr>
                <w:ilvl w:val="0"/>
                <w:numId w:val="8"/>
              </w:numPr>
              <w:tabs>
                <w:tab w:val="left" w:pos="385"/>
              </w:tabs>
              <w:spacing w:after="0" w:line="240" w:lineRule="auto"/>
              <w:ind w:left="0" w:firstLine="227"/>
              <w:jc w:val="both"/>
              <w:rPr>
                <w:rFonts w:ascii="Times New Roman" w:eastAsiaTheme="minorHAnsi" w:hAnsi="Times New Roman" w:cs="Times New Roman"/>
                <w:sz w:val="20"/>
                <w:szCs w:val="20"/>
                <w:lang w:val="ru-RU"/>
              </w:rPr>
            </w:pPr>
            <w:r w:rsidRPr="007F55EB">
              <w:rPr>
                <w:rFonts w:ascii="Times New Roman" w:eastAsiaTheme="minorHAnsi" w:hAnsi="Times New Roman" w:cs="Times New Roman"/>
                <w:sz w:val="20"/>
                <w:szCs w:val="20"/>
                <w:lang w:val="ru-RU"/>
              </w:rPr>
              <w:t>простой заводов АО «</w:t>
            </w:r>
            <w:proofErr w:type="spellStart"/>
            <w:r w:rsidRPr="007F55EB">
              <w:rPr>
                <w:rFonts w:ascii="Times New Roman" w:eastAsiaTheme="minorHAnsi" w:hAnsi="Times New Roman" w:cs="Times New Roman"/>
                <w:sz w:val="20"/>
                <w:szCs w:val="20"/>
                <w:lang w:val="ru-RU"/>
              </w:rPr>
              <w:t>Зиксто</w:t>
            </w:r>
            <w:proofErr w:type="spellEnd"/>
            <w:r w:rsidRPr="007F55EB">
              <w:rPr>
                <w:rFonts w:ascii="Times New Roman" w:eastAsiaTheme="minorHAnsi" w:hAnsi="Times New Roman" w:cs="Times New Roman"/>
                <w:sz w:val="20"/>
                <w:szCs w:val="20"/>
                <w:lang w:val="ru-RU"/>
              </w:rPr>
              <w:t>» и ТОО «КВК» (в том числе  по финансовым причинам  и причине высокой цены на продукцию из-за высокой цены импортных комплектующих)</w:t>
            </w:r>
            <w:r w:rsidR="00414F2F" w:rsidRPr="007F55EB">
              <w:rPr>
                <w:rFonts w:ascii="Times New Roman" w:eastAsiaTheme="minorHAnsi" w:hAnsi="Times New Roman" w:cs="Times New Roman"/>
                <w:sz w:val="20"/>
                <w:szCs w:val="20"/>
                <w:lang w:val="ru-RU"/>
              </w:rPr>
              <w:t>;</w:t>
            </w:r>
          </w:p>
          <w:p w:rsidR="00DD466A" w:rsidRPr="007F55EB" w:rsidRDefault="00DD466A" w:rsidP="00D06A59">
            <w:pPr>
              <w:pStyle w:val="a5"/>
              <w:numPr>
                <w:ilvl w:val="0"/>
                <w:numId w:val="8"/>
              </w:numPr>
              <w:tabs>
                <w:tab w:val="left" w:pos="385"/>
              </w:tabs>
              <w:spacing w:after="0" w:line="240" w:lineRule="auto"/>
              <w:ind w:left="0" w:firstLine="227"/>
              <w:jc w:val="both"/>
              <w:rPr>
                <w:rFonts w:ascii="Times New Roman" w:eastAsiaTheme="minorHAnsi" w:hAnsi="Times New Roman" w:cs="Times New Roman"/>
                <w:sz w:val="20"/>
                <w:szCs w:val="20"/>
                <w:lang w:val="ru-RU"/>
              </w:rPr>
            </w:pPr>
            <w:r w:rsidRPr="007F55EB">
              <w:rPr>
                <w:rFonts w:ascii="Times New Roman" w:eastAsiaTheme="minorHAnsi" w:hAnsi="Times New Roman" w:cs="Times New Roman"/>
                <w:sz w:val="20"/>
                <w:szCs w:val="20"/>
                <w:lang w:val="ru-RU"/>
              </w:rPr>
              <w:t>возможность импортерам уплачивать НДС на продукцию  методом зачёта (приказ №67 МНЭ), отсутствие такой возможности у отечественного производителя аналогичной продукции, приводит к снижению спро</w:t>
            </w:r>
            <w:r w:rsidR="00414F2F" w:rsidRPr="007F55EB">
              <w:rPr>
                <w:rFonts w:ascii="Times New Roman" w:eastAsiaTheme="minorHAnsi" w:hAnsi="Times New Roman" w:cs="Times New Roman"/>
                <w:sz w:val="20"/>
                <w:szCs w:val="20"/>
                <w:lang w:val="ru-RU"/>
              </w:rPr>
              <w:t>са на его продукцию и простоям;</w:t>
            </w:r>
          </w:p>
          <w:p w:rsidR="00DD466A" w:rsidRPr="007F55EB" w:rsidRDefault="00DD466A" w:rsidP="00D06A59">
            <w:pPr>
              <w:pStyle w:val="a5"/>
              <w:numPr>
                <w:ilvl w:val="0"/>
                <w:numId w:val="8"/>
              </w:numPr>
              <w:tabs>
                <w:tab w:val="left" w:pos="385"/>
              </w:tabs>
              <w:spacing w:after="0" w:line="240" w:lineRule="auto"/>
              <w:ind w:left="0" w:firstLine="227"/>
              <w:jc w:val="both"/>
              <w:rPr>
                <w:rFonts w:ascii="Times New Roman" w:eastAsiaTheme="minorHAnsi" w:hAnsi="Times New Roman" w:cs="Times New Roman"/>
                <w:sz w:val="20"/>
                <w:szCs w:val="20"/>
                <w:lang w:val="ru-RU"/>
              </w:rPr>
            </w:pPr>
            <w:r w:rsidRPr="007F55EB">
              <w:rPr>
                <w:rFonts w:ascii="Times New Roman" w:eastAsiaTheme="minorHAnsi" w:hAnsi="Times New Roman" w:cs="Times New Roman"/>
                <w:sz w:val="20"/>
                <w:szCs w:val="20"/>
                <w:lang w:val="ru-RU"/>
              </w:rPr>
              <w:t>отсутствие привлекательных условий кредитования отечественных произво</w:t>
            </w:r>
            <w:r w:rsidR="00414F2F" w:rsidRPr="007F55EB">
              <w:rPr>
                <w:rFonts w:ascii="Times New Roman" w:eastAsiaTheme="minorHAnsi" w:hAnsi="Times New Roman" w:cs="Times New Roman"/>
                <w:sz w:val="20"/>
                <w:szCs w:val="20"/>
                <w:lang w:val="ru-RU"/>
              </w:rPr>
              <w:t>дителей – экспортеров продукции;</w:t>
            </w:r>
          </w:p>
          <w:p w:rsidR="00DD466A" w:rsidRPr="007F55EB" w:rsidRDefault="00DD466A" w:rsidP="00D06A59">
            <w:pPr>
              <w:pStyle w:val="a5"/>
              <w:numPr>
                <w:ilvl w:val="0"/>
                <w:numId w:val="8"/>
              </w:numPr>
              <w:tabs>
                <w:tab w:val="left" w:pos="385"/>
              </w:tabs>
              <w:spacing w:after="0" w:line="240" w:lineRule="auto"/>
              <w:ind w:left="0" w:firstLine="227"/>
              <w:jc w:val="both"/>
              <w:rPr>
                <w:rFonts w:ascii="Times New Roman" w:eastAsiaTheme="minorHAnsi" w:hAnsi="Times New Roman" w:cs="Times New Roman"/>
                <w:sz w:val="20"/>
                <w:szCs w:val="20"/>
                <w:lang w:val="ru-RU"/>
              </w:rPr>
            </w:pPr>
            <w:r w:rsidRPr="007F55EB">
              <w:rPr>
                <w:rFonts w:ascii="Times New Roman" w:eastAsiaTheme="minorHAnsi" w:hAnsi="Times New Roman" w:cs="Times New Roman"/>
                <w:sz w:val="20"/>
                <w:szCs w:val="20"/>
                <w:lang w:val="ru-RU"/>
              </w:rPr>
              <w:t xml:space="preserve">отсутствие гарантированного долгосрочного (3-5 лет) заказа на продукцию, со стороны отечественного,  в том числе национального перевозчика (КТЖ, </w:t>
            </w:r>
            <w:proofErr w:type="spellStart"/>
            <w:r w:rsidRPr="007F55EB">
              <w:rPr>
                <w:rFonts w:ascii="Times New Roman" w:eastAsiaTheme="minorHAnsi" w:hAnsi="Times New Roman" w:cs="Times New Roman"/>
                <w:sz w:val="20"/>
                <w:szCs w:val="20"/>
                <w:lang w:val="ru-RU"/>
              </w:rPr>
              <w:t>недропользователи</w:t>
            </w:r>
            <w:proofErr w:type="spellEnd"/>
            <w:r w:rsidRPr="007F55EB">
              <w:rPr>
                <w:rFonts w:ascii="Times New Roman" w:eastAsiaTheme="minorHAnsi" w:hAnsi="Times New Roman" w:cs="Times New Roman"/>
                <w:sz w:val="20"/>
                <w:szCs w:val="20"/>
                <w:lang w:val="ru-RU"/>
              </w:rPr>
              <w:t xml:space="preserve"> и другие перевозчики)</w:t>
            </w:r>
            <w:r w:rsidR="00414F2F" w:rsidRPr="007F55EB">
              <w:rPr>
                <w:rFonts w:ascii="Times New Roman" w:eastAsiaTheme="minorHAnsi" w:hAnsi="Times New Roman" w:cs="Times New Roman"/>
                <w:sz w:val="20"/>
                <w:szCs w:val="20"/>
                <w:lang w:val="ru-RU"/>
              </w:rPr>
              <w:t>;</w:t>
            </w:r>
          </w:p>
          <w:p w:rsidR="00DD466A" w:rsidRPr="007F55EB" w:rsidRDefault="00DD466A" w:rsidP="00D06A59">
            <w:pPr>
              <w:pStyle w:val="a5"/>
              <w:numPr>
                <w:ilvl w:val="0"/>
                <w:numId w:val="8"/>
              </w:numPr>
              <w:tabs>
                <w:tab w:val="left" w:pos="385"/>
              </w:tabs>
              <w:spacing w:after="0" w:line="240" w:lineRule="auto"/>
              <w:ind w:left="0" w:firstLine="227"/>
              <w:jc w:val="both"/>
              <w:rPr>
                <w:rFonts w:ascii="Times New Roman" w:eastAsiaTheme="minorHAnsi" w:hAnsi="Times New Roman" w:cs="Times New Roman"/>
                <w:sz w:val="20"/>
                <w:szCs w:val="20"/>
                <w:lang w:val="ru-RU"/>
              </w:rPr>
            </w:pPr>
            <w:r w:rsidRPr="007F55EB">
              <w:rPr>
                <w:rFonts w:ascii="Times New Roman" w:eastAsiaTheme="minorHAnsi" w:hAnsi="Times New Roman" w:cs="Times New Roman"/>
                <w:sz w:val="20"/>
                <w:szCs w:val="20"/>
                <w:lang w:val="ru-RU"/>
              </w:rPr>
              <w:t xml:space="preserve">отсутствие местных высокотехнологичных секторов производства </w:t>
            </w:r>
            <w:proofErr w:type="spellStart"/>
            <w:r w:rsidRPr="007F55EB">
              <w:rPr>
                <w:rFonts w:ascii="Times New Roman" w:eastAsiaTheme="minorHAnsi" w:hAnsi="Times New Roman" w:cs="Times New Roman"/>
                <w:sz w:val="20"/>
                <w:szCs w:val="20"/>
                <w:lang w:val="ru-RU"/>
              </w:rPr>
              <w:t>комлпектующих</w:t>
            </w:r>
            <w:proofErr w:type="spellEnd"/>
            <w:r w:rsidRPr="007F55EB">
              <w:rPr>
                <w:rFonts w:ascii="Times New Roman" w:eastAsiaTheme="minorHAnsi" w:hAnsi="Times New Roman" w:cs="Times New Roman"/>
                <w:sz w:val="20"/>
                <w:szCs w:val="20"/>
                <w:lang w:val="ru-RU"/>
              </w:rPr>
              <w:t xml:space="preserve"> с целью увеличения доли местного содержания и снижение стоимости продукции (ТОО «Электровоз </w:t>
            </w:r>
            <w:r w:rsidRPr="007F55EB">
              <w:rPr>
                <w:rFonts w:ascii="Times New Roman" w:eastAsiaTheme="minorHAnsi" w:hAnsi="Times New Roman" w:cs="Times New Roman"/>
                <w:sz w:val="20"/>
                <w:szCs w:val="20"/>
                <w:lang w:val="kk-KZ"/>
              </w:rPr>
              <w:t>құрастыру</w:t>
            </w:r>
            <w:r w:rsidRPr="007F55EB">
              <w:rPr>
                <w:rFonts w:ascii="Times New Roman" w:eastAsiaTheme="minorHAnsi" w:hAnsi="Times New Roman" w:cs="Times New Roman"/>
                <w:sz w:val="20"/>
                <w:szCs w:val="20"/>
                <w:lang w:val="ru-RU"/>
              </w:rPr>
              <w:t xml:space="preserve"> </w:t>
            </w:r>
            <w:proofErr w:type="spellStart"/>
            <w:r w:rsidRPr="007F55EB">
              <w:rPr>
                <w:rFonts w:ascii="Times New Roman" w:eastAsiaTheme="minorHAnsi" w:hAnsi="Times New Roman" w:cs="Times New Roman"/>
                <w:sz w:val="20"/>
                <w:szCs w:val="20"/>
                <w:lang w:val="ru-RU"/>
              </w:rPr>
              <w:t>зауыты</w:t>
            </w:r>
            <w:proofErr w:type="spellEnd"/>
            <w:r w:rsidRPr="007F55EB">
              <w:rPr>
                <w:rFonts w:ascii="Times New Roman" w:eastAsiaTheme="minorHAnsi" w:hAnsi="Times New Roman" w:cs="Times New Roman"/>
                <w:sz w:val="20"/>
                <w:szCs w:val="20"/>
                <w:lang w:val="ru-RU"/>
              </w:rPr>
              <w:t xml:space="preserve">»,  АО «Локомотив </w:t>
            </w:r>
            <w:r w:rsidRPr="007F55EB">
              <w:rPr>
                <w:rFonts w:ascii="Times New Roman" w:eastAsiaTheme="minorHAnsi" w:hAnsi="Times New Roman" w:cs="Times New Roman"/>
                <w:sz w:val="20"/>
                <w:szCs w:val="20"/>
                <w:lang w:val="kk-KZ"/>
              </w:rPr>
              <w:t>құрастыру зауыты</w:t>
            </w:r>
            <w:r w:rsidR="00414F2F" w:rsidRPr="007F55EB">
              <w:rPr>
                <w:rFonts w:ascii="Times New Roman" w:eastAsiaTheme="minorHAnsi" w:hAnsi="Times New Roman" w:cs="Times New Roman"/>
                <w:sz w:val="20"/>
                <w:szCs w:val="20"/>
                <w:lang w:val="ru-RU"/>
              </w:rPr>
              <w:t>»);</w:t>
            </w:r>
          </w:p>
          <w:p w:rsidR="00DD466A" w:rsidRPr="007F55EB" w:rsidRDefault="00DD466A" w:rsidP="00D06A59">
            <w:pPr>
              <w:pStyle w:val="a5"/>
              <w:tabs>
                <w:tab w:val="left" w:pos="0"/>
              </w:tabs>
              <w:spacing w:after="0" w:line="240" w:lineRule="auto"/>
              <w:ind w:left="0" w:firstLine="227"/>
              <w:jc w:val="both"/>
              <w:rPr>
                <w:rFonts w:ascii="Times New Roman" w:hAnsi="Times New Roman" w:cs="Times New Roman"/>
                <w:color w:val="C0504D" w:themeColor="accent2"/>
                <w:sz w:val="20"/>
                <w:szCs w:val="20"/>
                <w:lang w:val="ru-RU"/>
              </w:rPr>
            </w:pPr>
            <w:r w:rsidRPr="007F55EB">
              <w:rPr>
                <w:rFonts w:ascii="Times New Roman" w:eastAsiaTheme="minorHAnsi" w:hAnsi="Times New Roman" w:cs="Times New Roman"/>
                <w:sz w:val="20"/>
                <w:szCs w:val="20"/>
                <w:lang w:val="ru-RU"/>
              </w:rPr>
              <w:t xml:space="preserve">-отсутствие запрета на ввоз и государственную  регистрацию локомотивов импортного производства, </w:t>
            </w:r>
            <w:proofErr w:type="gramStart"/>
            <w:r w:rsidRPr="007F55EB">
              <w:rPr>
                <w:rFonts w:ascii="Times New Roman" w:eastAsiaTheme="minorHAnsi" w:hAnsi="Times New Roman" w:cs="Times New Roman"/>
                <w:sz w:val="20"/>
                <w:szCs w:val="20"/>
                <w:lang w:val="ru-RU"/>
              </w:rPr>
              <w:t>аналогичным</w:t>
            </w:r>
            <w:proofErr w:type="gramEnd"/>
            <w:r w:rsidRPr="007F55EB">
              <w:rPr>
                <w:rFonts w:ascii="Times New Roman" w:eastAsiaTheme="minorHAnsi" w:hAnsi="Times New Roman" w:cs="Times New Roman"/>
                <w:sz w:val="20"/>
                <w:szCs w:val="20"/>
                <w:lang w:val="ru-RU"/>
              </w:rPr>
              <w:t>, выпускаемым отечественными производителями (в том числе маневровым).</w:t>
            </w:r>
          </w:p>
          <w:p w:rsidR="003221B1" w:rsidRPr="007F55EB" w:rsidRDefault="00DD466A"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Девальвация тенге привела увеличению курса доллара США, что также повлияло на </w:t>
            </w:r>
            <w:proofErr w:type="spellStart"/>
            <w:r w:rsidRPr="007F55EB">
              <w:rPr>
                <w:rFonts w:ascii="Times New Roman" w:hAnsi="Times New Roman" w:cs="Times New Roman"/>
                <w:sz w:val="20"/>
                <w:szCs w:val="20"/>
                <w:lang w:val="ru-RU"/>
              </w:rPr>
              <w:t>недостижение</w:t>
            </w:r>
            <w:proofErr w:type="spellEnd"/>
            <w:r w:rsidRPr="007F55EB">
              <w:rPr>
                <w:rFonts w:ascii="Times New Roman" w:hAnsi="Times New Roman" w:cs="Times New Roman"/>
                <w:sz w:val="20"/>
                <w:szCs w:val="20"/>
                <w:lang w:val="ru-RU"/>
              </w:rPr>
              <w:t xml:space="preserve"> результата.</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hAnsi="Times New Roman" w:cs="Times New Roman"/>
                <w:sz w:val="20"/>
                <w:szCs w:val="20"/>
              </w:rPr>
            </w:pPr>
            <w:proofErr w:type="spellStart"/>
            <w:r w:rsidRPr="007F55EB">
              <w:rPr>
                <w:rFonts w:ascii="Times New Roman" w:hAnsi="Times New Roman" w:cs="Times New Roman"/>
                <w:sz w:val="20"/>
                <w:szCs w:val="20"/>
              </w:rPr>
              <w:t>Горнорудное</w:t>
            </w:r>
            <w:proofErr w:type="spellEnd"/>
            <w:r w:rsidRPr="007F55EB">
              <w:rPr>
                <w:rFonts w:ascii="Times New Roman" w:hAnsi="Times New Roman" w:cs="Times New Roman"/>
                <w:sz w:val="20"/>
                <w:szCs w:val="20"/>
              </w:rPr>
              <w:t xml:space="preserve"> </w:t>
            </w:r>
            <w:proofErr w:type="spellStart"/>
            <w:r w:rsidRPr="007F55EB">
              <w:rPr>
                <w:rFonts w:ascii="Times New Roman" w:hAnsi="Times New Roman" w:cs="Times New Roman"/>
                <w:sz w:val="20"/>
                <w:szCs w:val="20"/>
              </w:rPr>
              <w:t>машиностроение</w:t>
            </w:r>
            <w:proofErr w:type="spellEnd"/>
            <w:r w:rsidRPr="007F55EB">
              <w:rPr>
                <w:rFonts w:ascii="Times New Roman" w:hAnsi="Times New Roman" w:cs="Times New Roman"/>
                <w:sz w:val="20"/>
                <w:szCs w:val="20"/>
              </w:rPr>
              <w:t xml:space="preserve"> </w:t>
            </w:r>
          </w:p>
        </w:tc>
        <w:tc>
          <w:tcPr>
            <w:tcW w:w="1276" w:type="dxa"/>
            <w:vMerge/>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109,2</w:t>
            </w:r>
          </w:p>
        </w:tc>
        <w:tc>
          <w:tcPr>
            <w:tcW w:w="1082" w:type="dxa"/>
            <w:shd w:val="clear" w:color="auto" w:fill="auto"/>
            <w:vAlign w:val="center"/>
          </w:tcPr>
          <w:p w:rsidR="003221B1" w:rsidRPr="007F55EB" w:rsidRDefault="003221B1" w:rsidP="003221B1">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77,3</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DD466A" w:rsidRPr="007F55EB" w:rsidRDefault="00A317B6"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статистические </w:t>
            </w:r>
            <w:r w:rsidR="00DD466A" w:rsidRPr="007F55EB">
              <w:rPr>
                <w:rFonts w:ascii="Times New Roman" w:hAnsi="Times New Roman" w:cs="Times New Roman"/>
                <w:sz w:val="20"/>
                <w:szCs w:val="20"/>
                <w:lang w:val="ru-RU"/>
              </w:rPr>
              <w:t>данные за январь-сентябрь 2019 года.</w:t>
            </w:r>
          </w:p>
          <w:p w:rsidR="00DD466A" w:rsidRPr="007F55EB" w:rsidRDefault="00DD466A" w:rsidP="00D06A59">
            <w:pPr>
              <w:spacing w:after="0" w:line="240" w:lineRule="auto"/>
              <w:ind w:firstLine="227"/>
              <w:jc w:val="both"/>
              <w:rPr>
                <w:rFonts w:ascii="Times New Roman" w:hAnsi="Times New Roman" w:cs="Times New Roman"/>
                <w:sz w:val="20"/>
                <w:szCs w:val="20"/>
                <w:lang w:val="kk-KZ"/>
              </w:rPr>
            </w:pPr>
            <w:r w:rsidRPr="007F55EB">
              <w:rPr>
                <w:rFonts w:ascii="Times New Roman" w:hAnsi="Times New Roman" w:cs="Times New Roman"/>
                <w:sz w:val="20"/>
                <w:szCs w:val="20"/>
                <w:lang w:val="kk-KZ"/>
              </w:rPr>
              <w:t xml:space="preserve">На предприятии </w:t>
            </w:r>
            <w:r w:rsidRPr="007F55EB">
              <w:rPr>
                <w:rFonts w:ascii="Times New Roman" w:hAnsi="Times New Roman" w:cs="Times New Roman"/>
                <w:sz w:val="20"/>
                <w:szCs w:val="20"/>
                <w:lang w:val="ru-RU"/>
              </w:rPr>
              <w:t>ТОО «</w:t>
            </w:r>
            <w:r w:rsidRPr="007F55EB">
              <w:rPr>
                <w:rFonts w:ascii="Times New Roman" w:hAnsi="Times New Roman" w:cs="Times New Roman"/>
                <w:sz w:val="20"/>
                <w:szCs w:val="20"/>
              </w:rPr>
              <w:t>Maker</w:t>
            </w:r>
            <w:r w:rsidRPr="007F55EB">
              <w:rPr>
                <w:rFonts w:ascii="Times New Roman" w:hAnsi="Times New Roman" w:cs="Times New Roman"/>
                <w:sz w:val="20"/>
                <w:szCs w:val="20"/>
                <w:lang w:val="ru-RU"/>
              </w:rPr>
              <w:t xml:space="preserve">» </w:t>
            </w:r>
            <w:r w:rsidRPr="007F55EB">
              <w:rPr>
                <w:rFonts w:ascii="Times New Roman" w:hAnsi="Times New Roman" w:cs="Times New Roman"/>
                <w:sz w:val="20"/>
                <w:szCs w:val="20"/>
                <w:lang w:val="kk-KZ"/>
              </w:rPr>
              <w:t>наблюдается снижение производства на 20%, при этом сохранены рабочие места.</w:t>
            </w:r>
          </w:p>
          <w:p w:rsidR="003221B1" w:rsidRPr="007F55EB" w:rsidRDefault="00DD466A"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Девальвация тенге привела увеличению курса доллара США, что также повлияло на </w:t>
            </w:r>
            <w:proofErr w:type="spellStart"/>
            <w:r w:rsidRPr="007F55EB">
              <w:rPr>
                <w:rFonts w:ascii="Times New Roman" w:hAnsi="Times New Roman" w:cs="Times New Roman"/>
                <w:sz w:val="20"/>
                <w:szCs w:val="20"/>
                <w:lang w:val="ru-RU"/>
              </w:rPr>
              <w:t>недостижение</w:t>
            </w:r>
            <w:proofErr w:type="spellEnd"/>
            <w:r w:rsidRPr="007F55EB">
              <w:rPr>
                <w:rFonts w:ascii="Times New Roman" w:hAnsi="Times New Roman" w:cs="Times New Roman"/>
                <w:sz w:val="20"/>
                <w:szCs w:val="20"/>
                <w:lang w:val="ru-RU"/>
              </w:rPr>
              <w:t xml:space="preserve"> результата.</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hAnsi="Times New Roman" w:cs="Times New Roman"/>
                <w:sz w:val="20"/>
                <w:szCs w:val="20"/>
              </w:rPr>
            </w:pPr>
            <w:proofErr w:type="spellStart"/>
            <w:r w:rsidRPr="007F55EB">
              <w:rPr>
                <w:rFonts w:ascii="Times New Roman" w:hAnsi="Times New Roman" w:cs="Times New Roman"/>
                <w:sz w:val="20"/>
                <w:szCs w:val="20"/>
              </w:rPr>
              <w:t>Нефтегазовое</w:t>
            </w:r>
            <w:proofErr w:type="spellEnd"/>
            <w:r w:rsidRPr="007F55EB">
              <w:rPr>
                <w:rFonts w:ascii="Times New Roman" w:hAnsi="Times New Roman" w:cs="Times New Roman"/>
                <w:sz w:val="20"/>
                <w:szCs w:val="20"/>
              </w:rPr>
              <w:t xml:space="preserve"> </w:t>
            </w:r>
            <w:proofErr w:type="spellStart"/>
            <w:r w:rsidRPr="007F55EB">
              <w:rPr>
                <w:rFonts w:ascii="Times New Roman" w:hAnsi="Times New Roman" w:cs="Times New Roman"/>
                <w:sz w:val="20"/>
                <w:szCs w:val="20"/>
              </w:rPr>
              <w:t>машиностроение</w:t>
            </w:r>
            <w:proofErr w:type="spellEnd"/>
          </w:p>
        </w:tc>
        <w:tc>
          <w:tcPr>
            <w:tcW w:w="1276" w:type="dxa"/>
            <w:vMerge/>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109,2</w:t>
            </w:r>
          </w:p>
        </w:tc>
        <w:tc>
          <w:tcPr>
            <w:tcW w:w="1082" w:type="dxa"/>
            <w:shd w:val="clear" w:color="auto" w:fill="auto"/>
            <w:vAlign w:val="center"/>
          </w:tcPr>
          <w:p w:rsidR="003221B1" w:rsidRPr="007F55EB" w:rsidRDefault="003221B1" w:rsidP="003221B1">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160,9</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Исполнен</w:t>
            </w:r>
          </w:p>
          <w:p w:rsidR="003221B1" w:rsidRPr="007F55EB" w:rsidRDefault="00A317B6" w:rsidP="00A317B6">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статистические </w:t>
            </w:r>
            <w:r w:rsidR="003221B1" w:rsidRPr="007F55EB">
              <w:rPr>
                <w:rFonts w:ascii="Times New Roman" w:hAnsi="Times New Roman" w:cs="Times New Roman"/>
                <w:sz w:val="20"/>
                <w:szCs w:val="20"/>
                <w:lang w:val="ru-RU"/>
              </w:rPr>
              <w:t xml:space="preserve">данные за январь-сентябрь  2019 года.  </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hAnsi="Times New Roman" w:cs="Times New Roman"/>
                <w:sz w:val="20"/>
                <w:szCs w:val="20"/>
              </w:rPr>
            </w:pPr>
            <w:proofErr w:type="spellStart"/>
            <w:r w:rsidRPr="007F55EB">
              <w:rPr>
                <w:rFonts w:ascii="Times New Roman" w:hAnsi="Times New Roman" w:cs="Times New Roman"/>
                <w:sz w:val="20"/>
                <w:szCs w:val="20"/>
              </w:rPr>
              <w:t>Производство</w:t>
            </w:r>
            <w:proofErr w:type="spellEnd"/>
            <w:r w:rsidRPr="007F55EB">
              <w:rPr>
                <w:rFonts w:ascii="Times New Roman" w:hAnsi="Times New Roman" w:cs="Times New Roman"/>
                <w:sz w:val="20"/>
                <w:szCs w:val="20"/>
              </w:rPr>
              <w:t xml:space="preserve"> </w:t>
            </w:r>
            <w:proofErr w:type="spellStart"/>
            <w:r w:rsidRPr="007F55EB">
              <w:rPr>
                <w:rFonts w:ascii="Times New Roman" w:hAnsi="Times New Roman" w:cs="Times New Roman"/>
                <w:sz w:val="20"/>
                <w:szCs w:val="20"/>
              </w:rPr>
              <w:t>строительных</w:t>
            </w:r>
            <w:proofErr w:type="spellEnd"/>
            <w:r w:rsidRPr="007F55EB">
              <w:rPr>
                <w:rFonts w:ascii="Times New Roman" w:hAnsi="Times New Roman" w:cs="Times New Roman"/>
                <w:sz w:val="20"/>
                <w:szCs w:val="20"/>
              </w:rPr>
              <w:t xml:space="preserve"> </w:t>
            </w:r>
            <w:proofErr w:type="spellStart"/>
            <w:r w:rsidRPr="007F55EB">
              <w:rPr>
                <w:rFonts w:ascii="Times New Roman" w:hAnsi="Times New Roman" w:cs="Times New Roman"/>
                <w:sz w:val="20"/>
                <w:szCs w:val="20"/>
              </w:rPr>
              <w:t>материалов</w:t>
            </w:r>
            <w:proofErr w:type="spellEnd"/>
          </w:p>
        </w:tc>
        <w:tc>
          <w:tcPr>
            <w:tcW w:w="1276" w:type="dxa"/>
            <w:vMerge/>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112,4</w:t>
            </w:r>
          </w:p>
        </w:tc>
        <w:tc>
          <w:tcPr>
            <w:tcW w:w="1082" w:type="dxa"/>
            <w:shd w:val="clear" w:color="auto" w:fill="auto"/>
            <w:vAlign w:val="center"/>
          </w:tcPr>
          <w:p w:rsidR="003221B1" w:rsidRPr="007F55EB" w:rsidRDefault="003221B1" w:rsidP="003221B1">
            <w:pPr>
              <w:widowControl w:val="0"/>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80,2</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b/>
                <w:sz w:val="20"/>
                <w:szCs w:val="20"/>
                <w:lang w:val="ru-RU"/>
              </w:rPr>
              <w:t>Не исполнен</w:t>
            </w:r>
            <w:r w:rsidRPr="007F55EB">
              <w:rPr>
                <w:rFonts w:ascii="Times New Roman" w:hAnsi="Times New Roman" w:cs="Times New Roman"/>
                <w:sz w:val="20"/>
                <w:szCs w:val="20"/>
                <w:lang w:val="ru-RU"/>
              </w:rPr>
              <w:t xml:space="preserve"> </w:t>
            </w:r>
          </w:p>
          <w:p w:rsidR="003221B1" w:rsidRPr="007F55EB" w:rsidRDefault="003221B1"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Предварительные статистические данные за январь-сентябрь  2019 года.  </w:t>
            </w:r>
          </w:p>
          <w:p w:rsidR="002875F5" w:rsidRPr="007F55EB" w:rsidRDefault="002875F5" w:rsidP="002875F5">
            <w:pPr>
              <w:spacing w:after="0" w:line="240" w:lineRule="auto"/>
              <w:ind w:firstLine="227"/>
              <w:jc w:val="both"/>
              <w:rPr>
                <w:rFonts w:ascii="Times New Roman" w:eastAsia="Times New Roman" w:hAnsi="Times New Roman" w:cs="Times New Roman"/>
                <w:sz w:val="24"/>
                <w:szCs w:val="24"/>
                <w:lang w:val="ru-RU" w:eastAsia="ru-RU"/>
              </w:rPr>
            </w:pPr>
            <w:r w:rsidRPr="007F55EB">
              <w:rPr>
                <w:rFonts w:ascii="Times New Roman" w:hAnsi="Times New Roman" w:cs="Times New Roman"/>
                <w:sz w:val="20"/>
                <w:szCs w:val="20"/>
                <w:lang w:val="ru-RU"/>
              </w:rPr>
              <w:t> В производстве прочей неметаллической минеральной продукции  Индекс производительности труда к 2015 году сократился в связи с невыходом на полную мощность запущенных ранее проектов, а также с сокращением объемов строительства бетонных дорог.</w:t>
            </w:r>
          </w:p>
          <w:p w:rsidR="002875F5" w:rsidRPr="007F55EB" w:rsidRDefault="002875F5" w:rsidP="00D06A59">
            <w:pPr>
              <w:spacing w:after="0" w:line="240" w:lineRule="auto"/>
              <w:ind w:firstLine="227"/>
              <w:jc w:val="both"/>
              <w:rPr>
                <w:rFonts w:ascii="Times New Roman" w:hAnsi="Times New Roman" w:cs="Times New Roman"/>
                <w:sz w:val="20"/>
                <w:szCs w:val="20"/>
                <w:lang w:val="ru-RU"/>
              </w:rPr>
            </w:pP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eastAsia="ru-RU"/>
              </w:rPr>
              <w:t>ИФО производства продукции металлургической промышленности</w:t>
            </w:r>
          </w:p>
        </w:tc>
        <w:tc>
          <w:tcPr>
            <w:tcW w:w="1276" w:type="dxa"/>
            <w:vMerge w:val="restart"/>
            <w:vAlign w:val="center"/>
          </w:tcPr>
          <w:p w:rsidR="003221B1" w:rsidRPr="007F55EB" w:rsidRDefault="003221B1" w:rsidP="00D75D09">
            <w:pPr>
              <w:spacing w:after="0" w:line="240" w:lineRule="auto"/>
              <w:jc w:val="center"/>
            </w:pPr>
            <w:proofErr w:type="spellStart"/>
            <w:r w:rsidRPr="007F55EB">
              <w:rPr>
                <w:rFonts w:ascii="Times New Roman" w:eastAsia="Times New Roman" w:hAnsi="Times New Roman" w:cs="Times New Roman"/>
                <w:sz w:val="20"/>
                <w:szCs w:val="20"/>
                <w:lang w:eastAsia="ru-RU"/>
              </w:rPr>
              <w:t>Статистические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p>
        </w:tc>
        <w:tc>
          <w:tcPr>
            <w:tcW w:w="1418" w:type="dxa"/>
            <w:vMerge w:val="restart"/>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4"/>
                <w:szCs w:val="24"/>
                <w:lang w:eastAsia="ru-RU"/>
              </w:rPr>
            </w:pPr>
            <w:r w:rsidRPr="007F55EB">
              <w:rPr>
                <w:rFonts w:ascii="Times New Roman" w:eastAsia="Times New Roman" w:hAnsi="Times New Roman" w:cs="Times New Roman"/>
                <w:sz w:val="20"/>
                <w:szCs w:val="20"/>
                <w:lang w:eastAsia="ru-RU"/>
              </w:rPr>
              <w:t xml:space="preserve">% к </w:t>
            </w:r>
            <w:proofErr w:type="spellStart"/>
            <w:r w:rsidRPr="007F55EB">
              <w:rPr>
                <w:rFonts w:ascii="Times New Roman" w:eastAsia="Times New Roman" w:hAnsi="Times New Roman" w:cs="Times New Roman"/>
                <w:sz w:val="20"/>
                <w:szCs w:val="20"/>
                <w:lang w:eastAsia="ru-RU"/>
              </w:rPr>
              <w:t>предыдуще</w:t>
            </w:r>
            <w:proofErr w:type="spellEnd"/>
            <w:r w:rsidRPr="007F55EB">
              <w:rPr>
                <w:rFonts w:ascii="Times New Roman" w:eastAsia="Times New Roman" w:hAnsi="Times New Roman" w:cs="Times New Roman"/>
                <w:sz w:val="20"/>
                <w:szCs w:val="20"/>
                <w:lang w:val="kk-KZ" w:eastAsia="ru-RU"/>
              </w:rPr>
              <w:t>-</w:t>
            </w:r>
            <w:proofErr w:type="spellStart"/>
            <w:r w:rsidRPr="007F55EB">
              <w:rPr>
                <w:rFonts w:ascii="Times New Roman" w:eastAsia="Times New Roman" w:hAnsi="Times New Roman" w:cs="Times New Roman"/>
                <w:sz w:val="20"/>
                <w:szCs w:val="20"/>
                <w:lang w:eastAsia="ru-RU"/>
              </w:rPr>
              <w:t>му</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году</w:t>
            </w:r>
            <w:proofErr w:type="spellEnd"/>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104,3</w:t>
            </w:r>
          </w:p>
        </w:tc>
        <w:tc>
          <w:tcPr>
            <w:tcW w:w="1082" w:type="dxa"/>
            <w:shd w:val="clear" w:color="auto" w:fill="auto"/>
            <w:vAlign w:val="center"/>
          </w:tcPr>
          <w:p w:rsidR="003221B1" w:rsidRPr="007F55EB" w:rsidRDefault="003221B1" w:rsidP="003221B1">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104,1</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DD466A" w:rsidRPr="007F55EB" w:rsidRDefault="00DD466A" w:rsidP="00D06A59">
            <w:pPr>
              <w:tabs>
                <w:tab w:val="left" w:pos="308"/>
              </w:tabs>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Причины:</w:t>
            </w:r>
          </w:p>
          <w:p w:rsidR="00DD466A" w:rsidRPr="007F55EB" w:rsidRDefault="00DD466A" w:rsidP="00D06A59">
            <w:pPr>
              <w:pStyle w:val="a5"/>
              <w:numPr>
                <w:ilvl w:val="0"/>
                <w:numId w:val="9"/>
              </w:numPr>
              <w:tabs>
                <w:tab w:val="left" w:pos="308"/>
              </w:tabs>
              <w:spacing w:after="0" w:line="240" w:lineRule="auto"/>
              <w:ind w:left="0"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последствия аварии, произошедшей на АО «</w:t>
            </w:r>
            <w:proofErr w:type="spellStart"/>
            <w:r w:rsidRPr="007F55EB">
              <w:rPr>
                <w:rFonts w:ascii="Times New Roman" w:hAnsi="Times New Roman" w:cs="Times New Roman"/>
                <w:sz w:val="20"/>
                <w:szCs w:val="20"/>
                <w:lang w:val="ru-RU"/>
              </w:rPr>
              <w:t>Арселлор</w:t>
            </w:r>
            <w:proofErr w:type="spellEnd"/>
            <w:r w:rsidRPr="007F55EB">
              <w:rPr>
                <w:rFonts w:ascii="Times New Roman" w:hAnsi="Times New Roman" w:cs="Times New Roman"/>
                <w:sz w:val="20"/>
                <w:szCs w:val="20"/>
                <w:lang w:val="ru-RU"/>
              </w:rPr>
              <w:t xml:space="preserve"> </w:t>
            </w:r>
            <w:proofErr w:type="spellStart"/>
            <w:r w:rsidRPr="007F55EB">
              <w:rPr>
                <w:rFonts w:ascii="Times New Roman" w:hAnsi="Times New Roman" w:cs="Times New Roman"/>
                <w:sz w:val="20"/>
                <w:szCs w:val="20"/>
                <w:lang w:val="ru-RU"/>
              </w:rPr>
              <w:t>Миттал</w:t>
            </w:r>
            <w:proofErr w:type="spellEnd"/>
            <w:r w:rsidRPr="007F55EB">
              <w:rPr>
                <w:rFonts w:ascii="Times New Roman" w:hAnsi="Times New Roman" w:cs="Times New Roman"/>
                <w:sz w:val="20"/>
                <w:szCs w:val="20"/>
                <w:lang w:val="ru-RU"/>
              </w:rPr>
              <w:t xml:space="preserve"> Темиртау» в ноябре 2018 года; </w:t>
            </w:r>
          </w:p>
          <w:p w:rsidR="00DD466A" w:rsidRPr="007F55EB" w:rsidRDefault="00DD466A" w:rsidP="00D06A59">
            <w:pPr>
              <w:pStyle w:val="a5"/>
              <w:numPr>
                <w:ilvl w:val="0"/>
                <w:numId w:val="9"/>
              </w:numPr>
              <w:tabs>
                <w:tab w:val="left" w:pos="308"/>
              </w:tabs>
              <w:spacing w:after="0" w:line="240" w:lineRule="auto"/>
              <w:ind w:left="0"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снижение заказов от покупателей; отсутствие оборотных средств и снижения индекса мировых цен на ферросплавы; </w:t>
            </w:r>
          </w:p>
          <w:p w:rsidR="00DD466A" w:rsidRPr="007F55EB" w:rsidRDefault="00DD466A" w:rsidP="00D06A59">
            <w:pPr>
              <w:pStyle w:val="a5"/>
              <w:numPr>
                <w:ilvl w:val="0"/>
                <w:numId w:val="9"/>
              </w:numPr>
              <w:tabs>
                <w:tab w:val="left" w:pos="308"/>
              </w:tabs>
              <w:spacing w:after="0" w:line="240" w:lineRule="auto"/>
              <w:ind w:left="0"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несвоевременная поставка основных материалов поставщиками; </w:t>
            </w:r>
          </w:p>
          <w:p w:rsidR="00DD466A" w:rsidRPr="007F55EB" w:rsidRDefault="00DD466A" w:rsidP="00D06A59">
            <w:pPr>
              <w:pStyle w:val="a5"/>
              <w:numPr>
                <w:ilvl w:val="0"/>
                <w:numId w:val="9"/>
              </w:numPr>
              <w:tabs>
                <w:tab w:val="left" w:pos="308"/>
              </w:tabs>
              <w:spacing w:after="0" w:line="240" w:lineRule="auto"/>
              <w:ind w:left="0"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проведение среднесрочного ремонта; </w:t>
            </w:r>
          </w:p>
          <w:p w:rsidR="00DD466A" w:rsidRPr="007F55EB" w:rsidRDefault="00414F2F" w:rsidP="00414F2F">
            <w:pPr>
              <w:pStyle w:val="a5"/>
              <w:numPr>
                <w:ilvl w:val="0"/>
                <w:numId w:val="9"/>
              </w:numPr>
              <w:tabs>
                <w:tab w:val="left" w:pos="308"/>
              </w:tabs>
              <w:spacing w:after="0" w:line="240" w:lineRule="auto"/>
              <w:ind w:left="0" w:firstLine="227"/>
              <w:jc w:val="both"/>
              <w:rPr>
                <w:rFonts w:ascii="Times New Roman" w:hAnsi="Times New Roman" w:cs="Times New Roman"/>
                <w:b/>
                <w:sz w:val="20"/>
                <w:szCs w:val="20"/>
                <w:lang w:val="ru-RU"/>
              </w:rPr>
            </w:pPr>
            <w:r w:rsidRPr="007F55EB">
              <w:rPr>
                <w:rFonts w:ascii="Times New Roman" w:hAnsi="Times New Roman" w:cs="Times New Roman"/>
                <w:sz w:val="20"/>
                <w:szCs w:val="20"/>
                <w:lang w:val="ru-RU"/>
              </w:rPr>
              <w:t>освоение нового вида продукции (рельсы европейского стандарта</w:t>
            </w:r>
            <w:r w:rsidR="00DD466A" w:rsidRPr="007F55EB">
              <w:rPr>
                <w:rFonts w:ascii="Times New Roman" w:hAnsi="Times New Roman" w:cs="Times New Roman"/>
                <w:sz w:val="20"/>
                <w:szCs w:val="20"/>
                <w:lang w:val="ru-RU"/>
              </w:rPr>
              <w:t>).</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rPr>
              <w:t>ИФО производства продуктов химической промышленности</w:t>
            </w:r>
          </w:p>
        </w:tc>
        <w:tc>
          <w:tcPr>
            <w:tcW w:w="1276" w:type="dxa"/>
            <w:vMerge/>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val="ru-RU"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val="ru-RU"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104,0</w:t>
            </w:r>
          </w:p>
        </w:tc>
        <w:tc>
          <w:tcPr>
            <w:tcW w:w="1082" w:type="dxa"/>
            <w:shd w:val="clear" w:color="auto" w:fill="auto"/>
            <w:vAlign w:val="center"/>
          </w:tcPr>
          <w:p w:rsidR="003221B1" w:rsidRPr="007F55EB" w:rsidRDefault="003221B1" w:rsidP="003221B1">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100,9</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DD466A" w:rsidRPr="007F55EB" w:rsidRDefault="00DD466A" w:rsidP="00D06A59">
            <w:pPr>
              <w:tabs>
                <w:tab w:val="left" w:pos="308"/>
              </w:tabs>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Причины:</w:t>
            </w:r>
          </w:p>
          <w:p w:rsidR="00DD466A" w:rsidRPr="007F55EB" w:rsidRDefault="00DD466A" w:rsidP="00D06A59">
            <w:pPr>
              <w:pStyle w:val="a5"/>
              <w:numPr>
                <w:ilvl w:val="0"/>
                <w:numId w:val="10"/>
              </w:numPr>
              <w:tabs>
                <w:tab w:val="left" w:pos="308"/>
              </w:tabs>
              <w:spacing w:after="0" w:line="240" w:lineRule="auto"/>
              <w:ind w:left="0"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на АО «Актюбинский завод хромовых соединений» (доля в отрасли 11%) сокращение экспорта продукции, связанной со снижением закупа </w:t>
            </w:r>
            <w:r w:rsidR="00414F2F" w:rsidRPr="007F55EB">
              <w:rPr>
                <w:rFonts w:ascii="Times New Roman" w:hAnsi="Times New Roman" w:cs="Times New Roman"/>
                <w:sz w:val="20"/>
                <w:szCs w:val="20"/>
                <w:lang w:val="ru-RU"/>
              </w:rPr>
              <w:t>основными потребителями;</w:t>
            </w:r>
          </w:p>
          <w:p w:rsidR="00DD466A" w:rsidRPr="007F55EB" w:rsidRDefault="00DD466A" w:rsidP="00D06A59">
            <w:pPr>
              <w:pStyle w:val="a5"/>
              <w:numPr>
                <w:ilvl w:val="0"/>
                <w:numId w:val="10"/>
              </w:numPr>
              <w:tabs>
                <w:tab w:val="left" w:pos="308"/>
              </w:tabs>
              <w:spacing w:after="0" w:line="240" w:lineRule="auto"/>
              <w:ind w:left="0" w:firstLine="227"/>
              <w:jc w:val="both"/>
              <w:rPr>
                <w:rFonts w:ascii="Times New Roman" w:hAnsi="Times New Roman" w:cs="Times New Roman"/>
                <w:sz w:val="20"/>
                <w:szCs w:val="20"/>
                <w:lang w:val="ru-RU"/>
              </w:rPr>
            </w:pPr>
            <w:proofErr w:type="gramStart"/>
            <w:r w:rsidRPr="007F55EB">
              <w:rPr>
                <w:rFonts w:ascii="Times New Roman" w:hAnsi="Times New Roman" w:cs="Times New Roman"/>
                <w:sz w:val="20"/>
                <w:szCs w:val="20"/>
                <w:lang w:val="ru-RU"/>
              </w:rPr>
              <w:t>на АО «</w:t>
            </w:r>
            <w:proofErr w:type="spellStart"/>
            <w:r w:rsidRPr="007F55EB">
              <w:rPr>
                <w:rFonts w:ascii="Times New Roman" w:hAnsi="Times New Roman" w:cs="Times New Roman"/>
                <w:sz w:val="20"/>
                <w:szCs w:val="20"/>
                <w:lang w:val="ru-RU"/>
              </w:rPr>
              <w:t>КазАзот</w:t>
            </w:r>
            <w:proofErr w:type="spellEnd"/>
            <w:r w:rsidRPr="007F55EB">
              <w:rPr>
                <w:rFonts w:ascii="Times New Roman" w:hAnsi="Times New Roman" w:cs="Times New Roman"/>
                <w:sz w:val="20"/>
                <w:szCs w:val="20"/>
                <w:lang w:val="ru-RU"/>
              </w:rPr>
              <w:t xml:space="preserve">» (доля в отрасли 8%) основной причиной является внесенные МСХ РК изменения с 1 января 2019 года в Правила субсидирования стоимости удобрений (за исключением органических) (далее – Правила), что привело к снижению выпуска продукции и реализация продукции в рамках Правил отечественным </w:t>
            </w:r>
            <w:proofErr w:type="spellStart"/>
            <w:r w:rsidRPr="007F55EB">
              <w:rPr>
                <w:rFonts w:ascii="Times New Roman" w:hAnsi="Times New Roman" w:cs="Times New Roman"/>
                <w:sz w:val="20"/>
                <w:szCs w:val="20"/>
                <w:lang w:val="ru-RU"/>
              </w:rPr>
              <w:t>сельхозтоваропроизводителям</w:t>
            </w:r>
            <w:proofErr w:type="spellEnd"/>
            <w:r w:rsidRPr="007F55EB">
              <w:rPr>
                <w:rFonts w:ascii="Times New Roman" w:hAnsi="Times New Roman" w:cs="Times New Roman"/>
                <w:sz w:val="20"/>
                <w:szCs w:val="20"/>
                <w:lang w:val="ru-RU"/>
              </w:rPr>
              <w:t xml:space="preserve"> в первом полугодии 2019 года, что не позволило достичь плановых показателей;</w:t>
            </w:r>
            <w:proofErr w:type="gramEnd"/>
          </w:p>
          <w:p w:rsidR="00DD466A" w:rsidRPr="007F55EB" w:rsidRDefault="00DD466A" w:rsidP="00D06A59">
            <w:pPr>
              <w:pStyle w:val="a5"/>
              <w:numPr>
                <w:ilvl w:val="0"/>
                <w:numId w:val="10"/>
              </w:numPr>
              <w:tabs>
                <w:tab w:val="left" w:pos="308"/>
              </w:tabs>
              <w:spacing w:after="0" w:line="240" w:lineRule="auto"/>
              <w:ind w:left="0"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снижение объема производства основным потребителем промышленных газов АО «</w:t>
            </w:r>
            <w:proofErr w:type="spellStart"/>
            <w:r w:rsidRPr="007F55EB">
              <w:rPr>
                <w:rFonts w:ascii="Times New Roman" w:hAnsi="Times New Roman" w:cs="Times New Roman"/>
                <w:sz w:val="20"/>
                <w:szCs w:val="20"/>
                <w:lang w:val="ru-RU"/>
              </w:rPr>
              <w:t>АрселлорМиттал</w:t>
            </w:r>
            <w:proofErr w:type="spellEnd"/>
            <w:r w:rsidRPr="007F55EB">
              <w:rPr>
                <w:rFonts w:ascii="Times New Roman" w:hAnsi="Times New Roman" w:cs="Times New Roman"/>
                <w:sz w:val="20"/>
                <w:szCs w:val="20"/>
                <w:lang w:val="ru-RU"/>
              </w:rPr>
              <w:t xml:space="preserve"> Темиртау» (до 93,5%);</w:t>
            </w:r>
          </w:p>
          <w:p w:rsidR="00414F2F" w:rsidRPr="007F55EB" w:rsidRDefault="00414F2F" w:rsidP="00D06A59">
            <w:pPr>
              <w:pStyle w:val="a5"/>
              <w:numPr>
                <w:ilvl w:val="0"/>
                <w:numId w:val="10"/>
              </w:numPr>
              <w:tabs>
                <w:tab w:val="left" w:pos="308"/>
              </w:tabs>
              <w:spacing w:after="0" w:line="240" w:lineRule="auto"/>
              <w:ind w:left="0"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снижение объемов потребления серной кислоты основным потребителем АО «НАК «</w:t>
            </w:r>
            <w:proofErr w:type="spellStart"/>
            <w:r w:rsidRPr="007F55EB">
              <w:rPr>
                <w:rFonts w:ascii="Times New Roman" w:hAnsi="Times New Roman" w:cs="Times New Roman"/>
                <w:sz w:val="20"/>
                <w:szCs w:val="20"/>
                <w:lang w:val="ru-RU"/>
              </w:rPr>
              <w:t>Казатомпром</w:t>
            </w:r>
            <w:proofErr w:type="spellEnd"/>
            <w:r w:rsidRPr="007F55EB">
              <w:rPr>
                <w:rFonts w:ascii="Times New Roman" w:hAnsi="Times New Roman" w:cs="Times New Roman"/>
                <w:sz w:val="20"/>
                <w:szCs w:val="20"/>
                <w:lang w:val="ru-RU"/>
              </w:rPr>
              <w:t>» (до 98,9%).</w:t>
            </w:r>
          </w:p>
          <w:p w:rsidR="00DD466A" w:rsidRPr="007F55EB" w:rsidRDefault="00DD466A" w:rsidP="00414F2F">
            <w:pPr>
              <w:spacing w:after="0" w:line="240" w:lineRule="auto"/>
              <w:ind w:firstLine="227"/>
              <w:jc w:val="both"/>
              <w:rPr>
                <w:rFonts w:ascii="Times New Roman" w:hAnsi="Times New Roman" w:cs="Times New Roman"/>
                <w:b/>
                <w:sz w:val="20"/>
                <w:szCs w:val="20"/>
                <w:lang w:val="ru-RU"/>
              </w:rPr>
            </w:pPr>
          </w:p>
        </w:tc>
      </w:tr>
      <w:tr w:rsidR="003221B1" w:rsidRPr="007F55EB"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rPr>
              <w:t>ИФО производства продукции машиностроения</w:t>
            </w:r>
          </w:p>
        </w:tc>
        <w:tc>
          <w:tcPr>
            <w:tcW w:w="1276" w:type="dxa"/>
            <w:vMerge/>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110</w:t>
            </w:r>
          </w:p>
        </w:tc>
        <w:tc>
          <w:tcPr>
            <w:tcW w:w="1082" w:type="dxa"/>
            <w:shd w:val="clear" w:color="auto" w:fill="auto"/>
            <w:vAlign w:val="center"/>
          </w:tcPr>
          <w:p w:rsidR="003221B1" w:rsidRPr="007F55EB" w:rsidRDefault="003221B1" w:rsidP="003221B1">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120,9</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Исполнен</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 xml:space="preserve">ИФО производства прочей неметаллической минеральной продукции </w:t>
            </w:r>
          </w:p>
        </w:tc>
        <w:tc>
          <w:tcPr>
            <w:tcW w:w="1276" w:type="dxa"/>
            <w:vMerge/>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val="ru-RU"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val="ru-RU"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105,0</w:t>
            </w:r>
          </w:p>
        </w:tc>
        <w:tc>
          <w:tcPr>
            <w:tcW w:w="1082" w:type="dxa"/>
            <w:shd w:val="clear" w:color="auto" w:fill="auto"/>
            <w:vAlign w:val="center"/>
          </w:tcPr>
          <w:p w:rsidR="003221B1" w:rsidRPr="007F55EB" w:rsidRDefault="003221B1" w:rsidP="003221B1">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98,1</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B806B5" w:rsidRPr="007F55EB" w:rsidRDefault="00B806B5"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Снижение объемов производства прочей не металлической минеральной продукции на 1,9 % (план – 105%) связано со снижением объемов производства изделий огнеупорных (68,0%); извести (90,9%), гипса (65,9%), бетон товарный (82,6%), раствор строительных (92,8%)</w:t>
            </w:r>
          </w:p>
          <w:p w:rsidR="00B806B5" w:rsidRPr="007F55EB" w:rsidRDefault="00B806B5"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Недостижение целевого индикатора также связано со снижением объемов строительства в городе Шымкент на 38,3% и в Мангыстауской области на 14,1%.</w:t>
            </w:r>
          </w:p>
          <w:p w:rsidR="00B806B5" w:rsidRPr="007F55EB" w:rsidRDefault="00B806B5"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в городе Шымкент снижение обусловлено завершением работ по строительству нефтеперерабатывающего завода.</w:t>
            </w:r>
          </w:p>
          <w:p w:rsidR="00B806B5" w:rsidRPr="007F55EB" w:rsidRDefault="00B806B5"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sz w:val="20"/>
                <w:szCs w:val="20"/>
                <w:lang w:val="ru-RU"/>
              </w:rPr>
              <w:t>- в Мангистауской области объем строительных работ уменьшился за счет снижения работ по реконструкции автомобильных дорог и строительства производственных комплексов порта Курык.</w:t>
            </w:r>
          </w:p>
        </w:tc>
      </w:tr>
      <w:tr w:rsidR="003221B1" w:rsidRPr="007F55EB"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ИФО производства легкой промышленности</w:t>
            </w:r>
          </w:p>
        </w:tc>
        <w:tc>
          <w:tcPr>
            <w:tcW w:w="1276" w:type="dxa"/>
            <w:vMerge/>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110,0</w:t>
            </w:r>
          </w:p>
        </w:tc>
        <w:tc>
          <w:tcPr>
            <w:tcW w:w="1082" w:type="dxa"/>
            <w:shd w:val="clear" w:color="auto" w:fill="auto"/>
            <w:vAlign w:val="center"/>
          </w:tcPr>
          <w:p w:rsidR="003221B1" w:rsidRPr="007F55EB" w:rsidRDefault="003221B1" w:rsidP="003221B1">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113,5</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Исполнен</w:t>
            </w:r>
          </w:p>
        </w:tc>
      </w:tr>
      <w:tr w:rsidR="003221B1" w:rsidRPr="007F55EB"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ИФО производства фармацевтической промышленности</w:t>
            </w:r>
          </w:p>
        </w:tc>
        <w:tc>
          <w:tcPr>
            <w:tcW w:w="1276" w:type="dxa"/>
            <w:vMerge/>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eastAsia="ru-RU"/>
              </w:rPr>
            </w:pPr>
          </w:p>
        </w:tc>
        <w:tc>
          <w:tcPr>
            <w:tcW w:w="1418" w:type="dxa"/>
            <w:vMerge/>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3221B1" w:rsidRPr="007F55EB" w:rsidRDefault="003221B1" w:rsidP="003221B1">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104,9</w:t>
            </w:r>
          </w:p>
        </w:tc>
        <w:tc>
          <w:tcPr>
            <w:tcW w:w="1082" w:type="dxa"/>
            <w:shd w:val="clear" w:color="auto" w:fill="auto"/>
            <w:vAlign w:val="center"/>
          </w:tcPr>
          <w:p w:rsidR="003221B1" w:rsidRPr="007F55EB" w:rsidRDefault="003221B1" w:rsidP="003221B1">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112,2</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Исполнен</w:t>
            </w:r>
          </w:p>
        </w:tc>
      </w:tr>
      <w:tr w:rsidR="003221B1" w:rsidRPr="0026579C"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 xml:space="preserve">Доля местного содержания в закупках </w:t>
            </w:r>
            <w:proofErr w:type="spellStart"/>
            <w:r w:rsidRPr="007F55EB">
              <w:rPr>
                <w:rFonts w:ascii="Times New Roman" w:eastAsia="Times New Roman" w:hAnsi="Times New Roman" w:cs="Times New Roman"/>
                <w:sz w:val="20"/>
                <w:szCs w:val="20"/>
                <w:lang w:val="ru-RU" w:eastAsia="ru-RU"/>
              </w:rPr>
              <w:t>недропользователей</w:t>
            </w:r>
            <w:proofErr w:type="spellEnd"/>
            <w:r w:rsidRPr="007F55EB">
              <w:rPr>
                <w:rFonts w:ascii="Times New Roman" w:eastAsia="Times New Roman" w:hAnsi="Times New Roman" w:cs="Times New Roman"/>
                <w:sz w:val="20"/>
                <w:szCs w:val="20"/>
                <w:lang w:val="ru-RU" w:eastAsia="ru-RU"/>
              </w:rPr>
              <w:t xml:space="preserve"> (горнорудный комплекс):</w:t>
            </w:r>
          </w:p>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товаров</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работ</w:t>
            </w:r>
            <w:proofErr w:type="spellEnd"/>
            <w:r w:rsidRPr="007F55EB">
              <w:rPr>
                <w:rFonts w:ascii="Times New Roman" w:eastAsia="Times New Roman" w:hAnsi="Times New Roman" w:cs="Times New Roman"/>
                <w:sz w:val="20"/>
                <w:szCs w:val="20"/>
                <w:lang w:eastAsia="ru-RU"/>
              </w:rPr>
              <w:t xml:space="preserve"> и </w:t>
            </w:r>
            <w:proofErr w:type="spellStart"/>
            <w:r w:rsidRPr="007F55EB">
              <w:rPr>
                <w:rFonts w:ascii="Times New Roman" w:eastAsia="Times New Roman" w:hAnsi="Times New Roman" w:cs="Times New Roman"/>
                <w:sz w:val="20"/>
                <w:szCs w:val="20"/>
                <w:lang w:eastAsia="ru-RU"/>
              </w:rPr>
              <w:t>услуг</w:t>
            </w:r>
            <w:proofErr w:type="spellEnd"/>
          </w:p>
        </w:tc>
        <w:tc>
          <w:tcPr>
            <w:tcW w:w="1276" w:type="dxa"/>
            <w:vAlign w:val="center"/>
          </w:tcPr>
          <w:p w:rsidR="003221B1" w:rsidRPr="007F55EB" w:rsidRDefault="003221B1" w:rsidP="004212EF">
            <w:pPr>
              <w:spacing w:after="0" w:line="240" w:lineRule="auto"/>
              <w:jc w:val="center"/>
              <w:rPr>
                <w:rFonts w:ascii="Times New Roman" w:eastAsia="Times New Roman" w:hAnsi="Times New Roman" w:cs="Times New Roman"/>
                <w:sz w:val="24"/>
                <w:szCs w:val="24"/>
                <w:lang w:eastAsia="ru-RU"/>
              </w:rPr>
            </w:pPr>
            <w:proofErr w:type="spellStart"/>
            <w:r w:rsidRPr="007F55EB">
              <w:rPr>
                <w:rFonts w:ascii="Times New Roman" w:eastAsia="Times New Roman" w:hAnsi="Times New Roman" w:cs="Times New Roman"/>
                <w:sz w:val="20"/>
                <w:szCs w:val="24"/>
                <w:lang w:eastAsia="ru-RU"/>
              </w:rPr>
              <w:t>Ведомственные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данные</w:t>
            </w:r>
            <w:proofErr w:type="spellEnd"/>
          </w:p>
        </w:tc>
        <w:tc>
          <w:tcPr>
            <w:tcW w:w="1418" w:type="dxa"/>
            <w:shd w:val="clear" w:color="auto" w:fill="auto"/>
            <w:vAlign w:val="center"/>
          </w:tcPr>
          <w:p w:rsidR="003221B1" w:rsidRPr="007F55EB" w:rsidRDefault="003221B1" w:rsidP="00D75D09">
            <w:pPr>
              <w:spacing w:after="0" w:line="240" w:lineRule="auto"/>
              <w:jc w:val="center"/>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t>%</w:t>
            </w:r>
          </w:p>
        </w:tc>
        <w:tc>
          <w:tcPr>
            <w:tcW w:w="1134" w:type="dxa"/>
            <w:shd w:val="clear" w:color="auto" w:fill="auto"/>
            <w:vAlign w:val="center"/>
          </w:tcPr>
          <w:p w:rsidR="003221B1" w:rsidRPr="007F55EB" w:rsidRDefault="00B11780" w:rsidP="00D75D09">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47,5</w:t>
            </w:r>
          </w:p>
        </w:tc>
        <w:tc>
          <w:tcPr>
            <w:tcW w:w="1082" w:type="dxa"/>
            <w:shd w:val="clear" w:color="auto" w:fill="auto"/>
            <w:vAlign w:val="center"/>
          </w:tcPr>
          <w:p w:rsidR="003221B1" w:rsidRPr="007F55EB" w:rsidRDefault="00372285" w:rsidP="00D75D09">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48,38</w:t>
            </w:r>
          </w:p>
        </w:tc>
        <w:tc>
          <w:tcPr>
            <w:tcW w:w="6147" w:type="dxa"/>
            <w:shd w:val="clear" w:color="auto" w:fill="auto"/>
            <w:vAlign w:val="center"/>
          </w:tcPr>
          <w:p w:rsidR="003221B1" w:rsidRPr="007F55EB" w:rsidRDefault="003221B1" w:rsidP="00D06A59">
            <w:pPr>
              <w:spacing w:after="0" w:line="240" w:lineRule="auto"/>
              <w:ind w:firstLine="227"/>
              <w:jc w:val="both"/>
              <w:rPr>
                <w:rFonts w:ascii="Times New Roman" w:hAnsi="Times New Roman" w:cs="Times New Roman"/>
                <w:sz w:val="20"/>
                <w:szCs w:val="20"/>
                <w:lang w:val="ru-RU"/>
              </w:rPr>
            </w:pPr>
            <w:r w:rsidRPr="007F55EB">
              <w:rPr>
                <w:rFonts w:ascii="Times New Roman" w:eastAsia="Times New Roman" w:hAnsi="Times New Roman" w:cs="Times New Roman"/>
                <w:b/>
                <w:sz w:val="20"/>
                <w:szCs w:val="20"/>
                <w:lang w:val="ru-RU" w:eastAsia="ru-RU"/>
              </w:rPr>
              <w:t>Исполнен</w:t>
            </w:r>
            <w:r w:rsidRPr="007F55EB">
              <w:rPr>
                <w:rFonts w:ascii="Times New Roman" w:hAnsi="Times New Roman" w:cs="Times New Roman"/>
                <w:sz w:val="20"/>
                <w:szCs w:val="20"/>
                <w:lang w:val="ru-RU"/>
              </w:rPr>
              <w:t xml:space="preserve"> </w:t>
            </w:r>
          </w:p>
          <w:p w:rsidR="003221B1" w:rsidRPr="007F55EB" w:rsidRDefault="00C63E75"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Данные за 9 месяцев 2019 года. В соответствии с Кодексом «О недрах и недропользовании» </w:t>
            </w:r>
            <w:proofErr w:type="spellStart"/>
            <w:r w:rsidRPr="007F55EB">
              <w:rPr>
                <w:rFonts w:ascii="Times New Roman" w:hAnsi="Times New Roman" w:cs="Times New Roman"/>
                <w:sz w:val="20"/>
                <w:szCs w:val="20"/>
                <w:lang w:val="ru-RU"/>
              </w:rPr>
              <w:t>недропользователи</w:t>
            </w:r>
            <w:proofErr w:type="spellEnd"/>
            <w:r w:rsidRPr="007F55EB">
              <w:rPr>
                <w:rFonts w:ascii="Times New Roman" w:hAnsi="Times New Roman" w:cs="Times New Roman"/>
                <w:sz w:val="20"/>
                <w:szCs w:val="20"/>
                <w:lang w:val="ru-RU"/>
              </w:rPr>
              <w:t xml:space="preserve"> горнорудного комплекса </w:t>
            </w:r>
            <w:proofErr w:type="gramStart"/>
            <w:r w:rsidRPr="007F55EB">
              <w:rPr>
                <w:rFonts w:ascii="Times New Roman" w:hAnsi="Times New Roman" w:cs="Times New Roman"/>
                <w:sz w:val="20"/>
                <w:szCs w:val="20"/>
                <w:lang w:val="ru-RU"/>
              </w:rPr>
              <w:t>представляют отчетность о приобретенных ТРУ</w:t>
            </w:r>
            <w:proofErr w:type="gramEnd"/>
            <w:r w:rsidRPr="007F55EB">
              <w:rPr>
                <w:rFonts w:ascii="Times New Roman" w:hAnsi="Times New Roman" w:cs="Times New Roman"/>
                <w:sz w:val="20"/>
                <w:szCs w:val="20"/>
                <w:lang w:val="ru-RU"/>
              </w:rPr>
              <w:t xml:space="preserve"> и доле МС в них, ежегодно за предыдущий календарный год не позднее тридцатого апреля каждого года, следующего за отчетным периодом.</w:t>
            </w:r>
          </w:p>
        </w:tc>
      </w:tr>
      <w:tr w:rsidR="003221B1" w:rsidRPr="007F55EB"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eastAsia="ru-RU"/>
              </w:rPr>
              <w:t xml:space="preserve">Снижение общего уровня опасности производственных объектов в отраслях промышленности </w:t>
            </w:r>
          </w:p>
        </w:tc>
        <w:tc>
          <w:tcPr>
            <w:tcW w:w="1276" w:type="dxa"/>
            <w:vAlign w:val="center"/>
          </w:tcPr>
          <w:p w:rsidR="003221B1" w:rsidRPr="007F55EB" w:rsidRDefault="003221B1" w:rsidP="004212EF">
            <w:pPr>
              <w:spacing w:after="0" w:line="240" w:lineRule="auto"/>
              <w:jc w:val="center"/>
              <w:rPr>
                <w:rFonts w:ascii="Times New Roman" w:eastAsia="Times New Roman" w:hAnsi="Times New Roman" w:cs="Times New Roman"/>
                <w:sz w:val="24"/>
                <w:szCs w:val="24"/>
                <w:lang w:eastAsia="ru-RU"/>
              </w:rPr>
            </w:pPr>
            <w:proofErr w:type="spellStart"/>
            <w:r w:rsidRPr="007F55EB">
              <w:rPr>
                <w:rFonts w:ascii="Times New Roman" w:eastAsia="Times New Roman" w:hAnsi="Times New Roman" w:cs="Times New Roman"/>
                <w:sz w:val="20"/>
                <w:szCs w:val="24"/>
                <w:lang w:eastAsia="ru-RU"/>
              </w:rPr>
              <w:t>Ведомственные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данные</w:t>
            </w:r>
            <w:proofErr w:type="spellEnd"/>
          </w:p>
        </w:tc>
        <w:tc>
          <w:tcPr>
            <w:tcW w:w="1418" w:type="dxa"/>
            <w:shd w:val="clear" w:color="auto" w:fill="auto"/>
            <w:vAlign w:val="center"/>
          </w:tcPr>
          <w:p w:rsidR="003221B1" w:rsidRPr="007F55EB" w:rsidRDefault="003221B1" w:rsidP="00B11780">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eastAsia="Times New Roman" w:hAnsi="Times New Roman" w:cs="Times New Roman"/>
                <w:sz w:val="20"/>
                <w:szCs w:val="20"/>
                <w:lang w:val="ru-RU" w:eastAsia="ru-RU"/>
              </w:rPr>
              <w:t xml:space="preserve">%, к </w:t>
            </w:r>
            <w:r w:rsidR="00B11780" w:rsidRPr="007F55EB">
              <w:rPr>
                <w:rFonts w:ascii="Times New Roman" w:eastAsia="Times New Roman" w:hAnsi="Times New Roman" w:cs="Times New Roman"/>
                <w:sz w:val="20"/>
                <w:szCs w:val="20"/>
                <w:lang w:val="ru-RU" w:eastAsia="ru-RU"/>
              </w:rPr>
              <w:t>пред</w:t>
            </w:r>
            <w:proofErr w:type="gramStart"/>
            <w:r w:rsidR="00B11780" w:rsidRPr="007F55EB">
              <w:rPr>
                <w:rFonts w:ascii="Times New Roman" w:eastAsia="Times New Roman" w:hAnsi="Times New Roman" w:cs="Times New Roman"/>
                <w:sz w:val="20"/>
                <w:szCs w:val="20"/>
                <w:lang w:val="ru-RU" w:eastAsia="ru-RU"/>
              </w:rPr>
              <w:t>.</w:t>
            </w:r>
            <w:proofErr w:type="gramEnd"/>
            <w:r w:rsidRPr="007F55EB">
              <w:rPr>
                <w:rFonts w:ascii="Times New Roman" w:eastAsia="Times New Roman" w:hAnsi="Times New Roman" w:cs="Times New Roman"/>
                <w:sz w:val="20"/>
                <w:szCs w:val="20"/>
                <w:lang w:val="ru-RU" w:eastAsia="ru-RU"/>
              </w:rPr>
              <w:t xml:space="preserve"> </w:t>
            </w:r>
            <w:proofErr w:type="gramStart"/>
            <w:r w:rsidRPr="007F55EB">
              <w:rPr>
                <w:rFonts w:ascii="Times New Roman" w:eastAsia="Times New Roman" w:hAnsi="Times New Roman" w:cs="Times New Roman"/>
                <w:sz w:val="20"/>
                <w:szCs w:val="20"/>
                <w:lang w:val="ru-RU" w:eastAsia="ru-RU"/>
              </w:rPr>
              <w:t>г</w:t>
            </w:r>
            <w:proofErr w:type="gramEnd"/>
            <w:r w:rsidRPr="007F55EB">
              <w:rPr>
                <w:rFonts w:ascii="Times New Roman" w:eastAsia="Times New Roman" w:hAnsi="Times New Roman" w:cs="Times New Roman"/>
                <w:sz w:val="20"/>
                <w:szCs w:val="20"/>
                <w:lang w:val="ru-RU" w:eastAsia="ru-RU"/>
              </w:rPr>
              <w:t>оду</w:t>
            </w:r>
          </w:p>
        </w:tc>
        <w:tc>
          <w:tcPr>
            <w:tcW w:w="1134" w:type="dxa"/>
            <w:shd w:val="clear" w:color="auto" w:fill="auto"/>
            <w:vAlign w:val="center"/>
          </w:tcPr>
          <w:p w:rsidR="003221B1" w:rsidRPr="007F55EB" w:rsidRDefault="00B11780" w:rsidP="00D75D09">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6,1</w:t>
            </w:r>
          </w:p>
        </w:tc>
        <w:tc>
          <w:tcPr>
            <w:tcW w:w="1082" w:type="dxa"/>
            <w:shd w:val="clear" w:color="auto" w:fill="auto"/>
            <w:vAlign w:val="center"/>
          </w:tcPr>
          <w:p w:rsidR="003221B1" w:rsidRPr="007F55EB" w:rsidRDefault="00C63E75" w:rsidP="00D75D09">
            <w:pPr>
              <w:widowControl w:val="0"/>
              <w:spacing w:after="0" w:line="240" w:lineRule="auto"/>
              <w:contextualSpacing/>
              <w:jc w:val="center"/>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rPr>
              <w:t>6,7</w:t>
            </w:r>
            <w:r w:rsidR="007E5516" w:rsidRPr="007F55EB">
              <w:rPr>
                <w:rFonts w:ascii="Times New Roman" w:eastAsia="Times New Roman" w:hAnsi="Times New Roman" w:cs="Times New Roman"/>
                <w:sz w:val="20"/>
                <w:szCs w:val="20"/>
                <w:lang w:val="ru-RU"/>
              </w:rPr>
              <w:t>2</w:t>
            </w:r>
          </w:p>
        </w:tc>
        <w:tc>
          <w:tcPr>
            <w:tcW w:w="6147" w:type="dxa"/>
            <w:shd w:val="clear" w:color="auto" w:fill="auto"/>
            <w:vAlign w:val="center"/>
          </w:tcPr>
          <w:p w:rsidR="003221B1" w:rsidRPr="007F55EB" w:rsidRDefault="003221B1" w:rsidP="00D06A59">
            <w:pPr>
              <w:spacing w:after="0" w:line="240" w:lineRule="auto"/>
              <w:ind w:firstLine="227"/>
              <w:rPr>
                <w:rFonts w:ascii="Times New Roman" w:hAnsi="Times New Roman" w:cs="Times New Roman"/>
                <w:sz w:val="20"/>
                <w:szCs w:val="20"/>
                <w:lang w:val="ru-RU"/>
              </w:rPr>
            </w:pPr>
            <w:r w:rsidRPr="007F55EB">
              <w:rPr>
                <w:rFonts w:ascii="Times New Roman" w:eastAsia="Times New Roman" w:hAnsi="Times New Roman" w:cs="Times New Roman"/>
                <w:b/>
                <w:sz w:val="20"/>
                <w:szCs w:val="20"/>
                <w:lang w:val="ru-RU" w:eastAsia="ru-RU"/>
              </w:rPr>
              <w:t>Исполнен</w:t>
            </w:r>
          </w:p>
        </w:tc>
      </w:tr>
      <w:tr w:rsidR="003221B1" w:rsidRPr="007F55EB"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Энергоемкость обрабатывающей промышленности</w:t>
            </w:r>
          </w:p>
        </w:tc>
        <w:tc>
          <w:tcPr>
            <w:tcW w:w="1276" w:type="dxa"/>
            <w:vAlign w:val="center"/>
          </w:tcPr>
          <w:p w:rsidR="003221B1" w:rsidRPr="007F55EB" w:rsidRDefault="003221B1" w:rsidP="004212EF">
            <w:pPr>
              <w:spacing w:after="0" w:line="240" w:lineRule="auto"/>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Статистические данные</w:t>
            </w:r>
          </w:p>
        </w:tc>
        <w:tc>
          <w:tcPr>
            <w:tcW w:w="1418" w:type="dxa"/>
            <w:shd w:val="clear" w:color="auto" w:fill="auto"/>
            <w:vAlign w:val="center"/>
          </w:tcPr>
          <w:p w:rsidR="003221B1" w:rsidRPr="007F55EB" w:rsidRDefault="003221B1" w:rsidP="00D75D09">
            <w:pPr>
              <w:widowControl w:val="0"/>
              <w:spacing w:after="0" w:line="240" w:lineRule="auto"/>
              <w:contextualSpacing/>
              <w:jc w:val="center"/>
              <w:rPr>
                <w:rFonts w:ascii="Times New Roman" w:hAnsi="Times New Roman" w:cs="Times New Roman"/>
                <w:sz w:val="20"/>
                <w:szCs w:val="20"/>
                <w:lang w:val="ru-RU"/>
              </w:rPr>
            </w:pPr>
            <w:r w:rsidRPr="007F55EB">
              <w:rPr>
                <w:rFonts w:ascii="Times New Roman" w:eastAsia="Times New Roman" w:hAnsi="Times New Roman" w:cs="Times New Roman"/>
                <w:sz w:val="20"/>
                <w:szCs w:val="20"/>
                <w:lang w:val="ru-RU" w:eastAsia="ru-RU"/>
              </w:rPr>
              <w:t>%, к 2014 году</w:t>
            </w:r>
          </w:p>
        </w:tc>
        <w:tc>
          <w:tcPr>
            <w:tcW w:w="1134" w:type="dxa"/>
            <w:shd w:val="clear" w:color="auto" w:fill="auto"/>
            <w:vAlign w:val="center"/>
          </w:tcPr>
          <w:p w:rsidR="003221B1" w:rsidRPr="007F55EB" w:rsidRDefault="00C63E75" w:rsidP="00D75D09">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93</w:t>
            </w:r>
          </w:p>
        </w:tc>
        <w:tc>
          <w:tcPr>
            <w:tcW w:w="1082" w:type="dxa"/>
            <w:shd w:val="clear" w:color="auto" w:fill="auto"/>
            <w:vAlign w:val="center"/>
          </w:tcPr>
          <w:p w:rsidR="003221B1" w:rsidRPr="007F55EB" w:rsidRDefault="003221B1" w:rsidP="00D75D09">
            <w:pPr>
              <w:spacing w:after="0" w:line="240" w:lineRule="auto"/>
              <w:jc w:val="center"/>
              <w:rPr>
                <w:rFonts w:ascii="Times New Roman" w:hAnsi="Times New Roman" w:cs="Times New Roman"/>
                <w:sz w:val="24"/>
                <w:szCs w:val="24"/>
                <w:lang w:val="ru-RU"/>
              </w:rPr>
            </w:pPr>
            <w:r w:rsidRPr="007F55EB">
              <w:rPr>
                <w:rFonts w:ascii="Times New Roman" w:hAnsi="Times New Roman" w:cs="Times New Roman"/>
                <w:sz w:val="24"/>
                <w:szCs w:val="24"/>
                <w:lang w:val="ru-RU"/>
              </w:rPr>
              <w:t>-</w:t>
            </w:r>
          </w:p>
        </w:tc>
        <w:tc>
          <w:tcPr>
            <w:tcW w:w="6147" w:type="dxa"/>
            <w:shd w:val="clear" w:color="auto" w:fill="auto"/>
            <w:vAlign w:val="center"/>
          </w:tcPr>
          <w:p w:rsidR="00C63E75" w:rsidRPr="007F55EB" w:rsidRDefault="00C63E75"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Статистические данные за 2019 год </w:t>
            </w:r>
            <w:r w:rsidR="003221B1" w:rsidRPr="007F55EB">
              <w:rPr>
                <w:rFonts w:ascii="Times New Roman" w:hAnsi="Times New Roman" w:cs="Times New Roman"/>
                <w:sz w:val="20"/>
                <w:szCs w:val="20"/>
                <w:lang w:val="ru-RU"/>
              </w:rPr>
              <w:t xml:space="preserve"> будут опубликованы в ноябре 202</w:t>
            </w:r>
            <w:r w:rsidRPr="007F55EB">
              <w:rPr>
                <w:rFonts w:ascii="Times New Roman" w:hAnsi="Times New Roman" w:cs="Times New Roman"/>
                <w:sz w:val="20"/>
                <w:szCs w:val="20"/>
                <w:lang w:val="ru-RU"/>
              </w:rPr>
              <w:t>0</w:t>
            </w:r>
            <w:r w:rsidR="003221B1" w:rsidRPr="007F55EB">
              <w:rPr>
                <w:rFonts w:ascii="Times New Roman" w:hAnsi="Times New Roman" w:cs="Times New Roman"/>
                <w:sz w:val="20"/>
                <w:szCs w:val="20"/>
                <w:lang w:val="ru-RU"/>
              </w:rPr>
              <w:t xml:space="preserve"> года</w:t>
            </w:r>
            <w:r w:rsidRPr="007F55EB">
              <w:rPr>
                <w:rFonts w:ascii="Times New Roman" w:hAnsi="Times New Roman" w:cs="Times New Roman"/>
                <w:sz w:val="20"/>
                <w:szCs w:val="20"/>
                <w:lang w:val="ru-RU"/>
              </w:rPr>
              <w:t xml:space="preserve"> </w:t>
            </w:r>
          </w:p>
          <w:p w:rsidR="003221B1" w:rsidRPr="007F55EB" w:rsidRDefault="00C63E75"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По итогам 2018 года энергоемкость обрабатывающей промышленности с</w:t>
            </w:r>
            <w:r w:rsidRPr="007F55EB">
              <w:rPr>
                <w:rFonts w:ascii="Times New Roman" w:hAnsi="Times New Roman" w:cs="Times New Roman"/>
                <w:sz w:val="20"/>
                <w:szCs w:val="20"/>
                <w:lang w:val="kk-KZ"/>
              </w:rPr>
              <w:t>ижена</w:t>
            </w:r>
            <w:r w:rsidRPr="007F55EB">
              <w:rPr>
                <w:rFonts w:ascii="Times New Roman" w:hAnsi="Times New Roman" w:cs="Times New Roman"/>
                <w:sz w:val="20"/>
                <w:szCs w:val="20"/>
                <w:lang w:val="ru-RU"/>
              </w:rPr>
              <w:t xml:space="preserve"> на 12,5%</w:t>
            </w:r>
            <w:r w:rsidRPr="007F55EB">
              <w:rPr>
                <w:rFonts w:ascii="Times New Roman" w:hAnsi="Times New Roman" w:cs="Times New Roman"/>
                <w:sz w:val="20"/>
                <w:szCs w:val="20"/>
                <w:lang w:val="kk-KZ"/>
              </w:rPr>
              <w:t xml:space="preserve"> и составила 87,5% от уровня 2014 годом (при плане 95%)</w:t>
            </w:r>
            <w:r w:rsidRPr="007F55EB">
              <w:rPr>
                <w:rFonts w:ascii="Times New Roman" w:hAnsi="Times New Roman" w:cs="Times New Roman"/>
                <w:sz w:val="20"/>
                <w:szCs w:val="20"/>
                <w:lang w:val="ru-RU"/>
              </w:rPr>
              <w:t xml:space="preserve">. </w:t>
            </w:r>
            <w:proofErr w:type="gramStart"/>
            <w:r w:rsidRPr="007F55EB">
              <w:rPr>
                <w:rFonts w:ascii="Times New Roman" w:hAnsi="Times New Roman" w:cs="Times New Roman"/>
                <w:sz w:val="20"/>
                <w:szCs w:val="20"/>
                <w:lang w:val="ru-RU"/>
              </w:rPr>
              <w:t>Индикатор 2018 года достигнут</w:t>
            </w:r>
            <w:proofErr w:type="gramEnd"/>
            <w:r w:rsidRPr="007F55EB">
              <w:rPr>
                <w:rFonts w:ascii="Times New Roman" w:hAnsi="Times New Roman" w:cs="Times New Roman"/>
                <w:sz w:val="20"/>
                <w:szCs w:val="20"/>
                <w:lang w:val="ru-RU"/>
              </w:rPr>
              <w:t>.</w:t>
            </w:r>
          </w:p>
        </w:tc>
      </w:tr>
      <w:tr w:rsidR="003221B1" w:rsidRPr="007F55EB"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3221B1" w:rsidP="004212EF">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Объем добычи угля и лигнита (</w:t>
            </w:r>
            <w:r w:rsidRPr="007F55EB">
              <w:rPr>
                <w:rFonts w:ascii="Times New Roman" w:eastAsia="Times New Roman" w:hAnsi="Times New Roman" w:cs="Times New Roman"/>
                <w:i/>
                <w:sz w:val="20"/>
                <w:szCs w:val="20"/>
                <w:lang w:val="ru-RU" w:eastAsia="ru-RU"/>
              </w:rPr>
              <w:t>без учета угольного концентрата</w:t>
            </w:r>
            <w:r w:rsidRPr="007F55EB">
              <w:rPr>
                <w:rFonts w:ascii="Times New Roman" w:eastAsia="Times New Roman" w:hAnsi="Times New Roman" w:cs="Times New Roman"/>
                <w:sz w:val="20"/>
                <w:szCs w:val="20"/>
                <w:lang w:val="ru-RU" w:eastAsia="ru-RU"/>
              </w:rPr>
              <w:t>)</w:t>
            </w:r>
          </w:p>
        </w:tc>
        <w:tc>
          <w:tcPr>
            <w:tcW w:w="1276" w:type="dxa"/>
            <w:vAlign w:val="center"/>
          </w:tcPr>
          <w:p w:rsidR="003221B1" w:rsidRPr="007F55EB" w:rsidRDefault="003221B1" w:rsidP="004212EF">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Статистические данные</w:t>
            </w:r>
          </w:p>
        </w:tc>
        <w:tc>
          <w:tcPr>
            <w:tcW w:w="1418" w:type="dxa"/>
            <w:shd w:val="clear" w:color="auto" w:fill="auto"/>
            <w:vAlign w:val="center"/>
          </w:tcPr>
          <w:p w:rsidR="003221B1" w:rsidRPr="007F55EB" w:rsidRDefault="003221B1" w:rsidP="00B11780">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млн. тонн</w:t>
            </w:r>
          </w:p>
        </w:tc>
        <w:tc>
          <w:tcPr>
            <w:tcW w:w="1134" w:type="dxa"/>
            <w:shd w:val="clear" w:color="auto" w:fill="auto"/>
            <w:vAlign w:val="center"/>
          </w:tcPr>
          <w:p w:rsidR="003221B1" w:rsidRPr="007F55EB" w:rsidRDefault="00B11780" w:rsidP="00D75D09">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107,1</w:t>
            </w:r>
          </w:p>
        </w:tc>
        <w:tc>
          <w:tcPr>
            <w:tcW w:w="1082" w:type="dxa"/>
            <w:shd w:val="clear" w:color="auto" w:fill="auto"/>
            <w:vAlign w:val="center"/>
          </w:tcPr>
          <w:p w:rsidR="003221B1" w:rsidRPr="007F55EB" w:rsidRDefault="00ED3D69" w:rsidP="00D75D09">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111,08</w:t>
            </w:r>
          </w:p>
        </w:tc>
        <w:tc>
          <w:tcPr>
            <w:tcW w:w="6147" w:type="dxa"/>
            <w:shd w:val="clear" w:color="auto" w:fill="auto"/>
            <w:vAlign w:val="center"/>
          </w:tcPr>
          <w:p w:rsidR="003221B1" w:rsidRPr="007F55EB" w:rsidRDefault="003221B1" w:rsidP="00D06A59">
            <w:pPr>
              <w:ind w:firstLine="227"/>
              <w:jc w:val="both"/>
              <w:rPr>
                <w:sz w:val="20"/>
                <w:szCs w:val="20"/>
              </w:rPr>
            </w:pPr>
            <w:r w:rsidRPr="007F55EB">
              <w:rPr>
                <w:rFonts w:ascii="Times New Roman" w:eastAsia="Times New Roman" w:hAnsi="Times New Roman" w:cs="Times New Roman"/>
                <w:b/>
                <w:sz w:val="20"/>
                <w:szCs w:val="20"/>
                <w:lang w:val="ru-RU" w:eastAsia="ru-RU"/>
              </w:rPr>
              <w:t>Исполнен</w:t>
            </w:r>
          </w:p>
        </w:tc>
      </w:tr>
      <w:tr w:rsidR="003221B1" w:rsidRPr="007F55EB" w:rsidTr="004212EF">
        <w:trPr>
          <w:gridAfter w:val="2"/>
          <w:wAfter w:w="3403" w:type="dxa"/>
          <w:trHeight w:val="20"/>
        </w:trPr>
        <w:tc>
          <w:tcPr>
            <w:tcW w:w="724" w:type="dxa"/>
            <w:vAlign w:val="center"/>
          </w:tcPr>
          <w:p w:rsidR="003221B1" w:rsidRPr="007F55EB" w:rsidRDefault="003221B1"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3221B1" w:rsidRPr="007F55EB" w:rsidRDefault="00B11780" w:rsidP="00B11780">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Уровень обеспеченности работников ликвидированных шахт выплатами по возмещению ущерба</w:t>
            </w:r>
          </w:p>
        </w:tc>
        <w:tc>
          <w:tcPr>
            <w:tcW w:w="1276" w:type="dxa"/>
            <w:vAlign w:val="center"/>
          </w:tcPr>
          <w:p w:rsidR="003221B1" w:rsidRPr="007F55EB" w:rsidRDefault="003221B1" w:rsidP="00B11780">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4"/>
                <w:lang w:val="ru-RU" w:eastAsia="ru-RU"/>
              </w:rPr>
              <w:t xml:space="preserve">Ведомственные данные </w:t>
            </w:r>
          </w:p>
        </w:tc>
        <w:tc>
          <w:tcPr>
            <w:tcW w:w="1418" w:type="dxa"/>
            <w:shd w:val="clear" w:color="auto" w:fill="auto"/>
            <w:vAlign w:val="center"/>
          </w:tcPr>
          <w:p w:rsidR="003221B1" w:rsidRPr="007F55EB" w:rsidRDefault="003221B1" w:rsidP="00B11780">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w:t>
            </w:r>
          </w:p>
        </w:tc>
        <w:tc>
          <w:tcPr>
            <w:tcW w:w="1134" w:type="dxa"/>
            <w:shd w:val="clear" w:color="auto" w:fill="auto"/>
            <w:vAlign w:val="center"/>
          </w:tcPr>
          <w:p w:rsidR="003221B1" w:rsidRPr="007F55EB" w:rsidRDefault="00B11780" w:rsidP="00D75D09">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100</w:t>
            </w:r>
          </w:p>
        </w:tc>
        <w:tc>
          <w:tcPr>
            <w:tcW w:w="1082" w:type="dxa"/>
            <w:shd w:val="clear" w:color="auto" w:fill="auto"/>
            <w:vAlign w:val="center"/>
          </w:tcPr>
          <w:p w:rsidR="003221B1" w:rsidRPr="007F55EB" w:rsidRDefault="00B11780" w:rsidP="00D75D09">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100</w:t>
            </w:r>
          </w:p>
        </w:tc>
        <w:tc>
          <w:tcPr>
            <w:tcW w:w="6147" w:type="dxa"/>
            <w:shd w:val="clear" w:color="auto" w:fill="auto"/>
            <w:vAlign w:val="center"/>
          </w:tcPr>
          <w:p w:rsidR="003221B1" w:rsidRPr="007F55EB" w:rsidRDefault="003221B1" w:rsidP="00D06A59">
            <w:pPr>
              <w:ind w:firstLine="227"/>
              <w:jc w:val="both"/>
              <w:rPr>
                <w:sz w:val="20"/>
                <w:szCs w:val="20"/>
              </w:rPr>
            </w:pPr>
            <w:r w:rsidRPr="007F55EB">
              <w:rPr>
                <w:rFonts w:ascii="Times New Roman" w:eastAsia="Times New Roman" w:hAnsi="Times New Roman" w:cs="Times New Roman"/>
                <w:b/>
                <w:sz w:val="20"/>
                <w:szCs w:val="20"/>
                <w:lang w:val="ru-RU" w:eastAsia="ru-RU"/>
              </w:rPr>
              <w:t>Исполнен</w:t>
            </w:r>
          </w:p>
        </w:tc>
      </w:tr>
      <w:tr w:rsidR="00B11780" w:rsidRPr="0026579C"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4212EF">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Объем производства товаров и услуг (работ) на территориях СЭЗ (без учета СЭЗ «НИНТ», «</w:t>
            </w:r>
            <w:proofErr w:type="spellStart"/>
            <w:r w:rsidRPr="007F55EB">
              <w:rPr>
                <w:rFonts w:ascii="Times New Roman" w:eastAsia="Times New Roman" w:hAnsi="Times New Roman" w:cs="Times New Roman"/>
                <w:sz w:val="20"/>
                <w:szCs w:val="20"/>
                <w:lang w:val="ru-RU" w:eastAsia="ru-RU"/>
              </w:rPr>
              <w:t>Химпарк</w:t>
            </w:r>
            <w:proofErr w:type="spellEnd"/>
            <w:r w:rsidRPr="007F55EB">
              <w:rPr>
                <w:rFonts w:ascii="Times New Roman" w:eastAsia="Times New Roman" w:hAnsi="Times New Roman" w:cs="Times New Roman"/>
                <w:sz w:val="20"/>
                <w:szCs w:val="20"/>
                <w:lang w:val="ru-RU" w:eastAsia="ru-RU"/>
              </w:rPr>
              <w:t xml:space="preserve"> </w:t>
            </w:r>
            <w:proofErr w:type="spellStart"/>
            <w:r w:rsidRPr="007F55EB">
              <w:rPr>
                <w:rFonts w:ascii="Times New Roman" w:eastAsia="Times New Roman" w:hAnsi="Times New Roman" w:cs="Times New Roman"/>
                <w:sz w:val="20"/>
                <w:szCs w:val="20"/>
                <w:lang w:val="ru-RU" w:eastAsia="ru-RU"/>
              </w:rPr>
              <w:t>Тараз</w:t>
            </w:r>
            <w:proofErr w:type="spellEnd"/>
            <w:r w:rsidRPr="007F55EB">
              <w:rPr>
                <w:rFonts w:ascii="Times New Roman" w:eastAsia="Times New Roman" w:hAnsi="Times New Roman" w:cs="Times New Roman"/>
                <w:sz w:val="20"/>
                <w:szCs w:val="20"/>
                <w:lang w:val="ru-RU" w:eastAsia="ru-RU"/>
              </w:rPr>
              <w:t>», «</w:t>
            </w:r>
            <w:proofErr w:type="gramStart"/>
            <w:r w:rsidRPr="007F55EB">
              <w:rPr>
                <w:rFonts w:ascii="Times New Roman" w:eastAsia="Times New Roman" w:hAnsi="Times New Roman" w:cs="Times New Roman"/>
                <w:sz w:val="20"/>
                <w:szCs w:val="20"/>
                <w:lang w:val="ru-RU" w:eastAsia="ru-RU"/>
              </w:rPr>
              <w:t>Хоргос-Восточные</w:t>
            </w:r>
            <w:proofErr w:type="gramEnd"/>
            <w:r w:rsidRPr="007F55EB">
              <w:rPr>
                <w:rFonts w:ascii="Times New Roman" w:eastAsia="Times New Roman" w:hAnsi="Times New Roman" w:cs="Times New Roman"/>
                <w:sz w:val="20"/>
                <w:szCs w:val="20"/>
                <w:lang w:val="ru-RU" w:eastAsia="ru-RU"/>
              </w:rPr>
              <w:t xml:space="preserve"> ворота»)</w:t>
            </w:r>
          </w:p>
        </w:tc>
        <w:tc>
          <w:tcPr>
            <w:tcW w:w="1276" w:type="dxa"/>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hAnsi="Times New Roman" w:cs="Times New Roman"/>
                <w:bCs/>
                <w:sz w:val="20"/>
                <w:szCs w:val="20"/>
                <w:lang w:val="ru-RU"/>
              </w:rPr>
              <w:t>Ведомственные данные МИИР</w:t>
            </w:r>
            <w:r w:rsidRPr="007F55EB">
              <w:rPr>
                <w:rFonts w:ascii="Times New Roman" w:eastAsia="Times New Roman" w:hAnsi="Times New Roman" w:cs="Times New Roman"/>
                <w:sz w:val="20"/>
                <w:szCs w:val="20"/>
                <w:lang w:val="ru-RU" w:eastAsia="ru-RU"/>
              </w:rPr>
              <w:t xml:space="preserve">, </w:t>
            </w:r>
          </w:p>
          <w:p w:rsidR="00B11780" w:rsidRPr="007F55EB" w:rsidRDefault="00B11780" w:rsidP="00B11780">
            <w:pPr>
              <w:widowControl w:val="0"/>
              <w:spacing w:after="0" w:line="240" w:lineRule="auto"/>
              <w:contextualSpacing/>
              <w:jc w:val="center"/>
              <w:rPr>
                <w:rFonts w:ascii="Times New Roman" w:hAnsi="Times New Roman" w:cs="Times New Roman"/>
                <w:bCs/>
                <w:sz w:val="20"/>
                <w:szCs w:val="20"/>
                <w:lang w:val="ru-RU"/>
              </w:rPr>
            </w:pPr>
            <w:r w:rsidRPr="007F55EB">
              <w:rPr>
                <w:rFonts w:ascii="Times New Roman" w:eastAsia="Times New Roman" w:hAnsi="Times New Roman" w:cs="Times New Roman"/>
                <w:sz w:val="20"/>
                <w:szCs w:val="20"/>
                <w:lang w:val="ru-RU" w:eastAsia="ru-RU"/>
              </w:rPr>
              <w:t>АО «НК «</w:t>
            </w:r>
            <w:proofErr w:type="spellStart"/>
            <w:r w:rsidRPr="007F55EB">
              <w:rPr>
                <w:rFonts w:ascii="Times New Roman" w:eastAsia="Times New Roman" w:hAnsi="Times New Roman" w:cs="Times New Roman"/>
                <w:sz w:val="20"/>
                <w:szCs w:val="20"/>
                <w:lang w:eastAsia="ru-RU"/>
              </w:rPr>
              <w:t>KazakhInvest</w:t>
            </w:r>
            <w:proofErr w:type="spellEnd"/>
            <w:r w:rsidRPr="007F55EB">
              <w:rPr>
                <w:rFonts w:ascii="Times New Roman" w:eastAsia="Times New Roman" w:hAnsi="Times New Roman" w:cs="Times New Roman"/>
                <w:sz w:val="20"/>
                <w:szCs w:val="20"/>
                <w:lang w:val="ru-RU" w:eastAsia="ru-RU"/>
              </w:rPr>
              <w:t>»</w:t>
            </w:r>
          </w:p>
        </w:tc>
        <w:tc>
          <w:tcPr>
            <w:tcW w:w="1418"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  к пред</w:t>
            </w:r>
            <w:proofErr w:type="gramStart"/>
            <w:r w:rsidRPr="007F55EB">
              <w:rPr>
                <w:rFonts w:ascii="Times New Roman" w:eastAsia="Times New Roman" w:hAnsi="Times New Roman" w:cs="Times New Roman"/>
                <w:sz w:val="20"/>
                <w:szCs w:val="20"/>
                <w:lang w:val="ru-RU" w:eastAsia="ru-RU"/>
              </w:rPr>
              <w:t>.</w:t>
            </w:r>
            <w:proofErr w:type="gramEnd"/>
            <w:r w:rsidRPr="007F55EB">
              <w:rPr>
                <w:rFonts w:ascii="Times New Roman" w:eastAsia="Times New Roman" w:hAnsi="Times New Roman" w:cs="Times New Roman"/>
                <w:sz w:val="20"/>
                <w:szCs w:val="20"/>
                <w:lang w:val="ru-RU" w:eastAsia="ru-RU"/>
              </w:rPr>
              <w:t xml:space="preserve"> </w:t>
            </w:r>
            <w:proofErr w:type="gramStart"/>
            <w:r w:rsidRPr="007F55EB">
              <w:rPr>
                <w:rFonts w:ascii="Times New Roman" w:eastAsia="Times New Roman" w:hAnsi="Times New Roman" w:cs="Times New Roman"/>
                <w:sz w:val="20"/>
                <w:szCs w:val="20"/>
                <w:lang w:val="ru-RU" w:eastAsia="ru-RU"/>
              </w:rPr>
              <w:t>г</w:t>
            </w:r>
            <w:proofErr w:type="gramEnd"/>
            <w:r w:rsidRPr="007F55EB">
              <w:rPr>
                <w:rFonts w:ascii="Times New Roman" w:eastAsia="Times New Roman" w:hAnsi="Times New Roman" w:cs="Times New Roman"/>
                <w:sz w:val="20"/>
                <w:szCs w:val="20"/>
                <w:lang w:val="ru-RU" w:eastAsia="ru-RU"/>
              </w:rPr>
              <w:t>оду</w:t>
            </w:r>
          </w:p>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val="ru-RU" w:eastAsia="ru-RU"/>
              </w:rPr>
            </w:pPr>
          </w:p>
        </w:tc>
        <w:tc>
          <w:tcPr>
            <w:tcW w:w="1134"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121</w:t>
            </w:r>
          </w:p>
        </w:tc>
        <w:tc>
          <w:tcPr>
            <w:tcW w:w="1082" w:type="dxa"/>
            <w:shd w:val="clear" w:color="auto" w:fill="auto"/>
            <w:vAlign w:val="center"/>
          </w:tcPr>
          <w:p w:rsidR="00B11780" w:rsidRPr="007F55EB" w:rsidRDefault="001C39E1" w:rsidP="00B11780">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110,69</w:t>
            </w:r>
          </w:p>
        </w:tc>
        <w:tc>
          <w:tcPr>
            <w:tcW w:w="6147" w:type="dxa"/>
            <w:shd w:val="clear" w:color="auto" w:fill="auto"/>
            <w:vAlign w:val="center"/>
          </w:tcPr>
          <w:p w:rsidR="00C63E75" w:rsidRPr="007F55EB" w:rsidRDefault="00C63E75" w:rsidP="00D06A59">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C63E75" w:rsidRPr="007F55EB" w:rsidRDefault="00C63E75"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По итогам 2019 года объем производства без учета СЭЗ «НИНТ», «</w:t>
            </w:r>
            <w:proofErr w:type="spellStart"/>
            <w:r w:rsidRPr="007F55EB">
              <w:rPr>
                <w:rFonts w:ascii="Times New Roman" w:hAnsi="Times New Roman" w:cs="Times New Roman"/>
                <w:sz w:val="20"/>
                <w:szCs w:val="20"/>
                <w:lang w:val="ru-RU"/>
              </w:rPr>
              <w:t>Химпарк</w:t>
            </w:r>
            <w:proofErr w:type="spellEnd"/>
            <w:r w:rsidRPr="007F55EB">
              <w:rPr>
                <w:rFonts w:ascii="Times New Roman" w:hAnsi="Times New Roman" w:cs="Times New Roman"/>
                <w:sz w:val="20"/>
                <w:szCs w:val="20"/>
                <w:lang w:val="ru-RU"/>
              </w:rPr>
              <w:t xml:space="preserve"> </w:t>
            </w:r>
            <w:proofErr w:type="spellStart"/>
            <w:r w:rsidRPr="007F55EB">
              <w:rPr>
                <w:rFonts w:ascii="Times New Roman" w:hAnsi="Times New Roman" w:cs="Times New Roman"/>
                <w:sz w:val="20"/>
                <w:szCs w:val="20"/>
                <w:lang w:val="ru-RU"/>
              </w:rPr>
              <w:t>Тараз</w:t>
            </w:r>
            <w:proofErr w:type="spellEnd"/>
            <w:r w:rsidRPr="007F55EB">
              <w:rPr>
                <w:rFonts w:ascii="Times New Roman" w:hAnsi="Times New Roman" w:cs="Times New Roman"/>
                <w:sz w:val="20"/>
                <w:szCs w:val="20"/>
                <w:lang w:val="ru-RU"/>
              </w:rPr>
              <w:t>», «</w:t>
            </w:r>
            <w:proofErr w:type="gramStart"/>
            <w:r w:rsidRPr="007F55EB">
              <w:rPr>
                <w:rFonts w:ascii="Times New Roman" w:hAnsi="Times New Roman" w:cs="Times New Roman"/>
                <w:sz w:val="20"/>
                <w:szCs w:val="20"/>
                <w:lang w:val="ru-RU"/>
              </w:rPr>
              <w:t>Хоргос-Восточные</w:t>
            </w:r>
            <w:proofErr w:type="gramEnd"/>
            <w:r w:rsidRPr="007F55EB">
              <w:rPr>
                <w:rFonts w:ascii="Times New Roman" w:hAnsi="Times New Roman" w:cs="Times New Roman"/>
                <w:sz w:val="20"/>
                <w:szCs w:val="20"/>
                <w:lang w:val="ru-RU"/>
              </w:rPr>
              <w:t xml:space="preserve"> ворота» - составил 537,8 млрд. тенге (в 2018 году 485,9 млрд. тенге). Так, рост объ</w:t>
            </w:r>
            <w:r w:rsidR="00025243" w:rsidRPr="007F55EB">
              <w:rPr>
                <w:rFonts w:ascii="Times New Roman" w:hAnsi="Times New Roman" w:cs="Times New Roman"/>
                <w:sz w:val="20"/>
                <w:szCs w:val="20"/>
                <w:lang w:val="ru-RU"/>
              </w:rPr>
              <w:t>емов производства составил 110,69</w:t>
            </w:r>
            <w:r w:rsidRPr="007F55EB">
              <w:rPr>
                <w:rFonts w:ascii="Times New Roman" w:hAnsi="Times New Roman" w:cs="Times New Roman"/>
                <w:sz w:val="20"/>
                <w:szCs w:val="20"/>
                <w:lang w:val="ru-RU"/>
              </w:rPr>
              <w:t>% (расчетные данные в стоимостном выражении) (без учета СЭЗ «НИНТ», «</w:t>
            </w:r>
            <w:proofErr w:type="spellStart"/>
            <w:r w:rsidRPr="007F55EB">
              <w:rPr>
                <w:rFonts w:ascii="Times New Roman" w:hAnsi="Times New Roman" w:cs="Times New Roman"/>
                <w:sz w:val="20"/>
                <w:szCs w:val="20"/>
                <w:lang w:val="ru-RU"/>
              </w:rPr>
              <w:t>Химпарк</w:t>
            </w:r>
            <w:proofErr w:type="spellEnd"/>
            <w:r w:rsidRPr="007F55EB">
              <w:rPr>
                <w:rFonts w:ascii="Times New Roman" w:hAnsi="Times New Roman" w:cs="Times New Roman"/>
                <w:sz w:val="20"/>
                <w:szCs w:val="20"/>
                <w:lang w:val="ru-RU"/>
              </w:rPr>
              <w:t xml:space="preserve"> </w:t>
            </w:r>
            <w:proofErr w:type="spellStart"/>
            <w:r w:rsidRPr="007F55EB">
              <w:rPr>
                <w:rFonts w:ascii="Times New Roman" w:hAnsi="Times New Roman" w:cs="Times New Roman"/>
                <w:sz w:val="20"/>
                <w:szCs w:val="20"/>
                <w:lang w:val="ru-RU"/>
              </w:rPr>
              <w:t>Тараз</w:t>
            </w:r>
            <w:proofErr w:type="spellEnd"/>
            <w:r w:rsidRPr="007F55EB">
              <w:rPr>
                <w:rFonts w:ascii="Times New Roman" w:hAnsi="Times New Roman" w:cs="Times New Roman"/>
                <w:sz w:val="20"/>
                <w:szCs w:val="20"/>
                <w:lang w:val="ru-RU"/>
              </w:rPr>
              <w:t>», «</w:t>
            </w:r>
            <w:proofErr w:type="gramStart"/>
            <w:r w:rsidRPr="007F55EB">
              <w:rPr>
                <w:rFonts w:ascii="Times New Roman" w:hAnsi="Times New Roman" w:cs="Times New Roman"/>
                <w:sz w:val="20"/>
                <w:szCs w:val="20"/>
                <w:lang w:val="ru-RU"/>
              </w:rPr>
              <w:t>Хоргос-Восточные</w:t>
            </w:r>
            <w:proofErr w:type="gramEnd"/>
            <w:r w:rsidRPr="007F55EB">
              <w:rPr>
                <w:rFonts w:ascii="Times New Roman" w:hAnsi="Times New Roman" w:cs="Times New Roman"/>
                <w:sz w:val="20"/>
                <w:szCs w:val="20"/>
                <w:lang w:val="ru-RU"/>
              </w:rPr>
              <w:t xml:space="preserve"> ворота»).</w:t>
            </w:r>
          </w:p>
          <w:p w:rsidR="00C63E75" w:rsidRPr="007F55EB" w:rsidRDefault="00025243" w:rsidP="00D06A59">
            <w:pPr>
              <w:spacing w:after="0" w:line="240" w:lineRule="auto"/>
              <w:ind w:firstLine="227"/>
              <w:jc w:val="both"/>
              <w:rPr>
                <w:rFonts w:ascii="Times New Roman" w:hAnsi="Times New Roman" w:cs="Times New Roman"/>
                <w:sz w:val="20"/>
                <w:szCs w:val="20"/>
                <w:lang w:val="ru-RU"/>
              </w:rPr>
            </w:pPr>
            <w:proofErr w:type="spellStart"/>
            <w:r w:rsidRPr="007F55EB">
              <w:rPr>
                <w:rFonts w:ascii="Times New Roman" w:hAnsi="Times New Roman" w:cs="Times New Roman"/>
                <w:sz w:val="20"/>
                <w:szCs w:val="20"/>
                <w:lang w:val="ru-RU"/>
              </w:rPr>
              <w:t>Не</w:t>
            </w:r>
            <w:r w:rsidR="00C63E75" w:rsidRPr="007F55EB">
              <w:rPr>
                <w:rFonts w:ascii="Times New Roman" w:hAnsi="Times New Roman" w:cs="Times New Roman"/>
                <w:sz w:val="20"/>
                <w:szCs w:val="20"/>
                <w:lang w:val="ru-RU"/>
              </w:rPr>
              <w:t>достижение</w:t>
            </w:r>
            <w:proofErr w:type="spellEnd"/>
            <w:r w:rsidR="00C63E75" w:rsidRPr="007F55EB">
              <w:rPr>
                <w:rFonts w:ascii="Times New Roman" w:hAnsi="Times New Roman" w:cs="Times New Roman"/>
                <w:sz w:val="20"/>
                <w:szCs w:val="20"/>
                <w:lang w:val="ru-RU"/>
              </w:rPr>
              <w:t xml:space="preserve"> к плановому показателю составил 10,3% (расчетные данные в ст</w:t>
            </w:r>
            <w:r w:rsidR="00C610F8" w:rsidRPr="007F55EB">
              <w:rPr>
                <w:rFonts w:ascii="Times New Roman" w:hAnsi="Times New Roman" w:cs="Times New Roman"/>
                <w:sz w:val="20"/>
                <w:szCs w:val="20"/>
                <w:lang w:val="ru-RU"/>
              </w:rPr>
              <w:t xml:space="preserve">оимостном выражении). Данное </w:t>
            </w:r>
            <w:proofErr w:type="spellStart"/>
            <w:r w:rsidR="00C610F8" w:rsidRPr="007F55EB">
              <w:rPr>
                <w:rFonts w:ascii="Times New Roman" w:hAnsi="Times New Roman" w:cs="Times New Roman"/>
                <w:sz w:val="20"/>
                <w:szCs w:val="20"/>
                <w:lang w:val="ru-RU"/>
              </w:rPr>
              <w:t>не</w:t>
            </w:r>
            <w:r w:rsidR="00C63E75" w:rsidRPr="007F55EB">
              <w:rPr>
                <w:rFonts w:ascii="Times New Roman" w:hAnsi="Times New Roman" w:cs="Times New Roman"/>
                <w:sz w:val="20"/>
                <w:szCs w:val="20"/>
                <w:lang w:val="ru-RU"/>
              </w:rPr>
              <w:t>достижение</w:t>
            </w:r>
            <w:proofErr w:type="spellEnd"/>
            <w:r w:rsidR="00C63E75" w:rsidRPr="007F55EB">
              <w:rPr>
                <w:rFonts w:ascii="Times New Roman" w:hAnsi="Times New Roman" w:cs="Times New Roman"/>
                <w:sz w:val="20"/>
                <w:szCs w:val="20"/>
                <w:lang w:val="ru-RU"/>
              </w:rPr>
              <w:t xml:space="preserve"> объясняется тем, что сократились объемы производства, в связи с отсутствием заказов и рынком сбыта на таких крупных производствах как в области машиностроения, строительных товаров на территории СЭЗ «</w:t>
            </w:r>
            <w:proofErr w:type="gramStart"/>
            <w:r w:rsidR="00C63E75" w:rsidRPr="007F55EB">
              <w:rPr>
                <w:rFonts w:ascii="Times New Roman" w:hAnsi="Times New Roman" w:cs="Times New Roman"/>
                <w:sz w:val="20"/>
                <w:szCs w:val="20"/>
                <w:lang w:val="ru-RU"/>
              </w:rPr>
              <w:t>Астана-новый</w:t>
            </w:r>
            <w:proofErr w:type="gramEnd"/>
            <w:r w:rsidR="00C63E75" w:rsidRPr="007F55EB">
              <w:rPr>
                <w:rFonts w:ascii="Times New Roman" w:hAnsi="Times New Roman" w:cs="Times New Roman"/>
                <w:sz w:val="20"/>
                <w:szCs w:val="20"/>
                <w:lang w:val="ru-RU"/>
              </w:rPr>
              <w:t xml:space="preserve"> город».</w:t>
            </w:r>
          </w:p>
          <w:p w:rsidR="00C63E75" w:rsidRPr="007F55EB" w:rsidRDefault="00C63E75"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В области машиностроения: </w:t>
            </w:r>
          </w:p>
          <w:p w:rsidR="00C63E75" w:rsidRPr="007F55EB" w:rsidRDefault="00C610F8"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На </w:t>
            </w:r>
            <w:r w:rsidR="00C63E75" w:rsidRPr="007F55EB">
              <w:rPr>
                <w:rFonts w:ascii="Times New Roman" w:hAnsi="Times New Roman" w:cs="Times New Roman"/>
                <w:sz w:val="20"/>
                <w:szCs w:val="20"/>
                <w:lang w:val="ru-RU"/>
              </w:rPr>
              <w:t xml:space="preserve">АО «Локомотив </w:t>
            </w:r>
            <w:proofErr w:type="spellStart"/>
            <w:r w:rsidR="00C63E75" w:rsidRPr="007F55EB">
              <w:rPr>
                <w:rFonts w:ascii="Times New Roman" w:hAnsi="Times New Roman" w:cs="Times New Roman"/>
                <w:sz w:val="20"/>
                <w:szCs w:val="20"/>
                <w:lang w:val="ru-RU"/>
              </w:rPr>
              <w:t>курастыру</w:t>
            </w:r>
            <w:proofErr w:type="spellEnd"/>
            <w:r w:rsidR="00C63E75" w:rsidRPr="007F55EB">
              <w:rPr>
                <w:rFonts w:ascii="Times New Roman" w:hAnsi="Times New Roman" w:cs="Times New Roman"/>
                <w:sz w:val="20"/>
                <w:szCs w:val="20"/>
                <w:lang w:val="ru-RU"/>
              </w:rPr>
              <w:t xml:space="preserve"> </w:t>
            </w:r>
            <w:proofErr w:type="spellStart"/>
            <w:r w:rsidR="00C63E75" w:rsidRPr="007F55EB">
              <w:rPr>
                <w:rFonts w:ascii="Times New Roman" w:hAnsi="Times New Roman" w:cs="Times New Roman"/>
                <w:sz w:val="20"/>
                <w:szCs w:val="20"/>
                <w:lang w:val="ru-RU"/>
              </w:rPr>
              <w:t>зауыты</w:t>
            </w:r>
            <w:proofErr w:type="spellEnd"/>
            <w:r w:rsidR="00C63E75" w:rsidRPr="007F55EB">
              <w:rPr>
                <w:rFonts w:ascii="Times New Roman" w:hAnsi="Times New Roman" w:cs="Times New Roman"/>
                <w:sz w:val="20"/>
                <w:szCs w:val="20"/>
                <w:lang w:val="ru-RU"/>
              </w:rPr>
              <w:t>» в 2018 году показатель составил 31,7 млрд. тенге, по итогам 2019 года – 1,6 млрд. тенге (снижение на 95%);</w:t>
            </w:r>
          </w:p>
          <w:p w:rsidR="00C63E75" w:rsidRPr="007F55EB" w:rsidRDefault="00C610F8"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На </w:t>
            </w:r>
            <w:r w:rsidR="00C63E75" w:rsidRPr="007F55EB">
              <w:rPr>
                <w:rFonts w:ascii="Times New Roman" w:hAnsi="Times New Roman" w:cs="Times New Roman"/>
                <w:sz w:val="20"/>
                <w:szCs w:val="20"/>
                <w:lang w:val="ru-RU"/>
              </w:rPr>
              <w:t xml:space="preserve">ТОО «Казахстан </w:t>
            </w:r>
            <w:proofErr w:type="spellStart"/>
            <w:r w:rsidR="00C63E75" w:rsidRPr="007F55EB">
              <w:rPr>
                <w:rFonts w:ascii="Times New Roman" w:hAnsi="Times New Roman" w:cs="Times New Roman"/>
                <w:sz w:val="20"/>
                <w:szCs w:val="20"/>
                <w:lang w:val="ru-RU"/>
              </w:rPr>
              <w:t>Парамаунт</w:t>
            </w:r>
            <w:proofErr w:type="spellEnd"/>
            <w:r w:rsidR="00C63E75" w:rsidRPr="007F55EB">
              <w:rPr>
                <w:rFonts w:ascii="Times New Roman" w:hAnsi="Times New Roman" w:cs="Times New Roman"/>
                <w:sz w:val="20"/>
                <w:szCs w:val="20"/>
                <w:lang w:val="ru-RU"/>
              </w:rPr>
              <w:t xml:space="preserve"> инжиниринг»  в 2018 году показатель составил 12,5 млрд. тенге, по итогам 2019 года – 0 млрд. тенге (снижение на 100%).</w:t>
            </w:r>
          </w:p>
          <w:p w:rsidR="00C63E75" w:rsidRPr="007F55EB" w:rsidRDefault="00C63E75"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По производству строительных материалов по причине проблем с НДС, вызванных проведением налоговым органами проверкой:</w:t>
            </w:r>
          </w:p>
          <w:p w:rsidR="00C63E75" w:rsidRPr="007F55EB" w:rsidRDefault="00C610F8"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На </w:t>
            </w:r>
            <w:r w:rsidR="00C63E75" w:rsidRPr="007F55EB">
              <w:rPr>
                <w:rFonts w:ascii="Times New Roman" w:hAnsi="Times New Roman" w:cs="Times New Roman"/>
                <w:sz w:val="20"/>
                <w:szCs w:val="20"/>
                <w:lang w:val="ru-RU"/>
              </w:rPr>
              <w:t>ТОО «АБК-</w:t>
            </w:r>
            <w:proofErr w:type="spellStart"/>
            <w:r w:rsidR="00C63E75" w:rsidRPr="007F55EB">
              <w:rPr>
                <w:rFonts w:ascii="Times New Roman" w:hAnsi="Times New Roman" w:cs="Times New Roman"/>
                <w:sz w:val="20"/>
                <w:szCs w:val="20"/>
                <w:lang w:val="ru-RU"/>
              </w:rPr>
              <w:t>Максат</w:t>
            </w:r>
            <w:proofErr w:type="spellEnd"/>
            <w:r w:rsidR="00C63E75" w:rsidRPr="007F55EB">
              <w:rPr>
                <w:rFonts w:ascii="Times New Roman" w:hAnsi="Times New Roman" w:cs="Times New Roman"/>
                <w:sz w:val="20"/>
                <w:szCs w:val="20"/>
                <w:lang w:val="ru-RU"/>
              </w:rPr>
              <w:t>» по итогам 2019 года объем составил 1,8 млрд. тенге, тогда как в 2018 году показатель составил – 5 млрд. тенге (снижение на 64,3%);</w:t>
            </w:r>
          </w:p>
          <w:p w:rsidR="00C63E75" w:rsidRPr="007F55EB" w:rsidRDefault="00C610F8" w:rsidP="00D06A59">
            <w:pPr>
              <w:spacing w:after="0" w:line="240" w:lineRule="auto"/>
              <w:ind w:firstLine="227"/>
              <w:jc w:val="both"/>
              <w:rPr>
                <w:rFonts w:ascii="Times New Roman" w:hAnsi="Times New Roman" w:cs="Times New Roman"/>
                <w:sz w:val="20"/>
                <w:szCs w:val="20"/>
                <w:lang w:val="ru-RU"/>
              </w:rPr>
            </w:pPr>
            <w:r w:rsidRPr="007F55EB">
              <w:rPr>
                <w:rFonts w:ascii="Times New Roman" w:hAnsi="Times New Roman" w:cs="Times New Roman"/>
                <w:sz w:val="20"/>
                <w:szCs w:val="20"/>
                <w:lang w:val="ru-RU"/>
              </w:rPr>
              <w:t xml:space="preserve">На </w:t>
            </w:r>
            <w:r w:rsidR="00C63E75" w:rsidRPr="007F55EB">
              <w:rPr>
                <w:rFonts w:ascii="Times New Roman" w:hAnsi="Times New Roman" w:cs="Times New Roman"/>
                <w:sz w:val="20"/>
                <w:szCs w:val="20"/>
                <w:lang w:val="ru-RU"/>
              </w:rPr>
              <w:t>ТОО «Кровля НС» в 2019 году предприятие приостановило деятельность, так как были проблемы по налоговым отчислениям, при этом в 2018 году объем составил – 832 млн. тенге (снижение на 100%).</w:t>
            </w:r>
          </w:p>
          <w:p w:rsidR="00B11780" w:rsidRPr="007F55EB" w:rsidRDefault="00C63E75" w:rsidP="00D06A59">
            <w:pPr>
              <w:spacing w:line="240" w:lineRule="auto"/>
              <w:ind w:firstLine="227"/>
              <w:jc w:val="both"/>
              <w:rPr>
                <w:rFonts w:ascii="Times New Roman" w:eastAsia="Times New Roman" w:hAnsi="Times New Roman" w:cs="Times New Roman"/>
                <w:b/>
                <w:sz w:val="20"/>
                <w:szCs w:val="20"/>
                <w:lang w:val="ru-RU" w:eastAsia="ru-RU"/>
              </w:rPr>
            </w:pPr>
            <w:r w:rsidRPr="007F55EB">
              <w:rPr>
                <w:rFonts w:ascii="Times New Roman" w:hAnsi="Times New Roman" w:cs="Times New Roman"/>
                <w:sz w:val="20"/>
                <w:szCs w:val="20"/>
                <w:lang w:val="ru-RU"/>
              </w:rPr>
              <w:t>Дальнейшее развитие СЭЗ позволит обеспечить рост объемов привлечения инвестиций в развитие экономики страны, а также производства и экспорта промышленной продукции</w:t>
            </w:r>
          </w:p>
        </w:tc>
      </w:tr>
      <w:tr w:rsidR="00B11780" w:rsidRPr="0026579C" w:rsidTr="0057038A">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DF08A6">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 xml:space="preserve">Рост инвестиций в основной </w:t>
            </w:r>
            <w:r w:rsidRPr="007F55EB">
              <w:rPr>
                <w:rFonts w:ascii="Times New Roman" w:eastAsia="Times New Roman" w:hAnsi="Times New Roman" w:cs="Times New Roman"/>
                <w:sz w:val="20"/>
                <w:szCs w:val="20"/>
                <w:lang w:val="ru-RU" w:eastAsia="ru-RU"/>
              </w:rPr>
              <w:lastRenderedPageBreak/>
              <w:t>капитал в обрабатывающую промышленность</w:t>
            </w:r>
          </w:p>
        </w:tc>
        <w:tc>
          <w:tcPr>
            <w:tcW w:w="1276" w:type="dxa"/>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4"/>
                <w:lang w:eastAsia="ru-RU"/>
              </w:rPr>
            </w:pPr>
            <w:proofErr w:type="spellStart"/>
            <w:r w:rsidRPr="007F55EB">
              <w:rPr>
                <w:rFonts w:ascii="Times New Roman" w:eastAsia="Times New Roman" w:hAnsi="Times New Roman" w:cs="Times New Roman"/>
                <w:sz w:val="20"/>
                <w:szCs w:val="20"/>
                <w:lang w:eastAsia="ru-RU"/>
              </w:rPr>
              <w:lastRenderedPageBreak/>
              <w:t>Статистиче</w:t>
            </w:r>
            <w:r w:rsidRPr="007F55EB">
              <w:rPr>
                <w:rFonts w:ascii="Times New Roman" w:eastAsia="Times New Roman" w:hAnsi="Times New Roman" w:cs="Times New Roman"/>
                <w:sz w:val="20"/>
                <w:szCs w:val="20"/>
                <w:lang w:eastAsia="ru-RU"/>
              </w:rPr>
              <w:lastRenderedPageBreak/>
              <w:t>ские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p>
        </w:tc>
        <w:tc>
          <w:tcPr>
            <w:tcW w:w="1418"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lastRenderedPageBreak/>
              <w:t xml:space="preserve">%, к 2016 </w:t>
            </w:r>
            <w:proofErr w:type="spellStart"/>
            <w:r w:rsidRPr="007F55EB">
              <w:rPr>
                <w:rFonts w:ascii="Times New Roman" w:eastAsia="Times New Roman" w:hAnsi="Times New Roman" w:cs="Times New Roman"/>
                <w:sz w:val="20"/>
                <w:szCs w:val="20"/>
                <w:lang w:eastAsia="ru-RU"/>
              </w:rPr>
              <w:lastRenderedPageBreak/>
              <w:t>году</w:t>
            </w:r>
            <w:proofErr w:type="spellEnd"/>
          </w:p>
        </w:tc>
        <w:tc>
          <w:tcPr>
            <w:tcW w:w="1134"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lastRenderedPageBreak/>
              <w:t>118,1</w:t>
            </w:r>
          </w:p>
        </w:tc>
        <w:tc>
          <w:tcPr>
            <w:tcW w:w="1082" w:type="dxa"/>
            <w:shd w:val="clear" w:color="auto" w:fill="auto"/>
            <w:vAlign w:val="center"/>
          </w:tcPr>
          <w:p w:rsidR="00B11780" w:rsidRPr="007F55EB" w:rsidRDefault="00647348" w:rsidP="00B11780">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94,5</w:t>
            </w:r>
          </w:p>
        </w:tc>
        <w:tc>
          <w:tcPr>
            <w:tcW w:w="6147" w:type="dxa"/>
            <w:shd w:val="clear" w:color="auto" w:fill="auto"/>
            <w:vAlign w:val="center"/>
          </w:tcPr>
          <w:p w:rsidR="00B11780" w:rsidRPr="007F55EB" w:rsidRDefault="00647348" w:rsidP="00F11958">
            <w:pPr>
              <w:spacing w:after="0" w:line="240" w:lineRule="auto"/>
              <w:ind w:firstLine="227"/>
              <w:jc w:val="both"/>
              <w:rPr>
                <w:rFonts w:ascii="Times New Roman" w:hAnsi="Times New Roman" w:cs="Times New Roman"/>
                <w:b/>
                <w:sz w:val="20"/>
                <w:szCs w:val="20"/>
                <w:lang w:val="ru-RU"/>
              </w:rPr>
            </w:pPr>
            <w:r w:rsidRPr="007F55EB">
              <w:rPr>
                <w:rFonts w:ascii="Times New Roman" w:hAnsi="Times New Roman" w:cs="Times New Roman"/>
                <w:b/>
                <w:sz w:val="20"/>
                <w:szCs w:val="20"/>
                <w:lang w:val="ru-RU"/>
              </w:rPr>
              <w:t>Не исполнен</w:t>
            </w:r>
          </w:p>
          <w:p w:rsidR="00F11958" w:rsidRPr="007F55EB" w:rsidRDefault="00F11958" w:rsidP="00F11958">
            <w:pPr>
              <w:tabs>
                <w:tab w:val="left" w:pos="900"/>
                <w:tab w:val="left" w:pos="1134"/>
              </w:tabs>
              <w:spacing w:after="0" w:line="240" w:lineRule="auto"/>
              <w:ind w:firstLine="227"/>
              <w:jc w:val="both"/>
              <w:rPr>
                <w:rFonts w:ascii="Times New Roman" w:hAnsi="Times New Roman" w:cs="Times New Roman"/>
                <w:i/>
                <w:sz w:val="20"/>
                <w:szCs w:val="20"/>
                <w:lang w:val="kk-KZ"/>
              </w:rPr>
            </w:pPr>
            <w:r w:rsidRPr="007F55EB">
              <w:rPr>
                <w:rFonts w:ascii="Times New Roman" w:hAnsi="Times New Roman" w:cs="Times New Roman"/>
                <w:sz w:val="20"/>
                <w:szCs w:val="20"/>
                <w:lang w:val="kk-KZ"/>
              </w:rPr>
              <w:lastRenderedPageBreak/>
              <w:t>Недостижение связано</w:t>
            </w:r>
            <w:r w:rsidRPr="007F55EB">
              <w:rPr>
                <w:rFonts w:ascii="Times New Roman" w:hAnsi="Times New Roman" w:cs="Times New Roman"/>
                <w:sz w:val="20"/>
                <w:szCs w:val="20"/>
                <w:lang w:val="ru-RU"/>
              </w:rPr>
              <w:t xml:space="preserve"> </w:t>
            </w:r>
            <w:r w:rsidRPr="007F55EB">
              <w:rPr>
                <w:rFonts w:ascii="Times New Roman" w:hAnsi="Times New Roman" w:cs="Times New Roman"/>
                <w:sz w:val="20"/>
                <w:szCs w:val="20"/>
                <w:lang w:val="kk-KZ"/>
              </w:rPr>
              <w:t xml:space="preserve">с неисполнением плановых значений по </w:t>
            </w:r>
            <w:r w:rsidRPr="007F55EB">
              <w:rPr>
                <w:rFonts w:ascii="Times New Roman" w:hAnsi="Times New Roman" w:cs="Times New Roman"/>
                <w:sz w:val="20"/>
                <w:szCs w:val="20"/>
                <w:lang w:val="ru-RU"/>
              </w:rPr>
              <w:t xml:space="preserve"> </w:t>
            </w:r>
            <w:r w:rsidRPr="007F55EB">
              <w:rPr>
                <w:rFonts w:ascii="Times New Roman" w:hAnsi="Times New Roman" w:cs="Times New Roman"/>
                <w:bCs/>
                <w:sz w:val="20"/>
                <w:szCs w:val="20"/>
                <w:lang w:val="ru-RU"/>
              </w:rPr>
              <w:t>инвестициям в основной капитал</w:t>
            </w:r>
            <w:r w:rsidRPr="007F55EB">
              <w:rPr>
                <w:rFonts w:ascii="Times New Roman" w:hAnsi="Times New Roman" w:cs="Times New Roman"/>
                <w:sz w:val="20"/>
                <w:szCs w:val="20"/>
                <w:lang w:val="ru-RU"/>
              </w:rPr>
              <w:t xml:space="preserve"> в обрабатывающую промышленность </w:t>
            </w:r>
            <w:r w:rsidRPr="007F55EB">
              <w:rPr>
                <w:rFonts w:ascii="Times New Roman" w:hAnsi="Times New Roman" w:cs="Times New Roman"/>
                <w:sz w:val="20"/>
                <w:szCs w:val="20"/>
                <w:lang w:val="kk-KZ"/>
              </w:rPr>
              <w:t xml:space="preserve">в </w:t>
            </w:r>
            <w:r w:rsidRPr="007F55EB">
              <w:rPr>
                <w:rFonts w:ascii="Times New Roman" w:hAnsi="Times New Roman" w:cs="Times New Roman"/>
                <w:sz w:val="20"/>
                <w:szCs w:val="20"/>
                <w:lang w:val="ru-RU"/>
              </w:rPr>
              <w:t xml:space="preserve"> следующих регионах: </w:t>
            </w:r>
            <w:r w:rsidRPr="007F55EB">
              <w:rPr>
                <w:rFonts w:ascii="Times New Roman" w:hAnsi="Times New Roman" w:cs="Times New Roman"/>
                <w:sz w:val="20"/>
                <w:szCs w:val="20"/>
                <w:lang w:val="kk-KZ"/>
              </w:rPr>
              <w:t>г.Нур-султан</w:t>
            </w:r>
            <w:r w:rsidRPr="007F55EB">
              <w:rPr>
                <w:rFonts w:ascii="Times New Roman" w:hAnsi="Times New Roman" w:cs="Times New Roman"/>
                <w:sz w:val="20"/>
                <w:szCs w:val="20"/>
                <w:lang w:val="ru-RU"/>
              </w:rPr>
              <w:t xml:space="preserve"> – на 2</w:t>
            </w:r>
            <w:r w:rsidRPr="007F55EB">
              <w:rPr>
                <w:rFonts w:ascii="Times New Roman" w:hAnsi="Times New Roman" w:cs="Times New Roman"/>
                <w:sz w:val="20"/>
                <w:szCs w:val="20"/>
                <w:lang w:val="kk-KZ"/>
              </w:rPr>
              <w:t>3</w:t>
            </w:r>
            <w:r w:rsidRPr="007F55EB">
              <w:rPr>
                <w:rFonts w:ascii="Times New Roman" w:hAnsi="Times New Roman" w:cs="Times New Roman"/>
                <w:sz w:val="20"/>
                <w:szCs w:val="20"/>
                <w:lang w:val="ru-RU"/>
              </w:rPr>
              <w:t>,</w:t>
            </w:r>
            <w:r w:rsidRPr="007F55EB">
              <w:rPr>
                <w:rFonts w:ascii="Times New Roman" w:hAnsi="Times New Roman" w:cs="Times New Roman"/>
                <w:sz w:val="20"/>
                <w:szCs w:val="20"/>
                <w:lang w:val="kk-KZ"/>
              </w:rPr>
              <w:t>5</w:t>
            </w:r>
            <w:r w:rsidRPr="007F55EB">
              <w:rPr>
                <w:rFonts w:ascii="Times New Roman" w:hAnsi="Times New Roman" w:cs="Times New Roman"/>
                <w:sz w:val="20"/>
                <w:szCs w:val="20"/>
                <w:lang w:val="ru-RU"/>
              </w:rPr>
              <w:t xml:space="preserve">%, </w:t>
            </w:r>
            <w:r w:rsidRPr="007F55EB">
              <w:rPr>
                <w:rFonts w:ascii="Times New Roman" w:hAnsi="Times New Roman" w:cs="Times New Roman"/>
                <w:sz w:val="20"/>
                <w:szCs w:val="20"/>
                <w:lang w:val="kk-KZ"/>
              </w:rPr>
              <w:t xml:space="preserve">Павлодарская </w:t>
            </w:r>
            <w:r w:rsidRPr="007F55EB">
              <w:rPr>
                <w:rFonts w:ascii="Times New Roman" w:hAnsi="Times New Roman" w:cs="Times New Roman"/>
                <w:sz w:val="20"/>
                <w:szCs w:val="20"/>
                <w:lang w:val="ru-RU"/>
              </w:rPr>
              <w:t xml:space="preserve"> область – на </w:t>
            </w:r>
            <w:r w:rsidRPr="007F55EB">
              <w:rPr>
                <w:rFonts w:ascii="Times New Roman" w:hAnsi="Times New Roman" w:cs="Times New Roman"/>
                <w:sz w:val="20"/>
                <w:szCs w:val="20"/>
                <w:lang w:val="kk-KZ"/>
              </w:rPr>
              <w:t>14,7</w:t>
            </w:r>
            <w:r w:rsidRPr="007F55EB">
              <w:rPr>
                <w:rFonts w:ascii="Times New Roman" w:hAnsi="Times New Roman" w:cs="Times New Roman"/>
                <w:sz w:val="20"/>
                <w:szCs w:val="20"/>
                <w:lang w:val="ru-RU"/>
              </w:rPr>
              <w:t>%.</w:t>
            </w:r>
          </w:p>
          <w:p w:rsidR="00882831" w:rsidRPr="007F55EB" w:rsidRDefault="00882831" w:rsidP="00F11958">
            <w:pPr>
              <w:tabs>
                <w:tab w:val="left" w:pos="900"/>
                <w:tab w:val="left" w:pos="1134"/>
              </w:tabs>
              <w:spacing w:after="0" w:line="240" w:lineRule="auto"/>
              <w:ind w:firstLine="227"/>
              <w:jc w:val="both"/>
              <w:rPr>
                <w:rFonts w:ascii="Times New Roman" w:hAnsi="Times New Roman" w:cs="Times New Roman"/>
                <w:sz w:val="20"/>
                <w:szCs w:val="20"/>
                <w:lang w:val="kk-KZ"/>
              </w:rPr>
            </w:pPr>
            <w:r w:rsidRPr="007F55EB">
              <w:rPr>
                <w:rFonts w:ascii="Times New Roman" w:hAnsi="Times New Roman" w:cs="Times New Roman"/>
                <w:sz w:val="20"/>
                <w:szCs w:val="20"/>
                <w:lang w:val="kk-KZ"/>
              </w:rPr>
              <w:t>Ухудшение внешнеторговых отношений между КНР и США,  РФ и США, санкции против Исламской Республики Иран являются причиной стагнации и вынужденного снижения объемов производства на некоторых промышленных предприятиях в период поиска новых рынков сбыта, что следовательно сказывается на объемах инвестиций.</w:t>
            </w:r>
          </w:p>
          <w:p w:rsidR="00647348" w:rsidRPr="007F55EB" w:rsidRDefault="00F11958" w:rsidP="00F11958">
            <w:pPr>
              <w:tabs>
                <w:tab w:val="left" w:pos="900"/>
                <w:tab w:val="left" w:pos="1134"/>
              </w:tabs>
              <w:spacing w:after="0" w:line="240" w:lineRule="auto"/>
              <w:ind w:firstLine="227"/>
              <w:jc w:val="both"/>
              <w:rPr>
                <w:rFonts w:ascii="Times New Roman" w:hAnsi="Times New Roman" w:cs="Times New Roman"/>
                <w:sz w:val="20"/>
                <w:szCs w:val="20"/>
                <w:lang w:val="kk-KZ"/>
              </w:rPr>
            </w:pPr>
            <w:r w:rsidRPr="007F55EB">
              <w:rPr>
                <w:rFonts w:ascii="Times New Roman" w:hAnsi="Times New Roman" w:cs="Times New Roman"/>
                <w:sz w:val="20"/>
                <w:szCs w:val="20"/>
                <w:lang w:val="kk-KZ"/>
              </w:rPr>
              <w:t>Кроме этого, в связи с изменением сроков реализации, а также с изменениями условий финансирования 52 инвестиционных проекта не были запущены в 2019 году.</w:t>
            </w:r>
          </w:p>
        </w:tc>
      </w:tr>
      <w:tr w:rsidR="00B11780" w:rsidRPr="0026579C" w:rsidTr="004212EF">
        <w:trPr>
          <w:gridAfter w:val="2"/>
          <w:wAfter w:w="3403" w:type="dxa"/>
          <w:trHeight w:val="20"/>
        </w:trPr>
        <w:tc>
          <w:tcPr>
            <w:tcW w:w="724" w:type="dxa"/>
            <w:vAlign w:val="center"/>
          </w:tcPr>
          <w:p w:rsidR="00B11780" w:rsidRPr="007F55EB" w:rsidRDefault="00B11780" w:rsidP="004212EF">
            <w:pPr>
              <w:pStyle w:val="a5"/>
              <w:spacing w:after="0" w:line="240" w:lineRule="auto"/>
              <w:ind w:left="474"/>
              <w:jc w:val="center"/>
              <w:rPr>
                <w:rFonts w:ascii="Times New Roman" w:eastAsia="Times New Roman" w:hAnsi="Times New Roman" w:cs="Times New Roman"/>
                <w:iCs/>
                <w:sz w:val="24"/>
                <w:szCs w:val="24"/>
                <w:lang w:val="ru-RU" w:eastAsia="ru-RU"/>
              </w:rPr>
            </w:pPr>
          </w:p>
        </w:tc>
        <w:tc>
          <w:tcPr>
            <w:tcW w:w="14317" w:type="dxa"/>
            <w:gridSpan w:val="6"/>
            <w:shd w:val="clear" w:color="auto" w:fill="auto"/>
            <w:vAlign w:val="center"/>
          </w:tcPr>
          <w:p w:rsidR="00B11780" w:rsidRPr="007F55EB" w:rsidRDefault="00B11780" w:rsidP="00B11780">
            <w:pPr>
              <w:spacing w:after="0" w:line="240" w:lineRule="auto"/>
              <w:jc w:val="center"/>
              <w:rPr>
                <w:rFonts w:ascii="Times New Roman" w:eastAsia="Times New Roman" w:hAnsi="Times New Roman" w:cs="Times New Roman"/>
                <w:sz w:val="24"/>
                <w:szCs w:val="24"/>
                <w:lang w:val="ru-RU" w:eastAsia="ru-RU"/>
              </w:rPr>
            </w:pPr>
            <w:r w:rsidRPr="007F55EB">
              <w:rPr>
                <w:rFonts w:ascii="Times New Roman" w:hAnsi="Times New Roman" w:cs="Times New Roman"/>
                <w:b/>
                <w:sz w:val="24"/>
                <w:szCs w:val="24"/>
                <w:lang w:val="ru-RU"/>
              </w:rPr>
              <w:t>Стратегическое направление 2 «Развитие транспортной инфраструктуры для обеспечения потребности экономики и реализации транзитного потенциала»</w:t>
            </w: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spacing w:after="0" w:line="240" w:lineRule="auto"/>
              <w:ind w:left="474"/>
              <w:jc w:val="center"/>
              <w:rPr>
                <w:rFonts w:ascii="Times New Roman" w:eastAsia="Times New Roman" w:hAnsi="Times New Roman" w:cs="Times New Roman"/>
                <w:iCs/>
                <w:sz w:val="24"/>
                <w:szCs w:val="24"/>
                <w:lang w:val="ru-RU" w:eastAsia="ru-RU"/>
              </w:rPr>
            </w:pPr>
          </w:p>
        </w:tc>
        <w:tc>
          <w:tcPr>
            <w:tcW w:w="14317" w:type="dxa"/>
            <w:gridSpan w:val="6"/>
            <w:shd w:val="clear" w:color="auto" w:fill="auto"/>
            <w:vAlign w:val="center"/>
          </w:tcPr>
          <w:p w:rsidR="00B11780" w:rsidRPr="007F55EB" w:rsidRDefault="00B11780" w:rsidP="00B11780">
            <w:pPr>
              <w:spacing w:after="0" w:line="240" w:lineRule="auto"/>
              <w:rPr>
                <w:rFonts w:ascii="Times New Roman" w:eastAsia="Times New Roman" w:hAnsi="Times New Roman" w:cs="Times New Roman"/>
                <w:sz w:val="24"/>
                <w:szCs w:val="24"/>
                <w:lang w:eastAsia="ru-RU"/>
              </w:rPr>
            </w:pPr>
            <w:proofErr w:type="spellStart"/>
            <w:r w:rsidRPr="007F55EB">
              <w:rPr>
                <w:rFonts w:ascii="Times New Roman" w:hAnsi="Times New Roman" w:cs="Times New Roman"/>
                <w:b/>
                <w:sz w:val="24"/>
                <w:szCs w:val="24"/>
                <w:lang w:eastAsia="ru-RU"/>
              </w:rPr>
              <w:t>Цель</w:t>
            </w:r>
            <w:proofErr w:type="spellEnd"/>
            <w:r w:rsidRPr="007F55EB">
              <w:rPr>
                <w:rFonts w:ascii="Times New Roman" w:hAnsi="Times New Roman" w:cs="Times New Roman"/>
                <w:b/>
                <w:sz w:val="24"/>
                <w:szCs w:val="24"/>
                <w:lang w:eastAsia="ru-RU"/>
              </w:rPr>
              <w:t xml:space="preserve"> 2.1 </w:t>
            </w:r>
            <w:r w:rsidRPr="007F55EB">
              <w:rPr>
                <w:rFonts w:ascii="Times New Roman" w:hAnsi="Times New Roman" w:cs="Times New Roman"/>
                <w:lang w:eastAsia="ru-RU"/>
              </w:rPr>
              <w:t xml:space="preserve"> </w:t>
            </w:r>
            <w:r w:rsidRPr="007F55EB">
              <w:rPr>
                <w:rFonts w:ascii="Times New Roman" w:hAnsi="Times New Roman" w:cs="Times New Roman"/>
                <w:b/>
                <w:sz w:val="24"/>
                <w:szCs w:val="24"/>
                <w:lang w:eastAsia="ru-RU"/>
              </w:rPr>
              <w:t>«</w:t>
            </w:r>
            <w:proofErr w:type="spellStart"/>
            <w:r w:rsidRPr="007F55EB">
              <w:rPr>
                <w:rFonts w:ascii="Times New Roman" w:hAnsi="Times New Roman" w:cs="Times New Roman"/>
                <w:b/>
                <w:sz w:val="24"/>
                <w:szCs w:val="24"/>
                <w:lang w:eastAsia="ru-RU"/>
              </w:rPr>
              <w:t>Развитие</w:t>
            </w:r>
            <w:proofErr w:type="spellEnd"/>
            <w:r w:rsidRPr="007F55EB">
              <w:rPr>
                <w:rFonts w:ascii="Times New Roman" w:hAnsi="Times New Roman" w:cs="Times New Roman"/>
                <w:b/>
                <w:sz w:val="24"/>
                <w:szCs w:val="24"/>
                <w:lang w:eastAsia="ru-RU"/>
              </w:rPr>
              <w:t xml:space="preserve"> </w:t>
            </w:r>
            <w:proofErr w:type="spellStart"/>
            <w:r w:rsidRPr="007F55EB">
              <w:rPr>
                <w:rFonts w:ascii="Times New Roman" w:hAnsi="Times New Roman" w:cs="Times New Roman"/>
                <w:b/>
                <w:sz w:val="24"/>
                <w:szCs w:val="24"/>
                <w:lang w:eastAsia="ru-RU"/>
              </w:rPr>
              <w:t>транспортной</w:t>
            </w:r>
            <w:proofErr w:type="spellEnd"/>
            <w:r w:rsidRPr="007F55EB">
              <w:rPr>
                <w:rFonts w:ascii="Times New Roman" w:hAnsi="Times New Roman" w:cs="Times New Roman"/>
                <w:b/>
                <w:sz w:val="24"/>
                <w:szCs w:val="24"/>
                <w:lang w:eastAsia="ru-RU"/>
              </w:rPr>
              <w:t xml:space="preserve"> </w:t>
            </w:r>
            <w:proofErr w:type="spellStart"/>
            <w:r w:rsidRPr="007F55EB">
              <w:rPr>
                <w:rFonts w:ascii="Times New Roman" w:hAnsi="Times New Roman" w:cs="Times New Roman"/>
                <w:b/>
                <w:sz w:val="24"/>
                <w:szCs w:val="24"/>
                <w:lang w:eastAsia="ru-RU"/>
              </w:rPr>
              <w:t>инфраструктуры</w:t>
            </w:r>
            <w:proofErr w:type="spellEnd"/>
            <w:r w:rsidRPr="007F55EB">
              <w:rPr>
                <w:rFonts w:ascii="Times New Roman" w:hAnsi="Times New Roman" w:cs="Times New Roman"/>
                <w:b/>
                <w:sz w:val="24"/>
                <w:szCs w:val="24"/>
                <w:lang w:eastAsia="ru-RU"/>
              </w:rPr>
              <w:t>»</w:t>
            </w: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tcPr>
          <w:p w:rsidR="00B11780" w:rsidRPr="007F55EB" w:rsidRDefault="00B11780" w:rsidP="004212EF">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Доля аэропортов соответствующих требованиям ИКАО</w:t>
            </w:r>
          </w:p>
        </w:tc>
        <w:tc>
          <w:tcPr>
            <w:tcW w:w="1276" w:type="dxa"/>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rPr>
            </w:pPr>
            <w:proofErr w:type="spellStart"/>
            <w:r w:rsidRPr="007F55EB">
              <w:rPr>
                <w:rFonts w:ascii="Times New Roman" w:eastAsia="Times New Roman" w:hAnsi="Times New Roman" w:cs="Times New Roman"/>
                <w:sz w:val="20"/>
                <w:szCs w:val="24"/>
                <w:lang w:eastAsia="ru-RU"/>
              </w:rPr>
              <w:t>Ведомственные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данные</w:t>
            </w:r>
            <w:proofErr w:type="spellEnd"/>
            <w:r w:rsidRPr="007F55EB">
              <w:rPr>
                <w:rFonts w:ascii="Times New Roman" w:eastAsia="Times New Roman" w:hAnsi="Times New Roman" w:cs="Times New Roman"/>
                <w:sz w:val="20"/>
                <w:szCs w:val="24"/>
                <w:lang w:eastAsia="ru-RU"/>
              </w:rPr>
              <w:t xml:space="preserve"> МИ</w:t>
            </w:r>
            <w:r w:rsidRPr="007F55EB">
              <w:rPr>
                <w:rFonts w:ascii="Times New Roman" w:eastAsia="Times New Roman" w:hAnsi="Times New Roman" w:cs="Times New Roman"/>
                <w:sz w:val="20"/>
                <w:szCs w:val="24"/>
                <w:lang w:val="kk-KZ" w:eastAsia="ru-RU"/>
              </w:rPr>
              <w:t>И</w:t>
            </w:r>
            <w:r w:rsidRPr="007F55EB">
              <w:rPr>
                <w:rFonts w:ascii="Times New Roman" w:eastAsia="Times New Roman" w:hAnsi="Times New Roman" w:cs="Times New Roman"/>
                <w:sz w:val="20"/>
                <w:szCs w:val="24"/>
                <w:lang w:eastAsia="ru-RU"/>
              </w:rPr>
              <w:t>Р</w:t>
            </w:r>
          </w:p>
        </w:tc>
        <w:tc>
          <w:tcPr>
            <w:tcW w:w="1418" w:type="dxa"/>
            <w:shd w:val="clear" w:color="auto" w:fill="auto"/>
          </w:tcPr>
          <w:p w:rsidR="00B11780" w:rsidRPr="007F55EB" w:rsidRDefault="00B11780" w:rsidP="00B11780">
            <w:pPr>
              <w:pStyle w:val="j19"/>
              <w:spacing w:before="0" w:beforeAutospacing="0" w:after="0" w:afterAutospacing="0"/>
              <w:jc w:val="center"/>
              <w:rPr>
                <w:sz w:val="20"/>
                <w:szCs w:val="20"/>
              </w:rPr>
            </w:pPr>
            <w:r w:rsidRPr="007F55EB">
              <w:rPr>
                <w:sz w:val="20"/>
                <w:szCs w:val="20"/>
              </w:rPr>
              <w:t>%</w:t>
            </w:r>
          </w:p>
        </w:tc>
        <w:tc>
          <w:tcPr>
            <w:tcW w:w="1134" w:type="dxa"/>
            <w:shd w:val="clear" w:color="auto" w:fill="auto"/>
          </w:tcPr>
          <w:p w:rsidR="00B11780" w:rsidRPr="007F55EB" w:rsidRDefault="00B11780" w:rsidP="00B11780">
            <w:pPr>
              <w:pStyle w:val="j19"/>
              <w:spacing w:before="0" w:beforeAutospacing="0" w:after="0" w:afterAutospacing="0"/>
              <w:jc w:val="center"/>
              <w:rPr>
                <w:sz w:val="20"/>
                <w:szCs w:val="20"/>
              </w:rPr>
            </w:pPr>
            <w:r w:rsidRPr="007F55EB">
              <w:rPr>
                <w:sz w:val="20"/>
                <w:szCs w:val="20"/>
              </w:rPr>
              <w:t>88</w:t>
            </w:r>
          </w:p>
        </w:tc>
        <w:tc>
          <w:tcPr>
            <w:tcW w:w="1082" w:type="dxa"/>
            <w:shd w:val="clear" w:color="auto" w:fill="auto"/>
          </w:tcPr>
          <w:p w:rsidR="00B11780" w:rsidRPr="007F55EB" w:rsidRDefault="00B11780" w:rsidP="00B11780">
            <w:pPr>
              <w:spacing w:after="0" w:line="240" w:lineRule="auto"/>
              <w:ind w:firstLine="289"/>
              <w:jc w:val="both"/>
              <w:rPr>
                <w:rFonts w:ascii="Times New Roman" w:hAnsi="Times New Roman"/>
                <w:sz w:val="20"/>
                <w:szCs w:val="20"/>
                <w:lang w:val="ru-RU"/>
              </w:rPr>
            </w:pPr>
            <w:r w:rsidRPr="007F55EB">
              <w:rPr>
                <w:rFonts w:ascii="Times New Roman" w:hAnsi="Times New Roman"/>
                <w:sz w:val="20"/>
                <w:szCs w:val="20"/>
                <w:lang w:val="ru-RU"/>
              </w:rPr>
              <w:t>88</w:t>
            </w:r>
            <w:r w:rsidR="0044464A" w:rsidRPr="007F55EB">
              <w:rPr>
                <w:rFonts w:ascii="Times New Roman" w:hAnsi="Times New Roman"/>
                <w:sz w:val="20"/>
                <w:szCs w:val="20"/>
                <w:lang w:val="ru-RU"/>
              </w:rPr>
              <w:t>,89</w:t>
            </w:r>
          </w:p>
        </w:tc>
        <w:tc>
          <w:tcPr>
            <w:tcW w:w="6147" w:type="dxa"/>
            <w:shd w:val="clear" w:color="auto" w:fill="auto"/>
          </w:tcPr>
          <w:p w:rsidR="00B11780" w:rsidRPr="007F55EB" w:rsidRDefault="00B11780" w:rsidP="00D06A59">
            <w:pPr>
              <w:pStyle w:val="a7"/>
              <w:spacing w:before="0" w:beforeAutospacing="0" w:after="0" w:afterAutospacing="0"/>
              <w:ind w:firstLine="227"/>
              <w:rPr>
                <w:b/>
                <w:sz w:val="20"/>
              </w:rPr>
            </w:pPr>
            <w:r w:rsidRPr="007F55EB">
              <w:rPr>
                <w:b/>
                <w:sz w:val="20"/>
              </w:rPr>
              <w:t>Исполнен</w:t>
            </w:r>
          </w:p>
          <w:p w:rsidR="00B11780" w:rsidRPr="007F55EB" w:rsidRDefault="00B11780" w:rsidP="00D06A59">
            <w:pPr>
              <w:spacing w:after="0" w:line="240" w:lineRule="auto"/>
              <w:ind w:firstLine="227"/>
              <w:jc w:val="both"/>
              <w:rPr>
                <w:rFonts w:ascii="Times New Roman" w:hAnsi="Times New Roman"/>
                <w:sz w:val="20"/>
                <w:szCs w:val="20"/>
              </w:rPr>
            </w:pP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tcPr>
          <w:p w:rsidR="00B11780" w:rsidRPr="007F55EB" w:rsidRDefault="00B11780" w:rsidP="004212EF">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Автомобильные дороги республиканского значения</w:t>
            </w:r>
            <w:r w:rsidRPr="007F55EB">
              <w:rPr>
                <w:rFonts w:ascii="Times New Roman" w:hAnsi="Times New Roman" w:cs="Times New Roman"/>
                <w:sz w:val="28"/>
                <w:szCs w:val="28"/>
                <w:lang w:val="ru-RU"/>
              </w:rPr>
              <w:t xml:space="preserve"> </w:t>
            </w:r>
            <w:r w:rsidRPr="007F55EB">
              <w:rPr>
                <w:rFonts w:ascii="Times New Roman" w:eastAsia="Times New Roman" w:hAnsi="Times New Roman" w:cs="Times New Roman"/>
                <w:sz w:val="20"/>
                <w:szCs w:val="20"/>
                <w:lang w:val="ru-RU" w:eastAsia="ru-RU"/>
              </w:rPr>
              <w:t>находящиеся в хорошем и удовлетворительном состоянии</w:t>
            </w:r>
          </w:p>
        </w:tc>
        <w:tc>
          <w:tcPr>
            <w:tcW w:w="1276" w:type="dxa"/>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rPr>
            </w:pPr>
            <w:proofErr w:type="spellStart"/>
            <w:r w:rsidRPr="007F55EB">
              <w:rPr>
                <w:rFonts w:ascii="Times New Roman" w:eastAsia="Times New Roman" w:hAnsi="Times New Roman" w:cs="Times New Roman"/>
                <w:sz w:val="20"/>
                <w:szCs w:val="24"/>
                <w:lang w:eastAsia="ru-RU"/>
              </w:rPr>
              <w:t>Ведомственные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данные</w:t>
            </w:r>
            <w:proofErr w:type="spellEnd"/>
            <w:r w:rsidRPr="007F55EB">
              <w:rPr>
                <w:rFonts w:ascii="Times New Roman" w:eastAsia="Times New Roman" w:hAnsi="Times New Roman" w:cs="Times New Roman"/>
                <w:sz w:val="20"/>
                <w:szCs w:val="24"/>
                <w:lang w:eastAsia="ru-RU"/>
              </w:rPr>
              <w:t xml:space="preserve"> М</w:t>
            </w:r>
            <w:r w:rsidRPr="007F55EB">
              <w:rPr>
                <w:rFonts w:ascii="Times New Roman" w:eastAsia="Times New Roman" w:hAnsi="Times New Roman" w:cs="Times New Roman"/>
                <w:sz w:val="20"/>
                <w:szCs w:val="24"/>
                <w:lang w:val="kk-KZ" w:eastAsia="ru-RU"/>
              </w:rPr>
              <w:t>И</w:t>
            </w:r>
            <w:r w:rsidRPr="007F55EB">
              <w:rPr>
                <w:rFonts w:ascii="Times New Roman" w:eastAsia="Times New Roman" w:hAnsi="Times New Roman" w:cs="Times New Roman"/>
                <w:sz w:val="20"/>
                <w:szCs w:val="24"/>
                <w:lang w:eastAsia="ru-RU"/>
              </w:rPr>
              <w:t>ИР</w:t>
            </w:r>
          </w:p>
        </w:tc>
        <w:tc>
          <w:tcPr>
            <w:tcW w:w="1418" w:type="dxa"/>
            <w:shd w:val="clear" w:color="auto" w:fill="auto"/>
          </w:tcPr>
          <w:p w:rsidR="00B11780" w:rsidRPr="007F55EB" w:rsidRDefault="00B11780" w:rsidP="00B11780">
            <w:pPr>
              <w:pStyle w:val="j19"/>
              <w:spacing w:before="0" w:beforeAutospacing="0" w:after="0" w:afterAutospacing="0"/>
              <w:jc w:val="center"/>
              <w:rPr>
                <w:sz w:val="20"/>
                <w:szCs w:val="20"/>
              </w:rPr>
            </w:pPr>
            <w:r w:rsidRPr="007F55EB">
              <w:rPr>
                <w:sz w:val="20"/>
                <w:szCs w:val="20"/>
              </w:rPr>
              <w:t>%</w:t>
            </w:r>
          </w:p>
        </w:tc>
        <w:tc>
          <w:tcPr>
            <w:tcW w:w="1134" w:type="dxa"/>
            <w:shd w:val="clear" w:color="auto" w:fill="auto"/>
          </w:tcPr>
          <w:p w:rsidR="00B11780" w:rsidRPr="007F55EB" w:rsidRDefault="00B11780" w:rsidP="00B11780">
            <w:pPr>
              <w:pStyle w:val="j19"/>
              <w:spacing w:before="0" w:beforeAutospacing="0" w:after="0" w:afterAutospacing="0"/>
              <w:jc w:val="center"/>
              <w:rPr>
                <w:sz w:val="20"/>
                <w:szCs w:val="20"/>
                <w:lang w:val="kk-KZ"/>
              </w:rPr>
            </w:pPr>
            <w:r w:rsidRPr="007F55EB">
              <w:rPr>
                <w:sz w:val="20"/>
                <w:szCs w:val="20"/>
                <w:lang w:val="kk-KZ"/>
              </w:rPr>
              <w:t>88</w:t>
            </w:r>
          </w:p>
        </w:tc>
        <w:tc>
          <w:tcPr>
            <w:tcW w:w="1082" w:type="dxa"/>
            <w:shd w:val="clear" w:color="auto" w:fill="auto"/>
          </w:tcPr>
          <w:p w:rsidR="00B11780" w:rsidRPr="007F55EB" w:rsidRDefault="00CF3BA3" w:rsidP="00B11780">
            <w:pPr>
              <w:widowControl w:val="0"/>
              <w:spacing w:after="0" w:line="240" w:lineRule="auto"/>
              <w:contextualSpacing/>
              <w:jc w:val="center"/>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rPr>
              <w:t>88</w:t>
            </w:r>
          </w:p>
        </w:tc>
        <w:tc>
          <w:tcPr>
            <w:tcW w:w="6147" w:type="dxa"/>
            <w:shd w:val="clear" w:color="auto" w:fill="auto"/>
          </w:tcPr>
          <w:p w:rsidR="00B11780" w:rsidRPr="007F55EB" w:rsidRDefault="00B11780" w:rsidP="00D06A59">
            <w:pPr>
              <w:pStyle w:val="a7"/>
              <w:spacing w:before="0" w:beforeAutospacing="0" w:after="0" w:afterAutospacing="0"/>
              <w:ind w:firstLine="227"/>
              <w:rPr>
                <w:b/>
                <w:sz w:val="20"/>
              </w:rPr>
            </w:pPr>
            <w:r w:rsidRPr="007F55EB">
              <w:rPr>
                <w:b/>
                <w:sz w:val="20"/>
              </w:rPr>
              <w:t>Исполнен</w:t>
            </w:r>
          </w:p>
          <w:p w:rsidR="00B11780" w:rsidRPr="007F55EB" w:rsidRDefault="00B11780" w:rsidP="00D06A59">
            <w:pPr>
              <w:spacing w:after="0" w:line="240" w:lineRule="auto"/>
              <w:ind w:firstLine="227"/>
              <w:jc w:val="both"/>
              <w:rPr>
                <w:rFonts w:ascii="Times New Roman" w:hAnsi="Times New Roman"/>
                <w:sz w:val="20"/>
                <w:szCs w:val="20"/>
              </w:rPr>
            </w:pP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tcPr>
          <w:p w:rsidR="00B11780" w:rsidRPr="007F55EB" w:rsidRDefault="00B11780" w:rsidP="004212EF">
            <w:pPr>
              <w:widowControl w:val="0"/>
              <w:spacing w:after="0" w:line="240" w:lineRule="auto"/>
              <w:contextualSpacing/>
              <w:jc w:val="both"/>
              <w:rPr>
                <w:rFonts w:ascii="Times New Roman" w:hAnsi="Times New Roman" w:cs="Times New Roman"/>
                <w:sz w:val="20"/>
                <w:szCs w:val="24"/>
                <w:lang w:val="ru-RU" w:eastAsia="ru-RU"/>
              </w:rPr>
            </w:pPr>
            <w:r w:rsidRPr="007F55EB">
              <w:rPr>
                <w:rFonts w:ascii="Times New Roman" w:eastAsia="Times New Roman" w:hAnsi="Times New Roman" w:cs="Times New Roman"/>
                <w:sz w:val="20"/>
                <w:szCs w:val="20"/>
                <w:lang w:val="ru-RU" w:eastAsia="ru-RU"/>
              </w:rPr>
              <w:t xml:space="preserve">Увеличение доли автодорог республиканского значения, переведенных в </w:t>
            </w:r>
            <w:r w:rsidRPr="007F55EB">
              <w:rPr>
                <w:rFonts w:ascii="Times New Roman" w:eastAsia="Times New Roman" w:hAnsi="Times New Roman" w:cs="Times New Roman"/>
                <w:sz w:val="20"/>
                <w:szCs w:val="20"/>
                <w:lang w:eastAsia="ru-RU"/>
              </w:rPr>
              <w:t>I</w:t>
            </w:r>
            <w:r w:rsidRPr="007F55EB">
              <w:rPr>
                <w:rFonts w:ascii="Times New Roman" w:eastAsia="Times New Roman" w:hAnsi="Times New Roman" w:cs="Times New Roman"/>
                <w:sz w:val="20"/>
                <w:szCs w:val="20"/>
                <w:lang w:val="ru-RU" w:eastAsia="ru-RU"/>
              </w:rPr>
              <w:t xml:space="preserve"> и </w:t>
            </w:r>
            <w:r w:rsidRPr="007F55EB">
              <w:rPr>
                <w:rFonts w:ascii="Times New Roman" w:eastAsia="Times New Roman" w:hAnsi="Times New Roman" w:cs="Times New Roman"/>
                <w:sz w:val="20"/>
                <w:szCs w:val="20"/>
                <w:lang w:eastAsia="ru-RU"/>
              </w:rPr>
              <w:t>II</w:t>
            </w:r>
            <w:r w:rsidRPr="007F55EB">
              <w:rPr>
                <w:rFonts w:ascii="Times New Roman" w:eastAsia="Times New Roman" w:hAnsi="Times New Roman" w:cs="Times New Roman"/>
                <w:sz w:val="20"/>
                <w:szCs w:val="20"/>
                <w:lang w:val="ru-RU" w:eastAsia="ru-RU"/>
              </w:rPr>
              <w:t xml:space="preserve"> технические категории</w:t>
            </w:r>
          </w:p>
        </w:tc>
        <w:tc>
          <w:tcPr>
            <w:tcW w:w="1276" w:type="dxa"/>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rPr>
            </w:pPr>
            <w:proofErr w:type="spellStart"/>
            <w:r w:rsidRPr="007F55EB">
              <w:rPr>
                <w:rFonts w:ascii="Times New Roman" w:eastAsia="Times New Roman" w:hAnsi="Times New Roman" w:cs="Times New Roman"/>
                <w:sz w:val="20"/>
                <w:szCs w:val="24"/>
                <w:lang w:eastAsia="ru-RU"/>
              </w:rPr>
              <w:t>Ведомственные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данные</w:t>
            </w:r>
            <w:proofErr w:type="spellEnd"/>
            <w:r w:rsidRPr="007F55EB">
              <w:rPr>
                <w:rFonts w:ascii="Times New Roman" w:eastAsia="Times New Roman" w:hAnsi="Times New Roman" w:cs="Times New Roman"/>
                <w:sz w:val="20"/>
                <w:szCs w:val="24"/>
                <w:lang w:eastAsia="ru-RU"/>
              </w:rPr>
              <w:t xml:space="preserve"> МИ</w:t>
            </w:r>
            <w:r w:rsidRPr="007F55EB">
              <w:rPr>
                <w:rFonts w:ascii="Times New Roman" w:eastAsia="Times New Roman" w:hAnsi="Times New Roman" w:cs="Times New Roman"/>
                <w:sz w:val="20"/>
                <w:szCs w:val="24"/>
                <w:lang w:val="kk-KZ" w:eastAsia="ru-RU"/>
              </w:rPr>
              <w:t>И</w:t>
            </w:r>
            <w:r w:rsidRPr="007F55EB">
              <w:rPr>
                <w:rFonts w:ascii="Times New Roman" w:eastAsia="Times New Roman" w:hAnsi="Times New Roman" w:cs="Times New Roman"/>
                <w:sz w:val="20"/>
                <w:szCs w:val="24"/>
                <w:lang w:eastAsia="ru-RU"/>
              </w:rPr>
              <w:t>Р</w:t>
            </w:r>
          </w:p>
        </w:tc>
        <w:tc>
          <w:tcPr>
            <w:tcW w:w="1418" w:type="dxa"/>
            <w:shd w:val="clear" w:color="auto" w:fill="auto"/>
          </w:tcPr>
          <w:p w:rsidR="00B11780" w:rsidRPr="007F55EB" w:rsidRDefault="00B11780" w:rsidP="00B11780">
            <w:pPr>
              <w:pStyle w:val="j19"/>
              <w:spacing w:before="0" w:beforeAutospacing="0" w:after="0" w:afterAutospacing="0"/>
              <w:jc w:val="center"/>
              <w:rPr>
                <w:sz w:val="20"/>
                <w:szCs w:val="20"/>
              </w:rPr>
            </w:pPr>
            <w:r w:rsidRPr="007F55EB">
              <w:rPr>
                <w:sz w:val="20"/>
                <w:szCs w:val="20"/>
              </w:rPr>
              <w:t>%</w:t>
            </w:r>
          </w:p>
        </w:tc>
        <w:tc>
          <w:tcPr>
            <w:tcW w:w="1134" w:type="dxa"/>
            <w:shd w:val="clear" w:color="auto" w:fill="auto"/>
          </w:tcPr>
          <w:p w:rsidR="00B11780" w:rsidRPr="007F55EB" w:rsidRDefault="00B11780" w:rsidP="00B11780">
            <w:pPr>
              <w:pStyle w:val="j19"/>
              <w:spacing w:before="0" w:beforeAutospacing="0" w:after="0" w:afterAutospacing="0"/>
              <w:jc w:val="center"/>
              <w:rPr>
                <w:sz w:val="20"/>
                <w:szCs w:val="20"/>
                <w:lang w:val="kk-KZ"/>
              </w:rPr>
            </w:pPr>
            <w:r w:rsidRPr="007F55EB">
              <w:rPr>
                <w:sz w:val="20"/>
                <w:szCs w:val="20"/>
                <w:lang w:val="kk-KZ"/>
              </w:rPr>
              <w:t>34</w:t>
            </w:r>
          </w:p>
        </w:tc>
        <w:tc>
          <w:tcPr>
            <w:tcW w:w="1082" w:type="dxa"/>
            <w:shd w:val="clear" w:color="auto" w:fill="auto"/>
          </w:tcPr>
          <w:p w:rsidR="00B11780" w:rsidRPr="007F55EB" w:rsidRDefault="00CF3BA3" w:rsidP="00B11780">
            <w:pPr>
              <w:widowControl w:val="0"/>
              <w:spacing w:after="0" w:line="240" w:lineRule="auto"/>
              <w:contextualSpacing/>
              <w:jc w:val="center"/>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rPr>
              <w:t>34</w:t>
            </w:r>
          </w:p>
        </w:tc>
        <w:tc>
          <w:tcPr>
            <w:tcW w:w="6147" w:type="dxa"/>
            <w:shd w:val="clear" w:color="auto" w:fill="auto"/>
          </w:tcPr>
          <w:p w:rsidR="00B11780" w:rsidRPr="007F55EB" w:rsidRDefault="00B11780" w:rsidP="00D06A59">
            <w:pPr>
              <w:pStyle w:val="a7"/>
              <w:spacing w:before="0" w:beforeAutospacing="0" w:after="0" w:afterAutospacing="0"/>
              <w:ind w:firstLine="227"/>
              <w:rPr>
                <w:b/>
                <w:sz w:val="20"/>
              </w:rPr>
            </w:pPr>
            <w:r w:rsidRPr="007F55EB">
              <w:rPr>
                <w:b/>
                <w:sz w:val="20"/>
              </w:rPr>
              <w:t>Исполнен</w:t>
            </w:r>
          </w:p>
          <w:p w:rsidR="00B11780" w:rsidRPr="007F55EB" w:rsidRDefault="00B11780" w:rsidP="00D06A59">
            <w:pPr>
              <w:spacing w:after="0" w:line="240" w:lineRule="auto"/>
              <w:ind w:firstLine="227"/>
              <w:jc w:val="both"/>
              <w:rPr>
                <w:rFonts w:ascii="Times New Roman" w:hAnsi="Times New Roman"/>
                <w:sz w:val="20"/>
                <w:szCs w:val="20"/>
              </w:rPr>
            </w:pP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vAlign w:val="center"/>
          </w:tcPr>
          <w:p w:rsidR="00B11780" w:rsidRPr="007F55EB" w:rsidRDefault="00B11780" w:rsidP="004212EF">
            <w:pPr>
              <w:widowControl w:val="0"/>
              <w:spacing w:after="0" w:line="240" w:lineRule="auto"/>
              <w:jc w:val="both"/>
              <w:rPr>
                <w:rFonts w:ascii="Times New Roman" w:hAnsi="Times New Roman" w:cs="Times New Roman"/>
                <w:sz w:val="20"/>
                <w:szCs w:val="20"/>
                <w:lang w:val="ru-RU"/>
              </w:rPr>
            </w:pPr>
            <w:r w:rsidRPr="007F55EB">
              <w:rPr>
                <w:rFonts w:ascii="Times New Roman" w:eastAsia="Times New Roman" w:hAnsi="Times New Roman" w:cs="Times New Roman"/>
                <w:sz w:val="20"/>
                <w:szCs w:val="20"/>
                <w:lang w:val="ru-RU" w:eastAsia="ru-RU"/>
              </w:rPr>
              <w:t>Автомобильные дороги областного и районного значения</w:t>
            </w:r>
            <w:r w:rsidRPr="007F55EB">
              <w:rPr>
                <w:rFonts w:ascii="Times New Roman" w:hAnsi="Times New Roman" w:cs="Times New Roman"/>
                <w:sz w:val="28"/>
                <w:szCs w:val="28"/>
                <w:lang w:val="ru-RU"/>
              </w:rPr>
              <w:t xml:space="preserve"> </w:t>
            </w:r>
            <w:r w:rsidRPr="007F55EB">
              <w:rPr>
                <w:rFonts w:ascii="Times New Roman" w:eastAsia="Times New Roman" w:hAnsi="Times New Roman" w:cs="Times New Roman"/>
                <w:sz w:val="20"/>
                <w:szCs w:val="20"/>
                <w:lang w:val="ru-RU" w:eastAsia="ru-RU"/>
              </w:rPr>
              <w:t>находящиеся в хорошем и удовлетворительном состоянии</w:t>
            </w:r>
          </w:p>
        </w:tc>
        <w:tc>
          <w:tcPr>
            <w:tcW w:w="1276" w:type="dxa"/>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eastAsia="ru-RU"/>
              </w:rPr>
            </w:pPr>
            <w:proofErr w:type="spellStart"/>
            <w:r w:rsidRPr="007F55EB">
              <w:rPr>
                <w:rFonts w:ascii="Times New Roman" w:hAnsi="Times New Roman" w:cs="Times New Roman"/>
                <w:bCs/>
                <w:sz w:val="20"/>
                <w:szCs w:val="20"/>
              </w:rPr>
              <w:t>Данные</w:t>
            </w:r>
            <w:proofErr w:type="spellEnd"/>
            <w:r w:rsidRPr="007F55EB">
              <w:rPr>
                <w:rFonts w:ascii="Times New Roman" w:hAnsi="Times New Roman" w:cs="Times New Roman"/>
                <w:bCs/>
                <w:sz w:val="20"/>
                <w:szCs w:val="20"/>
              </w:rPr>
              <w:t xml:space="preserve"> </w:t>
            </w:r>
            <w:proofErr w:type="spellStart"/>
            <w:r w:rsidRPr="007F55EB">
              <w:rPr>
                <w:rFonts w:ascii="Times New Roman" w:hAnsi="Times New Roman" w:cs="Times New Roman"/>
                <w:bCs/>
                <w:sz w:val="20"/>
                <w:szCs w:val="20"/>
              </w:rPr>
              <w:t>акиматов</w:t>
            </w:r>
            <w:proofErr w:type="spellEnd"/>
            <w:r w:rsidRPr="007F55EB">
              <w:rPr>
                <w:rFonts w:ascii="Times New Roman" w:hAnsi="Times New Roman" w:cs="Times New Roman"/>
                <w:bCs/>
                <w:sz w:val="20"/>
                <w:szCs w:val="20"/>
              </w:rPr>
              <w:t xml:space="preserve"> </w:t>
            </w:r>
            <w:proofErr w:type="spellStart"/>
            <w:r w:rsidRPr="007F55EB">
              <w:rPr>
                <w:rFonts w:ascii="Times New Roman" w:hAnsi="Times New Roman" w:cs="Times New Roman"/>
                <w:bCs/>
                <w:sz w:val="20"/>
                <w:szCs w:val="20"/>
              </w:rPr>
              <w:t>областей</w:t>
            </w:r>
            <w:proofErr w:type="spellEnd"/>
          </w:p>
        </w:tc>
        <w:tc>
          <w:tcPr>
            <w:tcW w:w="1418"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rPr>
            </w:pPr>
            <w:r w:rsidRPr="007F55EB">
              <w:rPr>
                <w:rFonts w:ascii="Times New Roman" w:eastAsia="Times New Roman" w:hAnsi="Times New Roman" w:cs="Times New Roman"/>
                <w:sz w:val="20"/>
                <w:szCs w:val="20"/>
              </w:rPr>
              <w:t>%</w:t>
            </w:r>
          </w:p>
        </w:tc>
        <w:tc>
          <w:tcPr>
            <w:tcW w:w="1134"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4"/>
                <w:lang w:val="ru-RU" w:eastAsia="ru-RU"/>
              </w:rPr>
            </w:pPr>
            <w:r w:rsidRPr="007F55EB">
              <w:rPr>
                <w:rFonts w:ascii="Times New Roman" w:eastAsia="Times New Roman" w:hAnsi="Times New Roman" w:cs="Times New Roman"/>
                <w:sz w:val="20"/>
                <w:szCs w:val="24"/>
                <w:lang w:val="ru-RU" w:eastAsia="ru-RU"/>
              </w:rPr>
              <w:t>71</w:t>
            </w:r>
          </w:p>
        </w:tc>
        <w:tc>
          <w:tcPr>
            <w:tcW w:w="1082" w:type="dxa"/>
            <w:shd w:val="clear" w:color="auto" w:fill="auto"/>
            <w:vAlign w:val="center"/>
          </w:tcPr>
          <w:p w:rsidR="00B11780" w:rsidRPr="007F55EB" w:rsidRDefault="00CF3BA3" w:rsidP="00B11780">
            <w:pPr>
              <w:widowControl w:val="0"/>
              <w:spacing w:after="0" w:line="240" w:lineRule="auto"/>
              <w:contextualSpacing/>
              <w:jc w:val="center"/>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rPr>
              <w:t>71</w:t>
            </w:r>
          </w:p>
        </w:tc>
        <w:tc>
          <w:tcPr>
            <w:tcW w:w="6147" w:type="dxa"/>
            <w:shd w:val="clear" w:color="auto" w:fill="auto"/>
            <w:vAlign w:val="center"/>
          </w:tcPr>
          <w:p w:rsidR="00B11780" w:rsidRPr="007F55EB" w:rsidRDefault="00B11780" w:rsidP="00D06A59">
            <w:pPr>
              <w:pStyle w:val="a7"/>
              <w:spacing w:before="0" w:beforeAutospacing="0" w:after="0" w:afterAutospacing="0"/>
              <w:ind w:firstLine="227"/>
              <w:rPr>
                <w:b/>
                <w:sz w:val="20"/>
              </w:rPr>
            </w:pPr>
            <w:r w:rsidRPr="007F55EB">
              <w:rPr>
                <w:b/>
                <w:sz w:val="20"/>
              </w:rPr>
              <w:t>Исполнен</w:t>
            </w:r>
          </w:p>
          <w:p w:rsidR="00B11780" w:rsidRPr="007F55EB" w:rsidRDefault="00B11780" w:rsidP="00D06A59">
            <w:pPr>
              <w:spacing w:after="0" w:line="240" w:lineRule="auto"/>
              <w:ind w:firstLine="227"/>
              <w:rPr>
                <w:rFonts w:ascii="Times New Roman" w:hAnsi="Times New Roman"/>
                <w:sz w:val="20"/>
                <w:szCs w:val="20"/>
                <w:lang w:val="ru-RU"/>
              </w:rPr>
            </w:pP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4212EF">
            <w:pPr>
              <w:widowControl w:val="0"/>
              <w:spacing w:after="0" w:line="240" w:lineRule="auto"/>
              <w:jc w:val="both"/>
              <w:rPr>
                <w:rFonts w:ascii="Times New Roman" w:eastAsia="Times New Roman" w:hAnsi="Times New Roman"/>
                <w:sz w:val="20"/>
                <w:szCs w:val="20"/>
                <w:lang w:val="ru-RU" w:eastAsia="ru-RU"/>
              </w:rPr>
            </w:pPr>
            <w:r w:rsidRPr="007F55EB">
              <w:rPr>
                <w:rFonts w:ascii="Times New Roman" w:eastAsia="Times New Roman" w:hAnsi="Times New Roman"/>
                <w:sz w:val="20"/>
                <w:szCs w:val="20"/>
                <w:lang w:val="ru-RU" w:eastAsia="ru-RU"/>
              </w:rPr>
              <w:t xml:space="preserve">Объем пассажирских перевозок метрополитеном </w:t>
            </w:r>
            <w:proofErr w:type="spellStart"/>
            <w:r w:rsidRPr="007F55EB">
              <w:rPr>
                <w:rFonts w:ascii="Times New Roman" w:eastAsia="Times New Roman" w:hAnsi="Times New Roman"/>
                <w:sz w:val="20"/>
                <w:szCs w:val="20"/>
                <w:lang w:val="ru-RU" w:eastAsia="ru-RU"/>
              </w:rPr>
              <w:t>г</w:t>
            </w:r>
            <w:proofErr w:type="gramStart"/>
            <w:r w:rsidRPr="007F55EB">
              <w:rPr>
                <w:rFonts w:ascii="Times New Roman" w:eastAsia="Times New Roman" w:hAnsi="Times New Roman"/>
                <w:sz w:val="20"/>
                <w:szCs w:val="20"/>
                <w:lang w:val="ru-RU" w:eastAsia="ru-RU"/>
              </w:rPr>
              <w:t>.А</w:t>
            </w:r>
            <w:proofErr w:type="gramEnd"/>
            <w:r w:rsidRPr="007F55EB">
              <w:rPr>
                <w:rFonts w:ascii="Times New Roman" w:eastAsia="Times New Roman" w:hAnsi="Times New Roman"/>
                <w:sz w:val="20"/>
                <w:szCs w:val="20"/>
                <w:lang w:val="ru-RU" w:eastAsia="ru-RU"/>
              </w:rPr>
              <w:t>лматы</w:t>
            </w:r>
            <w:proofErr w:type="spellEnd"/>
          </w:p>
        </w:tc>
        <w:tc>
          <w:tcPr>
            <w:tcW w:w="1276" w:type="dxa"/>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4"/>
                <w:lang w:eastAsia="ru-RU"/>
              </w:rPr>
            </w:pPr>
            <w:r w:rsidRPr="007F55EB">
              <w:rPr>
                <w:rFonts w:ascii="Times New Roman" w:eastAsia="Times New Roman" w:hAnsi="Times New Roman" w:cs="Times New Roman"/>
                <w:sz w:val="20"/>
                <w:szCs w:val="24"/>
                <w:lang w:val="ru-RU" w:eastAsia="ru-RU"/>
              </w:rPr>
              <w:t>Д</w:t>
            </w:r>
            <w:proofErr w:type="spellStart"/>
            <w:r w:rsidRPr="007F55EB">
              <w:rPr>
                <w:rFonts w:ascii="Times New Roman" w:eastAsia="Times New Roman" w:hAnsi="Times New Roman" w:cs="Times New Roman"/>
                <w:sz w:val="20"/>
                <w:szCs w:val="24"/>
                <w:lang w:eastAsia="ru-RU"/>
              </w:rPr>
              <w:t>анные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Акимата</w:t>
            </w:r>
            <w:proofErr w:type="spellEnd"/>
            <w:r w:rsidRPr="007F55EB">
              <w:rPr>
                <w:rFonts w:ascii="Times New Roman" w:eastAsia="Times New Roman" w:hAnsi="Times New Roman" w:cs="Times New Roman"/>
                <w:sz w:val="20"/>
                <w:szCs w:val="24"/>
                <w:lang w:eastAsia="ru-RU"/>
              </w:rPr>
              <w:t xml:space="preserve"> г. </w:t>
            </w:r>
            <w:proofErr w:type="spellStart"/>
            <w:r w:rsidRPr="007F55EB">
              <w:rPr>
                <w:rFonts w:ascii="Times New Roman" w:eastAsia="Times New Roman" w:hAnsi="Times New Roman" w:cs="Times New Roman"/>
                <w:sz w:val="20"/>
                <w:szCs w:val="24"/>
                <w:lang w:eastAsia="ru-RU"/>
              </w:rPr>
              <w:t>Алматы</w:t>
            </w:r>
            <w:proofErr w:type="spellEnd"/>
          </w:p>
        </w:tc>
        <w:tc>
          <w:tcPr>
            <w:tcW w:w="1418"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4"/>
                <w:lang w:eastAsia="ru-RU"/>
              </w:rPr>
            </w:pPr>
            <w:proofErr w:type="spellStart"/>
            <w:proofErr w:type="gramStart"/>
            <w:r w:rsidRPr="007F55EB">
              <w:rPr>
                <w:rFonts w:ascii="Times New Roman" w:eastAsia="Times New Roman" w:hAnsi="Times New Roman" w:cs="Times New Roman"/>
                <w:sz w:val="20"/>
                <w:szCs w:val="24"/>
                <w:lang w:eastAsia="ru-RU"/>
              </w:rPr>
              <w:t>млн</w:t>
            </w:r>
            <w:proofErr w:type="spellEnd"/>
            <w:proofErr w:type="gram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человек</w:t>
            </w:r>
            <w:proofErr w:type="spellEnd"/>
          </w:p>
        </w:tc>
        <w:tc>
          <w:tcPr>
            <w:tcW w:w="1134" w:type="dxa"/>
            <w:shd w:val="clear" w:color="auto" w:fill="auto"/>
            <w:vAlign w:val="center"/>
          </w:tcPr>
          <w:p w:rsidR="00B11780" w:rsidRPr="007F55EB" w:rsidRDefault="00F7061E" w:rsidP="00B11780">
            <w:pPr>
              <w:widowControl w:val="0"/>
              <w:spacing w:after="0" w:line="240" w:lineRule="auto"/>
              <w:contextualSpacing/>
              <w:jc w:val="center"/>
              <w:rPr>
                <w:rFonts w:ascii="Times New Roman" w:eastAsia="Times New Roman" w:hAnsi="Times New Roman" w:cs="Times New Roman"/>
                <w:sz w:val="20"/>
                <w:szCs w:val="24"/>
                <w:lang w:val="ru-RU" w:eastAsia="ru-RU"/>
              </w:rPr>
            </w:pPr>
            <w:r w:rsidRPr="007F55EB">
              <w:rPr>
                <w:rFonts w:ascii="Times New Roman" w:eastAsia="Times New Roman" w:hAnsi="Times New Roman" w:cs="Times New Roman"/>
                <w:sz w:val="20"/>
                <w:szCs w:val="24"/>
                <w:lang w:val="ru-RU" w:eastAsia="ru-RU"/>
              </w:rPr>
              <w:t>16,3</w:t>
            </w:r>
          </w:p>
        </w:tc>
        <w:tc>
          <w:tcPr>
            <w:tcW w:w="1082" w:type="dxa"/>
            <w:shd w:val="clear" w:color="auto" w:fill="auto"/>
            <w:vAlign w:val="center"/>
          </w:tcPr>
          <w:p w:rsidR="00B11780" w:rsidRPr="007F55EB" w:rsidRDefault="00CF3BA3" w:rsidP="00B11780">
            <w:pPr>
              <w:widowControl w:val="0"/>
              <w:spacing w:after="0" w:line="240" w:lineRule="auto"/>
              <w:contextualSpacing/>
              <w:jc w:val="center"/>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rPr>
              <w:t>16,3</w:t>
            </w:r>
          </w:p>
        </w:tc>
        <w:tc>
          <w:tcPr>
            <w:tcW w:w="6147" w:type="dxa"/>
            <w:shd w:val="clear" w:color="auto" w:fill="auto"/>
            <w:vAlign w:val="center"/>
          </w:tcPr>
          <w:p w:rsidR="00B11780" w:rsidRPr="007F55EB" w:rsidRDefault="00B11780" w:rsidP="00D06A59">
            <w:pPr>
              <w:pStyle w:val="a7"/>
              <w:spacing w:before="0" w:beforeAutospacing="0" w:after="0" w:afterAutospacing="0"/>
              <w:ind w:firstLine="227"/>
              <w:rPr>
                <w:b/>
                <w:sz w:val="20"/>
              </w:rPr>
            </w:pPr>
            <w:r w:rsidRPr="007F55EB">
              <w:rPr>
                <w:b/>
                <w:sz w:val="20"/>
              </w:rPr>
              <w:t>Исполнен</w:t>
            </w:r>
          </w:p>
          <w:p w:rsidR="00B11780" w:rsidRPr="007F55EB" w:rsidRDefault="00B11780" w:rsidP="00D06A59">
            <w:pPr>
              <w:spacing w:after="0" w:line="240" w:lineRule="auto"/>
              <w:ind w:firstLine="227"/>
              <w:rPr>
                <w:rFonts w:ascii="Times New Roman" w:hAnsi="Times New Roman"/>
                <w:sz w:val="20"/>
                <w:szCs w:val="20"/>
              </w:rPr>
            </w:pPr>
          </w:p>
        </w:tc>
      </w:tr>
      <w:tr w:rsidR="00B11780" w:rsidRPr="0026579C"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4212EF">
            <w:pPr>
              <w:widowControl w:val="0"/>
              <w:spacing w:after="0" w:line="240" w:lineRule="auto"/>
              <w:jc w:val="both"/>
              <w:rPr>
                <w:rFonts w:ascii="Times New Roman" w:eastAsia="Times New Roman" w:hAnsi="Times New Roman"/>
                <w:sz w:val="20"/>
                <w:szCs w:val="20"/>
                <w:lang w:val="ru-RU" w:eastAsia="ru-RU"/>
              </w:rPr>
            </w:pPr>
            <w:r w:rsidRPr="007F55EB">
              <w:rPr>
                <w:rFonts w:ascii="Times New Roman" w:eastAsia="Times New Roman" w:hAnsi="Times New Roman"/>
                <w:sz w:val="20"/>
                <w:szCs w:val="20"/>
                <w:lang w:val="ru-RU" w:eastAsia="ru-RU"/>
              </w:rPr>
              <w:t>Увеличение количества проектов ГЧП, получивших положительные заключения по разработанной документации и объявление конкурса по ним</w:t>
            </w:r>
          </w:p>
        </w:tc>
        <w:tc>
          <w:tcPr>
            <w:tcW w:w="1276" w:type="dxa"/>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4"/>
                <w:lang w:val="ru-RU" w:eastAsia="ru-RU"/>
              </w:rPr>
            </w:pPr>
            <w:proofErr w:type="spellStart"/>
            <w:r w:rsidRPr="007F55EB">
              <w:rPr>
                <w:rFonts w:ascii="Times New Roman" w:eastAsia="Times New Roman" w:hAnsi="Times New Roman" w:cs="Times New Roman"/>
                <w:sz w:val="20"/>
                <w:szCs w:val="24"/>
                <w:lang w:eastAsia="ru-RU"/>
              </w:rPr>
              <w:t>Ведомственные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данные</w:t>
            </w:r>
            <w:proofErr w:type="spellEnd"/>
            <w:r w:rsidRPr="007F55EB">
              <w:rPr>
                <w:rFonts w:ascii="Times New Roman" w:eastAsia="Times New Roman" w:hAnsi="Times New Roman" w:cs="Times New Roman"/>
                <w:sz w:val="20"/>
                <w:szCs w:val="24"/>
                <w:lang w:eastAsia="ru-RU"/>
              </w:rPr>
              <w:t xml:space="preserve"> МИ</w:t>
            </w:r>
            <w:r w:rsidRPr="007F55EB">
              <w:rPr>
                <w:rFonts w:ascii="Times New Roman" w:eastAsia="Times New Roman" w:hAnsi="Times New Roman" w:cs="Times New Roman"/>
                <w:sz w:val="20"/>
                <w:szCs w:val="24"/>
                <w:lang w:val="kk-KZ" w:eastAsia="ru-RU"/>
              </w:rPr>
              <w:t>И</w:t>
            </w:r>
            <w:r w:rsidRPr="007F55EB">
              <w:rPr>
                <w:rFonts w:ascii="Times New Roman" w:eastAsia="Times New Roman" w:hAnsi="Times New Roman" w:cs="Times New Roman"/>
                <w:sz w:val="20"/>
                <w:szCs w:val="24"/>
                <w:lang w:eastAsia="ru-RU"/>
              </w:rPr>
              <w:t>Р</w:t>
            </w:r>
          </w:p>
        </w:tc>
        <w:tc>
          <w:tcPr>
            <w:tcW w:w="1418"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4"/>
                <w:lang w:val="ru-RU" w:eastAsia="ru-RU"/>
              </w:rPr>
            </w:pPr>
            <w:r w:rsidRPr="007F55EB">
              <w:rPr>
                <w:rFonts w:ascii="Times New Roman" w:eastAsia="Times New Roman" w:hAnsi="Times New Roman" w:cs="Times New Roman"/>
                <w:sz w:val="20"/>
                <w:szCs w:val="24"/>
                <w:lang w:val="ru-RU" w:eastAsia="ru-RU"/>
              </w:rPr>
              <w:t>количество</w:t>
            </w:r>
          </w:p>
        </w:tc>
        <w:tc>
          <w:tcPr>
            <w:tcW w:w="1134"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4"/>
                <w:lang w:val="ru-RU" w:eastAsia="ru-RU"/>
              </w:rPr>
            </w:pPr>
            <w:r w:rsidRPr="007F55EB">
              <w:rPr>
                <w:rFonts w:ascii="Times New Roman" w:eastAsia="Times New Roman" w:hAnsi="Times New Roman" w:cs="Times New Roman"/>
                <w:sz w:val="20"/>
                <w:szCs w:val="24"/>
                <w:lang w:val="ru-RU" w:eastAsia="ru-RU"/>
              </w:rPr>
              <w:t>1</w:t>
            </w:r>
          </w:p>
        </w:tc>
        <w:tc>
          <w:tcPr>
            <w:tcW w:w="1082"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val="ru-RU"/>
              </w:rPr>
            </w:pPr>
            <w:r w:rsidRPr="007F55EB">
              <w:rPr>
                <w:rFonts w:ascii="Times New Roman" w:eastAsia="Times New Roman" w:hAnsi="Times New Roman" w:cs="Times New Roman"/>
                <w:sz w:val="20"/>
                <w:szCs w:val="20"/>
                <w:lang w:val="ru-RU"/>
              </w:rPr>
              <w:t>0</w:t>
            </w:r>
          </w:p>
        </w:tc>
        <w:tc>
          <w:tcPr>
            <w:tcW w:w="6147" w:type="dxa"/>
            <w:shd w:val="clear" w:color="auto" w:fill="auto"/>
            <w:vAlign w:val="center"/>
          </w:tcPr>
          <w:p w:rsidR="00B11780" w:rsidRPr="007F55EB" w:rsidRDefault="00647348" w:rsidP="00D06A59">
            <w:pPr>
              <w:pStyle w:val="a7"/>
              <w:spacing w:before="0" w:beforeAutospacing="0" w:after="0" w:afterAutospacing="0"/>
              <w:ind w:left="-56" w:firstLine="227"/>
              <w:rPr>
                <w:b/>
                <w:sz w:val="20"/>
                <w:szCs w:val="20"/>
              </w:rPr>
            </w:pPr>
            <w:r w:rsidRPr="007F55EB">
              <w:rPr>
                <w:b/>
                <w:sz w:val="20"/>
                <w:szCs w:val="20"/>
              </w:rPr>
              <w:t>Не исполнен</w:t>
            </w:r>
          </w:p>
          <w:p w:rsidR="003C7786" w:rsidRPr="007F55EB" w:rsidRDefault="00647348" w:rsidP="00D06A59">
            <w:pPr>
              <w:spacing w:after="0" w:line="240" w:lineRule="auto"/>
              <w:ind w:left="-56" w:firstLine="227"/>
              <w:jc w:val="both"/>
              <w:rPr>
                <w:rFonts w:ascii="Times New Roman" w:hAnsi="Times New Roman"/>
                <w:i/>
                <w:sz w:val="20"/>
                <w:szCs w:val="20"/>
                <w:lang w:val="ru-RU"/>
              </w:rPr>
            </w:pPr>
            <w:r w:rsidRPr="007F55EB">
              <w:rPr>
                <w:rFonts w:ascii="Times New Roman" w:hAnsi="Times New Roman"/>
                <w:i/>
                <w:sz w:val="20"/>
                <w:szCs w:val="20"/>
                <w:lang w:val="ru-RU"/>
              </w:rPr>
              <w:t xml:space="preserve">По проекту  строительства железнодорожной линии в обход станции Алматы </w:t>
            </w:r>
          </w:p>
          <w:p w:rsidR="00647348" w:rsidRPr="007F55EB" w:rsidRDefault="003C7786" w:rsidP="00D06A59">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П</w:t>
            </w:r>
            <w:r w:rsidR="00647348" w:rsidRPr="007F55EB">
              <w:rPr>
                <w:rFonts w:ascii="Times New Roman" w:hAnsi="Times New Roman"/>
                <w:sz w:val="20"/>
                <w:szCs w:val="20"/>
                <w:lang w:val="ru-RU"/>
              </w:rPr>
              <w:t xml:space="preserve">о итогам I этапа конкурса, рассмотрены технические предложения и осуществлен квалификационный отбор </w:t>
            </w:r>
            <w:r w:rsidR="00647348" w:rsidRPr="007F55EB">
              <w:rPr>
                <w:rFonts w:ascii="Times New Roman" w:hAnsi="Times New Roman"/>
                <w:sz w:val="20"/>
                <w:szCs w:val="20"/>
                <w:lang w:val="ru-RU"/>
              </w:rPr>
              <w:lastRenderedPageBreak/>
              <w:t>представленных заявок.</w:t>
            </w:r>
          </w:p>
          <w:p w:rsidR="00647348" w:rsidRPr="007F55EB" w:rsidRDefault="00647348" w:rsidP="00D06A59">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 xml:space="preserve">Разработан пакет конкурсной документации (в том числе проект договора ГЧП и информационный лист). 11 ноября 2019 г. документация направлена на экономическую экспертизу в </w:t>
            </w:r>
            <w:proofErr w:type="spellStart"/>
            <w:r w:rsidRPr="007F55EB">
              <w:rPr>
                <w:rFonts w:ascii="Times New Roman" w:hAnsi="Times New Roman"/>
                <w:sz w:val="20"/>
                <w:szCs w:val="20"/>
                <w:lang w:val="ru-RU"/>
              </w:rPr>
              <w:t>КазЦентр</w:t>
            </w:r>
            <w:proofErr w:type="spellEnd"/>
            <w:r w:rsidRPr="007F55EB">
              <w:rPr>
                <w:rFonts w:ascii="Times New Roman" w:hAnsi="Times New Roman"/>
                <w:sz w:val="20"/>
                <w:szCs w:val="20"/>
                <w:lang w:val="ru-RU"/>
              </w:rPr>
              <w:t xml:space="preserve"> ГЧП при МНЭ РК. </w:t>
            </w:r>
          </w:p>
          <w:p w:rsidR="00647348" w:rsidRPr="007F55EB" w:rsidRDefault="00647348" w:rsidP="00D06A59">
            <w:pPr>
              <w:pStyle w:val="a7"/>
              <w:spacing w:before="0" w:beforeAutospacing="0" w:after="0" w:afterAutospacing="0"/>
              <w:ind w:left="-56" w:firstLine="227"/>
              <w:jc w:val="both"/>
              <w:rPr>
                <w:sz w:val="20"/>
                <w:szCs w:val="20"/>
              </w:rPr>
            </w:pPr>
            <w:r w:rsidRPr="007F55EB">
              <w:rPr>
                <w:sz w:val="20"/>
                <w:szCs w:val="20"/>
              </w:rPr>
              <w:t>5 декабря 2019г. получено отрицательное заключение экономической экспертизы.</w:t>
            </w:r>
          </w:p>
          <w:p w:rsidR="00D2765D" w:rsidRPr="007F55EB" w:rsidRDefault="00D2765D" w:rsidP="00D2765D">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 xml:space="preserve">Суть замечаний: Высокие риски не окупаемости проекта для частного партнера, в </w:t>
            </w:r>
            <w:proofErr w:type="gramStart"/>
            <w:r w:rsidRPr="007F55EB">
              <w:rPr>
                <w:rFonts w:ascii="Times New Roman" w:hAnsi="Times New Roman"/>
                <w:sz w:val="20"/>
                <w:szCs w:val="20"/>
                <w:lang w:val="ru-RU"/>
              </w:rPr>
              <w:t>связи</w:t>
            </w:r>
            <w:proofErr w:type="gramEnd"/>
            <w:r w:rsidRPr="007F55EB">
              <w:rPr>
                <w:rFonts w:ascii="Times New Roman" w:hAnsi="Times New Roman"/>
                <w:sz w:val="20"/>
                <w:szCs w:val="20"/>
                <w:lang w:val="ru-RU"/>
              </w:rPr>
              <w:t xml:space="preserve"> с чем вступит в силу обязанность государства по возмещению инвестиционных затрат.</w:t>
            </w:r>
          </w:p>
          <w:p w:rsidR="005B4DC9" w:rsidRPr="007F55EB" w:rsidRDefault="00D2765D" w:rsidP="00D2765D">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Предполагается совещание у заместителя Премьер-Министра по принятию решения о дальнейшей схеме реализации проекта.</w:t>
            </w:r>
          </w:p>
          <w:p w:rsidR="00D2765D" w:rsidRPr="007F55EB" w:rsidRDefault="00D2765D" w:rsidP="00D2765D">
            <w:pPr>
              <w:spacing w:after="0" w:line="240" w:lineRule="auto"/>
              <w:ind w:left="-56" w:firstLine="227"/>
              <w:jc w:val="both"/>
              <w:rPr>
                <w:rFonts w:ascii="Times New Roman" w:hAnsi="Times New Roman"/>
                <w:sz w:val="20"/>
                <w:szCs w:val="20"/>
                <w:lang w:val="ru-RU"/>
              </w:rPr>
            </w:pPr>
          </w:p>
          <w:p w:rsidR="003C7786" w:rsidRPr="007F55EB" w:rsidRDefault="005B4DC9" w:rsidP="00D06A59">
            <w:pPr>
              <w:pStyle w:val="a7"/>
              <w:spacing w:before="0" w:beforeAutospacing="0" w:after="0" w:afterAutospacing="0"/>
              <w:ind w:left="-56" w:firstLine="227"/>
              <w:jc w:val="both"/>
              <w:rPr>
                <w:i/>
                <w:sz w:val="20"/>
                <w:szCs w:val="20"/>
              </w:rPr>
            </w:pPr>
            <w:r w:rsidRPr="007F55EB">
              <w:rPr>
                <w:i/>
                <w:sz w:val="20"/>
                <w:szCs w:val="20"/>
              </w:rPr>
              <w:t xml:space="preserve">По проекту </w:t>
            </w:r>
            <w:r w:rsidR="003C7786" w:rsidRPr="007F55EB">
              <w:rPr>
                <w:i/>
                <w:sz w:val="20"/>
                <w:szCs w:val="20"/>
              </w:rPr>
              <w:t>«Строительство и эксплуатация автомобильных дорог Туркестанской области, I-технической категории с 4-х полосным движением»</w:t>
            </w:r>
          </w:p>
          <w:p w:rsidR="005B4DC9" w:rsidRPr="007F55EB" w:rsidRDefault="005B4DC9" w:rsidP="00D06A59">
            <w:pPr>
              <w:pStyle w:val="a7"/>
              <w:spacing w:before="0" w:beforeAutospacing="0" w:after="0" w:afterAutospacing="0"/>
              <w:ind w:left="-56" w:firstLine="227"/>
              <w:jc w:val="both"/>
              <w:rPr>
                <w:sz w:val="20"/>
                <w:szCs w:val="20"/>
              </w:rPr>
            </w:pPr>
            <w:r w:rsidRPr="007F55EB">
              <w:rPr>
                <w:sz w:val="20"/>
                <w:szCs w:val="20"/>
              </w:rPr>
              <w:t>В декабре 2018 года разработана конкурсная документация проекта и внесена на проведение экономической экспертизы.</w:t>
            </w:r>
          </w:p>
          <w:p w:rsidR="005B4DC9" w:rsidRPr="007F55EB" w:rsidRDefault="005B4DC9" w:rsidP="00D06A59">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В мае 2019 года на текущую редакцию конкурсной документации проекта получены замечания МНЭ РК (№ 23-1/6227 от 08.05.2019 г.), так как имелись редакционные замечания, обоснование интенсивности трафика, снижение размера Платы за доступность.</w:t>
            </w:r>
          </w:p>
          <w:p w:rsidR="005B4DC9" w:rsidRPr="007F55EB" w:rsidRDefault="005B4DC9" w:rsidP="00D06A59">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В связи с чем, произведена корректировка конкурсной документации, по итогам перерасчета уменьшен размер Платы за доступность, обоснованы трафики интенсивности и устранены все редакционные замечания.</w:t>
            </w:r>
          </w:p>
          <w:p w:rsidR="005B4DC9" w:rsidRPr="007F55EB" w:rsidRDefault="005B4DC9" w:rsidP="00D06A59">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В мае 2019 года доработанная документация повторно внесена на экспертизу.</w:t>
            </w:r>
          </w:p>
          <w:p w:rsidR="005B4DC9" w:rsidRPr="007F55EB" w:rsidRDefault="005B4DC9" w:rsidP="00D06A59">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По итогам повторной экспертизы МНЭ РК (№ 23-1/13030 от 01.09.2019 г.) определено, что редакция проекта через концессию возможна при достижении самоокупаемости за счет предоставления услуг за пользование.</w:t>
            </w:r>
          </w:p>
          <w:p w:rsidR="005B4DC9" w:rsidRPr="007F55EB" w:rsidRDefault="005B4DC9" w:rsidP="00F92A00">
            <w:pPr>
              <w:spacing w:after="0" w:line="240" w:lineRule="auto"/>
              <w:ind w:left="-56" w:firstLine="227"/>
              <w:jc w:val="both"/>
              <w:rPr>
                <w:sz w:val="20"/>
                <w:szCs w:val="20"/>
                <w:lang w:val="kk-KZ"/>
              </w:rPr>
            </w:pPr>
            <w:r w:rsidRPr="007F55EB">
              <w:rPr>
                <w:rFonts w:ascii="Times New Roman" w:hAnsi="Times New Roman"/>
                <w:sz w:val="20"/>
                <w:szCs w:val="20"/>
                <w:lang w:val="ru-RU"/>
              </w:rPr>
              <w:t xml:space="preserve">Однако ввиду с низкими доходами от сборов за проезд, несмотря на высокую интенсивность, самоокупаемость проекта не достигается. В этой связи экспертизой оценено, что редакция проекта через концессию имеет отрицательную бюджетную эффективность и рекомендовано выбрать другие источники финансирования. </w:t>
            </w:r>
          </w:p>
        </w:tc>
      </w:tr>
      <w:tr w:rsidR="00B11780" w:rsidRPr="007F55EB" w:rsidTr="004212EF">
        <w:trPr>
          <w:trHeight w:val="20"/>
        </w:trPr>
        <w:tc>
          <w:tcPr>
            <w:tcW w:w="724" w:type="dxa"/>
            <w:vAlign w:val="center"/>
          </w:tcPr>
          <w:p w:rsidR="00B11780" w:rsidRPr="007F55EB" w:rsidRDefault="00B11780" w:rsidP="004212EF">
            <w:pPr>
              <w:pStyle w:val="a5"/>
              <w:spacing w:after="0" w:line="240" w:lineRule="auto"/>
              <w:ind w:left="474"/>
              <w:jc w:val="center"/>
              <w:rPr>
                <w:rFonts w:ascii="Times New Roman" w:eastAsia="Times New Roman" w:hAnsi="Times New Roman" w:cs="Times New Roman"/>
                <w:iCs/>
                <w:sz w:val="24"/>
                <w:szCs w:val="24"/>
                <w:lang w:val="ru-RU" w:eastAsia="ru-RU"/>
              </w:rPr>
            </w:pPr>
          </w:p>
        </w:tc>
        <w:tc>
          <w:tcPr>
            <w:tcW w:w="14317" w:type="dxa"/>
            <w:gridSpan w:val="6"/>
            <w:shd w:val="clear" w:color="auto" w:fill="auto"/>
            <w:vAlign w:val="center"/>
          </w:tcPr>
          <w:p w:rsidR="00B11780" w:rsidRPr="007F55EB" w:rsidRDefault="00B11780" w:rsidP="00B11780">
            <w:pPr>
              <w:spacing w:after="0" w:line="240" w:lineRule="auto"/>
              <w:rPr>
                <w:rFonts w:ascii="Times New Roman" w:eastAsia="Times New Roman" w:hAnsi="Times New Roman" w:cs="Times New Roman"/>
                <w:sz w:val="24"/>
                <w:szCs w:val="24"/>
                <w:lang w:eastAsia="ru-RU"/>
              </w:rPr>
            </w:pPr>
            <w:proofErr w:type="spellStart"/>
            <w:r w:rsidRPr="007F55EB">
              <w:rPr>
                <w:rFonts w:ascii="Times New Roman" w:hAnsi="Times New Roman" w:cs="Times New Roman"/>
                <w:b/>
                <w:sz w:val="24"/>
                <w:szCs w:val="24"/>
                <w:lang w:eastAsia="ru-RU"/>
              </w:rPr>
              <w:t>Цель</w:t>
            </w:r>
            <w:proofErr w:type="spellEnd"/>
            <w:r w:rsidRPr="007F55EB">
              <w:rPr>
                <w:rFonts w:ascii="Times New Roman" w:hAnsi="Times New Roman" w:cs="Times New Roman"/>
                <w:b/>
                <w:sz w:val="24"/>
                <w:szCs w:val="24"/>
                <w:lang w:eastAsia="ru-RU"/>
              </w:rPr>
              <w:t xml:space="preserve"> 2.2 </w:t>
            </w:r>
            <w:r w:rsidRPr="007F55EB">
              <w:rPr>
                <w:rFonts w:ascii="Times New Roman" w:hAnsi="Times New Roman" w:cs="Times New Roman"/>
                <w:sz w:val="24"/>
                <w:szCs w:val="24"/>
                <w:lang w:eastAsia="ru-RU"/>
              </w:rPr>
              <w:t xml:space="preserve"> </w:t>
            </w:r>
            <w:r w:rsidRPr="007F55EB">
              <w:rPr>
                <w:rFonts w:ascii="Times New Roman" w:hAnsi="Times New Roman" w:cs="Times New Roman"/>
                <w:b/>
                <w:sz w:val="24"/>
                <w:szCs w:val="24"/>
                <w:lang w:eastAsia="ru-RU"/>
              </w:rPr>
              <w:t xml:space="preserve">« </w:t>
            </w:r>
            <w:proofErr w:type="spellStart"/>
            <w:r w:rsidRPr="007F55EB">
              <w:rPr>
                <w:rFonts w:ascii="Times New Roman" w:hAnsi="Times New Roman" w:cs="Times New Roman"/>
                <w:b/>
                <w:sz w:val="24"/>
                <w:szCs w:val="24"/>
                <w:lang w:eastAsia="ru-RU"/>
              </w:rPr>
              <w:t>Развитие</w:t>
            </w:r>
            <w:proofErr w:type="spellEnd"/>
            <w:r w:rsidRPr="007F55EB">
              <w:rPr>
                <w:rFonts w:ascii="Times New Roman" w:hAnsi="Times New Roman" w:cs="Times New Roman"/>
                <w:b/>
                <w:sz w:val="24"/>
                <w:szCs w:val="24"/>
                <w:lang w:eastAsia="ru-RU"/>
              </w:rPr>
              <w:t xml:space="preserve"> </w:t>
            </w:r>
            <w:proofErr w:type="spellStart"/>
            <w:r w:rsidRPr="007F55EB">
              <w:rPr>
                <w:rFonts w:ascii="Times New Roman" w:hAnsi="Times New Roman" w:cs="Times New Roman"/>
                <w:b/>
                <w:sz w:val="24"/>
                <w:szCs w:val="24"/>
                <w:lang w:eastAsia="ru-RU"/>
              </w:rPr>
              <w:t>транзитного</w:t>
            </w:r>
            <w:proofErr w:type="spellEnd"/>
            <w:r w:rsidRPr="007F55EB">
              <w:rPr>
                <w:rFonts w:ascii="Times New Roman" w:hAnsi="Times New Roman" w:cs="Times New Roman"/>
                <w:b/>
                <w:sz w:val="24"/>
                <w:szCs w:val="24"/>
                <w:lang w:eastAsia="ru-RU"/>
              </w:rPr>
              <w:t xml:space="preserve"> </w:t>
            </w:r>
            <w:proofErr w:type="spellStart"/>
            <w:r w:rsidRPr="007F55EB">
              <w:rPr>
                <w:rFonts w:ascii="Times New Roman" w:hAnsi="Times New Roman" w:cs="Times New Roman"/>
                <w:b/>
                <w:sz w:val="24"/>
                <w:szCs w:val="24"/>
                <w:lang w:eastAsia="ru-RU"/>
              </w:rPr>
              <w:t>потенциала</w:t>
            </w:r>
            <w:proofErr w:type="spellEnd"/>
            <w:r w:rsidRPr="007F55EB">
              <w:rPr>
                <w:rFonts w:ascii="Times New Roman" w:hAnsi="Times New Roman" w:cs="Times New Roman"/>
                <w:b/>
                <w:sz w:val="24"/>
                <w:szCs w:val="24"/>
                <w:lang w:eastAsia="ru-RU"/>
              </w:rPr>
              <w:t>»</w:t>
            </w:r>
          </w:p>
        </w:tc>
        <w:tc>
          <w:tcPr>
            <w:tcW w:w="1702" w:type="dxa"/>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rPr>
            </w:pPr>
          </w:p>
        </w:tc>
        <w:tc>
          <w:tcPr>
            <w:tcW w:w="1701" w:type="dxa"/>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rPr>
            </w:pPr>
          </w:p>
        </w:tc>
      </w:tr>
      <w:tr w:rsidR="00B11780" w:rsidRPr="0026579C"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4212EF">
            <w:pPr>
              <w:pStyle w:val="a7"/>
              <w:spacing w:before="0" w:beforeAutospacing="0" w:after="0" w:afterAutospacing="0"/>
              <w:jc w:val="both"/>
              <w:rPr>
                <w:sz w:val="20"/>
              </w:rPr>
            </w:pPr>
            <w:r w:rsidRPr="007F55EB">
              <w:rPr>
                <w:sz w:val="20"/>
                <w:szCs w:val="20"/>
              </w:rPr>
              <w:t>Увеличение авиационной подвижности населения</w:t>
            </w:r>
          </w:p>
        </w:tc>
        <w:tc>
          <w:tcPr>
            <w:tcW w:w="1276" w:type="dxa"/>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w:t>
            </w:r>
            <w:r w:rsidRPr="007F55EB">
              <w:rPr>
                <w:rFonts w:ascii="Times New Roman" w:eastAsia="Times New Roman" w:hAnsi="Times New Roman" w:cs="Times New Roman"/>
                <w:sz w:val="20"/>
                <w:szCs w:val="20"/>
                <w:lang w:eastAsia="ru-RU"/>
              </w:rPr>
              <w:lastRenderedPageBreak/>
              <w:t>М</w:t>
            </w:r>
            <w:r w:rsidRPr="007F55EB">
              <w:rPr>
                <w:rFonts w:ascii="Times New Roman" w:eastAsia="Times New Roman" w:hAnsi="Times New Roman" w:cs="Times New Roman"/>
                <w:sz w:val="20"/>
                <w:szCs w:val="20"/>
                <w:lang w:val="kk-KZ" w:eastAsia="ru-RU"/>
              </w:rPr>
              <w:t>И</w:t>
            </w:r>
            <w:r w:rsidRPr="007F55EB">
              <w:rPr>
                <w:rFonts w:ascii="Times New Roman" w:eastAsia="Times New Roman" w:hAnsi="Times New Roman" w:cs="Times New Roman"/>
                <w:sz w:val="20"/>
                <w:szCs w:val="20"/>
                <w:lang w:eastAsia="ru-RU"/>
              </w:rPr>
              <w:t>ИР РК</w:t>
            </w:r>
          </w:p>
        </w:tc>
        <w:tc>
          <w:tcPr>
            <w:tcW w:w="1418" w:type="dxa"/>
            <w:shd w:val="clear" w:color="auto" w:fill="auto"/>
          </w:tcPr>
          <w:p w:rsidR="00B11780" w:rsidRPr="007F55EB" w:rsidRDefault="00B11780" w:rsidP="00B11780">
            <w:pPr>
              <w:pStyle w:val="a7"/>
              <w:spacing w:before="0" w:beforeAutospacing="0" w:after="0" w:afterAutospacing="0"/>
              <w:jc w:val="center"/>
              <w:rPr>
                <w:sz w:val="20"/>
                <w:szCs w:val="20"/>
              </w:rPr>
            </w:pPr>
            <w:r w:rsidRPr="007F55EB">
              <w:rPr>
                <w:sz w:val="20"/>
                <w:szCs w:val="20"/>
              </w:rPr>
              <w:lastRenderedPageBreak/>
              <w:t>коэффициент</w:t>
            </w:r>
          </w:p>
        </w:tc>
        <w:tc>
          <w:tcPr>
            <w:tcW w:w="1134" w:type="dxa"/>
            <w:shd w:val="clear" w:color="auto" w:fill="auto"/>
          </w:tcPr>
          <w:p w:rsidR="00B11780" w:rsidRPr="007F55EB" w:rsidRDefault="00B11780" w:rsidP="00B11780">
            <w:pPr>
              <w:pStyle w:val="a7"/>
              <w:spacing w:before="0" w:beforeAutospacing="0" w:after="0" w:afterAutospacing="0"/>
              <w:jc w:val="center"/>
              <w:rPr>
                <w:sz w:val="20"/>
                <w:szCs w:val="20"/>
                <w:lang w:val="kk-KZ"/>
              </w:rPr>
            </w:pPr>
            <w:r w:rsidRPr="007F55EB">
              <w:rPr>
                <w:sz w:val="20"/>
                <w:szCs w:val="20"/>
                <w:lang w:val="kk-KZ"/>
              </w:rPr>
              <w:t>0,37</w:t>
            </w:r>
          </w:p>
        </w:tc>
        <w:tc>
          <w:tcPr>
            <w:tcW w:w="1082" w:type="dxa"/>
            <w:shd w:val="clear" w:color="auto" w:fill="auto"/>
          </w:tcPr>
          <w:p w:rsidR="00B11780" w:rsidRPr="007F55EB" w:rsidRDefault="00B11780" w:rsidP="001A6DD4">
            <w:pPr>
              <w:pStyle w:val="a7"/>
              <w:spacing w:before="0" w:beforeAutospacing="0" w:after="0" w:afterAutospacing="0"/>
              <w:jc w:val="center"/>
              <w:rPr>
                <w:sz w:val="20"/>
                <w:szCs w:val="20"/>
                <w:lang w:val="kk-KZ"/>
              </w:rPr>
            </w:pPr>
            <w:r w:rsidRPr="007F55EB">
              <w:rPr>
                <w:sz w:val="20"/>
                <w:szCs w:val="20"/>
                <w:lang w:val="kk-KZ"/>
              </w:rPr>
              <w:t xml:space="preserve">0,45 </w:t>
            </w:r>
            <w:r w:rsidRPr="007F55EB">
              <w:rPr>
                <w:i/>
                <w:sz w:val="20"/>
                <w:szCs w:val="20"/>
                <w:lang w:val="kk-KZ"/>
              </w:rPr>
              <w:t>(прогноз</w:t>
            </w:r>
            <w:r w:rsidR="00FB6C35" w:rsidRPr="007F55EB">
              <w:rPr>
                <w:i/>
                <w:sz w:val="20"/>
                <w:szCs w:val="20"/>
                <w:lang w:val="en-US"/>
              </w:rPr>
              <w:t>-</w:t>
            </w:r>
            <w:r w:rsidRPr="007F55EB">
              <w:rPr>
                <w:i/>
                <w:sz w:val="20"/>
                <w:szCs w:val="20"/>
                <w:lang w:val="kk-KZ"/>
              </w:rPr>
              <w:lastRenderedPageBreak/>
              <w:t>ные данные)</w:t>
            </w:r>
          </w:p>
        </w:tc>
        <w:tc>
          <w:tcPr>
            <w:tcW w:w="6147" w:type="dxa"/>
            <w:shd w:val="clear" w:color="auto" w:fill="auto"/>
          </w:tcPr>
          <w:p w:rsidR="00B11780" w:rsidRPr="007F55EB" w:rsidRDefault="00B11780" w:rsidP="00B11780">
            <w:pPr>
              <w:pStyle w:val="a7"/>
              <w:spacing w:before="0" w:beforeAutospacing="0" w:after="0" w:afterAutospacing="0"/>
              <w:ind w:firstLine="227"/>
              <w:jc w:val="both"/>
              <w:rPr>
                <w:b/>
                <w:sz w:val="20"/>
              </w:rPr>
            </w:pPr>
            <w:r w:rsidRPr="007F55EB">
              <w:rPr>
                <w:b/>
                <w:sz w:val="20"/>
              </w:rPr>
              <w:lastRenderedPageBreak/>
              <w:t>Исполнен</w:t>
            </w:r>
          </w:p>
          <w:p w:rsidR="00B11780" w:rsidRPr="007F55EB" w:rsidRDefault="00B11780" w:rsidP="001A6DD4">
            <w:pPr>
              <w:pStyle w:val="a7"/>
              <w:spacing w:before="0" w:beforeAutospacing="0" w:after="0" w:afterAutospacing="0"/>
              <w:ind w:firstLine="227"/>
              <w:jc w:val="both"/>
              <w:rPr>
                <w:lang w:val="kk-KZ"/>
              </w:rPr>
            </w:pPr>
            <w:r w:rsidRPr="007F55EB">
              <w:rPr>
                <w:sz w:val="20"/>
              </w:rPr>
              <w:t xml:space="preserve">Окончательные данные по показателю будут сформированы к 25 </w:t>
            </w:r>
            <w:r w:rsidRPr="007F55EB">
              <w:rPr>
                <w:sz w:val="20"/>
              </w:rPr>
              <w:lastRenderedPageBreak/>
              <w:t>февраля 20</w:t>
            </w:r>
            <w:r w:rsidRPr="007F55EB">
              <w:rPr>
                <w:sz w:val="20"/>
                <w:lang w:val="kk-KZ"/>
              </w:rPr>
              <w:t>20</w:t>
            </w:r>
            <w:r w:rsidRPr="007F55EB">
              <w:rPr>
                <w:sz w:val="20"/>
              </w:rPr>
              <w:t xml:space="preserve"> г.</w:t>
            </w: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4212EF">
            <w:pPr>
              <w:widowControl w:val="0"/>
              <w:spacing w:after="0" w:line="240" w:lineRule="auto"/>
              <w:contextualSpacing/>
              <w:jc w:val="both"/>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Объем</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грузоперевозок</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речным</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транспортом</w:t>
            </w:r>
            <w:proofErr w:type="spellEnd"/>
          </w:p>
        </w:tc>
        <w:tc>
          <w:tcPr>
            <w:tcW w:w="1276" w:type="dxa"/>
            <w:vAlign w:val="center"/>
          </w:tcPr>
          <w:p w:rsidR="00B11780" w:rsidRPr="007F55EB" w:rsidRDefault="00B874B6" w:rsidP="00B11780">
            <w:pPr>
              <w:widowControl w:val="0"/>
              <w:spacing w:after="0" w:line="240" w:lineRule="auto"/>
              <w:contextualSpacing/>
              <w:jc w:val="center"/>
              <w:rPr>
                <w:rFonts w:ascii="Times New Roman" w:eastAsia="Times New Roman" w:hAnsi="Times New Roman" w:cs="Times New Roman"/>
                <w:sz w:val="20"/>
                <w:szCs w:val="20"/>
                <w:lang w:val="kk-KZ" w:eastAsia="ru-RU"/>
              </w:rPr>
            </w:pPr>
            <w:r w:rsidRPr="007F55EB">
              <w:rPr>
                <w:rFonts w:ascii="Times New Roman" w:eastAsia="Times New Roman" w:hAnsi="Times New Roman" w:cs="Times New Roman"/>
                <w:sz w:val="20"/>
                <w:szCs w:val="20"/>
                <w:lang w:val="kk-KZ" w:eastAsia="ru-RU"/>
              </w:rPr>
              <w:t>Ведомственные данные</w:t>
            </w:r>
          </w:p>
        </w:tc>
        <w:tc>
          <w:tcPr>
            <w:tcW w:w="1418"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eastAsia="ru-RU"/>
              </w:rPr>
            </w:pPr>
            <w:proofErr w:type="spellStart"/>
            <w:proofErr w:type="gramStart"/>
            <w:r w:rsidRPr="007F55EB">
              <w:rPr>
                <w:rFonts w:ascii="Times New Roman" w:eastAsia="Times New Roman" w:hAnsi="Times New Roman" w:cs="Times New Roman"/>
                <w:sz w:val="20"/>
                <w:szCs w:val="20"/>
                <w:lang w:eastAsia="ru-RU"/>
              </w:rPr>
              <w:t>млн</w:t>
            </w:r>
            <w:proofErr w:type="spellEnd"/>
            <w:proofErr w:type="gram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тонн</w:t>
            </w:r>
            <w:proofErr w:type="spellEnd"/>
            <w:r w:rsidRPr="007F55EB">
              <w:rPr>
                <w:rFonts w:ascii="Times New Roman" w:eastAsia="Times New Roman" w:hAnsi="Times New Roman" w:cs="Times New Roman"/>
                <w:sz w:val="20"/>
                <w:szCs w:val="20"/>
                <w:lang w:eastAsia="ru-RU"/>
              </w:rPr>
              <w:t xml:space="preserve"> в </w:t>
            </w:r>
            <w:proofErr w:type="spellStart"/>
            <w:r w:rsidRPr="007F55EB">
              <w:rPr>
                <w:rFonts w:ascii="Times New Roman" w:eastAsia="Times New Roman" w:hAnsi="Times New Roman" w:cs="Times New Roman"/>
                <w:sz w:val="20"/>
                <w:szCs w:val="20"/>
                <w:lang w:eastAsia="ru-RU"/>
              </w:rPr>
              <w:t>год</w:t>
            </w:r>
            <w:proofErr w:type="spellEnd"/>
          </w:p>
        </w:tc>
        <w:tc>
          <w:tcPr>
            <w:tcW w:w="1134" w:type="dxa"/>
            <w:shd w:val="clear" w:color="auto" w:fill="auto"/>
            <w:vAlign w:val="center"/>
          </w:tcPr>
          <w:p w:rsidR="00B11780" w:rsidRPr="007F55EB" w:rsidRDefault="00B11780" w:rsidP="00B11780">
            <w:pPr>
              <w:spacing w:after="0" w:line="240" w:lineRule="auto"/>
              <w:jc w:val="center"/>
              <w:rPr>
                <w:rFonts w:ascii="Times New Roman" w:hAnsi="Times New Roman"/>
                <w:sz w:val="20"/>
                <w:szCs w:val="20"/>
                <w:lang w:val="ru-RU" w:eastAsia="ru-RU"/>
              </w:rPr>
            </w:pPr>
            <w:r w:rsidRPr="007F55EB">
              <w:rPr>
                <w:rFonts w:ascii="Times New Roman" w:hAnsi="Times New Roman"/>
                <w:sz w:val="20"/>
                <w:szCs w:val="20"/>
                <w:lang w:val="ru-RU" w:eastAsia="ru-RU"/>
              </w:rPr>
              <w:t>1,4</w:t>
            </w:r>
          </w:p>
        </w:tc>
        <w:tc>
          <w:tcPr>
            <w:tcW w:w="1082" w:type="dxa"/>
            <w:shd w:val="clear" w:color="auto" w:fill="auto"/>
            <w:vAlign w:val="center"/>
          </w:tcPr>
          <w:p w:rsidR="00B11780" w:rsidRPr="007F55EB" w:rsidRDefault="005B4DC9" w:rsidP="00B11780">
            <w:pPr>
              <w:spacing w:after="0" w:line="240" w:lineRule="auto"/>
              <w:jc w:val="center"/>
              <w:rPr>
                <w:rFonts w:ascii="Times New Roman" w:hAnsi="Times New Roman"/>
                <w:sz w:val="20"/>
                <w:szCs w:val="20"/>
                <w:lang w:val="ru-RU" w:eastAsia="ru-RU"/>
              </w:rPr>
            </w:pPr>
            <w:r w:rsidRPr="007F55EB">
              <w:rPr>
                <w:rFonts w:ascii="Times New Roman" w:hAnsi="Times New Roman"/>
                <w:sz w:val="20"/>
                <w:szCs w:val="20"/>
                <w:lang w:val="ru-RU" w:eastAsia="ru-RU"/>
              </w:rPr>
              <w:t>1,412</w:t>
            </w:r>
          </w:p>
        </w:tc>
        <w:tc>
          <w:tcPr>
            <w:tcW w:w="6147" w:type="dxa"/>
            <w:shd w:val="clear" w:color="auto" w:fill="auto"/>
            <w:vAlign w:val="center"/>
          </w:tcPr>
          <w:p w:rsidR="00B11780" w:rsidRPr="007F55EB" w:rsidRDefault="00B11780" w:rsidP="00B11780">
            <w:pPr>
              <w:ind w:firstLine="227"/>
              <w:rPr>
                <w:lang w:val="ru-RU"/>
              </w:rPr>
            </w:pPr>
            <w:r w:rsidRPr="007F55EB">
              <w:rPr>
                <w:rFonts w:ascii="Times New Roman" w:hAnsi="Times New Roman"/>
                <w:b/>
                <w:sz w:val="20"/>
                <w:szCs w:val="20"/>
                <w:lang w:val="ru-RU"/>
              </w:rPr>
              <w:t>Исполнен</w:t>
            </w:r>
          </w:p>
        </w:tc>
      </w:tr>
      <w:tr w:rsidR="005B4DC9" w:rsidRPr="0026579C" w:rsidTr="004212EF">
        <w:trPr>
          <w:gridAfter w:val="2"/>
          <w:wAfter w:w="3403" w:type="dxa"/>
          <w:trHeight w:val="20"/>
        </w:trPr>
        <w:tc>
          <w:tcPr>
            <w:tcW w:w="724" w:type="dxa"/>
            <w:vAlign w:val="center"/>
          </w:tcPr>
          <w:p w:rsidR="005B4DC9" w:rsidRPr="007F55EB" w:rsidRDefault="005B4DC9"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vAlign w:val="center"/>
          </w:tcPr>
          <w:p w:rsidR="005B4DC9" w:rsidRPr="007F55EB" w:rsidRDefault="005B4DC9" w:rsidP="004212EF">
            <w:pPr>
              <w:widowControl w:val="0"/>
              <w:spacing w:after="0" w:line="240" w:lineRule="auto"/>
              <w:contextualSpacing/>
              <w:jc w:val="both"/>
              <w:rPr>
                <w:rFonts w:ascii="Times New Roman" w:hAnsi="Times New Roman" w:cs="Times New Roman"/>
                <w:sz w:val="20"/>
                <w:szCs w:val="20"/>
                <w:lang w:eastAsia="ru-RU"/>
              </w:rPr>
            </w:pPr>
            <w:proofErr w:type="spellStart"/>
            <w:r w:rsidRPr="007F55EB">
              <w:rPr>
                <w:rFonts w:ascii="Times New Roman" w:hAnsi="Times New Roman" w:cs="Times New Roman"/>
                <w:sz w:val="20"/>
                <w:szCs w:val="20"/>
                <w:lang w:eastAsia="ru-RU"/>
              </w:rPr>
              <w:t>Износ</w:t>
            </w:r>
            <w:proofErr w:type="spellEnd"/>
            <w:r w:rsidRPr="007F55EB">
              <w:rPr>
                <w:rFonts w:ascii="Times New Roman" w:hAnsi="Times New Roman" w:cs="Times New Roman"/>
                <w:sz w:val="20"/>
                <w:szCs w:val="20"/>
                <w:lang w:eastAsia="ru-RU"/>
              </w:rPr>
              <w:t xml:space="preserve"> </w:t>
            </w:r>
            <w:proofErr w:type="spellStart"/>
            <w:r w:rsidRPr="007F55EB">
              <w:rPr>
                <w:rFonts w:ascii="Times New Roman" w:hAnsi="Times New Roman" w:cs="Times New Roman"/>
                <w:sz w:val="20"/>
                <w:szCs w:val="20"/>
                <w:lang w:eastAsia="ru-RU"/>
              </w:rPr>
              <w:t>грузового</w:t>
            </w:r>
            <w:proofErr w:type="spellEnd"/>
            <w:r w:rsidRPr="007F55EB">
              <w:rPr>
                <w:rFonts w:ascii="Times New Roman" w:hAnsi="Times New Roman" w:cs="Times New Roman"/>
                <w:sz w:val="20"/>
                <w:szCs w:val="20"/>
                <w:lang w:eastAsia="ru-RU"/>
              </w:rPr>
              <w:t xml:space="preserve"> </w:t>
            </w:r>
            <w:proofErr w:type="spellStart"/>
            <w:r w:rsidRPr="007F55EB">
              <w:rPr>
                <w:rFonts w:ascii="Times New Roman" w:hAnsi="Times New Roman" w:cs="Times New Roman"/>
                <w:sz w:val="20"/>
                <w:szCs w:val="20"/>
                <w:lang w:eastAsia="ru-RU"/>
              </w:rPr>
              <w:t>подвижного</w:t>
            </w:r>
            <w:proofErr w:type="spellEnd"/>
            <w:r w:rsidRPr="007F55EB">
              <w:rPr>
                <w:rFonts w:ascii="Times New Roman" w:hAnsi="Times New Roman" w:cs="Times New Roman"/>
                <w:sz w:val="20"/>
                <w:szCs w:val="20"/>
                <w:lang w:eastAsia="ru-RU"/>
              </w:rPr>
              <w:t xml:space="preserve"> </w:t>
            </w:r>
            <w:proofErr w:type="spellStart"/>
            <w:r w:rsidRPr="007F55EB">
              <w:rPr>
                <w:rFonts w:ascii="Times New Roman" w:hAnsi="Times New Roman" w:cs="Times New Roman"/>
                <w:sz w:val="20"/>
                <w:szCs w:val="20"/>
                <w:lang w:eastAsia="ru-RU"/>
              </w:rPr>
              <w:t>состава</w:t>
            </w:r>
            <w:proofErr w:type="spellEnd"/>
          </w:p>
        </w:tc>
        <w:tc>
          <w:tcPr>
            <w:tcW w:w="1276" w:type="dxa"/>
            <w:vAlign w:val="center"/>
          </w:tcPr>
          <w:p w:rsidR="005B4DC9" w:rsidRPr="007F55EB" w:rsidRDefault="005B4DC9" w:rsidP="005B4DC9">
            <w:pPr>
              <w:widowControl w:val="0"/>
              <w:spacing w:after="0" w:line="240" w:lineRule="auto"/>
              <w:contextualSpacing/>
              <w:jc w:val="center"/>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val="ru-RU" w:eastAsia="ru-RU"/>
              </w:rPr>
              <w:t>Д</w:t>
            </w:r>
            <w:proofErr w:type="spellStart"/>
            <w:r w:rsidRPr="007F55EB">
              <w:rPr>
                <w:rFonts w:ascii="Times New Roman" w:eastAsia="Times New Roman" w:hAnsi="Times New Roman" w:cs="Times New Roman"/>
                <w:sz w:val="20"/>
                <w:szCs w:val="20"/>
                <w:lang w:eastAsia="ru-RU"/>
              </w:rPr>
              <w:t>анные</w:t>
            </w:r>
            <w:proofErr w:type="spellEnd"/>
            <w:r w:rsidRPr="007F55EB">
              <w:rPr>
                <w:rFonts w:ascii="Times New Roman" w:eastAsia="Times New Roman" w:hAnsi="Times New Roman" w:cs="Times New Roman"/>
                <w:sz w:val="20"/>
                <w:szCs w:val="20"/>
                <w:lang w:eastAsia="ru-RU"/>
              </w:rPr>
              <w:t xml:space="preserve"> АО «НК «КТЖ» </w:t>
            </w:r>
          </w:p>
        </w:tc>
        <w:tc>
          <w:tcPr>
            <w:tcW w:w="1418" w:type="dxa"/>
            <w:shd w:val="clear" w:color="auto" w:fill="auto"/>
            <w:vAlign w:val="center"/>
          </w:tcPr>
          <w:p w:rsidR="005B4DC9" w:rsidRPr="007F55EB" w:rsidRDefault="005B4DC9" w:rsidP="005B4DC9">
            <w:pPr>
              <w:widowControl w:val="0"/>
              <w:spacing w:after="0" w:line="240" w:lineRule="auto"/>
              <w:contextualSpacing/>
              <w:jc w:val="center"/>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t>%</w:t>
            </w:r>
          </w:p>
        </w:tc>
        <w:tc>
          <w:tcPr>
            <w:tcW w:w="1134" w:type="dxa"/>
            <w:shd w:val="clear" w:color="auto" w:fill="auto"/>
            <w:vAlign w:val="center"/>
          </w:tcPr>
          <w:p w:rsidR="005B4DC9" w:rsidRPr="007F55EB" w:rsidRDefault="005B4DC9" w:rsidP="005B4DC9">
            <w:pPr>
              <w:spacing w:after="0" w:line="240" w:lineRule="auto"/>
              <w:jc w:val="center"/>
              <w:rPr>
                <w:rFonts w:ascii="Times New Roman" w:hAnsi="Times New Roman"/>
                <w:sz w:val="20"/>
                <w:szCs w:val="20"/>
                <w:lang w:val="ru-RU" w:eastAsia="ru-RU"/>
              </w:rPr>
            </w:pPr>
            <w:r w:rsidRPr="007F55EB">
              <w:rPr>
                <w:rFonts w:ascii="Times New Roman" w:hAnsi="Times New Roman"/>
                <w:sz w:val="20"/>
                <w:szCs w:val="20"/>
                <w:lang w:val="ru-RU" w:eastAsia="ru-RU"/>
              </w:rPr>
              <w:t>40</w:t>
            </w:r>
          </w:p>
        </w:tc>
        <w:tc>
          <w:tcPr>
            <w:tcW w:w="1082" w:type="dxa"/>
            <w:shd w:val="clear" w:color="auto" w:fill="auto"/>
            <w:vAlign w:val="center"/>
          </w:tcPr>
          <w:p w:rsidR="005B4DC9" w:rsidRPr="007F55EB" w:rsidRDefault="005B4DC9" w:rsidP="005B4DC9">
            <w:pPr>
              <w:spacing w:after="0" w:line="240" w:lineRule="auto"/>
              <w:jc w:val="center"/>
              <w:rPr>
                <w:rFonts w:ascii="Times New Roman" w:hAnsi="Times New Roman"/>
                <w:sz w:val="20"/>
                <w:szCs w:val="20"/>
                <w:lang w:val="ru-RU" w:eastAsia="ru-RU"/>
              </w:rPr>
            </w:pPr>
            <w:r w:rsidRPr="007F55EB">
              <w:rPr>
                <w:rFonts w:ascii="Times New Roman" w:hAnsi="Times New Roman"/>
                <w:sz w:val="20"/>
                <w:szCs w:val="20"/>
                <w:lang w:val="ru-RU" w:eastAsia="ru-RU"/>
              </w:rPr>
              <w:t>44</w:t>
            </w:r>
          </w:p>
        </w:tc>
        <w:tc>
          <w:tcPr>
            <w:tcW w:w="6147" w:type="dxa"/>
            <w:shd w:val="clear" w:color="auto" w:fill="auto"/>
          </w:tcPr>
          <w:p w:rsidR="005B4DC9" w:rsidRPr="007F55EB" w:rsidRDefault="005B4DC9" w:rsidP="000622C7">
            <w:pPr>
              <w:spacing w:after="0" w:line="240" w:lineRule="auto"/>
              <w:ind w:firstLine="227"/>
              <w:jc w:val="both"/>
              <w:rPr>
                <w:rFonts w:ascii="Arial" w:eastAsia="Calibri" w:hAnsi="Arial" w:cs="Arial"/>
                <w:i/>
                <w:sz w:val="20"/>
                <w:szCs w:val="20"/>
                <w:lang w:val="ru-RU"/>
              </w:rPr>
            </w:pPr>
            <w:r w:rsidRPr="007F55EB">
              <w:rPr>
                <w:rFonts w:ascii="Times New Roman" w:eastAsia="Times New Roman" w:hAnsi="Times New Roman" w:cs="Times New Roman"/>
                <w:b/>
                <w:sz w:val="20"/>
                <w:szCs w:val="20"/>
                <w:lang w:val="ru-RU" w:eastAsia="ru-RU"/>
              </w:rPr>
              <w:t>Не исполнен</w:t>
            </w:r>
          </w:p>
          <w:p w:rsidR="00F864E1" w:rsidRPr="007F55EB" w:rsidRDefault="00F864E1" w:rsidP="00F864E1">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 xml:space="preserve">Оперативные данные. Окончательные данные </w:t>
            </w:r>
            <w:r w:rsidR="009B5223" w:rsidRPr="007F55EB">
              <w:rPr>
                <w:rFonts w:ascii="Times New Roman" w:hAnsi="Times New Roman"/>
                <w:sz w:val="20"/>
                <w:szCs w:val="20"/>
                <w:lang w:val="ru-RU"/>
              </w:rPr>
              <w:t xml:space="preserve">за 2019 год </w:t>
            </w:r>
            <w:r w:rsidRPr="007F55EB">
              <w:rPr>
                <w:rFonts w:ascii="Times New Roman" w:hAnsi="Times New Roman"/>
                <w:sz w:val="20"/>
                <w:szCs w:val="20"/>
                <w:lang w:val="ru-RU"/>
              </w:rPr>
              <w:t>будут сформированы в марте 2020 года.</w:t>
            </w:r>
          </w:p>
          <w:p w:rsidR="00F864E1" w:rsidRPr="007F55EB" w:rsidRDefault="00F864E1" w:rsidP="00F864E1">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Износ грузового подвижного состава с учетом всего парка вагонов, зарегистрированных в Республике Казахстан 132 тысяч вагонов, составил 44%.</w:t>
            </w:r>
          </w:p>
          <w:p w:rsidR="00F864E1" w:rsidRPr="007F55EB" w:rsidRDefault="00F864E1" w:rsidP="00F864E1">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Для достижения запланированного показателя необходимо приобрести 13 тыс. новых вагонов в течение года. Проектная мощность отечественного завода составляет не более 4 000 вагонов.</w:t>
            </w:r>
          </w:p>
          <w:p w:rsidR="00F864E1" w:rsidRPr="007F55EB" w:rsidRDefault="00F864E1" w:rsidP="00F864E1">
            <w:pPr>
              <w:spacing w:after="0" w:line="240" w:lineRule="auto"/>
              <w:ind w:left="-56" w:firstLine="227"/>
              <w:jc w:val="both"/>
              <w:rPr>
                <w:rFonts w:ascii="Times New Roman" w:hAnsi="Times New Roman"/>
                <w:sz w:val="20"/>
                <w:szCs w:val="20"/>
                <w:lang w:val="ru-RU"/>
              </w:rPr>
            </w:pPr>
            <w:proofErr w:type="spellStart"/>
            <w:r w:rsidRPr="007F55EB">
              <w:rPr>
                <w:rFonts w:ascii="Times New Roman" w:hAnsi="Times New Roman"/>
                <w:sz w:val="20"/>
                <w:szCs w:val="20"/>
                <w:lang w:val="ru-RU"/>
              </w:rPr>
              <w:t>Недостижение</w:t>
            </w:r>
            <w:proofErr w:type="spellEnd"/>
            <w:r w:rsidRPr="007F55EB">
              <w:rPr>
                <w:rFonts w:ascii="Times New Roman" w:hAnsi="Times New Roman"/>
                <w:sz w:val="20"/>
                <w:szCs w:val="20"/>
                <w:lang w:val="ru-RU"/>
              </w:rPr>
              <w:t xml:space="preserve"> показателя связано с низкой производственной мощностью завода и высокими ценами при приобретении вагонов из других стран, а также финансовыми возможностями операторов вагонов (контейнеров).</w:t>
            </w:r>
          </w:p>
          <w:p w:rsidR="00F864E1" w:rsidRPr="007F55EB" w:rsidRDefault="00F864E1" w:rsidP="00F864E1">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 xml:space="preserve">С начала реализации </w:t>
            </w:r>
            <w:r w:rsidR="00B871BC" w:rsidRPr="007F55EB">
              <w:rPr>
                <w:rFonts w:ascii="Times New Roman" w:hAnsi="Times New Roman"/>
                <w:sz w:val="20"/>
                <w:szCs w:val="20"/>
                <w:lang w:val="ru-RU"/>
              </w:rPr>
              <w:t xml:space="preserve">субсидирования ставок вознаграждения на приобретение вагонов </w:t>
            </w:r>
            <w:r w:rsidRPr="007F55EB">
              <w:rPr>
                <w:rFonts w:ascii="Times New Roman" w:hAnsi="Times New Roman"/>
                <w:sz w:val="20"/>
                <w:szCs w:val="20"/>
                <w:lang w:val="ru-RU"/>
              </w:rPr>
              <w:t xml:space="preserve"> приобретено</w:t>
            </w:r>
            <w:r w:rsidR="00B871BC" w:rsidRPr="007F55EB">
              <w:rPr>
                <w:rFonts w:ascii="Times New Roman" w:hAnsi="Times New Roman"/>
                <w:sz w:val="20"/>
                <w:szCs w:val="20"/>
                <w:lang w:val="ru-RU"/>
              </w:rPr>
              <w:t xml:space="preserve"> </w:t>
            </w:r>
            <w:r w:rsidRPr="007F55EB">
              <w:rPr>
                <w:rFonts w:ascii="Times New Roman" w:hAnsi="Times New Roman"/>
                <w:sz w:val="20"/>
                <w:szCs w:val="20"/>
                <w:lang w:val="ru-RU"/>
              </w:rPr>
              <w:t>2 379 ед. грузовых вагонов, что позволило снизить уровень износа грузового парка на 0,7%. При этом, необходимо отметить, что ежегодный уровень амортизации парка вагонов составляет 3,33% при сроке службы 30 лет.</w:t>
            </w:r>
          </w:p>
          <w:p w:rsidR="005B4DC9" w:rsidRPr="007F55EB" w:rsidRDefault="00F864E1" w:rsidP="00F864E1">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 xml:space="preserve">Достигнутый уровень износа является в пределах допустимой нормы и обеспечивает соответствующий уровень безопасности перевозочного процесса на железнодорожном транспорте. </w:t>
            </w:r>
          </w:p>
        </w:tc>
      </w:tr>
      <w:tr w:rsidR="005B4DC9" w:rsidRPr="0026579C" w:rsidTr="004212EF">
        <w:trPr>
          <w:gridAfter w:val="2"/>
          <w:wAfter w:w="3403" w:type="dxa"/>
          <w:trHeight w:val="20"/>
        </w:trPr>
        <w:tc>
          <w:tcPr>
            <w:tcW w:w="724" w:type="dxa"/>
            <w:vAlign w:val="center"/>
          </w:tcPr>
          <w:p w:rsidR="005B4DC9" w:rsidRPr="007F55EB" w:rsidRDefault="005B4DC9"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5B4DC9" w:rsidRPr="007F55EB" w:rsidRDefault="005B4DC9" w:rsidP="00CF3BA3">
            <w:pPr>
              <w:widowControl w:val="0"/>
              <w:spacing w:after="0" w:line="240" w:lineRule="auto"/>
              <w:contextualSpacing/>
              <w:jc w:val="both"/>
              <w:rPr>
                <w:rFonts w:ascii="Times New Roman" w:hAnsi="Times New Roman" w:cs="Times New Roman"/>
                <w:sz w:val="20"/>
                <w:szCs w:val="20"/>
                <w:lang w:eastAsia="ru-RU"/>
              </w:rPr>
            </w:pPr>
            <w:proofErr w:type="spellStart"/>
            <w:r w:rsidRPr="007F55EB">
              <w:rPr>
                <w:rFonts w:ascii="Times New Roman" w:hAnsi="Times New Roman" w:cs="Times New Roman"/>
                <w:sz w:val="20"/>
                <w:szCs w:val="20"/>
                <w:lang w:eastAsia="ru-RU"/>
              </w:rPr>
              <w:t>Износ</w:t>
            </w:r>
            <w:proofErr w:type="spellEnd"/>
            <w:r w:rsidRPr="007F55EB">
              <w:rPr>
                <w:rFonts w:ascii="Times New Roman" w:hAnsi="Times New Roman" w:cs="Times New Roman"/>
                <w:sz w:val="20"/>
                <w:szCs w:val="20"/>
                <w:lang w:eastAsia="ru-RU"/>
              </w:rPr>
              <w:t xml:space="preserve"> </w:t>
            </w:r>
            <w:proofErr w:type="spellStart"/>
            <w:r w:rsidRPr="007F55EB">
              <w:rPr>
                <w:rFonts w:ascii="Times New Roman" w:hAnsi="Times New Roman" w:cs="Times New Roman"/>
                <w:sz w:val="20"/>
                <w:szCs w:val="20"/>
                <w:lang w:eastAsia="ru-RU"/>
              </w:rPr>
              <w:t>пассажирского</w:t>
            </w:r>
            <w:proofErr w:type="spellEnd"/>
            <w:r w:rsidRPr="007F55EB">
              <w:rPr>
                <w:rFonts w:ascii="Times New Roman" w:hAnsi="Times New Roman" w:cs="Times New Roman"/>
                <w:sz w:val="20"/>
                <w:szCs w:val="20"/>
                <w:lang w:eastAsia="ru-RU"/>
              </w:rPr>
              <w:t xml:space="preserve"> </w:t>
            </w:r>
            <w:proofErr w:type="spellStart"/>
            <w:r w:rsidRPr="007F55EB">
              <w:rPr>
                <w:rFonts w:ascii="Times New Roman" w:hAnsi="Times New Roman" w:cs="Times New Roman"/>
                <w:sz w:val="20"/>
                <w:szCs w:val="20"/>
                <w:lang w:eastAsia="ru-RU"/>
              </w:rPr>
              <w:t>подвижного</w:t>
            </w:r>
            <w:proofErr w:type="spellEnd"/>
            <w:r w:rsidRPr="007F55EB">
              <w:rPr>
                <w:rFonts w:ascii="Times New Roman" w:hAnsi="Times New Roman" w:cs="Times New Roman"/>
                <w:sz w:val="20"/>
                <w:szCs w:val="20"/>
                <w:lang w:eastAsia="ru-RU"/>
              </w:rPr>
              <w:t xml:space="preserve"> </w:t>
            </w:r>
            <w:proofErr w:type="spellStart"/>
            <w:r w:rsidRPr="007F55EB">
              <w:rPr>
                <w:rFonts w:ascii="Times New Roman" w:hAnsi="Times New Roman" w:cs="Times New Roman"/>
                <w:sz w:val="20"/>
                <w:szCs w:val="20"/>
                <w:lang w:eastAsia="ru-RU"/>
              </w:rPr>
              <w:t>состава</w:t>
            </w:r>
            <w:proofErr w:type="spellEnd"/>
          </w:p>
        </w:tc>
        <w:tc>
          <w:tcPr>
            <w:tcW w:w="1276" w:type="dxa"/>
            <w:vAlign w:val="center"/>
          </w:tcPr>
          <w:p w:rsidR="005B4DC9" w:rsidRPr="007F55EB" w:rsidRDefault="005B4DC9" w:rsidP="00CF3BA3">
            <w:pPr>
              <w:widowControl w:val="0"/>
              <w:spacing w:after="0" w:line="240" w:lineRule="auto"/>
              <w:contextualSpacing/>
              <w:jc w:val="center"/>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val="ru-RU" w:eastAsia="ru-RU"/>
              </w:rPr>
              <w:t>Д</w:t>
            </w:r>
            <w:proofErr w:type="spellStart"/>
            <w:r w:rsidRPr="007F55EB">
              <w:rPr>
                <w:rFonts w:ascii="Times New Roman" w:eastAsia="Times New Roman" w:hAnsi="Times New Roman" w:cs="Times New Roman"/>
                <w:sz w:val="20"/>
                <w:szCs w:val="20"/>
                <w:lang w:eastAsia="ru-RU"/>
              </w:rPr>
              <w:t>анные</w:t>
            </w:r>
            <w:proofErr w:type="spellEnd"/>
            <w:r w:rsidRPr="007F55EB">
              <w:rPr>
                <w:rFonts w:ascii="Times New Roman" w:eastAsia="Times New Roman" w:hAnsi="Times New Roman" w:cs="Times New Roman"/>
                <w:sz w:val="20"/>
                <w:szCs w:val="20"/>
                <w:lang w:eastAsia="ru-RU"/>
              </w:rPr>
              <w:t xml:space="preserve"> АО «НК «КТЖ»</w:t>
            </w:r>
          </w:p>
        </w:tc>
        <w:tc>
          <w:tcPr>
            <w:tcW w:w="1418" w:type="dxa"/>
            <w:shd w:val="clear" w:color="auto" w:fill="auto"/>
            <w:vAlign w:val="center"/>
          </w:tcPr>
          <w:p w:rsidR="005B4DC9" w:rsidRPr="007F55EB" w:rsidRDefault="005B4DC9" w:rsidP="00CF3BA3">
            <w:pPr>
              <w:widowControl w:val="0"/>
              <w:spacing w:after="0" w:line="240" w:lineRule="auto"/>
              <w:contextualSpacing/>
              <w:jc w:val="center"/>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t>%</w:t>
            </w:r>
          </w:p>
        </w:tc>
        <w:tc>
          <w:tcPr>
            <w:tcW w:w="1134" w:type="dxa"/>
            <w:shd w:val="clear" w:color="auto" w:fill="auto"/>
            <w:vAlign w:val="center"/>
          </w:tcPr>
          <w:p w:rsidR="005B4DC9" w:rsidRPr="007F55EB" w:rsidRDefault="005B4DC9" w:rsidP="00CF3BA3">
            <w:pPr>
              <w:spacing w:after="0" w:line="240" w:lineRule="auto"/>
              <w:jc w:val="center"/>
              <w:rPr>
                <w:rFonts w:ascii="Times New Roman" w:hAnsi="Times New Roman"/>
                <w:sz w:val="20"/>
                <w:szCs w:val="20"/>
                <w:lang w:val="ru-RU" w:eastAsia="ru-RU"/>
              </w:rPr>
            </w:pPr>
            <w:r w:rsidRPr="007F55EB">
              <w:rPr>
                <w:rFonts w:ascii="Times New Roman" w:hAnsi="Times New Roman"/>
                <w:sz w:val="20"/>
                <w:szCs w:val="20"/>
                <w:lang w:val="ru-RU" w:eastAsia="ru-RU"/>
              </w:rPr>
              <w:t>42</w:t>
            </w:r>
          </w:p>
        </w:tc>
        <w:tc>
          <w:tcPr>
            <w:tcW w:w="1082" w:type="dxa"/>
            <w:shd w:val="clear" w:color="auto" w:fill="auto"/>
            <w:vAlign w:val="center"/>
          </w:tcPr>
          <w:p w:rsidR="005B4DC9" w:rsidRPr="007F55EB" w:rsidRDefault="005B4DC9" w:rsidP="00CF3BA3">
            <w:pPr>
              <w:spacing w:after="0" w:line="240" w:lineRule="auto"/>
              <w:jc w:val="center"/>
              <w:rPr>
                <w:rFonts w:ascii="Times New Roman" w:hAnsi="Times New Roman" w:cs="Times New Roman"/>
                <w:bCs/>
                <w:color w:val="000000"/>
                <w:sz w:val="20"/>
                <w:lang w:val="ru-RU"/>
              </w:rPr>
            </w:pPr>
            <w:r w:rsidRPr="007F55EB">
              <w:rPr>
                <w:rFonts w:ascii="Times New Roman" w:hAnsi="Times New Roman" w:cs="Times New Roman"/>
                <w:bCs/>
                <w:color w:val="000000"/>
                <w:sz w:val="20"/>
                <w:lang w:val="ru-RU"/>
              </w:rPr>
              <w:t>46,5</w:t>
            </w:r>
          </w:p>
        </w:tc>
        <w:tc>
          <w:tcPr>
            <w:tcW w:w="6147" w:type="dxa"/>
            <w:shd w:val="clear" w:color="auto" w:fill="auto"/>
          </w:tcPr>
          <w:p w:rsidR="005B4DC9" w:rsidRPr="007F55EB" w:rsidRDefault="005B4DC9" w:rsidP="000622C7">
            <w:pPr>
              <w:spacing w:after="0" w:line="240" w:lineRule="auto"/>
              <w:ind w:firstLine="227"/>
              <w:jc w:val="both"/>
              <w:rPr>
                <w:rFonts w:ascii="Arial" w:eastAsia="Calibri" w:hAnsi="Arial" w:cs="Arial"/>
                <w:i/>
                <w:sz w:val="20"/>
                <w:szCs w:val="20"/>
                <w:lang w:val="ru-RU"/>
              </w:rPr>
            </w:pPr>
            <w:r w:rsidRPr="007F55EB">
              <w:rPr>
                <w:rFonts w:ascii="Times New Roman" w:eastAsia="Times New Roman" w:hAnsi="Times New Roman" w:cs="Times New Roman"/>
                <w:b/>
                <w:sz w:val="20"/>
                <w:szCs w:val="20"/>
                <w:lang w:val="ru-RU" w:eastAsia="ru-RU"/>
              </w:rPr>
              <w:t>Не исполнен</w:t>
            </w:r>
          </w:p>
          <w:p w:rsidR="00F864E1" w:rsidRPr="007F55EB" w:rsidRDefault="00F864E1" w:rsidP="00F864E1">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 xml:space="preserve">Оперативные данные. Окончательные данные </w:t>
            </w:r>
            <w:r w:rsidR="009B5223" w:rsidRPr="007F55EB">
              <w:rPr>
                <w:rFonts w:ascii="Times New Roman" w:hAnsi="Times New Roman"/>
                <w:sz w:val="20"/>
                <w:szCs w:val="20"/>
                <w:lang w:val="ru-RU"/>
              </w:rPr>
              <w:t xml:space="preserve">за 2019 год </w:t>
            </w:r>
            <w:r w:rsidRPr="007F55EB">
              <w:rPr>
                <w:rFonts w:ascii="Times New Roman" w:hAnsi="Times New Roman"/>
                <w:sz w:val="20"/>
                <w:szCs w:val="20"/>
                <w:lang w:val="ru-RU"/>
              </w:rPr>
              <w:t>будут сформированы в марте 2020 года.</w:t>
            </w:r>
          </w:p>
          <w:p w:rsidR="00F864E1" w:rsidRPr="007F55EB" w:rsidRDefault="00F864E1" w:rsidP="00F864E1">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 xml:space="preserve">Уровень износа пассажирского подвижного состава по итогам 2019 года составил 46,5%. в 2019 году </w:t>
            </w:r>
            <w:proofErr w:type="gramStart"/>
            <w:r w:rsidRPr="007F55EB">
              <w:rPr>
                <w:rFonts w:ascii="Times New Roman" w:hAnsi="Times New Roman"/>
                <w:sz w:val="20"/>
                <w:szCs w:val="20"/>
                <w:lang w:val="ru-RU"/>
              </w:rPr>
              <w:t>приобретены</w:t>
            </w:r>
            <w:proofErr w:type="gramEnd"/>
            <w:r w:rsidRPr="007F55EB">
              <w:rPr>
                <w:rFonts w:ascii="Times New Roman" w:hAnsi="Times New Roman"/>
                <w:sz w:val="20"/>
                <w:szCs w:val="20"/>
                <w:lang w:val="ru-RU"/>
              </w:rPr>
              <w:t xml:space="preserve"> 77 пассажирских вагонов. Указанные вагоны введены в эксплуатацию по маршрутам: </w:t>
            </w:r>
            <w:proofErr w:type="spellStart"/>
            <w:r w:rsidRPr="007F55EB">
              <w:rPr>
                <w:rFonts w:ascii="Times New Roman" w:hAnsi="Times New Roman"/>
                <w:sz w:val="20"/>
                <w:szCs w:val="20"/>
                <w:lang w:val="ru-RU"/>
              </w:rPr>
              <w:t>Нур</w:t>
            </w:r>
            <w:proofErr w:type="spellEnd"/>
            <w:r w:rsidRPr="007F55EB">
              <w:rPr>
                <w:rFonts w:ascii="Times New Roman" w:hAnsi="Times New Roman"/>
                <w:sz w:val="20"/>
                <w:szCs w:val="20"/>
                <w:lang w:val="ru-RU"/>
              </w:rPr>
              <w:t xml:space="preserve">-Султан – Атырау, </w:t>
            </w:r>
            <w:proofErr w:type="spellStart"/>
            <w:r w:rsidRPr="007F55EB">
              <w:rPr>
                <w:rFonts w:ascii="Times New Roman" w:hAnsi="Times New Roman"/>
                <w:sz w:val="20"/>
                <w:szCs w:val="20"/>
                <w:lang w:val="ru-RU"/>
              </w:rPr>
              <w:t>Нур</w:t>
            </w:r>
            <w:proofErr w:type="spellEnd"/>
            <w:r w:rsidRPr="007F55EB">
              <w:rPr>
                <w:rFonts w:ascii="Times New Roman" w:hAnsi="Times New Roman"/>
                <w:sz w:val="20"/>
                <w:szCs w:val="20"/>
                <w:lang w:val="ru-RU"/>
              </w:rPr>
              <w:t xml:space="preserve">-Султан – </w:t>
            </w:r>
            <w:proofErr w:type="spellStart"/>
            <w:r w:rsidRPr="007F55EB">
              <w:rPr>
                <w:rFonts w:ascii="Times New Roman" w:hAnsi="Times New Roman"/>
                <w:sz w:val="20"/>
                <w:szCs w:val="20"/>
                <w:lang w:val="ru-RU"/>
              </w:rPr>
              <w:t>Сарыагаш</w:t>
            </w:r>
            <w:proofErr w:type="spellEnd"/>
            <w:r w:rsidRPr="007F55EB">
              <w:rPr>
                <w:rFonts w:ascii="Times New Roman" w:hAnsi="Times New Roman"/>
                <w:sz w:val="20"/>
                <w:szCs w:val="20"/>
                <w:lang w:val="ru-RU"/>
              </w:rPr>
              <w:t xml:space="preserve">, Алматы – </w:t>
            </w:r>
            <w:proofErr w:type="spellStart"/>
            <w:r w:rsidRPr="007F55EB">
              <w:rPr>
                <w:rFonts w:ascii="Times New Roman" w:hAnsi="Times New Roman"/>
                <w:sz w:val="20"/>
                <w:szCs w:val="20"/>
                <w:lang w:val="ru-RU"/>
              </w:rPr>
              <w:t>Мангыстау</w:t>
            </w:r>
            <w:proofErr w:type="spellEnd"/>
            <w:r w:rsidRPr="007F55EB">
              <w:rPr>
                <w:rFonts w:ascii="Times New Roman" w:hAnsi="Times New Roman"/>
                <w:sz w:val="20"/>
                <w:szCs w:val="20"/>
                <w:lang w:val="ru-RU"/>
              </w:rPr>
              <w:t xml:space="preserve"> и Алматы – Атырау. </w:t>
            </w:r>
            <w:proofErr w:type="spellStart"/>
            <w:r w:rsidRPr="007F55EB">
              <w:rPr>
                <w:rFonts w:ascii="Times New Roman" w:hAnsi="Times New Roman"/>
                <w:sz w:val="20"/>
                <w:szCs w:val="20"/>
                <w:lang w:val="ru-RU"/>
              </w:rPr>
              <w:t>Недостижение</w:t>
            </w:r>
            <w:proofErr w:type="spellEnd"/>
            <w:r w:rsidRPr="007F55EB">
              <w:rPr>
                <w:rFonts w:ascii="Times New Roman" w:hAnsi="Times New Roman"/>
                <w:sz w:val="20"/>
                <w:szCs w:val="20"/>
                <w:lang w:val="ru-RU"/>
              </w:rPr>
              <w:t xml:space="preserve"> планового значения связано с невыполнением договорных обязательств заводом-изготовителем и недопоставкой вагонов в количестве 91 ед. При этом, со стороны КТЖ осуществлена своевременная оплата в соответствии с договором закупу вагонов ТОО «</w:t>
            </w:r>
            <w:proofErr w:type="spellStart"/>
            <w:r w:rsidRPr="007F55EB">
              <w:rPr>
                <w:rFonts w:ascii="Times New Roman" w:hAnsi="Times New Roman"/>
                <w:sz w:val="20"/>
                <w:szCs w:val="20"/>
                <w:lang w:val="ru-RU"/>
              </w:rPr>
              <w:t>Тулпар-Тальго</w:t>
            </w:r>
            <w:proofErr w:type="spellEnd"/>
            <w:r w:rsidRPr="007F55EB">
              <w:rPr>
                <w:rFonts w:ascii="Times New Roman" w:hAnsi="Times New Roman"/>
                <w:sz w:val="20"/>
                <w:szCs w:val="20"/>
                <w:lang w:val="ru-RU"/>
              </w:rPr>
              <w:t>».</w:t>
            </w:r>
          </w:p>
          <w:p w:rsidR="00F864E1" w:rsidRPr="007F55EB" w:rsidRDefault="00F864E1" w:rsidP="00F864E1">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Текущий уровень показателя износа связан с острым дефицитом пассажирского подвижного состава, обусловленного ежегодным выбытием парка вагонов в количестве порядка 130 единиц.</w:t>
            </w:r>
          </w:p>
          <w:p w:rsidR="005B4DC9" w:rsidRPr="007F55EB" w:rsidRDefault="00F864E1" w:rsidP="0027056A">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lastRenderedPageBreak/>
              <w:t>В целях достижения данного показателя, а также обновления и увеличения парка пассажирских вагонов в последующие годы (2020-2025 г</w:t>
            </w:r>
            <w:r w:rsidR="0027056A" w:rsidRPr="007F55EB">
              <w:rPr>
                <w:rFonts w:ascii="Times New Roman" w:hAnsi="Times New Roman"/>
                <w:sz w:val="20"/>
                <w:szCs w:val="20"/>
                <w:lang w:val="ru-RU"/>
              </w:rPr>
              <w:t>оды</w:t>
            </w:r>
            <w:r w:rsidRPr="007F55EB">
              <w:rPr>
                <w:rFonts w:ascii="Times New Roman" w:hAnsi="Times New Roman"/>
                <w:sz w:val="20"/>
                <w:szCs w:val="20"/>
                <w:lang w:val="ru-RU"/>
              </w:rPr>
              <w:t xml:space="preserve">) планируется приобретение ежегодно по 100 ед. </w:t>
            </w:r>
          </w:p>
        </w:tc>
      </w:tr>
      <w:tr w:rsidR="00B11780" w:rsidRPr="0026579C"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B11780">
            <w:pPr>
              <w:pStyle w:val="a7"/>
              <w:spacing w:before="0" w:beforeAutospacing="0" w:after="0" w:afterAutospacing="0"/>
              <w:jc w:val="both"/>
              <w:rPr>
                <w:sz w:val="20"/>
              </w:rPr>
            </w:pPr>
            <w:r w:rsidRPr="007F55EB">
              <w:rPr>
                <w:sz w:val="20"/>
              </w:rPr>
              <w:t>Объем пассажирооборота по социально значимым межобластным железнодорожным сообщениям</w:t>
            </w:r>
          </w:p>
        </w:tc>
        <w:tc>
          <w:tcPr>
            <w:tcW w:w="1276" w:type="dxa"/>
            <w:vAlign w:val="center"/>
          </w:tcPr>
          <w:p w:rsidR="00B11780" w:rsidRPr="007F55EB" w:rsidRDefault="00B11780" w:rsidP="00B11780">
            <w:pPr>
              <w:pStyle w:val="Default"/>
              <w:jc w:val="center"/>
              <w:rPr>
                <w:color w:val="auto"/>
                <w:sz w:val="20"/>
                <w:szCs w:val="20"/>
              </w:rPr>
            </w:pPr>
            <w:r w:rsidRPr="007F55EB">
              <w:rPr>
                <w:color w:val="auto"/>
                <w:sz w:val="20"/>
                <w:szCs w:val="20"/>
              </w:rPr>
              <w:t xml:space="preserve">Данные АО «НК «КТЖ» </w:t>
            </w:r>
          </w:p>
          <w:p w:rsidR="00B11780" w:rsidRPr="007F55EB" w:rsidRDefault="00B11780" w:rsidP="00B11780">
            <w:pPr>
              <w:pStyle w:val="Default"/>
              <w:jc w:val="center"/>
              <w:rPr>
                <w:color w:val="auto"/>
                <w:sz w:val="20"/>
                <w:szCs w:val="20"/>
              </w:rPr>
            </w:pPr>
          </w:p>
        </w:tc>
        <w:tc>
          <w:tcPr>
            <w:tcW w:w="1418" w:type="dxa"/>
            <w:shd w:val="clear" w:color="auto" w:fill="auto"/>
            <w:vAlign w:val="center"/>
          </w:tcPr>
          <w:p w:rsidR="00B11780" w:rsidRPr="007F55EB" w:rsidRDefault="00B11780" w:rsidP="00944443">
            <w:pPr>
              <w:pStyle w:val="Default"/>
              <w:jc w:val="center"/>
              <w:rPr>
                <w:rFonts w:eastAsia="Times New Roman"/>
                <w:sz w:val="20"/>
                <w:szCs w:val="20"/>
              </w:rPr>
            </w:pPr>
            <w:r w:rsidRPr="007F55EB">
              <w:rPr>
                <w:color w:val="auto"/>
                <w:sz w:val="20"/>
                <w:szCs w:val="20"/>
              </w:rPr>
              <w:t xml:space="preserve">млрд. </w:t>
            </w:r>
            <w:proofErr w:type="spellStart"/>
            <w:r w:rsidRPr="007F55EB">
              <w:rPr>
                <w:color w:val="auto"/>
                <w:sz w:val="20"/>
                <w:szCs w:val="20"/>
              </w:rPr>
              <w:t>пкм</w:t>
            </w:r>
            <w:proofErr w:type="spellEnd"/>
            <w:r w:rsidRPr="007F55EB">
              <w:rPr>
                <w:color w:val="auto"/>
                <w:sz w:val="20"/>
                <w:szCs w:val="20"/>
              </w:rPr>
              <w:t xml:space="preserve"> </w:t>
            </w:r>
          </w:p>
        </w:tc>
        <w:tc>
          <w:tcPr>
            <w:tcW w:w="1134" w:type="dxa"/>
            <w:shd w:val="clear" w:color="auto" w:fill="auto"/>
            <w:vAlign w:val="center"/>
          </w:tcPr>
          <w:p w:rsidR="00B11780" w:rsidRPr="007F55EB" w:rsidRDefault="00B11780" w:rsidP="00B11780">
            <w:pPr>
              <w:spacing w:after="0" w:line="240" w:lineRule="auto"/>
              <w:jc w:val="center"/>
              <w:rPr>
                <w:rFonts w:ascii="Times New Roman" w:hAnsi="Times New Roman"/>
                <w:sz w:val="20"/>
                <w:szCs w:val="20"/>
                <w:lang w:val="ru-RU" w:eastAsia="ru-RU"/>
              </w:rPr>
            </w:pPr>
            <w:r w:rsidRPr="007F55EB">
              <w:rPr>
                <w:rFonts w:ascii="Times New Roman" w:hAnsi="Times New Roman"/>
                <w:sz w:val="20"/>
                <w:szCs w:val="20"/>
                <w:lang w:val="ru-RU" w:eastAsia="ru-RU"/>
              </w:rPr>
              <w:t>15,0</w:t>
            </w:r>
          </w:p>
        </w:tc>
        <w:tc>
          <w:tcPr>
            <w:tcW w:w="1082" w:type="dxa"/>
            <w:shd w:val="clear" w:color="auto" w:fill="auto"/>
            <w:vAlign w:val="center"/>
          </w:tcPr>
          <w:p w:rsidR="00B11780" w:rsidRPr="007F55EB" w:rsidRDefault="005B4DC9" w:rsidP="00B11780">
            <w:pPr>
              <w:spacing w:after="0" w:line="240" w:lineRule="auto"/>
              <w:jc w:val="center"/>
              <w:rPr>
                <w:rFonts w:ascii="Times New Roman" w:hAnsi="Times New Roman"/>
                <w:sz w:val="20"/>
                <w:szCs w:val="20"/>
                <w:lang w:val="ru-RU" w:eastAsia="ru-RU"/>
              </w:rPr>
            </w:pPr>
            <w:r w:rsidRPr="007F55EB">
              <w:rPr>
                <w:rFonts w:ascii="Times New Roman" w:hAnsi="Times New Roman"/>
                <w:sz w:val="20"/>
                <w:szCs w:val="20"/>
                <w:lang w:val="ru-RU" w:eastAsia="ru-RU"/>
              </w:rPr>
              <w:t>15,0</w:t>
            </w:r>
          </w:p>
        </w:tc>
        <w:tc>
          <w:tcPr>
            <w:tcW w:w="6147" w:type="dxa"/>
            <w:shd w:val="clear" w:color="auto" w:fill="auto"/>
            <w:vAlign w:val="center"/>
          </w:tcPr>
          <w:p w:rsidR="00B11780" w:rsidRPr="007F55EB" w:rsidRDefault="005B4DC9" w:rsidP="00CF3BA3">
            <w:pPr>
              <w:pStyle w:val="a7"/>
              <w:spacing w:before="0" w:beforeAutospacing="0" w:after="0" w:afterAutospacing="0"/>
              <w:ind w:firstLine="227"/>
              <w:jc w:val="both"/>
              <w:rPr>
                <w:sz w:val="20"/>
                <w:szCs w:val="20"/>
              </w:rPr>
            </w:pPr>
            <w:r w:rsidRPr="007F55EB">
              <w:rPr>
                <w:b/>
                <w:sz w:val="20"/>
                <w:szCs w:val="20"/>
              </w:rPr>
              <w:t>Исполнен</w:t>
            </w:r>
            <w:r w:rsidR="00CF3BA3" w:rsidRPr="007F55EB">
              <w:rPr>
                <w:sz w:val="20"/>
                <w:szCs w:val="20"/>
              </w:rPr>
              <w:t xml:space="preserve"> </w:t>
            </w:r>
          </w:p>
          <w:p w:rsidR="00256D26" w:rsidRPr="007F55EB" w:rsidRDefault="00256D26" w:rsidP="00256D26">
            <w:pPr>
              <w:spacing w:after="0" w:line="240" w:lineRule="auto"/>
              <w:ind w:left="-56" w:firstLine="227"/>
              <w:jc w:val="both"/>
              <w:rPr>
                <w:rFonts w:ascii="Times New Roman" w:hAnsi="Times New Roman"/>
                <w:sz w:val="20"/>
                <w:szCs w:val="20"/>
                <w:lang w:val="ru-RU"/>
              </w:rPr>
            </w:pPr>
            <w:r w:rsidRPr="007F55EB">
              <w:rPr>
                <w:rFonts w:ascii="Times New Roman" w:hAnsi="Times New Roman"/>
                <w:sz w:val="20"/>
                <w:szCs w:val="20"/>
                <w:lang w:val="ru-RU"/>
              </w:rPr>
              <w:t xml:space="preserve">Оперативные данные. Окончательные данные </w:t>
            </w:r>
            <w:r w:rsidR="009B5223" w:rsidRPr="007F55EB">
              <w:rPr>
                <w:rFonts w:ascii="Times New Roman" w:hAnsi="Times New Roman"/>
                <w:sz w:val="20"/>
                <w:szCs w:val="20"/>
                <w:lang w:val="ru-RU"/>
              </w:rPr>
              <w:t xml:space="preserve">за 2019 год </w:t>
            </w:r>
            <w:r w:rsidRPr="007F55EB">
              <w:rPr>
                <w:rFonts w:ascii="Times New Roman" w:hAnsi="Times New Roman"/>
                <w:sz w:val="20"/>
                <w:szCs w:val="20"/>
                <w:lang w:val="ru-RU"/>
              </w:rPr>
              <w:t>будут сформированы в марте 2020 года.</w:t>
            </w:r>
          </w:p>
          <w:p w:rsidR="00256D26" w:rsidRPr="007F55EB" w:rsidRDefault="00256D26" w:rsidP="00CF3BA3">
            <w:pPr>
              <w:pStyle w:val="a7"/>
              <w:spacing w:before="0" w:beforeAutospacing="0" w:after="0" w:afterAutospacing="0"/>
              <w:ind w:firstLine="227"/>
              <w:jc w:val="both"/>
              <w:rPr>
                <w:sz w:val="20"/>
                <w:szCs w:val="20"/>
              </w:rPr>
            </w:pP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B11780">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hAnsi="Times New Roman" w:cs="Times New Roman"/>
                <w:sz w:val="20"/>
                <w:szCs w:val="20"/>
                <w:lang w:val="ru-RU"/>
              </w:rPr>
              <w:t>Объем транзитных перевозок грузов железнодорожным транспортом</w:t>
            </w:r>
          </w:p>
        </w:tc>
        <w:tc>
          <w:tcPr>
            <w:tcW w:w="1276" w:type="dxa"/>
          </w:tcPr>
          <w:p w:rsidR="00B11780" w:rsidRPr="007F55EB" w:rsidRDefault="00B11780" w:rsidP="00B11780">
            <w:pPr>
              <w:pStyle w:val="Default"/>
              <w:jc w:val="center"/>
              <w:rPr>
                <w:color w:val="auto"/>
                <w:sz w:val="20"/>
                <w:szCs w:val="20"/>
              </w:rPr>
            </w:pPr>
            <w:r w:rsidRPr="007F55EB">
              <w:rPr>
                <w:color w:val="auto"/>
                <w:sz w:val="20"/>
                <w:szCs w:val="20"/>
              </w:rPr>
              <w:t>Данные АО «НК «КТЖ»</w:t>
            </w:r>
          </w:p>
        </w:tc>
        <w:tc>
          <w:tcPr>
            <w:tcW w:w="1418" w:type="dxa"/>
            <w:shd w:val="clear" w:color="auto" w:fill="auto"/>
            <w:vAlign w:val="center"/>
          </w:tcPr>
          <w:p w:rsidR="00B11780" w:rsidRPr="007F55EB" w:rsidRDefault="00B11780" w:rsidP="00B11780">
            <w:pPr>
              <w:pStyle w:val="Default"/>
              <w:jc w:val="center"/>
              <w:rPr>
                <w:color w:val="auto"/>
                <w:sz w:val="20"/>
                <w:szCs w:val="20"/>
              </w:rPr>
            </w:pPr>
            <w:r w:rsidRPr="007F55EB">
              <w:rPr>
                <w:color w:val="auto"/>
                <w:sz w:val="20"/>
                <w:szCs w:val="20"/>
              </w:rPr>
              <w:t>млн. тонн</w:t>
            </w:r>
          </w:p>
        </w:tc>
        <w:tc>
          <w:tcPr>
            <w:tcW w:w="1134" w:type="dxa"/>
            <w:shd w:val="clear" w:color="auto" w:fill="auto"/>
            <w:vAlign w:val="center"/>
          </w:tcPr>
          <w:p w:rsidR="00B11780" w:rsidRPr="007F55EB" w:rsidRDefault="00B11780" w:rsidP="00B11780">
            <w:pPr>
              <w:pStyle w:val="Default"/>
              <w:jc w:val="center"/>
              <w:rPr>
                <w:color w:val="auto"/>
                <w:sz w:val="20"/>
                <w:szCs w:val="20"/>
                <w:lang w:val="kk-KZ"/>
              </w:rPr>
            </w:pPr>
            <w:r w:rsidRPr="007F55EB">
              <w:rPr>
                <w:color w:val="auto"/>
                <w:sz w:val="20"/>
                <w:szCs w:val="20"/>
              </w:rPr>
              <w:t>16</w:t>
            </w:r>
            <w:r w:rsidRPr="007F55EB">
              <w:rPr>
                <w:color w:val="auto"/>
                <w:sz w:val="20"/>
                <w:szCs w:val="20"/>
                <w:lang w:val="kk-KZ"/>
              </w:rPr>
              <w:t>,5</w:t>
            </w:r>
          </w:p>
        </w:tc>
        <w:tc>
          <w:tcPr>
            <w:tcW w:w="1082" w:type="dxa"/>
            <w:shd w:val="clear" w:color="auto" w:fill="auto"/>
            <w:vAlign w:val="center"/>
          </w:tcPr>
          <w:p w:rsidR="00B11780" w:rsidRPr="007F55EB" w:rsidRDefault="00CF3BA3" w:rsidP="00B11780">
            <w:pPr>
              <w:pStyle w:val="Default"/>
              <w:jc w:val="center"/>
              <w:rPr>
                <w:color w:val="auto"/>
                <w:sz w:val="20"/>
                <w:szCs w:val="20"/>
              </w:rPr>
            </w:pPr>
            <w:r w:rsidRPr="007F55EB">
              <w:rPr>
                <w:color w:val="auto"/>
                <w:sz w:val="20"/>
                <w:szCs w:val="20"/>
              </w:rPr>
              <w:t>17,6</w:t>
            </w:r>
          </w:p>
        </w:tc>
        <w:tc>
          <w:tcPr>
            <w:tcW w:w="6147" w:type="dxa"/>
            <w:shd w:val="clear" w:color="auto" w:fill="auto"/>
            <w:vAlign w:val="center"/>
          </w:tcPr>
          <w:p w:rsidR="00B11780" w:rsidRPr="007F55EB" w:rsidRDefault="00B11780" w:rsidP="00CF3BA3">
            <w:pPr>
              <w:pStyle w:val="a7"/>
              <w:spacing w:before="0" w:beforeAutospacing="0" w:after="0" w:afterAutospacing="0"/>
              <w:ind w:firstLine="227"/>
              <w:jc w:val="both"/>
              <w:rPr>
                <w:sz w:val="20"/>
                <w:szCs w:val="20"/>
              </w:rPr>
            </w:pPr>
            <w:r w:rsidRPr="007F55EB">
              <w:rPr>
                <w:b/>
                <w:sz w:val="20"/>
                <w:szCs w:val="20"/>
              </w:rPr>
              <w:t>Исполнен</w:t>
            </w:r>
            <w:r w:rsidR="00CF3BA3" w:rsidRPr="007F55EB">
              <w:rPr>
                <w:sz w:val="20"/>
                <w:szCs w:val="20"/>
              </w:rPr>
              <w:t xml:space="preserve"> </w:t>
            </w: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B11780">
            <w:pPr>
              <w:widowControl w:val="0"/>
              <w:spacing w:after="0" w:line="240" w:lineRule="auto"/>
              <w:contextualSpacing/>
              <w:jc w:val="both"/>
              <w:rPr>
                <w:sz w:val="20"/>
                <w:lang w:val="ru-RU"/>
              </w:rPr>
            </w:pPr>
            <w:r w:rsidRPr="007F55EB">
              <w:rPr>
                <w:rFonts w:ascii="Times New Roman" w:eastAsia="Times New Roman" w:hAnsi="Times New Roman" w:cs="Times New Roman"/>
                <w:sz w:val="20"/>
                <w:szCs w:val="20"/>
                <w:lang w:val="ru-RU" w:eastAsia="ru-RU"/>
              </w:rPr>
              <w:t>Объем транзитных перевозок грузов автомобильным транспортом</w:t>
            </w:r>
          </w:p>
        </w:tc>
        <w:tc>
          <w:tcPr>
            <w:tcW w:w="1276" w:type="dxa"/>
          </w:tcPr>
          <w:p w:rsidR="00B11780" w:rsidRPr="007F55EB" w:rsidRDefault="00B11780" w:rsidP="00B11780">
            <w:pPr>
              <w:spacing w:after="0" w:line="240" w:lineRule="auto"/>
              <w:jc w:val="center"/>
              <w:rPr>
                <w:rFonts w:ascii="Times New Roman" w:eastAsia="Times New Roman" w:hAnsi="Times New Roman" w:cs="Times New Roman"/>
                <w:sz w:val="24"/>
                <w:szCs w:val="24"/>
                <w:lang w:eastAsia="ru-RU"/>
              </w:rPr>
            </w:pPr>
            <w:proofErr w:type="spellStart"/>
            <w:r w:rsidRPr="007F55EB">
              <w:rPr>
                <w:rFonts w:ascii="Times New Roman" w:eastAsia="Times New Roman" w:hAnsi="Times New Roman" w:cs="Times New Roman"/>
                <w:sz w:val="20"/>
                <w:szCs w:val="24"/>
                <w:lang w:eastAsia="ru-RU"/>
              </w:rPr>
              <w:t>Ведомственные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данные</w:t>
            </w:r>
            <w:proofErr w:type="spellEnd"/>
            <w:r w:rsidRPr="007F55EB">
              <w:rPr>
                <w:rFonts w:ascii="Times New Roman" w:eastAsia="Times New Roman" w:hAnsi="Times New Roman" w:cs="Times New Roman"/>
                <w:sz w:val="20"/>
                <w:szCs w:val="24"/>
                <w:lang w:eastAsia="ru-RU"/>
              </w:rPr>
              <w:t xml:space="preserve"> М</w:t>
            </w:r>
            <w:r w:rsidRPr="007F55EB">
              <w:rPr>
                <w:rFonts w:ascii="Times New Roman" w:eastAsia="Times New Roman" w:hAnsi="Times New Roman" w:cs="Times New Roman"/>
                <w:sz w:val="20"/>
                <w:szCs w:val="24"/>
                <w:lang w:val="kk-KZ" w:eastAsia="ru-RU"/>
              </w:rPr>
              <w:t>И</w:t>
            </w:r>
            <w:r w:rsidRPr="007F55EB">
              <w:rPr>
                <w:rFonts w:ascii="Times New Roman" w:eastAsia="Times New Roman" w:hAnsi="Times New Roman" w:cs="Times New Roman"/>
                <w:sz w:val="20"/>
                <w:szCs w:val="24"/>
                <w:lang w:eastAsia="ru-RU"/>
              </w:rPr>
              <w:t>ИР РК</w:t>
            </w:r>
          </w:p>
        </w:tc>
        <w:tc>
          <w:tcPr>
            <w:tcW w:w="1418" w:type="dxa"/>
            <w:shd w:val="clear" w:color="auto" w:fill="auto"/>
            <w:vAlign w:val="center"/>
          </w:tcPr>
          <w:p w:rsidR="00B11780" w:rsidRPr="007F55EB" w:rsidRDefault="00B11780" w:rsidP="00B11780">
            <w:pPr>
              <w:pStyle w:val="Default"/>
              <w:jc w:val="center"/>
              <w:rPr>
                <w:color w:val="auto"/>
                <w:sz w:val="20"/>
                <w:szCs w:val="20"/>
              </w:rPr>
            </w:pPr>
            <w:proofErr w:type="spellStart"/>
            <w:proofErr w:type="gramStart"/>
            <w:r w:rsidRPr="007F55EB">
              <w:rPr>
                <w:color w:val="auto"/>
                <w:sz w:val="20"/>
                <w:szCs w:val="20"/>
                <w:lang w:val="en-US"/>
              </w:rPr>
              <w:t>млн</w:t>
            </w:r>
            <w:proofErr w:type="spellEnd"/>
            <w:proofErr w:type="gramEnd"/>
            <w:r w:rsidRPr="007F55EB">
              <w:rPr>
                <w:color w:val="auto"/>
                <w:sz w:val="20"/>
                <w:szCs w:val="20"/>
                <w:lang w:val="en-US"/>
              </w:rPr>
              <w:t xml:space="preserve">. </w:t>
            </w:r>
            <w:proofErr w:type="spellStart"/>
            <w:r w:rsidRPr="007F55EB">
              <w:rPr>
                <w:color w:val="auto"/>
                <w:sz w:val="20"/>
                <w:szCs w:val="20"/>
                <w:lang w:val="en-US"/>
              </w:rPr>
              <w:t>тонн</w:t>
            </w:r>
            <w:proofErr w:type="spellEnd"/>
          </w:p>
        </w:tc>
        <w:tc>
          <w:tcPr>
            <w:tcW w:w="1134" w:type="dxa"/>
            <w:shd w:val="clear" w:color="auto" w:fill="auto"/>
            <w:vAlign w:val="center"/>
          </w:tcPr>
          <w:p w:rsidR="00B11780" w:rsidRPr="007F55EB" w:rsidRDefault="00B11780" w:rsidP="00B11780">
            <w:pPr>
              <w:pStyle w:val="Default"/>
              <w:jc w:val="center"/>
              <w:rPr>
                <w:color w:val="auto"/>
                <w:sz w:val="20"/>
                <w:szCs w:val="20"/>
                <w:lang w:val="kk-KZ"/>
              </w:rPr>
            </w:pPr>
            <w:r w:rsidRPr="007F55EB">
              <w:rPr>
                <w:color w:val="auto"/>
                <w:sz w:val="20"/>
                <w:szCs w:val="20"/>
                <w:lang w:val="kk-KZ"/>
              </w:rPr>
              <w:t>1,6</w:t>
            </w:r>
          </w:p>
        </w:tc>
        <w:tc>
          <w:tcPr>
            <w:tcW w:w="1082" w:type="dxa"/>
            <w:shd w:val="clear" w:color="auto" w:fill="auto"/>
            <w:vAlign w:val="center"/>
          </w:tcPr>
          <w:p w:rsidR="00B11780" w:rsidRPr="007F55EB" w:rsidRDefault="00CF3BA3" w:rsidP="00B11780">
            <w:pPr>
              <w:spacing w:after="0" w:line="240" w:lineRule="auto"/>
              <w:jc w:val="center"/>
              <w:rPr>
                <w:rFonts w:ascii="Times New Roman" w:hAnsi="Times New Roman"/>
                <w:sz w:val="20"/>
                <w:szCs w:val="20"/>
                <w:lang w:val="ru-RU" w:eastAsia="ru-RU"/>
              </w:rPr>
            </w:pPr>
            <w:r w:rsidRPr="007F55EB">
              <w:rPr>
                <w:rFonts w:ascii="Times New Roman" w:hAnsi="Times New Roman"/>
                <w:sz w:val="20"/>
                <w:szCs w:val="20"/>
                <w:lang w:val="ru-RU" w:eastAsia="ru-RU"/>
              </w:rPr>
              <w:t>1,9</w:t>
            </w:r>
            <w:r w:rsidR="00372285" w:rsidRPr="007F55EB">
              <w:rPr>
                <w:rFonts w:ascii="Times New Roman" w:hAnsi="Times New Roman"/>
                <w:sz w:val="20"/>
                <w:szCs w:val="20"/>
                <w:lang w:val="ru-RU" w:eastAsia="ru-RU"/>
              </w:rPr>
              <w:t>3</w:t>
            </w:r>
          </w:p>
        </w:tc>
        <w:tc>
          <w:tcPr>
            <w:tcW w:w="6147" w:type="dxa"/>
            <w:shd w:val="clear" w:color="auto" w:fill="auto"/>
            <w:vAlign w:val="center"/>
          </w:tcPr>
          <w:p w:rsidR="00B11780" w:rsidRPr="007F55EB" w:rsidRDefault="00B11780" w:rsidP="00B11780">
            <w:pPr>
              <w:pStyle w:val="a7"/>
              <w:spacing w:before="0" w:beforeAutospacing="0" w:after="0" w:afterAutospacing="0"/>
              <w:ind w:firstLine="227"/>
              <w:rPr>
                <w:sz w:val="20"/>
                <w:szCs w:val="20"/>
              </w:rPr>
            </w:pPr>
            <w:r w:rsidRPr="007F55EB">
              <w:rPr>
                <w:b/>
                <w:sz w:val="20"/>
                <w:szCs w:val="20"/>
              </w:rPr>
              <w:t>Исполнен</w:t>
            </w:r>
            <w:r w:rsidRPr="007F55EB">
              <w:rPr>
                <w:sz w:val="20"/>
                <w:szCs w:val="20"/>
              </w:rPr>
              <w:t xml:space="preserve"> </w:t>
            </w: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vAlign w:val="center"/>
          </w:tcPr>
          <w:p w:rsidR="00B11780" w:rsidRPr="007F55EB" w:rsidRDefault="00B11780" w:rsidP="00B11780">
            <w:pPr>
              <w:widowControl w:val="0"/>
              <w:spacing w:after="0" w:line="240" w:lineRule="auto"/>
              <w:contextualSpacing/>
              <w:jc w:val="both"/>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Увеличение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объемов</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транзитных</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авиаперелетов</w:t>
            </w:r>
            <w:proofErr w:type="spellEnd"/>
          </w:p>
        </w:tc>
        <w:tc>
          <w:tcPr>
            <w:tcW w:w="1276" w:type="dxa"/>
          </w:tcPr>
          <w:p w:rsidR="00B11780" w:rsidRPr="007F55EB" w:rsidRDefault="00B11780" w:rsidP="00B11780">
            <w:pPr>
              <w:spacing w:after="0" w:line="240" w:lineRule="auto"/>
              <w:jc w:val="center"/>
              <w:rPr>
                <w:rFonts w:ascii="Times New Roman" w:eastAsia="Times New Roman" w:hAnsi="Times New Roman" w:cs="Times New Roman"/>
                <w:sz w:val="24"/>
                <w:szCs w:val="24"/>
                <w:lang w:eastAsia="ru-RU"/>
              </w:rPr>
            </w:pPr>
            <w:proofErr w:type="spellStart"/>
            <w:r w:rsidRPr="007F55EB">
              <w:rPr>
                <w:rFonts w:ascii="Times New Roman" w:eastAsia="Times New Roman" w:hAnsi="Times New Roman" w:cs="Times New Roman"/>
                <w:sz w:val="20"/>
                <w:szCs w:val="24"/>
                <w:lang w:eastAsia="ru-RU"/>
              </w:rPr>
              <w:t>Ведомственные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данные</w:t>
            </w:r>
            <w:proofErr w:type="spellEnd"/>
            <w:r w:rsidRPr="007F55EB">
              <w:rPr>
                <w:rFonts w:ascii="Times New Roman" w:eastAsia="Times New Roman" w:hAnsi="Times New Roman" w:cs="Times New Roman"/>
                <w:sz w:val="20"/>
                <w:szCs w:val="24"/>
                <w:lang w:eastAsia="ru-RU"/>
              </w:rPr>
              <w:t xml:space="preserve"> М</w:t>
            </w:r>
            <w:r w:rsidRPr="007F55EB">
              <w:rPr>
                <w:rFonts w:ascii="Times New Roman" w:eastAsia="Times New Roman" w:hAnsi="Times New Roman" w:cs="Times New Roman"/>
                <w:sz w:val="20"/>
                <w:szCs w:val="24"/>
                <w:lang w:val="kk-KZ" w:eastAsia="ru-RU"/>
              </w:rPr>
              <w:t>И</w:t>
            </w:r>
            <w:r w:rsidRPr="007F55EB">
              <w:rPr>
                <w:rFonts w:ascii="Times New Roman" w:eastAsia="Times New Roman" w:hAnsi="Times New Roman" w:cs="Times New Roman"/>
                <w:sz w:val="20"/>
                <w:szCs w:val="24"/>
                <w:lang w:eastAsia="ru-RU"/>
              </w:rPr>
              <w:t>ИР РК</w:t>
            </w:r>
          </w:p>
        </w:tc>
        <w:tc>
          <w:tcPr>
            <w:tcW w:w="1418" w:type="dxa"/>
            <w:shd w:val="clear" w:color="auto" w:fill="auto"/>
            <w:vAlign w:val="center"/>
          </w:tcPr>
          <w:p w:rsidR="00B11780" w:rsidRPr="007F55EB" w:rsidRDefault="00B11780" w:rsidP="00B11780">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7F55EB">
              <w:rPr>
                <w:rFonts w:ascii="Times New Roman" w:eastAsia="Times New Roman" w:hAnsi="Times New Roman" w:cs="Times New Roman"/>
                <w:sz w:val="20"/>
                <w:szCs w:val="20"/>
                <w:lang w:eastAsia="ru-RU"/>
              </w:rPr>
              <w:t>млн</w:t>
            </w:r>
            <w:proofErr w:type="spellEnd"/>
            <w:proofErr w:type="gramEnd"/>
            <w:r w:rsidRPr="007F55EB">
              <w:rPr>
                <w:rFonts w:ascii="Times New Roman" w:eastAsia="Times New Roman" w:hAnsi="Times New Roman" w:cs="Times New Roman"/>
                <w:sz w:val="20"/>
                <w:szCs w:val="20"/>
                <w:lang w:eastAsia="ru-RU"/>
              </w:rPr>
              <w:t xml:space="preserve">. </w:t>
            </w:r>
            <w:proofErr w:type="spellStart"/>
            <w:proofErr w:type="gramStart"/>
            <w:r w:rsidRPr="007F55EB">
              <w:rPr>
                <w:rFonts w:ascii="Times New Roman" w:eastAsia="Times New Roman" w:hAnsi="Times New Roman" w:cs="Times New Roman"/>
                <w:sz w:val="20"/>
                <w:szCs w:val="20"/>
                <w:lang w:eastAsia="ru-RU"/>
              </w:rPr>
              <w:t>сам</w:t>
            </w:r>
            <w:proofErr w:type="spellEnd"/>
            <w:proofErr w:type="gramEnd"/>
            <w:r w:rsidRPr="007F55EB">
              <w:rPr>
                <w:rFonts w:ascii="Times New Roman" w:eastAsia="Times New Roman" w:hAnsi="Times New Roman" w:cs="Times New Roman"/>
                <w:sz w:val="20"/>
                <w:szCs w:val="20"/>
                <w:lang w:eastAsia="ru-RU"/>
              </w:rPr>
              <w:t>.</w:t>
            </w:r>
          </w:p>
          <w:p w:rsidR="00B11780" w:rsidRPr="007F55EB" w:rsidRDefault="00B11780" w:rsidP="00B11780">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7F55EB">
              <w:rPr>
                <w:rFonts w:ascii="Times New Roman" w:eastAsia="Times New Roman" w:hAnsi="Times New Roman" w:cs="Times New Roman"/>
                <w:sz w:val="20"/>
                <w:szCs w:val="20"/>
                <w:lang w:eastAsia="ru-RU"/>
              </w:rPr>
              <w:t>км</w:t>
            </w:r>
            <w:proofErr w:type="spellEnd"/>
            <w:proofErr w:type="gramEnd"/>
            <w:r w:rsidRPr="007F55EB">
              <w:rPr>
                <w:rFonts w:ascii="Times New Roman" w:eastAsia="Times New Roman" w:hAnsi="Times New Roman" w:cs="Times New Roman"/>
                <w:sz w:val="20"/>
                <w:szCs w:val="20"/>
                <w:lang w:eastAsia="ru-RU"/>
              </w:rPr>
              <w:t>.</w:t>
            </w:r>
          </w:p>
        </w:tc>
        <w:tc>
          <w:tcPr>
            <w:tcW w:w="1134" w:type="dxa"/>
            <w:shd w:val="clear" w:color="auto" w:fill="auto"/>
          </w:tcPr>
          <w:p w:rsidR="00B11780" w:rsidRPr="007F55EB" w:rsidRDefault="00B11780" w:rsidP="00B11780">
            <w:pPr>
              <w:pStyle w:val="Default"/>
              <w:jc w:val="center"/>
              <w:rPr>
                <w:color w:val="auto"/>
                <w:sz w:val="20"/>
                <w:szCs w:val="20"/>
                <w:lang w:val="kk-KZ"/>
              </w:rPr>
            </w:pPr>
          </w:p>
          <w:p w:rsidR="00B11780" w:rsidRPr="007F55EB" w:rsidRDefault="00B11780" w:rsidP="00B11780">
            <w:pPr>
              <w:pStyle w:val="Default"/>
              <w:jc w:val="center"/>
              <w:rPr>
                <w:color w:val="auto"/>
                <w:sz w:val="20"/>
                <w:szCs w:val="20"/>
                <w:lang w:val="kk-KZ"/>
              </w:rPr>
            </w:pPr>
            <w:r w:rsidRPr="007F55EB">
              <w:rPr>
                <w:color w:val="auto"/>
                <w:sz w:val="20"/>
                <w:szCs w:val="20"/>
                <w:lang w:val="kk-KZ"/>
              </w:rPr>
              <w:t>175,5</w:t>
            </w:r>
          </w:p>
        </w:tc>
        <w:tc>
          <w:tcPr>
            <w:tcW w:w="1082" w:type="dxa"/>
            <w:shd w:val="clear" w:color="auto" w:fill="auto"/>
          </w:tcPr>
          <w:p w:rsidR="00B11780" w:rsidRPr="007F55EB" w:rsidRDefault="00B11780" w:rsidP="00B11780">
            <w:pPr>
              <w:pStyle w:val="Default"/>
              <w:jc w:val="center"/>
              <w:rPr>
                <w:color w:val="auto"/>
                <w:sz w:val="20"/>
                <w:szCs w:val="20"/>
                <w:lang w:val="kk-KZ"/>
              </w:rPr>
            </w:pPr>
          </w:p>
          <w:p w:rsidR="00B11780" w:rsidRPr="007F55EB" w:rsidRDefault="0044464A" w:rsidP="00CF3BA3">
            <w:pPr>
              <w:pStyle w:val="Default"/>
              <w:jc w:val="center"/>
              <w:rPr>
                <w:color w:val="auto"/>
                <w:sz w:val="20"/>
                <w:szCs w:val="20"/>
                <w:lang w:val="kk-KZ"/>
              </w:rPr>
            </w:pPr>
            <w:r w:rsidRPr="007F55EB">
              <w:rPr>
                <w:sz w:val="20"/>
                <w:szCs w:val="20"/>
                <w:lang w:val="kk-KZ"/>
              </w:rPr>
              <w:t>194,19</w:t>
            </w:r>
          </w:p>
        </w:tc>
        <w:tc>
          <w:tcPr>
            <w:tcW w:w="6147" w:type="dxa"/>
            <w:shd w:val="clear" w:color="auto" w:fill="auto"/>
            <w:vAlign w:val="center"/>
          </w:tcPr>
          <w:p w:rsidR="00B11780" w:rsidRPr="007F55EB" w:rsidRDefault="00B11780" w:rsidP="00B11780">
            <w:pPr>
              <w:widowControl w:val="0"/>
              <w:spacing w:after="0" w:line="240" w:lineRule="auto"/>
              <w:ind w:firstLine="227"/>
              <w:contextualSpacing/>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b/>
                <w:sz w:val="20"/>
                <w:szCs w:val="20"/>
                <w:lang w:val="ru-RU" w:eastAsia="ru-RU"/>
              </w:rPr>
              <w:t>Исполнен</w:t>
            </w: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vAlign w:val="center"/>
          </w:tcPr>
          <w:p w:rsidR="00B11780" w:rsidRPr="007F55EB" w:rsidRDefault="00B11780" w:rsidP="00B11780">
            <w:pPr>
              <w:widowControl w:val="0"/>
              <w:spacing w:after="0" w:line="240" w:lineRule="auto"/>
              <w:contextualSpacing/>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Объем пассажирооборота по социально значимым авиамаршрутам</w:t>
            </w:r>
          </w:p>
        </w:tc>
        <w:tc>
          <w:tcPr>
            <w:tcW w:w="1276" w:type="dxa"/>
          </w:tcPr>
          <w:p w:rsidR="00B11780" w:rsidRPr="007F55EB" w:rsidRDefault="00B11780" w:rsidP="00B11780">
            <w:pPr>
              <w:spacing w:after="0" w:line="240" w:lineRule="auto"/>
              <w:jc w:val="center"/>
              <w:rPr>
                <w:rFonts w:ascii="Times New Roman" w:eastAsia="Times New Roman" w:hAnsi="Times New Roman" w:cs="Times New Roman"/>
                <w:sz w:val="24"/>
                <w:szCs w:val="24"/>
                <w:lang w:eastAsia="ru-RU"/>
              </w:rPr>
            </w:pPr>
            <w:proofErr w:type="spellStart"/>
            <w:r w:rsidRPr="007F55EB">
              <w:rPr>
                <w:rFonts w:ascii="Times New Roman" w:eastAsia="Times New Roman" w:hAnsi="Times New Roman" w:cs="Times New Roman"/>
                <w:sz w:val="20"/>
                <w:szCs w:val="24"/>
                <w:lang w:eastAsia="ru-RU"/>
              </w:rPr>
              <w:t>Ведомственные</w:t>
            </w:r>
            <w:proofErr w:type="spell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данные</w:t>
            </w:r>
            <w:proofErr w:type="spellEnd"/>
            <w:r w:rsidRPr="007F55EB">
              <w:rPr>
                <w:rFonts w:ascii="Times New Roman" w:eastAsia="Times New Roman" w:hAnsi="Times New Roman" w:cs="Times New Roman"/>
                <w:sz w:val="20"/>
                <w:szCs w:val="24"/>
                <w:lang w:eastAsia="ru-RU"/>
              </w:rPr>
              <w:t xml:space="preserve"> МИ</w:t>
            </w:r>
            <w:r w:rsidR="00CF3BA3" w:rsidRPr="007F55EB">
              <w:rPr>
                <w:rFonts w:ascii="Times New Roman" w:eastAsia="Times New Roman" w:hAnsi="Times New Roman" w:cs="Times New Roman"/>
                <w:sz w:val="20"/>
                <w:szCs w:val="24"/>
                <w:lang w:val="ru-RU" w:eastAsia="ru-RU"/>
              </w:rPr>
              <w:t>И</w:t>
            </w:r>
            <w:r w:rsidRPr="007F55EB">
              <w:rPr>
                <w:rFonts w:ascii="Times New Roman" w:eastAsia="Times New Roman" w:hAnsi="Times New Roman" w:cs="Times New Roman"/>
                <w:sz w:val="20"/>
                <w:szCs w:val="24"/>
                <w:lang w:eastAsia="ru-RU"/>
              </w:rPr>
              <w:t>Р РК</w:t>
            </w:r>
          </w:p>
        </w:tc>
        <w:tc>
          <w:tcPr>
            <w:tcW w:w="1418" w:type="dxa"/>
            <w:shd w:val="clear" w:color="auto" w:fill="auto"/>
            <w:vAlign w:val="center"/>
          </w:tcPr>
          <w:p w:rsidR="00B11780" w:rsidRPr="007F55EB" w:rsidRDefault="00B11780" w:rsidP="00B11780">
            <w:pPr>
              <w:jc w:val="center"/>
              <w:rPr>
                <w:rFonts w:ascii="Times New Roman" w:eastAsia="Times New Roman" w:hAnsi="Times New Roman" w:cs="Times New Roman"/>
                <w:sz w:val="20"/>
                <w:szCs w:val="24"/>
                <w:lang w:eastAsia="ru-RU"/>
              </w:rPr>
            </w:pPr>
            <w:proofErr w:type="spellStart"/>
            <w:proofErr w:type="gramStart"/>
            <w:r w:rsidRPr="007F55EB">
              <w:rPr>
                <w:rFonts w:ascii="Times New Roman" w:eastAsia="Times New Roman" w:hAnsi="Times New Roman" w:cs="Times New Roman"/>
                <w:sz w:val="20"/>
                <w:szCs w:val="24"/>
                <w:lang w:eastAsia="ru-RU"/>
              </w:rPr>
              <w:t>млн</w:t>
            </w:r>
            <w:proofErr w:type="spellEnd"/>
            <w:proofErr w:type="gramEnd"/>
            <w:r w:rsidRPr="007F55EB">
              <w:rPr>
                <w:rFonts w:ascii="Times New Roman" w:eastAsia="Times New Roman" w:hAnsi="Times New Roman" w:cs="Times New Roman"/>
                <w:sz w:val="20"/>
                <w:szCs w:val="24"/>
                <w:lang w:eastAsia="ru-RU"/>
              </w:rPr>
              <w:t xml:space="preserve">. </w:t>
            </w:r>
            <w:proofErr w:type="spellStart"/>
            <w:proofErr w:type="gramStart"/>
            <w:r w:rsidRPr="007F55EB">
              <w:rPr>
                <w:rFonts w:ascii="Times New Roman" w:eastAsia="Times New Roman" w:hAnsi="Times New Roman" w:cs="Times New Roman"/>
                <w:sz w:val="20"/>
                <w:szCs w:val="24"/>
                <w:lang w:eastAsia="ru-RU"/>
              </w:rPr>
              <w:t>пасс</w:t>
            </w:r>
            <w:proofErr w:type="spellEnd"/>
            <w:proofErr w:type="gramEnd"/>
            <w:r w:rsidRPr="007F55EB">
              <w:rPr>
                <w:rFonts w:ascii="Times New Roman" w:eastAsia="Times New Roman" w:hAnsi="Times New Roman" w:cs="Times New Roman"/>
                <w:sz w:val="20"/>
                <w:szCs w:val="24"/>
                <w:lang w:eastAsia="ru-RU"/>
              </w:rPr>
              <w:t xml:space="preserve">. </w:t>
            </w:r>
            <w:proofErr w:type="spellStart"/>
            <w:r w:rsidRPr="007F55EB">
              <w:rPr>
                <w:rFonts w:ascii="Times New Roman" w:eastAsia="Times New Roman" w:hAnsi="Times New Roman" w:cs="Times New Roman"/>
                <w:sz w:val="20"/>
                <w:szCs w:val="24"/>
                <w:lang w:eastAsia="ru-RU"/>
              </w:rPr>
              <w:t>км</w:t>
            </w:r>
            <w:proofErr w:type="spellEnd"/>
          </w:p>
        </w:tc>
        <w:tc>
          <w:tcPr>
            <w:tcW w:w="1134" w:type="dxa"/>
            <w:shd w:val="clear" w:color="auto" w:fill="auto"/>
            <w:vAlign w:val="center"/>
          </w:tcPr>
          <w:p w:rsidR="00B11780" w:rsidRPr="007F55EB" w:rsidRDefault="00F7061E" w:rsidP="00B11780">
            <w:pPr>
              <w:widowControl w:val="0"/>
              <w:spacing w:after="0" w:line="240" w:lineRule="auto"/>
              <w:contextualSpacing/>
              <w:jc w:val="center"/>
              <w:rPr>
                <w:rFonts w:ascii="Times New Roman" w:eastAsia="Times New Roman" w:hAnsi="Times New Roman" w:cs="Times New Roman"/>
                <w:sz w:val="20"/>
                <w:szCs w:val="20"/>
                <w:lang w:val="kk-KZ" w:eastAsia="ru-RU"/>
              </w:rPr>
            </w:pPr>
            <w:r w:rsidRPr="007F55EB">
              <w:rPr>
                <w:rFonts w:ascii="Times New Roman" w:eastAsia="Times New Roman" w:hAnsi="Times New Roman" w:cs="Times New Roman"/>
                <w:sz w:val="20"/>
                <w:szCs w:val="20"/>
                <w:lang w:val="kk-KZ" w:eastAsia="ru-RU"/>
              </w:rPr>
              <w:t>132</w:t>
            </w:r>
          </w:p>
        </w:tc>
        <w:tc>
          <w:tcPr>
            <w:tcW w:w="1082" w:type="dxa"/>
            <w:shd w:val="clear" w:color="auto" w:fill="auto"/>
            <w:vAlign w:val="center"/>
          </w:tcPr>
          <w:p w:rsidR="00B11780" w:rsidRPr="007F55EB" w:rsidRDefault="00B11780" w:rsidP="00B11780">
            <w:pPr>
              <w:widowControl w:val="0"/>
              <w:spacing w:after="0" w:line="240" w:lineRule="auto"/>
              <w:contextualSpacing/>
              <w:jc w:val="center"/>
              <w:rPr>
                <w:rFonts w:ascii="Times New Roman" w:eastAsia="Times New Roman" w:hAnsi="Times New Roman" w:cs="Times New Roman"/>
                <w:sz w:val="20"/>
                <w:szCs w:val="20"/>
                <w:lang w:val="kk-KZ" w:eastAsia="ru-RU"/>
              </w:rPr>
            </w:pPr>
            <w:r w:rsidRPr="007F55EB">
              <w:rPr>
                <w:rFonts w:ascii="Times New Roman" w:eastAsia="Times New Roman" w:hAnsi="Times New Roman" w:cs="Times New Roman"/>
                <w:sz w:val="20"/>
                <w:szCs w:val="20"/>
                <w:lang w:val="kk-KZ" w:eastAsia="ru-RU"/>
              </w:rPr>
              <w:t>132</w:t>
            </w:r>
            <w:r w:rsidR="0044464A" w:rsidRPr="007F55EB">
              <w:rPr>
                <w:rFonts w:ascii="Times New Roman" w:eastAsia="Times New Roman" w:hAnsi="Times New Roman" w:cs="Times New Roman"/>
                <w:sz w:val="20"/>
                <w:szCs w:val="20"/>
                <w:lang w:val="kk-KZ" w:eastAsia="ru-RU"/>
              </w:rPr>
              <w:t>,0</w:t>
            </w:r>
          </w:p>
        </w:tc>
        <w:tc>
          <w:tcPr>
            <w:tcW w:w="6147" w:type="dxa"/>
            <w:shd w:val="clear" w:color="auto" w:fill="auto"/>
            <w:vAlign w:val="center"/>
          </w:tcPr>
          <w:p w:rsidR="00B11780" w:rsidRPr="007F55EB" w:rsidRDefault="00B11780" w:rsidP="00B11780">
            <w:pPr>
              <w:pStyle w:val="a7"/>
              <w:spacing w:before="0" w:beforeAutospacing="0" w:after="0" w:afterAutospacing="0"/>
              <w:ind w:firstLine="227"/>
              <w:rPr>
                <w:b/>
                <w:sz w:val="20"/>
                <w:szCs w:val="20"/>
              </w:rPr>
            </w:pPr>
            <w:r w:rsidRPr="007F55EB">
              <w:rPr>
                <w:b/>
                <w:sz w:val="20"/>
                <w:szCs w:val="20"/>
              </w:rPr>
              <w:t>Исполнен</w:t>
            </w:r>
          </w:p>
        </w:tc>
      </w:tr>
      <w:tr w:rsidR="00B11780" w:rsidRPr="0026579C" w:rsidTr="004212EF">
        <w:trPr>
          <w:gridAfter w:val="2"/>
          <w:wAfter w:w="3403" w:type="dxa"/>
          <w:trHeight w:val="20"/>
        </w:trPr>
        <w:tc>
          <w:tcPr>
            <w:tcW w:w="724" w:type="dxa"/>
            <w:vAlign w:val="center"/>
          </w:tcPr>
          <w:p w:rsidR="00B11780" w:rsidRPr="007F55EB" w:rsidRDefault="00B11780" w:rsidP="004212EF">
            <w:pPr>
              <w:spacing w:after="0" w:line="240" w:lineRule="auto"/>
              <w:ind w:left="360"/>
              <w:jc w:val="center"/>
              <w:rPr>
                <w:rFonts w:ascii="Times New Roman" w:eastAsia="Times New Roman" w:hAnsi="Times New Roman" w:cs="Times New Roman"/>
                <w:iCs/>
                <w:sz w:val="24"/>
                <w:szCs w:val="24"/>
                <w:lang w:eastAsia="ru-RU"/>
              </w:rPr>
            </w:pPr>
          </w:p>
        </w:tc>
        <w:tc>
          <w:tcPr>
            <w:tcW w:w="14317" w:type="dxa"/>
            <w:gridSpan w:val="6"/>
            <w:shd w:val="clear" w:color="auto" w:fill="auto"/>
            <w:vAlign w:val="center"/>
          </w:tcPr>
          <w:p w:rsidR="00B11780" w:rsidRPr="007F55EB" w:rsidRDefault="00B11780" w:rsidP="00B11780">
            <w:pPr>
              <w:spacing w:after="0" w:line="240" w:lineRule="auto"/>
              <w:jc w:val="center"/>
              <w:rPr>
                <w:rFonts w:ascii="Times New Roman" w:eastAsia="Times New Roman" w:hAnsi="Times New Roman" w:cs="Times New Roman"/>
                <w:sz w:val="24"/>
                <w:szCs w:val="24"/>
                <w:lang w:val="ru-RU" w:eastAsia="ru-RU"/>
              </w:rPr>
            </w:pPr>
            <w:r w:rsidRPr="007F55EB">
              <w:rPr>
                <w:rFonts w:ascii="Times New Roman" w:hAnsi="Times New Roman" w:cs="Times New Roman"/>
                <w:b/>
                <w:sz w:val="24"/>
                <w:szCs w:val="24"/>
                <w:lang w:val="ru-RU"/>
              </w:rPr>
              <w:t>Стратегическое направление 3 «Развитие строительной отрасли и жилищно-коммунального хозяйства»</w:t>
            </w:r>
          </w:p>
        </w:tc>
      </w:tr>
      <w:tr w:rsidR="00B11780" w:rsidRPr="0026579C" w:rsidTr="004212EF">
        <w:trPr>
          <w:gridAfter w:val="2"/>
          <w:wAfter w:w="3403" w:type="dxa"/>
          <w:trHeight w:val="144"/>
        </w:trPr>
        <w:tc>
          <w:tcPr>
            <w:tcW w:w="724" w:type="dxa"/>
            <w:vAlign w:val="center"/>
          </w:tcPr>
          <w:p w:rsidR="00B11780" w:rsidRPr="007F55EB" w:rsidRDefault="00B11780" w:rsidP="004212EF">
            <w:pPr>
              <w:spacing w:after="0" w:line="240" w:lineRule="auto"/>
              <w:ind w:left="360"/>
              <w:jc w:val="center"/>
              <w:rPr>
                <w:rFonts w:ascii="Times New Roman" w:eastAsia="Times New Roman" w:hAnsi="Times New Roman" w:cs="Times New Roman"/>
                <w:iCs/>
                <w:sz w:val="24"/>
                <w:szCs w:val="24"/>
                <w:lang w:val="ru-RU" w:eastAsia="ru-RU"/>
              </w:rPr>
            </w:pPr>
          </w:p>
        </w:tc>
        <w:tc>
          <w:tcPr>
            <w:tcW w:w="14317" w:type="dxa"/>
            <w:gridSpan w:val="6"/>
            <w:shd w:val="clear" w:color="auto" w:fill="auto"/>
            <w:vAlign w:val="center"/>
          </w:tcPr>
          <w:p w:rsidR="00B11780" w:rsidRPr="007F55EB" w:rsidRDefault="00B11780" w:rsidP="00B11780">
            <w:pPr>
              <w:spacing w:after="0" w:line="240" w:lineRule="auto"/>
              <w:rPr>
                <w:rFonts w:ascii="Times New Roman" w:eastAsia="Times New Roman" w:hAnsi="Times New Roman" w:cs="Times New Roman"/>
                <w:sz w:val="24"/>
                <w:szCs w:val="24"/>
                <w:lang w:val="ru-RU" w:eastAsia="ru-RU"/>
              </w:rPr>
            </w:pPr>
            <w:r w:rsidRPr="007F55EB">
              <w:rPr>
                <w:rFonts w:ascii="Times New Roman" w:hAnsi="Times New Roman"/>
                <w:b/>
                <w:sz w:val="24"/>
                <w:szCs w:val="24"/>
                <w:lang w:val="ru-RU" w:eastAsia="ru-RU"/>
              </w:rPr>
              <w:t>Цель 3.1. Обеспечение перехода градостроительной, строительной отрасли на международные стандарты</w:t>
            </w: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tcPr>
          <w:p w:rsidR="00B11780" w:rsidRPr="007F55EB" w:rsidRDefault="00B11780" w:rsidP="00B11780">
            <w:pPr>
              <w:pStyle w:val="a7"/>
              <w:spacing w:before="0" w:beforeAutospacing="0" w:after="0" w:afterAutospacing="0"/>
              <w:jc w:val="both"/>
              <w:textAlignment w:val="baseline"/>
              <w:rPr>
                <w:sz w:val="20"/>
                <w:szCs w:val="20"/>
              </w:rPr>
            </w:pPr>
            <w:r w:rsidRPr="007F55EB">
              <w:rPr>
                <w:sz w:val="20"/>
                <w:szCs w:val="20"/>
              </w:rPr>
              <w:t xml:space="preserve">Уровень обеспечения нормативно техническими документами при применении современных технологий в строительстве </w:t>
            </w:r>
          </w:p>
        </w:tc>
        <w:tc>
          <w:tcPr>
            <w:tcW w:w="1276" w:type="dxa"/>
          </w:tcPr>
          <w:p w:rsidR="00B11780" w:rsidRPr="007F55EB" w:rsidRDefault="00B11780" w:rsidP="00B11780">
            <w:pPr>
              <w:pStyle w:val="a7"/>
              <w:spacing w:before="0" w:beforeAutospacing="0" w:after="0" w:afterAutospacing="0"/>
              <w:jc w:val="center"/>
              <w:rPr>
                <w:sz w:val="20"/>
                <w:szCs w:val="20"/>
              </w:rPr>
            </w:pPr>
            <w:r w:rsidRPr="007F55EB">
              <w:rPr>
                <w:sz w:val="20"/>
                <w:szCs w:val="20"/>
              </w:rPr>
              <w:t>Ведомственные данные МИ</w:t>
            </w:r>
            <w:r w:rsidR="00CF3BA3" w:rsidRPr="007F55EB">
              <w:rPr>
                <w:sz w:val="20"/>
                <w:szCs w:val="20"/>
              </w:rPr>
              <w:t>И</w:t>
            </w:r>
            <w:r w:rsidRPr="007F55EB">
              <w:rPr>
                <w:sz w:val="20"/>
                <w:szCs w:val="20"/>
              </w:rPr>
              <w:t>Р</w:t>
            </w:r>
          </w:p>
        </w:tc>
        <w:tc>
          <w:tcPr>
            <w:tcW w:w="1418" w:type="dxa"/>
            <w:shd w:val="clear" w:color="auto" w:fill="auto"/>
          </w:tcPr>
          <w:p w:rsidR="00B11780" w:rsidRPr="007F55EB" w:rsidRDefault="00B11780" w:rsidP="00B11780">
            <w:pPr>
              <w:pStyle w:val="a7"/>
              <w:spacing w:before="0" w:beforeAutospacing="0" w:after="0" w:afterAutospacing="0"/>
              <w:jc w:val="center"/>
              <w:rPr>
                <w:sz w:val="20"/>
                <w:szCs w:val="20"/>
              </w:rPr>
            </w:pPr>
            <w:r w:rsidRPr="007F55EB">
              <w:rPr>
                <w:sz w:val="20"/>
                <w:szCs w:val="20"/>
              </w:rPr>
              <w:t>%  к 2017 г.</w:t>
            </w:r>
          </w:p>
        </w:tc>
        <w:tc>
          <w:tcPr>
            <w:tcW w:w="1134" w:type="dxa"/>
            <w:shd w:val="clear" w:color="auto" w:fill="auto"/>
          </w:tcPr>
          <w:p w:rsidR="00B11780" w:rsidRPr="007F55EB" w:rsidRDefault="00B1022E" w:rsidP="00B11780">
            <w:pPr>
              <w:pStyle w:val="a7"/>
              <w:spacing w:before="0" w:beforeAutospacing="0" w:after="0" w:afterAutospacing="0"/>
              <w:jc w:val="center"/>
              <w:rPr>
                <w:sz w:val="20"/>
                <w:szCs w:val="20"/>
                <w:lang w:val="kk-KZ"/>
              </w:rPr>
            </w:pPr>
            <w:r w:rsidRPr="007F55EB">
              <w:rPr>
                <w:sz w:val="20"/>
                <w:szCs w:val="20"/>
                <w:lang w:val="kk-KZ"/>
              </w:rPr>
              <w:t>110</w:t>
            </w:r>
          </w:p>
        </w:tc>
        <w:tc>
          <w:tcPr>
            <w:tcW w:w="1082" w:type="dxa"/>
            <w:shd w:val="clear" w:color="auto" w:fill="auto"/>
          </w:tcPr>
          <w:p w:rsidR="00B11780" w:rsidRPr="007F55EB" w:rsidRDefault="00B1022E" w:rsidP="00B11780">
            <w:pPr>
              <w:pStyle w:val="a7"/>
              <w:spacing w:before="0" w:beforeAutospacing="0" w:after="0" w:afterAutospacing="0"/>
              <w:jc w:val="center"/>
              <w:rPr>
                <w:sz w:val="20"/>
                <w:szCs w:val="20"/>
                <w:lang w:val="kk-KZ"/>
              </w:rPr>
            </w:pPr>
            <w:r w:rsidRPr="007F55EB">
              <w:rPr>
                <w:sz w:val="20"/>
                <w:szCs w:val="20"/>
                <w:lang w:val="kk-KZ"/>
              </w:rPr>
              <w:t>110</w:t>
            </w:r>
          </w:p>
        </w:tc>
        <w:tc>
          <w:tcPr>
            <w:tcW w:w="6147" w:type="dxa"/>
            <w:shd w:val="clear" w:color="auto" w:fill="auto"/>
          </w:tcPr>
          <w:p w:rsidR="00B11780" w:rsidRPr="007F55EB" w:rsidRDefault="00B11780" w:rsidP="00D06A59">
            <w:pPr>
              <w:pStyle w:val="a7"/>
              <w:spacing w:before="0" w:beforeAutospacing="0" w:after="0" w:afterAutospacing="0"/>
              <w:ind w:firstLine="227"/>
            </w:pPr>
            <w:r w:rsidRPr="007F55EB">
              <w:rPr>
                <w:b/>
                <w:sz w:val="20"/>
                <w:szCs w:val="20"/>
              </w:rPr>
              <w:t>Исполнен</w:t>
            </w:r>
          </w:p>
        </w:tc>
      </w:tr>
      <w:tr w:rsidR="00B11780" w:rsidRPr="0026579C" w:rsidTr="004212EF">
        <w:trPr>
          <w:gridAfter w:val="2"/>
          <w:wAfter w:w="3403" w:type="dxa"/>
          <w:trHeight w:val="20"/>
        </w:trPr>
        <w:tc>
          <w:tcPr>
            <w:tcW w:w="724" w:type="dxa"/>
            <w:vAlign w:val="center"/>
          </w:tcPr>
          <w:p w:rsidR="00B11780" w:rsidRPr="007F55EB" w:rsidRDefault="00B11780" w:rsidP="004212EF">
            <w:pPr>
              <w:spacing w:after="0" w:line="240" w:lineRule="auto"/>
              <w:ind w:left="360"/>
              <w:jc w:val="center"/>
              <w:rPr>
                <w:rFonts w:ascii="Times New Roman" w:eastAsia="Times New Roman" w:hAnsi="Times New Roman" w:cs="Times New Roman"/>
                <w:iCs/>
                <w:sz w:val="24"/>
                <w:szCs w:val="24"/>
                <w:lang w:eastAsia="ru-RU"/>
              </w:rPr>
            </w:pPr>
          </w:p>
        </w:tc>
        <w:tc>
          <w:tcPr>
            <w:tcW w:w="14317" w:type="dxa"/>
            <w:gridSpan w:val="6"/>
            <w:shd w:val="clear" w:color="auto" w:fill="auto"/>
            <w:vAlign w:val="center"/>
          </w:tcPr>
          <w:p w:rsidR="00B11780" w:rsidRPr="007F55EB" w:rsidRDefault="00B11780" w:rsidP="00B11780">
            <w:pPr>
              <w:spacing w:after="0" w:line="240" w:lineRule="auto"/>
              <w:rPr>
                <w:rFonts w:ascii="Times New Roman" w:eastAsia="Times New Roman" w:hAnsi="Times New Roman" w:cs="Times New Roman"/>
                <w:sz w:val="24"/>
                <w:szCs w:val="24"/>
                <w:lang w:val="ru-RU" w:eastAsia="ru-RU"/>
              </w:rPr>
            </w:pPr>
            <w:r w:rsidRPr="007F55EB">
              <w:rPr>
                <w:rFonts w:ascii="Times New Roman" w:hAnsi="Times New Roman"/>
                <w:b/>
                <w:sz w:val="24"/>
                <w:szCs w:val="24"/>
                <w:lang w:val="ru-RU" w:eastAsia="ru-RU"/>
              </w:rPr>
              <w:t>Цель 3.2. Создание условий для обеспечения населения доступным жильем, модернизация инфраструктуры и жилищно-коммунального хозяйства</w:t>
            </w:r>
          </w:p>
        </w:tc>
      </w:tr>
      <w:tr w:rsidR="00CF3BA3" w:rsidRPr="0026579C" w:rsidTr="00637BFC">
        <w:trPr>
          <w:gridAfter w:val="2"/>
          <w:wAfter w:w="3403" w:type="dxa"/>
          <w:trHeight w:val="1831"/>
        </w:trPr>
        <w:tc>
          <w:tcPr>
            <w:tcW w:w="724" w:type="dxa"/>
            <w:vAlign w:val="center"/>
          </w:tcPr>
          <w:p w:rsidR="00CF3BA3" w:rsidRPr="007F55EB" w:rsidRDefault="00CF3BA3"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tcPr>
          <w:p w:rsidR="00CF3BA3" w:rsidRPr="007F55EB" w:rsidRDefault="00CF3BA3" w:rsidP="004212EF">
            <w:pPr>
              <w:pStyle w:val="a7"/>
              <w:spacing w:before="0" w:beforeAutospacing="0" w:after="0" w:afterAutospacing="0"/>
              <w:jc w:val="both"/>
              <w:textAlignment w:val="baseline"/>
              <w:rPr>
                <w:sz w:val="20"/>
                <w:szCs w:val="20"/>
              </w:rPr>
            </w:pPr>
            <w:r w:rsidRPr="007F55EB">
              <w:rPr>
                <w:sz w:val="20"/>
                <w:szCs w:val="20"/>
              </w:rPr>
              <w:t xml:space="preserve">Доля объектов кондоминиумов требующих капитального ремонта  </w:t>
            </w:r>
          </w:p>
        </w:tc>
        <w:tc>
          <w:tcPr>
            <w:tcW w:w="1276" w:type="dxa"/>
          </w:tcPr>
          <w:p w:rsidR="00CF3BA3" w:rsidRPr="007F55EB" w:rsidRDefault="00CF3BA3" w:rsidP="00CF3BA3">
            <w:pPr>
              <w:widowControl w:val="0"/>
              <w:spacing w:after="0" w:line="240" w:lineRule="auto"/>
              <w:ind w:left="20"/>
              <w:jc w:val="center"/>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МИ</w:t>
            </w:r>
            <w:r w:rsidRPr="007F55EB">
              <w:rPr>
                <w:rFonts w:ascii="Times New Roman" w:eastAsia="Times New Roman" w:hAnsi="Times New Roman" w:cs="Times New Roman"/>
                <w:sz w:val="20"/>
                <w:szCs w:val="20"/>
                <w:lang w:val="ru-RU" w:eastAsia="ru-RU"/>
              </w:rPr>
              <w:t>И</w:t>
            </w:r>
            <w:r w:rsidRPr="007F55EB">
              <w:rPr>
                <w:rFonts w:ascii="Times New Roman" w:eastAsia="Times New Roman" w:hAnsi="Times New Roman" w:cs="Times New Roman"/>
                <w:sz w:val="20"/>
                <w:szCs w:val="20"/>
                <w:lang w:eastAsia="ru-RU"/>
              </w:rPr>
              <w:t>Р РК</w:t>
            </w:r>
          </w:p>
        </w:tc>
        <w:tc>
          <w:tcPr>
            <w:tcW w:w="1418" w:type="dxa"/>
            <w:shd w:val="clear" w:color="auto" w:fill="auto"/>
          </w:tcPr>
          <w:p w:rsidR="00CF3BA3" w:rsidRPr="007F55EB" w:rsidRDefault="00CF3BA3" w:rsidP="00CF3BA3">
            <w:pPr>
              <w:widowControl w:val="0"/>
              <w:spacing w:after="0" w:line="240" w:lineRule="auto"/>
              <w:ind w:left="20"/>
              <w:jc w:val="center"/>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t>%</w:t>
            </w:r>
          </w:p>
        </w:tc>
        <w:tc>
          <w:tcPr>
            <w:tcW w:w="1134" w:type="dxa"/>
            <w:shd w:val="clear" w:color="auto" w:fill="auto"/>
          </w:tcPr>
          <w:p w:rsidR="00CF3BA3" w:rsidRPr="007F55EB" w:rsidRDefault="00CF3BA3" w:rsidP="00CF3BA3">
            <w:pPr>
              <w:pStyle w:val="a7"/>
              <w:spacing w:before="0" w:beforeAutospacing="0" w:after="0" w:afterAutospacing="0"/>
              <w:jc w:val="center"/>
              <w:rPr>
                <w:sz w:val="20"/>
                <w:szCs w:val="20"/>
              </w:rPr>
            </w:pPr>
            <w:r w:rsidRPr="007F55EB">
              <w:rPr>
                <w:sz w:val="20"/>
                <w:szCs w:val="20"/>
              </w:rPr>
              <w:t>21</w:t>
            </w:r>
          </w:p>
        </w:tc>
        <w:tc>
          <w:tcPr>
            <w:tcW w:w="1082" w:type="dxa"/>
            <w:shd w:val="clear" w:color="auto" w:fill="auto"/>
          </w:tcPr>
          <w:p w:rsidR="00CF3BA3" w:rsidRPr="00996765" w:rsidRDefault="00FB6C35" w:rsidP="00FB6C35">
            <w:pPr>
              <w:pStyle w:val="a7"/>
              <w:spacing w:before="0" w:beforeAutospacing="0" w:after="0" w:afterAutospacing="0"/>
              <w:jc w:val="center"/>
              <w:rPr>
                <w:sz w:val="20"/>
                <w:szCs w:val="20"/>
              </w:rPr>
            </w:pPr>
            <w:r w:rsidRPr="007F55EB">
              <w:rPr>
                <w:sz w:val="20"/>
                <w:szCs w:val="20"/>
                <w:lang w:val="en-US"/>
              </w:rPr>
              <w:t>21</w:t>
            </w:r>
            <w:r w:rsidR="00996765">
              <w:rPr>
                <w:sz w:val="20"/>
                <w:szCs w:val="20"/>
              </w:rPr>
              <w:t>,96</w:t>
            </w:r>
          </w:p>
          <w:p w:rsidR="00CF3BA3" w:rsidRPr="007F55EB" w:rsidRDefault="00CF3BA3" w:rsidP="00FB6C35">
            <w:pPr>
              <w:pStyle w:val="a7"/>
              <w:spacing w:before="0" w:beforeAutospacing="0" w:after="0" w:afterAutospacing="0"/>
              <w:jc w:val="center"/>
              <w:rPr>
                <w:i/>
                <w:sz w:val="20"/>
                <w:szCs w:val="20"/>
              </w:rPr>
            </w:pPr>
          </w:p>
        </w:tc>
        <w:tc>
          <w:tcPr>
            <w:tcW w:w="6147" w:type="dxa"/>
            <w:shd w:val="clear" w:color="auto" w:fill="auto"/>
          </w:tcPr>
          <w:p w:rsidR="00CF3BA3" w:rsidRPr="00356149" w:rsidRDefault="00356149" w:rsidP="00356149">
            <w:pPr>
              <w:pStyle w:val="a7"/>
              <w:spacing w:before="0" w:beforeAutospacing="0" w:after="0" w:afterAutospacing="0"/>
              <w:ind w:firstLine="227"/>
              <w:jc w:val="both"/>
              <w:textAlignment w:val="baseline"/>
              <w:rPr>
                <w:b/>
                <w:sz w:val="20"/>
                <w:szCs w:val="20"/>
              </w:rPr>
            </w:pPr>
            <w:r>
              <w:rPr>
                <w:b/>
                <w:sz w:val="20"/>
                <w:szCs w:val="20"/>
                <w:lang w:val="kk-KZ"/>
              </w:rPr>
              <w:t>Не и</w:t>
            </w:r>
            <w:proofErr w:type="spellStart"/>
            <w:r w:rsidR="00CF3BA3" w:rsidRPr="00356149">
              <w:rPr>
                <w:b/>
                <w:sz w:val="20"/>
                <w:szCs w:val="20"/>
              </w:rPr>
              <w:t>сполнен</w:t>
            </w:r>
            <w:proofErr w:type="spellEnd"/>
          </w:p>
          <w:p w:rsidR="00356149" w:rsidRPr="00356149" w:rsidRDefault="00356149" w:rsidP="00356149">
            <w:pPr>
              <w:widowControl w:val="0"/>
              <w:pBdr>
                <w:bottom w:val="single" w:sz="4" w:space="31" w:color="FFFFFF"/>
              </w:pBdr>
              <w:spacing w:after="0" w:line="240" w:lineRule="auto"/>
              <w:ind w:firstLine="227"/>
              <w:jc w:val="both"/>
              <w:textAlignment w:val="baseline"/>
              <w:rPr>
                <w:rFonts w:ascii="Times New Roman" w:eastAsia="Times New Roman" w:hAnsi="Times New Roman" w:cs="Times New Roman"/>
                <w:sz w:val="20"/>
                <w:szCs w:val="20"/>
                <w:lang w:val="ru-RU" w:eastAsia="ru-RU"/>
              </w:rPr>
            </w:pPr>
            <w:r w:rsidRPr="00356149">
              <w:rPr>
                <w:rFonts w:ascii="Times New Roman" w:eastAsia="Times New Roman" w:hAnsi="Times New Roman" w:cs="Times New Roman"/>
                <w:sz w:val="20"/>
                <w:szCs w:val="20"/>
                <w:lang w:val="ru-RU" w:eastAsia="ru-RU"/>
              </w:rPr>
              <w:t>В рамках Государственной программы развития регионов (далее - Программа) на ремонт с 2011 - 2015 годы было выделено 33,6 млрд. тенге и отремонтировано 2 338 домов.</w:t>
            </w:r>
          </w:p>
          <w:p w:rsidR="00356149" w:rsidRPr="00356149" w:rsidRDefault="00356149" w:rsidP="00356149">
            <w:pPr>
              <w:widowControl w:val="0"/>
              <w:pBdr>
                <w:bottom w:val="single" w:sz="4" w:space="31" w:color="FFFFFF"/>
              </w:pBdr>
              <w:spacing w:after="0" w:line="240" w:lineRule="auto"/>
              <w:ind w:firstLine="227"/>
              <w:jc w:val="both"/>
              <w:textAlignment w:val="baseline"/>
              <w:rPr>
                <w:rFonts w:ascii="Times New Roman" w:eastAsia="Times New Roman" w:hAnsi="Times New Roman" w:cs="Times New Roman"/>
                <w:sz w:val="20"/>
                <w:szCs w:val="20"/>
                <w:lang w:val="ru-RU" w:eastAsia="ru-RU"/>
              </w:rPr>
            </w:pPr>
            <w:r w:rsidRPr="00356149">
              <w:rPr>
                <w:rFonts w:ascii="Times New Roman" w:eastAsia="Times New Roman" w:hAnsi="Times New Roman" w:cs="Times New Roman"/>
                <w:sz w:val="20"/>
                <w:szCs w:val="20"/>
                <w:lang w:val="ru-RU" w:eastAsia="ru-RU"/>
              </w:rPr>
              <w:t>Однако</w:t>
            </w:r>
            <w:proofErr w:type="gramStart"/>
            <w:r w:rsidRPr="00356149">
              <w:rPr>
                <w:rFonts w:ascii="Times New Roman" w:eastAsia="Times New Roman" w:hAnsi="Times New Roman" w:cs="Times New Roman"/>
                <w:sz w:val="20"/>
                <w:szCs w:val="20"/>
                <w:lang w:val="ru-RU" w:eastAsia="ru-RU"/>
              </w:rPr>
              <w:t>,</w:t>
            </w:r>
            <w:proofErr w:type="gramEnd"/>
            <w:r w:rsidRPr="00356149">
              <w:rPr>
                <w:rFonts w:ascii="Times New Roman" w:eastAsia="Times New Roman" w:hAnsi="Times New Roman" w:cs="Times New Roman"/>
                <w:sz w:val="20"/>
                <w:szCs w:val="20"/>
                <w:lang w:val="ru-RU" w:eastAsia="ru-RU"/>
              </w:rPr>
              <w:t xml:space="preserve"> с 2016 года средства из республиканского бюджета не выделяются. Ремонтные работы продолжаются за счет возвратных средств, на которые отремонтировано порядка 600 домов на сумму более 6 млрд. тенге, в том числе в 2019 году порядка 50 домов.</w:t>
            </w:r>
          </w:p>
          <w:p w:rsidR="00356149" w:rsidRPr="00356149" w:rsidRDefault="00356149" w:rsidP="00356149">
            <w:pPr>
              <w:widowControl w:val="0"/>
              <w:pBdr>
                <w:bottom w:val="single" w:sz="4" w:space="31" w:color="FFFFFF"/>
              </w:pBdr>
              <w:spacing w:after="0" w:line="240" w:lineRule="auto"/>
              <w:ind w:firstLine="227"/>
              <w:jc w:val="both"/>
              <w:textAlignment w:val="baseline"/>
              <w:rPr>
                <w:rFonts w:ascii="Times New Roman" w:eastAsia="Times New Roman" w:hAnsi="Times New Roman" w:cs="Times New Roman"/>
                <w:sz w:val="20"/>
                <w:szCs w:val="20"/>
                <w:lang w:val="ru-RU" w:eastAsia="ru-RU"/>
              </w:rPr>
            </w:pPr>
            <w:r w:rsidRPr="00356149">
              <w:rPr>
                <w:rFonts w:ascii="Times New Roman" w:eastAsia="Times New Roman" w:hAnsi="Times New Roman" w:cs="Times New Roman"/>
                <w:sz w:val="20"/>
                <w:szCs w:val="20"/>
                <w:lang w:val="ru-RU" w:eastAsia="ru-RU"/>
              </w:rPr>
              <w:t>При этом</w:t>
            </w:r>
            <w:proofErr w:type="gramStart"/>
            <w:r w:rsidRPr="00356149">
              <w:rPr>
                <w:rFonts w:ascii="Times New Roman" w:eastAsia="Times New Roman" w:hAnsi="Times New Roman" w:cs="Times New Roman"/>
                <w:sz w:val="20"/>
                <w:szCs w:val="20"/>
                <w:lang w:val="ru-RU" w:eastAsia="ru-RU"/>
              </w:rPr>
              <w:t>,</w:t>
            </w:r>
            <w:proofErr w:type="gramEnd"/>
            <w:r w:rsidRPr="00356149">
              <w:rPr>
                <w:rFonts w:ascii="Times New Roman" w:eastAsia="Times New Roman" w:hAnsi="Times New Roman" w:cs="Times New Roman"/>
                <w:sz w:val="20"/>
                <w:szCs w:val="20"/>
                <w:lang w:val="ru-RU" w:eastAsia="ru-RU"/>
              </w:rPr>
              <w:t xml:space="preserve"> срок возврата составляет от 8 до 15 лет (в зависимости от видов капитального ремонта), что не предоставляет возможности единовременно аккумулировать возвратные средства для проведения ремонта других домов. По итогам 2019 года факт </w:t>
            </w:r>
            <w:r w:rsidRPr="00356149">
              <w:rPr>
                <w:rFonts w:ascii="Times New Roman" w:eastAsia="Times New Roman" w:hAnsi="Times New Roman" w:cs="Times New Roman"/>
                <w:sz w:val="20"/>
                <w:szCs w:val="20"/>
                <w:lang w:val="ru-RU" w:eastAsia="ru-RU"/>
              </w:rPr>
              <w:lastRenderedPageBreak/>
              <w:t xml:space="preserve">возврата средств составляет 10,6 </w:t>
            </w:r>
            <w:proofErr w:type="spellStart"/>
            <w:r w:rsidRPr="00356149">
              <w:rPr>
                <w:rFonts w:ascii="Times New Roman" w:eastAsia="Times New Roman" w:hAnsi="Times New Roman" w:cs="Times New Roman"/>
                <w:sz w:val="20"/>
                <w:szCs w:val="20"/>
                <w:lang w:val="ru-RU" w:eastAsia="ru-RU"/>
              </w:rPr>
              <w:t>млрд</w:t>
            </w:r>
            <w:proofErr w:type="gramStart"/>
            <w:r w:rsidRPr="00356149">
              <w:rPr>
                <w:rFonts w:ascii="Times New Roman" w:eastAsia="Times New Roman" w:hAnsi="Times New Roman" w:cs="Times New Roman"/>
                <w:sz w:val="20"/>
                <w:szCs w:val="20"/>
                <w:lang w:val="ru-RU" w:eastAsia="ru-RU"/>
              </w:rPr>
              <w:t>.т</w:t>
            </w:r>
            <w:proofErr w:type="gramEnd"/>
            <w:r w:rsidRPr="00356149">
              <w:rPr>
                <w:rFonts w:ascii="Times New Roman" w:eastAsia="Times New Roman" w:hAnsi="Times New Roman" w:cs="Times New Roman"/>
                <w:sz w:val="20"/>
                <w:szCs w:val="20"/>
                <w:lang w:val="ru-RU" w:eastAsia="ru-RU"/>
              </w:rPr>
              <w:t>енге</w:t>
            </w:r>
            <w:proofErr w:type="spellEnd"/>
            <w:r w:rsidRPr="00356149">
              <w:rPr>
                <w:rFonts w:ascii="Times New Roman" w:eastAsia="Times New Roman" w:hAnsi="Times New Roman" w:cs="Times New Roman"/>
                <w:sz w:val="20"/>
                <w:szCs w:val="20"/>
                <w:lang w:val="ru-RU" w:eastAsia="ru-RU"/>
              </w:rPr>
              <w:t xml:space="preserve">, при плане 15 </w:t>
            </w:r>
            <w:proofErr w:type="spellStart"/>
            <w:r w:rsidRPr="00356149">
              <w:rPr>
                <w:rFonts w:ascii="Times New Roman" w:eastAsia="Times New Roman" w:hAnsi="Times New Roman" w:cs="Times New Roman"/>
                <w:sz w:val="20"/>
                <w:szCs w:val="20"/>
                <w:lang w:val="ru-RU" w:eastAsia="ru-RU"/>
              </w:rPr>
              <w:t>млрд.тенге</w:t>
            </w:r>
            <w:proofErr w:type="spellEnd"/>
            <w:r w:rsidRPr="00356149">
              <w:rPr>
                <w:rFonts w:ascii="Times New Roman" w:eastAsia="Times New Roman" w:hAnsi="Times New Roman" w:cs="Times New Roman"/>
                <w:sz w:val="20"/>
                <w:szCs w:val="20"/>
                <w:lang w:val="ru-RU" w:eastAsia="ru-RU"/>
              </w:rPr>
              <w:t xml:space="preserve">. </w:t>
            </w:r>
          </w:p>
          <w:p w:rsidR="00356149" w:rsidRPr="00356149" w:rsidRDefault="00356149" w:rsidP="00356149">
            <w:pPr>
              <w:widowControl w:val="0"/>
              <w:pBdr>
                <w:bottom w:val="single" w:sz="4" w:space="31" w:color="FFFFFF"/>
              </w:pBdr>
              <w:spacing w:after="0" w:line="240" w:lineRule="auto"/>
              <w:ind w:firstLine="227"/>
              <w:jc w:val="both"/>
              <w:textAlignment w:val="baseline"/>
              <w:rPr>
                <w:rFonts w:ascii="Times New Roman" w:eastAsia="Times New Roman" w:hAnsi="Times New Roman" w:cs="Times New Roman"/>
                <w:sz w:val="20"/>
                <w:szCs w:val="20"/>
                <w:lang w:val="ru-RU" w:eastAsia="ru-RU"/>
              </w:rPr>
            </w:pPr>
            <w:r w:rsidRPr="00356149">
              <w:rPr>
                <w:rFonts w:ascii="Times New Roman" w:eastAsia="Times New Roman" w:hAnsi="Times New Roman" w:cs="Times New Roman"/>
                <w:sz w:val="20"/>
                <w:szCs w:val="20"/>
                <w:lang w:val="ru-RU" w:eastAsia="ru-RU"/>
              </w:rPr>
              <w:t xml:space="preserve">Не достигнуты </w:t>
            </w:r>
            <w:proofErr w:type="spellStart"/>
            <w:r w:rsidRPr="00356149">
              <w:rPr>
                <w:rFonts w:ascii="Times New Roman" w:eastAsia="Times New Roman" w:hAnsi="Times New Roman" w:cs="Times New Roman"/>
                <w:sz w:val="20"/>
                <w:szCs w:val="20"/>
                <w:lang w:val="ru-RU" w:eastAsia="ru-RU"/>
              </w:rPr>
              <w:t>акиматами</w:t>
            </w:r>
            <w:proofErr w:type="spellEnd"/>
            <w:r w:rsidRPr="00356149">
              <w:rPr>
                <w:rFonts w:ascii="Times New Roman" w:eastAsia="Times New Roman" w:hAnsi="Times New Roman" w:cs="Times New Roman"/>
                <w:sz w:val="20"/>
                <w:szCs w:val="20"/>
                <w:lang w:val="ru-RU" w:eastAsia="ru-RU"/>
              </w:rPr>
              <w:t xml:space="preserve"> плановые значения по данному индикатору в Актюбинской, </w:t>
            </w:r>
            <w:proofErr w:type="spellStart"/>
            <w:r w:rsidRPr="00356149">
              <w:rPr>
                <w:rFonts w:ascii="Times New Roman" w:eastAsia="Times New Roman" w:hAnsi="Times New Roman" w:cs="Times New Roman"/>
                <w:sz w:val="20"/>
                <w:szCs w:val="20"/>
                <w:lang w:val="ru-RU" w:eastAsia="ru-RU"/>
              </w:rPr>
              <w:t>Атырауской</w:t>
            </w:r>
            <w:proofErr w:type="spellEnd"/>
            <w:r w:rsidRPr="00356149">
              <w:rPr>
                <w:rFonts w:ascii="Times New Roman" w:eastAsia="Times New Roman" w:hAnsi="Times New Roman" w:cs="Times New Roman"/>
                <w:sz w:val="20"/>
                <w:szCs w:val="20"/>
                <w:lang w:val="ru-RU" w:eastAsia="ru-RU"/>
              </w:rPr>
              <w:t xml:space="preserve">, Карагандинской, </w:t>
            </w:r>
            <w:proofErr w:type="spellStart"/>
            <w:r w:rsidRPr="00356149">
              <w:rPr>
                <w:rFonts w:ascii="Times New Roman" w:eastAsia="Times New Roman" w:hAnsi="Times New Roman" w:cs="Times New Roman"/>
                <w:sz w:val="20"/>
                <w:szCs w:val="20"/>
                <w:lang w:val="ru-RU" w:eastAsia="ru-RU"/>
              </w:rPr>
              <w:t>Мангистауской</w:t>
            </w:r>
            <w:proofErr w:type="spellEnd"/>
            <w:r w:rsidRPr="00356149">
              <w:rPr>
                <w:rFonts w:ascii="Times New Roman" w:eastAsia="Times New Roman" w:hAnsi="Times New Roman" w:cs="Times New Roman"/>
                <w:sz w:val="20"/>
                <w:szCs w:val="20"/>
                <w:lang w:val="ru-RU" w:eastAsia="ru-RU"/>
              </w:rPr>
              <w:t>, Северо-Казахстанской областях.</w:t>
            </w:r>
          </w:p>
          <w:p w:rsidR="00356149" w:rsidRPr="00356149" w:rsidRDefault="00356149" w:rsidP="00356149">
            <w:pPr>
              <w:widowControl w:val="0"/>
              <w:pBdr>
                <w:bottom w:val="single" w:sz="4" w:space="31" w:color="FFFFFF"/>
              </w:pBdr>
              <w:spacing w:after="0" w:line="240" w:lineRule="auto"/>
              <w:ind w:firstLine="227"/>
              <w:jc w:val="both"/>
              <w:textAlignment w:val="baseline"/>
              <w:rPr>
                <w:rFonts w:ascii="Times New Roman" w:eastAsia="Times New Roman" w:hAnsi="Times New Roman" w:cs="Times New Roman"/>
                <w:sz w:val="20"/>
                <w:szCs w:val="20"/>
                <w:lang w:val="ru-RU" w:eastAsia="ru-RU"/>
              </w:rPr>
            </w:pPr>
            <w:r w:rsidRPr="00356149">
              <w:rPr>
                <w:rFonts w:ascii="Times New Roman" w:eastAsia="Times New Roman" w:hAnsi="Times New Roman" w:cs="Times New Roman"/>
                <w:sz w:val="20"/>
                <w:szCs w:val="20"/>
                <w:lang w:val="ru-RU" w:eastAsia="ru-RU"/>
              </w:rPr>
              <w:t>В результате на 1 января 2020 года по республике доля многоквартирных жилых домов требующих капитального ремонта составила 21,96% при плане 21%.</w:t>
            </w:r>
            <w:r w:rsidR="0026776B">
              <w:rPr>
                <w:rFonts w:ascii="Times New Roman" w:eastAsia="Times New Roman" w:hAnsi="Times New Roman" w:cs="Times New Roman"/>
                <w:sz w:val="20"/>
                <w:szCs w:val="20"/>
                <w:lang w:val="ru-RU" w:eastAsia="ru-RU"/>
              </w:rPr>
              <w:t xml:space="preserve"> </w:t>
            </w:r>
          </w:p>
          <w:p w:rsidR="00FB6C35" w:rsidRPr="00356149" w:rsidRDefault="00FB6C35" w:rsidP="00637BFC">
            <w:pPr>
              <w:pStyle w:val="a7"/>
              <w:spacing w:before="0" w:beforeAutospacing="0" w:after="0" w:afterAutospacing="0"/>
              <w:jc w:val="both"/>
              <w:textAlignment w:val="baseline"/>
              <w:rPr>
                <w:sz w:val="20"/>
                <w:szCs w:val="20"/>
              </w:rPr>
            </w:pPr>
          </w:p>
        </w:tc>
      </w:tr>
      <w:tr w:rsidR="00B11780" w:rsidRPr="007F55EB" w:rsidTr="004212EF">
        <w:trPr>
          <w:gridAfter w:val="2"/>
          <w:wAfter w:w="3403" w:type="dxa"/>
          <w:trHeight w:val="281"/>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tcPr>
          <w:p w:rsidR="00B11780" w:rsidRPr="007F55EB" w:rsidRDefault="00B11780" w:rsidP="004212EF">
            <w:pPr>
              <w:pStyle w:val="a7"/>
              <w:spacing w:before="0" w:beforeAutospacing="0" w:after="0" w:afterAutospacing="0"/>
              <w:jc w:val="both"/>
              <w:textAlignment w:val="baseline"/>
              <w:rPr>
                <w:sz w:val="20"/>
                <w:szCs w:val="20"/>
              </w:rPr>
            </w:pPr>
            <w:r w:rsidRPr="007F55EB">
              <w:rPr>
                <w:sz w:val="20"/>
                <w:szCs w:val="20"/>
              </w:rPr>
              <w:t xml:space="preserve">Износ сетей тепло-, водоснабжения и водоотведения </w:t>
            </w:r>
          </w:p>
        </w:tc>
        <w:tc>
          <w:tcPr>
            <w:tcW w:w="1276" w:type="dxa"/>
          </w:tcPr>
          <w:p w:rsidR="00B11780" w:rsidRPr="007F55EB" w:rsidRDefault="00B11780" w:rsidP="00B11780">
            <w:pPr>
              <w:spacing w:after="0" w:line="240" w:lineRule="auto"/>
              <w:jc w:val="cente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М</w:t>
            </w:r>
            <w:r w:rsidR="00CF3BA3" w:rsidRPr="007F55EB">
              <w:rPr>
                <w:rFonts w:ascii="Times New Roman" w:eastAsia="Times New Roman" w:hAnsi="Times New Roman" w:cs="Times New Roman"/>
                <w:sz w:val="20"/>
                <w:szCs w:val="20"/>
                <w:lang w:val="ru-RU" w:eastAsia="ru-RU"/>
              </w:rPr>
              <w:t>И</w:t>
            </w:r>
            <w:r w:rsidRPr="007F55EB">
              <w:rPr>
                <w:rFonts w:ascii="Times New Roman" w:eastAsia="Times New Roman" w:hAnsi="Times New Roman" w:cs="Times New Roman"/>
                <w:sz w:val="20"/>
                <w:szCs w:val="20"/>
                <w:lang w:eastAsia="ru-RU"/>
              </w:rPr>
              <w:t>ИР РК</w:t>
            </w:r>
          </w:p>
        </w:tc>
        <w:tc>
          <w:tcPr>
            <w:tcW w:w="1418" w:type="dxa"/>
            <w:shd w:val="clear" w:color="auto" w:fill="auto"/>
          </w:tcPr>
          <w:p w:rsidR="00B11780" w:rsidRPr="007F55EB" w:rsidRDefault="00B11780" w:rsidP="00B11780">
            <w:pPr>
              <w:widowControl w:val="0"/>
              <w:spacing w:after="0" w:line="240" w:lineRule="auto"/>
              <w:ind w:left="20"/>
              <w:jc w:val="center"/>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t>%</w:t>
            </w:r>
          </w:p>
        </w:tc>
        <w:tc>
          <w:tcPr>
            <w:tcW w:w="1134" w:type="dxa"/>
            <w:shd w:val="clear" w:color="auto" w:fill="auto"/>
          </w:tcPr>
          <w:p w:rsidR="00B11780" w:rsidRPr="007F55EB" w:rsidRDefault="00B11780" w:rsidP="00B11780">
            <w:pPr>
              <w:pStyle w:val="a7"/>
              <w:spacing w:before="0" w:beforeAutospacing="0" w:after="0" w:afterAutospacing="0"/>
              <w:jc w:val="center"/>
              <w:rPr>
                <w:sz w:val="20"/>
                <w:szCs w:val="20"/>
              </w:rPr>
            </w:pPr>
            <w:r w:rsidRPr="007F55EB">
              <w:rPr>
                <w:sz w:val="20"/>
                <w:szCs w:val="20"/>
              </w:rPr>
              <w:t>57</w:t>
            </w:r>
          </w:p>
        </w:tc>
        <w:tc>
          <w:tcPr>
            <w:tcW w:w="1082" w:type="dxa"/>
            <w:shd w:val="clear" w:color="auto" w:fill="auto"/>
          </w:tcPr>
          <w:p w:rsidR="00B11780" w:rsidRPr="007F55EB" w:rsidRDefault="00DF08A6" w:rsidP="00B11780">
            <w:pPr>
              <w:pStyle w:val="a7"/>
              <w:spacing w:before="0" w:beforeAutospacing="0" w:after="0" w:afterAutospacing="0"/>
              <w:jc w:val="center"/>
              <w:rPr>
                <w:sz w:val="20"/>
                <w:szCs w:val="20"/>
              </w:rPr>
            </w:pPr>
            <w:r w:rsidRPr="007F55EB">
              <w:rPr>
                <w:sz w:val="20"/>
                <w:szCs w:val="20"/>
              </w:rPr>
              <w:t>56,6</w:t>
            </w:r>
          </w:p>
        </w:tc>
        <w:tc>
          <w:tcPr>
            <w:tcW w:w="6147" w:type="dxa"/>
            <w:shd w:val="clear" w:color="auto" w:fill="auto"/>
          </w:tcPr>
          <w:p w:rsidR="00B11780" w:rsidRPr="007F55EB" w:rsidRDefault="00B11780" w:rsidP="00B11780">
            <w:pPr>
              <w:pStyle w:val="a7"/>
              <w:spacing w:before="0" w:beforeAutospacing="0" w:after="0" w:afterAutospacing="0"/>
              <w:ind w:firstLine="227"/>
              <w:rPr>
                <w:b/>
                <w:sz w:val="20"/>
                <w:szCs w:val="20"/>
              </w:rPr>
            </w:pPr>
            <w:r w:rsidRPr="007F55EB">
              <w:rPr>
                <w:b/>
                <w:sz w:val="20"/>
                <w:szCs w:val="20"/>
              </w:rPr>
              <w:t>Исполнен</w:t>
            </w:r>
          </w:p>
        </w:tc>
      </w:tr>
      <w:tr w:rsidR="00B1022E" w:rsidRPr="007F55EB" w:rsidTr="004212EF">
        <w:trPr>
          <w:gridAfter w:val="2"/>
          <w:wAfter w:w="3403" w:type="dxa"/>
          <w:trHeight w:val="701"/>
        </w:trPr>
        <w:tc>
          <w:tcPr>
            <w:tcW w:w="724" w:type="dxa"/>
            <w:vAlign w:val="center"/>
          </w:tcPr>
          <w:p w:rsidR="00B1022E" w:rsidRPr="007F55EB" w:rsidRDefault="00B1022E" w:rsidP="00B1022E">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vAlign w:val="center"/>
          </w:tcPr>
          <w:p w:rsidR="00B1022E" w:rsidRPr="007F55EB" w:rsidRDefault="00B1022E" w:rsidP="00B1022E">
            <w:pPr>
              <w:spacing w:line="240" w:lineRule="auto"/>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Объем ввода в эксплуатацию жилья за счет всех источников финансирования</w:t>
            </w:r>
          </w:p>
        </w:tc>
        <w:tc>
          <w:tcPr>
            <w:tcW w:w="1276" w:type="dxa"/>
          </w:tcPr>
          <w:p w:rsidR="00B1022E" w:rsidRPr="007F55EB" w:rsidRDefault="00B1022E" w:rsidP="00B1022E">
            <w:pPr>
              <w:spacing w:line="240" w:lineRule="auto"/>
              <w:jc w:val="center"/>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Статистические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p>
        </w:tc>
        <w:tc>
          <w:tcPr>
            <w:tcW w:w="1418" w:type="dxa"/>
            <w:shd w:val="clear" w:color="auto" w:fill="auto"/>
          </w:tcPr>
          <w:p w:rsidR="00B1022E" w:rsidRPr="007F55EB" w:rsidRDefault="00B1022E" w:rsidP="00B1022E">
            <w:pPr>
              <w:spacing w:line="240" w:lineRule="auto"/>
              <w:rPr>
                <w:rFonts w:ascii="Times New Roman" w:eastAsia="Times New Roman" w:hAnsi="Times New Roman" w:cs="Times New Roman"/>
                <w:sz w:val="20"/>
                <w:szCs w:val="20"/>
                <w:lang w:val="ru-RU" w:eastAsia="ru-RU"/>
              </w:rPr>
            </w:pPr>
            <w:proofErr w:type="spellStart"/>
            <w:r w:rsidRPr="007F55EB">
              <w:rPr>
                <w:rFonts w:ascii="Times New Roman" w:eastAsia="Times New Roman" w:hAnsi="Times New Roman" w:cs="Times New Roman"/>
                <w:sz w:val="20"/>
                <w:szCs w:val="20"/>
                <w:lang w:val="ru-RU" w:eastAsia="ru-RU"/>
              </w:rPr>
              <w:t>тыс.кв.м</w:t>
            </w:r>
            <w:proofErr w:type="spellEnd"/>
            <w:r w:rsidRPr="007F55EB">
              <w:rPr>
                <w:rFonts w:ascii="Times New Roman" w:eastAsia="Times New Roman" w:hAnsi="Times New Roman" w:cs="Times New Roman"/>
                <w:sz w:val="20"/>
                <w:szCs w:val="20"/>
                <w:lang w:val="ru-RU" w:eastAsia="ru-RU"/>
              </w:rPr>
              <w:t>.</w:t>
            </w:r>
          </w:p>
        </w:tc>
        <w:tc>
          <w:tcPr>
            <w:tcW w:w="1134" w:type="dxa"/>
            <w:shd w:val="clear" w:color="auto" w:fill="auto"/>
          </w:tcPr>
          <w:p w:rsidR="00B1022E" w:rsidRPr="007F55EB" w:rsidRDefault="00B1022E" w:rsidP="00B1022E">
            <w:pPr>
              <w:pStyle w:val="a7"/>
              <w:spacing w:before="0" w:beforeAutospacing="0" w:after="0" w:afterAutospacing="0"/>
              <w:jc w:val="center"/>
              <w:rPr>
                <w:sz w:val="20"/>
                <w:szCs w:val="20"/>
              </w:rPr>
            </w:pPr>
            <w:r w:rsidRPr="007F55EB">
              <w:rPr>
                <w:sz w:val="20"/>
                <w:szCs w:val="20"/>
              </w:rPr>
              <w:t>13 065</w:t>
            </w:r>
          </w:p>
        </w:tc>
        <w:tc>
          <w:tcPr>
            <w:tcW w:w="1082" w:type="dxa"/>
            <w:shd w:val="clear" w:color="auto" w:fill="auto"/>
          </w:tcPr>
          <w:p w:rsidR="00B1022E" w:rsidRPr="007F55EB" w:rsidRDefault="00B1022E" w:rsidP="00B1022E">
            <w:pPr>
              <w:pStyle w:val="a7"/>
              <w:spacing w:before="0" w:beforeAutospacing="0" w:after="0" w:afterAutospacing="0"/>
              <w:jc w:val="center"/>
              <w:rPr>
                <w:sz w:val="20"/>
                <w:szCs w:val="20"/>
                <w:lang w:val="kk-KZ"/>
              </w:rPr>
            </w:pPr>
            <w:r w:rsidRPr="007F55EB">
              <w:rPr>
                <w:sz w:val="20"/>
                <w:szCs w:val="20"/>
              </w:rPr>
              <w:t>13 133,76</w:t>
            </w:r>
          </w:p>
        </w:tc>
        <w:tc>
          <w:tcPr>
            <w:tcW w:w="6147" w:type="dxa"/>
            <w:shd w:val="clear" w:color="auto" w:fill="auto"/>
          </w:tcPr>
          <w:p w:rsidR="00B1022E" w:rsidRPr="007F55EB" w:rsidRDefault="00B1022E" w:rsidP="00B1022E">
            <w:pPr>
              <w:pStyle w:val="a7"/>
              <w:spacing w:before="0" w:beforeAutospacing="0" w:after="0" w:afterAutospacing="0"/>
              <w:ind w:firstLine="227"/>
              <w:rPr>
                <w:sz w:val="20"/>
                <w:szCs w:val="20"/>
              </w:rPr>
            </w:pPr>
            <w:r w:rsidRPr="007F55EB">
              <w:rPr>
                <w:b/>
                <w:sz w:val="20"/>
                <w:szCs w:val="20"/>
              </w:rPr>
              <w:t>Исполнен</w:t>
            </w:r>
          </w:p>
        </w:tc>
      </w:tr>
      <w:tr w:rsidR="004144AD" w:rsidRPr="0026579C" w:rsidTr="004212EF">
        <w:trPr>
          <w:gridAfter w:val="2"/>
          <w:wAfter w:w="3403" w:type="dxa"/>
          <w:trHeight w:val="20"/>
        </w:trPr>
        <w:tc>
          <w:tcPr>
            <w:tcW w:w="724" w:type="dxa"/>
            <w:vAlign w:val="center"/>
          </w:tcPr>
          <w:p w:rsidR="004144AD" w:rsidRPr="007F55EB" w:rsidRDefault="004144AD"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vAlign w:val="center"/>
          </w:tcPr>
          <w:p w:rsidR="004144AD" w:rsidRPr="007F55EB" w:rsidRDefault="004144AD" w:rsidP="004212EF">
            <w:pPr>
              <w:spacing w:line="240" w:lineRule="auto"/>
              <w:jc w:val="both"/>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 xml:space="preserve">в </w:t>
            </w:r>
            <w:proofErr w:type="spellStart"/>
            <w:r w:rsidRPr="007F55EB">
              <w:rPr>
                <w:rFonts w:ascii="Times New Roman" w:eastAsia="Times New Roman" w:hAnsi="Times New Roman" w:cs="Times New Roman"/>
                <w:sz w:val="20"/>
                <w:szCs w:val="20"/>
                <w:lang w:val="ru-RU" w:eastAsia="ru-RU"/>
              </w:rPr>
              <w:t>т.ч</w:t>
            </w:r>
            <w:proofErr w:type="spellEnd"/>
            <w:r w:rsidRPr="007F55EB">
              <w:rPr>
                <w:rFonts w:ascii="Times New Roman" w:eastAsia="Times New Roman" w:hAnsi="Times New Roman" w:cs="Times New Roman"/>
                <w:sz w:val="20"/>
                <w:szCs w:val="20"/>
                <w:lang w:val="ru-RU" w:eastAsia="ru-RU"/>
              </w:rPr>
              <w:t>. обеспечение жильем за счет бюджетных средств отдельных категорий граждан (строительство и  реконструкция жилья)</w:t>
            </w:r>
          </w:p>
        </w:tc>
        <w:tc>
          <w:tcPr>
            <w:tcW w:w="1276" w:type="dxa"/>
          </w:tcPr>
          <w:p w:rsidR="004144AD" w:rsidRPr="007F55EB" w:rsidRDefault="004144AD" w:rsidP="004144AD">
            <w:pPr>
              <w:spacing w:line="240" w:lineRule="auto"/>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МИ</w:t>
            </w:r>
            <w:r w:rsidRPr="007F55EB">
              <w:rPr>
                <w:rFonts w:ascii="Times New Roman" w:eastAsia="Times New Roman" w:hAnsi="Times New Roman" w:cs="Times New Roman"/>
                <w:sz w:val="20"/>
                <w:szCs w:val="20"/>
                <w:lang w:val="ru-RU" w:eastAsia="ru-RU"/>
              </w:rPr>
              <w:t>И</w:t>
            </w:r>
            <w:r w:rsidRPr="007F55EB">
              <w:rPr>
                <w:rFonts w:ascii="Times New Roman" w:eastAsia="Times New Roman" w:hAnsi="Times New Roman" w:cs="Times New Roman"/>
                <w:sz w:val="20"/>
                <w:szCs w:val="20"/>
                <w:lang w:eastAsia="ru-RU"/>
              </w:rPr>
              <w:t>Р</w:t>
            </w:r>
          </w:p>
        </w:tc>
        <w:tc>
          <w:tcPr>
            <w:tcW w:w="1418" w:type="dxa"/>
            <w:shd w:val="clear" w:color="auto" w:fill="auto"/>
          </w:tcPr>
          <w:p w:rsidR="004144AD" w:rsidRPr="007F55EB" w:rsidRDefault="004144AD" w:rsidP="004144AD">
            <w:pPr>
              <w:spacing w:line="240" w:lineRule="auto"/>
              <w:rPr>
                <w:rFonts w:ascii="Times New Roman" w:eastAsia="Times New Roman" w:hAnsi="Times New Roman" w:cs="Times New Roman"/>
                <w:sz w:val="20"/>
                <w:szCs w:val="20"/>
                <w:lang w:val="ru-RU" w:eastAsia="ru-RU"/>
              </w:rPr>
            </w:pPr>
            <w:proofErr w:type="spellStart"/>
            <w:r w:rsidRPr="007F55EB">
              <w:rPr>
                <w:rFonts w:ascii="Times New Roman" w:eastAsia="Times New Roman" w:hAnsi="Times New Roman" w:cs="Times New Roman"/>
                <w:sz w:val="20"/>
                <w:szCs w:val="20"/>
                <w:lang w:val="ru-RU" w:eastAsia="ru-RU"/>
              </w:rPr>
              <w:t>тыс.кв.м</w:t>
            </w:r>
            <w:proofErr w:type="spellEnd"/>
            <w:r w:rsidRPr="007F55EB">
              <w:rPr>
                <w:rFonts w:ascii="Times New Roman" w:eastAsia="Times New Roman" w:hAnsi="Times New Roman" w:cs="Times New Roman"/>
                <w:sz w:val="20"/>
                <w:szCs w:val="20"/>
                <w:lang w:val="ru-RU" w:eastAsia="ru-RU"/>
              </w:rPr>
              <w:t>.</w:t>
            </w:r>
          </w:p>
        </w:tc>
        <w:tc>
          <w:tcPr>
            <w:tcW w:w="1134" w:type="dxa"/>
            <w:shd w:val="clear" w:color="auto" w:fill="auto"/>
          </w:tcPr>
          <w:p w:rsidR="004144AD" w:rsidRPr="007F55EB" w:rsidRDefault="004144AD" w:rsidP="004144AD">
            <w:pPr>
              <w:pStyle w:val="a7"/>
              <w:spacing w:before="0" w:beforeAutospacing="0" w:after="0" w:afterAutospacing="0"/>
              <w:jc w:val="center"/>
              <w:rPr>
                <w:sz w:val="20"/>
                <w:szCs w:val="20"/>
              </w:rPr>
            </w:pPr>
            <w:r w:rsidRPr="007F55EB">
              <w:rPr>
                <w:sz w:val="20"/>
                <w:szCs w:val="20"/>
              </w:rPr>
              <w:t>499,7</w:t>
            </w:r>
          </w:p>
        </w:tc>
        <w:tc>
          <w:tcPr>
            <w:tcW w:w="1082" w:type="dxa"/>
            <w:shd w:val="clear" w:color="auto" w:fill="auto"/>
          </w:tcPr>
          <w:p w:rsidR="004144AD" w:rsidRPr="007F55EB" w:rsidRDefault="004144AD" w:rsidP="004144AD">
            <w:pPr>
              <w:pStyle w:val="a7"/>
              <w:spacing w:before="0" w:beforeAutospacing="0" w:after="0" w:afterAutospacing="0"/>
              <w:jc w:val="center"/>
              <w:rPr>
                <w:sz w:val="20"/>
                <w:szCs w:val="20"/>
              </w:rPr>
            </w:pPr>
            <w:r w:rsidRPr="007F55EB">
              <w:rPr>
                <w:sz w:val="20"/>
                <w:szCs w:val="20"/>
              </w:rPr>
              <w:t>472,5</w:t>
            </w:r>
            <w:r w:rsidR="00F66CB1" w:rsidRPr="007F55EB">
              <w:rPr>
                <w:sz w:val="20"/>
                <w:szCs w:val="20"/>
              </w:rPr>
              <w:t>2</w:t>
            </w:r>
          </w:p>
          <w:p w:rsidR="004144AD" w:rsidRPr="007F55EB" w:rsidRDefault="004144AD" w:rsidP="004144AD">
            <w:pPr>
              <w:pStyle w:val="a7"/>
              <w:spacing w:before="0" w:beforeAutospacing="0" w:after="0" w:afterAutospacing="0"/>
              <w:jc w:val="center"/>
              <w:rPr>
                <w:sz w:val="20"/>
                <w:szCs w:val="20"/>
              </w:rPr>
            </w:pPr>
          </w:p>
        </w:tc>
        <w:tc>
          <w:tcPr>
            <w:tcW w:w="6147" w:type="dxa"/>
            <w:shd w:val="clear" w:color="auto" w:fill="auto"/>
          </w:tcPr>
          <w:p w:rsidR="004144AD" w:rsidRPr="00295651" w:rsidRDefault="00FB6C35" w:rsidP="004144AD">
            <w:pPr>
              <w:pStyle w:val="a7"/>
              <w:spacing w:before="0" w:beforeAutospacing="0" w:after="0" w:afterAutospacing="0"/>
              <w:ind w:firstLine="227"/>
              <w:jc w:val="both"/>
              <w:rPr>
                <w:b/>
                <w:sz w:val="20"/>
                <w:szCs w:val="20"/>
              </w:rPr>
            </w:pPr>
            <w:r w:rsidRPr="007F55EB">
              <w:rPr>
                <w:b/>
                <w:sz w:val="20"/>
                <w:szCs w:val="20"/>
                <w:lang w:val="kk-KZ"/>
              </w:rPr>
              <w:t>Не исполнен</w:t>
            </w:r>
          </w:p>
          <w:p w:rsidR="004144AD" w:rsidRPr="007F55EB" w:rsidRDefault="004144AD" w:rsidP="004144AD">
            <w:pPr>
              <w:pStyle w:val="a7"/>
              <w:spacing w:before="0" w:beforeAutospacing="0" w:after="0" w:afterAutospacing="0"/>
              <w:ind w:firstLine="227"/>
              <w:jc w:val="both"/>
              <w:rPr>
                <w:sz w:val="20"/>
                <w:szCs w:val="20"/>
                <w:lang w:val="kk-KZ"/>
              </w:rPr>
            </w:pPr>
            <w:r w:rsidRPr="007F55EB">
              <w:rPr>
                <w:sz w:val="20"/>
                <w:szCs w:val="20"/>
                <w:lang w:val="kk-KZ"/>
              </w:rPr>
              <w:t>Индикатор не достигнут на 27,2 тыс.кв.метров, в связи с отставанием от графика производства работ по объектам и в связи с тем, что не обеспечено софинансирование из местного бюджета по Акмолинской, Туркестан</w:t>
            </w:r>
            <w:r w:rsidR="0044464A" w:rsidRPr="007F55EB">
              <w:rPr>
                <w:sz w:val="20"/>
                <w:szCs w:val="20"/>
                <w:lang w:val="kk-KZ"/>
              </w:rPr>
              <w:t>с</w:t>
            </w:r>
            <w:r w:rsidRPr="007F55EB">
              <w:rPr>
                <w:sz w:val="20"/>
                <w:szCs w:val="20"/>
                <w:lang w:val="kk-KZ"/>
              </w:rPr>
              <w:t>кой, Западно-Казахстанской областями и г.Алматы.</w:t>
            </w:r>
          </w:p>
        </w:tc>
      </w:tr>
      <w:tr w:rsidR="00B11780" w:rsidRPr="007F55EB" w:rsidTr="004212EF">
        <w:trPr>
          <w:gridAfter w:val="2"/>
          <w:wAfter w:w="3403" w:type="dxa"/>
          <w:trHeight w:val="20"/>
        </w:trPr>
        <w:tc>
          <w:tcPr>
            <w:tcW w:w="724" w:type="dxa"/>
            <w:vAlign w:val="center"/>
          </w:tcPr>
          <w:p w:rsidR="00B11780" w:rsidRPr="007F55EB" w:rsidRDefault="00B11780" w:rsidP="004212EF">
            <w:pPr>
              <w:pStyle w:val="a5"/>
              <w:numPr>
                <w:ilvl w:val="0"/>
                <w:numId w:val="4"/>
              </w:numPr>
              <w:spacing w:after="0" w:line="240" w:lineRule="auto"/>
              <w:ind w:left="474"/>
              <w:jc w:val="center"/>
              <w:rPr>
                <w:rFonts w:ascii="Times New Roman" w:eastAsia="Times New Roman" w:hAnsi="Times New Roman" w:cs="Times New Roman"/>
                <w:iCs/>
                <w:sz w:val="24"/>
                <w:szCs w:val="24"/>
                <w:lang w:val="ru-RU" w:eastAsia="ru-RU"/>
              </w:rPr>
            </w:pPr>
          </w:p>
        </w:tc>
        <w:tc>
          <w:tcPr>
            <w:tcW w:w="3260" w:type="dxa"/>
            <w:shd w:val="clear" w:color="auto" w:fill="auto"/>
          </w:tcPr>
          <w:p w:rsidR="00B11780" w:rsidRPr="007F55EB" w:rsidRDefault="00B11780" w:rsidP="004212EF">
            <w:pPr>
              <w:pStyle w:val="a7"/>
              <w:spacing w:before="0" w:beforeAutospacing="0" w:after="0" w:afterAutospacing="0"/>
              <w:jc w:val="both"/>
              <w:textAlignment w:val="baseline"/>
              <w:rPr>
                <w:sz w:val="20"/>
                <w:szCs w:val="20"/>
              </w:rPr>
            </w:pPr>
            <w:r w:rsidRPr="007F55EB">
              <w:rPr>
                <w:sz w:val="20"/>
                <w:szCs w:val="20"/>
              </w:rPr>
              <w:t xml:space="preserve">Доля участников в системе </w:t>
            </w:r>
            <w:proofErr w:type="spellStart"/>
            <w:r w:rsidRPr="007F55EB">
              <w:rPr>
                <w:sz w:val="20"/>
                <w:szCs w:val="20"/>
              </w:rPr>
              <w:t>жилстройсбережений</w:t>
            </w:r>
            <w:proofErr w:type="spellEnd"/>
            <w:r w:rsidRPr="007F55EB">
              <w:rPr>
                <w:sz w:val="20"/>
                <w:szCs w:val="20"/>
              </w:rPr>
              <w:t xml:space="preserve"> к экономически активному населению РК</w:t>
            </w:r>
          </w:p>
        </w:tc>
        <w:tc>
          <w:tcPr>
            <w:tcW w:w="1276" w:type="dxa"/>
          </w:tcPr>
          <w:p w:rsidR="00B11780" w:rsidRPr="007F55EB" w:rsidRDefault="00B11780" w:rsidP="00B11780">
            <w:pPr>
              <w:pStyle w:val="a7"/>
              <w:spacing w:before="0" w:beforeAutospacing="0" w:after="0" w:afterAutospacing="0"/>
              <w:ind w:left="-94" w:right="-132"/>
              <w:jc w:val="center"/>
              <w:rPr>
                <w:sz w:val="20"/>
                <w:szCs w:val="20"/>
              </w:rPr>
            </w:pPr>
            <w:r w:rsidRPr="007F55EB">
              <w:rPr>
                <w:sz w:val="20"/>
                <w:szCs w:val="20"/>
              </w:rPr>
              <w:t>Отчетные данные оператора (АО «ЖССБК»)</w:t>
            </w:r>
          </w:p>
        </w:tc>
        <w:tc>
          <w:tcPr>
            <w:tcW w:w="1418" w:type="dxa"/>
            <w:shd w:val="clear" w:color="auto" w:fill="auto"/>
          </w:tcPr>
          <w:p w:rsidR="00B11780" w:rsidRPr="007F55EB" w:rsidRDefault="00B11780" w:rsidP="00B11780">
            <w:pPr>
              <w:pStyle w:val="a7"/>
              <w:spacing w:before="0" w:beforeAutospacing="0" w:after="0" w:afterAutospacing="0"/>
              <w:jc w:val="center"/>
              <w:rPr>
                <w:sz w:val="20"/>
                <w:szCs w:val="20"/>
              </w:rPr>
            </w:pPr>
            <w:r w:rsidRPr="007F55EB">
              <w:rPr>
                <w:sz w:val="20"/>
                <w:szCs w:val="20"/>
              </w:rPr>
              <w:t>%</w:t>
            </w:r>
          </w:p>
        </w:tc>
        <w:tc>
          <w:tcPr>
            <w:tcW w:w="1134" w:type="dxa"/>
            <w:shd w:val="clear" w:color="auto" w:fill="auto"/>
          </w:tcPr>
          <w:p w:rsidR="00B11780" w:rsidRPr="007F55EB" w:rsidRDefault="00F7061E" w:rsidP="00B11780">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16,5</w:t>
            </w:r>
          </w:p>
        </w:tc>
        <w:tc>
          <w:tcPr>
            <w:tcW w:w="1082" w:type="dxa"/>
            <w:shd w:val="clear" w:color="auto" w:fill="auto"/>
          </w:tcPr>
          <w:p w:rsidR="00B11780" w:rsidRPr="007F55EB" w:rsidRDefault="00B1022E" w:rsidP="00B11780">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16,9</w:t>
            </w:r>
          </w:p>
        </w:tc>
        <w:tc>
          <w:tcPr>
            <w:tcW w:w="6147" w:type="dxa"/>
            <w:shd w:val="clear" w:color="auto" w:fill="auto"/>
          </w:tcPr>
          <w:p w:rsidR="00B11780" w:rsidRPr="007F55EB" w:rsidRDefault="00B11780" w:rsidP="00B11780">
            <w:pPr>
              <w:pStyle w:val="a7"/>
              <w:spacing w:before="0" w:beforeAutospacing="0" w:after="0" w:afterAutospacing="0"/>
              <w:ind w:firstLine="227"/>
              <w:rPr>
                <w:b/>
                <w:sz w:val="20"/>
                <w:szCs w:val="20"/>
              </w:rPr>
            </w:pPr>
            <w:r w:rsidRPr="007F55EB">
              <w:rPr>
                <w:b/>
                <w:sz w:val="20"/>
                <w:szCs w:val="20"/>
              </w:rPr>
              <w:t>Исполнен</w:t>
            </w:r>
          </w:p>
        </w:tc>
      </w:tr>
      <w:tr w:rsidR="00EA7208" w:rsidRPr="007F55EB" w:rsidTr="004212EF">
        <w:trPr>
          <w:gridAfter w:val="2"/>
          <w:wAfter w:w="3403" w:type="dxa"/>
          <w:trHeight w:val="20"/>
        </w:trPr>
        <w:tc>
          <w:tcPr>
            <w:tcW w:w="724" w:type="dxa"/>
            <w:vAlign w:val="center"/>
          </w:tcPr>
          <w:p w:rsidR="00EA7208" w:rsidRPr="007F55EB" w:rsidRDefault="00EA7208" w:rsidP="00EA7208">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tcPr>
          <w:p w:rsidR="00EA7208" w:rsidRPr="007F55EB" w:rsidRDefault="00EA7208" w:rsidP="00EA7208">
            <w:pPr>
              <w:spacing w:after="0" w:line="240" w:lineRule="auto"/>
              <w:jc w:val="both"/>
              <w:textAlignment w:val="baseline"/>
              <w:rPr>
                <w:rFonts w:ascii="Times New Roman" w:eastAsia="Times New Roman" w:hAnsi="Times New Roman" w:cs="Times New Roman"/>
                <w:sz w:val="20"/>
                <w:szCs w:val="20"/>
                <w:lang w:val="ru-RU" w:eastAsia="ru-RU"/>
              </w:rPr>
            </w:pPr>
            <w:r w:rsidRPr="007F55EB">
              <w:rPr>
                <w:rFonts w:ascii="Times New Roman" w:eastAsia="Times New Roman" w:hAnsi="Times New Roman" w:cs="Times New Roman"/>
                <w:sz w:val="20"/>
                <w:szCs w:val="20"/>
                <w:lang w:val="ru-RU" w:eastAsia="ru-RU"/>
              </w:rPr>
              <w:t>Обеспеченность централизованным  водоснабжением в том числе:</w:t>
            </w:r>
          </w:p>
        </w:tc>
        <w:tc>
          <w:tcPr>
            <w:tcW w:w="1276" w:type="dxa"/>
          </w:tcPr>
          <w:p w:rsidR="00EA7208" w:rsidRPr="007F55EB" w:rsidRDefault="00EA7208" w:rsidP="00EA7208">
            <w:pPr>
              <w:spacing w:after="0" w:line="240" w:lineRule="auto"/>
              <w:jc w:val="center"/>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М</w:t>
            </w:r>
            <w:r w:rsidRPr="007F55EB">
              <w:rPr>
                <w:rFonts w:ascii="Times New Roman" w:eastAsia="Times New Roman" w:hAnsi="Times New Roman" w:cs="Times New Roman"/>
                <w:sz w:val="20"/>
                <w:szCs w:val="20"/>
                <w:lang w:val="ru-RU" w:eastAsia="ru-RU"/>
              </w:rPr>
              <w:t>И</w:t>
            </w:r>
            <w:r w:rsidRPr="007F55EB">
              <w:rPr>
                <w:rFonts w:ascii="Times New Roman" w:eastAsia="Times New Roman" w:hAnsi="Times New Roman" w:cs="Times New Roman"/>
                <w:sz w:val="20"/>
                <w:szCs w:val="20"/>
                <w:lang w:eastAsia="ru-RU"/>
              </w:rPr>
              <w:t>ИР РК</w:t>
            </w:r>
          </w:p>
        </w:tc>
        <w:tc>
          <w:tcPr>
            <w:tcW w:w="1418" w:type="dxa"/>
            <w:shd w:val="clear" w:color="auto" w:fill="auto"/>
          </w:tcPr>
          <w:p w:rsidR="00EA7208" w:rsidRPr="007F55EB" w:rsidRDefault="00EA7208" w:rsidP="00EA7208">
            <w:pPr>
              <w:spacing w:after="0" w:line="240" w:lineRule="auto"/>
              <w:jc w:val="center"/>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t>%</w:t>
            </w:r>
          </w:p>
        </w:tc>
        <w:tc>
          <w:tcPr>
            <w:tcW w:w="1134" w:type="dxa"/>
            <w:shd w:val="clear" w:color="auto" w:fill="auto"/>
          </w:tcPr>
          <w:p w:rsidR="00EA7208" w:rsidRPr="007F55EB" w:rsidRDefault="00EA7208" w:rsidP="00EA7208">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79,5</w:t>
            </w:r>
          </w:p>
        </w:tc>
        <w:tc>
          <w:tcPr>
            <w:tcW w:w="1082" w:type="dxa"/>
            <w:shd w:val="clear" w:color="auto" w:fill="auto"/>
          </w:tcPr>
          <w:p w:rsidR="00EA7208" w:rsidRPr="007F55EB" w:rsidRDefault="00EA7208" w:rsidP="00EA7208">
            <w:pPr>
              <w:spacing w:after="0" w:line="240" w:lineRule="auto"/>
              <w:jc w:val="center"/>
              <w:rPr>
                <w:rFonts w:ascii="Times New Roman" w:hAnsi="Times New Roman" w:cs="Times New Roman"/>
                <w:sz w:val="20"/>
                <w:szCs w:val="20"/>
              </w:rPr>
            </w:pPr>
            <w:r w:rsidRPr="007F55EB">
              <w:rPr>
                <w:rFonts w:ascii="Times New Roman" w:hAnsi="Times New Roman" w:cs="Times New Roman"/>
                <w:sz w:val="20"/>
                <w:szCs w:val="20"/>
              </w:rPr>
              <w:t>80,</w:t>
            </w:r>
            <w:r w:rsidR="001C39E1" w:rsidRPr="007F55EB">
              <w:rPr>
                <w:rFonts w:ascii="Times New Roman" w:hAnsi="Times New Roman" w:cs="Times New Roman"/>
                <w:sz w:val="20"/>
                <w:szCs w:val="20"/>
              </w:rPr>
              <w:t>74</w:t>
            </w:r>
          </w:p>
          <w:p w:rsidR="00EA7208" w:rsidRPr="007F55EB" w:rsidRDefault="00EA7208" w:rsidP="00EA7208">
            <w:pPr>
              <w:spacing w:after="0" w:line="240" w:lineRule="auto"/>
              <w:jc w:val="center"/>
              <w:rPr>
                <w:rFonts w:ascii="Times New Roman" w:hAnsi="Times New Roman" w:cs="Times New Roman"/>
                <w:sz w:val="20"/>
                <w:szCs w:val="20"/>
              </w:rPr>
            </w:pPr>
          </w:p>
        </w:tc>
        <w:tc>
          <w:tcPr>
            <w:tcW w:w="6147" w:type="dxa"/>
            <w:shd w:val="clear" w:color="auto" w:fill="auto"/>
          </w:tcPr>
          <w:p w:rsidR="00EA7208" w:rsidRPr="007F55EB" w:rsidRDefault="00EA7208" w:rsidP="00EA7208">
            <w:pPr>
              <w:pStyle w:val="a7"/>
              <w:spacing w:before="0" w:beforeAutospacing="0" w:after="0" w:afterAutospacing="0"/>
              <w:ind w:firstLine="227"/>
              <w:rPr>
                <w:b/>
                <w:sz w:val="20"/>
                <w:szCs w:val="20"/>
              </w:rPr>
            </w:pPr>
            <w:r w:rsidRPr="007F55EB">
              <w:rPr>
                <w:b/>
                <w:sz w:val="20"/>
                <w:szCs w:val="20"/>
              </w:rPr>
              <w:t xml:space="preserve">Исполнен </w:t>
            </w:r>
          </w:p>
        </w:tc>
      </w:tr>
      <w:tr w:rsidR="00EA7208" w:rsidRPr="007F55EB" w:rsidTr="004212EF">
        <w:trPr>
          <w:gridAfter w:val="2"/>
          <w:wAfter w:w="3403" w:type="dxa"/>
          <w:trHeight w:val="20"/>
        </w:trPr>
        <w:tc>
          <w:tcPr>
            <w:tcW w:w="724" w:type="dxa"/>
            <w:vAlign w:val="center"/>
          </w:tcPr>
          <w:p w:rsidR="00EA7208" w:rsidRPr="007F55EB" w:rsidRDefault="00EA7208" w:rsidP="00EA7208">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tcPr>
          <w:p w:rsidR="00EA7208" w:rsidRPr="007F55EB" w:rsidRDefault="00EA7208" w:rsidP="00EA7208">
            <w:pPr>
              <w:spacing w:after="0" w:line="240" w:lineRule="auto"/>
              <w:jc w:val="both"/>
              <w:textAlignment w:val="baseline"/>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t xml:space="preserve">в </w:t>
            </w:r>
            <w:proofErr w:type="spellStart"/>
            <w:r w:rsidRPr="007F55EB">
              <w:rPr>
                <w:rFonts w:ascii="Times New Roman" w:eastAsia="Times New Roman" w:hAnsi="Times New Roman" w:cs="Times New Roman"/>
                <w:sz w:val="20"/>
                <w:szCs w:val="20"/>
                <w:lang w:eastAsia="ru-RU"/>
              </w:rPr>
              <w:t>городах</w:t>
            </w:r>
            <w:proofErr w:type="spellEnd"/>
          </w:p>
        </w:tc>
        <w:tc>
          <w:tcPr>
            <w:tcW w:w="1276" w:type="dxa"/>
          </w:tcPr>
          <w:p w:rsidR="00EA7208" w:rsidRPr="007F55EB" w:rsidRDefault="00EA7208" w:rsidP="00EA7208">
            <w:pPr>
              <w:spacing w:after="0" w:line="240" w:lineRule="auto"/>
              <w:jc w:val="center"/>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М</w:t>
            </w:r>
            <w:r w:rsidRPr="007F55EB">
              <w:rPr>
                <w:rFonts w:ascii="Times New Roman" w:eastAsia="Times New Roman" w:hAnsi="Times New Roman" w:cs="Times New Roman"/>
                <w:sz w:val="20"/>
                <w:szCs w:val="20"/>
                <w:lang w:val="ru-RU" w:eastAsia="ru-RU"/>
              </w:rPr>
              <w:t>И</w:t>
            </w:r>
            <w:r w:rsidRPr="007F55EB">
              <w:rPr>
                <w:rFonts w:ascii="Times New Roman" w:eastAsia="Times New Roman" w:hAnsi="Times New Roman" w:cs="Times New Roman"/>
                <w:sz w:val="20"/>
                <w:szCs w:val="20"/>
                <w:lang w:eastAsia="ru-RU"/>
              </w:rPr>
              <w:t>ИР РК</w:t>
            </w:r>
          </w:p>
        </w:tc>
        <w:tc>
          <w:tcPr>
            <w:tcW w:w="1418" w:type="dxa"/>
            <w:shd w:val="clear" w:color="auto" w:fill="auto"/>
          </w:tcPr>
          <w:p w:rsidR="00EA7208" w:rsidRPr="007F55EB" w:rsidRDefault="00EA7208" w:rsidP="00EA7208">
            <w:pPr>
              <w:spacing w:after="0" w:line="240" w:lineRule="auto"/>
              <w:jc w:val="center"/>
            </w:pPr>
            <w:r w:rsidRPr="007F55EB">
              <w:rPr>
                <w:rFonts w:ascii="Times New Roman" w:eastAsia="Times New Roman" w:hAnsi="Times New Roman" w:cs="Times New Roman"/>
                <w:sz w:val="20"/>
                <w:szCs w:val="20"/>
                <w:lang w:eastAsia="ru-RU"/>
              </w:rPr>
              <w:t>%</w:t>
            </w:r>
          </w:p>
        </w:tc>
        <w:tc>
          <w:tcPr>
            <w:tcW w:w="1134" w:type="dxa"/>
            <w:shd w:val="clear" w:color="auto" w:fill="auto"/>
          </w:tcPr>
          <w:p w:rsidR="00EA7208" w:rsidRPr="007F55EB" w:rsidRDefault="00EA7208" w:rsidP="00EA7208">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97</w:t>
            </w:r>
          </w:p>
        </w:tc>
        <w:tc>
          <w:tcPr>
            <w:tcW w:w="1082" w:type="dxa"/>
            <w:shd w:val="clear" w:color="auto" w:fill="auto"/>
          </w:tcPr>
          <w:p w:rsidR="00EA7208" w:rsidRPr="007F55EB" w:rsidRDefault="00EA7208" w:rsidP="00EA7208">
            <w:pPr>
              <w:spacing w:after="0" w:line="240" w:lineRule="auto"/>
              <w:jc w:val="center"/>
              <w:rPr>
                <w:rFonts w:ascii="Times New Roman" w:hAnsi="Times New Roman" w:cs="Times New Roman"/>
                <w:sz w:val="20"/>
                <w:szCs w:val="20"/>
                <w:lang w:val="kk-KZ"/>
              </w:rPr>
            </w:pPr>
            <w:r w:rsidRPr="007F55EB">
              <w:rPr>
                <w:rFonts w:ascii="Times New Roman" w:hAnsi="Times New Roman" w:cs="Times New Roman"/>
                <w:sz w:val="20"/>
                <w:szCs w:val="20"/>
              </w:rPr>
              <w:t>97,</w:t>
            </w:r>
            <w:r w:rsidRPr="007F55EB">
              <w:rPr>
                <w:rFonts w:ascii="Times New Roman" w:hAnsi="Times New Roman" w:cs="Times New Roman"/>
                <w:sz w:val="20"/>
                <w:szCs w:val="20"/>
                <w:lang w:val="kk-KZ"/>
              </w:rPr>
              <w:t>16</w:t>
            </w:r>
          </w:p>
        </w:tc>
        <w:tc>
          <w:tcPr>
            <w:tcW w:w="6147" w:type="dxa"/>
            <w:shd w:val="clear" w:color="auto" w:fill="auto"/>
          </w:tcPr>
          <w:p w:rsidR="00EA7208" w:rsidRPr="007F55EB" w:rsidRDefault="00EA7208" w:rsidP="00EA7208">
            <w:pPr>
              <w:ind w:firstLine="227"/>
            </w:pPr>
            <w:r w:rsidRPr="007F55EB">
              <w:rPr>
                <w:rFonts w:ascii="Times New Roman" w:hAnsi="Times New Roman"/>
                <w:b/>
                <w:sz w:val="20"/>
                <w:szCs w:val="20"/>
                <w:lang w:val="kk-KZ"/>
              </w:rPr>
              <w:t>Исполнен</w:t>
            </w:r>
            <w:r w:rsidRPr="007F55EB">
              <w:rPr>
                <w:rFonts w:ascii="Times New Roman" w:hAnsi="Times New Roman"/>
                <w:sz w:val="20"/>
                <w:szCs w:val="20"/>
              </w:rPr>
              <w:t xml:space="preserve"> </w:t>
            </w:r>
          </w:p>
        </w:tc>
      </w:tr>
      <w:tr w:rsidR="00EA7208" w:rsidRPr="007F55EB" w:rsidTr="004212EF">
        <w:trPr>
          <w:gridAfter w:val="2"/>
          <w:wAfter w:w="3403" w:type="dxa"/>
          <w:trHeight w:val="20"/>
        </w:trPr>
        <w:tc>
          <w:tcPr>
            <w:tcW w:w="724" w:type="dxa"/>
            <w:vAlign w:val="center"/>
          </w:tcPr>
          <w:p w:rsidR="00EA7208" w:rsidRPr="007F55EB" w:rsidRDefault="00EA7208" w:rsidP="00EA7208">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tcPr>
          <w:p w:rsidR="00EA7208" w:rsidRPr="007F55EB" w:rsidRDefault="00EA7208" w:rsidP="00EA7208">
            <w:pPr>
              <w:spacing w:after="0" w:line="240" w:lineRule="auto"/>
              <w:jc w:val="both"/>
              <w:textAlignment w:val="baseline"/>
              <w:rPr>
                <w:rFonts w:ascii="Times New Roman" w:eastAsia="Times New Roman" w:hAnsi="Times New Roman" w:cs="Times New Roman"/>
                <w:sz w:val="20"/>
                <w:szCs w:val="20"/>
                <w:lang w:eastAsia="ru-RU"/>
              </w:rPr>
            </w:pPr>
            <w:r w:rsidRPr="007F55EB">
              <w:rPr>
                <w:rFonts w:ascii="Times New Roman" w:eastAsia="Times New Roman" w:hAnsi="Times New Roman" w:cs="Times New Roman"/>
                <w:sz w:val="20"/>
                <w:szCs w:val="20"/>
                <w:lang w:eastAsia="ru-RU"/>
              </w:rPr>
              <w:t>в СНП</w:t>
            </w:r>
          </w:p>
        </w:tc>
        <w:tc>
          <w:tcPr>
            <w:tcW w:w="1276" w:type="dxa"/>
          </w:tcPr>
          <w:p w:rsidR="00EA7208" w:rsidRPr="007F55EB" w:rsidRDefault="00EA7208" w:rsidP="00EA7208">
            <w:pPr>
              <w:spacing w:after="0" w:line="240" w:lineRule="auto"/>
              <w:jc w:val="center"/>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М</w:t>
            </w:r>
            <w:r w:rsidRPr="007F55EB">
              <w:rPr>
                <w:rFonts w:ascii="Times New Roman" w:eastAsia="Times New Roman" w:hAnsi="Times New Roman" w:cs="Times New Roman"/>
                <w:sz w:val="20"/>
                <w:szCs w:val="20"/>
                <w:lang w:val="ru-RU" w:eastAsia="ru-RU"/>
              </w:rPr>
              <w:t>И</w:t>
            </w:r>
            <w:r w:rsidRPr="007F55EB">
              <w:rPr>
                <w:rFonts w:ascii="Times New Roman" w:eastAsia="Times New Roman" w:hAnsi="Times New Roman" w:cs="Times New Roman"/>
                <w:sz w:val="20"/>
                <w:szCs w:val="20"/>
                <w:lang w:eastAsia="ru-RU"/>
              </w:rPr>
              <w:t>ИР РК</w:t>
            </w:r>
          </w:p>
        </w:tc>
        <w:tc>
          <w:tcPr>
            <w:tcW w:w="1418" w:type="dxa"/>
            <w:shd w:val="clear" w:color="auto" w:fill="auto"/>
          </w:tcPr>
          <w:p w:rsidR="00EA7208" w:rsidRPr="007F55EB" w:rsidRDefault="00EA7208" w:rsidP="00EA7208">
            <w:pPr>
              <w:spacing w:after="0" w:line="240" w:lineRule="auto"/>
              <w:jc w:val="center"/>
            </w:pPr>
            <w:r w:rsidRPr="007F55EB">
              <w:rPr>
                <w:rFonts w:ascii="Times New Roman" w:eastAsia="Times New Roman" w:hAnsi="Times New Roman" w:cs="Times New Roman"/>
                <w:sz w:val="20"/>
                <w:szCs w:val="20"/>
                <w:lang w:eastAsia="ru-RU"/>
              </w:rPr>
              <w:t>%</w:t>
            </w:r>
          </w:p>
        </w:tc>
        <w:tc>
          <w:tcPr>
            <w:tcW w:w="1134" w:type="dxa"/>
            <w:shd w:val="clear" w:color="auto" w:fill="auto"/>
          </w:tcPr>
          <w:p w:rsidR="00EA7208" w:rsidRPr="007F55EB" w:rsidRDefault="00EA7208" w:rsidP="00EA7208">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62</w:t>
            </w:r>
          </w:p>
        </w:tc>
        <w:tc>
          <w:tcPr>
            <w:tcW w:w="1082" w:type="dxa"/>
            <w:shd w:val="clear" w:color="auto" w:fill="auto"/>
          </w:tcPr>
          <w:p w:rsidR="00EA7208" w:rsidRPr="007F55EB" w:rsidRDefault="00EA7208" w:rsidP="00EA7208">
            <w:pPr>
              <w:spacing w:after="0" w:line="240" w:lineRule="auto"/>
              <w:jc w:val="center"/>
              <w:rPr>
                <w:rFonts w:ascii="Times New Roman" w:hAnsi="Times New Roman" w:cs="Times New Roman"/>
                <w:sz w:val="20"/>
                <w:szCs w:val="20"/>
                <w:lang w:val="kk-KZ"/>
              </w:rPr>
            </w:pPr>
            <w:r w:rsidRPr="007F55EB">
              <w:rPr>
                <w:rFonts w:ascii="Times New Roman" w:hAnsi="Times New Roman" w:cs="Times New Roman"/>
                <w:sz w:val="20"/>
                <w:szCs w:val="20"/>
              </w:rPr>
              <w:t>64,3</w:t>
            </w:r>
            <w:r w:rsidRPr="007F55EB">
              <w:rPr>
                <w:rFonts w:ascii="Times New Roman" w:hAnsi="Times New Roman" w:cs="Times New Roman"/>
                <w:sz w:val="20"/>
                <w:szCs w:val="20"/>
                <w:lang w:val="kk-KZ"/>
              </w:rPr>
              <w:t>1</w:t>
            </w:r>
          </w:p>
        </w:tc>
        <w:tc>
          <w:tcPr>
            <w:tcW w:w="6147" w:type="dxa"/>
            <w:shd w:val="clear" w:color="auto" w:fill="auto"/>
          </w:tcPr>
          <w:p w:rsidR="00EA7208" w:rsidRPr="007F55EB" w:rsidRDefault="00EA7208" w:rsidP="00EA7208">
            <w:pPr>
              <w:ind w:firstLine="227"/>
            </w:pPr>
            <w:r w:rsidRPr="007F55EB">
              <w:rPr>
                <w:rFonts w:ascii="Times New Roman" w:hAnsi="Times New Roman"/>
                <w:b/>
                <w:sz w:val="20"/>
                <w:szCs w:val="20"/>
                <w:lang w:val="kk-KZ"/>
              </w:rPr>
              <w:t>Исполнен</w:t>
            </w:r>
            <w:r w:rsidRPr="007F55EB">
              <w:rPr>
                <w:rFonts w:ascii="Times New Roman" w:hAnsi="Times New Roman"/>
                <w:sz w:val="20"/>
                <w:szCs w:val="20"/>
              </w:rPr>
              <w:t xml:space="preserve"> </w:t>
            </w:r>
          </w:p>
        </w:tc>
      </w:tr>
      <w:tr w:rsidR="00EA7208" w:rsidRPr="007F55EB" w:rsidTr="004212EF">
        <w:trPr>
          <w:gridAfter w:val="2"/>
          <w:wAfter w:w="3403" w:type="dxa"/>
          <w:trHeight w:val="20"/>
        </w:trPr>
        <w:tc>
          <w:tcPr>
            <w:tcW w:w="724" w:type="dxa"/>
            <w:vAlign w:val="center"/>
          </w:tcPr>
          <w:p w:rsidR="00EA7208" w:rsidRPr="007F55EB" w:rsidRDefault="00EA7208" w:rsidP="00EA7208">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tcPr>
          <w:p w:rsidR="00EA7208" w:rsidRPr="007F55EB" w:rsidRDefault="00EA7208" w:rsidP="00EA7208">
            <w:pPr>
              <w:pStyle w:val="a7"/>
              <w:spacing w:before="0" w:beforeAutospacing="0" w:after="0" w:afterAutospacing="0"/>
              <w:jc w:val="both"/>
              <w:textAlignment w:val="baseline"/>
              <w:rPr>
                <w:sz w:val="20"/>
                <w:szCs w:val="20"/>
              </w:rPr>
            </w:pPr>
            <w:r w:rsidRPr="007F55EB">
              <w:rPr>
                <w:sz w:val="20"/>
                <w:szCs w:val="20"/>
              </w:rPr>
              <w:t>Охват населения очисткой сточных вод:</w:t>
            </w:r>
          </w:p>
        </w:tc>
        <w:tc>
          <w:tcPr>
            <w:tcW w:w="1276" w:type="dxa"/>
          </w:tcPr>
          <w:p w:rsidR="00EA7208" w:rsidRPr="007F55EB" w:rsidRDefault="00EA7208" w:rsidP="00EA7208">
            <w:pPr>
              <w:spacing w:after="0" w:line="240" w:lineRule="auto"/>
              <w:jc w:val="center"/>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w:t>
            </w:r>
            <w:r w:rsidRPr="007F55EB">
              <w:rPr>
                <w:rFonts w:ascii="Times New Roman" w:eastAsia="Times New Roman" w:hAnsi="Times New Roman" w:cs="Times New Roman"/>
                <w:sz w:val="20"/>
                <w:szCs w:val="20"/>
                <w:lang w:eastAsia="ru-RU"/>
              </w:rPr>
              <w:lastRenderedPageBreak/>
              <w:t>МИ</w:t>
            </w:r>
            <w:r w:rsidRPr="007F55EB">
              <w:rPr>
                <w:rFonts w:ascii="Times New Roman" w:eastAsia="Times New Roman" w:hAnsi="Times New Roman" w:cs="Times New Roman"/>
                <w:sz w:val="20"/>
                <w:szCs w:val="20"/>
                <w:lang w:val="ru-RU" w:eastAsia="ru-RU"/>
              </w:rPr>
              <w:t>И</w:t>
            </w:r>
            <w:r w:rsidRPr="007F55EB">
              <w:rPr>
                <w:rFonts w:ascii="Times New Roman" w:eastAsia="Times New Roman" w:hAnsi="Times New Roman" w:cs="Times New Roman"/>
                <w:sz w:val="20"/>
                <w:szCs w:val="20"/>
                <w:lang w:eastAsia="ru-RU"/>
              </w:rPr>
              <w:t>Р РК</w:t>
            </w:r>
          </w:p>
        </w:tc>
        <w:tc>
          <w:tcPr>
            <w:tcW w:w="1418" w:type="dxa"/>
            <w:shd w:val="clear" w:color="auto" w:fill="auto"/>
          </w:tcPr>
          <w:p w:rsidR="00EA7208" w:rsidRPr="007F55EB" w:rsidRDefault="00EA7208" w:rsidP="00EA7208">
            <w:pPr>
              <w:widowControl w:val="0"/>
              <w:spacing w:after="0" w:line="240" w:lineRule="auto"/>
              <w:contextualSpacing/>
              <w:jc w:val="center"/>
              <w:rPr>
                <w:rFonts w:ascii="Times New Roman" w:eastAsia="Times New Roman" w:hAnsi="Times New Roman" w:cs="Times New Roman"/>
                <w:sz w:val="20"/>
                <w:szCs w:val="20"/>
              </w:rPr>
            </w:pPr>
            <w:r w:rsidRPr="007F55EB">
              <w:rPr>
                <w:rFonts w:ascii="Times New Roman" w:eastAsia="Times New Roman" w:hAnsi="Times New Roman" w:cs="Times New Roman"/>
                <w:sz w:val="20"/>
                <w:szCs w:val="20"/>
              </w:rPr>
              <w:lastRenderedPageBreak/>
              <w:t>%</w:t>
            </w:r>
          </w:p>
        </w:tc>
        <w:tc>
          <w:tcPr>
            <w:tcW w:w="1134" w:type="dxa"/>
            <w:shd w:val="clear" w:color="auto" w:fill="auto"/>
          </w:tcPr>
          <w:p w:rsidR="00EA7208" w:rsidRPr="007F55EB" w:rsidRDefault="00EA7208" w:rsidP="00EA7208">
            <w:pPr>
              <w:spacing w:after="0" w:line="240" w:lineRule="auto"/>
              <w:ind w:firstLine="214"/>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39,7</w:t>
            </w:r>
          </w:p>
        </w:tc>
        <w:tc>
          <w:tcPr>
            <w:tcW w:w="1082" w:type="dxa"/>
            <w:shd w:val="clear" w:color="auto" w:fill="auto"/>
          </w:tcPr>
          <w:p w:rsidR="00EA7208" w:rsidRPr="007F55EB" w:rsidRDefault="001C39E1" w:rsidP="00EA7208">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rPr>
              <w:t>39,</w:t>
            </w:r>
            <w:r w:rsidRPr="007F55EB">
              <w:rPr>
                <w:rFonts w:ascii="Times New Roman" w:hAnsi="Times New Roman" w:cs="Times New Roman"/>
                <w:sz w:val="20"/>
                <w:szCs w:val="20"/>
                <w:lang w:val="ru-RU"/>
              </w:rPr>
              <w:t>68</w:t>
            </w:r>
          </w:p>
        </w:tc>
        <w:tc>
          <w:tcPr>
            <w:tcW w:w="6147" w:type="dxa"/>
            <w:shd w:val="clear" w:color="auto" w:fill="auto"/>
          </w:tcPr>
          <w:p w:rsidR="00EA7208" w:rsidRPr="007F55EB" w:rsidRDefault="00EA7208" w:rsidP="00EA7208">
            <w:pPr>
              <w:ind w:firstLine="227"/>
            </w:pPr>
            <w:r w:rsidRPr="007F55EB">
              <w:rPr>
                <w:rFonts w:ascii="Times New Roman" w:hAnsi="Times New Roman"/>
                <w:b/>
                <w:sz w:val="20"/>
                <w:szCs w:val="20"/>
                <w:lang w:val="kk-KZ"/>
              </w:rPr>
              <w:t>Исполнен</w:t>
            </w:r>
            <w:r w:rsidRPr="007F55EB">
              <w:rPr>
                <w:rFonts w:ascii="Times New Roman" w:hAnsi="Times New Roman"/>
                <w:sz w:val="20"/>
                <w:szCs w:val="20"/>
              </w:rPr>
              <w:t xml:space="preserve"> </w:t>
            </w:r>
          </w:p>
        </w:tc>
      </w:tr>
      <w:tr w:rsidR="00EA7208" w:rsidRPr="007F55EB" w:rsidTr="004212EF">
        <w:trPr>
          <w:gridAfter w:val="2"/>
          <w:wAfter w:w="3403" w:type="dxa"/>
          <w:trHeight w:val="20"/>
        </w:trPr>
        <w:tc>
          <w:tcPr>
            <w:tcW w:w="724" w:type="dxa"/>
            <w:vAlign w:val="center"/>
          </w:tcPr>
          <w:p w:rsidR="00EA7208" w:rsidRPr="007F55EB" w:rsidRDefault="00EA7208" w:rsidP="00EA7208">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tcPr>
          <w:p w:rsidR="00EA7208" w:rsidRPr="007F55EB" w:rsidRDefault="00EA7208" w:rsidP="00EA7208">
            <w:pPr>
              <w:pStyle w:val="a7"/>
              <w:spacing w:before="0" w:beforeAutospacing="0" w:after="0" w:afterAutospacing="0"/>
              <w:jc w:val="both"/>
              <w:textAlignment w:val="baseline"/>
              <w:rPr>
                <w:sz w:val="20"/>
                <w:szCs w:val="20"/>
              </w:rPr>
            </w:pPr>
            <w:r w:rsidRPr="007F55EB">
              <w:rPr>
                <w:sz w:val="20"/>
                <w:szCs w:val="20"/>
              </w:rPr>
              <w:t>в городах</w:t>
            </w:r>
          </w:p>
        </w:tc>
        <w:tc>
          <w:tcPr>
            <w:tcW w:w="1276" w:type="dxa"/>
          </w:tcPr>
          <w:p w:rsidR="00EA7208" w:rsidRPr="007F55EB" w:rsidRDefault="00EA7208" w:rsidP="00EA7208">
            <w:pPr>
              <w:spacing w:after="0" w:line="240" w:lineRule="auto"/>
              <w:jc w:val="center"/>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М</w:t>
            </w:r>
            <w:r w:rsidRPr="007F55EB">
              <w:rPr>
                <w:rFonts w:ascii="Times New Roman" w:eastAsia="Times New Roman" w:hAnsi="Times New Roman" w:cs="Times New Roman"/>
                <w:sz w:val="20"/>
                <w:szCs w:val="20"/>
                <w:lang w:val="ru-RU" w:eastAsia="ru-RU"/>
              </w:rPr>
              <w:t>И</w:t>
            </w:r>
            <w:r w:rsidRPr="007F55EB">
              <w:rPr>
                <w:rFonts w:ascii="Times New Roman" w:eastAsia="Times New Roman" w:hAnsi="Times New Roman" w:cs="Times New Roman"/>
                <w:sz w:val="20"/>
                <w:szCs w:val="20"/>
                <w:lang w:eastAsia="ru-RU"/>
              </w:rPr>
              <w:t>ИР РК</w:t>
            </w:r>
          </w:p>
        </w:tc>
        <w:tc>
          <w:tcPr>
            <w:tcW w:w="1418" w:type="dxa"/>
            <w:shd w:val="clear" w:color="auto" w:fill="auto"/>
          </w:tcPr>
          <w:p w:rsidR="00EA7208" w:rsidRPr="007F55EB" w:rsidRDefault="00EA7208" w:rsidP="00EA7208">
            <w:pPr>
              <w:widowControl w:val="0"/>
              <w:spacing w:after="0" w:line="240" w:lineRule="auto"/>
              <w:contextualSpacing/>
              <w:jc w:val="center"/>
              <w:rPr>
                <w:rFonts w:ascii="Times New Roman" w:eastAsia="Times New Roman" w:hAnsi="Times New Roman" w:cs="Times New Roman"/>
                <w:sz w:val="20"/>
                <w:szCs w:val="20"/>
              </w:rPr>
            </w:pPr>
            <w:r w:rsidRPr="007F55EB">
              <w:rPr>
                <w:rFonts w:ascii="Times New Roman" w:eastAsia="Times New Roman" w:hAnsi="Times New Roman" w:cs="Times New Roman"/>
                <w:sz w:val="20"/>
                <w:szCs w:val="20"/>
              </w:rPr>
              <w:t>%</w:t>
            </w:r>
          </w:p>
        </w:tc>
        <w:tc>
          <w:tcPr>
            <w:tcW w:w="1134" w:type="dxa"/>
            <w:shd w:val="clear" w:color="auto" w:fill="auto"/>
          </w:tcPr>
          <w:p w:rsidR="00EA7208" w:rsidRPr="007F55EB" w:rsidRDefault="00EA7208" w:rsidP="00EA7208">
            <w:pPr>
              <w:spacing w:after="0" w:line="240" w:lineRule="auto"/>
              <w:ind w:firstLine="214"/>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70,5</w:t>
            </w:r>
          </w:p>
        </w:tc>
        <w:tc>
          <w:tcPr>
            <w:tcW w:w="1082" w:type="dxa"/>
            <w:shd w:val="clear" w:color="auto" w:fill="auto"/>
          </w:tcPr>
          <w:p w:rsidR="00EA7208" w:rsidRPr="007F55EB" w:rsidRDefault="00EA7208" w:rsidP="00EA7208">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rPr>
              <w:t>70,5</w:t>
            </w:r>
            <w:r w:rsidRPr="007F55EB">
              <w:rPr>
                <w:rFonts w:ascii="Times New Roman" w:hAnsi="Times New Roman" w:cs="Times New Roman"/>
                <w:sz w:val="20"/>
                <w:szCs w:val="20"/>
                <w:lang w:val="ru-RU"/>
              </w:rPr>
              <w:t>3</w:t>
            </w:r>
          </w:p>
        </w:tc>
        <w:tc>
          <w:tcPr>
            <w:tcW w:w="6147" w:type="dxa"/>
            <w:shd w:val="clear" w:color="auto" w:fill="auto"/>
          </w:tcPr>
          <w:p w:rsidR="00EA7208" w:rsidRPr="007F55EB" w:rsidRDefault="00EA7208" w:rsidP="00EA7208">
            <w:pPr>
              <w:ind w:firstLine="227"/>
            </w:pPr>
            <w:r w:rsidRPr="007F55EB">
              <w:rPr>
                <w:rFonts w:ascii="Times New Roman" w:hAnsi="Times New Roman"/>
                <w:b/>
                <w:sz w:val="20"/>
                <w:szCs w:val="20"/>
                <w:lang w:val="kk-KZ"/>
              </w:rPr>
              <w:t>Исполнен</w:t>
            </w:r>
            <w:r w:rsidRPr="007F55EB">
              <w:rPr>
                <w:rFonts w:ascii="Times New Roman" w:hAnsi="Times New Roman"/>
                <w:sz w:val="20"/>
                <w:szCs w:val="20"/>
              </w:rPr>
              <w:t xml:space="preserve"> </w:t>
            </w:r>
          </w:p>
        </w:tc>
      </w:tr>
      <w:tr w:rsidR="00EA7208" w:rsidRPr="007F55EB" w:rsidTr="004212EF">
        <w:trPr>
          <w:gridAfter w:val="2"/>
          <w:wAfter w:w="3403" w:type="dxa"/>
          <w:trHeight w:val="20"/>
        </w:trPr>
        <w:tc>
          <w:tcPr>
            <w:tcW w:w="724" w:type="dxa"/>
            <w:vAlign w:val="center"/>
          </w:tcPr>
          <w:p w:rsidR="00EA7208" w:rsidRPr="007F55EB" w:rsidRDefault="00EA7208" w:rsidP="00EA7208">
            <w:pPr>
              <w:pStyle w:val="a5"/>
              <w:numPr>
                <w:ilvl w:val="0"/>
                <w:numId w:val="4"/>
              </w:numPr>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tcPr>
          <w:p w:rsidR="00EA7208" w:rsidRPr="007F55EB" w:rsidRDefault="00EA7208" w:rsidP="00EA7208">
            <w:pPr>
              <w:pStyle w:val="a7"/>
              <w:spacing w:before="0" w:beforeAutospacing="0" w:after="0" w:afterAutospacing="0"/>
              <w:jc w:val="both"/>
              <w:textAlignment w:val="baseline"/>
              <w:rPr>
                <w:sz w:val="20"/>
                <w:szCs w:val="20"/>
              </w:rPr>
            </w:pPr>
            <w:r w:rsidRPr="007F55EB">
              <w:rPr>
                <w:sz w:val="20"/>
                <w:szCs w:val="20"/>
              </w:rPr>
              <w:t>в селах</w:t>
            </w:r>
          </w:p>
        </w:tc>
        <w:tc>
          <w:tcPr>
            <w:tcW w:w="1276" w:type="dxa"/>
          </w:tcPr>
          <w:p w:rsidR="00EA7208" w:rsidRPr="007F55EB" w:rsidRDefault="00EA7208" w:rsidP="00EA7208">
            <w:pPr>
              <w:spacing w:after="0" w:line="240" w:lineRule="auto"/>
              <w:jc w:val="center"/>
              <w:rPr>
                <w:rFonts w:ascii="Times New Roman" w:eastAsia="Times New Roman" w:hAnsi="Times New Roman" w:cs="Times New Roman"/>
                <w:sz w:val="20"/>
                <w:szCs w:val="20"/>
                <w:lang w:eastAsia="ru-RU"/>
              </w:rPr>
            </w:pPr>
            <w:proofErr w:type="spellStart"/>
            <w:r w:rsidRPr="007F55EB">
              <w:rPr>
                <w:rFonts w:ascii="Times New Roman" w:eastAsia="Times New Roman" w:hAnsi="Times New Roman" w:cs="Times New Roman"/>
                <w:sz w:val="20"/>
                <w:szCs w:val="20"/>
                <w:lang w:eastAsia="ru-RU"/>
              </w:rPr>
              <w:t>Ведомственные</w:t>
            </w:r>
            <w:proofErr w:type="spellEnd"/>
            <w:r w:rsidRPr="007F55EB">
              <w:rPr>
                <w:rFonts w:ascii="Times New Roman" w:eastAsia="Times New Roman" w:hAnsi="Times New Roman" w:cs="Times New Roman"/>
                <w:sz w:val="20"/>
                <w:szCs w:val="20"/>
                <w:lang w:eastAsia="ru-RU"/>
              </w:rPr>
              <w:t xml:space="preserve"> </w:t>
            </w:r>
            <w:proofErr w:type="spellStart"/>
            <w:r w:rsidRPr="007F55EB">
              <w:rPr>
                <w:rFonts w:ascii="Times New Roman" w:eastAsia="Times New Roman" w:hAnsi="Times New Roman" w:cs="Times New Roman"/>
                <w:sz w:val="20"/>
                <w:szCs w:val="20"/>
                <w:lang w:eastAsia="ru-RU"/>
              </w:rPr>
              <w:t>данные</w:t>
            </w:r>
            <w:proofErr w:type="spellEnd"/>
            <w:r w:rsidRPr="007F55EB">
              <w:rPr>
                <w:rFonts w:ascii="Times New Roman" w:eastAsia="Times New Roman" w:hAnsi="Times New Roman" w:cs="Times New Roman"/>
                <w:sz w:val="20"/>
                <w:szCs w:val="20"/>
                <w:lang w:eastAsia="ru-RU"/>
              </w:rPr>
              <w:t xml:space="preserve"> М</w:t>
            </w:r>
            <w:r w:rsidRPr="007F55EB">
              <w:rPr>
                <w:rFonts w:ascii="Times New Roman" w:eastAsia="Times New Roman" w:hAnsi="Times New Roman" w:cs="Times New Roman"/>
                <w:sz w:val="20"/>
                <w:szCs w:val="20"/>
                <w:lang w:val="ru-RU" w:eastAsia="ru-RU"/>
              </w:rPr>
              <w:t>И</w:t>
            </w:r>
            <w:r w:rsidRPr="007F55EB">
              <w:rPr>
                <w:rFonts w:ascii="Times New Roman" w:eastAsia="Times New Roman" w:hAnsi="Times New Roman" w:cs="Times New Roman"/>
                <w:sz w:val="20"/>
                <w:szCs w:val="20"/>
                <w:lang w:eastAsia="ru-RU"/>
              </w:rPr>
              <w:t>ИР РК</w:t>
            </w:r>
          </w:p>
        </w:tc>
        <w:tc>
          <w:tcPr>
            <w:tcW w:w="1418" w:type="dxa"/>
            <w:shd w:val="clear" w:color="auto" w:fill="auto"/>
          </w:tcPr>
          <w:p w:rsidR="00EA7208" w:rsidRPr="007F55EB" w:rsidRDefault="00EA7208" w:rsidP="00EA7208">
            <w:pPr>
              <w:widowControl w:val="0"/>
              <w:spacing w:after="0" w:line="240" w:lineRule="auto"/>
              <w:contextualSpacing/>
              <w:jc w:val="center"/>
              <w:rPr>
                <w:rFonts w:ascii="Times New Roman" w:eastAsia="Times New Roman" w:hAnsi="Times New Roman" w:cs="Times New Roman"/>
                <w:sz w:val="20"/>
                <w:szCs w:val="20"/>
              </w:rPr>
            </w:pPr>
            <w:r w:rsidRPr="007F55EB">
              <w:rPr>
                <w:rFonts w:ascii="Times New Roman" w:eastAsia="Times New Roman" w:hAnsi="Times New Roman" w:cs="Times New Roman"/>
                <w:sz w:val="20"/>
                <w:szCs w:val="20"/>
              </w:rPr>
              <w:t>%</w:t>
            </w:r>
          </w:p>
        </w:tc>
        <w:tc>
          <w:tcPr>
            <w:tcW w:w="1134" w:type="dxa"/>
            <w:shd w:val="clear" w:color="auto" w:fill="auto"/>
          </w:tcPr>
          <w:p w:rsidR="00EA7208" w:rsidRPr="007F55EB" w:rsidRDefault="00EA7208" w:rsidP="00EA7208">
            <w:pPr>
              <w:spacing w:after="0" w:line="240" w:lineRule="auto"/>
              <w:ind w:firstLine="214"/>
              <w:jc w:val="center"/>
              <w:rPr>
                <w:rFonts w:ascii="Times New Roman" w:hAnsi="Times New Roman" w:cs="Times New Roman"/>
                <w:sz w:val="20"/>
                <w:szCs w:val="20"/>
                <w:lang w:val="ru-RU"/>
              </w:rPr>
            </w:pPr>
            <w:r w:rsidRPr="007F55EB">
              <w:rPr>
                <w:rFonts w:ascii="Times New Roman" w:hAnsi="Times New Roman" w:cs="Times New Roman"/>
                <w:sz w:val="20"/>
                <w:szCs w:val="20"/>
                <w:lang w:val="ru-RU"/>
              </w:rPr>
              <w:t>8,8</w:t>
            </w:r>
          </w:p>
        </w:tc>
        <w:tc>
          <w:tcPr>
            <w:tcW w:w="1082" w:type="dxa"/>
            <w:shd w:val="clear" w:color="auto" w:fill="auto"/>
          </w:tcPr>
          <w:p w:rsidR="00EA7208" w:rsidRPr="007F55EB" w:rsidRDefault="00EA7208" w:rsidP="00EA7208">
            <w:pPr>
              <w:spacing w:after="0" w:line="240" w:lineRule="auto"/>
              <w:jc w:val="center"/>
              <w:rPr>
                <w:rFonts w:ascii="Times New Roman" w:hAnsi="Times New Roman" w:cs="Times New Roman"/>
                <w:sz w:val="20"/>
                <w:szCs w:val="20"/>
                <w:lang w:val="ru-RU"/>
              </w:rPr>
            </w:pPr>
            <w:r w:rsidRPr="007F55EB">
              <w:rPr>
                <w:rFonts w:ascii="Times New Roman" w:hAnsi="Times New Roman" w:cs="Times New Roman"/>
                <w:sz w:val="20"/>
                <w:szCs w:val="20"/>
              </w:rPr>
              <w:t>8,82</w:t>
            </w:r>
          </w:p>
        </w:tc>
        <w:tc>
          <w:tcPr>
            <w:tcW w:w="6147" w:type="dxa"/>
            <w:shd w:val="clear" w:color="auto" w:fill="auto"/>
          </w:tcPr>
          <w:p w:rsidR="00EA7208" w:rsidRPr="007F55EB" w:rsidRDefault="00EA7208" w:rsidP="00EA7208">
            <w:pPr>
              <w:ind w:firstLine="227"/>
            </w:pPr>
            <w:r w:rsidRPr="007F55EB">
              <w:rPr>
                <w:rFonts w:ascii="Times New Roman" w:hAnsi="Times New Roman"/>
                <w:b/>
                <w:sz w:val="20"/>
                <w:szCs w:val="20"/>
                <w:lang w:val="kk-KZ"/>
              </w:rPr>
              <w:t>Исполнен</w:t>
            </w:r>
            <w:r w:rsidRPr="007F55EB">
              <w:rPr>
                <w:rFonts w:ascii="Times New Roman" w:hAnsi="Times New Roman"/>
                <w:sz w:val="20"/>
                <w:szCs w:val="20"/>
              </w:rPr>
              <w:t xml:space="preserve"> </w:t>
            </w:r>
          </w:p>
        </w:tc>
      </w:tr>
      <w:tr w:rsidR="004144AD" w:rsidRPr="0026579C" w:rsidTr="004212EF">
        <w:trPr>
          <w:gridAfter w:val="2"/>
          <w:wAfter w:w="3403" w:type="dxa"/>
          <w:trHeight w:val="20"/>
        </w:trPr>
        <w:tc>
          <w:tcPr>
            <w:tcW w:w="724" w:type="dxa"/>
            <w:vAlign w:val="center"/>
          </w:tcPr>
          <w:p w:rsidR="004144AD" w:rsidRPr="007F55EB" w:rsidRDefault="004144AD" w:rsidP="004212EF">
            <w:pPr>
              <w:pStyle w:val="a5"/>
              <w:spacing w:after="0" w:line="240" w:lineRule="auto"/>
              <w:ind w:left="474"/>
              <w:jc w:val="center"/>
              <w:rPr>
                <w:rFonts w:ascii="Times New Roman" w:eastAsia="Times New Roman" w:hAnsi="Times New Roman" w:cs="Times New Roman"/>
                <w:iCs/>
                <w:sz w:val="24"/>
                <w:szCs w:val="24"/>
                <w:lang w:eastAsia="ru-RU"/>
              </w:rPr>
            </w:pPr>
          </w:p>
        </w:tc>
        <w:tc>
          <w:tcPr>
            <w:tcW w:w="14317" w:type="dxa"/>
            <w:gridSpan w:val="6"/>
            <w:shd w:val="clear" w:color="auto" w:fill="auto"/>
            <w:vAlign w:val="center"/>
          </w:tcPr>
          <w:p w:rsidR="004144AD" w:rsidRPr="007F55EB" w:rsidRDefault="004144AD" w:rsidP="004144AD">
            <w:pPr>
              <w:widowControl w:val="0"/>
              <w:spacing w:after="0" w:line="240" w:lineRule="auto"/>
              <w:contextualSpacing/>
              <w:rPr>
                <w:rFonts w:ascii="Times New Roman" w:hAnsi="Times New Roman" w:cs="Times New Roman"/>
                <w:b/>
                <w:sz w:val="24"/>
                <w:szCs w:val="24"/>
                <w:lang w:val="ru-RU"/>
              </w:rPr>
            </w:pPr>
            <w:r w:rsidRPr="007F55EB">
              <w:rPr>
                <w:rFonts w:ascii="Times New Roman" w:hAnsi="Times New Roman" w:cs="Times New Roman"/>
                <w:b/>
                <w:sz w:val="24"/>
                <w:szCs w:val="24"/>
                <w:lang w:val="ru-RU"/>
              </w:rPr>
              <w:t>Стратегическое направление 4 «Развитие оборонной промышленности и государственного оборонного заказа»</w:t>
            </w:r>
          </w:p>
        </w:tc>
      </w:tr>
      <w:tr w:rsidR="004144AD" w:rsidRPr="007F55EB" w:rsidTr="004212EF">
        <w:trPr>
          <w:gridAfter w:val="2"/>
          <w:wAfter w:w="3403" w:type="dxa"/>
          <w:trHeight w:val="20"/>
        </w:trPr>
        <w:tc>
          <w:tcPr>
            <w:tcW w:w="724" w:type="dxa"/>
            <w:vAlign w:val="center"/>
          </w:tcPr>
          <w:p w:rsidR="004144AD" w:rsidRPr="007F55EB" w:rsidRDefault="004144AD" w:rsidP="004212EF">
            <w:pPr>
              <w:pStyle w:val="a5"/>
              <w:spacing w:after="0" w:line="240" w:lineRule="auto"/>
              <w:ind w:left="474"/>
              <w:jc w:val="center"/>
              <w:rPr>
                <w:rFonts w:ascii="Times New Roman" w:eastAsia="Times New Roman" w:hAnsi="Times New Roman" w:cs="Times New Roman"/>
                <w:iCs/>
                <w:sz w:val="24"/>
                <w:szCs w:val="24"/>
                <w:lang w:val="ru-RU" w:eastAsia="ru-RU"/>
              </w:rPr>
            </w:pPr>
          </w:p>
        </w:tc>
        <w:tc>
          <w:tcPr>
            <w:tcW w:w="14317" w:type="dxa"/>
            <w:gridSpan w:val="6"/>
            <w:shd w:val="clear" w:color="auto" w:fill="auto"/>
            <w:vAlign w:val="center"/>
          </w:tcPr>
          <w:p w:rsidR="004144AD" w:rsidRPr="007F55EB" w:rsidRDefault="004144AD" w:rsidP="004144AD">
            <w:pPr>
              <w:widowControl w:val="0"/>
              <w:spacing w:after="0" w:line="240" w:lineRule="auto"/>
              <w:contextualSpacing/>
              <w:rPr>
                <w:rFonts w:ascii="Times New Roman" w:eastAsia="Times New Roman" w:hAnsi="Times New Roman" w:cs="Times New Roman"/>
                <w:sz w:val="24"/>
                <w:szCs w:val="24"/>
                <w:lang w:eastAsia="ru-RU"/>
              </w:rPr>
            </w:pPr>
            <w:proofErr w:type="spellStart"/>
            <w:r w:rsidRPr="007F55EB">
              <w:rPr>
                <w:rFonts w:ascii="Times New Roman" w:hAnsi="Times New Roman"/>
                <w:b/>
                <w:sz w:val="24"/>
                <w:szCs w:val="24"/>
                <w:lang w:eastAsia="ru-RU"/>
              </w:rPr>
              <w:t>Цель</w:t>
            </w:r>
            <w:proofErr w:type="spellEnd"/>
            <w:r w:rsidRPr="007F55EB">
              <w:rPr>
                <w:rFonts w:ascii="Times New Roman" w:hAnsi="Times New Roman"/>
                <w:b/>
                <w:sz w:val="24"/>
                <w:szCs w:val="24"/>
                <w:lang w:eastAsia="ru-RU"/>
              </w:rPr>
              <w:t xml:space="preserve"> 4.1. (</w:t>
            </w:r>
            <w:proofErr w:type="spellStart"/>
            <w:r w:rsidRPr="007F55EB">
              <w:rPr>
                <w:rFonts w:ascii="Times New Roman" w:hAnsi="Times New Roman"/>
                <w:b/>
                <w:sz w:val="24"/>
                <w:szCs w:val="24"/>
                <w:lang w:eastAsia="ru-RU"/>
              </w:rPr>
              <w:t>секретно</w:t>
            </w:r>
            <w:proofErr w:type="spellEnd"/>
            <w:r w:rsidRPr="007F55EB">
              <w:rPr>
                <w:rFonts w:ascii="Times New Roman" w:hAnsi="Times New Roman"/>
                <w:b/>
                <w:sz w:val="24"/>
                <w:szCs w:val="24"/>
                <w:lang w:eastAsia="ru-RU"/>
              </w:rPr>
              <w:t>)</w:t>
            </w:r>
          </w:p>
        </w:tc>
      </w:tr>
      <w:tr w:rsidR="004144AD" w:rsidRPr="007F55EB" w:rsidTr="004212EF">
        <w:trPr>
          <w:gridAfter w:val="2"/>
          <w:wAfter w:w="3403" w:type="dxa"/>
          <w:trHeight w:val="20"/>
        </w:trPr>
        <w:tc>
          <w:tcPr>
            <w:tcW w:w="724" w:type="dxa"/>
            <w:vAlign w:val="center"/>
          </w:tcPr>
          <w:p w:rsidR="004144AD" w:rsidRPr="007F55EB" w:rsidRDefault="004144AD" w:rsidP="004212EF">
            <w:pPr>
              <w:pStyle w:val="a5"/>
              <w:spacing w:after="0" w:line="240" w:lineRule="auto"/>
              <w:ind w:left="474"/>
              <w:jc w:val="center"/>
              <w:rPr>
                <w:rFonts w:ascii="Times New Roman" w:eastAsia="Times New Roman" w:hAnsi="Times New Roman" w:cs="Times New Roman"/>
                <w:iCs/>
                <w:sz w:val="24"/>
                <w:szCs w:val="24"/>
                <w:lang w:eastAsia="ru-RU"/>
              </w:rPr>
            </w:pPr>
          </w:p>
        </w:tc>
        <w:tc>
          <w:tcPr>
            <w:tcW w:w="3260" w:type="dxa"/>
            <w:shd w:val="clear" w:color="auto" w:fill="auto"/>
          </w:tcPr>
          <w:p w:rsidR="004144AD" w:rsidRPr="007F55EB" w:rsidRDefault="004144AD" w:rsidP="004144AD">
            <w:pPr>
              <w:pStyle w:val="a7"/>
              <w:spacing w:before="0" w:beforeAutospacing="0" w:after="0" w:afterAutospacing="0"/>
              <w:jc w:val="both"/>
              <w:textAlignment w:val="baseline"/>
              <w:rPr>
                <w:sz w:val="20"/>
                <w:szCs w:val="20"/>
              </w:rPr>
            </w:pPr>
            <w:r w:rsidRPr="007F55EB">
              <w:rPr>
                <w:sz w:val="20"/>
                <w:szCs w:val="20"/>
              </w:rPr>
              <w:t>Секретно</w:t>
            </w:r>
          </w:p>
        </w:tc>
        <w:tc>
          <w:tcPr>
            <w:tcW w:w="1276" w:type="dxa"/>
          </w:tcPr>
          <w:p w:rsidR="004144AD" w:rsidRPr="007F55EB" w:rsidRDefault="004144AD" w:rsidP="004144AD">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4144AD" w:rsidRPr="007F55EB" w:rsidRDefault="004144AD" w:rsidP="004144AD">
            <w:pPr>
              <w:widowControl w:val="0"/>
              <w:spacing w:after="0" w:line="240" w:lineRule="auto"/>
              <w:contextualSpacing/>
              <w:jc w:val="center"/>
              <w:rPr>
                <w:rFonts w:ascii="Times New Roman" w:eastAsia="Times New Roman" w:hAnsi="Times New Roman" w:cs="Times New Roman"/>
                <w:sz w:val="20"/>
                <w:szCs w:val="20"/>
              </w:rPr>
            </w:pPr>
          </w:p>
        </w:tc>
        <w:tc>
          <w:tcPr>
            <w:tcW w:w="1134" w:type="dxa"/>
            <w:shd w:val="clear" w:color="auto" w:fill="auto"/>
          </w:tcPr>
          <w:p w:rsidR="004144AD" w:rsidRPr="007F55EB" w:rsidRDefault="004144AD" w:rsidP="004144AD">
            <w:pPr>
              <w:spacing w:after="0" w:line="240" w:lineRule="auto"/>
              <w:ind w:firstLine="214"/>
              <w:jc w:val="center"/>
              <w:rPr>
                <w:rFonts w:ascii="Times New Roman" w:hAnsi="Times New Roman" w:cs="Times New Roman"/>
                <w:sz w:val="20"/>
                <w:szCs w:val="20"/>
                <w:lang w:val="ru-RU"/>
              </w:rPr>
            </w:pPr>
          </w:p>
        </w:tc>
        <w:tc>
          <w:tcPr>
            <w:tcW w:w="1082" w:type="dxa"/>
            <w:shd w:val="clear" w:color="auto" w:fill="auto"/>
          </w:tcPr>
          <w:p w:rsidR="004144AD" w:rsidRPr="007F55EB" w:rsidRDefault="004144AD" w:rsidP="004144AD">
            <w:pPr>
              <w:spacing w:after="0" w:line="240" w:lineRule="auto"/>
              <w:jc w:val="center"/>
              <w:rPr>
                <w:rFonts w:ascii="Times New Roman" w:hAnsi="Times New Roman" w:cs="Times New Roman"/>
                <w:sz w:val="20"/>
                <w:szCs w:val="20"/>
              </w:rPr>
            </w:pPr>
          </w:p>
        </w:tc>
        <w:tc>
          <w:tcPr>
            <w:tcW w:w="6147" w:type="dxa"/>
            <w:shd w:val="clear" w:color="auto" w:fill="auto"/>
          </w:tcPr>
          <w:p w:rsidR="004144AD" w:rsidRPr="007F55EB" w:rsidRDefault="004144AD" w:rsidP="004144AD">
            <w:pPr>
              <w:ind w:firstLine="227"/>
              <w:rPr>
                <w:rFonts w:ascii="Times New Roman" w:hAnsi="Times New Roman"/>
                <w:b/>
                <w:sz w:val="20"/>
                <w:szCs w:val="20"/>
                <w:lang w:val="kk-KZ"/>
              </w:rPr>
            </w:pPr>
          </w:p>
        </w:tc>
      </w:tr>
    </w:tbl>
    <w:p w:rsidR="00FE55C5" w:rsidRPr="007F55EB" w:rsidRDefault="00FE55C5" w:rsidP="00FE55C5">
      <w:pPr>
        <w:spacing w:after="0" w:line="240" w:lineRule="auto"/>
        <w:rPr>
          <w:rFonts w:ascii="Times New Roman" w:hAnsi="Times New Roman" w:cs="Times New Roman"/>
          <w:sz w:val="24"/>
          <w:szCs w:val="28"/>
          <w:lang w:val="ru-RU"/>
        </w:rPr>
      </w:pPr>
    </w:p>
    <w:p w:rsidR="00FE55C5" w:rsidRPr="007F55EB" w:rsidRDefault="00FE55C5" w:rsidP="00FE55C5">
      <w:pPr>
        <w:spacing w:after="0" w:line="240" w:lineRule="auto"/>
        <w:rPr>
          <w:rFonts w:ascii="Times New Roman" w:hAnsi="Times New Roman" w:cs="Times New Roman"/>
          <w:b/>
          <w:sz w:val="28"/>
          <w:szCs w:val="28"/>
          <w:lang w:val="ru-RU"/>
        </w:rPr>
        <w:sectPr w:rsidR="00FE55C5" w:rsidRPr="007F55EB" w:rsidSect="00D75D09">
          <w:pgSz w:w="16838" w:h="11906" w:orient="landscape"/>
          <w:pgMar w:top="850" w:right="1134" w:bottom="1701" w:left="1134" w:header="708" w:footer="708" w:gutter="0"/>
          <w:pgNumType w:start="30"/>
          <w:cols w:space="708"/>
          <w:docGrid w:linePitch="360"/>
        </w:sectPr>
      </w:pPr>
    </w:p>
    <w:p w:rsidR="00FE55C5" w:rsidRPr="007F55EB" w:rsidRDefault="00FE55C5" w:rsidP="00FE55C5">
      <w:pPr>
        <w:pStyle w:val="a5"/>
        <w:numPr>
          <w:ilvl w:val="0"/>
          <w:numId w:val="1"/>
        </w:numPr>
        <w:spacing w:after="0" w:line="240" w:lineRule="auto"/>
        <w:ind w:left="0" w:firstLine="426"/>
        <w:rPr>
          <w:rFonts w:ascii="Times New Roman" w:hAnsi="Times New Roman" w:cs="Times New Roman"/>
          <w:b/>
          <w:sz w:val="28"/>
          <w:szCs w:val="28"/>
          <w:lang w:val="ru-RU"/>
        </w:rPr>
      </w:pPr>
      <w:r w:rsidRPr="007F55EB">
        <w:rPr>
          <w:rFonts w:ascii="Times New Roman" w:hAnsi="Times New Roman" w:cs="Times New Roman"/>
          <w:b/>
          <w:sz w:val="28"/>
          <w:szCs w:val="28"/>
          <w:lang w:val="ru-RU"/>
        </w:rPr>
        <w:lastRenderedPageBreak/>
        <w:t>Аналитическая записка</w:t>
      </w:r>
    </w:p>
    <w:p w:rsidR="00FE55C5" w:rsidRPr="007F55EB" w:rsidRDefault="00FE55C5" w:rsidP="00FE55C5">
      <w:pPr>
        <w:spacing w:after="0" w:line="240" w:lineRule="auto"/>
        <w:rPr>
          <w:rFonts w:ascii="Times New Roman" w:hAnsi="Times New Roman" w:cs="Times New Roman"/>
          <w:sz w:val="28"/>
          <w:szCs w:val="28"/>
          <w:lang w:val="ru-RU"/>
        </w:rPr>
      </w:pPr>
    </w:p>
    <w:p w:rsidR="00B871BC" w:rsidRPr="007F55EB" w:rsidRDefault="00B871BC" w:rsidP="00B871BC">
      <w:pPr>
        <w:widowControl w:val="0"/>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Стратегический план Министерства </w:t>
      </w:r>
      <w:r w:rsidR="0026579C">
        <w:rPr>
          <w:rFonts w:ascii="Times New Roman" w:hAnsi="Times New Roman" w:cs="Times New Roman"/>
          <w:sz w:val="28"/>
          <w:szCs w:val="28"/>
          <w:lang w:val="ru-RU"/>
        </w:rPr>
        <w:t>индустрии и инфраструктурного развития</w:t>
      </w:r>
      <w:r w:rsidRPr="007F55EB">
        <w:rPr>
          <w:rFonts w:ascii="Times New Roman" w:hAnsi="Times New Roman" w:cs="Times New Roman"/>
          <w:sz w:val="28"/>
          <w:szCs w:val="28"/>
          <w:lang w:val="ru-RU"/>
        </w:rPr>
        <w:t xml:space="preserve"> Республики Казахстан на 2017-2021 годы (далее – СП) </w:t>
      </w:r>
      <w:r w:rsidRPr="007F55EB">
        <w:rPr>
          <w:rFonts w:ascii="Times New Roman" w:hAnsi="Times New Roman" w:cs="Times New Roman"/>
          <w:sz w:val="28"/>
          <w:szCs w:val="28"/>
          <w:lang w:val="kk-KZ"/>
        </w:rPr>
        <w:t xml:space="preserve">предусматривает 4 </w:t>
      </w:r>
      <w:r w:rsidRPr="007F55EB">
        <w:rPr>
          <w:rFonts w:ascii="Times New Roman" w:hAnsi="Times New Roman" w:cs="Times New Roman"/>
          <w:sz w:val="28"/>
          <w:szCs w:val="28"/>
          <w:lang w:val="ru-RU"/>
        </w:rPr>
        <w:t xml:space="preserve">стратегических направления и 6 целей, в рамках которых по итогам </w:t>
      </w:r>
      <w:bookmarkStart w:id="7" w:name="_GoBack"/>
      <w:bookmarkEnd w:id="7"/>
      <w:r w:rsidRPr="007F55EB">
        <w:rPr>
          <w:rFonts w:ascii="Times New Roman" w:hAnsi="Times New Roman" w:cs="Times New Roman"/>
          <w:sz w:val="28"/>
          <w:szCs w:val="28"/>
          <w:lang w:val="ru-RU"/>
        </w:rPr>
        <w:t>2019 года предусмотрено достижение 5</w:t>
      </w:r>
      <w:r w:rsidR="00D40DB2" w:rsidRPr="007F55EB">
        <w:rPr>
          <w:rFonts w:ascii="Times New Roman" w:hAnsi="Times New Roman" w:cs="Times New Roman"/>
          <w:sz w:val="28"/>
          <w:szCs w:val="28"/>
          <w:lang w:val="ru-RU"/>
        </w:rPr>
        <w:t>1</w:t>
      </w:r>
      <w:r w:rsidRPr="007F55EB">
        <w:rPr>
          <w:rFonts w:ascii="Times New Roman" w:hAnsi="Times New Roman" w:cs="Times New Roman"/>
          <w:sz w:val="28"/>
          <w:szCs w:val="28"/>
          <w:lang w:val="ru-RU"/>
        </w:rPr>
        <w:t xml:space="preserve"> целев</w:t>
      </w:r>
      <w:r w:rsidR="00D40DB2" w:rsidRPr="007F55EB">
        <w:rPr>
          <w:rFonts w:ascii="Times New Roman" w:hAnsi="Times New Roman" w:cs="Times New Roman"/>
          <w:sz w:val="28"/>
          <w:szCs w:val="28"/>
          <w:lang w:val="ru-RU"/>
        </w:rPr>
        <w:t>ого</w:t>
      </w:r>
      <w:r w:rsidRPr="007F55EB">
        <w:rPr>
          <w:rFonts w:ascii="Times New Roman" w:hAnsi="Times New Roman" w:cs="Times New Roman"/>
          <w:sz w:val="28"/>
          <w:szCs w:val="28"/>
          <w:lang w:val="ru-RU"/>
        </w:rPr>
        <w:t xml:space="preserve"> индикатора (за исключением индикаторов секретного характера).</w:t>
      </w:r>
    </w:p>
    <w:p w:rsidR="00B871BC" w:rsidRPr="007F55EB" w:rsidRDefault="00B871BC" w:rsidP="00B871BC">
      <w:pPr>
        <w:widowControl w:val="0"/>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Учитывая временные аспекты формирования статистических данных Комитетом по статистике МНЭ РК, статистические данные по 1 </w:t>
      </w:r>
      <w:r w:rsidR="00D40DB2" w:rsidRPr="007F55EB">
        <w:rPr>
          <w:rFonts w:ascii="Times New Roman" w:hAnsi="Times New Roman" w:cs="Times New Roman"/>
          <w:sz w:val="28"/>
          <w:szCs w:val="28"/>
          <w:lang w:val="ru-RU"/>
        </w:rPr>
        <w:t xml:space="preserve">целевому индикатору </w:t>
      </w:r>
      <w:r w:rsidRPr="007F55EB">
        <w:rPr>
          <w:rFonts w:ascii="Times New Roman" w:hAnsi="Times New Roman" w:cs="Times New Roman"/>
          <w:sz w:val="28"/>
          <w:szCs w:val="28"/>
          <w:lang w:val="ru-RU"/>
        </w:rPr>
        <w:t xml:space="preserve">будут опубликованы в ноябре 2020 года. </w:t>
      </w:r>
    </w:p>
    <w:p w:rsidR="00B871BC" w:rsidRPr="00295651" w:rsidRDefault="00D40DB2" w:rsidP="00B871BC">
      <w:pPr>
        <w:widowControl w:val="0"/>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sz w:val="28"/>
          <w:szCs w:val="28"/>
          <w:lang w:val="ru-RU"/>
        </w:rPr>
        <w:t>П</w:t>
      </w:r>
      <w:r w:rsidR="00B871BC" w:rsidRPr="007F55EB">
        <w:rPr>
          <w:rFonts w:ascii="Times New Roman" w:hAnsi="Times New Roman" w:cs="Times New Roman"/>
          <w:sz w:val="28"/>
          <w:szCs w:val="28"/>
          <w:lang w:val="ru-RU"/>
        </w:rPr>
        <w:t xml:space="preserve">о итогам 2019 года </w:t>
      </w:r>
      <w:r w:rsidR="00295651" w:rsidRPr="007F55EB">
        <w:rPr>
          <w:rFonts w:ascii="Times New Roman" w:hAnsi="Times New Roman" w:cs="Times New Roman"/>
          <w:sz w:val="28"/>
          <w:szCs w:val="28"/>
          <w:lang w:val="ru-RU"/>
        </w:rPr>
        <w:t>из 51</w:t>
      </w:r>
      <w:r w:rsidR="00B871BC" w:rsidRPr="007F55EB">
        <w:rPr>
          <w:rFonts w:ascii="Times New Roman" w:hAnsi="Times New Roman" w:cs="Times New Roman"/>
          <w:sz w:val="28"/>
          <w:szCs w:val="28"/>
          <w:lang w:val="ru-RU"/>
        </w:rPr>
        <w:t xml:space="preserve"> </w:t>
      </w:r>
      <w:r w:rsidRPr="007F55EB">
        <w:rPr>
          <w:rFonts w:ascii="Times New Roman" w:hAnsi="Times New Roman" w:cs="Times New Roman"/>
          <w:sz w:val="28"/>
          <w:szCs w:val="28"/>
          <w:lang w:val="ru-RU"/>
        </w:rPr>
        <w:t>целевых индикатор</w:t>
      </w:r>
      <w:r w:rsidR="00295651">
        <w:rPr>
          <w:rFonts w:ascii="Times New Roman" w:hAnsi="Times New Roman" w:cs="Times New Roman"/>
          <w:sz w:val="28"/>
          <w:szCs w:val="28"/>
          <w:lang w:val="ru-RU"/>
        </w:rPr>
        <w:t>а</w:t>
      </w:r>
      <w:r w:rsidR="00295651" w:rsidRPr="00295651">
        <w:rPr>
          <w:rFonts w:ascii="Times New Roman" w:hAnsi="Times New Roman" w:cs="Times New Roman"/>
          <w:sz w:val="28"/>
          <w:szCs w:val="28"/>
          <w:lang w:val="ru-RU"/>
        </w:rPr>
        <w:t xml:space="preserve"> </w:t>
      </w:r>
      <w:r w:rsidR="00295651" w:rsidRPr="007F55EB">
        <w:rPr>
          <w:rFonts w:ascii="Times New Roman" w:hAnsi="Times New Roman" w:cs="Times New Roman"/>
          <w:sz w:val="28"/>
          <w:szCs w:val="28"/>
          <w:lang w:val="ru-RU"/>
        </w:rPr>
        <w:t>достигнуто</w:t>
      </w:r>
      <w:r w:rsidR="00295651">
        <w:rPr>
          <w:rFonts w:ascii="Times New Roman" w:hAnsi="Times New Roman" w:cs="Times New Roman"/>
          <w:sz w:val="28"/>
          <w:szCs w:val="28"/>
          <w:lang w:val="ru-RU"/>
        </w:rPr>
        <w:t xml:space="preserve"> 3</w:t>
      </w:r>
      <w:r w:rsidR="0078330A">
        <w:rPr>
          <w:rFonts w:ascii="Times New Roman" w:hAnsi="Times New Roman" w:cs="Times New Roman"/>
          <w:sz w:val="28"/>
          <w:szCs w:val="28"/>
          <w:lang w:val="ru-RU"/>
        </w:rPr>
        <w:t>1</w:t>
      </w:r>
      <w:r w:rsidR="00295651">
        <w:rPr>
          <w:rFonts w:ascii="Times New Roman" w:hAnsi="Times New Roman" w:cs="Times New Roman"/>
          <w:sz w:val="28"/>
          <w:szCs w:val="28"/>
          <w:lang w:val="ru-RU"/>
        </w:rPr>
        <w:t xml:space="preserve"> целев</w:t>
      </w:r>
      <w:r w:rsidR="0078330A">
        <w:rPr>
          <w:rFonts w:ascii="Times New Roman" w:hAnsi="Times New Roman" w:cs="Times New Roman"/>
          <w:sz w:val="28"/>
          <w:szCs w:val="28"/>
          <w:lang w:val="ru-RU"/>
        </w:rPr>
        <w:t>ой</w:t>
      </w:r>
      <w:r w:rsidR="00295651">
        <w:rPr>
          <w:rFonts w:ascii="Times New Roman" w:hAnsi="Times New Roman" w:cs="Times New Roman"/>
          <w:sz w:val="28"/>
          <w:szCs w:val="28"/>
          <w:lang w:val="ru-RU"/>
        </w:rPr>
        <w:t xml:space="preserve"> индикатор, </w:t>
      </w:r>
      <w:r w:rsidR="00B871BC" w:rsidRPr="007F55EB">
        <w:rPr>
          <w:rFonts w:ascii="Times New Roman" w:hAnsi="Times New Roman" w:cs="Times New Roman"/>
          <w:sz w:val="28"/>
          <w:szCs w:val="28"/>
          <w:lang w:val="ru-RU"/>
        </w:rPr>
        <w:t>не достигнуто</w:t>
      </w:r>
      <w:r w:rsidR="00295651">
        <w:rPr>
          <w:rFonts w:ascii="Times New Roman" w:hAnsi="Times New Roman" w:cs="Times New Roman"/>
          <w:sz w:val="28"/>
          <w:szCs w:val="28"/>
          <w:lang w:val="ru-RU"/>
        </w:rPr>
        <w:t xml:space="preserve"> – 1</w:t>
      </w:r>
      <w:r w:rsidR="0078330A">
        <w:rPr>
          <w:rFonts w:ascii="Times New Roman" w:hAnsi="Times New Roman" w:cs="Times New Roman"/>
          <w:sz w:val="28"/>
          <w:szCs w:val="28"/>
          <w:lang w:val="ru-RU"/>
        </w:rPr>
        <w:t>9</w:t>
      </w:r>
      <w:r w:rsidR="00295651">
        <w:rPr>
          <w:rFonts w:ascii="Times New Roman" w:hAnsi="Times New Roman" w:cs="Times New Roman"/>
          <w:sz w:val="28"/>
          <w:szCs w:val="28"/>
          <w:lang w:val="ru-RU"/>
        </w:rPr>
        <w:t xml:space="preserve"> целевых индикатор</w:t>
      </w:r>
      <w:r w:rsidR="00236786">
        <w:rPr>
          <w:rFonts w:ascii="Times New Roman" w:hAnsi="Times New Roman" w:cs="Times New Roman"/>
          <w:sz w:val="28"/>
          <w:szCs w:val="28"/>
          <w:lang w:val="ru-RU"/>
        </w:rPr>
        <w:t>а</w:t>
      </w:r>
      <w:r w:rsidR="00295651">
        <w:rPr>
          <w:rFonts w:ascii="Times New Roman" w:hAnsi="Times New Roman" w:cs="Times New Roman"/>
          <w:sz w:val="28"/>
          <w:szCs w:val="28"/>
          <w:lang w:val="ru-RU"/>
        </w:rPr>
        <w:t xml:space="preserve"> </w:t>
      </w:r>
      <w:r w:rsidR="00295651" w:rsidRPr="00295651">
        <w:rPr>
          <w:rFonts w:ascii="Times New Roman" w:hAnsi="Times New Roman" w:cs="Times New Roman"/>
          <w:i/>
          <w:sz w:val="28"/>
          <w:szCs w:val="28"/>
          <w:lang w:val="ru-RU"/>
        </w:rPr>
        <w:t xml:space="preserve">(в </w:t>
      </w:r>
      <w:proofErr w:type="spellStart"/>
      <w:r w:rsidR="00295651" w:rsidRPr="00295651">
        <w:rPr>
          <w:rFonts w:ascii="Times New Roman" w:hAnsi="Times New Roman" w:cs="Times New Roman"/>
          <w:i/>
          <w:sz w:val="28"/>
          <w:szCs w:val="28"/>
          <w:lang w:val="ru-RU"/>
        </w:rPr>
        <w:t>т.ч</w:t>
      </w:r>
      <w:proofErr w:type="spellEnd"/>
      <w:r w:rsidR="00295651" w:rsidRPr="00295651">
        <w:rPr>
          <w:rFonts w:ascii="Times New Roman" w:hAnsi="Times New Roman" w:cs="Times New Roman"/>
          <w:i/>
          <w:sz w:val="28"/>
          <w:szCs w:val="28"/>
          <w:lang w:val="ru-RU"/>
        </w:rPr>
        <w:t xml:space="preserve">. по 9 индикаторам </w:t>
      </w:r>
      <w:r w:rsidR="00236786">
        <w:rPr>
          <w:rFonts w:ascii="Times New Roman" w:hAnsi="Times New Roman" w:cs="Times New Roman"/>
          <w:i/>
          <w:sz w:val="28"/>
          <w:szCs w:val="28"/>
          <w:lang w:val="ru-RU"/>
        </w:rPr>
        <w:t xml:space="preserve">указаны </w:t>
      </w:r>
      <w:r w:rsidR="00295651" w:rsidRPr="00295651">
        <w:rPr>
          <w:rFonts w:ascii="Times New Roman" w:hAnsi="Times New Roman" w:cs="Times New Roman"/>
          <w:i/>
          <w:sz w:val="28"/>
          <w:szCs w:val="28"/>
          <w:lang w:val="ru-RU"/>
        </w:rPr>
        <w:t>статистические данные за 9 месяцев 2019 г.</w:t>
      </w:r>
      <w:r w:rsidR="00B871BC" w:rsidRPr="00295651">
        <w:rPr>
          <w:rFonts w:ascii="Times New Roman" w:hAnsi="Times New Roman" w:cs="Times New Roman"/>
          <w:i/>
          <w:sz w:val="28"/>
          <w:szCs w:val="28"/>
          <w:lang w:val="ru-RU"/>
        </w:rPr>
        <w:t>)</w:t>
      </w:r>
    </w:p>
    <w:p w:rsidR="00B871BC" w:rsidRPr="007F55EB" w:rsidRDefault="00B871BC" w:rsidP="00B871BC">
      <w:pPr>
        <w:spacing w:after="0" w:line="240" w:lineRule="auto"/>
        <w:ind w:left="567" w:firstLine="709"/>
        <w:rPr>
          <w:b/>
          <w:i/>
          <w:color w:val="000000"/>
          <w:sz w:val="28"/>
          <w:szCs w:val="28"/>
          <w:lang w:val="ru-RU"/>
        </w:rPr>
      </w:pPr>
    </w:p>
    <w:p w:rsidR="00B871BC" w:rsidRPr="007F55EB" w:rsidRDefault="00B871BC" w:rsidP="00B871BC">
      <w:pPr>
        <w:spacing w:after="0" w:line="240" w:lineRule="auto"/>
        <w:ind w:firstLine="709"/>
        <w:rPr>
          <w:rFonts w:ascii="Times New Roman" w:hAnsi="Times New Roman" w:cs="Times New Roman"/>
          <w:b/>
          <w:i/>
          <w:color w:val="000000"/>
          <w:sz w:val="28"/>
          <w:szCs w:val="28"/>
          <w:lang w:val="ru-RU"/>
        </w:rPr>
      </w:pPr>
      <w:r w:rsidRPr="007F55EB">
        <w:rPr>
          <w:rFonts w:ascii="Times New Roman" w:hAnsi="Times New Roman" w:cs="Times New Roman"/>
          <w:b/>
          <w:i/>
          <w:color w:val="000000"/>
          <w:sz w:val="28"/>
          <w:szCs w:val="28"/>
          <w:lang w:val="ru-RU"/>
        </w:rPr>
        <w:t xml:space="preserve">Касательно </w:t>
      </w:r>
      <w:proofErr w:type="spellStart"/>
      <w:r w:rsidRPr="007F55EB">
        <w:rPr>
          <w:rFonts w:ascii="Times New Roman" w:hAnsi="Times New Roman" w:cs="Times New Roman"/>
          <w:b/>
          <w:i/>
          <w:color w:val="000000"/>
          <w:sz w:val="28"/>
          <w:szCs w:val="28"/>
          <w:lang w:val="ru-RU"/>
        </w:rPr>
        <w:t>недостижения</w:t>
      </w:r>
      <w:proofErr w:type="spellEnd"/>
      <w:r w:rsidRPr="007F55EB">
        <w:rPr>
          <w:rFonts w:ascii="Times New Roman" w:hAnsi="Times New Roman" w:cs="Times New Roman"/>
          <w:b/>
          <w:i/>
          <w:color w:val="000000"/>
          <w:sz w:val="28"/>
          <w:szCs w:val="28"/>
          <w:lang w:val="ru-RU"/>
        </w:rPr>
        <w:t xml:space="preserve"> ЦИ</w:t>
      </w: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Данные по индикаторам производительности труда в отраслях обрабатывающей промышленности указаны за январь-сентябрь 2019 года.</w:t>
      </w: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 xml:space="preserve">По индикатору «ИФО производства продукции металлургической промышленности» (план - 104,3 % , факт – 104,1% к уровню предыдущего года). </w:t>
      </w:r>
    </w:p>
    <w:p w:rsidR="00B871BC" w:rsidRPr="007F55EB" w:rsidRDefault="00B871BC" w:rsidP="00B871BC">
      <w:pPr>
        <w:spacing w:after="0" w:line="240" w:lineRule="auto"/>
        <w:ind w:firstLine="709"/>
        <w:jc w:val="both"/>
        <w:rPr>
          <w:rFonts w:ascii="Times New Roman" w:hAnsi="Times New Roman" w:cs="Times New Roman"/>
          <w:b/>
          <w:i/>
          <w:sz w:val="28"/>
          <w:szCs w:val="28"/>
          <w:lang w:val="ru-RU"/>
        </w:rPr>
      </w:pPr>
      <w:r w:rsidRPr="007F55EB">
        <w:rPr>
          <w:rFonts w:ascii="Times New Roman" w:hAnsi="Times New Roman" w:cs="Times New Roman"/>
          <w:b/>
          <w:i/>
          <w:sz w:val="28"/>
          <w:szCs w:val="28"/>
          <w:lang w:val="ru-RU"/>
        </w:rPr>
        <w:t xml:space="preserve">Причина </w:t>
      </w:r>
      <w:proofErr w:type="spellStart"/>
      <w:r w:rsidRPr="007F55EB">
        <w:rPr>
          <w:rFonts w:ascii="Times New Roman" w:hAnsi="Times New Roman" w:cs="Times New Roman"/>
          <w:b/>
          <w:i/>
          <w:sz w:val="28"/>
          <w:szCs w:val="28"/>
          <w:lang w:val="ru-RU"/>
        </w:rPr>
        <w:t>недостижения</w:t>
      </w:r>
      <w:proofErr w:type="spellEnd"/>
      <w:r w:rsidRPr="007F55EB">
        <w:rPr>
          <w:rFonts w:ascii="Times New Roman" w:hAnsi="Times New Roman" w:cs="Times New Roman"/>
          <w:b/>
          <w:i/>
          <w:sz w:val="28"/>
          <w:szCs w:val="28"/>
          <w:lang w:val="ru-RU"/>
        </w:rPr>
        <w:t>:</w:t>
      </w:r>
    </w:p>
    <w:p w:rsidR="00B871BC" w:rsidRPr="007F55EB" w:rsidRDefault="00B871BC" w:rsidP="00B871BC">
      <w:pPr>
        <w:pStyle w:val="a5"/>
        <w:tabs>
          <w:tab w:val="left" w:pos="308"/>
          <w:tab w:val="left" w:pos="993"/>
        </w:tabs>
        <w:spacing w:after="0" w:line="240" w:lineRule="auto"/>
        <w:ind w:left="0"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последствия аварии, произошедшей на АО «</w:t>
      </w:r>
      <w:proofErr w:type="spellStart"/>
      <w:r w:rsidRPr="007F55EB">
        <w:rPr>
          <w:rFonts w:ascii="Times New Roman" w:hAnsi="Times New Roman" w:cs="Times New Roman"/>
          <w:sz w:val="28"/>
          <w:szCs w:val="28"/>
          <w:lang w:val="ru-RU"/>
        </w:rPr>
        <w:t>Арселлор</w:t>
      </w:r>
      <w:proofErr w:type="spellEnd"/>
      <w:r w:rsidRPr="007F55EB">
        <w:rPr>
          <w:rFonts w:ascii="Times New Roman" w:hAnsi="Times New Roman" w:cs="Times New Roman"/>
          <w:sz w:val="28"/>
          <w:szCs w:val="28"/>
          <w:lang w:val="ru-RU"/>
        </w:rPr>
        <w:t xml:space="preserve"> </w:t>
      </w:r>
      <w:proofErr w:type="spellStart"/>
      <w:r w:rsidRPr="007F55EB">
        <w:rPr>
          <w:rFonts w:ascii="Times New Roman" w:hAnsi="Times New Roman" w:cs="Times New Roman"/>
          <w:sz w:val="28"/>
          <w:szCs w:val="28"/>
          <w:lang w:val="ru-RU"/>
        </w:rPr>
        <w:t>Миттал</w:t>
      </w:r>
      <w:proofErr w:type="spellEnd"/>
      <w:r w:rsidRPr="007F55EB">
        <w:rPr>
          <w:rFonts w:ascii="Times New Roman" w:hAnsi="Times New Roman" w:cs="Times New Roman"/>
          <w:sz w:val="28"/>
          <w:szCs w:val="28"/>
          <w:lang w:val="ru-RU"/>
        </w:rPr>
        <w:t xml:space="preserve"> Темиртау» в ноябре 2018 года; </w:t>
      </w:r>
    </w:p>
    <w:p w:rsidR="00B871BC" w:rsidRPr="007F55EB" w:rsidRDefault="00B871BC" w:rsidP="00B871BC">
      <w:pPr>
        <w:pStyle w:val="a5"/>
        <w:tabs>
          <w:tab w:val="left" w:pos="308"/>
          <w:tab w:val="left" w:pos="993"/>
        </w:tabs>
        <w:spacing w:after="0" w:line="240" w:lineRule="auto"/>
        <w:ind w:left="0"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 снижение заказов от покупателей; отсутствие оборотных средств и снижения индекса мировых цен на ферросплавы; </w:t>
      </w:r>
    </w:p>
    <w:p w:rsidR="00B871BC" w:rsidRPr="007F55EB" w:rsidRDefault="00B871BC" w:rsidP="00B871BC">
      <w:pPr>
        <w:pStyle w:val="a5"/>
        <w:tabs>
          <w:tab w:val="left" w:pos="308"/>
          <w:tab w:val="left" w:pos="993"/>
        </w:tabs>
        <w:spacing w:after="0" w:line="240" w:lineRule="auto"/>
        <w:ind w:left="0"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 несвоевременная поставка основных материалов поставщиками; </w:t>
      </w:r>
    </w:p>
    <w:p w:rsidR="00B871BC" w:rsidRPr="007F55EB" w:rsidRDefault="00B871BC" w:rsidP="00B871BC">
      <w:pPr>
        <w:pStyle w:val="a5"/>
        <w:tabs>
          <w:tab w:val="left" w:pos="308"/>
          <w:tab w:val="left" w:pos="993"/>
        </w:tabs>
        <w:spacing w:after="0" w:line="240" w:lineRule="auto"/>
        <w:ind w:left="0"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 проведение среднесрочного ремонта; </w:t>
      </w:r>
    </w:p>
    <w:p w:rsidR="00B871BC" w:rsidRPr="007F55EB" w:rsidRDefault="00D40DB2" w:rsidP="00B871BC">
      <w:pPr>
        <w:tabs>
          <w:tab w:val="left" w:pos="308"/>
          <w:tab w:val="left" w:pos="993"/>
        </w:tabs>
        <w:spacing w:after="0" w:line="240" w:lineRule="auto"/>
        <w:ind w:firstLine="709"/>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 </w:t>
      </w:r>
      <w:r w:rsidR="00B871BC" w:rsidRPr="007F55EB">
        <w:rPr>
          <w:rFonts w:ascii="Times New Roman" w:hAnsi="Times New Roman" w:cs="Times New Roman"/>
          <w:sz w:val="28"/>
          <w:szCs w:val="28"/>
          <w:lang w:val="ru-RU"/>
        </w:rPr>
        <w:t>освоение нового вида продукции (рельсы европейского стандарта).</w:t>
      </w:r>
    </w:p>
    <w:p w:rsidR="00B871BC" w:rsidRPr="007F55EB" w:rsidRDefault="00B871BC" w:rsidP="00B871BC">
      <w:pPr>
        <w:spacing w:after="0" w:line="240" w:lineRule="auto"/>
        <w:ind w:left="567" w:firstLine="709"/>
        <w:rPr>
          <w:rFonts w:ascii="Times New Roman" w:hAnsi="Times New Roman" w:cs="Times New Roman"/>
          <w:sz w:val="28"/>
          <w:szCs w:val="28"/>
          <w:lang w:val="ru-RU"/>
        </w:rPr>
      </w:pP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 xml:space="preserve">По индикатору «ИФО производства продуктов химической промышленности» (план - 104 %, факт – 100,9%). </w:t>
      </w:r>
    </w:p>
    <w:p w:rsidR="00B871BC" w:rsidRPr="007F55EB" w:rsidRDefault="00B871BC" w:rsidP="00B871BC">
      <w:pPr>
        <w:spacing w:after="0" w:line="240" w:lineRule="auto"/>
        <w:ind w:firstLine="709"/>
        <w:jc w:val="both"/>
        <w:rPr>
          <w:rFonts w:ascii="Times New Roman" w:hAnsi="Times New Roman" w:cs="Times New Roman"/>
          <w:b/>
          <w:i/>
          <w:sz w:val="28"/>
          <w:szCs w:val="28"/>
          <w:lang w:val="ru-RU"/>
        </w:rPr>
      </w:pPr>
      <w:r w:rsidRPr="007F55EB">
        <w:rPr>
          <w:rFonts w:ascii="Times New Roman" w:hAnsi="Times New Roman" w:cs="Times New Roman"/>
          <w:b/>
          <w:i/>
          <w:sz w:val="28"/>
          <w:szCs w:val="28"/>
          <w:lang w:val="ru-RU"/>
        </w:rPr>
        <w:t xml:space="preserve">Причина </w:t>
      </w:r>
      <w:proofErr w:type="spellStart"/>
      <w:r w:rsidRPr="007F55EB">
        <w:rPr>
          <w:rFonts w:ascii="Times New Roman" w:hAnsi="Times New Roman" w:cs="Times New Roman"/>
          <w:b/>
          <w:i/>
          <w:sz w:val="28"/>
          <w:szCs w:val="28"/>
          <w:lang w:val="ru-RU"/>
        </w:rPr>
        <w:t>недостижения</w:t>
      </w:r>
      <w:proofErr w:type="spellEnd"/>
    </w:p>
    <w:p w:rsidR="00B871BC" w:rsidRPr="007F55EB" w:rsidRDefault="00B871BC" w:rsidP="00B871BC">
      <w:pPr>
        <w:pStyle w:val="a5"/>
        <w:tabs>
          <w:tab w:val="left" w:pos="308"/>
          <w:tab w:val="left" w:pos="993"/>
        </w:tabs>
        <w:spacing w:after="0" w:line="240" w:lineRule="auto"/>
        <w:ind w:left="0"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на АО «Актюбинский завод хромовых соединений» (доля в отрасли 11%) сокращение экспорта продукции, связанной со снижением</w:t>
      </w:r>
      <w:r w:rsidR="0047076F" w:rsidRPr="007F55EB">
        <w:rPr>
          <w:rFonts w:ascii="Times New Roman" w:hAnsi="Times New Roman" w:cs="Times New Roman"/>
          <w:sz w:val="28"/>
          <w:szCs w:val="28"/>
          <w:lang w:val="ru-RU"/>
        </w:rPr>
        <w:t xml:space="preserve"> закупа основными потребителями;</w:t>
      </w:r>
    </w:p>
    <w:p w:rsidR="00B871BC" w:rsidRPr="007F55EB" w:rsidRDefault="00B871BC" w:rsidP="00B871BC">
      <w:pPr>
        <w:pStyle w:val="a5"/>
        <w:tabs>
          <w:tab w:val="left" w:pos="308"/>
          <w:tab w:val="left" w:pos="993"/>
        </w:tabs>
        <w:spacing w:after="0" w:line="240" w:lineRule="auto"/>
        <w:ind w:left="0" w:firstLine="709"/>
        <w:jc w:val="both"/>
        <w:rPr>
          <w:rFonts w:ascii="Times New Roman" w:hAnsi="Times New Roman" w:cs="Times New Roman"/>
          <w:sz w:val="28"/>
          <w:szCs w:val="28"/>
          <w:lang w:val="ru-RU"/>
        </w:rPr>
      </w:pPr>
      <w:proofErr w:type="gramStart"/>
      <w:r w:rsidRPr="007F55EB">
        <w:rPr>
          <w:rFonts w:ascii="Times New Roman" w:hAnsi="Times New Roman" w:cs="Times New Roman"/>
          <w:sz w:val="28"/>
          <w:szCs w:val="28"/>
          <w:lang w:val="ru-RU"/>
        </w:rPr>
        <w:t>- на АО «</w:t>
      </w:r>
      <w:proofErr w:type="spellStart"/>
      <w:r w:rsidRPr="007F55EB">
        <w:rPr>
          <w:rFonts w:ascii="Times New Roman" w:hAnsi="Times New Roman" w:cs="Times New Roman"/>
          <w:sz w:val="28"/>
          <w:szCs w:val="28"/>
          <w:lang w:val="ru-RU"/>
        </w:rPr>
        <w:t>КазАзот</w:t>
      </w:r>
      <w:proofErr w:type="spellEnd"/>
      <w:r w:rsidRPr="007F55EB">
        <w:rPr>
          <w:rFonts w:ascii="Times New Roman" w:hAnsi="Times New Roman" w:cs="Times New Roman"/>
          <w:sz w:val="28"/>
          <w:szCs w:val="28"/>
          <w:lang w:val="ru-RU"/>
        </w:rPr>
        <w:t xml:space="preserve">» (доля в отрасли 8%) основной причиной является внесенные МСХ РК изменения с 1 января 2019 года в Правила субсидирования стоимости удобрений (за исключением органических) (далее – Правила), что привело к снижению выпуска продукции и реализация продукции в рамках Правил отечественным </w:t>
      </w:r>
      <w:proofErr w:type="spellStart"/>
      <w:r w:rsidRPr="007F55EB">
        <w:rPr>
          <w:rFonts w:ascii="Times New Roman" w:hAnsi="Times New Roman" w:cs="Times New Roman"/>
          <w:sz w:val="28"/>
          <w:szCs w:val="28"/>
          <w:lang w:val="ru-RU"/>
        </w:rPr>
        <w:t>сельхозтоваропроизводителям</w:t>
      </w:r>
      <w:proofErr w:type="spellEnd"/>
      <w:r w:rsidRPr="007F55EB">
        <w:rPr>
          <w:rFonts w:ascii="Times New Roman" w:hAnsi="Times New Roman" w:cs="Times New Roman"/>
          <w:sz w:val="28"/>
          <w:szCs w:val="28"/>
          <w:lang w:val="ru-RU"/>
        </w:rPr>
        <w:t xml:space="preserve"> в первом полугодии 2019 года, что не позволило достичь плановых показателей;</w:t>
      </w:r>
      <w:proofErr w:type="gramEnd"/>
    </w:p>
    <w:p w:rsidR="00B871BC" w:rsidRPr="007F55EB" w:rsidRDefault="00B871BC" w:rsidP="00B871BC">
      <w:pPr>
        <w:pStyle w:val="a5"/>
        <w:tabs>
          <w:tab w:val="left" w:pos="308"/>
          <w:tab w:val="left" w:pos="993"/>
        </w:tabs>
        <w:spacing w:after="0" w:line="240" w:lineRule="auto"/>
        <w:ind w:left="0"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снижение объема производства основным потребителем промышленных газов АО «</w:t>
      </w:r>
      <w:proofErr w:type="spellStart"/>
      <w:r w:rsidRPr="007F55EB">
        <w:rPr>
          <w:rFonts w:ascii="Times New Roman" w:hAnsi="Times New Roman" w:cs="Times New Roman"/>
          <w:sz w:val="28"/>
          <w:szCs w:val="28"/>
          <w:lang w:val="ru-RU"/>
        </w:rPr>
        <w:t>АрселлорМиттал</w:t>
      </w:r>
      <w:proofErr w:type="spellEnd"/>
      <w:r w:rsidRPr="007F55EB">
        <w:rPr>
          <w:rFonts w:ascii="Times New Roman" w:hAnsi="Times New Roman" w:cs="Times New Roman"/>
          <w:sz w:val="28"/>
          <w:szCs w:val="28"/>
          <w:lang w:val="ru-RU"/>
        </w:rPr>
        <w:t xml:space="preserve"> Темиртау» (до 93,5%);</w:t>
      </w:r>
    </w:p>
    <w:p w:rsidR="00B871BC" w:rsidRPr="007F55EB" w:rsidRDefault="00B871BC" w:rsidP="00B871BC">
      <w:pPr>
        <w:widowControl w:val="0"/>
        <w:tabs>
          <w:tab w:val="left" w:pos="993"/>
        </w:tabs>
        <w:spacing w:after="0" w:line="240" w:lineRule="auto"/>
        <w:ind w:firstLine="709"/>
        <w:jc w:val="both"/>
        <w:rPr>
          <w:rFonts w:ascii="Times New Roman" w:hAnsi="Times New Roman"/>
          <w:sz w:val="28"/>
          <w:szCs w:val="28"/>
          <w:lang w:val="ru-RU"/>
        </w:rPr>
      </w:pPr>
      <w:r w:rsidRPr="007F55EB">
        <w:rPr>
          <w:rFonts w:ascii="Times New Roman" w:hAnsi="Times New Roman" w:cs="Times New Roman"/>
          <w:sz w:val="28"/>
          <w:szCs w:val="28"/>
          <w:lang w:val="ru-RU"/>
        </w:rPr>
        <w:lastRenderedPageBreak/>
        <w:t>- снижение объемов потребления серной кислоты основным потребителем АО «НАК «</w:t>
      </w:r>
      <w:proofErr w:type="spellStart"/>
      <w:r w:rsidRPr="007F55EB">
        <w:rPr>
          <w:rFonts w:ascii="Times New Roman" w:hAnsi="Times New Roman" w:cs="Times New Roman"/>
          <w:sz w:val="28"/>
          <w:szCs w:val="28"/>
          <w:lang w:val="ru-RU"/>
        </w:rPr>
        <w:t>Казатомпром</w:t>
      </w:r>
      <w:proofErr w:type="spellEnd"/>
      <w:r w:rsidRPr="007F55EB">
        <w:rPr>
          <w:rFonts w:ascii="Times New Roman" w:hAnsi="Times New Roman" w:cs="Times New Roman"/>
          <w:sz w:val="28"/>
          <w:szCs w:val="28"/>
          <w:lang w:val="ru-RU"/>
        </w:rPr>
        <w:t>» (до 98,9%).</w:t>
      </w:r>
    </w:p>
    <w:p w:rsidR="00B871BC" w:rsidRPr="007F55EB" w:rsidRDefault="00B871BC" w:rsidP="00B871BC">
      <w:pPr>
        <w:widowControl w:val="0"/>
        <w:tabs>
          <w:tab w:val="left" w:pos="993"/>
        </w:tabs>
        <w:spacing w:after="0" w:line="240" w:lineRule="auto"/>
        <w:ind w:firstLine="709"/>
        <w:jc w:val="both"/>
        <w:rPr>
          <w:rFonts w:ascii="Times New Roman" w:hAnsi="Times New Roman"/>
          <w:sz w:val="28"/>
          <w:szCs w:val="28"/>
          <w:lang w:val="ru-RU"/>
        </w:rPr>
      </w:pP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 xml:space="preserve">По индикатору «ИФО производства прочей неметаллической минеральной продукции» (план - 105 % , факт – 98,1%). </w:t>
      </w:r>
    </w:p>
    <w:p w:rsidR="00B871BC" w:rsidRPr="007F55EB" w:rsidRDefault="00B871BC" w:rsidP="00B871BC">
      <w:pPr>
        <w:spacing w:after="0" w:line="240" w:lineRule="auto"/>
        <w:ind w:firstLine="709"/>
        <w:jc w:val="both"/>
        <w:rPr>
          <w:rFonts w:ascii="Times New Roman" w:hAnsi="Times New Roman" w:cs="Times New Roman"/>
          <w:b/>
          <w:i/>
          <w:sz w:val="28"/>
          <w:szCs w:val="28"/>
          <w:lang w:val="ru-RU"/>
        </w:rPr>
      </w:pPr>
      <w:r w:rsidRPr="007F55EB">
        <w:rPr>
          <w:rFonts w:ascii="Times New Roman" w:hAnsi="Times New Roman" w:cs="Times New Roman"/>
          <w:b/>
          <w:i/>
          <w:sz w:val="28"/>
          <w:szCs w:val="28"/>
          <w:lang w:val="ru-RU"/>
        </w:rPr>
        <w:t xml:space="preserve">Причина </w:t>
      </w:r>
      <w:proofErr w:type="spellStart"/>
      <w:r w:rsidRPr="007F55EB">
        <w:rPr>
          <w:rFonts w:ascii="Times New Roman" w:hAnsi="Times New Roman" w:cs="Times New Roman"/>
          <w:b/>
          <w:i/>
          <w:sz w:val="28"/>
          <w:szCs w:val="28"/>
          <w:lang w:val="ru-RU"/>
        </w:rPr>
        <w:t>недостижения</w:t>
      </w:r>
      <w:proofErr w:type="spellEnd"/>
    </w:p>
    <w:p w:rsidR="00B871BC" w:rsidRPr="007F55EB" w:rsidRDefault="00B871BC" w:rsidP="00B871BC">
      <w:pPr>
        <w:framePr w:hSpace="180" w:wrap="around" w:vAnchor="text" w:hAnchor="text" w:y="1"/>
        <w:spacing w:after="0" w:line="240" w:lineRule="auto"/>
        <w:ind w:firstLine="709"/>
        <w:suppressOverlap/>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Снижение объемов производства прочей не металлической минеральной продукции на 1,9 % (план – 105%) связано со снижением объемов производства изделий огнеупорных (68,0%); извести (90,9%), гипса (65,9%), бетон товарный (82,6%), раствор строительных (92,8%)</w:t>
      </w:r>
    </w:p>
    <w:p w:rsidR="00B871BC" w:rsidRPr="007F55EB" w:rsidRDefault="00B871BC" w:rsidP="00B871BC">
      <w:pPr>
        <w:framePr w:hSpace="180" w:wrap="around" w:vAnchor="text" w:hAnchor="text" w:y="1"/>
        <w:spacing w:after="0" w:line="240" w:lineRule="auto"/>
        <w:ind w:firstLine="709"/>
        <w:suppressOverlap/>
        <w:jc w:val="both"/>
        <w:rPr>
          <w:rFonts w:ascii="Times New Roman" w:hAnsi="Times New Roman" w:cs="Times New Roman"/>
          <w:sz w:val="28"/>
          <w:szCs w:val="28"/>
          <w:lang w:val="ru-RU"/>
        </w:rPr>
      </w:pPr>
      <w:proofErr w:type="spellStart"/>
      <w:r w:rsidRPr="007F55EB">
        <w:rPr>
          <w:rFonts w:ascii="Times New Roman" w:hAnsi="Times New Roman" w:cs="Times New Roman"/>
          <w:sz w:val="28"/>
          <w:szCs w:val="28"/>
          <w:lang w:val="ru-RU"/>
        </w:rPr>
        <w:t>Недостижение</w:t>
      </w:r>
      <w:proofErr w:type="spellEnd"/>
      <w:r w:rsidRPr="007F55EB">
        <w:rPr>
          <w:rFonts w:ascii="Times New Roman" w:hAnsi="Times New Roman" w:cs="Times New Roman"/>
          <w:sz w:val="28"/>
          <w:szCs w:val="28"/>
          <w:lang w:val="ru-RU"/>
        </w:rPr>
        <w:t xml:space="preserve"> целевого индикатора также связано со снижением объемов строительства в городе Шымкент на 38,3% и в </w:t>
      </w:r>
      <w:proofErr w:type="spellStart"/>
      <w:r w:rsidRPr="007F55EB">
        <w:rPr>
          <w:rFonts w:ascii="Times New Roman" w:hAnsi="Times New Roman" w:cs="Times New Roman"/>
          <w:sz w:val="28"/>
          <w:szCs w:val="28"/>
          <w:lang w:val="ru-RU"/>
        </w:rPr>
        <w:t>Мангыстауской</w:t>
      </w:r>
      <w:proofErr w:type="spellEnd"/>
      <w:r w:rsidRPr="007F55EB">
        <w:rPr>
          <w:rFonts w:ascii="Times New Roman" w:hAnsi="Times New Roman" w:cs="Times New Roman"/>
          <w:sz w:val="28"/>
          <w:szCs w:val="28"/>
          <w:lang w:val="ru-RU"/>
        </w:rPr>
        <w:t xml:space="preserve"> области на 14,1%.</w:t>
      </w:r>
    </w:p>
    <w:p w:rsidR="00B871BC" w:rsidRPr="007F55EB" w:rsidRDefault="00B871BC" w:rsidP="00B871BC">
      <w:pPr>
        <w:framePr w:hSpace="180" w:wrap="around" w:vAnchor="text" w:hAnchor="text" w:y="1"/>
        <w:spacing w:after="0" w:line="240" w:lineRule="auto"/>
        <w:ind w:firstLine="709"/>
        <w:suppressOverlap/>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в городе Шымкент снижение обусловлено завершением работ по строительству нефтеперерабатывающего завода.</w:t>
      </w:r>
    </w:p>
    <w:p w:rsidR="00B871BC" w:rsidRPr="007F55EB" w:rsidRDefault="00B871BC" w:rsidP="00B871BC">
      <w:pPr>
        <w:widowControl w:val="0"/>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 в </w:t>
      </w:r>
      <w:proofErr w:type="spellStart"/>
      <w:r w:rsidRPr="007F55EB">
        <w:rPr>
          <w:rFonts w:ascii="Times New Roman" w:hAnsi="Times New Roman" w:cs="Times New Roman"/>
          <w:sz w:val="28"/>
          <w:szCs w:val="28"/>
          <w:lang w:val="ru-RU"/>
        </w:rPr>
        <w:t>Мангистауской</w:t>
      </w:r>
      <w:proofErr w:type="spellEnd"/>
      <w:r w:rsidRPr="007F55EB">
        <w:rPr>
          <w:rFonts w:ascii="Times New Roman" w:hAnsi="Times New Roman" w:cs="Times New Roman"/>
          <w:sz w:val="28"/>
          <w:szCs w:val="28"/>
          <w:lang w:val="ru-RU"/>
        </w:rPr>
        <w:t xml:space="preserve"> области объем строительных работ уменьшился за счет снижения работ по реконструкции автомобильных дорог и строительства производственных комплексов порта </w:t>
      </w:r>
      <w:proofErr w:type="spellStart"/>
      <w:r w:rsidRPr="007F55EB">
        <w:rPr>
          <w:rFonts w:ascii="Times New Roman" w:hAnsi="Times New Roman" w:cs="Times New Roman"/>
          <w:sz w:val="28"/>
          <w:szCs w:val="28"/>
          <w:lang w:val="ru-RU"/>
        </w:rPr>
        <w:t>Курык</w:t>
      </w:r>
      <w:proofErr w:type="spellEnd"/>
      <w:r w:rsidRPr="007F55EB">
        <w:rPr>
          <w:rFonts w:ascii="Times New Roman" w:hAnsi="Times New Roman" w:cs="Times New Roman"/>
          <w:sz w:val="28"/>
          <w:szCs w:val="28"/>
          <w:lang w:val="ru-RU"/>
        </w:rPr>
        <w:t>.</w:t>
      </w:r>
    </w:p>
    <w:p w:rsidR="00B871BC" w:rsidRPr="007F55EB" w:rsidRDefault="00B871BC" w:rsidP="00B871BC">
      <w:pPr>
        <w:widowControl w:val="0"/>
        <w:spacing w:after="0" w:line="240" w:lineRule="auto"/>
        <w:ind w:firstLine="709"/>
        <w:jc w:val="both"/>
        <w:rPr>
          <w:rFonts w:ascii="Times New Roman" w:hAnsi="Times New Roman" w:cs="Times New Roman"/>
          <w:sz w:val="28"/>
          <w:szCs w:val="28"/>
          <w:lang w:val="ru-RU"/>
        </w:rPr>
      </w:pP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По индикатору «Объем производства товаров и услуг (работ) на территориях СЭЗ (без учета СЭЗ «НИНТ», «</w:t>
      </w:r>
      <w:proofErr w:type="spellStart"/>
      <w:r w:rsidRPr="007F55EB">
        <w:rPr>
          <w:rFonts w:ascii="Times New Roman" w:hAnsi="Times New Roman" w:cs="Times New Roman"/>
          <w:i/>
          <w:sz w:val="28"/>
          <w:szCs w:val="28"/>
          <w:lang w:val="ru-RU"/>
        </w:rPr>
        <w:t>Химпарк</w:t>
      </w:r>
      <w:proofErr w:type="spellEnd"/>
      <w:r w:rsidRPr="007F55EB">
        <w:rPr>
          <w:rFonts w:ascii="Times New Roman" w:hAnsi="Times New Roman" w:cs="Times New Roman"/>
          <w:i/>
          <w:sz w:val="28"/>
          <w:szCs w:val="28"/>
          <w:lang w:val="ru-RU"/>
        </w:rPr>
        <w:t xml:space="preserve"> </w:t>
      </w:r>
      <w:proofErr w:type="spellStart"/>
      <w:r w:rsidRPr="007F55EB">
        <w:rPr>
          <w:rFonts w:ascii="Times New Roman" w:hAnsi="Times New Roman" w:cs="Times New Roman"/>
          <w:i/>
          <w:sz w:val="28"/>
          <w:szCs w:val="28"/>
          <w:lang w:val="ru-RU"/>
        </w:rPr>
        <w:t>Тараз</w:t>
      </w:r>
      <w:proofErr w:type="spellEnd"/>
      <w:r w:rsidRPr="007F55EB">
        <w:rPr>
          <w:rFonts w:ascii="Times New Roman" w:hAnsi="Times New Roman" w:cs="Times New Roman"/>
          <w:i/>
          <w:sz w:val="28"/>
          <w:szCs w:val="28"/>
          <w:lang w:val="ru-RU"/>
        </w:rPr>
        <w:t>», «</w:t>
      </w:r>
      <w:proofErr w:type="gramStart"/>
      <w:r w:rsidRPr="007F55EB">
        <w:rPr>
          <w:rFonts w:ascii="Times New Roman" w:hAnsi="Times New Roman" w:cs="Times New Roman"/>
          <w:i/>
          <w:sz w:val="28"/>
          <w:szCs w:val="28"/>
          <w:lang w:val="ru-RU"/>
        </w:rPr>
        <w:t>Хоргос-Восточные</w:t>
      </w:r>
      <w:proofErr w:type="gramEnd"/>
      <w:r w:rsidRPr="007F55EB">
        <w:rPr>
          <w:rFonts w:ascii="Times New Roman" w:hAnsi="Times New Roman" w:cs="Times New Roman"/>
          <w:i/>
          <w:sz w:val="28"/>
          <w:szCs w:val="28"/>
          <w:lang w:val="ru-RU"/>
        </w:rPr>
        <w:t xml:space="preserve"> ворота»)» (план – 121 % , факт –110,69%). </w:t>
      </w:r>
    </w:p>
    <w:p w:rsidR="00B871BC" w:rsidRPr="007F55EB" w:rsidRDefault="00B871BC" w:rsidP="00B871BC">
      <w:pPr>
        <w:spacing w:after="0" w:line="240" w:lineRule="auto"/>
        <w:ind w:firstLine="709"/>
        <w:jc w:val="both"/>
        <w:rPr>
          <w:rFonts w:ascii="Times New Roman" w:hAnsi="Times New Roman" w:cs="Times New Roman"/>
          <w:b/>
          <w:i/>
          <w:sz w:val="28"/>
          <w:szCs w:val="28"/>
          <w:lang w:val="ru-RU"/>
        </w:rPr>
      </w:pPr>
      <w:r w:rsidRPr="007F55EB">
        <w:rPr>
          <w:rFonts w:ascii="Times New Roman" w:hAnsi="Times New Roman" w:cs="Times New Roman"/>
          <w:b/>
          <w:i/>
          <w:sz w:val="28"/>
          <w:szCs w:val="28"/>
          <w:lang w:val="ru-RU"/>
        </w:rPr>
        <w:t xml:space="preserve">Причина </w:t>
      </w:r>
      <w:proofErr w:type="spellStart"/>
      <w:r w:rsidRPr="007F55EB">
        <w:rPr>
          <w:rFonts w:ascii="Times New Roman" w:hAnsi="Times New Roman" w:cs="Times New Roman"/>
          <w:b/>
          <w:i/>
          <w:sz w:val="28"/>
          <w:szCs w:val="28"/>
          <w:lang w:val="ru-RU"/>
        </w:rPr>
        <w:t>недостижения</w:t>
      </w:r>
      <w:proofErr w:type="spellEnd"/>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По итогам 2019 года объем производства без учета СЭЗ «НИНТ», «</w:t>
      </w:r>
      <w:proofErr w:type="spellStart"/>
      <w:r w:rsidRPr="007F55EB">
        <w:rPr>
          <w:rFonts w:ascii="Times New Roman" w:hAnsi="Times New Roman" w:cs="Times New Roman"/>
          <w:sz w:val="28"/>
          <w:szCs w:val="28"/>
          <w:lang w:val="ru-RU"/>
        </w:rPr>
        <w:t>Химпарк</w:t>
      </w:r>
      <w:proofErr w:type="spellEnd"/>
      <w:r w:rsidRPr="007F55EB">
        <w:rPr>
          <w:rFonts w:ascii="Times New Roman" w:hAnsi="Times New Roman" w:cs="Times New Roman"/>
          <w:sz w:val="28"/>
          <w:szCs w:val="28"/>
          <w:lang w:val="ru-RU"/>
        </w:rPr>
        <w:t xml:space="preserve"> </w:t>
      </w:r>
      <w:proofErr w:type="spellStart"/>
      <w:r w:rsidRPr="007F55EB">
        <w:rPr>
          <w:rFonts w:ascii="Times New Roman" w:hAnsi="Times New Roman" w:cs="Times New Roman"/>
          <w:sz w:val="28"/>
          <w:szCs w:val="28"/>
          <w:lang w:val="ru-RU"/>
        </w:rPr>
        <w:t>Тараз</w:t>
      </w:r>
      <w:proofErr w:type="spellEnd"/>
      <w:r w:rsidRPr="007F55EB">
        <w:rPr>
          <w:rFonts w:ascii="Times New Roman" w:hAnsi="Times New Roman" w:cs="Times New Roman"/>
          <w:sz w:val="28"/>
          <w:szCs w:val="28"/>
          <w:lang w:val="ru-RU"/>
        </w:rPr>
        <w:t>», «</w:t>
      </w:r>
      <w:proofErr w:type="gramStart"/>
      <w:r w:rsidRPr="007F55EB">
        <w:rPr>
          <w:rFonts w:ascii="Times New Roman" w:hAnsi="Times New Roman" w:cs="Times New Roman"/>
          <w:sz w:val="28"/>
          <w:szCs w:val="28"/>
          <w:lang w:val="ru-RU"/>
        </w:rPr>
        <w:t>Хоргос-Восточные</w:t>
      </w:r>
      <w:proofErr w:type="gramEnd"/>
      <w:r w:rsidRPr="007F55EB">
        <w:rPr>
          <w:rFonts w:ascii="Times New Roman" w:hAnsi="Times New Roman" w:cs="Times New Roman"/>
          <w:sz w:val="28"/>
          <w:szCs w:val="28"/>
          <w:lang w:val="ru-RU"/>
        </w:rPr>
        <w:t xml:space="preserve"> ворота» - составил 537,8 млрд. тенге (в 2018 году 485,9 млрд. тенге). Так, рост объемов производства составил 110,7% (расчетные данные в стоимостном выражении) (без учета СЭЗ «НИНТ», «</w:t>
      </w:r>
      <w:proofErr w:type="spellStart"/>
      <w:r w:rsidRPr="007F55EB">
        <w:rPr>
          <w:rFonts w:ascii="Times New Roman" w:hAnsi="Times New Roman" w:cs="Times New Roman"/>
          <w:sz w:val="28"/>
          <w:szCs w:val="28"/>
          <w:lang w:val="ru-RU"/>
        </w:rPr>
        <w:t>Химпарк</w:t>
      </w:r>
      <w:proofErr w:type="spellEnd"/>
      <w:r w:rsidRPr="007F55EB">
        <w:rPr>
          <w:rFonts w:ascii="Times New Roman" w:hAnsi="Times New Roman" w:cs="Times New Roman"/>
          <w:sz w:val="28"/>
          <w:szCs w:val="28"/>
          <w:lang w:val="ru-RU"/>
        </w:rPr>
        <w:t xml:space="preserve"> </w:t>
      </w:r>
      <w:proofErr w:type="spellStart"/>
      <w:r w:rsidRPr="007F55EB">
        <w:rPr>
          <w:rFonts w:ascii="Times New Roman" w:hAnsi="Times New Roman" w:cs="Times New Roman"/>
          <w:sz w:val="28"/>
          <w:szCs w:val="28"/>
          <w:lang w:val="ru-RU"/>
        </w:rPr>
        <w:t>Тараз</w:t>
      </w:r>
      <w:proofErr w:type="spellEnd"/>
      <w:r w:rsidRPr="007F55EB">
        <w:rPr>
          <w:rFonts w:ascii="Times New Roman" w:hAnsi="Times New Roman" w:cs="Times New Roman"/>
          <w:sz w:val="28"/>
          <w:szCs w:val="28"/>
          <w:lang w:val="ru-RU"/>
        </w:rPr>
        <w:t>», «</w:t>
      </w:r>
      <w:proofErr w:type="gramStart"/>
      <w:r w:rsidRPr="007F55EB">
        <w:rPr>
          <w:rFonts w:ascii="Times New Roman" w:hAnsi="Times New Roman" w:cs="Times New Roman"/>
          <w:sz w:val="28"/>
          <w:szCs w:val="28"/>
          <w:lang w:val="ru-RU"/>
        </w:rPr>
        <w:t>Хоргос-Восточные</w:t>
      </w:r>
      <w:proofErr w:type="gramEnd"/>
      <w:r w:rsidRPr="007F55EB">
        <w:rPr>
          <w:rFonts w:ascii="Times New Roman" w:hAnsi="Times New Roman" w:cs="Times New Roman"/>
          <w:sz w:val="28"/>
          <w:szCs w:val="28"/>
          <w:lang w:val="ru-RU"/>
        </w:rPr>
        <w:t xml:space="preserve"> ворота»).</w:t>
      </w:r>
    </w:p>
    <w:p w:rsidR="00B871BC" w:rsidRPr="007F55EB" w:rsidRDefault="00B871BC" w:rsidP="00B871BC">
      <w:pPr>
        <w:spacing w:after="0" w:line="240" w:lineRule="auto"/>
        <w:ind w:firstLine="709"/>
        <w:jc w:val="both"/>
        <w:rPr>
          <w:rFonts w:ascii="Times New Roman" w:hAnsi="Times New Roman" w:cs="Times New Roman"/>
          <w:sz w:val="28"/>
          <w:szCs w:val="28"/>
          <w:lang w:val="ru-RU"/>
        </w:rPr>
      </w:pPr>
      <w:proofErr w:type="spellStart"/>
      <w:r w:rsidRPr="007F55EB">
        <w:rPr>
          <w:rFonts w:ascii="Times New Roman" w:hAnsi="Times New Roman" w:cs="Times New Roman"/>
          <w:sz w:val="28"/>
          <w:szCs w:val="28"/>
          <w:lang w:val="ru-RU"/>
        </w:rPr>
        <w:t>Недостижение</w:t>
      </w:r>
      <w:proofErr w:type="spellEnd"/>
      <w:r w:rsidRPr="007F55EB">
        <w:rPr>
          <w:rFonts w:ascii="Times New Roman" w:hAnsi="Times New Roman" w:cs="Times New Roman"/>
          <w:sz w:val="28"/>
          <w:szCs w:val="28"/>
          <w:lang w:val="ru-RU"/>
        </w:rPr>
        <w:t xml:space="preserve"> к плановому показателю составил 10,3% (расчетные данные в стоимостном выражении). Данное </w:t>
      </w:r>
      <w:proofErr w:type="spellStart"/>
      <w:r w:rsidRPr="007F55EB">
        <w:rPr>
          <w:rFonts w:ascii="Times New Roman" w:hAnsi="Times New Roman" w:cs="Times New Roman"/>
          <w:sz w:val="28"/>
          <w:szCs w:val="28"/>
          <w:lang w:val="ru-RU"/>
        </w:rPr>
        <w:t>недостижение</w:t>
      </w:r>
      <w:proofErr w:type="spellEnd"/>
      <w:r w:rsidRPr="007F55EB">
        <w:rPr>
          <w:rFonts w:ascii="Times New Roman" w:hAnsi="Times New Roman" w:cs="Times New Roman"/>
          <w:sz w:val="28"/>
          <w:szCs w:val="28"/>
          <w:lang w:val="ru-RU"/>
        </w:rPr>
        <w:t xml:space="preserve"> объясняется тем, что сократились объемы производства в связи с отсутствием заказов и рынком сбыта на таких крупных производствах, как в области машиностроения, строительных товаров на территории СЭЗ «</w:t>
      </w:r>
      <w:proofErr w:type="gramStart"/>
      <w:r w:rsidRPr="007F55EB">
        <w:rPr>
          <w:rFonts w:ascii="Times New Roman" w:hAnsi="Times New Roman" w:cs="Times New Roman"/>
          <w:sz w:val="28"/>
          <w:szCs w:val="28"/>
          <w:lang w:val="ru-RU"/>
        </w:rPr>
        <w:t>Астана-новый</w:t>
      </w:r>
      <w:proofErr w:type="gramEnd"/>
      <w:r w:rsidRPr="007F55EB">
        <w:rPr>
          <w:rFonts w:ascii="Times New Roman" w:hAnsi="Times New Roman" w:cs="Times New Roman"/>
          <w:sz w:val="28"/>
          <w:szCs w:val="28"/>
          <w:lang w:val="ru-RU"/>
        </w:rPr>
        <w:t xml:space="preserve"> город».</w:t>
      </w: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 xml:space="preserve">В области машиностроения: </w:t>
      </w:r>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На АО «Локомотив </w:t>
      </w:r>
      <w:proofErr w:type="spellStart"/>
      <w:r w:rsidRPr="007F55EB">
        <w:rPr>
          <w:rFonts w:ascii="Times New Roman" w:hAnsi="Times New Roman" w:cs="Times New Roman"/>
          <w:sz w:val="28"/>
          <w:szCs w:val="28"/>
          <w:lang w:val="ru-RU"/>
        </w:rPr>
        <w:t>курастыру</w:t>
      </w:r>
      <w:proofErr w:type="spellEnd"/>
      <w:r w:rsidRPr="007F55EB">
        <w:rPr>
          <w:rFonts w:ascii="Times New Roman" w:hAnsi="Times New Roman" w:cs="Times New Roman"/>
          <w:sz w:val="28"/>
          <w:szCs w:val="28"/>
          <w:lang w:val="ru-RU"/>
        </w:rPr>
        <w:t xml:space="preserve"> </w:t>
      </w:r>
      <w:proofErr w:type="spellStart"/>
      <w:r w:rsidRPr="007F55EB">
        <w:rPr>
          <w:rFonts w:ascii="Times New Roman" w:hAnsi="Times New Roman" w:cs="Times New Roman"/>
          <w:sz w:val="28"/>
          <w:szCs w:val="28"/>
          <w:lang w:val="ru-RU"/>
        </w:rPr>
        <w:t>зауыты</w:t>
      </w:r>
      <w:proofErr w:type="spellEnd"/>
      <w:r w:rsidRPr="007F55EB">
        <w:rPr>
          <w:rFonts w:ascii="Times New Roman" w:hAnsi="Times New Roman" w:cs="Times New Roman"/>
          <w:sz w:val="28"/>
          <w:szCs w:val="28"/>
          <w:lang w:val="ru-RU"/>
        </w:rPr>
        <w:t>»</w:t>
      </w:r>
      <w:r w:rsidRPr="007F55EB">
        <w:rPr>
          <w:rFonts w:ascii="Times New Roman" w:hAnsi="Times New Roman" w:cs="Times New Roman"/>
          <w:b/>
          <w:sz w:val="28"/>
          <w:szCs w:val="28"/>
          <w:lang w:val="ru-RU"/>
        </w:rPr>
        <w:t xml:space="preserve"> </w:t>
      </w:r>
      <w:r w:rsidRPr="007F55EB">
        <w:rPr>
          <w:rFonts w:ascii="Times New Roman" w:hAnsi="Times New Roman" w:cs="Times New Roman"/>
          <w:sz w:val="28"/>
          <w:szCs w:val="28"/>
          <w:lang w:val="ru-RU"/>
        </w:rPr>
        <w:t>в 2018 году показатель составил 31,7 млрд. тенге, по итогам 2019 года – 1,</w:t>
      </w:r>
      <w:r w:rsidR="0047076F" w:rsidRPr="007F55EB">
        <w:rPr>
          <w:rFonts w:ascii="Times New Roman" w:hAnsi="Times New Roman" w:cs="Times New Roman"/>
          <w:sz w:val="28"/>
          <w:szCs w:val="28"/>
          <w:lang w:val="ru-RU"/>
        </w:rPr>
        <w:t>6 млрд. тенге (снижение на 95%);</w:t>
      </w:r>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На ТОО «Казахстан </w:t>
      </w:r>
      <w:proofErr w:type="spellStart"/>
      <w:r w:rsidRPr="007F55EB">
        <w:rPr>
          <w:rFonts w:ascii="Times New Roman" w:hAnsi="Times New Roman" w:cs="Times New Roman"/>
          <w:sz w:val="28"/>
          <w:szCs w:val="28"/>
          <w:lang w:val="ru-RU"/>
        </w:rPr>
        <w:t>Парамаунт</w:t>
      </w:r>
      <w:proofErr w:type="spellEnd"/>
      <w:r w:rsidRPr="007F55EB">
        <w:rPr>
          <w:rFonts w:ascii="Times New Roman" w:hAnsi="Times New Roman" w:cs="Times New Roman"/>
          <w:sz w:val="28"/>
          <w:szCs w:val="28"/>
          <w:lang w:val="ru-RU"/>
        </w:rPr>
        <w:t xml:space="preserve"> инжиниринг» в 2018 году показатель составил 12,5 млрд. тенге, по итогам 2019 года – 0 млрд. тенге (снижение на 100%).</w:t>
      </w:r>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По производству строительных материалов по причине проблем с НДС, вызванных проведением налоговым органами проверкой:</w:t>
      </w:r>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lastRenderedPageBreak/>
        <w:t>На ТОО «АБК-</w:t>
      </w:r>
      <w:proofErr w:type="spellStart"/>
      <w:r w:rsidRPr="007F55EB">
        <w:rPr>
          <w:rFonts w:ascii="Times New Roman" w:hAnsi="Times New Roman" w:cs="Times New Roman"/>
          <w:sz w:val="28"/>
          <w:szCs w:val="28"/>
          <w:lang w:val="ru-RU"/>
        </w:rPr>
        <w:t>Максат</w:t>
      </w:r>
      <w:proofErr w:type="spellEnd"/>
      <w:r w:rsidRPr="007F55EB">
        <w:rPr>
          <w:rFonts w:ascii="Times New Roman" w:hAnsi="Times New Roman" w:cs="Times New Roman"/>
          <w:sz w:val="28"/>
          <w:szCs w:val="28"/>
          <w:lang w:val="ru-RU"/>
        </w:rPr>
        <w:t xml:space="preserve">» по итогам 2019 года объем составил 1,8 млрд. тенге, тогда как в 2018 году показатель составил – 5 </w:t>
      </w:r>
      <w:r w:rsidR="0047076F" w:rsidRPr="007F55EB">
        <w:rPr>
          <w:rFonts w:ascii="Times New Roman" w:hAnsi="Times New Roman" w:cs="Times New Roman"/>
          <w:sz w:val="28"/>
          <w:szCs w:val="28"/>
          <w:lang w:val="ru-RU"/>
        </w:rPr>
        <w:t>млрд. тенге (снижение на 64,3%);</w:t>
      </w:r>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На ТОО «Кровля НС» в 2019 году предприятие приостановило деятельность, так как были проблемы по налоговым отчислениям, при этом в 2018 году объем составил – 832 млн. тенге (снижение на 100%).</w:t>
      </w: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sz w:val="28"/>
          <w:szCs w:val="28"/>
          <w:lang w:val="ru-RU"/>
        </w:rPr>
        <w:t>Дальнейшее развитие СЭЗ позволит обеспечить рост объемов привлечения инвестиций в развитие экономики страны, а также производства и экспорта промышленной продукции.</w:t>
      </w: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 xml:space="preserve">По индикатору «Рост инвестиций в основной капитал в обрабатывающую промышленность» (план – 118,1 % , факт – 94,5%). </w:t>
      </w:r>
    </w:p>
    <w:p w:rsidR="00B871BC" w:rsidRPr="007F55EB" w:rsidRDefault="00B871BC" w:rsidP="00B871BC">
      <w:pPr>
        <w:spacing w:after="0" w:line="240" w:lineRule="auto"/>
        <w:ind w:firstLine="709"/>
        <w:jc w:val="both"/>
        <w:rPr>
          <w:rFonts w:ascii="Times New Roman" w:hAnsi="Times New Roman" w:cs="Times New Roman"/>
          <w:b/>
          <w:i/>
          <w:sz w:val="28"/>
          <w:szCs w:val="28"/>
          <w:lang w:val="ru-RU"/>
        </w:rPr>
      </w:pPr>
      <w:r w:rsidRPr="007F55EB">
        <w:rPr>
          <w:rFonts w:ascii="Times New Roman" w:hAnsi="Times New Roman" w:cs="Times New Roman"/>
          <w:b/>
          <w:i/>
          <w:sz w:val="28"/>
          <w:szCs w:val="28"/>
          <w:lang w:val="ru-RU"/>
        </w:rPr>
        <w:t xml:space="preserve">Причины </w:t>
      </w:r>
      <w:proofErr w:type="spellStart"/>
      <w:r w:rsidRPr="007F55EB">
        <w:rPr>
          <w:rFonts w:ascii="Times New Roman" w:hAnsi="Times New Roman" w:cs="Times New Roman"/>
          <w:b/>
          <w:i/>
          <w:sz w:val="28"/>
          <w:szCs w:val="28"/>
          <w:lang w:val="ru-RU"/>
        </w:rPr>
        <w:t>недостижения</w:t>
      </w:r>
      <w:proofErr w:type="spellEnd"/>
    </w:p>
    <w:p w:rsidR="00B871BC" w:rsidRPr="007F55EB" w:rsidRDefault="00B871BC" w:rsidP="00B871BC">
      <w:pPr>
        <w:widowControl w:val="0"/>
        <w:spacing w:after="0" w:line="240" w:lineRule="auto"/>
        <w:ind w:firstLine="709"/>
        <w:jc w:val="both"/>
        <w:rPr>
          <w:rFonts w:ascii="Times New Roman" w:hAnsi="Times New Roman" w:cs="Times New Roman"/>
          <w:sz w:val="28"/>
          <w:szCs w:val="28"/>
          <w:lang w:val="ru-RU"/>
        </w:rPr>
      </w:pPr>
      <w:proofErr w:type="spellStart"/>
      <w:r w:rsidRPr="007F55EB">
        <w:rPr>
          <w:rFonts w:ascii="Times New Roman" w:hAnsi="Times New Roman" w:cs="Times New Roman"/>
          <w:sz w:val="28"/>
          <w:szCs w:val="28"/>
          <w:lang w:val="ru-RU"/>
        </w:rPr>
        <w:t>Недостижение</w:t>
      </w:r>
      <w:proofErr w:type="spellEnd"/>
      <w:r w:rsidRPr="007F55EB">
        <w:rPr>
          <w:rFonts w:ascii="Times New Roman" w:hAnsi="Times New Roman" w:cs="Times New Roman"/>
          <w:sz w:val="28"/>
          <w:szCs w:val="28"/>
          <w:lang w:val="ru-RU"/>
        </w:rPr>
        <w:t xml:space="preserve"> связано с неисполнением плановых значений по  инвестициям в основной капитал в обрабатывающую промышленность в  следующих регионах: </w:t>
      </w:r>
      <w:proofErr w:type="spellStart"/>
      <w:r w:rsidRPr="007F55EB">
        <w:rPr>
          <w:rFonts w:ascii="Times New Roman" w:hAnsi="Times New Roman" w:cs="Times New Roman"/>
          <w:sz w:val="28"/>
          <w:szCs w:val="28"/>
          <w:lang w:val="ru-RU"/>
        </w:rPr>
        <w:t>г</w:t>
      </w:r>
      <w:proofErr w:type="gramStart"/>
      <w:r w:rsidRPr="007F55EB">
        <w:rPr>
          <w:rFonts w:ascii="Times New Roman" w:hAnsi="Times New Roman" w:cs="Times New Roman"/>
          <w:sz w:val="28"/>
          <w:szCs w:val="28"/>
          <w:lang w:val="ru-RU"/>
        </w:rPr>
        <w:t>.Н</w:t>
      </w:r>
      <w:proofErr w:type="gramEnd"/>
      <w:r w:rsidRPr="007F55EB">
        <w:rPr>
          <w:rFonts w:ascii="Times New Roman" w:hAnsi="Times New Roman" w:cs="Times New Roman"/>
          <w:sz w:val="28"/>
          <w:szCs w:val="28"/>
          <w:lang w:val="ru-RU"/>
        </w:rPr>
        <w:t>ур</w:t>
      </w:r>
      <w:proofErr w:type="spellEnd"/>
      <w:r w:rsidRPr="007F55EB">
        <w:rPr>
          <w:rFonts w:ascii="Times New Roman" w:hAnsi="Times New Roman" w:cs="Times New Roman"/>
          <w:sz w:val="28"/>
          <w:szCs w:val="28"/>
          <w:lang w:val="ru-RU"/>
        </w:rPr>
        <w:t>-султан – на 23,5%, Павлодарская  область – на 14,7%.</w:t>
      </w:r>
    </w:p>
    <w:p w:rsidR="00B871BC" w:rsidRPr="007F55EB" w:rsidRDefault="00B871BC" w:rsidP="00B871BC">
      <w:pPr>
        <w:widowControl w:val="0"/>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Ухудшение внешнеторговых отношений между КНР и США,  РФ и США, санкции против Исламской Республики Иран являются причиной стагнации и вынужденного снижения объемов производства на некоторых промышленных предприятиях в период поиска новых рынков сбыта, </w:t>
      </w:r>
      <w:proofErr w:type="gramStart"/>
      <w:r w:rsidRPr="007F55EB">
        <w:rPr>
          <w:rFonts w:ascii="Times New Roman" w:hAnsi="Times New Roman" w:cs="Times New Roman"/>
          <w:sz w:val="28"/>
          <w:szCs w:val="28"/>
          <w:lang w:val="ru-RU"/>
        </w:rPr>
        <w:t>что</w:t>
      </w:r>
      <w:proofErr w:type="gramEnd"/>
      <w:r w:rsidRPr="007F55EB">
        <w:rPr>
          <w:rFonts w:ascii="Times New Roman" w:hAnsi="Times New Roman" w:cs="Times New Roman"/>
          <w:sz w:val="28"/>
          <w:szCs w:val="28"/>
          <w:lang w:val="ru-RU"/>
        </w:rPr>
        <w:t xml:space="preserve"> следовательно сказывается на объемах инвестиций.</w:t>
      </w:r>
    </w:p>
    <w:p w:rsidR="00B871BC" w:rsidRPr="007F55EB" w:rsidRDefault="00B871BC" w:rsidP="00B871BC">
      <w:pPr>
        <w:widowControl w:val="0"/>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Кроме этого, в связи с изменением сроков реализации, а также с изменениями условий финансирования 52 инвестиционных проекта не были запущены в 2019 году.</w:t>
      </w:r>
    </w:p>
    <w:p w:rsidR="00B871BC" w:rsidRPr="007F55EB" w:rsidRDefault="00B871BC" w:rsidP="00B871BC">
      <w:pPr>
        <w:widowControl w:val="0"/>
        <w:spacing w:after="0" w:line="240" w:lineRule="auto"/>
        <w:ind w:firstLine="709"/>
        <w:jc w:val="both"/>
        <w:rPr>
          <w:rFonts w:ascii="Times New Roman" w:hAnsi="Times New Roman" w:cs="Times New Roman"/>
          <w:i/>
          <w:sz w:val="28"/>
          <w:szCs w:val="28"/>
          <w:lang w:val="ru-RU"/>
        </w:rPr>
      </w:pPr>
    </w:p>
    <w:p w:rsidR="00B871BC" w:rsidRPr="007F55EB" w:rsidRDefault="00B871BC" w:rsidP="00B871BC">
      <w:pPr>
        <w:widowControl w:val="0"/>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 xml:space="preserve">По индикатору «Увеличение количества проектов ГЧП, получивших положительные заключения по разработанной документации и объявление конкурса по ним» (план - 1 , факт – 0). </w:t>
      </w:r>
    </w:p>
    <w:p w:rsidR="00B871BC" w:rsidRPr="007F55EB" w:rsidRDefault="00B871BC" w:rsidP="00B871BC">
      <w:pPr>
        <w:spacing w:after="0" w:line="240" w:lineRule="auto"/>
        <w:ind w:firstLine="709"/>
        <w:jc w:val="both"/>
        <w:rPr>
          <w:rFonts w:ascii="Times New Roman" w:hAnsi="Times New Roman" w:cs="Times New Roman"/>
          <w:b/>
          <w:i/>
          <w:sz w:val="28"/>
          <w:szCs w:val="28"/>
          <w:lang w:val="ru-RU"/>
        </w:rPr>
      </w:pPr>
      <w:r w:rsidRPr="007F55EB">
        <w:rPr>
          <w:rFonts w:ascii="Times New Roman" w:hAnsi="Times New Roman" w:cs="Times New Roman"/>
          <w:b/>
          <w:i/>
          <w:sz w:val="28"/>
          <w:szCs w:val="28"/>
          <w:lang w:val="ru-RU"/>
        </w:rPr>
        <w:t xml:space="preserve">Причины </w:t>
      </w:r>
      <w:proofErr w:type="spellStart"/>
      <w:r w:rsidRPr="007F55EB">
        <w:rPr>
          <w:rFonts w:ascii="Times New Roman" w:hAnsi="Times New Roman" w:cs="Times New Roman"/>
          <w:b/>
          <w:i/>
          <w:sz w:val="28"/>
          <w:szCs w:val="28"/>
          <w:lang w:val="ru-RU"/>
        </w:rPr>
        <w:t>недостижения</w:t>
      </w:r>
      <w:proofErr w:type="spellEnd"/>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i/>
          <w:sz w:val="28"/>
          <w:szCs w:val="28"/>
          <w:lang w:val="ru-RU"/>
        </w:rPr>
        <w:t xml:space="preserve">По проекту «Строительство железнодорожной линии в обход станции Алматы» </w:t>
      </w:r>
      <w:r w:rsidRPr="007F55EB">
        <w:rPr>
          <w:rFonts w:ascii="Times New Roman" w:hAnsi="Times New Roman" w:cs="Times New Roman"/>
          <w:sz w:val="28"/>
          <w:szCs w:val="28"/>
          <w:lang w:val="ru-RU"/>
        </w:rPr>
        <w:t>по итогам I этапа конкурса, рассмотрены технические предложения и осуществлен квалификационный отбор представленных заявок.</w:t>
      </w:r>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Разработан пакет конкурсной документации (в том числе проект договора ГЧП и информационный лист). 11 ноября 2019 г. документация направлена на экономическую экспертизу в </w:t>
      </w:r>
      <w:proofErr w:type="spellStart"/>
      <w:r w:rsidRPr="007F55EB">
        <w:rPr>
          <w:rFonts w:ascii="Times New Roman" w:hAnsi="Times New Roman" w:cs="Times New Roman"/>
          <w:sz w:val="28"/>
          <w:szCs w:val="28"/>
          <w:lang w:val="ru-RU"/>
        </w:rPr>
        <w:t>КазЦентр</w:t>
      </w:r>
      <w:proofErr w:type="spellEnd"/>
      <w:r w:rsidRPr="007F55EB">
        <w:rPr>
          <w:rFonts w:ascii="Times New Roman" w:hAnsi="Times New Roman" w:cs="Times New Roman"/>
          <w:sz w:val="28"/>
          <w:szCs w:val="28"/>
          <w:lang w:val="ru-RU"/>
        </w:rPr>
        <w:t xml:space="preserve"> ГЧП при МНЭ РК. </w:t>
      </w:r>
    </w:p>
    <w:p w:rsidR="00B871BC" w:rsidRPr="007F55EB" w:rsidRDefault="00B871BC" w:rsidP="00B871BC">
      <w:pPr>
        <w:framePr w:hSpace="180" w:wrap="around" w:vAnchor="text" w:hAnchor="text" w:y="1"/>
        <w:spacing w:after="0" w:line="240" w:lineRule="auto"/>
        <w:ind w:firstLine="709"/>
        <w:suppressOverlap/>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5 декабря 2019г. получено отрицательное заключение экономической экспертизы.</w:t>
      </w:r>
    </w:p>
    <w:p w:rsidR="00B871BC" w:rsidRPr="007F55EB" w:rsidRDefault="00B871BC" w:rsidP="00B871BC">
      <w:pPr>
        <w:pStyle w:val="a5"/>
        <w:widowControl w:val="0"/>
        <w:spacing w:after="0" w:line="240" w:lineRule="auto"/>
        <w:ind w:left="0" w:firstLine="709"/>
        <w:jc w:val="both"/>
        <w:rPr>
          <w:rFonts w:ascii="Times New Roman" w:hAnsi="Times New Roman" w:cs="Times New Roman"/>
          <w:sz w:val="28"/>
          <w:szCs w:val="28"/>
          <w:lang w:val="ru-RU"/>
        </w:rPr>
      </w:pPr>
      <w:r w:rsidRPr="007F55EB">
        <w:rPr>
          <w:rFonts w:ascii="Times New Roman" w:hAnsi="Times New Roman" w:cs="Times New Roman"/>
          <w:b/>
          <w:sz w:val="28"/>
          <w:szCs w:val="28"/>
          <w:lang w:val="ru-RU"/>
        </w:rPr>
        <w:t>Суть замечаний:</w:t>
      </w:r>
      <w:r w:rsidRPr="007F55EB">
        <w:rPr>
          <w:rFonts w:ascii="Times New Roman" w:hAnsi="Times New Roman" w:cs="Times New Roman"/>
          <w:sz w:val="28"/>
          <w:szCs w:val="28"/>
          <w:lang w:val="ru-RU"/>
        </w:rPr>
        <w:t xml:space="preserve"> Высокие риски не окупаемости проекта для частного партнера, в </w:t>
      </w:r>
      <w:proofErr w:type="gramStart"/>
      <w:r w:rsidRPr="007F55EB">
        <w:rPr>
          <w:rFonts w:ascii="Times New Roman" w:hAnsi="Times New Roman" w:cs="Times New Roman"/>
          <w:sz w:val="28"/>
          <w:szCs w:val="28"/>
          <w:lang w:val="ru-RU"/>
        </w:rPr>
        <w:t>связи</w:t>
      </w:r>
      <w:proofErr w:type="gramEnd"/>
      <w:r w:rsidRPr="007F55EB">
        <w:rPr>
          <w:rFonts w:ascii="Times New Roman" w:hAnsi="Times New Roman" w:cs="Times New Roman"/>
          <w:sz w:val="28"/>
          <w:szCs w:val="28"/>
          <w:lang w:val="ru-RU"/>
        </w:rPr>
        <w:t xml:space="preserve"> с чем вступит в силу обязанность государства по возмещению инвестиционных затрат.</w:t>
      </w:r>
    </w:p>
    <w:p w:rsidR="00B871BC" w:rsidRPr="007F55EB" w:rsidRDefault="00B871BC" w:rsidP="00B871BC">
      <w:pPr>
        <w:pStyle w:val="a5"/>
        <w:widowControl w:val="0"/>
        <w:spacing w:after="0" w:line="240" w:lineRule="auto"/>
        <w:ind w:left="0"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Предполагается совещание у заместителя Премьер-Министра по принятию решения о дальнейшей схеме реализации проекта.</w:t>
      </w:r>
    </w:p>
    <w:p w:rsidR="00B871BC" w:rsidRPr="007F55EB" w:rsidRDefault="00B871BC" w:rsidP="00B871BC">
      <w:pPr>
        <w:spacing w:after="0" w:line="240" w:lineRule="auto"/>
        <w:ind w:firstLine="709"/>
        <w:jc w:val="both"/>
        <w:rPr>
          <w:rFonts w:ascii="Times New Roman" w:hAnsi="Times New Roman" w:cs="Times New Roman"/>
          <w:sz w:val="28"/>
          <w:szCs w:val="28"/>
          <w:lang w:val="ru-RU"/>
        </w:rPr>
      </w:pPr>
    </w:p>
    <w:p w:rsidR="00B871BC" w:rsidRPr="007F55EB" w:rsidRDefault="00B871BC" w:rsidP="00B871BC">
      <w:pPr>
        <w:pStyle w:val="a7"/>
        <w:spacing w:before="0" w:beforeAutospacing="0" w:after="0" w:afterAutospacing="0"/>
        <w:ind w:left="-56" w:firstLine="765"/>
        <w:jc w:val="both"/>
        <w:rPr>
          <w:i/>
          <w:sz w:val="28"/>
          <w:szCs w:val="28"/>
        </w:rPr>
      </w:pPr>
      <w:r w:rsidRPr="007F55EB">
        <w:rPr>
          <w:i/>
          <w:sz w:val="28"/>
          <w:szCs w:val="28"/>
        </w:rPr>
        <w:lastRenderedPageBreak/>
        <w:t>По проекту «Строительство и эксплуатация автомобильных дорог Туркестанской области, I-технической категории с 4-х полосным движением»</w:t>
      </w:r>
    </w:p>
    <w:p w:rsidR="00B871BC" w:rsidRPr="007F55EB" w:rsidRDefault="00B871BC" w:rsidP="00B871BC">
      <w:pPr>
        <w:pStyle w:val="a7"/>
        <w:framePr w:hSpace="180" w:wrap="around" w:vAnchor="text" w:hAnchor="text" w:y="1"/>
        <w:spacing w:before="0" w:beforeAutospacing="0" w:after="0" w:afterAutospacing="0"/>
        <w:ind w:left="-56" w:firstLine="765"/>
        <w:suppressOverlap/>
        <w:jc w:val="both"/>
        <w:rPr>
          <w:sz w:val="28"/>
          <w:szCs w:val="28"/>
        </w:rPr>
      </w:pPr>
      <w:r w:rsidRPr="007F55EB">
        <w:rPr>
          <w:sz w:val="28"/>
          <w:szCs w:val="28"/>
        </w:rPr>
        <w:t>В декабре 2018 года разработана конкурсная документация проекта и внесена на проведение экономической экспертизы.</w:t>
      </w:r>
    </w:p>
    <w:p w:rsidR="00B871BC" w:rsidRPr="007F55EB" w:rsidRDefault="00B871BC" w:rsidP="00B871BC">
      <w:pPr>
        <w:framePr w:hSpace="180" w:wrap="around" w:vAnchor="text" w:hAnchor="text" w:y="1"/>
        <w:spacing w:after="0" w:line="240" w:lineRule="auto"/>
        <w:ind w:left="-56" w:firstLine="765"/>
        <w:suppressOverlap/>
        <w:jc w:val="both"/>
        <w:rPr>
          <w:rFonts w:ascii="Times New Roman" w:hAnsi="Times New Roman"/>
          <w:sz w:val="28"/>
          <w:szCs w:val="28"/>
          <w:lang w:val="ru-RU"/>
        </w:rPr>
      </w:pPr>
      <w:r w:rsidRPr="007F55EB">
        <w:rPr>
          <w:rFonts w:ascii="Times New Roman" w:hAnsi="Times New Roman"/>
          <w:sz w:val="28"/>
          <w:szCs w:val="28"/>
          <w:lang w:val="ru-RU"/>
        </w:rPr>
        <w:t>В мае 2019 года на текущую редакцию конкурсной документации проекта получены замечания МНЭ РК (№ 23-1/6227 от 8 мая 2019 г.), так как имелись редакционные замечания, обоснование интенсивности трафика, снижение размера Платы за доступность.</w:t>
      </w:r>
    </w:p>
    <w:p w:rsidR="00B871BC" w:rsidRPr="007F55EB" w:rsidRDefault="00B871BC" w:rsidP="00B871BC">
      <w:pPr>
        <w:framePr w:hSpace="180" w:wrap="around" w:vAnchor="text" w:hAnchor="text" w:y="1"/>
        <w:spacing w:after="0" w:line="240" w:lineRule="auto"/>
        <w:ind w:left="-56" w:firstLine="765"/>
        <w:suppressOverlap/>
        <w:jc w:val="both"/>
        <w:rPr>
          <w:rFonts w:ascii="Times New Roman" w:hAnsi="Times New Roman"/>
          <w:sz w:val="28"/>
          <w:szCs w:val="28"/>
          <w:lang w:val="ru-RU"/>
        </w:rPr>
      </w:pPr>
      <w:r w:rsidRPr="007F55EB">
        <w:rPr>
          <w:rFonts w:ascii="Times New Roman" w:hAnsi="Times New Roman"/>
          <w:sz w:val="28"/>
          <w:szCs w:val="28"/>
          <w:lang w:val="ru-RU"/>
        </w:rPr>
        <w:t>В связи с чем, произведена корректировка конкурсной документации, по итогам перерасчета уменьшен размер Платы за доступность, обоснованы трафики интенсивности и устранены все редакционные замечания.</w:t>
      </w:r>
    </w:p>
    <w:p w:rsidR="00B871BC" w:rsidRPr="007F55EB" w:rsidRDefault="00B871BC" w:rsidP="00B871BC">
      <w:pPr>
        <w:framePr w:hSpace="180" w:wrap="around" w:vAnchor="text" w:hAnchor="text" w:y="1"/>
        <w:spacing w:after="0" w:line="240" w:lineRule="auto"/>
        <w:ind w:left="-56" w:firstLine="765"/>
        <w:suppressOverlap/>
        <w:jc w:val="both"/>
        <w:rPr>
          <w:rFonts w:ascii="Times New Roman" w:hAnsi="Times New Roman"/>
          <w:sz w:val="28"/>
          <w:szCs w:val="28"/>
          <w:lang w:val="ru-RU"/>
        </w:rPr>
      </w:pPr>
      <w:r w:rsidRPr="007F55EB">
        <w:rPr>
          <w:rFonts w:ascii="Times New Roman" w:hAnsi="Times New Roman"/>
          <w:sz w:val="28"/>
          <w:szCs w:val="28"/>
          <w:lang w:val="ru-RU"/>
        </w:rPr>
        <w:t>В мае 2019 года доработанная документация повторно внесена на экспертизу.</w:t>
      </w:r>
    </w:p>
    <w:p w:rsidR="00B871BC" w:rsidRPr="007F55EB" w:rsidRDefault="00B871BC" w:rsidP="00B871BC">
      <w:pPr>
        <w:framePr w:hSpace="180" w:wrap="around" w:vAnchor="text" w:hAnchor="text" w:y="1"/>
        <w:spacing w:after="0" w:line="240" w:lineRule="auto"/>
        <w:ind w:left="-56" w:firstLine="765"/>
        <w:suppressOverlap/>
        <w:jc w:val="both"/>
        <w:rPr>
          <w:rFonts w:ascii="Times New Roman" w:hAnsi="Times New Roman"/>
          <w:sz w:val="28"/>
          <w:szCs w:val="28"/>
          <w:lang w:val="ru-RU"/>
        </w:rPr>
      </w:pPr>
      <w:r w:rsidRPr="007F55EB">
        <w:rPr>
          <w:rFonts w:ascii="Times New Roman" w:hAnsi="Times New Roman"/>
          <w:sz w:val="28"/>
          <w:szCs w:val="28"/>
          <w:lang w:val="ru-RU"/>
        </w:rPr>
        <w:t>По итогам повторной экспертизы МНЭ РК (№ 23-1/13030 от 1 сентября 2019 г.) определено, что редакция проекта через концессию возможна при достижении самоокупаемости за счет предоставления услуг за пользование.</w:t>
      </w:r>
    </w:p>
    <w:p w:rsidR="00B871BC" w:rsidRPr="007F55EB" w:rsidRDefault="00B871BC" w:rsidP="00B871BC">
      <w:pPr>
        <w:framePr w:hSpace="180" w:wrap="around" w:vAnchor="text" w:hAnchor="text" w:y="1"/>
        <w:spacing w:after="0" w:line="240" w:lineRule="auto"/>
        <w:ind w:left="-56" w:firstLine="765"/>
        <w:suppressOverlap/>
        <w:jc w:val="both"/>
        <w:rPr>
          <w:rFonts w:ascii="Times New Roman" w:hAnsi="Times New Roman"/>
          <w:sz w:val="28"/>
          <w:szCs w:val="28"/>
          <w:lang w:val="ru-RU"/>
        </w:rPr>
      </w:pPr>
      <w:r w:rsidRPr="007F55EB">
        <w:rPr>
          <w:rFonts w:ascii="Times New Roman" w:hAnsi="Times New Roman"/>
          <w:sz w:val="28"/>
          <w:szCs w:val="28"/>
          <w:lang w:val="ru-RU"/>
        </w:rPr>
        <w:t xml:space="preserve">Однако в связи с низкими доходами от сборов за проезд, несмотря на высокую интенсивность, самоокупаемость проекта не достигается. В этой связи экспертизой оценено, что редакция проекта через концессию имеет отрицательную бюджетную эффективность и рекомендовано выбрать другие источники финансирования. </w:t>
      </w: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p>
    <w:p w:rsidR="00B871BC" w:rsidRPr="007F55EB" w:rsidRDefault="00B871BC" w:rsidP="00B871BC">
      <w:pPr>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По индикатору «Износ грузового подвижного состава» (план – 40%, факт – 44%)</w:t>
      </w:r>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b/>
          <w:i/>
          <w:sz w:val="28"/>
          <w:szCs w:val="28"/>
          <w:lang w:val="ru-RU"/>
        </w:rPr>
        <w:t xml:space="preserve">Причина </w:t>
      </w:r>
      <w:proofErr w:type="spellStart"/>
      <w:r w:rsidRPr="007F55EB">
        <w:rPr>
          <w:rFonts w:ascii="Times New Roman" w:hAnsi="Times New Roman" w:cs="Times New Roman"/>
          <w:b/>
          <w:i/>
          <w:sz w:val="28"/>
          <w:szCs w:val="28"/>
          <w:lang w:val="ru-RU"/>
        </w:rPr>
        <w:t>недостижения</w:t>
      </w:r>
      <w:proofErr w:type="spellEnd"/>
    </w:p>
    <w:p w:rsidR="00B871BC" w:rsidRPr="007F55EB" w:rsidRDefault="00B871BC" w:rsidP="00B871BC">
      <w:pPr>
        <w:pStyle w:val="af"/>
        <w:widowControl w:val="0"/>
        <w:pBdr>
          <w:bottom w:val="single" w:sz="4" w:space="18" w:color="FFFFFF"/>
        </w:pBdr>
        <w:spacing w:after="0"/>
        <w:ind w:left="0" w:firstLine="709"/>
        <w:jc w:val="both"/>
        <w:rPr>
          <w:sz w:val="28"/>
          <w:szCs w:val="28"/>
        </w:rPr>
      </w:pPr>
      <w:r w:rsidRPr="007F55EB">
        <w:rPr>
          <w:sz w:val="28"/>
          <w:szCs w:val="28"/>
        </w:rPr>
        <w:t>Износ грузового подвижного состава с учетом всего парка вагонов, зарегистрированных в Республике Казахстан 132 тысяч вагонов, составил 44%.</w:t>
      </w:r>
    </w:p>
    <w:p w:rsidR="00B871BC" w:rsidRPr="007F55EB" w:rsidRDefault="00B871BC" w:rsidP="00B871BC">
      <w:pPr>
        <w:pStyle w:val="af"/>
        <w:widowControl w:val="0"/>
        <w:pBdr>
          <w:bottom w:val="single" w:sz="4" w:space="18" w:color="FFFFFF"/>
        </w:pBdr>
        <w:spacing w:after="0"/>
        <w:ind w:left="0" w:firstLine="709"/>
        <w:jc w:val="both"/>
        <w:rPr>
          <w:sz w:val="28"/>
          <w:szCs w:val="28"/>
        </w:rPr>
      </w:pPr>
      <w:r w:rsidRPr="007F55EB">
        <w:rPr>
          <w:sz w:val="28"/>
          <w:szCs w:val="28"/>
        </w:rPr>
        <w:t>Для достижения запланированного показателя необходимо приобрести 13 тыс. новых вагонов в течение года. Проектная мощность отечественного завода составляет не более 4 000 вагонов.</w:t>
      </w:r>
    </w:p>
    <w:p w:rsidR="00B871BC" w:rsidRPr="007F55EB" w:rsidRDefault="00B871BC" w:rsidP="00B871BC">
      <w:pPr>
        <w:pStyle w:val="af"/>
        <w:widowControl w:val="0"/>
        <w:pBdr>
          <w:bottom w:val="single" w:sz="4" w:space="18" w:color="FFFFFF"/>
        </w:pBdr>
        <w:spacing w:after="0"/>
        <w:ind w:left="0" w:firstLine="709"/>
        <w:jc w:val="both"/>
        <w:rPr>
          <w:sz w:val="28"/>
          <w:szCs w:val="28"/>
        </w:rPr>
      </w:pPr>
      <w:proofErr w:type="spellStart"/>
      <w:r w:rsidRPr="007F55EB">
        <w:rPr>
          <w:sz w:val="28"/>
          <w:szCs w:val="28"/>
        </w:rPr>
        <w:t>Недостижение</w:t>
      </w:r>
      <w:proofErr w:type="spellEnd"/>
      <w:r w:rsidRPr="007F55EB">
        <w:rPr>
          <w:sz w:val="28"/>
          <w:szCs w:val="28"/>
        </w:rPr>
        <w:t xml:space="preserve"> показателя связано с низкой производственной мощностью завода и высокими ценами при приобретении вагонов из других стран, а также финансовыми возможностями операторов вагонов (контейнеров).</w:t>
      </w:r>
    </w:p>
    <w:p w:rsidR="00B871BC" w:rsidRPr="007F55EB" w:rsidRDefault="00B871BC" w:rsidP="00B871BC">
      <w:pPr>
        <w:pStyle w:val="af"/>
        <w:widowControl w:val="0"/>
        <w:pBdr>
          <w:bottom w:val="single" w:sz="4" w:space="18" w:color="FFFFFF"/>
        </w:pBdr>
        <w:spacing w:after="0"/>
        <w:ind w:left="0" w:firstLine="709"/>
        <w:jc w:val="both"/>
        <w:rPr>
          <w:sz w:val="28"/>
          <w:szCs w:val="28"/>
        </w:rPr>
      </w:pPr>
      <w:r w:rsidRPr="007F55EB">
        <w:rPr>
          <w:sz w:val="28"/>
          <w:szCs w:val="28"/>
        </w:rPr>
        <w:t>С начала реализации субсидирования ставок вознаграждения на приобретение вагонов приобретено 2 379 ед. грузовых вагонов, что позволило снизить уровень износа грузового парка на 0,7%. При этом, необходимо отметить, что ежегодный уровень амортизации парка вагонов составляет 3,33% при сроке службы 30 лет.</w:t>
      </w:r>
    </w:p>
    <w:p w:rsidR="00B871BC" w:rsidRPr="007F55EB" w:rsidRDefault="00B871BC" w:rsidP="00B871BC">
      <w:pPr>
        <w:pStyle w:val="af"/>
        <w:widowControl w:val="0"/>
        <w:pBdr>
          <w:bottom w:val="single" w:sz="4" w:space="18" w:color="FFFFFF"/>
        </w:pBdr>
        <w:spacing w:after="0"/>
        <w:ind w:left="0" w:firstLine="709"/>
        <w:jc w:val="both"/>
        <w:rPr>
          <w:sz w:val="28"/>
          <w:szCs w:val="28"/>
        </w:rPr>
      </w:pPr>
      <w:r w:rsidRPr="007F55EB">
        <w:rPr>
          <w:sz w:val="28"/>
          <w:szCs w:val="28"/>
        </w:rPr>
        <w:t xml:space="preserve">Достигнутый уровень износа является в пределах допустимой нормы и обеспечивает соответствующий уровень безопасности перевозочного процесса на железнодорожном транспорте. </w:t>
      </w:r>
    </w:p>
    <w:p w:rsidR="00B871BC" w:rsidRPr="007F55EB" w:rsidRDefault="00B871BC" w:rsidP="00B871BC">
      <w:pPr>
        <w:spacing w:after="0" w:line="240" w:lineRule="auto"/>
        <w:ind w:left="-56" w:firstLine="765"/>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lastRenderedPageBreak/>
        <w:t>По индикатору «Износ пассажирского подвижного состава» (план – 42%, факт – 46,5%)</w:t>
      </w:r>
    </w:p>
    <w:p w:rsidR="00B871BC" w:rsidRPr="007F55EB" w:rsidRDefault="00B871BC" w:rsidP="00B871BC">
      <w:pPr>
        <w:spacing w:after="0" w:line="240" w:lineRule="auto"/>
        <w:ind w:firstLine="709"/>
        <w:jc w:val="both"/>
        <w:rPr>
          <w:rFonts w:ascii="Times New Roman" w:hAnsi="Times New Roman" w:cs="Times New Roman"/>
          <w:b/>
          <w:i/>
          <w:sz w:val="28"/>
          <w:szCs w:val="28"/>
          <w:lang w:val="ru-RU"/>
        </w:rPr>
      </w:pPr>
      <w:r w:rsidRPr="007F55EB">
        <w:rPr>
          <w:rFonts w:ascii="Times New Roman" w:hAnsi="Times New Roman" w:cs="Times New Roman"/>
          <w:b/>
          <w:i/>
          <w:sz w:val="28"/>
          <w:szCs w:val="28"/>
          <w:lang w:val="ru-RU"/>
        </w:rPr>
        <w:t xml:space="preserve">Причина </w:t>
      </w:r>
      <w:proofErr w:type="spellStart"/>
      <w:r w:rsidRPr="007F55EB">
        <w:rPr>
          <w:rFonts w:ascii="Times New Roman" w:hAnsi="Times New Roman" w:cs="Times New Roman"/>
          <w:b/>
          <w:i/>
          <w:sz w:val="28"/>
          <w:szCs w:val="28"/>
          <w:lang w:val="ru-RU"/>
        </w:rPr>
        <w:t>недостижения</w:t>
      </w:r>
      <w:proofErr w:type="spellEnd"/>
    </w:p>
    <w:p w:rsidR="00B871BC" w:rsidRPr="007F55EB" w:rsidRDefault="00B871BC" w:rsidP="00B871BC">
      <w:pPr>
        <w:pStyle w:val="af"/>
        <w:widowControl w:val="0"/>
        <w:pBdr>
          <w:bottom w:val="single" w:sz="4" w:space="0" w:color="FFFFFF"/>
        </w:pBdr>
        <w:spacing w:after="0"/>
        <w:ind w:left="0" w:firstLine="709"/>
        <w:jc w:val="both"/>
        <w:rPr>
          <w:sz w:val="28"/>
          <w:szCs w:val="28"/>
        </w:rPr>
      </w:pPr>
      <w:r w:rsidRPr="007F55EB">
        <w:rPr>
          <w:sz w:val="28"/>
          <w:szCs w:val="28"/>
        </w:rPr>
        <w:t xml:space="preserve">Уровень износа пассажирского подвижного состава по итогам 2019 года составил 46,5%. </w:t>
      </w:r>
      <w:r w:rsidR="0027056A" w:rsidRPr="007F55EB">
        <w:rPr>
          <w:sz w:val="28"/>
          <w:szCs w:val="28"/>
        </w:rPr>
        <w:t>В</w:t>
      </w:r>
      <w:r w:rsidRPr="007F55EB">
        <w:rPr>
          <w:sz w:val="28"/>
          <w:szCs w:val="28"/>
        </w:rPr>
        <w:t xml:space="preserve"> 2019 году </w:t>
      </w:r>
      <w:proofErr w:type="gramStart"/>
      <w:r w:rsidRPr="007F55EB">
        <w:rPr>
          <w:sz w:val="28"/>
          <w:szCs w:val="28"/>
        </w:rPr>
        <w:t>приобретены</w:t>
      </w:r>
      <w:proofErr w:type="gramEnd"/>
      <w:r w:rsidRPr="007F55EB">
        <w:rPr>
          <w:sz w:val="28"/>
          <w:szCs w:val="28"/>
        </w:rPr>
        <w:t xml:space="preserve"> 77 пассажирских вагонов. Указанные вагоны введены в эксплуатацию по маршрутам: </w:t>
      </w:r>
      <w:proofErr w:type="spellStart"/>
      <w:r w:rsidRPr="007F55EB">
        <w:rPr>
          <w:sz w:val="28"/>
          <w:szCs w:val="28"/>
        </w:rPr>
        <w:t>Нур</w:t>
      </w:r>
      <w:proofErr w:type="spellEnd"/>
      <w:r w:rsidRPr="007F55EB">
        <w:rPr>
          <w:sz w:val="28"/>
          <w:szCs w:val="28"/>
        </w:rPr>
        <w:t xml:space="preserve">-Султан – Атырау, </w:t>
      </w:r>
      <w:proofErr w:type="spellStart"/>
      <w:r w:rsidRPr="007F55EB">
        <w:rPr>
          <w:sz w:val="28"/>
          <w:szCs w:val="28"/>
        </w:rPr>
        <w:t>Нур</w:t>
      </w:r>
      <w:proofErr w:type="spellEnd"/>
      <w:r w:rsidRPr="007F55EB">
        <w:rPr>
          <w:sz w:val="28"/>
          <w:szCs w:val="28"/>
        </w:rPr>
        <w:t xml:space="preserve">-Султан – </w:t>
      </w:r>
      <w:proofErr w:type="spellStart"/>
      <w:r w:rsidRPr="007F55EB">
        <w:rPr>
          <w:sz w:val="28"/>
          <w:szCs w:val="28"/>
        </w:rPr>
        <w:t>Сарыагаш</w:t>
      </w:r>
      <w:proofErr w:type="spellEnd"/>
      <w:r w:rsidRPr="007F55EB">
        <w:rPr>
          <w:sz w:val="28"/>
          <w:szCs w:val="28"/>
        </w:rPr>
        <w:t xml:space="preserve">, Алматы – </w:t>
      </w:r>
      <w:proofErr w:type="spellStart"/>
      <w:r w:rsidRPr="007F55EB">
        <w:rPr>
          <w:sz w:val="28"/>
          <w:szCs w:val="28"/>
        </w:rPr>
        <w:t>Мангыстау</w:t>
      </w:r>
      <w:proofErr w:type="spellEnd"/>
      <w:r w:rsidRPr="007F55EB">
        <w:rPr>
          <w:sz w:val="28"/>
          <w:szCs w:val="28"/>
        </w:rPr>
        <w:t xml:space="preserve"> и Алматы – Атырау. </w:t>
      </w:r>
      <w:proofErr w:type="spellStart"/>
      <w:r w:rsidRPr="007F55EB">
        <w:rPr>
          <w:sz w:val="28"/>
          <w:szCs w:val="28"/>
        </w:rPr>
        <w:t>Недостижение</w:t>
      </w:r>
      <w:proofErr w:type="spellEnd"/>
      <w:r w:rsidRPr="007F55EB">
        <w:rPr>
          <w:sz w:val="28"/>
          <w:szCs w:val="28"/>
        </w:rPr>
        <w:t xml:space="preserve"> планового значения связано с невыполнением договорных обязательств заводом-изготовителем и недопоставкой вагон</w:t>
      </w:r>
      <w:r w:rsidR="0027056A" w:rsidRPr="007F55EB">
        <w:rPr>
          <w:sz w:val="28"/>
          <w:szCs w:val="28"/>
        </w:rPr>
        <w:t>ов в количестве 91 ед. При этом</w:t>
      </w:r>
      <w:r w:rsidRPr="007F55EB">
        <w:rPr>
          <w:sz w:val="28"/>
          <w:szCs w:val="28"/>
        </w:rPr>
        <w:t xml:space="preserve"> со стороны КТЖ осуществлена своевременная оплата в соответствии с договором закупу вагонов ТОО «</w:t>
      </w:r>
      <w:proofErr w:type="spellStart"/>
      <w:r w:rsidRPr="007F55EB">
        <w:rPr>
          <w:sz w:val="28"/>
          <w:szCs w:val="28"/>
        </w:rPr>
        <w:t>Тулпар-Тальго</w:t>
      </w:r>
      <w:proofErr w:type="spellEnd"/>
      <w:r w:rsidRPr="007F55EB">
        <w:rPr>
          <w:sz w:val="28"/>
          <w:szCs w:val="28"/>
        </w:rPr>
        <w:t>».</w:t>
      </w:r>
    </w:p>
    <w:p w:rsidR="00B871BC" w:rsidRPr="007F55EB" w:rsidRDefault="00B871BC" w:rsidP="00B871BC">
      <w:pPr>
        <w:pStyle w:val="af"/>
        <w:widowControl w:val="0"/>
        <w:pBdr>
          <w:bottom w:val="single" w:sz="4" w:space="0" w:color="FFFFFF"/>
        </w:pBdr>
        <w:spacing w:after="0"/>
        <w:ind w:left="0" w:firstLine="709"/>
        <w:jc w:val="both"/>
        <w:rPr>
          <w:sz w:val="28"/>
          <w:szCs w:val="28"/>
        </w:rPr>
      </w:pPr>
      <w:r w:rsidRPr="007F55EB">
        <w:rPr>
          <w:sz w:val="28"/>
          <w:szCs w:val="28"/>
        </w:rPr>
        <w:t>Текущий уровень показателя износа связан с острым дефицитом пассажирского подвижного состава, обусловленного ежегодным выбытием парка вагонов в количестве порядка 130 единиц.</w:t>
      </w:r>
    </w:p>
    <w:p w:rsidR="00B871BC" w:rsidRPr="007F55EB" w:rsidRDefault="00B871BC" w:rsidP="00B871BC">
      <w:pPr>
        <w:pStyle w:val="af"/>
        <w:widowControl w:val="0"/>
        <w:pBdr>
          <w:bottom w:val="single" w:sz="4" w:space="0" w:color="FFFFFF"/>
        </w:pBdr>
        <w:spacing w:after="0"/>
        <w:ind w:left="0" w:firstLine="709"/>
        <w:jc w:val="both"/>
      </w:pPr>
      <w:r w:rsidRPr="007F55EB">
        <w:rPr>
          <w:sz w:val="28"/>
          <w:szCs w:val="28"/>
        </w:rPr>
        <w:t>В целях достижения данного показателя, а также обновления и увеличения парка пассажирских вагонов в последующие годы (2020-2025 г</w:t>
      </w:r>
      <w:r w:rsidR="0027056A" w:rsidRPr="007F55EB">
        <w:rPr>
          <w:sz w:val="28"/>
          <w:szCs w:val="28"/>
        </w:rPr>
        <w:t>оды</w:t>
      </w:r>
      <w:r w:rsidRPr="007F55EB">
        <w:rPr>
          <w:sz w:val="28"/>
          <w:szCs w:val="28"/>
        </w:rPr>
        <w:t>) планируется приобретение ежегодно по 100 ед.</w:t>
      </w:r>
      <w:r w:rsidRPr="007F55EB">
        <w:t xml:space="preserve"> </w:t>
      </w:r>
    </w:p>
    <w:p w:rsidR="00B871BC" w:rsidRPr="007F55EB" w:rsidRDefault="00B871BC" w:rsidP="00B871BC">
      <w:pPr>
        <w:pStyle w:val="af"/>
        <w:widowControl w:val="0"/>
        <w:pBdr>
          <w:bottom w:val="single" w:sz="4" w:space="0" w:color="FFFFFF"/>
        </w:pBdr>
        <w:spacing w:after="0"/>
        <w:ind w:left="0" w:firstLine="709"/>
        <w:jc w:val="both"/>
      </w:pPr>
    </w:p>
    <w:p w:rsidR="0078330A" w:rsidRPr="007F55EB" w:rsidRDefault="0078330A" w:rsidP="0078330A">
      <w:pPr>
        <w:widowControl w:val="0"/>
        <w:spacing w:after="0" w:line="240" w:lineRule="auto"/>
        <w:ind w:firstLine="709"/>
        <w:jc w:val="both"/>
        <w:rPr>
          <w:rFonts w:ascii="Times New Roman" w:hAnsi="Times New Roman" w:cs="Times New Roman"/>
          <w:i/>
          <w:sz w:val="28"/>
          <w:szCs w:val="28"/>
          <w:lang w:val="ru-RU"/>
        </w:rPr>
      </w:pPr>
      <w:r w:rsidRPr="0078330A">
        <w:rPr>
          <w:rFonts w:ascii="Times New Roman" w:hAnsi="Times New Roman" w:cs="Times New Roman"/>
          <w:i/>
          <w:sz w:val="28"/>
          <w:szCs w:val="28"/>
          <w:lang w:val="ru-RU"/>
        </w:rPr>
        <w:t xml:space="preserve">По индикатору «Доля объектов кондоминиумов требующих капитального ремонта» </w:t>
      </w:r>
      <w:r w:rsidRPr="007F55EB">
        <w:rPr>
          <w:rFonts w:ascii="Times New Roman" w:hAnsi="Times New Roman" w:cs="Times New Roman"/>
          <w:i/>
          <w:sz w:val="28"/>
          <w:szCs w:val="28"/>
          <w:lang w:val="ru-RU"/>
        </w:rPr>
        <w:t>(план –</w:t>
      </w:r>
      <w:r>
        <w:rPr>
          <w:rFonts w:ascii="Times New Roman" w:hAnsi="Times New Roman" w:cs="Times New Roman"/>
          <w:i/>
          <w:sz w:val="28"/>
          <w:szCs w:val="28"/>
          <w:lang w:val="ru-RU"/>
        </w:rPr>
        <w:t>21%</w:t>
      </w:r>
      <w:r w:rsidRPr="007F55EB">
        <w:rPr>
          <w:rFonts w:ascii="Times New Roman" w:hAnsi="Times New Roman" w:cs="Times New Roman"/>
          <w:i/>
          <w:sz w:val="28"/>
          <w:szCs w:val="28"/>
          <w:lang w:val="ru-RU"/>
        </w:rPr>
        <w:t xml:space="preserve">, факт – </w:t>
      </w:r>
      <w:r>
        <w:rPr>
          <w:rFonts w:ascii="Times New Roman" w:hAnsi="Times New Roman" w:cs="Times New Roman"/>
          <w:i/>
          <w:sz w:val="28"/>
          <w:szCs w:val="28"/>
          <w:lang w:val="ru-RU"/>
        </w:rPr>
        <w:t>21,96%</w:t>
      </w:r>
      <w:r w:rsidRPr="007F55EB">
        <w:rPr>
          <w:rFonts w:ascii="Times New Roman" w:hAnsi="Times New Roman" w:cs="Times New Roman"/>
          <w:i/>
          <w:sz w:val="28"/>
          <w:szCs w:val="28"/>
          <w:lang w:val="ru-RU"/>
        </w:rPr>
        <w:t>)</w:t>
      </w:r>
    </w:p>
    <w:p w:rsidR="0078330A" w:rsidRPr="0078330A" w:rsidRDefault="0078330A" w:rsidP="0078330A">
      <w:pPr>
        <w:widowControl w:val="0"/>
        <w:spacing w:after="0" w:line="240" w:lineRule="auto"/>
        <w:ind w:firstLine="709"/>
        <w:jc w:val="both"/>
        <w:rPr>
          <w:rFonts w:ascii="Times New Roman" w:hAnsi="Times New Roman" w:cs="Times New Roman"/>
          <w:sz w:val="28"/>
          <w:szCs w:val="28"/>
          <w:lang w:val="kk-KZ"/>
        </w:rPr>
      </w:pPr>
      <w:r w:rsidRPr="0078330A">
        <w:rPr>
          <w:rFonts w:ascii="Times New Roman" w:hAnsi="Times New Roman" w:cs="Times New Roman"/>
          <w:sz w:val="28"/>
          <w:szCs w:val="28"/>
          <w:lang w:val="kk-KZ"/>
        </w:rPr>
        <w:t>В рамках Государственной программы развития регионов (далее - Программа) на ремонт с 2011 - 2015 годы было выделено 33,6 млрд. тенге и отремонтировано 2 338 домов.</w:t>
      </w:r>
    </w:p>
    <w:p w:rsidR="0078330A" w:rsidRPr="0078330A" w:rsidRDefault="0078330A" w:rsidP="0078330A">
      <w:pPr>
        <w:widowControl w:val="0"/>
        <w:spacing w:after="0" w:line="240" w:lineRule="auto"/>
        <w:ind w:firstLine="709"/>
        <w:jc w:val="both"/>
        <w:rPr>
          <w:rFonts w:ascii="Times New Roman" w:hAnsi="Times New Roman" w:cs="Times New Roman"/>
          <w:sz w:val="28"/>
          <w:szCs w:val="28"/>
          <w:lang w:val="kk-KZ"/>
        </w:rPr>
      </w:pPr>
      <w:r w:rsidRPr="0078330A">
        <w:rPr>
          <w:rFonts w:ascii="Times New Roman" w:hAnsi="Times New Roman" w:cs="Times New Roman"/>
          <w:sz w:val="28"/>
          <w:szCs w:val="28"/>
          <w:lang w:val="kk-KZ"/>
        </w:rPr>
        <w:t>Однако, с 2016 года средства из республиканского бюджета не выделяются. Ремонтные работы продолжаются за счет возвратных средств, на которые отремонтировано порядка 600 домов на сумму более 6 млрд. тенге, в том числе в 2019 году порядка 50 домов.</w:t>
      </w:r>
    </w:p>
    <w:p w:rsidR="0078330A" w:rsidRPr="0078330A" w:rsidRDefault="0078330A" w:rsidP="0078330A">
      <w:pPr>
        <w:widowControl w:val="0"/>
        <w:spacing w:after="0" w:line="240" w:lineRule="auto"/>
        <w:ind w:firstLine="709"/>
        <w:jc w:val="both"/>
        <w:rPr>
          <w:rFonts w:ascii="Times New Roman" w:hAnsi="Times New Roman" w:cs="Times New Roman"/>
          <w:sz w:val="28"/>
          <w:szCs w:val="28"/>
          <w:lang w:val="kk-KZ"/>
        </w:rPr>
      </w:pPr>
      <w:r w:rsidRPr="0078330A">
        <w:rPr>
          <w:rFonts w:ascii="Times New Roman" w:hAnsi="Times New Roman" w:cs="Times New Roman"/>
          <w:sz w:val="28"/>
          <w:szCs w:val="28"/>
          <w:lang w:val="kk-KZ"/>
        </w:rPr>
        <w:t xml:space="preserve">При этом, срок возврата составляет от 8 до 15 лет (в зависимости от видов капитального ремонта), что не предоставляет возможности единовременно аккумулировать возвратные средства для проведения ремонта других домов. По итогам 2019 года факт возврата средств составляет 10,6 млрд.тенге, при плане 15 млрд.тенге. </w:t>
      </w:r>
    </w:p>
    <w:p w:rsidR="0078330A" w:rsidRPr="0078330A" w:rsidRDefault="0078330A" w:rsidP="0078330A">
      <w:pPr>
        <w:widowControl w:val="0"/>
        <w:spacing w:after="0" w:line="240" w:lineRule="auto"/>
        <w:ind w:firstLine="709"/>
        <w:jc w:val="both"/>
        <w:rPr>
          <w:rFonts w:ascii="Times New Roman" w:hAnsi="Times New Roman" w:cs="Times New Roman"/>
          <w:sz w:val="28"/>
          <w:szCs w:val="28"/>
          <w:lang w:val="kk-KZ"/>
        </w:rPr>
      </w:pPr>
      <w:r w:rsidRPr="0078330A">
        <w:rPr>
          <w:rFonts w:ascii="Times New Roman" w:hAnsi="Times New Roman" w:cs="Times New Roman"/>
          <w:sz w:val="28"/>
          <w:szCs w:val="28"/>
          <w:lang w:val="kk-KZ"/>
        </w:rPr>
        <w:t>Не достигнуты акиматами плановые значения по данному индикатору в Актюбинской, Атырауской, Карагандинской, Мангистауской, Северо-Казахстанской областях.</w:t>
      </w:r>
    </w:p>
    <w:p w:rsidR="0078330A" w:rsidRPr="0078330A" w:rsidRDefault="0078330A" w:rsidP="0078330A">
      <w:pPr>
        <w:widowControl w:val="0"/>
        <w:spacing w:after="0" w:line="240" w:lineRule="auto"/>
        <w:ind w:firstLine="709"/>
        <w:jc w:val="both"/>
        <w:rPr>
          <w:rFonts w:ascii="Times New Roman" w:hAnsi="Times New Roman" w:cs="Times New Roman"/>
          <w:sz w:val="28"/>
          <w:szCs w:val="28"/>
          <w:lang w:val="kk-KZ"/>
        </w:rPr>
      </w:pPr>
      <w:r w:rsidRPr="0078330A">
        <w:rPr>
          <w:rFonts w:ascii="Times New Roman" w:hAnsi="Times New Roman" w:cs="Times New Roman"/>
          <w:sz w:val="28"/>
          <w:szCs w:val="28"/>
          <w:lang w:val="kk-KZ"/>
        </w:rPr>
        <w:t>В результате на 1 января 2020 года по республике доля многоквартирных жилых домов требующих капитального ремонта составила 21,96% при плане 21%.</w:t>
      </w:r>
    </w:p>
    <w:p w:rsidR="0078330A" w:rsidRPr="0078330A" w:rsidRDefault="0078330A" w:rsidP="00B871BC">
      <w:pPr>
        <w:widowControl w:val="0"/>
        <w:spacing w:after="0" w:line="240" w:lineRule="auto"/>
        <w:ind w:firstLine="709"/>
        <w:jc w:val="both"/>
        <w:rPr>
          <w:rFonts w:ascii="Times New Roman" w:hAnsi="Times New Roman" w:cs="Times New Roman"/>
          <w:sz w:val="28"/>
          <w:szCs w:val="28"/>
          <w:lang w:val="ru-RU"/>
        </w:rPr>
      </w:pPr>
    </w:p>
    <w:p w:rsidR="00B871BC" w:rsidRPr="007F55EB" w:rsidRDefault="00B871BC" w:rsidP="00B871BC">
      <w:pPr>
        <w:widowControl w:val="0"/>
        <w:spacing w:after="0" w:line="240" w:lineRule="auto"/>
        <w:ind w:firstLine="709"/>
        <w:jc w:val="both"/>
        <w:rPr>
          <w:rFonts w:ascii="Times New Roman" w:hAnsi="Times New Roman" w:cs="Times New Roman"/>
          <w:i/>
          <w:sz w:val="28"/>
          <w:szCs w:val="28"/>
          <w:lang w:val="ru-RU"/>
        </w:rPr>
      </w:pPr>
      <w:r w:rsidRPr="007F55EB">
        <w:rPr>
          <w:rFonts w:ascii="Times New Roman" w:hAnsi="Times New Roman" w:cs="Times New Roman"/>
          <w:i/>
          <w:sz w:val="28"/>
          <w:szCs w:val="28"/>
          <w:lang w:val="ru-RU"/>
        </w:rPr>
        <w:t xml:space="preserve">По индикатору «в </w:t>
      </w:r>
      <w:proofErr w:type="spellStart"/>
      <w:r w:rsidRPr="007F55EB">
        <w:rPr>
          <w:rFonts w:ascii="Times New Roman" w:hAnsi="Times New Roman" w:cs="Times New Roman"/>
          <w:i/>
          <w:sz w:val="28"/>
          <w:szCs w:val="28"/>
          <w:lang w:val="ru-RU"/>
        </w:rPr>
        <w:t>т.ч</w:t>
      </w:r>
      <w:proofErr w:type="spellEnd"/>
      <w:r w:rsidRPr="007F55EB">
        <w:rPr>
          <w:rFonts w:ascii="Times New Roman" w:hAnsi="Times New Roman" w:cs="Times New Roman"/>
          <w:i/>
          <w:sz w:val="28"/>
          <w:szCs w:val="28"/>
          <w:lang w:val="ru-RU"/>
        </w:rPr>
        <w:t xml:space="preserve">. обеспечение жильем за счет бюджетных средств отдельных категорий граждан (строительство и  реконструкция жилья) (план –499,7 </w:t>
      </w:r>
      <w:proofErr w:type="spellStart"/>
      <w:r w:rsidRPr="007F55EB">
        <w:rPr>
          <w:rFonts w:ascii="Times New Roman" w:hAnsi="Times New Roman" w:cs="Times New Roman"/>
          <w:i/>
          <w:sz w:val="28"/>
          <w:szCs w:val="28"/>
          <w:lang w:val="ru-RU"/>
        </w:rPr>
        <w:t>тыс.кв</w:t>
      </w:r>
      <w:proofErr w:type="gramStart"/>
      <w:r w:rsidRPr="007F55EB">
        <w:rPr>
          <w:rFonts w:ascii="Times New Roman" w:hAnsi="Times New Roman" w:cs="Times New Roman"/>
          <w:i/>
          <w:sz w:val="28"/>
          <w:szCs w:val="28"/>
          <w:lang w:val="ru-RU"/>
        </w:rPr>
        <w:t>.м</w:t>
      </w:r>
      <w:proofErr w:type="spellEnd"/>
      <w:proofErr w:type="gramEnd"/>
      <w:r w:rsidRPr="007F55EB">
        <w:rPr>
          <w:rFonts w:ascii="Times New Roman" w:hAnsi="Times New Roman" w:cs="Times New Roman"/>
          <w:i/>
          <w:sz w:val="28"/>
          <w:szCs w:val="28"/>
          <w:lang w:val="ru-RU"/>
        </w:rPr>
        <w:t xml:space="preserve">, факт – 472,52 </w:t>
      </w:r>
      <w:proofErr w:type="spellStart"/>
      <w:r w:rsidRPr="007F55EB">
        <w:rPr>
          <w:rFonts w:ascii="Times New Roman" w:hAnsi="Times New Roman" w:cs="Times New Roman"/>
          <w:i/>
          <w:sz w:val="28"/>
          <w:szCs w:val="28"/>
          <w:lang w:val="ru-RU"/>
        </w:rPr>
        <w:t>тыс.кв.м</w:t>
      </w:r>
      <w:proofErr w:type="spellEnd"/>
      <w:r w:rsidRPr="007F55EB">
        <w:rPr>
          <w:rFonts w:ascii="Times New Roman" w:hAnsi="Times New Roman" w:cs="Times New Roman"/>
          <w:i/>
          <w:sz w:val="28"/>
          <w:szCs w:val="28"/>
          <w:lang w:val="ru-RU"/>
        </w:rPr>
        <w:t>)</w:t>
      </w:r>
    </w:p>
    <w:p w:rsidR="00B871BC" w:rsidRPr="007F55EB" w:rsidRDefault="00B871BC" w:rsidP="00B871BC">
      <w:pPr>
        <w:spacing w:after="0" w:line="240" w:lineRule="auto"/>
        <w:ind w:firstLine="709"/>
        <w:jc w:val="both"/>
        <w:rPr>
          <w:rFonts w:ascii="Times New Roman" w:hAnsi="Times New Roman" w:cs="Times New Roman"/>
          <w:b/>
          <w:i/>
          <w:sz w:val="28"/>
          <w:szCs w:val="28"/>
          <w:lang w:val="ru-RU"/>
        </w:rPr>
      </w:pPr>
      <w:r w:rsidRPr="007F55EB">
        <w:rPr>
          <w:rFonts w:ascii="Times New Roman" w:hAnsi="Times New Roman" w:cs="Times New Roman"/>
          <w:b/>
          <w:i/>
          <w:sz w:val="28"/>
          <w:szCs w:val="28"/>
          <w:lang w:val="ru-RU"/>
        </w:rPr>
        <w:t xml:space="preserve">Причина </w:t>
      </w:r>
      <w:proofErr w:type="spellStart"/>
      <w:r w:rsidRPr="007F55EB">
        <w:rPr>
          <w:rFonts w:ascii="Times New Roman" w:hAnsi="Times New Roman" w:cs="Times New Roman"/>
          <w:b/>
          <w:i/>
          <w:sz w:val="28"/>
          <w:szCs w:val="28"/>
          <w:lang w:val="ru-RU"/>
        </w:rPr>
        <w:t>недостижения</w:t>
      </w:r>
      <w:proofErr w:type="spellEnd"/>
    </w:p>
    <w:p w:rsidR="00B871BC" w:rsidRPr="007F55EB" w:rsidRDefault="00B871BC" w:rsidP="00B871BC">
      <w:pPr>
        <w:spacing w:after="0" w:line="240" w:lineRule="auto"/>
        <w:ind w:firstLine="709"/>
        <w:jc w:val="both"/>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Индикатор не достигнут на 27,2 </w:t>
      </w:r>
      <w:proofErr w:type="spellStart"/>
      <w:r w:rsidRPr="007F55EB">
        <w:rPr>
          <w:rFonts w:ascii="Times New Roman" w:hAnsi="Times New Roman" w:cs="Times New Roman"/>
          <w:sz w:val="28"/>
          <w:szCs w:val="28"/>
          <w:lang w:val="ru-RU"/>
        </w:rPr>
        <w:t>тыс.кв</w:t>
      </w:r>
      <w:proofErr w:type="gramStart"/>
      <w:r w:rsidRPr="007F55EB">
        <w:rPr>
          <w:rFonts w:ascii="Times New Roman" w:hAnsi="Times New Roman" w:cs="Times New Roman"/>
          <w:sz w:val="28"/>
          <w:szCs w:val="28"/>
          <w:lang w:val="ru-RU"/>
        </w:rPr>
        <w:t>.м</w:t>
      </w:r>
      <w:proofErr w:type="gramEnd"/>
      <w:r w:rsidRPr="007F55EB">
        <w:rPr>
          <w:rFonts w:ascii="Times New Roman" w:hAnsi="Times New Roman" w:cs="Times New Roman"/>
          <w:sz w:val="28"/>
          <w:szCs w:val="28"/>
          <w:lang w:val="ru-RU"/>
        </w:rPr>
        <w:t>етров</w:t>
      </w:r>
      <w:proofErr w:type="spellEnd"/>
      <w:r w:rsidRPr="007F55EB">
        <w:rPr>
          <w:rFonts w:ascii="Times New Roman" w:hAnsi="Times New Roman" w:cs="Times New Roman"/>
          <w:sz w:val="28"/>
          <w:szCs w:val="28"/>
          <w:lang w:val="ru-RU"/>
        </w:rPr>
        <w:t xml:space="preserve">, в связи с отставанием от графика производства работ по объектам и в связи с тем, что не </w:t>
      </w:r>
      <w:r w:rsidRPr="007F55EB">
        <w:rPr>
          <w:rFonts w:ascii="Times New Roman" w:hAnsi="Times New Roman" w:cs="Times New Roman"/>
          <w:sz w:val="28"/>
          <w:szCs w:val="28"/>
          <w:lang w:val="ru-RU"/>
        </w:rPr>
        <w:lastRenderedPageBreak/>
        <w:t xml:space="preserve">обеспечено </w:t>
      </w:r>
      <w:proofErr w:type="spellStart"/>
      <w:r w:rsidRPr="007F55EB">
        <w:rPr>
          <w:rFonts w:ascii="Times New Roman" w:hAnsi="Times New Roman" w:cs="Times New Roman"/>
          <w:sz w:val="28"/>
          <w:szCs w:val="28"/>
          <w:lang w:val="ru-RU"/>
        </w:rPr>
        <w:t>софинансирование</w:t>
      </w:r>
      <w:proofErr w:type="spellEnd"/>
      <w:r w:rsidRPr="007F55EB">
        <w:rPr>
          <w:rFonts w:ascii="Times New Roman" w:hAnsi="Times New Roman" w:cs="Times New Roman"/>
          <w:sz w:val="28"/>
          <w:szCs w:val="28"/>
          <w:lang w:val="ru-RU"/>
        </w:rPr>
        <w:t xml:space="preserve"> из местного бюджета по </w:t>
      </w:r>
      <w:proofErr w:type="spellStart"/>
      <w:r w:rsidRPr="007F55EB">
        <w:rPr>
          <w:rFonts w:ascii="Times New Roman" w:hAnsi="Times New Roman" w:cs="Times New Roman"/>
          <w:sz w:val="28"/>
          <w:szCs w:val="28"/>
          <w:lang w:val="ru-RU"/>
        </w:rPr>
        <w:t>Акмолинской</w:t>
      </w:r>
      <w:proofErr w:type="spellEnd"/>
      <w:r w:rsidRPr="007F55EB">
        <w:rPr>
          <w:rFonts w:ascii="Times New Roman" w:hAnsi="Times New Roman" w:cs="Times New Roman"/>
          <w:sz w:val="28"/>
          <w:szCs w:val="28"/>
          <w:lang w:val="ru-RU"/>
        </w:rPr>
        <w:t>, Туркестанской, Западно-Казахстанской областями и г.</w:t>
      </w:r>
      <w:r w:rsidR="0026776B">
        <w:rPr>
          <w:rFonts w:ascii="Times New Roman" w:hAnsi="Times New Roman" w:cs="Times New Roman"/>
          <w:sz w:val="28"/>
          <w:szCs w:val="28"/>
          <w:lang w:val="ru-RU"/>
        </w:rPr>
        <w:t xml:space="preserve"> </w:t>
      </w:r>
      <w:r w:rsidRPr="007F55EB">
        <w:rPr>
          <w:rFonts w:ascii="Times New Roman" w:hAnsi="Times New Roman" w:cs="Times New Roman"/>
          <w:sz w:val="28"/>
          <w:szCs w:val="28"/>
          <w:lang w:val="ru-RU"/>
        </w:rPr>
        <w:t>Алматы.</w:t>
      </w:r>
    </w:p>
    <w:p w:rsidR="00B871BC" w:rsidRPr="007F55EB" w:rsidRDefault="00B871BC" w:rsidP="00B871BC">
      <w:pPr>
        <w:widowControl w:val="0"/>
        <w:spacing w:after="0" w:line="240" w:lineRule="auto"/>
        <w:ind w:firstLine="709"/>
        <w:jc w:val="both"/>
        <w:outlineLvl w:val="2"/>
        <w:rPr>
          <w:rFonts w:ascii="Times New Roman" w:hAnsi="Times New Roman" w:cs="Times New Roman"/>
          <w:b/>
          <w:i/>
          <w:sz w:val="28"/>
          <w:szCs w:val="28"/>
          <w:lang w:val="ru-RU"/>
        </w:rPr>
      </w:pPr>
    </w:p>
    <w:p w:rsidR="00B871BC" w:rsidRPr="007F55EB" w:rsidRDefault="00B871BC" w:rsidP="00B871BC">
      <w:pPr>
        <w:widowControl w:val="0"/>
        <w:spacing w:after="0" w:line="240" w:lineRule="auto"/>
        <w:ind w:firstLine="709"/>
        <w:jc w:val="both"/>
        <w:outlineLvl w:val="2"/>
        <w:rPr>
          <w:rFonts w:ascii="Times New Roman" w:hAnsi="Times New Roman" w:cs="Times New Roman"/>
          <w:b/>
          <w:i/>
          <w:sz w:val="28"/>
          <w:szCs w:val="28"/>
          <w:lang w:val="ru-RU"/>
        </w:rPr>
      </w:pPr>
      <w:r w:rsidRPr="007F55EB">
        <w:rPr>
          <w:rFonts w:ascii="Times New Roman" w:hAnsi="Times New Roman" w:cs="Times New Roman"/>
          <w:b/>
          <w:i/>
          <w:sz w:val="28"/>
          <w:szCs w:val="28"/>
          <w:lang w:val="ru-RU"/>
        </w:rPr>
        <w:t>Касательно бюджета на 2019 год</w:t>
      </w:r>
    </w:p>
    <w:p w:rsidR="00B871BC" w:rsidRPr="007F55EB" w:rsidRDefault="00B871BC" w:rsidP="00B871BC">
      <w:pPr>
        <w:widowControl w:val="0"/>
        <w:spacing w:after="0" w:line="240" w:lineRule="auto"/>
        <w:ind w:firstLine="709"/>
        <w:jc w:val="both"/>
        <w:outlineLvl w:val="2"/>
        <w:rPr>
          <w:rFonts w:ascii="Times New Roman" w:hAnsi="Times New Roman" w:cs="Times New Roman"/>
          <w:sz w:val="28"/>
          <w:szCs w:val="28"/>
          <w:lang w:val="ru-RU"/>
        </w:rPr>
      </w:pPr>
      <w:r w:rsidRPr="007F55EB">
        <w:rPr>
          <w:rFonts w:ascii="Times New Roman" w:hAnsi="Times New Roman" w:cs="Times New Roman"/>
          <w:sz w:val="28"/>
          <w:szCs w:val="28"/>
          <w:lang w:val="ru-RU"/>
        </w:rPr>
        <w:t xml:space="preserve">Министерству индустрии и инфраструктурного развития Республики Казахстан на реализацию 46 бюджетных программ </w:t>
      </w:r>
      <w:r w:rsidRPr="007F55EB">
        <w:rPr>
          <w:rFonts w:ascii="Times New Roman" w:hAnsi="Times New Roman" w:cs="Times New Roman"/>
          <w:i/>
          <w:sz w:val="28"/>
          <w:szCs w:val="28"/>
          <w:lang w:val="ru-RU"/>
        </w:rPr>
        <w:t xml:space="preserve">(с учетом распределяемых бюджетных программ) </w:t>
      </w:r>
      <w:r w:rsidRPr="007F55EB">
        <w:rPr>
          <w:rFonts w:ascii="Times New Roman" w:hAnsi="Times New Roman" w:cs="Times New Roman"/>
          <w:sz w:val="28"/>
          <w:szCs w:val="28"/>
          <w:lang w:val="ru-RU"/>
        </w:rPr>
        <w:t>было предусмотрено 1 521 762 972,0 тыс. тенге, из них использовано 1 521 629 295,2 тыс. тенге или 100% к плану. Сумма неосвоенных средств составила 133 676,8 тыс. тенге.</w:t>
      </w:r>
    </w:p>
    <w:p w:rsidR="00B871BC" w:rsidRPr="007F55EB" w:rsidRDefault="00B871BC" w:rsidP="00B871BC">
      <w:pPr>
        <w:widowControl w:val="0"/>
        <w:spacing w:line="240" w:lineRule="auto"/>
        <w:ind w:firstLine="709"/>
        <w:jc w:val="both"/>
        <w:outlineLvl w:val="2"/>
        <w:rPr>
          <w:rFonts w:ascii="Times New Roman" w:hAnsi="Times New Roman" w:cs="Times New Roman"/>
          <w:sz w:val="28"/>
          <w:szCs w:val="28"/>
          <w:lang w:val="ru-RU"/>
        </w:rPr>
      </w:pPr>
      <w:r w:rsidRPr="007F55EB">
        <w:rPr>
          <w:rFonts w:ascii="Times New Roman" w:hAnsi="Times New Roman" w:cs="Times New Roman"/>
          <w:sz w:val="28"/>
          <w:szCs w:val="28"/>
          <w:lang w:val="ru-RU"/>
        </w:rPr>
        <w:t>Для качественной реализации Стратегического плана обеспечивалось проведение постоянного мониторинга за ходом ее реализации, представление в установленные сроки организациями-исполнителями отчетов о реализации операционного плана на 2019 год.</w:t>
      </w:r>
    </w:p>
    <w:p w:rsidR="00B871BC" w:rsidRPr="007F55EB" w:rsidRDefault="00B871BC" w:rsidP="00B871BC">
      <w:pPr>
        <w:widowControl w:val="0"/>
        <w:spacing w:after="0" w:line="240" w:lineRule="auto"/>
        <w:ind w:firstLine="709"/>
        <w:jc w:val="center"/>
        <w:outlineLvl w:val="2"/>
        <w:rPr>
          <w:rFonts w:ascii="Times New Roman" w:hAnsi="Times New Roman" w:cs="Times New Roman"/>
          <w:sz w:val="28"/>
          <w:szCs w:val="28"/>
          <w:lang w:val="ru-RU"/>
        </w:rPr>
      </w:pPr>
      <w:r w:rsidRPr="007F55EB">
        <w:rPr>
          <w:rFonts w:ascii="Times New Roman" w:hAnsi="Times New Roman" w:cs="Times New Roman"/>
          <w:sz w:val="28"/>
          <w:szCs w:val="28"/>
          <w:lang w:val="ru-RU"/>
        </w:rPr>
        <w:t>___________________________________</w:t>
      </w:r>
    </w:p>
    <w:p w:rsidR="00FB6C35" w:rsidRPr="007F55EB" w:rsidRDefault="00FB6C35" w:rsidP="00B871BC">
      <w:pPr>
        <w:widowControl w:val="0"/>
        <w:spacing w:after="0" w:line="240" w:lineRule="auto"/>
        <w:ind w:firstLine="709"/>
        <w:jc w:val="center"/>
        <w:outlineLvl w:val="2"/>
        <w:rPr>
          <w:rFonts w:ascii="Times New Roman" w:hAnsi="Times New Roman" w:cs="Times New Roman"/>
          <w:sz w:val="28"/>
          <w:szCs w:val="28"/>
          <w:lang w:val="ru-RU"/>
        </w:rPr>
      </w:pPr>
    </w:p>
    <w:p w:rsidR="00B871BC" w:rsidRPr="007F55EB" w:rsidRDefault="00B871BC" w:rsidP="00B871BC">
      <w:pPr>
        <w:spacing w:after="0" w:line="240" w:lineRule="auto"/>
        <w:rPr>
          <w:rFonts w:ascii="Times New Roman" w:hAnsi="Times New Roman" w:cs="Times New Roman"/>
          <w:sz w:val="24"/>
          <w:szCs w:val="28"/>
          <w:lang w:val="ru-RU"/>
        </w:rPr>
      </w:pPr>
    </w:p>
    <w:p w:rsidR="00FB6C35" w:rsidRPr="007F55EB" w:rsidRDefault="00FB6C35" w:rsidP="00B871BC">
      <w:pPr>
        <w:spacing w:after="0" w:line="240" w:lineRule="auto"/>
        <w:rPr>
          <w:rFonts w:ascii="Times New Roman" w:hAnsi="Times New Roman" w:cs="Times New Roman"/>
          <w:sz w:val="24"/>
          <w:szCs w:val="28"/>
          <w:lang w:val="ru-RU"/>
        </w:rPr>
      </w:pPr>
    </w:p>
    <w:tbl>
      <w:tblPr>
        <w:tblW w:w="9582" w:type="dxa"/>
        <w:shd w:val="clear" w:color="auto" w:fill="FFFFFF"/>
        <w:tblCellMar>
          <w:left w:w="0" w:type="dxa"/>
          <w:right w:w="0" w:type="dxa"/>
        </w:tblCellMar>
        <w:tblLook w:val="04A0" w:firstRow="1" w:lastRow="0" w:firstColumn="1" w:lastColumn="0" w:noHBand="0" w:noVBand="1"/>
      </w:tblPr>
      <w:tblGrid>
        <w:gridCol w:w="3770"/>
        <w:gridCol w:w="3827"/>
        <w:gridCol w:w="1985"/>
      </w:tblGrid>
      <w:tr w:rsidR="0026776B" w:rsidRPr="0044749B" w:rsidTr="0026776B">
        <w:tc>
          <w:tcPr>
            <w:tcW w:w="3770" w:type="dxa"/>
            <w:shd w:val="clear" w:color="auto" w:fill="auto"/>
            <w:tcMar>
              <w:top w:w="50" w:type="dxa"/>
              <w:left w:w="84" w:type="dxa"/>
              <w:bottom w:w="50" w:type="dxa"/>
              <w:right w:w="84" w:type="dxa"/>
            </w:tcMar>
            <w:hideMark/>
          </w:tcPr>
          <w:p w:rsidR="0026776B" w:rsidRDefault="0026776B" w:rsidP="0026776B">
            <w:pPr>
              <w:spacing w:after="0" w:line="240" w:lineRule="auto"/>
              <w:jc w:val="center"/>
              <w:textAlignment w:val="baseline"/>
              <w:rPr>
                <w:rFonts w:ascii="Times New Roman" w:eastAsia="Times New Roman" w:hAnsi="Times New Roman" w:cs="Times New Roman"/>
                <w:b/>
                <w:color w:val="000000"/>
                <w:spacing w:val="2"/>
                <w:sz w:val="28"/>
                <w:szCs w:val="28"/>
                <w:lang w:val="ru-RU" w:eastAsia="ru-RU"/>
              </w:rPr>
            </w:pPr>
            <w:r w:rsidRPr="007F55EB">
              <w:rPr>
                <w:rFonts w:ascii="Times New Roman" w:eastAsia="Times New Roman" w:hAnsi="Times New Roman" w:cs="Times New Roman"/>
                <w:b/>
                <w:color w:val="000000"/>
                <w:spacing w:val="2"/>
                <w:sz w:val="28"/>
                <w:szCs w:val="28"/>
                <w:lang w:val="ru-RU" w:eastAsia="ru-RU"/>
              </w:rPr>
              <w:t>Министр</w:t>
            </w:r>
          </w:p>
          <w:p w:rsidR="0026776B" w:rsidRPr="007F55EB" w:rsidRDefault="0026776B" w:rsidP="0026776B">
            <w:pPr>
              <w:spacing w:after="0" w:line="240" w:lineRule="auto"/>
              <w:ind w:right="-367"/>
              <w:jc w:val="center"/>
              <w:textAlignment w:val="baseline"/>
              <w:rPr>
                <w:rFonts w:ascii="Times New Roman" w:eastAsia="Times New Roman" w:hAnsi="Times New Roman" w:cs="Times New Roman"/>
                <w:b/>
                <w:color w:val="000000"/>
                <w:spacing w:val="2"/>
                <w:sz w:val="28"/>
                <w:szCs w:val="28"/>
                <w:lang w:val="ru-RU" w:eastAsia="ru-RU"/>
              </w:rPr>
            </w:pPr>
            <w:r>
              <w:rPr>
                <w:rFonts w:ascii="Times New Roman" w:eastAsia="Times New Roman" w:hAnsi="Times New Roman" w:cs="Times New Roman"/>
                <w:b/>
                <w:color w:val="000000"/>
                <w:spacing w:val="2"/>
                <w:sz w:val="28"/>
                <w:szCs w:val="28"/>
                <w:lang w:val="ru-RU" w:eastAsia="ru-RU"/>
              </w:rPr>
              <w:t>индустрии и инфраструктурного развития Республики Казахстан</w:t>
            </w:r>
          </w:p>
        </w:tc>
        <w:tc>
          <w:tcPr>
            <w:tcW w:w="3827" w:type="dxa"/>
            <w:vAlign w:val="center"/>
          </w:tcPr>
          <w:p w:rsidR="0026776B" w:rsidRDefault="0026776B" w:rsidP="0026776B">
            <w:pPr>
              <w:spacing w:after="0" w:line="240" w:lineRule="auto"/>
              <w:jc w:val="center"/>
              <w:textAlignment w:val="baseline"/>
              <w:rPr>
                <w:rFonts w:ascii="Times New Roman" w:eastAsia="Times New Roman" w:hAnsi="Times New Roman" w:cs="Times New Roman"/>
                <w:i/>
                <w:color w:val="000000"/>
                <w:spacing w:val="2"/>
                <w:sz w:val="24"/>
                <w:szCs w:val="28"/>
                <w:lang w:val="ru-RU" w:eastAsia="ru-RU"/>
              </w:rPr>
            </w:pPr>
            <w:r>
              <w:rPr>
                <w:rFonts w:ascii="Times New Roman" w:eastAsia="Times New Roman" w:hAnsi="Times New Roman" w:cs="Times New Roman"/>
                <w:i/>
                <w:color w:val="000000"/>
                <w:spacing w:val="2"/>
                <w:sz w:val="24"/>
                <w:szCs w:val="28"/>
                <w:lang w:val="ru-RU" w:eastAsia="ru-RU"/>
              </w:rPr>
              <w:t>__________________________</w:t>
            </w:r>
          </w:p>
          <w:p w:rsidR="0026776B" w:rsidRPr="0026776B" w:rsidRDefault="0026776B" w:rsidP="0026776B">
            <w:pPr>
              <w:spacing w:after="0" w:line="240" w:lineRule="auto"/>
              <w:jc w:val="center"/>
              <w:textAlignment w:val="baseline"/>
              <w:rPr>
                <w:rFonts w:ascii="Times New Roman" w:eastAsia="Times New Roman" w:hAnsi="Times New Roman" w:cs="Times New Roman"/>
                <w:i/>
                <w:color w:val="000000"/>
                <w:spacing w:val="2"/>
                <w:sz w:val="28"/>
                <w:szCs w:val="28"/>
                <w:lang w:val="ru-RU" w:eastAsia="ru-RU"/>
              </w:rPr>
            </w:pPr>
            <w:r w:rsidRPr="0026776B">
              <w:rPr>
                <w:rFonts w:ascii="Times New Roman" w:eastAsia="Times New Roman" w:hAnsi="Times New Roman" w:cs="Times New Roman"/>
                <w:i/>
                <w:color w:val="000000"/>
                <w:spacing w:val="2"/>
                <w:sz w:val="24"/>
                <w:szCs w:val="28"/>
                <w:lang w:val="ru-RU" w:eastAsia="ru-RU"/>
              </w:rPr>
              <w:t>(подпись)</w:t>
            </w:r>
          </w:p>
        </w:tc>
        <w:tc>
          <w:tcPr>
            <w:tcW w:w="1985" w:type="dxa"/>
            <w:shd w:val="clear" w:color="auto" w:fill="auto"/>
            <w:tcMar>
              <w:top w:w="50" w:type="dxa"/>
              <w:left w:w="84" w:type="dxa"/>
              <w:bottom w:w="50" w:type="dxa"/>
              <w:right w:w="84" w:type="dxa"/>
            </w:tcMar>
            <w:vAlign w:val="center"/>
            <w:hideMark/>
          </w:tcPr>
          <w:p w:rsidR="0026776B" w:rsidRPr="007F55EB" w:rsidRDefault="0026776B" w:rsidP="0026776B">
            <w:pPr>
              <w:spacing w:after="0" w:line="240" w:lineRule="auto"/>
              <w:jc w:val="right"/>
              <w:textAlignment w:val="baseline"/>
              <w:rPr>
                <w:rFonts w:ascii="Times New Roman" w:eastAsia="Times New Roman" w:hAnsi="Times New Roman" w:cs="Times New Roman"/>
                <w:color w:val="000000"/>
                <w:spacing w:val="2"/>
                <w:sz w:val="28"/>
                <w:szCs w:val="28"/>
                <w:lang w:val="ru-RU" w:eastAsia="ru-RU"/>
              </w:rPr>
            </w:pPr>
            <w:r w:rsidRPr="007F55EB">
              <w:rPr>
                <w:rFonts w:ascii="Times New Roman" w:eastAsia="Times New Roman" w:hAnsi="Times New Roman" w:cs="Times New Roman"/>
                <w:b/>
                <w:color w:val="000000"/>
                <w:spacing w:val="2"/>
                <w:sz w:val="28"/>
                <w:szCs w:val="28"/>
                <w:lang w:val="ru-RU" w:eastAsia="ru-RU"/>
              </w:rPr>
              <w:t xml:space="preserve">Б. </w:t>
            </w:r>
            <w:proofErr w:type="spellStart"/>
            <w:r w:rsidRPr="007F55EB">
              <w:rPr>
                <w:rFonts w:ascii="Times New Roman" w:eastAsia="Times New Roman" w:hAnsi="Times New Roman" w:cs="Times New Roman"/>
                <w:b/>
                <w:color w:val="000000"/>
                <w:spacing w:val="2"/>
                <w:sz w:val="28"/>
                <w:szCs w:val="28"/>
                <w:lang w:val="ru-RU" w:eastAsia="ru-RU"/>
              </w:rPr>
              <w:t>Атамкулов</w:t>
            </w:r>
            <w:proofErr w:type="spellEnd"/>
          </w:p>
          <w:p w:rsidR="0026776B" w:rsidRPr="0044749B" w:rsidRDefault="0026776B" w:rsidP="0026776B">
            <w:pPr>
              <w:spacing w:after="0" w:line="240" w:lineRule="auto"/>
              <w:jc w:val="right"/>
              <w:textAlignment w:val="baseline"/>
              <w:rPr>
                <w:rFonts w:ascii="Times New Roman" w:eastAsia="Times New Roman" w:hAnsi="Times New Roman" w:cs="Times New Roman"/>
                <w:color w:val="000000"/>
                <w:spacing w:val="2"/>
                <w:sz w:val="24"/>
                <w:szCs w:val="24"/>
                <w:lang w:val="ru-RU" w:eastAsia="ru-RU"/>
              </w:rPr>
            </w:pPr>
          </w:p>
        </w:tc>
      </w:tr>
    </w:tbl>
    <w:p w:rsidR="00D161D1" w:rsidRPr="0049742E" w:rsidRDefault="00D161D1" w:rsidP="00D161D1">
      <w:pPr>
        <w:spacing w:after="0" w:line="240" w:lineRule="auto"/>
        <w:rPr>
          <w:rFonts w:ascii="Times New Roman" w:hAnsi="Times New Roman" w:cs="Times New Roman"/>
          <w:sz w:val="24"/>
          <w:szCs w:val="28"/>
          <w:lang w:val="ru-RU"/>
        </w:rPr>
      </w:pPr>
    </w:p>
    <w:bookmarkEnd w:id="6"/>
    <w:p w:rsidR="001A6DD4" w:rsidRPr="0049742E" w:rsidRDefault="001A6DD4" w:rsidP="00D161D1">
      <w:pPr>
        <w:widowControl w:val="0"/>
        <w:spacing w:after="0" w:line="240" w:lineRule="auto"/>
        <w:ind w:firstLine="709"/>
        <w:jc w:val="center"/>
        <w:outlineLvl w:val="2"/>
        <w:rPr>
          <w:rFonts w:ascii="Times New Roman" w:hAnsi="Times New Roman" w:cs="Times New Roman"/>
          <w:sz w:val="28"/>
          <w:szCs w:val="28"/>
          <w:lang w:val="ru-RU"/>
        </w:rPr>
      </w:pPr>
    </w:p>
    <w:sectPr w:rsidR="001A6DD4" w:rsidRPr="0049742E" w:rsidSect="00FE55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DE" w:rsidRDefault="00B61DDE" w:rsidP="00FF0C01">
      <w:pPr>
        <w:spacing w:after="0" w:line="240" w:lineRule="auto"/>
      </w:pPr>
      <w:r>
        <w:separator/>
      </w:r>
    </w:p>
  </w:endnote>
  <w:endnote w:type="continuationSeparator" w:id="0">
    <w:p w:rsidR="00B61DDE" w:rsidRDefault="00B61DDE" w:rsidP="00FF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DE" w:rsidRDefault="00B61DDE" w:rsidP="00FF0C01">
      <w:pPr>
        <w:spacing w:after="0" w:line="240" w:lineRule="auto"/>
      </w:pPr>
      <w:r>
        <w:separator/>
      </w:r>
    </w:p>
  </w:footnote>
  <w:footnote w:type="continuationSeparator" w:id="0">
    <w:p w:rsidR="00B61DDE" w:rsidRDefault="00B61DDE" w:rsidP="00FF0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E2E63"/>
    <w:multiLevelType w:val="hybridMultilevel"/>
    <w:tmpl w:val="25D81530"/>
    <w:lvl w:ilvl="0" w:tplc="47B8C1BA">
      <w:start w:val="1"/>
      <w:numFmt w:val="decimal"/>
      <w:lvlText w:val="%1."/>
      <w:lvlJc w:val="left"/>
      <w:pPr>
        <w:ind w:left="756" w:hanging="405"/>
      </w:pPr>
      <w:rPr>
        <w:rFonts w:hint="default"/>
        <w:b w:val="0"/>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nsid w:val="22750D9B"/>
    <w:multiLevelType w:val="multilevel"/>
    <w:tmpl w:val="67E0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D6B73"/>
    <w:multiLevelType w:val="hybridMultilevel"/>
    <w:tmpl w:val="EEE8C558"/>
    <w:lvl w:ilvl="0" w:tplc="3D9858BE">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nsid w:val="45A1710E"/>
    <w:multiLevelType w:val="hybridMultilevel"/>
    <w:tmpl w:val="C77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40269"/>
    <w:multiLevelType w:val="hybridMultilevel"/>
    <w:tmpl w:val="80D6200A"/>
    <w:lvl w:ilvl="0" w:tplc="0BEA6B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42679B"/>
    <w:multiLevelType w:val="hybridMultilevel"/>
    <w:tmpl w:val="C2E67EB8"/>
    <w:lvl w:ilvl="0" w:tplc="EC227CFC">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6">
    <w:nsid w:val="61357382"/>
    <w:multiLevelType w:val="hybridMultilevel"/>
    <w:tmpl w:val="EB221FAC"/>
    <w:lvl w:ilvl="0" w:tplc="793C8B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656C2550"/>
    <w:multiLevelType w:val="hybridMultilevel"/>
    <w:tmpl w:val="4D681B98"/>
    <w:lvl w:ilvl="0" w:tplc="FF1C62CA">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
    <w:nsid w:val="71AB71AA"/>
    <w:multiLevelType w:val="hybridMultilevel"/>
    <w:tmpl w:val="8C24C0C6"/>
    <w:lvl w:ilvl="0" w:tplc="EC227CFC">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9">
    <w:nsid w:val="794B0A5D"/>
    <w:multiLevelType w:val="hybridMultilevel"/>
    <w:tmpl w:val="098816A8"/>
    <w:lvl w:ilvl="0" w:tplc="9374740E">
      <w:start w:val="1"/>
      <w:numFmt w:val="decimal"/>
      <w:lvlText w:val="%1)"/>
      <w:lvlJc w:val="left"/>
      <w:pPr>
        <w:ind w:left="360" w:hanging="360"/>
      </w:pPr>
      <w:rPr>
        <w:rFonts w:ascii="Times New Roman" w:eastAsia="Times New Roman" w:hAnsi="Times New Roman" w:cs="Times New Roman"/>
      </w:rPr>
    </w:lvl>
    <w:lvl w:ilvl="1" w:tplc="04190003">
      <w:start w:val="1"/>
      <w:numFmt w:val="bullet"/>
      <w:lvlText w:val="o"/>
      <w:lvlJc w:val="left"/>
      <w:pPr>
        <w:ind w:left="371" w:hanging="360"/>
      </w:pPr>
      <w:rPr>
        <w:rFonts w:ascii="Courier New" w:hAnsi="Courier New" w:cs="Courier New" w:hint="default"/>
      </w:rPr>
    </w:lvl>
    <w:lvl w:ilvl="2" w:tplc="04190005">
      <w:start w:val="1"/>
      <w:numFmt w:val="bullet"/>
      <w:lvlText w:val=""/>
      <w:lvlJc w:val="left"/>
      <w:pPr>
        <w:ind w:left="1091" w:hanging="360"/>
      </w:pPr>
      <w:rPr>
        <w:rFonts w:ascii="Wingdings" w:hAnsi="Wingdings" w:hint="default"/>
      </w:rPr>
    </w:lvl>
    <w:lvl w:ilvl="3" w:tplc="04190001">
      <w:start w:val="1"/>
      <w:numFmt w:val="bullet"/>
      <w:lvlText w:val=""/>
      <w:lvlJc w:val="left"/>
      <w:pPr>
        <w:ind w:left="1811" w:hanging="360"/>
      </w:pPr>
      <w:rPr>
        <w:rFonts w:ascii="Symbol" w:hAnsi="Symbol" w:hint="default"/>
      </w:rPr>
    </w:lvl>
    <w:lvl w:ilvl="4" w:tplc="04190003">
      <w:start w:val="1"/>
      <w:numFmt w:val="bullet"/>
      <w:lvlText w:val="o"/>
      <w:lvlJc w:val="left"/>
      <w:pPr>
        <w:ind w:left="2531" w:hanging="360"/>
      </w:pPr>
      <w:rPr>
        <w:rFonts w:ascii="Courier New" w:hAnsi="Courier New" w:cs="Courier New" w:hint="default"/>
      </w:rPr>
    </w:lvl>
    <w:lvl w:ilvl="5" w:tplc="04190005">
      <w:start w:val="1"/>
      <w:numFmt w:val="bullet"/>
      <w:lvlText w:val=""/>
      <w:lvlJc w:val="left"/>
      <w:pPr>
        <w:ind w:left="3251" w:hanging="360"/>
      </w:pPr>
      <w:rPr>
        <w:rFonts w:ascii="Wingdings" w:hAnsi="Wingdings" w:hint="default"/>
      </w:rPr>
    </w:lvl>
    <w:lvl w:ilvl="6" w:tplc="04190001">
      <w:start w:val="1"/>
      <w:numFmt w:val="bullet"/>
      <w:lvlText w:val=""/>
      <w:lvlJc w:val="left"/>
      <w:pPr>
        <w:ind w:left="3971" w:hanging="360"/>
      </w:pPr>
      <w:rPr>
        <w:rFonts w:ascii="Symbol" w:hAnsi="Symbol" w:hint="default"/>
      </w:rPr>
    </w:lvl>
    <w:lvl w:ilvl="7" w:tplc="04190003">
      <w:start w:val="1"/>
      <w:numFmt w:val="bullet"/>
      <w:lvlText w:val="o"/>
      <w:lvlJc w:val="left"/>
      <w:pPr>
        <w:ind w:left="4691" w:hanging="360"/>
      </w:pPr>
      <w:rPr>
        <w:rFonts w:ascii="Courier New" w:hAnsi="Courier New" w:cs="Courier New" w:hint="default"/>
      </w:rPr>
    </w:lvl>
    <w:lvl w:ilvl="8" w:tplc="04190005">
      <w:start w:val="1"/>
      <w:numFmt w:val="bullet"/>
      <w:lvlText w:val=""/>
      <w:lvlJc w:val="left"/>
      <w:pPr>
        <w:ind w:left="5411"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6"/>
  </w:num>
  <w:num w:numId="6">
    <w:abstractNumId w:val="1"/>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53EA"/>
    <w:rsid w:val="00013A6E"/>
    <w:rsid w:val="00021F10"/>
    <w:rsid w:val="000239B6"/>
    <w:rsid w:val="00025243"/>
    <w:rsid w:val="000318E4"/>
    <w:rsid w:val="00033A9E"/>
    <w:rsid w:val="000502A4"/>
    <w:rsid w:val="00050DB6"/>
    <w:rsid w:val="0005425B"/>
    <w:rsid w:val="000567A2"/>
    <w:rsid w:val="00057DC9"/>
    <w:rsid w:val="0006030B"/>
    <w:rsid w:val="000622C7"/>
    <w:rsid w:val="00065EB6"/>
    <w:rsid w:val="00066C27"/>
    <w:rsid w:val="00067EC4"/>
    <w:rsid w:val="00073B5E"/>
    <w:rsid w:val="0007414C"/>
    <w:rsid w:val="0008560B"/>
    <w:rsid w:val="00094271"/>
    <w:rsid w:val="000A310B"/>
    <w:rsid w:val="000A5E11"/>
    <w:rsid w:val="000B0200"/>
    <w:rsid w:val="000B1B56"/>
    <w:rsid w:val="000D3B60"/>
    <w:rsid w:val="000D6DC8"/>
    <w:rsid w:val="000E0BA5"/>
    <w:rsid w:val="000E5CA2"/>
    <w:rsid w:val="000F54C3"/>
    <w:rsid w:val="001017D7"/>
    <w:rsid w:val="0010530D"/>
    <w:rsid w:val="00110AED"/>
    <w:rsid w:val="001178FA"/>
    <w:rsid w:val="00123FFC"/>
    <w:rsid w:val="001277F8"/>
    <w:rsid w:val="00142273"/>
    <w:rsid w:val="00143C06"/>
    <w:rsid w:val="00145DB9"/>
    <w:rsid w:val="00147CA3"/>
    <w:rsid w:val="00153B15"/>
    <w:rsid w:val="00153E01"/>
    <w:rsid w:val="00154095"/>
    <w:rsid w:val="001554E9"/>
    <w:rsid w:val="00155CAC"/>
    <w:rsid w:val="00162CCA"/>
    <w:rsid w:val="00170099"/>
    <w:rsid w:val="00176650"/>
    <w:rsid w:val="00181CC6"/>
    <w:rsid w:val="00182B7B"/>
    <w:rsid w:val="001842A8"/>
    <w:rsid w:val="0018778D"/>
    <w:rsid w:val="0019301C"/>
    <w:rsid w:val="00194336"/>
    <w:rsid w:val="00194736"/>
    <w:rsid w:val="00194D3E"/>
    <w:rsid w:val="0019749D"/>
    <w:rsid w:val="001977FB"/>
    <w:rsid w:val="001A5E1A"/>
    <w:rsid w:val="001A6DD4"/>
    <w:rsid w:val="001B0A38"/>
    <w:rsid w:val="001B2D38"/>
    <w:rsid w:val="001B2D4F"/>
    <w:rsid w:val="001B7121"/>
    <w:rsid w:val="001C0CD3"/>
    <w:rsid w:val="001C378B"/>
    <w:rsid w:val="001C39E1"/>
    <w:rsid w:val="001C64E7"/>
    <w:rsid w:val="001D2AF1"/>
    <w:rsid w:val="001D3BDD"/>
    <w:rsid w:val="001E3B19"/>
    <w:rsid w:val="001E4203"/>
    <w:rsid w:val="001E658E"/>
    <w:rsid w:val="001F0051"/>
    <w:rsid w:val="002045F4"/>
    <w:rsid w:val="002048C1"/>
    <w:rsid w:val="002049AA"/>
    <w:rsid w:val="002053F5"/>
    <w:rsid w:val="00207606"/>
    <w:rsid w:val="002323EC"/>
    <w:rsid w:val="00236786"/>
    <w:rsid w:val="002375EF"/>
    <w:rsid w:val="00243008"/>
    <w:rsid w:val="0024631F"/>
    <w:rsid w:val="00247B6A"/>
    <w:rsid w:val="002543EC"/>
    <w:rsid w:val="00256D26"/>
    <w:rsid w:val="00264FBF"/>
    <w:rsid w:val="002655C1"/>
    <w:rsid w:val="0026579C"/>
    <w:rsid w:val="0026776B"/>
    <w:rsid w:val="0027056A"/>
    <w:rsid w:val="002829AE"/>
    <w:rsid w:val="002875F5"/>
    <w:rsid w:val="00295651"/>
    <w:rsid w:val="00296511"/>
    <w:rsid w:val="002B3239"/>
    <w:rsid w:val="002D6476"/>
    <w:rsid w:val="0030006D"/>
    <w:rsid w:val="003036B7"/>
    <w:rsid w:val="003062E3"/>
    <w:rsid w:val="00310511"/>
    <w:rsid w:val="00313B26"/>
    <w:rsid w:val="003140D7"/>
    <w:rsid w:val="00316E46"/>
    <w:rsid w:val="003221B1"/>
    <w:rsid w:val="00324771"/>
    <w:rsid w:val="00324F26"/>
    <w:rsid w:val="00326C64"/>
    <w:rsid w:val="00327E5D"/>
    <w:rsid w:val="00330A9B"/>
    <w:rsid w:val="00333E4B"/>
    <w:rsid w:val="0033675C"/>
    <w:rsid w:val="003510D8"/>
    <w:rsid w:val="00351B20"/>
    <w:rsid w:val="00356149"/>
    <w:rsid w:val="00356F20"/>
    <w:rsid w:val="00357C7A"/>
    <w:rsid w:val="00361B2E"/>
    <w:rsid w:val="00361C21"/>
    <w:rsid w:val="00372285"/>
    <w:rsid w:val="003818CB"/>
    <w:rsid w:val="0038338A"/>
    <w:rsid w:val="003854A5"/>
    <w:rsid w:val="003905FE"/>
    <w:rsid w:val="00396311"/>
    <w:rsid w:val="003B33AB"/>
    <w:rsid w:val="003B510C"/>
    <w:rsid w:val="003B7164"/>
    <w:rsid w:val="003B7444"/>
    <w:rsid w:val="003C7786"/>
    <w:rsid w:val="003F67CE"/>
    <w:rsid w:val="003F718F"/>
    <w:rsid w:val="003F72C4"/>
    <w:rsid w:val="003F7B80"/>
    <w:rsid w:val="004058DD"/>
    <w:rsid w:val="00406118"/>
    <w:rsid w:val="00407620"/>
    <w:rsid w:val="00414496"/>
    <w:rsid w:val="0041449A"/>
    <w:rsid w:val="004144AD"/>
    <w:rsid w:val="00414F2F"/>
    <w:rsid w:val="004212EF"/>
    <w:rsid w:val="00424320"/>
    <w:rsid w:val="00435A0F"/>
    <w:rsid w:val="0043622D"/>
    <w:rsid w:val="00441071"/>
    <w:rsid w:val="0044118F"/>
    <w:rsid w:val="00442798"/>
    <w:rsid w:val="0044464A"/>
    <w:rsid w:val="004470C2"/>
    <w:rsid w:val="004524AE"/>
    <w:rsid w:val="00453FD7"/>
    <w:rsid w:val="0045514D"/>
    <w:rsid w:val="00455183"/>
    <w:rsid w:val="0045650C"/>
    <w:rsid w:val="00457472"/>
    <w:rsid w:val="0046598C"/>
    <w:rsid w:val="00466E58"/>
    <w:rsid w:val="0046737A"/>
    <w:rsid w:val="0047076F"/>
    <w:rsid w:val="00471269"/>
    <w:rsid w:val="004762A4"/>
    <w:rsid w:val="004764A7"/>
    <w:rsid w:val="004821BC"/>
    <w:rsid w:val="00487C52"/>
    <w:rsid w:val="00492CB8"/>
    <w:rsid w:val="004946C2"/>
    <w:rsid w:val="00494EDF"/>
    <w:rsid w:val="0049742E"/>
    <w:rsid w:val="004A502E"/>
    <w:rsid w:val="004B07A0"/>
    <w:rsid w:val="004B78B8"/>
    <w:rsid w:val="004D3708"/>
    <w:rsid w:val="004D5CD6"/>
    <w:rsid w:val="004D61D2"/>
    <w:rsid w:val="004D68A0"/>
    <w:rsid w:val="004E2DEA"/>
    <w:rsid w:val="004E4CFE"/>
    <w:rsid w:val="004E5021"/>
    <w:rsid w:val="004F6857"/>
    <w:rsid w:val="005153BA"/>
    <w:rsid w:val="0052119B"/>
    <w:rsid w:val="00525F57"/>
    <w:rsid w:val="00530445"/>
    <w:rsid w:val="00533609"/>
    <w:rsid w:val="00536324"/>
    <w:rsid w:val="00551807"/>
    <w:rsid w:val="005561CB"/>
    <w:rsid w:val="0057038A"/>
    <w:rsid w:val="00571CC9"/>
    <w:rsid w:val="005735D1"/>
    <w:rsid w:val="005805A7"/>
    <w:rsid w:val="00596CC6"/>
    <w:rsid w:val="005A0564"/>
    <w:rsid w:val="005A4681"/>
    <w:rsid w:val="005B12F8"/>
    <w:rsid w:val="005B1DF2"/>
    <w:rsid w:val="005B45F5"/>
    <w:rsid w:val="005B4BDB"/>
    <w:rsid w:val="005B4DC9"/>
    <w:rsid w:val="005B7FB6"/>
    <w:rsid w:val="005D1FCF"/>
    <w:rsid w:val="005E0669"/>
    <w:rsid w:val="005E2EA5"/>
    <w:rsid w:val="005E5250"/>
    <w:rsid w:val="005E6C26"/>
    <w:rsid w:val="005E709A"/>
    <w:rsid w:val="005F5A53"/>
    <w:rsid w:val="006005C6"/>
    <w:rsid w:val="00600F2D"/>
    <w:rsid w:val="00615211"/>
    <w:rsid w:val="00620523"/>
    <w:rsid w:val="00620FB5"/>
    <w:rsid w:val="00627859"/>
    <w:rsid w:val="00636A63"/>
    <w:rsid w:val="00636D17"/>
    <w:rsid w:val="00637BFC"/>
    <w:rsid w:val="00637FDA"/>
    <w:rsid w:val="00643F2B"/>
    <w:rsid w:val="00646A18"/>
    <w:rsid w:val="00647348"/>
    <w:rsid w:val="00647382"/>
    <w:rsid w:val="00647D3E"/>
    <w:rsid w:val="00654022"/>
    <w:rsid w:val="00667021"/>
    <w:rsid w:val="00671F4D"/>
    <w:rsid w:val="0067279E"/>
    <w:rsid w:val="00675DC6"/>
    <w:rsid w:val="00685F30"/>
    <w:rsid w:val="00697C8F"/>
    <w:rsid w:val="006A1FAD"/>
    <w:rsid w:val="006A5F3E"/>
    <w:rsid w:val="006A60E1"/>
    <w:rsid w:val="006B0E0F"/>
    <w:rsid w:val="006C314A"/>
    <w:rsid w:val="006C36C3"/>
    <w:rsid w:val="006E05F2"/>
    <w:rsid w:val="006F1FA1"/>
    <w:rsid w:val="00702563"/>
    <w:rsid w:val="007072BD"/>
    <w:rsid w:val="00707B4A"/>
    <w:rsid w:val="007153C1"/>
    <w:rsid w:val="00726729"/>
    <w:rsid w:val="00730B44"/>
    <w:rsid w:val="00743A6F"/>
    <w:rsid w:val="0075332C"/>
    <w:rsid w:val="00760A5C"/>
    <w:rsid w:val="00765F0B"/>
    <w:rsid w:val="00772676"/>
    <w:rsid w:val="0077707A"/>
    <w:rsid w:val="0078330A"/>
    <w:rsid w:val="007B40C8"/>
    <w:rsid w:val="007C1AE9"/>
    <w:rsid w:val="007C6FD9"/>
    <w:rsid w:val="007D11BE"/>
    <w:rsid w:val="007D67D2"/>
    <w:rsid w:val="007E0E70"/>
    <w:rsid w:val="007E1942"/>
    <w:rsid w:val="007E2F9B"/>
    <w:rsid w:val="007E3E9C"/>
    <w:rsid w:val="007E5516"/>
    <w:rsid w:val="007F2D7A"/>
    <w:rsid w:val="007F55EB"/>
    <w:rsid w:val="0080624D"/>
    <w:rsid w:val="00807417"/>
    <w:rsid w:val="00811593"/>
    <w:rsid w:val="00825427"/>
    <w:rsid w:val="00833CF0"/>
    <w:rsid w:val="0084208E"/>
    <w:rsid w:val="00843BA7"/>
    <w:rsid w:val="008441E0"/>
    <w:rsid w:val="00850F51"/>
    <w:rsid w:val="00860A9F"/>
    <w:rsid w:val="00872BD5"/>
    <w:rsid w:val="00877DC3"/>
    <w:rsid w:val="00880892"/>
    <w:rsid w:val="00882831"/>
    <w:rsid w:val="00891FEC"/>
    <w:rsid w:val="00897BF4"/>
    <w:rsid w:val="008A16C1"/>
    <w:rsid w:val="008A3186"/>
    <w:rsid w:val="008A421E"/>
    <w:rsid w:val="008A4FF7"/>
    <w:rsid w:val="008B6A06"/>
    <w:rsid w:val="008D13B3"/>
    <w:rsid w:val="008D4D9C"/>
    <w:rsid w:val="008D6E30"/>
    <w:rsid w:val="008E6D33"/>
    <w:rsid w:val="009038C1"/>
    <w:rsid w:val="00911EBC"/>
    <w:rsid w:val="00921A81"/>
    <w:rsid w:val="00931014"/>
    <w:rsid w:val="009357BE"/>
    <w:rsid w:val="009440F4"/>
    <w:rsid w:val="00944443"/>
    <w:rsid w:val="0095363B"/>
    <w:rsid w:val="00973B21"/>
    <w:rsid w:val="00974AB3"/>
    <w:rsid w:val="00983818"/>
    <w:rsid w:val="009865D0"/>
    <w:rsid w:val="00996765"/>
    <w:rsid w:val="009A0D1F"/>
    <w:rsid w:val="009A269A"/>
    <w:rsid w:val="009B0B75"/>
    <w:rsid w:val="009B2B66"/>
    <w:rsid w:val="009B5223"/>
    <w:rsid w:val="009C0B59"/>
    <w:rsid w:val="009C723E"/>
    <w:rsid w:val="009C7B5C"/>
    <w:rsid w:val="009D5E02"/>
    <w:rsid w:val="009E1729"/>
    <w:rsid w:val="009F7FBC"/>
    <w:rsid w:val="00A01237"/>
    <w:rsid w:val="00A06A29"/>
    <w:rsid w:val="00A10C65"/>
    <w:rsid w:val="00A13346"/>
    <w:rsid w:val="00A152EA"/>
    <w:rsid w:val="00A27B6A"/>
    <w:rsid w:val="00A317B6"/>
    <w:rsid w:val="00A455F8"/>
    <w:rsid w:val="00A45F70"/>
    <w:rsid w:val="00A73FB6"/>
    <w:rsid w:val="00A75E6C"/>
    <w:rsid w:val="00A80069"/>
    <w:rsid w:val="00AA772E"/>
    <w:rsid w:val="00AD25E3"/>
    <w:rsid w:val="00AD30A0"/>
    <w:rsid w:val="00AD3DDF"/>
    <w:rsid w:val="00AE4444"/>
    <w:rsid w:val="00AE5D32"/>
    <w:rsid w:val="00AF007D"/>
    <w:rsid w:val="00AF20FF"/>
    <w:rsid w:val="00B0420D"/>
    <w:rsid w:val="00B0614C"/>
    <w:rsid w:val="00B1022E"/>
    <w:rsid w:val="00B11780"/>
    <w:rsid w:val="00B23E8D"/>
    <w:rsid w:val="00B258AF"/>
    <w:rsid w:val="00B32918"/>
    <w:rsid w:val="00B41CDC"/>
    <w:rsid w:val="00B43E34"/>
    <w:rsid w:val="00B448C0"/>
    <w:rsid w:val="00B46F8C"/>
    <w:rsid w:val="00B52431"/>
    <w:rsid w:val="00B56F14"/>
    <w:rsid w:val="00B61DDE"/>
    <w:rsid w:val="00B655EB"/>
    <w:rsid w:val="00B71755"/>
    <w:rsid w:val="00B71B60"/>
    <w:rsid w:val="00B71E26"/>
    <w:rsid w:val="00B7205A"/>
    <w:rsid w:val="00B72CF2"/>
    <w:rsid w:val="00B76A26"/>
    <w:rsid w:val="00B77543"/>
    <w:rsid w:val="00B77BC1"/>
    <w:rsid w:val="00B806B5"/>
    <w:rsid w:val="00B81341"/>
    <w:rsid w:val="00B871BC"/>
    <w:rsid w:val="00B874B6"/>
    <w:rsid w:val="00BA6CF1"/>
    <w:rsid w:val="00BB168D"/>
    <w:rsid w:val="00BB7C6F"/>
    <w:rsid w:val="00BC1E24"/>
    <w:rsid w:val="00BD0F77"/>
    <w:rsid w:val="00BD357A"/>
    <w:rsid w:val="00BE2C22"/>
    <w:rsid w:val="00BE4500"/>
    <w:rsid w:val="00BF5497"/>
    <w:rsid w:val="00C1074F"/>
    <w:rsid w:val="00C10BAF"/>
    <w:rsid w:val="00C149D2"/>
    <w:rsid w:val="00C16D27"/>
    <w:rsid w:val="00C409E2"/>
    <w:rsid w:val="00C409FD"/>
    <w:rsid w:val="00C41788"/>
    <w:rsid w:val="00C45FBE"/>
    <w:rsid w:val="00C51B58"/>
    <w:rsid w:val="00C56C42"/>
    <w:rsid w:val="00C57855"/>
    <w:rsid w:val="00C610F8"/>
    <w:rsid w:val="00C63E75"/>
    <w:rsid w:val="00C82F5E"/>
    <w:rsid w:val="00C83A5E"/>
    <w:rsid w:val="00C85D31"/>
    <w:rsid w:val="00C9777A"/>
    <w:rsid w:val="00CA2344"/>
    <w:rsid w:val="00CA3C52"/>
    <w:rsid w:val="00CB28E7"/>
    <w:rsid w:val="00CC1B5C"/>
    <w:rsid w:val="00CC2D0D"/>
    <w:rsid w:val="00CD5A25"/>
    <w:rsid w:val="00CD7272"/>
    <w:rsid w:val="00CE6604"/>
    <w:rsid w:val="00CE674C"/>
    <w:rsid w:val="00CF3BA3"/>
    <w:rsid w:val="00CF7BE4"/>
    <w:rsid w:val="00D0638E"/>
    <w:rsid w:val="00D06A59"/>
    <w:rsid w:val="00D1081B"/>
    <w:rsid w:val="00D10987"/>
    <w:rsid w:val="00D161D1"/>
    <w:rsid w:val="00D21365"/>
    <w:rsid w:val="00D23319"/>
    <w:rsid w:val="00D2765D"/>
    <w:rsid w:val="00D343EA"/>
    <w:rsid w:val="00D353EA"/>
    <w:rsid w:val="00D40DB2"/>
    <w:rsid w:val="00D5445C"/>
    <w:rsid w:val="00D54930"/>
    <w:rsid w:val="00D6447F"/>
    <w:rsid w:val="00D72795"/>
    <w:rsid w:val="00D75D09"/>
    <w:rsid w:val="00D76DD3"/>
    <w:rsid w:val="00D90DE7"/>
    <w:rsid w:val="00D91614"/>
    <w:rsid w:val="00D95C65"/>
    <w:rsid w:val="00D97AB3"/>
    <w:rsid w:val="00DA3663"/>
    <w:rsid w:val="00DA59C8"/>
    <w:rsid w:val="00DA6132"/>
    <w:rsid w:val="00DB213A"/>
    <w:rsid w:val="00DB2600"/>
    <w:rsid w:val="00DB4C03"/>
    <w:rsid w:val="00DC13F3"/>
    <w:rsid w:val="00DD0A1D"/>
    <w:rsid w:val="00DD39E5"/>
    <w:rsid w:val="00DD466A"/>
    <w:rsid w:val="00DF08A6"/>
    <w:rsid w:val="00E02D68"/>
    <w:rsid w:val="00E14348"/>
    <w:rsid w:val="00E20C73"/>
    <w:rsid w:val="00E210BE"/>
    <w:rsid w:val="00E2504C"/>
    <w:rsid w:val="00E34025"/>
    <w:rsid w:val="00E37B71"/>
    <w:rsid w:val="00E37D23"/>
    <w:rsid w:val="00E51EAB"/>
    <w:rsid w:val="00E56258"/>
    <w:rsid w:val="00E56F9E"/>
    <w:rsid w:val="00E6079E"/>
    <w:rsid w:val="00E802A7"/>
    <w:rsid w:val="00E9201A"/>
    <w:rsid w:val="00E97F6C"/>
    <w:rsid w:val="00EA0A8F"/>
    <w:rsid w:val="00EA3EA9"/>
    <w:rsid w:val="00EA5E14"/>
    <w:rsid w:val="00EA7208"/>
    <w:rsid w:val="00EC1569"/>
    <w:rsid w:val="00EC6AD0"/>
    <w:rsid w:val="00ED1867"/>
    <w:rsid w:val="00ED3889"/>
    <w:rsid w:val="00ED3D69"/>
    <w:rsid w:val="00EE357B"/>
    <w:rsid w:val="00EE7E66"/>
    <w:rsid w:val="00EF01A3"/>
    <w:rsid w:val="00F11958"/>
    <w:rsid w:val="00F219FF"/>
    <w:rsid w:val="00F25677"/>
    <w:rsid w:val="00F27A2F"/>
    <w:rsid w:val="00F515D3"/>
    <w:rsid w:val="00F51C57"/>
    <w:rsid w:val="00F62C26"/>
    <w:rsid w:val="00F66CB1"/>
    <w:rsid w:val="00F670D7"/>
    <w:rsid w:val="00F705AA"/>
    <w:rsid w:val="00F7061E"/>
    <w:rsid w:val="00F707EE"/>
    <w:rsid w:val="00F738B1"/>
    <w:rsid w:val="00F7570A"/>
    <w:rsid w:val="00F80DB2"/>
    <w:rsid w:val="00F83482"/>
    <w:rsid w:val="00F85059"/>
    <w:rsid w:val="00F864E1"/>
    <w:rsid w:val="00F9003E"/>
    <w:rsid w:val="00F91FEF"/>
    <w:rsid w:val="00F92580"/>
    <w:rsid w:val="00F92A00"/>
    <w:rsid w:val="00F93728"/>
    <w:rsid w:val="00FB0DA0"/>
    <w:rsid w:val="00FB2044"/>
    <w:rsid w:val="00FB5F51"/>
    <w:rsid w:val="00FB6C35"/>
    <w:rsid w:val="00FC5BD9"/>
    <w:rsid w:val="00FD0CAF"/>
    <w:rsid w:val="00FD2913"/>
    <w:rsid w:val="00FE55C5"/>
    <w:rsid w:val="00FE6539"/>
    <w:rsid w:val="00FE78AE"/>
    <w:rsid w:val="00FF0C01"/>
    <w:rsid w:val="00FF2E01"/>
    <w:rsid w:val="00FF43C3"/>
    <w:rsid w:val="00FF7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E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3EA"/>
    <w:rPr>
      <w:rFonts w:ascii="Tahoma" w:eastAsia="Consolas" w:hAnsi="Tahoma" w:cs="Tahoma"/>
      <w:sz w:val="16"/>
      <w:szCs w:val="16"/>
      <w:lang w:val="en-US"/>
    </w:rPr>
  </w:style>
  <w:style w:type="paragraph" w:styleId="a5">
    <w:name w:val="List Paragraph"/>
    <w:aliases w:val="маркированный,List Paragraph,Абзац списка4,Абзац списка41,ненум_список,Heading1,Colorful List - Accent 11,strich,2nd Tier Header,Абзац списка3,Абзац списка1"/>
    <w:basedOn w:val="a"/>
    <w:link w:val="a6"/>
    <w:uiPriority w:val="34"/>
    <w:qFormat/>
    <w:rsid w:val="00BD0F77"/>
    <w:pPr>
      <w:ind w:left="720"/>
      <w:contextualSpacing/>
    </w:pPr>
  </w:style>
  <w:style w:type="character" w:customStyle="1" w:styleId="a6">
    <w:name w:val="Абзац списка Знак"/>
    <w:aliases w:val="маркированный Знак,List Paragraph Знак,Абзац списка4 Знак,Абзац списка41 Знак,ненум_список Знак,Heading1 Знак,Colorful List - Accent 11 Знак,strich Знак,2nd Tier Header Знак,Абзац списка3 Знак,Абзац списка1 Знак"/>
    <w:link w:val="a5"/>
    <w:uiPriority w:val="34"/>
    <w:rsid w:val="00F515D3"/>
    <w:rPr>
      <w:rFonts w:ascii="Consolas" w:eastAsia="Consolas" w:hAnsi="Consolas" w:cs="Consolas"/>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571C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rsid w:val="00571CC9"/>
    <w:rPr>
      <w:rFonts w:ascii="Times New Roman" w:eastAsia="Times New Roman" w:hAnsi="Times New Roman" w:cs="Times New Roman"/>
      <w:sz w:val="24"/>
      <w:szCs w:val="24"/>
      <w:lang w:eastAsia="ru-RU"/>
    </w:rPr>
  </w:style>
  <w:style w:type="paragraph" w:customStyle="1" w:styleId="Default">
    <w:name w:val="Default"/>
    <w:rsid w:val="001D2A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j19">
    <w:name w:val="j19"/>
    <w:basedOn w:val="a"/>
    <w:uiPriority w:val="99"/>
    <w:rsid w:val="001D2A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aliases w:val="Обя,мелкий,Без интервала1,мой рабочий,No Spacing,норма,Айгерим,свой,No Spacing1,Елжан,ТекстОтчета,СНОСКИ,Алия,Без интеБез интервала,Без интервала11,Без интервала111,14 TNR,МОЙ СТИЛЬ,No Spacing11,Без интервала2,Без интервала4,Без интервала3"/>
    <w:link w:val="aa"/>
    <w:uiPriority w:val="1"/>
    <w:qFormat/>
    <w:rsid w:val="00D23319"/>
    <w:pPr>
      <w:spacing w:after="0" w:line="240" w:lineRule="auto"/>
    </w:pPr>
  </w:style>
  <w:style w:type="paragraph" w:styleId="ab">
    <w:name w:val="header"/>
    <w:basedOn w:val="a"/>
    <w:link w:val="ac"/>
    <w:uiPriority w:val="99"/>
    <w:unhideWhenUsed/>
    <w:rsid w:val="00FF0C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C01"/>
    <w:rPr>
      <w:rFonts w:ascii="Consolas" w:eastAsia="Consolas" w:hAnsi="Consolas" w:cs="Consolas"/>
      <w:lang w:val="en-US"/>
    </w:rPr>
  </w:style>
  <w:style w:type="paragraph" w:styleId="ad">
    <w:name w:val="footer"/>
    <w:basedOn w:val="a"/>
    <w:link w:val="ae"/>
    <w:uiPriority w:val="99"/>
    <w:unhideWhenUsed/>
    <w:rsid w:val="00FF0C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C01"/>
    <w:rPr>
      <w:rFonts w:ascii="Consolas" w:eastAsia="Consolas" w:hAnsi="Consolas" w:cs="Consolas"/>
      <w:lang w:val="en-US"/>
    </w:rPr>
  </w:style>
  <w:style w:type="paragraph" w:customStyle="1" w:styleId="1">
    <w:name w:val="Обычный1"/>
    <w:uiPriority w:val="99"/>
    <w:rsid w:val="00EE357B"/>
    <w:rPr>
      <w:rFonts w:ascii="Calibri" w:eastAsia="Calibri" w:hAnsi="Calibri" w:cs="Calibri"/>
      <w:color w:val="000000"/>
      <w:lang w:eastAsia="ru-RU"/>
    </w:rPr>
  </w:style>
  <w:style w:type="paragraph" w:styleId="af">
    <w:name w:val="Body Text Indent"/>
    <w:basedOn w:val="a"/>
    <w:link w:val="af0"/>
    <w:rsid w:val="00F51C57"/>
    <w:pPr>
      <w:spacing w:after="120" w:line="240" w:lineRule="auto"/>
      <w:ind w:left="283"/>
    </w:pPr>
    <w:rPr>
      <w:rFonts w:ascii="Times New Roman" w:eastAsia="Calibri" w:hAnsi="Times New Roman" w:cs="Times New Roman"/>
      <w:sz w:val="20"/>
      <w:szCs w:val="20"/>
      <w:lang w:val="ru-RU" w:eastAsia="ru-RU"/>
    </w:rPr>
  </w:style>
  <w:style w:type="character" w:customStyle="1" w:styleId="af0">
    <w:name w:val="Основной текст с отступом Знак"/>
    <w:basedOn w:val="a0"/>
    <w:link w:val="af"/>
    <w:rsid w:val="00F51C57"/>
    <w:rPr>
      <w:rFonts w:ascii="Times New Roman" w:eastAsia="Calibri" w:hAnsi="Times New Roman" w:cs="Times New Roman"/>
      <w:sz w:val="20"/>
      <w:szCs w:val="20"/>
      <w:lang w:eastAsia="ru-RU"/>
    </w:rPr>
  </w:style>
  <w:style w:type="paragraph" w:customStyle="1" w:styleId="msonormalcxspmiddle">
    <w:name w:val="msonormalcxspmiddle"/>
    <w:basedOn w:val="a"/>
    <w:uiPriority w:val="99"/>
    <w:rsid w:val="004411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Без интервала Знак"/>
    <w:aliases w:val="Обя Знак,мелкий Знак,Без интервала1 Знак,мой рабочий Знак,No Spacing Знак,норма Знак,Айгерим Знак,свой Знак,No Spacing1 Знак,Елжан Знак,ТекстОтчета Знак,СНОСКИ Знак,Алия Знак,Без интеБез интервала Знак,Без интервала11 Знак,14 TNR Знак"/>
    <w:link w:val="a9"/>
    <w:uiPriority w:val="1"/>
    <w:rsid w:val="0030006D"/>
  </w:style>
  <w:style w:type="paragraph" w:customStyle="1" w:styleId="nospacing">
    <w:name w:val="nospacing"/>
    <w:basedOn w:val="a"/>
    <w:rsid w:val="0030006D"/>
    <w:pPr>
      <w:spacing w:after="0" w:line="240" w:lineRule="auto"/>
    </w:pPr>
    <w:rPr>
      <w:rFonts w:ascii="Calibri" w:eastAsia="Calibri" w:hAnsi="Calibri" w:cs="Calibri"/>
      <w:lang w:val="ru-RU" w:eastAsia="ru-RU"/>
    </w:rPr>
  </w:style>
  <w:style w:type="character" w:customStyle="1" w:styleId="s0">
    <w:name w:val="s0"/>
    <w:rsid w:val="000B0200"/>
    <w:rPr>
      <w:rFonts w:ascii="Times New Roman" w:hAnsi="Times New Roman" w:cs="Times New Roman" w:hint="default"/>
      <w:b w:val="0"/>
      <w:bCs w:val="0"/>
      <w:i w:val="0"/>
      <w:iCs w:val="0"/>
      <w:strike w:val="0"/>
      <w:dstrike w:val="0"/>
      <w:color w:val="000000"/>
      <w:sz w:val="32"/>
      <w:szCs w:val="3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E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3EA"/>
    <w:rPr>
      <w:rFonts w:ascii="Tahoma" w:eastAsia="Consolas" w:hAnsi="Tahoma" w:cs="Tahoma"/>
      <w:sz w:val="16"/>
      <w:szCs w:val="16"/>
      <w:lang w:val="en-US"/>
    </w:rPr>
  </w:style>
  <w:style w:type="paragraph" w:styleId="a5">
    <w:name w:val="List Paragraph"/>
    <w:aliases w:val="маркированный,List Paragraph,Абзац списка4,Абзац списка41,ненум_список,Heading1,Colorful List - Accent 11,strich,2nd Tier Header,Абзац списка3"/>
    <w:basedOn w:val="a"/>
    <w:link w:val="a6"/>
    <w:uiPriority w:val="34"/>
    <w:qFormat/>
    <w:rsid w:val="00BD0F77"/>
    <w:pPr>
      <w:ind w:left="720"/>
      <w:contextualSpacing/>
    </w:pPr>
  </w:style>
  <w:style w:type="character" w:customStyle="1" w:styleId="a6">
    <w:name w:val="Абзац списка Знак"/>
    <w:aliases w:val="маркированный Знак,List Paragraph Знак,Абзац списка4 Знак,Абзац списка41 Знак,ненум_список Знак,Heading1 Знак,Colorful List - Accent 11 Знак,strich Знак,2nd Tier Header Знак,Абзац списка3 Знак"/>
    <w:link w:val="a5"/>
    <w:uiPriority w:val="34"/>
    <w:rsid w:val="00F515D3"/>
    <w:rPr>
      <w:rFonts w:ascii="Consolas" w:eastAsia="Consolas" w:hAnsi="Consolas" w:cs="Consolas"/>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571C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rsid w:val="00571CC9"/>
    <w:rPr>
      <w:rFonts w:ascii="Times New Roman" w:eastAsia="Times New Roman" w:hAnsi="Times New Roman" w:cs="Times New Roman"/>
      <w:sz w:val="24"/>
      <w:szCs w:val="24"/>
      <w:lang w:eastAsia="ru-RU"/>
    </w:rPr>
  </w:style>
  <w:style w:type="paragraph" w:customStyle="1" w:styleId="Default">
    <w:name w:val="Default"/>
    <w:rsid w:val="001D2A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j19">
    <w:name w:val="j19"/>
    <w:basedOn w:val="a"/>
    <w:uiPriority w:val="99"/>
    <w:rsid w:val="001D2A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uiPriority w:val="1"/>
    <w:qFormat/>
    <w:rsid w:val="00D23319"/>
    <w:pPr>
      <w:spacing w:after="0" w:line="240" w:lineRule="auto"/>
    </w:pPr>
  </w:style>
  <w:style w:type="paragraph" w:styleId="ab">
    <w:name w:val="header"/>
    <w:basedOn w:val="a"/>
    <w:link w:val="ac"/>
    <w:uiPriority w:val="99"/>
    <w:unhideWhenUsed/>
    <w:rsid w:val="00FF0C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C01"/>
    <w:rPr>
      <w:rFonts w:ascii="Consolas" w:eastAsia="Consolas" w:hAnsi="Consolas" w:cs="Consolas"/>
      <w:lang w:val="en-US"/>
    </w:rPr>
  </w:style>
  <w:style w:type="paragraph" w:styleId="ad">
    <w:name w:val="footer"/>
    <w:basedOn w:val="a"/>
    <w:link w:val="ae"/>
    <w:uiPriority w:val="99"/>
    <w:unhideWhenUsed/>
    <w:rsid w:val="00FF0C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C01"/>
    <w:rPr>
      <w:rFonts w:ascii="Consolas" w:eastAsia="Consolas" w:hAnsi="Consolas" w:cs="Consolas"/>
      <w:lang w:val="en-US"/>
    </w:rPr>
  </w:style>
  <w:style w:type="paragraph" w:customStyle="1" w:styleId="1">
    <w:name w:val="Обычный1"/>
    <w:uiPriority w:val="99"/>
    <w:rsid w:val="00EE357B"/>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2904">
      <w:bodyDiv w:val="1"/>
      <w:marLeft w:val="0"/>
      <w:marRight w:val="0"/>
      <w:marTop w:val="0"/>
      <w:marBottom w:val="0"/>
      <w:divBdr>
        <w:top w:val="none" w:sz="0" w:space="0" w:color="auto"/>
        <w:left w:val="none" w:sz="0" w:space="0" w:color="auto"/>
        <w:bottom w:val="none" w:sz="0" w:space="0" w:color="auto"/>
        <w:right w:val="none" w:sz="0" w:space="0" w:color="auto"/>
      </w:divBdr>
    </w:div>
    <w:div w:id="474684255">
      <w:bodyDiv w:val="1"/>
      <w:marLeft w:val="0"/>
      <w:marRight w:val="0"/>
      <w:marTop w:val="0"/>
      <w:marBottom w:val="0"/>
      <w:divBdr>
        <w:top w:val="none" w:sz="0" w:space="0" w:color="auto"/>
        <w:left w:val="none" w:sz="0" w:space="0" w:color="auto"/>
        <w:bottom w:val="none" w:sz="0" w:space="0" w:color="auto"/>
        <w:right w:val="none" w:sz="0" w:space="0" w:color="auto"/>
      </w:divBdr>
    </w:div>
    <w:div w:id="1111121390">
      <w:bodyDiv w:val="1"/>
      <w:marLeft w:val="0"/>
      <w:marRight w:val="0"/>
      <w:marTop w:val="0"/>
      <w:marBottom w:val="0"/>
      <w:divBdr>
        <w:top w:val="none" w:sz="0" w:space="0" w:color="auto"/>
        <w:left w:val="none" w:sz="0" w:space="0" w:color="auto"/>
        <w:bottom w:val="none" w:sz="0" w:space="0" w:color="auto"/>
        <w:right w:val="none" w:sz="0" w:space="0" w:color="auto"/>
      </w:divBdr>
    </w:div>
    <w:div w:id="1300842398">
      <w:bodyDiv w:val="1"/>
      <w:marLeft w:val="0"/>
      <w:marRight w:val="0"/>
      <w:marTop w:val="0"/>
      <w:marBottom w:val="0"/>
      <w:divBdr>
        <w:top w:val="none" w:sz="0" w:space="0" w:color="auto"/>
        <w:left w:val="none" w:sz="0" w:space="0" w:color="auto"/>
        <w:bottom w:val="none" w:sz="0" w:space="0" w:color="auto"/>
        <w:right w:val="none" w:sz="0" w:space="0" w:color="auto"/>
      </w:divBdr>
    </w:div>
    <w:div w:id="175920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0955-CD93-44A9-93AD-556571F1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4617</TotalTime>
  <Pages>36</Pages>
  <Words>10071</Words>
  <Characters>57408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Анара Киякбаева</dc:creator>
  <cp:lastModifiedBy>Анара Киякбаева</cp:lastModifiedBy>
  <cp:revision>597</cp:revision>
  <cp:lastPrinted>2020-02-12T10:32:00Z</cp:lastPrinted>
  <dcterms:created xsi:type="dcterms:W3CDTF">2018-01-12T10:04:00Z</dcterms:created>
  <dcterms:modified xsi:type="dcterms:W3CDTF">2020-02-17T04:01:00Z</dcterms:modified>
</cp:coreProperties>
</file>