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55" w:rsidRPr="0000246D" w:rsidRDefault="00C00755" w:rsidP="00C76C4D">
      <w:pPr>
        <w:pStyle w:val="a6"/>
        <w:spacing w:after="0" w:line="240" w:lineRule="auto"/>
        <w:ind w:left="0"/>
        <w:jc w:val="center"/>
        <w:rPr>
          <w:rFonts w:ascii="Times New Roman" w:eastAsia="Times New Roman" w:hAnsi="Times New Roman" w:cs="Times New Roman"/>
          <w:b/>
          <w:bCs/>
          <w:sz w:val="28"/>
          <w:szCs w:val="28"/>
        </w:rPr>
      </w:pPr>
      <w:r w:rsidRPr="0000246D">
        <w:rPr>
          <w:rFonts w:ascii="Times New Roman" w:eastAsia="Times New Roman" w:hAnsi="Times New Roman" w:cs="Times New Roman"/>
          <w:b/>
          <w:bCs/>
          <w:sz w:val="28"/>
          <w:szCs w:val="28"/>
        </w:rPr>
        <w:t xml:space="preserve">Отчет о реализации </w:t>
      </w:r>
    </w:p>
    <w:p w:rsidR="00C00755" w:rsidRPr="0000246D" w:rsidRDefault="001766EC" w:rsidP="00C76C4D">
      <w:pPr>
        <w:pStyle w:val="a6"/>
        <w:spacing w:after="0" w:line="240" w:lineRule="auto"/>
        <w:ind w:left="0"/>
        <w:jc w:val="center"/>
        <w:rPr>
          <w:rFonts w:ascii="Times New Roman" w:eastAsia="Times New Roman" w:hAnsi="Times New Roman" w:cs="Times New Roman"/>
          <w:b/>
          <w:bCs/>
          <w:sz w:val="28"/>
          <w:szCs w:val="28"/>
        </w:rPr>
      </w:pPr>
      <w:r w:rsidRPr="0000246D">
        <w:rPr>
          <w:rFonts w:ascii="Times New Roman" w:eastAsia="Times New Roman" w:hAnsi="Times New Roman" w:cs="Times New Roman"/>
          <w:b/>
          <w:bCs/>
          <w:sz w:val="28"/>
          <w:szCs w:val="28"/>
        </w:rPr>
        <w:t>С</w:t>
      </w:r>
      <w:r w:rsidR="00C00755" w:rsidRPr="0000246D">
        <w:rPr>
          <w:rFonts w:ascii="Times New Roman" w:eastAsia="Times New Roman" w:hAnsi="Times New Roman" w:cs="Times New Roman"/>
          <w:b/>
          <w:bCs/>
          <w:sz w:val="28"/>
          <w:szCs w:val="28"/>
        </w:rPr>
        <w:t xml:space="preserve">тратегического плана Министерства культуры и спорта </w:t>
      </w:r>
    </w:p>
    <w:p w:rsidR="00C00755" w:rsidRPr="0000246D" w:rsidRDefault="00C00755" w:rsidP="00C76C4D">
      <w:pPr>
        <w:pStyle w:val="a6"/>
        <w:spacing w:after="0" w:line="240" w:lineRule="auto"/>
        <w:ind w:left="0"/>
        <w:jc w:val="center"/>
        <w:rPr>
          <w:rFonts w:ascii="Times New Roman" w:hAnsi="Times New Roman"/>
          <w:bCs/>
          <w:sz w:val="28"/>
          <w:szCs w:val="28"/>
        </w:rPr>
      </w:pPr>
      <w:r w:rsidRPr="0000246D">
        <w:rPr>
          <w:rFonts w:ascii="Times New Roman" w:eastAsia="Times New Roman" w:hAnsi="Times New Roman" w:cs="Times New Roman"/>
          <w:b/>
          <w:bCs/>
          <w:sz w:val="28"/>
          <w:szCs w:val="28"/>
        </w:rPr>
        <w:t xml:space="preserve">Республики Казахстан </w:t>
      </w:r>
      <w:r w:rsidRPr="0000246D">
        <w:rPr>
          <w:rFonts w:ascii="Times New Roman" w:hAnsi="Times New Roman"/>
          <w:b/>
          <w:bCs/>
          <w:sz w:val="28"/>
          <w:szCs w:val="28"/>
        </w:rPr>
        <w:t>на 201</w:t>
      </w:r>
      <w:r w:rsidR="00E309A3" w:rsidRPr="0000246D">
        <w:rPr>
          <w:rFonts w:ascii="Times New Roman" w:hAnsi="Times New Roman"/>
          <w:b/>
          <w:bCs/>
          <w:sz w:val="28"/>
          <w:szCs w:val="28"/>
        </w:rPr>
        <w:t>7</w:t>
      </w:r>
      <w:r w:rsidRPr="0000246D">
        <w:rPr>
          <w:rFonts w:ascii="Times New Roman" w:hAnsi="Times New Roman"/>
          <w:b/>
          <w:bCs/>
          <w:sz w:val="28"/>
          <w:szCs w:val="28"/>
        </w:rPr>
        <w:t>-20</w:t>
      </w:r>
      <w:r w:rsidR="00E309A3" w:rsidRPr="0000246D">
        <w:rPr>
          <w:rFonts w:ascii="Times New Roman" w:hAnsi="Times New Roman"/>
          <w:b/>
          <w:bCs/>
          <w:sz w:val="28"/>
          <w:szCs w:val="28"/>
        </w:rPr>
        <w:t>21</w:t>
      </w:r>
      <w:r w:rsidRPr="0000246D">
        <w:rPr>
          <w:rFonts w:ascii="Times New Roman" w:hAnsi="Times New Roman"/>
          <w:b/>
          <w:bCs/>
          <w:sz w:val="28"/>
          <w:szCs w:val="28"/>
        </w:rPr>
        <w:t xml:space="preserve"> годы</w:t>
      </w:r>
      <w:r w:rsidR="001766EC" w:rsidRPr="0000246D">
        <w:rPr>
          <w:rFonts w:ascii="Times New Roman" w:hAnsi="Times New Roman"/>
          <w:b/>
          <w:bCs/>
          <w:sz w:val="28"/>
          <w:szCs w:val="28"/>
        </w:rPr>
        <w:t>,</w:t>
      </w:r>
      <w:r w:rsidRPr="0000246D">
        <w:rPr>
          <w:rFonts w:ascii="Times New Roman" w:hAnsi="Times New Roman"/>
          <w:bCs/>
          <w:sz w:val="28"/>
          <w:szCs w:val="28"/>
        </w:rPr>
        <w:t xml:space="preserve"> </w:t>
      </w:r>
    </w:p>
    <w:p w:rsidR="003D5B87" w:rsidRPr="0000246D" w:rsidRDefault="003D5B87" w:rsidP="00C76C4D">
      <w:pPr>
        <w:pStyle w:val="a6"/>
        <w:spacing w:after="0" w:line="240" w:lineRule="auto"/>
        <w:ind w:left="0"/>
        <w:jc w:val="center"/>
        <w:rPr>
          <w:rFonts w:ascii="Times New Roman" w:hAnsi="Times New Roman"/>
          <w:bCs/>
          <w:sz w:val="28"/>
          <w:szCs w:val="28"/>
        </w:rPr>
      </w:pPr>
    </w:p>
    <w:p w:rsidR="00C00755" w:rsidRPr="0000246D" w:rsidRDefault="00C00755" w:rsidP="00C76C4D">
      <w:pPr>
        <w:keepNext/>
        <w:spacing w:after="0" w:line="240" w:lineRule="auto"/>
        <w:jc w:val="center"/>
        <w:rPr>
          <w:rFonts w:ascii="Times New Roman" w:hAnsi="Times New Roman"/>
          <w:bCs/>
          <w:sz w:val="28"/>
          <w:szCs w:val="28"/>
        </w:rPr>
      </w:pPr>
      <w:r w:rsidRPr="0000246D">
        <w:rPr>
          <w:rFonts w:ascii="Times New Roman" w:hAnsi="Times New Roman"/>
          <w:bCs/>
          <w:sz w:val="28"/>
          <w:szCs w:val="28"/>
        </w:rPr>
        <w:t xml:space="preserve">утвержденного приказом Министра культуры и спорта </w:t>
      </w:r>
    </w:p>
    <w:p w:rsidR="00C00755" w:rsidRPr="0000246D" w:rsidRDefault="00C00755" w:rsidP="00C76C4D">
      <w:pPr>
        <w:keepNext/>
        <w:spacing w:after="0" w:line="240" w:lineRule="auto"/>
        <w:jc w:val="center"/>
        <w:rPr>
          <w:rFonts w:ascii="Times New Roman" w:hAnsi="Times New Roman"/>
          <w:bCs/>
          <w:sz w:val="28"/>
          <w:szCs w:val="28"/>
        </w:rPr>
      </w:pPr>
      <w:r w:rsidRPr="0000246D">
        <w:rPr>
          <w:rFonts w:ascii="Times New Roman" w:hAnsi="Times New Roman"/>
          <w:bCs/>
          <w:sz w:val="28"/>
          <w:szCs w:val="28"/>
        </w:rPr>
        <w:t>Республики Казахстан</w:t>
      </w:r>
      <w:r w:rsidR="00C76C4D" w:rsidRPr="0000246D">
        <w:rPr>
          <w:rFonts w:ascii="Times New Roman" w:hAnsi="Times New Roman"/>
          <w:bCs/>
          <w:sz w:val="28"/>
          <w:szCs w:val="28"/>
        </w:rPr>
        <w:t xml:space="preserve"> </w:t>
      </w:r>
      <w:r w:rsidR="003D5B87" w:rsidRPr="0000246D">
        <w:rPr>
          <w:rFonts w:ascii="Times New Roman" w:hAnsi="Times New Roman"/>
          <w:bCs/>
          <w:sz w:val="28"/>
          <w:szCs w:val="28"/>
        </w:rPr>
        <w:t xml:space="preserve">от </w:t>
      </w:r>
      <w:r w:rsidR="00E309A3" w:rsidRPr="0000246D">
        <w:rPr>
          <w:rFonts w:ascii="Times New Roman" w:hAnsi="Times New Roman"/>
          <w:bCs/>
          <w:sz w:val="28"/>
          <w:szCs w:val="28"/>
        </w:rPr>
        <w:t>29</w:t>
      </w:r>
      <w:r w:rsidRPr="0000246D">
        <w:rPr>
          <w:rFonts w:ascii="Times New Roman" w:hAnsi="Times New Roman"/>
          <w:bCs/>
          <w:sz w:val="28"/>
          <w:szCs w:val="28"/>
        </w:rPr>
        <w:t xml:space="preserve"> декабря 201</w:t>
      </w:r>
      <w:r w:rsidR="00E309A3" w:rsidRPr="0000246D">
        <w:rPr>
          <w:rFonts w:ascii="Times New Roman" w:hAnsi="Times New Roman"/>
          <w:bCs/>
          <w:sz w:val="28"/>
          <w:szCs w:val="28"/>
        </w:rPr>
        <w:t>6</w:t>
      </w:r>
      <w:r w:rsidRPr="0000246D">
        <w:rPr>
          <w:rFonts w:ascii="Times New Roman" w:hAnsi="Times New Roman"/>
          <w:bCs/>
          <w:sz w:val="28"/>
          <w:szCs w:val="28"/>
        </w:rPr>
        <w:t xml:space="preserve"> года № </w:t>
      </w:r>
      <w:r w:rsidR="00E309A3" w:rsidRPr="0000246D">
        <w:rPr>
          <w:rFonts w:ascii="Times New Roman" w:hAnsi="Times New Roman"/>
          <w:bCs/>
          <w:sz w:val="28"/>
          <w:szCs w:val="28"/>
        </w:rPr>
        <w:t>349</w:t>
      </w:r>
    </w:p>
    <w:p w:rsidR="00722487" w:rsidRPr="00CB7094" w:rsidRDefault="00722487" w:rsidP="00CB7094">
      <w:pPr>
        <w:keepNext/>
        <w:spacing w:after="0" w:line="240" w:lineRule="auto"/>
        <w:jc w:val="center"/>
        <w:rPr>
          <w:rFonts w:ascii="Times New Roman" w:hAnsi="Times New Roman"/>
          <w:bCs/>
          <w:i/>
          <w:sz w:val="24"/>
          <w:szCs w:val="28"/>
          <w:lang w:val="kk-KZ"/>
        </w:rPr>
      </w:pPr>
      <w:r w:rsidRPr="0000246D">
        <w:rPr>
          <w:rFonts w:ascii="Times New Roman" w:hAnsi="Times New Roman"/>
          <w:bCs/>
          <w:i/>
          <w:sz w:val="24"/>
          <w:szCs w:val="28"/>
        </w:rPr>
        <w:t xml:space="preserve">(с учетом внесенных изменений и дополнений приказами от 17.03.2017 г. № 78, </w:t>
      </w:r>
      <w:r w:rsidRPr="0000246D">
        <w:rPr>
          <w:rFonts w:ascii="Times New Roman" w:hAnsi="Times New Roman"/>
          <w:bCs/>
          <w:i/>
          <w:sz w:val="24"/>
          <w:szCs w:val="28"/>
        </w:rPr>
        <w:br/>
        <w:t>12.12.2017 г. № 332, 29.12.2017г. № 360, 25.05.2018 г. № 116, 24.08.2018 г. №221, 28.10.2018 г. №336, 26.12.2018 г. №382, 28.12.2018 г. №386, 29.12.2018 г. №392, 13.05.2019 г. № 134, 02.08.19 г. №220, 22.11.19 г. №307</w:t>
      </w:r>
      <w:r w:rsidR="00CB7094">
        <w:rPr>
          <w:rFonts w:ascii="Times New Roman" w:hAnsi="Times New Roman"/>
          <w:bCs/>
          <w:i/>
          <w:sz w:val="24"/>
          <w:szCs w:val="28"/>
          <w:lang w:val="kk-KZ"/>
        </w:rPr>
        <w:t xml:space="preserve">, 24.12.2019 г. </w:t>
      </w:r>
      <w:r w:rsidR="00CB7094" w:rsidRPr="00CB7094">
        <w:rPr>
          <w:rFonts w:ascii="Times New Roman" w:hAnsi="Times New Roman"/>
          <w:bCs/>
          <w:i/>
          <w:sz w:val="24"/>
          <w:szCs w:val="28"/>
        </w:rPr>
        <w:t>№ 332</w:t>
      </w:r>
      <w:r w:rsidRPr="0000246D">
        <w:rPr>
          <w:rFonts w:ascii="Times New Roman" w:hAnsi="Times New Roman"/>
          <w:bCs/>
          <w:i/>
          <w:sz w:val="24"/>
          <w:szCs w:val="28"/>
        </w:rPr>
        <w:t>)</w:t>
      </w:r>
    </w:p>
    <w:p w:rsidR="00904293" w:rsidRPr="0000246D" w:rsidRDefault="00904293" w:rsidP="00C76C4D">
      <w:pPr>
        <w:keepNext/>
        <w:spacing w:after="0" w:line="240" w:lineRule="auto"/>
        <w:jc w:val="center"/>
        <w:rPr>
          <w:rFonts w:ascii="Times New Roman" w:hAnsi="Times New Roman"/>
          <w:bCs/>
          <w:sz w:val="28"/>
          <w:szCs w:val="28"/>
        </w:rPr>
      </w:pPr>
    </w:p>
    <w:p w:rsidR="00C00755" w:rsidRPr="0000246D" w:rsidRDefault="00C00755" w:rsidP="00C76C4D">
      <w:pPr>
        <w:keepNext/>
        <w:spacing w:after="0" w:line="240" w:lineRule="auto"/>
        <w:jc w:val="center"/>
        <w:rPr>
          <w:rFonts w:ascii="Times New Roman" w:hAnsi="Times New Roman"/>
          <w:b/>
          <w:bCs/>
          <w:sz w:val="28"/>
          <w:szCs w:val="28"/>
        </w:rPr>
      </w:pPr>
      <w:r w:rsidRPr="0000246D">
        <w:rPr>
          <w:rFonts w:ascii="Times New Roman" w:hAnsi="Times New Roman"/>
          <w:bCs/>
          <w:sz w:val="28"/>
          <w:szCs w:val="28"/>
        </w:rPr>
        <w:t>Период отчета:</w:t>
      </w:r>
      <w:r w:rsidRPr="0000246D">
        <w:rPr>
          <w:rFonts w:ascii="Times New Roman" w:hAnsi="Times New Roman"/>
          <w:b/>
          <w:bCs/>
          <w:sz w:val="28"/>
          <w:szCs w:val="28"/>
        </w:rPr>
        <w:t xml:space="preserve"> 201</w:t>
      </w:r>
      <w:r w:rsidR="00722487" w:rsidRPr="0000246D">
        <w:rPr>
          <w:rFonts w:ascii="Times New Roman" w:hAnsi="Times New Roman"/>
          <w:b/>
          <w:bCs/>
          <w:sz w:val="28"/>
          <w:szCs w:val="28"/>
        </w:rPr>
        <w:t>9</w:t>
      </w:r>
      <w:r w:rsidRPr="0000246D">
        <w:rPr>
          <w:rFonts w:ascii="Times New Roman" w:hAnsi="Times New Roman"/>
          <w:b/>
          <w:bCs/>
          <w:sz w:val="28"/>
          <w:szCs w:val="28"/>
        </w:rPr>
        <w:t xml:space="preserve"> год</w:t>
      </w:r>
    </w:p>
    <w:p w:rsidR="007B7639" w:rsidRPr="0000246D" w:rsidRDefault="007B7639" w:rsidP="00C76C4D">
      <w:pPr>
        <w:keepNext/>
        <w:spacing w:after="0" w:line="240" w:lineRule="auto"/>
        <w:jc w:val="center"/>
        <w:rPr>
          <w:rFonts w:ascii="Times New Roman" w:hAnsi="Times New Roman"/>
          <w:b/>
          <w:bCs/>
          <w:sz w:val="28"/>
          <w:szCs w:val="28"/>
        </w:rPr>
      </w:pPr>
    </w:p>
    <w:p w:rsidR="00C00755" w:rsidRPr="0000246D" w:rsidRDefault="00C00755" w:rsidP="00C76C4D">
      <w:pPr>
        <w:numPr>
          <w:ilvl w:val="0"/>
          <w:numId w:val="1"/>
        </w:numPr>
        <w:spacing w:after="0" w:line="240" w:lineRule="auto"/>
        <w:ind w:left="0" w:firstLine="0"/>
        <w:jc w:val="center"/>
        <w:rPr>
          <w:rFonts w:ascii="Times New Roman" w:hAnsi="Times New Roman"/>
          <w:b/>
          <w:sz w:val="28"/>
          <w:szCs w:val="28"/>
        </w:rPr>
      </w:pPr>
      <w:r w:rsidRPr="0000246D">
        <w:rPr>
          <w:rFonts w:ascii="Times New Roman" w:hAnsi="Times New Roman"/>
          <w:b/>
          <w:sz w:val="28"/>
          <w:szCs w:val="28"/>
        </w:rPr>
        <w:t>Анализ управления рисками</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984"/>
        <w:gridCol w:w="4395"/>
        <w:gridCol w:w="1842"/>
      </w:tblGrid>
      <w:tr w:rsidR="00C76C4D" w:rsidRPr="0000246D" w:rsidTr="00CF4C71">
        <w:trPr>
          <w:trHeight w:val="30"/>
        </w:trPr>
        <w:tc>
          <w:tcPr>
            <w:tcW w:w="425"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eastAsia="Calibri" w:hAnsi="Times New Roman"/>
                <w:sz w:val="24"/>
                <w:szCs w:val="24"/>
              </w:rPr>
              <w:t>№ п/п</w:t>
            </w:r>
          </w:p>
        </w:tc>
        <w:tc>
          <w:tcPr>
            <w:tcW w:w="1560"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Наименование возможного риска</w:t>
            </w:r>
          </w:p>
        </w:tc>
        <w:tc>
          <w:tcPr>
            <w:tcW w:w="1984"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Запланированные мероприятия по управлению рисками</w:t>
            </w:r>
          </w:p>
        </w:tc>
        <w:tc>
          <w:tcPr>
            <w:tcW w:w="4395"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Фактическое исполнение мероприятий по управлению рисками</w:t>
            </w:r>
          </w:p>
        </w:tc>
        <w:tc>
          <w:tcPr>
            <w:tcW w:w="1842"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Примечание</w:t>
            </w:r>
          </w:p>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 xml:space="preserve">(информация </w:t>
            </w:r>
            <w:r w:rsidRPr="0000246D">
              <w:rPr>
                <w:rFonts w:ascii="Times New Roman" w:hAnsi="Times New Roman"/>
                <w:sz w:val="24"/>
                <w:szCs w:val="24"/>
              </w:rPr>
              <w:br/>
              <w:t>об исполнении/</w:t>
            </w:r>
            <w:r w:rsidRPr="0000246D">
              <w:rPr>
                <w:rFonts w:ascii="Times New Roman" w:hAnsi="Times New Roman"/>
                <w:sz w:val="24"/>
                <w:szCs w:val="24"/>
              </w:rPr>
              <w:br/>
              <w:t xml:space="preserve">неисполнении) </w:t>
            </w:r>
          </w:p>
        </w:tc>
      </w:tr>
      <w:tr w:rsidR="00C76C4D" w:rsidRPr="0000246D" w:rsidTr="00CF4C71">
        <w:trPr>
          <w:trHeight w:val="30"/>
        </w:trPr>
        <w:tc>
          <w:tcPr>
            <w:tcW w:w="425"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1</w:t>
            </w:r>
          </w:p>
        </w:tc>
        <w:tc>
          <w:tcPr>
            <w:tcW w:w="1560"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2</w:t>
            </w:r>
          </w:p>
        </w:tc>
        <w:tc>
          <w:tcPr>
            <w:tcW w:w="1984"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3</w:t>
            </w:r>
          </w:p>
        </w:tc>
        <w:tc>
          <w:tcPr>
            <w:tcW w:w="4395"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4</w:t>
            </w:r>
          </w:p>
        </w:tc>
        <w:tc>
          <w:tcPr>
            <w:tcW w:w="1842"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sz w:val="24"/>
                <w:szCs w:val="24"/>
              </w:rPr>
              <w:t>5</w:t>
            </w:r>
          </w:p>
        </w:tc>
      </w:tr>
      <w:tr w:rsidR="00C76C4D" w:rsidRPr="0000246D" w:rsidTr="00CF4C71">
        <w:trPr>
          <w:trHeight w:val="30"/>
        </w:trPr>
        <w:tc>
          <w:tcPr>
            <w:tcW w:w="10206" w:type="dxa"/>
            <w:gridSpan w:val="5"/>
          </w:tcPr>
          <w:p w:rsidR="00C76C4D" w:rsidRPr="0000246D" w:rsidRDefault="00C76C4D" w:rsidP="00722487">
            <w:pPr>
              <w:pStyle w:val="a6"/>
              <w:tabs>
                <w:tab w:val="left" w:pos="993"/>
              </w:tabs>
              <w:spacing w:after="0"/>
              <w:jc w:val="center"/>
              <w:rPr>
                <w:rFonts w:ascii="Times New Roman" w:hAnsi="Times New Roman" w:cs="Times New Roman"/>
                <w:sz w:val="24"/>
                <w:szCs w:val="24"/>
              </w:rPr>
            </w:pPr>
            <w:r w:rsidRPr="0000246D">
              <w:rPr>
                <w:rFonts w:ascii="Times New Roman" w:hAnsi="Times New Roman" w:cs="Times New Roman"/>
                <w:b/>
                <w:bCs/>
                <w:sz w:val="24"/>
                <w:szCs w:val="24"/>
              </w:rPr>
              <w:t xml:space="preserve">Стратегическое направление 1. </w:t>
            </w:r>
            <w:r w:rsidR="00E309A3" w:rsidRPr="0000246D">
              <w:rPr>
                <w:rFonts w:ascii="Times New Roman" w:hAnsi="Times New Roman" w:cs="Times New Roman"/>
                <w:b/>
                <w:bCs/>
                <w:sz w:val="24"/>
                <w:szCs w:val="24"/>
              </w:rPr>
              <w:t>Развитие единого культурного пространства страны, формирование конкурентоспособной туристской индустрии, с</w:t>
            </w:r>
            <w:r w:rsidR="003D5B87" w:rsidRPr="0000246D">
              <w:rPr>
                <w:rFonts w:ascii="Times New Roman" w:hAnsi="Times New Roman" w:cs="Times New Roman"/>
                <w:b/>
                <w:bCs/>
                <w:sz w:val="24"/>
                <w:szCs w:val="24"/>
              </w:rPr>
              <w:t>овершенствование архивного дела</w:t>
            </w:r>
          </w:p>
        </w:tc>
      </w:tr>
      <w:tr w:rsidR="00C76C4D" w:rsidRPr="0000246D" w:rsidTr="00CF4C71">
        <w:trPr>
          <w:trHeight w:val="30"/>
        </w:trPr>
        <w:tc>
          <w:tcPr>
            <w:tcW w:w="10206" w:type="dxa"/>
            <w:gridSpan w:val="5"/>
          </w:tcPr>
          <w:p w:rsidR="00C76C4D" w:rsidRPr="0000246D" w:rsidRDefault="00E309A3" w:rsidP="00722487">
            <w:pPr>
              <w:pStyle w:val="a6"/>
              <w:tabs>
                <w:tab w:val="left" w:pos="993"/>
              </w:tabs>
              <w:spacing w:after="0"/>
              <w:jc w:val="center"/>
              <w:rPr>
                <w:rFonts w:ascii="Times New Roman" w:hAnsi="Times New Roman" w:cs="Times New Roman"/>
                <w:sz w:val="24"/>
                <w:szCs w:val="24"/>
              </w:rPr>
            </w:pPr>
            <w:r w:rsidRPr="0000246D">
              <w:rPr>
                <w:rFonts w:ascii="Times New Roman" w:hAnsi="Times New Roman" w:cs="Times New Roman"/>
                <w:b/>
                <w:color w:val="000000"/>
                <w:sz w:val="24"/>
                <w:szCs w:val="24"/>
              </w:rPr>
              <w:t>Цель 1.1.Повышение конкурентоспособности сферы культуры и искусства, обеспечение деятельности архивного дела</w:t>
            </w:r>
          </w:p>
        </w:tc>
      </w:tr>
      <w:tr w:rsidR="00494F4D" w:rsidRPr="0000246D" w:rsidTr="00CF4C71">
        <w:trPr>
          <w:trHeight w:val="30"/>
        </w:trPr>
        <w:tc>
          <w:tcPr>
            <w:tcW w:w="10206" w:type="dxa"/>
            <w:gridSpan w:val="5"/>
          </w:tcPr>
          <w:p w:rsidR="00494F4D" w:rsidRPr="0000246D" w:rsidRDefault="00494F4D" w:rsidP="00722487">
            <w:pPr>
              <w:pStyle w:val="a6"/>
              <w:tabs>
                <w:tab w:val="left" w:pos="993"/>
              </w:tabs>
              <w:spacing w:after="0"/>
              <w:jc w:val="center"/>
              <w:rPr>
                <w:rFonts w:ascii="Times New Roman" w:hAnsi="Times New Roman" w:cs="Times New Roman"/>
                <w:b/>
                <w:color w:val="000000"/>
                <w:sz w:val="24"/>
                <w:szCs w:val="24"/>
              </w:rPr>
            </w:pPr>
            <w:r w:rsidRPr="0000246D">
              <w:rPr>
                <w:rFonts w:ascii="Times New Roman" w:hAnsi="Times New Roman" w:cs="Times New Roman"/>
                <w:b/>
                <w:bCs/>
                <w:sz w:val="24"/>
                <w:szCs w:val="24"/>
              </w:rPr>
              <w:t>Цель 1.2.Формирование конкурентоспособной туристской индустрии</w:t>
            </w:r>
          </w:p>
        </w:tc>
      </w:tr>
      <w:tr w:rsidR="00C76C4D" w:rsidRPr="0000246D" w:rsidTr="00CF4C71">
        <w:trPr>
          <w:trHeight w:val="30"/>
        </w:trPr>
        <w:tc>
          <w:tcPr>
            <w:tcW w:w="425" w:type="dxa"/>
          </w:tcPr>
          <w:p w:rsidR="00C76C4D" w:rsidRPr="0000246D" w:rsidRDefault="00C76C4D" w:rsidP="00E96413">
            <w:pPr>
              <w:spacing w:after="0" w:line="240" w:lineRule="auto"/>
              <w:rPr>
                <w:rFonts w:ascii="Times New Roman" w:hAnsi="Times New Roman"/>
                <w:sz w:val="24"/>
                <w:szCs w:val="24"/>
              </w:rPr>
            </w:pPr>
            <w:r w:rsidRPr="0000246D">
              <w:rPr>
                <w:rFonts w:ascii="Times New Roman" w:hAnsi="Times New Roman"/>
                <w:sz w:val="24"/>
                <w:szCs w:val="24"/>
              </w:rPr>
              <w:t>1</w:t>
            </w:r>
          </w:p>
        </w:tc>
        <w:tc>
          <w:tcPr>
            <w:tcW w:w="1560" w:type="dxa"/>
          </w:tcPr>
          <w:p w:rsidR="00C76C4D" w:rsidRPr="0000246D" w:rsidRDefault="00C76C4D" w:rsidP="00E96413">
            <w:pPr>
              <w:spacing w:after="0" w:line="240" w:lineRule="auto"/>
              <w:rPr>
                <w:rFonts w:ascii="Times New Roman" w:hAnsi="Times New Roman"/>
                <w:sz w:val="24"/>
                <w:szCs w:val="24"/>
              </w:rPr>
            </w:pPr>
            <w:r w:rsidRPr="0000246D">
              <w:rPr>
                <w:rFonts w:ascii="Times New Roman" w:hAnsi="Times New Roman"/>
                <w:sz w:val="24"/>
                <w:szCs w:val="24"/>
              </w:rPr>
              <w:t>Негативное влияние природно-климатических условий на объекты историко-культурного наследия</w:t>
            </w:r>
          </w:p>
        </w:tc>
        <w:tc>
          <w:tcPr>
            <w:tcW w:w="1984" w:type="dxa"/>
          </w:tcPr>
          <w:p w:rsidR="00C76C4D" w:rsidRPr="0000246D" w:rsidRDefault="006269AC" w:rsidP="00E96413">
            <w:pPr>
              <w:tabs>
                <w:tab w:val="left" w:pos="6237"/>
                <w:tab w:val="left" w:pos="6946"/>
              </w:tabs>
              <w:spacing w:after="0" w:line="240" w:lineRule="auto"/>
              <w:rPr>
                <w:rFonts w:ascii="Times New Roman" w:hAnsi="Times New Roman"/>
                <w:sz w:val="24"/>
                <w:szCs w:val="24"/>
              </w:rPr>
            </w:pPr>
            <w:r w:rsidRPr="0000246D">
              <w:rPr>
                <w:rFonts w:ascii="Times New Roman" w:hAnsi="Times New Roman"/>
                <w:sz w:val="24"/>
                <w:szCs w:val="24"/>
              </w:rPr>
              <w:t xml:space="preserve">1. </w:t>
            </w:r>
            <w:r w:rsidR="00C76C4D" w:rsidRPr="0000246D">
              <w:rPr>
                <w:rFonts w:ascii="Times New Roman" w:hAnsi="Times New Roman"/>
                <w:sz w:val="24"/>
                <w:szCs w:val="24"/>
              </w:rPr>
              <w:t xml:space="preserve">Мониторинг природно-климатических условий содержания основных памятников историко-культурного наследия. </w:t>
            </w:r>
            <w:r w:rsidRPr="0000246D">
              <w:rPr>
                <w:rFonts w:ascii="Times New Roman" w:hAnsi="Times New Roman"/>
                <w:sz w:val="24"/>
                <w:szCs w:val="24"/>
              </w:rPr>
              <w:br/>
              <w:t xml:space="preserve">2. </w:t>
            </w:r>
            <w:r w:rsidR="00C76C4D" w:rsidRPr="0000246D">
              <w:rPr>
                <w:rFonts w:ascii="Times New Roman" w:hAnsi="Times New Roman"/>
                <w:sz w:val="24"/>
                <w:szCs w:val="24"/>
              </w:rPr>
              <w:t>Составление перечня культурно-исторических объектов, имеющих статус приоритетных при распределении финансовых средств.</w:t>
            </w:r>
          </w:p>
        </w:tc>
        <w:tc>
          <w:tcPr>
            <w:tcW w:w="4395" w:type="dxa"/>
          </w:tcPr>
          <w:p w:rsidR="002D6967" w:rsidRPr="0000246D" w:rsidRDefault="002D6967" w:rsidP="002D6967">
            <w:pPr>
              <w:spacing w:after="0" w:line="240" w:lineRule="auto"/>
              <w:jc w:val="center"/>
              <w:rPr>
                <w:rFonts w:ascii="Times New Roman" w:hAnsi="Times New Roman"/>
                <w:b/>
                <w:sz w:val="24"/>
                <w:szCs w:val="24"/>
              </w:rPr>
            </w:pPr>
            <w:r w:rsidRPr="0000246D">
              <w:rPr>
                <w:rFonts w:ascii="Times New Roman" w:hAnsi="Times New Roman"/>
                <w:b/>
                <w:sz w:val="24"/>
                <w:szCs w:val="24"/>
              </w:rPr>
              <w:t>За отчетный период риск не наступал</w:t>
            </w:r>
          </w:p>
          <w:p w:rsidR="00862B25" w:rsidRPr="0000246D" w:rsidRDefault="00982372" w:rsidP="00862B25">
            <w:pPr>
              <w:spacing w:after="0" w:line="240" w:lineRule="auto"/>
              <w:rPr>
                <w:rFonts w:ascii="Times New Roman" w:hAnsi="Times New Roman"/>
                <w:sz w:val="24"/>
                <w:szCs w:val="24"/>
              </w:rPr>
            </w:pPr>
            <w:r w:rsidRPr="0000246D">
              <w:rPr>
                <w:rFonts w:ascii="Times New Roman" w:hAnsi="Times New Roman"/>
                <w:sz w:val="24"/>
                <w:szCs w:val="24"/>
              </w:rPr>
              <w:t xml:space="preserve">В связи с тем, что </w:t>
            </w:r>
            <w:r w:rsidR="002D6967" w:rsidRPr="0000246D">
              <w:rPr>
                <w:rFonts w:ascii="Times New Roman" w:hAnsi="Times New Roman"/>
                <w:sz w:val="24"/>
                <w:szCs w:val="24"/>
              </w:rPr>
              <w:t xml:space="preserve">большинство археологических памятников находятся в степных зонах и в резкоконтинентальной природной среде, исключение негативного природного воздействия на состояние </w:t>
            </w:r>
            <w:r w:rsidR="00412E0E" w:rsidRPr="0000246D">
              <w:rPr>
                <w:rFonts w:ascii="Times New Roman" w:hAnsi="Times New Roman"/>
                <w:sz w:val="24"/>
                <w:szCs w:val="24"/>
              </w:rPr>
              <w:t>объектов историко</w:t>
            </w:r>
            <w:r w:rsidR="002D6967" w:rsidRPr="0000246D">
              <w:rPr>
                <w:rFonts w:ascii="Times New Roman" w:hAnsi="Times New Roman"/>
                <w:sz w:val="24"/>
                <w:szCs w:val="24"/>
              </w:rPr>
              <w:t xml:space="preserve">-культурного наследия невозможно. Для поддержания их технического состояния </w:t>
            </w:r>
            <w:r w:rsidR="00412E0E" w:rsidRPr="0000246D">
              <w:rPr>
                <w:rFonts w:ascii="Times New Roman" w:hAnsi="Times New Roman"/>
                <w:sz w:val="24"/>
                <w:szCs w:val="24"/>
              </w:rPr>
              <w:t>на определенной</w:t>
            </w:r>
            <w:r w:rsidR="002D6967" w:rsidRPr="0000246D">
              <w:rPr>
                <w:rFonts w:ascii="Times New Roman" w:hAnsi="Times New Roman"/>
                <w:sz w:val="24"/>
                <w:szCs w:val="24"/>
              </w:rPr>
              <w:t xml:space="preserve"> стадии в рамках бюджетной программы </w:t>
            </w:r>
            <w:r w:rsidR="00412E0E" w:rsidRPr="0000246D">
              <w:rPr>
                <w:rFonts w:ascii="Times New Roman" w:hAnsi="Times New Roman"/>
                <w:sz w:val="24"/>
                <w:szCs w:val="24"/>
              </w:rPr>
              <w:t>Министерства 033</w:t>
            </w:r>
            <w:r w:rsidR="006269AC" w:rsidRPr="0000246D">
              <w:rPr>
                <w:rFonts w:ascii="Times New Roman" w:hAnsi="Times New Roman"/>
                <w:sz w:val="24"/>
                <w:szCs w:val="24"/>
              </w:rPr>
              <w:t xml:space="preserve"> подпрограммы 100 в 201</w:t>
            </w:r>
            <w:r w:rsidR="00412E0E" w:rsidRPr="0000246D">
              <w:rPr>
                <w:rFonts w:ascii="Times New Roman" w:hAnsi="Times New Roman"/>
                <w:sz w:val="24"/>
                <w:szCs w:val="24"/>
              </w:rPr>
              <w:t>9</w:t>
            </w:r>
            <w:r w:rsidR="002D6967" w:rsidRPr="0000246D">
              <w:rPr>
                <w:rFonts w:ascii="Times New Roman" w:hAnsi="Times New Roman"/>
                <w:sz w:val="24"/>
                <w:szCs w:val="24"/>
              </w:rPr>
              <w:t xml:space="preserve"> году </w:t>
            </w:r>
            <w:r w:rsidR="00862B25" w:rsidRPr="0000246D">
              <w:rPr>
                <w:rFonts w:ascii="Times New Roman" w:hAnsi="Times New Roman"/>
                <w:sz w:val="24"/>
                <w:szCs w:val="24"/>
              </w:rPr>
              <w:t xml:space="preserve">на 23 памятниках истории и культуры республиканского значения и сакральных объектах общенационального значения: Могильник Шиликты (57), VII–V веки до нашей эры, Мавзолей Ходжа Ахмеда Ясави конец XIV века, Усадьба Сырымбет (Усадьба Валихановых), XIX век, Городище Кулан, VI век-начало XIII века, Мечеть-мавзолей Баба ата (Ысқақ баб) конец XIX века и др. памятниках </w:t>
            </w:r>
            <w:r w:rsidR="00862B25" w:rsidRPr="0000246D">
              <w:rPr>
                <w:rFonts w:ascii="Times New Roman" w:hAnsi="Times New Roman"/>
                <w:sz w:val="24"/>
                <w:szCs w:val="24"/>
              </w:rPr>
              <w:lastRenderedPageBreak/>
              <w:t xml:space="preserve">научно-реставрационные завершены. Данные объекты наиболее подверженные негативным природным условиям.  </w:t>
            </w:r>
          </w:p>
        </w:tc>
        <w:tc>
          <w:tcPr>
            <w:tcW w:w="1842" w:type="dxa"/>
          </w:tcPr>
          <w:p w:rsidR="00C76C4D" w:rsidRPr="0000246D" w:rsidRDefault="00C76C4D" w:rsidP="00E96413">
            <w:pPr>
              <w:spacing w:after="0" w:line="240" w:lineRule="auto"/>
              <w:jc w:val="center"/>
              <w:rPr>
                <w:rFonts w:ascii="Times New Roman" w:hAnsi="Times New Roman"/>
                <w:sz w:val="24"/>
                <w:szCs w:val="24"/>
              </w:rPr>
            </w:pPr>
            <w:r w:rsidRPr="0000246D">
              <w:rPr>
                <w:rFonts w:ascii="Times New Roman" w:hAnsi="Times New Roman"/>
                <w:b/>
                <w:sz w:val="24"/>
                <w:szCs w:val="24"/>
              </w:rPr>
              <w:lastRenderedPageBreak/>
              <w:t>Исполнен</w:t>
            </w:r>
          </w:p>
        </w:tc>
      </w:tr>
      <w:tr w:rsidR="00C76C4D" w:rsidRPr="0000246D" w:rsidTr="00CF4C71">
        <w:trPr>
          <w:trHeight w:val="30"/>
        </w:trPr>
        <w:tc>
          <w:tcPr>
            <w:tcW w:w="425" w:type="dxa"/>
          </w:tcPr>
          <w:p w:rsidR="00C76C4D" w:rsidRPr="0000246D" w:rsidRDefault="00C76C4D" w:rsidP="00E96413">
            <w:pPr>
              <w:spacing w:after="0" w:line="240" w:lineRule="auto"/>
              <w:rPr>
                <w:rFonts w:ascii="Times New Roman" w:hAnsi="Times New Roman"/>
                <w:sz w:val="24"/>
                <w:szCs w:val="24"/>
              </w:rPr>
            </w:pPr>
            <w:r w:rsidRPr="0000246D">
              <w:rPr>
                <w:rFonts w:ascii="Times New Roman" w:hAnsi="Times New Roman"/>
                <w:sz w:val="24"/>
                <w:szCs w:val="24"/>
              </w:rPr>
              <w:lastRenderedPageBreak/>
              <w:t>2</w:t>
            </w:r>
          </w:p>
        </w:tc>
        <w:tc>
          <w:tcPr>
            <w:tcW w:w="1560" w:type="dxa"/>
          </w:tcPr>
          <w:p w:rsidR="00C76C4D" w:rsidRPr="0000246D" w:rsidRDefault="00C76C4D" w:rsidP="00C76C4D">
            <w:pPr>
              <w:spacing w:after="0" w:line="240" w:lineRule="auto"/>
              <w:rPr>
                <w:rFonts w:ascii="Times New Roman" w:hAnsi="Times New Roman"/>
                <w:sz w:val="24"/>
                <w:szCs w:val="24"/>
              </w:rPr>
            </w:pPr>
            <w:r w:rsidRPr="0000246D">
              <w:rPr>
                <w:rFonts w:ascii="Times New Roman" w:hAnsi="Times New Roman"/>
                <w:sz w:val="24"/>
                <w:szCs w:val="24"/>
              </w:rPr>
              <w:t xml:space="preserve">Увеличение доли зарубежной культурной продукции на отечественном рынке </w:t>
            </w:r>
          </w:p>
        </w:tc>
        <w:tc>
          <w:tcPr>
            <w:tcW w:w="1984" w:type="dxa"/>
          </w:tcPr>
          <w:p w:rsidR="00C76C4D" w:rsidRPr="0000246D" w:rsidRDefault="00C76C4D" w:rsidP="00421C6D">
            <w:pPr>
              <w:spacing w:after="0" w:line="240" w:lineRule="auto"/>
              <w:rPr>
                <w:rFonts w:ascii="Times New Roman" w:hAnsi="Times New Roman"/>
                <w:sz w:val="24"/>
                <w:szCs w:val="24"/>
              </w:rPr>
            </w:pPr>
            <w:r w:rsidRPr="0000246D">
              <w:rPr>
                <w:rFonts w:ascii="Times New Roman" w:hAnsi="Times New Roman"/>
                <w:sz w:val="24"/>
                <w:szCs w:val="24"/>
              </w:rPr>
              <w:t>Организация работы по дополнительному стимулированию (обеспечение участия творческих коллективов и отдельных исполнителей в зарубежных и отечественных мероприятиях</w:t>
            </w:r>
            <w:r w:rsidR="00421C6D" w:rsidRPr="0000246D">
              <w:rPr>
                <w:rFonts w:ascii="Times New Roman" w:hAnsi="Times New Roman"/>
                <w:sz w:val="24"/>
                <w:szCs w:val="24"/>
              </w:rPr>
              <w:t xml:space="preserve">) </w:t>
            </w:r>
            <w:r w:rsidRPr="0000246D">
              <w:rPr>
                <w:rFonts w:ascii="Times New Roman" w:hAnsi="Times New Roman"/>
                <w:sz w:val="24"/>
                <w:szCs w:val="24"/>
              </w:rPr>
              <w:t>отечественной продукции в сфере культуры, направленно</w:t>
            </w:r>
            <w:r w:rsidR="00A0119C" w:rsidRPr="0000246D">
              <w:rPr>
                <w:rFonts w:ascii="Times New Roman" w:hAnsi="Times New Roman"/>
                <w:sz w:val="24"/>
                <w:szCs w:val="24"/>
              </w:rPr>
              <w:t>й</w:t>
            </w:r>
            <w:r w:rsidRPr="0000246D">
              <w:rPr>
                <w:rFonts w:ascii="Times New Roman" w:hAnsi="Times New Roman"/>
                <w:sz w:val="24"/>
                <w:szCs w:val="24"/>
              </w:rPr>
              <w:t xml:space="preserve"> на повышение качества и ассортимента услуг.</w:t>
            </w:r>
          </w:p>
        </w:tc>
        <w:tc>
          <w:tcPr>
            <w:tcW w:w="4395" w:type="dxa"/>
          </w:tcPr>
          <w:p w:rsidR="00C76C4D" w:rsidRPr="0000246D" w:rsidRDefault="00C76C4D" w:rsidP="00E96413">
            <w:pPr>
              <w:spacing w:after="0" w:line="240" w:lineRule="auto"/>
              <w:jc w:val="center"/>
              <w:rPr>
                <w:rFonts w:ascii="Times New Roman" w:hAnsi="Times New Roman"/>
                <w:b/>
                <w:sz w:val="24"/>
                <w:szCs w:val="24"/>
              </w:rPr>
            </w:pPr>
            <w:r w:rsidRPr="0000246D">
              <w:rPr>
                <w:rFonts w:ascii="Times New Roman" w:hAnsi="Times New Roman"/>
                <w:b/>
                <w:sz w:val="24"/>
                <w:szCs w:val="24"/>
              </w:rPr>
              <w:t>За отчетный период риск не наступал</w:t>
            </w:r>
          </w:p>
          <w:p w:rsidR="00C76C4D" w:rsidRPr="0000246D" w:rsidRDefault="00C76C4D" w:rsidP="00E96413">
            <w:pPr>
              <w:spacing w:after="0" w:line="240" w:lineRule="auto"/>
              <w:ind w:firstLine="34"/>
              <w:rPr>
                <w:rFonts w:ascii="Times New Roman" w:hAnsi="Times New Roman"/>
                <w:sz w:val="24"/>
                <w:szCs w:val="24"/>
              </w:rPr>
            </w:pPr>
            <w:r w:rsidRPr="0000246D">
              <w:rPr>
                <w:rFonts w:ascii="Times New Roman" w:hAnsi="Times New Roman"/>
                <w:sz w:val="24"/>
                <w:szCs w:val="24"/>
              </w:rPr>
              <w:t xml:space="preserve">Министерство обеспечивает издание </w:t>
            </w:r>
            <w:r w:rsidR="00735BBF" w:rsidRPr="0000246D">
              <w:rPr>
                <w:rFonts w:ascii="Times New Roman" w:hAnsi="Times New Roman"/>
                <w:sz w:val="24"/>
                <w:szCs w:val="24"/>
              </w:rPr>
              <w:t>общественно значимой литературы</w:t>
            </w:r>
            <w:r w:rsidRPr="0000246D">
              <w:rPr>
                <w:rFonts w:ascii="Times New Roman" w:hAnsi="Times New Roman"/>
                <w:sz w:val="24"/>
                <w:szCs w:val="24"/>
              </w:rPr>
              <w:t xml:space="preserve">. В отчетный период выпущено и распространено </w:t>
            </w:r>
            <w:r w:rsidR="00462880" w:rsidRPr="0000246D">
              <w:rPr>
                <w:rFonts w:ascii="Times New Roman" w:hAnsi="Times New Roman"/>
                <w:sz w:val="24"/>
                <w:szCs w:val="24"/>
              </w:rPr>
              <w:t>по библиотекам республики 1</w:t>
            </w:r>
            <w:r w:rsidR="00735BBF" w:rsidRPr="0000246D">
              <w:rPr>
                <w:rFonts w:ascii="Times New Roman" w:hAnsi="Times New Roman"/>
                <w:sz w:val="24"/>
                <w:szCs w:val="24"/>
              </w:rPr>
              <w:t>14</w:t>
            </w:r>
            <w:r w:rsidR="00462880" w:rsidRPr="0000246D">
              <w:rPr>
                <w:rFonts w:ascii="Times New Roman" w:hAnsi="Times New Roman"/>
                <w:sz w:val="24"/>
                <w:szCs w:val="24"/>
              </w:rPr>
              <w:t xml:space="preserve"> наименований книг общим тиражом</w:t>
            </w:r>
            <w:r w:rsidR="00735BBF" w:rsidRPr="0000246D">
              <w:rPr>
                <w:rFonts w:ascii="Times New Roman" w:hAnsi="Times New Roman"/>
                <w:sz w:val="24"/>
                <w:szCs w:val="24"/>
              </w:rPr>
              <w:t xml:space="preserve"> 647,5 тыс. </w:t>
            </w:r>
            <w:r w:rsidR="00462880" w:rsidRPr="0000246D">
              <w:rPr>
                <w:rFonts w:ascii="Times New Roman" w:hAnsi="Times New Roman"/>
                <w:sz w:val="24"/>
                <w:szCs w:val="24"/>
              </w:rPr>
              <w:t>экземпляров.</w:t>
            </w:r>
          </w:p>
          <w:p w:rsidR="00A0119C" w:rsidRPr="0000246D" w:rsidRDefault="00C76C4D" w:rsidP="00E96413">
            <w:pPr>
              <w:spacing w:after="0" w:line="240" w:lineRule="auto"/>
              <w:ind w:firstLine="34"/>
              <w:rPr>
                <w:rFonts w:ascii="Times New Roman" w:hAnsi="Times New Roman"/>
                <w:sz w:val="24"/>
                <w:szCs w:val="24"/>
              </w:rPr>
            </w:pPr>
            <w:r w:rsidRPr="0000246D">
              <w:rPr>
                <w:rFonts w:ascii="Times New Roman" w:hAnsi="Times New Roman"/>
                <w:sz w:val="24"/>
                <w:szCs w:val="24"/>
              </w:rPr>
              <w:t>В целях тематической координации и привлечения читательской аудитории издаются книги по различным поп</w:t>
            </w:r>
            <w:r w:rsidR="00A0119C" w:rsidRPr="0000246D">
              <w:rPr>
                <w:rFonts w:ascii="Times New Roman" w:hAnsi="Times New Roman"/>
                <w:sz w:val="24"/>
                <w:szCs w:val="24"/>
              </w:rPr>
              <w:t>улярным сериям и жанрам.</w:t>
            </w:r>
          </w:p>
          <w:p w:rsidR="00715839" w:rsidRPr="0000246D" w:rsidRDefault="00356BAA" w:rsidP="00715839">
            <w:pPr>
              <w:spacing w:after="0" w:line="240" w:lineRule="auto"/>
              <w:ind w:firstLine="34"/>
              <w:rPr>
                <w:rFonts w:ascii="Times New Roman" w:hAnsi="Times New Roman"/>
                <w:sz w:val="24"/>
                <w:szCs w:val="24"/>
              </w:rPr>
            </w:pPr>
            <w:r w:rsidRPr="0000246D">
              <w:rPr>
                <w:rFonts w:ascii="Times New Roman" w:hAnsi="Times New Roman"/>
                <w:sz w:val="24"/>
                <w:szCs w:val="24"/>
              </w:rPr>
              <w:t>В сфере развития отечественной киноиндустрии впервые</w:t>
            </w:r>
            <w:r w:rsidR="00462880" w:rsidRPr="0000246D">
              <w:rPr>
                <w:rFonts w:ascii="Times New Roman" w:hAnsi="Times New Roman"/>
                <w:sz w:val="24"/>
                <w:szCs w:val="24"/>
              </w:rPr>
              <w:t xml:space="preserve"> 3 января 2019 г</w:t>
            </w:r>
            <w:r w:rsidR="003D5B87" w:rsidRPr="0000246D">
              <w:rPr>
                <w:rFonts w:ascii="Times New Roman" w:hAnsi="Times New Roman"/>
                <w:sz w:val="24"/>
                <w:szCs w:val="24"/>
              </w:rPr>
              <w:t>ода Главой государства подписан</w:t>
            </w:r>
            <w:r w:rsidR="00462880" w:rsidRPr="0000246D">
              <w:rPr>
                <w:rFonts w:ascii="Times New Roman" w:hAnsi="Times New Roman"/>
                <w:sz w:val="24"/>
                <w:szCs w:val="24"/>
              </w:rPr>
              <w:t xml:space="preserve"> </w:t>
            </w:r>
            <w:r w:rsidR="003D5B87" w:rsidRPr="0000246D">
              <w:rPr>
                <w:rFonts w:ascii="Times New Roman" w:hAnsi="Times New Roman"/>
                <w:sz w:val="24"/>
                <w:szCs w:val="24"/>
              </w:rPr>
              <w:t xml:space="preserve">Закон </w:t>
            </w:r>
            <w:r w:rsidR="00462880" w:rsidRPr="0000246D">
              <w:rPr>
                <w:rFonts w:ascii="Times New Roman" w:hAnsi="Times New Roman"/>
                <w:sz w:val="24"/>
                <w:szCs w:val="24"/>
              </w:rPr>
              <w:t>Республики Казахстан «О кинематографии». В 201</w:t>
            </w:r>
            <w:r w:rsidR="004337A9" w:rsidRPr="0000246D">
              <w:rPr>
                <w:rFonts w:ascii="Times New Roman" w:hAnsi="Times New Roman"/>
                <w:sz w:val="24"/>
                <w:szCs w:val="24"/>
              </w:rPr>
              <w:t>9</w:t>
            </w:r>
            <w:r w:rsidR="00462880" w:rsidRPr="0000246D">
              <w:rPr>
                <w:rFonts w:ascii="Times New Roman" w:hAnsi="Times New Roman"/>
                <w:sz w:val="24"/>
                <w:szCs w:val="24"/>
              </w:rPr>
              <w:t xml:space="preserve"> году </w:t>
            </w:r>
            <w:r w:rsidR="004337A9" w:rsidRPr="0000246D">
              <w:rPr>
                <w:rFonts w:ascii="Times New Roman" w:hAnsi="Times New Roman"/>
                <w:sz w:val="24"/>
                <w:szCs w:val="24"/>
              </w:rPr>
              <w:t xml:space="preserve">было произведено 44 полнометражных игровых фильма, 37 из которых вышли в прокат. </w:t>
            </w:r>
            <w:r w:rsidR="00462880" w:rsidRPr="0000246D">
              <w:rPr>
                <w:rFonts w:ascii="Times New Roman" w:hAnsi="Times New Roman"/>
                <w:sz w:val="24"/>
                <w:szCs w:val="24"/>
              </w:rPr>
              <w:t>С начала 201</w:t>
            </w:r>
            <w:r w:rsidR="00F154A9" w:rsidRPr="0000246D">
              <w:rPr>
                <w:rFonts w:ascii="Times New Roman" w:hAnsi="Times New Roman"/>
                <w:sz w:val="24"/>
                <w:szCs w:val="24"/>
              </w:rPr>
              <w:t>9</w:t>
            </w:r>
            <w:r w:rsidR="00462880" w:rsidRPr="0000246D">
              <w:rPr>
                <w:rFonts w:ascii="Times New Roman" w:hAnsi="Times New Roman"/>
                <w:sz w:val="24"/>
                <w:szCs w:val="24"/>
              </w:rPr>
              <w:t xml:space="preserve"> года 4</w:t>
            </w:r>
            <w:r w:rsidR="00F154A9" w:rsidRPr="0000246D">
              <w:rPr>
                <w:rFonts w:ascii="Times New Roman" w:hAnsi="Times New Roman"/>
                <w:sz w:val="24"/>
                <w:szCs w:val="24"/>
              </w:rPr>
              <w:t>3 фильмов приняли участие в 124</w:t>
            </w:r>
            <w:r w:rsidR="00462880" w:rsidRPr="0000246D">
              <w:rPr>
                <w:rFonts w:ascii="Times New Roman" w:hAnsi="Times New Roman"/>
                <w:sz w:val="24"/>
                <w:szCs w:val="24"/>
              </w:rPr>
              <w:t xml:space="preserve"> международных кинофестивалях, в которых было завоевано</w:t>
            </w:r>
            <w:r w:rsidR="00F154A9" w:rsidRPr="0000246D">
              <w:rPr>
                <w:rFonts w:ascii="Times New Roman" w:hAnsi="Times New Roman"/>
                <w:sz w:val="24"/>
                <w:szCs w:val="24"/>
              </w:rPr>
              <w:t xml:space="preserve"> 44</w:t>
            </w:r>
            <w:r w:rsidR="00462880" w:rsidRPr="0000246D">
              <w:rPr>
                <w:rFonts w:ascii="Times New Roman" w:hAnsi="Times New Roman"/>
                <w:sz w:val="24"/>
                <w:szCs w:val="24"/>
              </w:rPr>
              <w:t xml:space="preserve"> призов</w:t>
            </w:r>
            <w:r w:rsidR="00715839" w:rsidRPr="0000246D">
              <w:rPr>
                <w:rFonts w:ascii="Times New Roman" w:hAnsi="Times New Roman"/>
                <w:sz w:val="24"/>
                <w:szCs w:val="24"/>
              </w:rPr>
              <w:t xml:space="preserve">. </w:t>
            </w:r>
          </w:p>
          <w:p w:rsidR="00715839" w:rsidRDefault="00715839" w:rsidP="00715839">
            <w:pPr>
              <w:spacing w:after="0" w:line="240" w:lineRule="auto"/>
              <w:ind w:firstLine="34"/>
              <w:rPr>
                <w:rFonts w:ascii="Times New Roman" w:hAnsi="Times New Roman"/>
                <w:sz w:val="24"/>
                <w:szCs w:val="24"/>
              </w:rPr>
            </w:pPr>
            <w:r w:rsidRPr="0000246D">
              <w:rPr>
                <w:rFonts w:ascii="Times New Roman" w:hAnsi="Times New Roman"/>
                <w:sz w:val="24"/>
                <w:szCs w:val="24"/>
              </w:rPr>
              <w:t>В 201</w:t>
            </w:r>
            <w:r w:rsidR="00125F49" w:rsidRPr="0000246D">
              <w:rPr>
                <w:rFonts w:ascii="Times New Roman" w:hAnsi="Times New Roman"/>
                <w:sz w:val="24"/>
                <w:szCs w:val="24"/>
              </w:rPr>
              <w:t>9</w:t>
            </w:r>
            <w:r w:rsidRPr="0000246D">
              <w:rPr>
                <w:rFonts w:ascii="Times New Roman" w:hAnsi="Times New Roman"/>
                <w:sz w:val="24"/>
                <w:szCs w:val="24"/>
              </w:rPr>
              <w:t xml:space="preserve"> году республиканскими театрами страны поставлено 3</w:t>
            </w:r>
            <w:r w:rsidR="006605D5" w:rsidRPr="0000246D">
              <w:rPr>
                <w:rFonts w:ascii="Times New Roman" w:hAnsi="Times New Roman"/>
                <w:sz w:val="24"/>
                <w:szCs w:val="24"/>
              </w:rPr>
              <w:t>2</w:t>
            </w:r>
            <w:r w:rsidRPr="0000246D">
              <w:rPr>
                <w:rFonts w:ascii="Times New Roman" w:hAnsi="Times New Roman"/>
                <w:sz w:val="24"/>
                <w:szCs w:val="24"/>
              </w:rPr>
              <w:t xml:space="preserve"> новых постановок.</w:t>
            </w:r>
          </w:p>
          <w:p w:rsidR="001400C9" w:rsidRPr="001400C9" w:rsidRDefault="001400C9" w:rsidP="001400C9">
            <w:pPr>
              <w:spacing w:after="0" w:line="240" w:lineRule="auto"/>
              <w:ind w:firstLine="34"/>
              <w:rPr>
                <w:rFonts w:ascii="Times New Roman" w:hAnsi="Times New Roman"/>
                <w:sz w:val="24"/>
                <w:szCs w:val="24"/>
              </w:rPr>
            </w:pPr>
            <w:r w:rsidRPr="001400C9">
              <w:rPr>
                <w:rFonts w:ascii="Times New Roman" w:hAnsi="Times New Roman"/>
                <w:sz w:val="24"/>
                <w:szCs w:val="24"/>
              </w:rPr>
              <w:t xml:space="preserve">В 2019 году Антологии, изданные на </w:t>
            </w:r>
            <w:r>
              <w:rPr>
                <w:rFonts w:ascii="Times New Roman" w:hAnsi="Times New Roman"/>
                <w:sz w:val="24"/>
                <w:szCs w:val="24"/>
              </w:rPr>
              <w:br/>
            </w:r>
            <w:r w:rsidRPr="001400C9">
              <w:rPr>
                <w:rFonts w:ascii="Times New Roman" w:hAnsi="Times New Roman"/>
                <w:sz w:val="24"/>
                <w:szCs w:val="24"/>
              </w:rPr>
              <w:t>5 языках ООН были презентованы в Великобритании, Испании, Франции, Объединенных Арабских Эмиратах и России и распространены в 93 стран мира.</w:t>
            </w:r>
          </w:p>
          <w:p w:rsidR="00462880" w:rsidRPr="0000246D" w:rsidRDefault="001400C9" w:rsidP="001400C9">
            <w:pPr>
              <w:spacing w:after="0" w:line="240" w:lineRule="auto"/>
              <w:ind w:firstLine="34"/>
              <w:rPr>
                <w:rFonts w:ascii="Times New Roman" w:hAnsi="Times New Roman"/>
                <w:sz w:val="24"/>
                <w:szCs w:val="24"/>
              </w:rPr>
            </w:pPr>
            <w:r w:rsidRPr="001400C9">
              <w:rPr>
                <w:rFonts w:ascii="Times New Roman" w:hAnsi="Times New Roman"/>
                <w:sz w:val="24"/>
                <w:szCs w:val="24"/>
              </w:rPr>
              <w:t>Все эти мероприятия и принимаемые Министерством меры поддержки, позволяют отечественной продукции конкурировать с зарубежным продуктом.</w:t>
            </w:r>
          </w:p>
        </w:tc>
        <w:tc>
          <w:tcPr>
            <w:tcW w:w="1842" w:type="dxa"/>
          </w:tcPr>
          <w:p w:rsidR="00C76C4D" w:rsidRPr="0000246D" w:rsidRDefault="00C76C4D" w:rsidP="00E96413">
            <w:pPr>
              <w:spacing w:after="0" w:line="240" w:lineRule="auto"/>
              <w:jc w:val="center"/>
              <w:rPr>
                <w:rFonts w:ascii="Times New Roman" w:eastAsia="Consolas" w:hAnsi="Times New Roman"/>
                <w:b/>
                <w:sz w:val="24"/>
                <w:szCs w:val="24"/>
                <w:lang w:eastAsia="en-US"/>
              </w:rPr>
            </w:pPr>
            <w:r w:rsidRPr="0000246D">
              <w:rPr>
                <w:rFonts w:ascii="Times New Roman" w:eastAsia="Consolas" w:hAnsi="Times New Roman"/>
                <w:b/>
                <w:sz w:val="24"/>
                <w:szCs w:val="24"/>
                <w:lang w:eastAsia="en-US"/>
              </w:rPr>
              <w:t>Исполнен</w:t>
            </w:r>
          </w:p>
          <w:p w:rsidR="00C76C4D" w:rsidRPr="0000246D" w:rsidRDefault="00C76C4D" w:rsidP="00E96413">
            <w:pPr>
              <w:spacing w:after="0" w:line="240" w:lineRule="auto"/>
              <w:rPr>
                <w:rFonts w:ascii="Times New Roman" w:hAnsi="Times New Roman"/>
                <w:sz w:val="24"/>
                <w:szCs w:val="24"/>
              </w:rPr>
            </w:pPr>
          </w:p>
        </w:tc>
      </w:tr>
      <w:tr w:rsidR="000C4D05" w:rsidRPr="0000246D" w:rsidTr="00CF4C71">
        <w:trPr>
          <w:trHeight w:val="30"/>
        </w:trPr>
        <w:tc>
          <w:tcPr>
            <w:tcW w:w="425" w:type="dxa"/>
          </w:tcPr>
          <w:p w:rsidR="000C4D05" w:rsidRPr="0000246D" w:rsidRDefault="000C4D05" w:rsidP="000C4D05">
            <w:pPr>
              <w:spacing w:after="0" w:line="240" w:lineRule="auto"/>
              <w:rPr>
                <w:rFonts w:ascii="Times New Roman" w:hAnsi="Times New Roman"/>
                <w:sz w:val="24"/>
                <w:szCs w:val="24"/>
              </w:rPr>
            </w:pPr>
            <w:r w:rsidRPr="0000246D">
              <w:rPr>
                <w:rFonts w:ascii="Times New Roman" w:hAnsi="Times New Roman"/>
                <w:sz w:val="24"/>
                <w:szCs w:val="24"/>
              </w:rPr>
              <w:t>3</w:t>
            </w:r>
          </w:p>
        </w:tc>
        <w:tc>
          <w:tcPr>
            <w:tcW w:w="1560" w:type="dxa"/>
          </w:tcPr>
          <w:p w:rsidR="000C4D05" w:rsidRPr="0000246D" w:rsidRDefault="000C4D05" w:rsidP="000C4D05">
            <w:pPr>
              <w:spacing w:after="0" w:line="240" w:lineRule="auto"/>
              <w:rPr>
                <w:rFonts w:ascii="Times New Roman" w:hAnsi="Times New Roman"/>
                <w:sz w:val="24"/>
                <w:szCs w:val="24"/>
              </w:rPr>
            </w:pPr>
            <w:r w:rsidRPr="0000246D">
              <w:rPr>
                <w:rFonts w:ascii="Times New Roman" w:hAnsi="Times New Roman"/>
                <w:sz w:val="24"/>
                <w:szCs w:val="24"/>
              </w:rPr>
              <w:t>Отток из отрасли наиболее талантливых представителей культуры, профессиональных творческих кадров</w:t>
            </w:r>
          </w:p>
        </w:tc>
        <w:tc>
          <w:tcPr>
            <w:tcW w:w="1984" w:type="dxa"/>
          </w:tcPr>
          <w:p w:rsidR="000C4D05" w:rsidRPr="0000246D" w:rsidRDefault="000C4D05" w:rsidP="000C4D05">
            <w:pPr>
              <w:spacing w:after="0" w:line="240" w:lineRule="auto"/>
              <w:rPr>
                <w:rFonts w:ascii="Times New Roman" w:hAnsi="Times New Roman"/>
                <w:sz w:val="24"/>
                <w:szCs w:val="24"/>
              </w:rPr>
            </w:pPr>
            <w:r w:rsidRPr="0000246D">
              <w:rPr>
                <w:rFonts w:ascii="Times New Roman" w:hAnsi="Times New Roman"/>
                <w:sz w:val="24"/>
                <w:szCs w:val="24"/>
              </w:rPr>
              <w:t>Повышение престижа профессии, создание благоприятных условий для реализации потенциала, моральное стимулирование.</w:t>
            </w:r>
          </w:p>
        </w:tc>
        <w:tc>
          <w:tcPr>
            <w:tcW w:w="4395" w:type="dxa"/>
          </w:tcPr>
          <w:p w:rsidR="000C4D05" w:rsidRPr="0000246D" w:rsidRDefault="000C4D05" w:rsidP="00111086">
            <w:pPr>
              <w:spacing w:after="0" w:line="240" w:lineRule="auto"/>
              <w:jc w:val="center"/>
              <w:rPr>
                <w:rFonts w:ascii="Times New Roman" w:hAnsi="Times New Roman"/>
                <w:b/>
                <w:sz w:val="24"/>
                <w:szCs w:val="24"/>
              </w:rPr>
            </w:pPr>
            <w:r w:rsidRPr="0000246D">
              <w:rPr>
                <w:rFonts w:ascii="Times New Roman" w:hAnsi="Times New Roman"/>
                <w:b/>
                <w:sz w:val="24"/>
                <w:szCs w:val="24"/>
              </w:rPr>
              <w:t>За отчетный период риск не наступал</w:t>
            </w:r>
          </w:p>
          <w:p w:rsidR="000C4D05" w:rsidRPr="0000246D" w:rsidRDefault="000C4D05" w:rsidP="00111086">
            <w:pPr>
              <w:spacing w:after="0" w:line="240" w:lineRule="auto"/>
              <w:rPr>
                <w:rFonts w:ascii="Times New Roman" w:hAnsi="Times New Roman"/>
                <w:sz w:val="24"/>
                <w:szCs w:val="24"/>
              </w:rPr>
            </w:pPr>
            <w:r w:rsidRPr="0000246D">
              <w:rPr>
                <w:rFonts w:ascii="Times New Roman" w:hAnsi="Times New Roman"/>
                <w:sz w:val="24"/>
                <w:szCs w:val="24"/>
              </w:rPr>
              <w:t xml:space="preserve">Министерство проводит работу по выявлению и поддержке наиболее одаренных молодых отечественных исполнителей, созданию условий для развития творческого потенциала молодежи в области казахского традиционного искусства. </w:t>
            </w:r>
          </w:p>
          <w:p w:rsidR="000C4D05" w:rsidRPr="0000246D" w:rsidRDefault="000C4D05" w:rsidP="003C7C44">
            <w:pPr>
              <w:spacing w:after="0" w:line="240" w:lineRule="auto"/>
              <w:rPr>
                <w:rFonts w:ascii="Times New Roman" w:hAnsi="Times New Roman"/>
                <w:sz w:val="24"/>
                <w:szCs w:val="24"/>
              </w:rPr>
            </w:pPr>
            <w:r w:rsidRPr="0000246D">
              <w:rPr>
                <w:rFonts w:ascii="Times New Roman" w:hAnsi="Times New Roman"/>
                <w:sz w:val="24"/>
                <w:szCs w:val="24"/>
              </w:rPr>
              <w:t>В частности, 201</w:t>
            </w:r>
            <w:r w:rsidR="00162ECB" w:rsidRPr="0000246D">
              <w:rPr>
                <w:rFonts w:ascii="Times New Roman" w:hAnsi="Times New Roman"/>
                <w:sz w:val="24"/>
                <w:szCs w:val="24"/>
              </w:rPr>
              <w:t>9</w:t>
            </w:r>
            <w:r w:rsidRPr="0000246D">
              <w:rPr>
                <w:rFonts w:ascii="Times New Roman" w:hAnsi="Times New Roman"/>
                <w:sz w:val="24"/>
                <w:szCs w:val="24"/>
              </w:rPr>
              <w:t xml:space="preserve"> году проводились различные конкурсы и фестивали такие как: </w:t>
            </w:r>
            <w:r w:rsidR="00DA2FE1" w:rsidRPr="0000246D">
              <w:rPr>
                <w:rFonts w:ascii="Times New Roman" w:hAnsi="Times New Roman"/>
                <w:sz w:val="24"/>
                <w:szCs w:val="24"/>
              </w:rPr>
              <w:t>международный конкурс эстрадных исполнителей «Voice of Astana»</w:t>
            </w:r>
            <w:r w:rsidRPr="0000246D">
              <w:rPr>
                <w:rFonts w:ascii="Times New Roman" w:hAnsi="Times New Roman"/>
                <w:sz w:val="24"/>
                <w:szCs w:val="24"/>
              </w:rPr>
              <w:t xml:space="preserve">, </w:t>
            </w:r>
            <w:r w:rsidR="00DA2FE1" w:rsidRPr="0000246D">
              <w:rPr>
                <w:rFonts w:ascii="Times New Roman" w:hAnsi="Times New Roman"/>
                <w:sz w:val="24"/>
                <w:szCs w:val="24"/>
              </w:rPr>
              <w:t xml:space="preserve">ІІ </w:t>
            </w:r>
            <w:r w:rsidR="00DA2FE1" w:rsidRPr="0000246D">
              <w:rPr>
                <w:rFonts w:ascii="Times New Roman" w:hAnsi="Times New Roman"/>
                <w:sz w:val="24"/>
                <w:szCs w:val="24"/>
              </w:rPr>
              <w:lastRenderedPageBreak/>
              <w:t>Международный фестиваль балетного искусства «Eurasian Dance Festival»</w:t>
            </w:r>
            <w:r w:rsidRPr="0000246D">
              <w:rPr>
                <w:rFonts w:ascii="Times New Roman" w:hAnsi="Times New Roman"/>
                <w:sz w:val="24"/>
                <w:szCs w:val="24"/>
              </w:rPr>
              <w:t>,</w:t>
            </w:r>
            <w:r w:rsidR="00DA2FE1" w:rsidRPr="0000246D">
              <w:rPr>
                <w:rFonts w:ascii="Times New Roman" w:hAnsi="Times New Roman"/>
                <w:sz w:val="24"/>
                <w:szCs w:val="24"/>
              </w:rPr>
              <w:t xml:space="preserve"> </w:t>
            </w:r>
            <w:r w:rsidR="003C7C44" w:rsidRPr="0000246D">
              <w:rPr>
                <w:rFonts w:ascii="Times New Roman" w:hAnsi="Times New Roman"/>
                <w:sz w:val="24"/>
                <w:szCs w:val="24"/>
              </w:rPr>
              <w:t xml:space="preserve">Международный фестиваль песен </w:t>
            </w:r>
            <w:r w:rsidR="003C7C44" w:rsidRPr="0000246D">
              <w:rPr>
                <w:rFonts w:ascii="Times New Roman" w:hAnsi="Times New Roman"/>
                <w:sz w:val="24"/>
                <w:szCs w:val="24"/>
              </w:rPr>
              <w:br/>
              <w:t>Ш. Калдаякова, Международный конкурс юных исполнителей «Астана-Мерей»</w:t>
            </w:r>
            <w:r w:rsidR="00DA2FE1" w:rsidRPr="0000246D">
              <w:rPr>
                <w:rFonts w:ascii="Times New Roman" w:hAnsi="Times New Roman"/>
                <w:sz w:val="24"/>
                <w:szCs w:val="24"/>
              </w:rPr>
              <w:t xml:space="preserve"> и др. </w:t>
            </w:r>
          </w:p>
        </w:tc>
        <w:tc>
          <w:tcPr>
            <w:tcW w:w="1842" w:type="dxa"/>
          </w:tcPr>
          <w:p w:rsidR="000C4D05" w:rsidRPr="0000246D" w:rsidRDefault="000C4D05" w:rsidP="000C4D05">
            <w:pPr>
              <w:spacing w:after="0" w:line="240" w:lineRule="auto"/>
              <w:jc w:val="center"/>
              <w:rPr>
                <w:rFonts w:ascii="Times New Roman" w:hAnsi="Times New Roman"/>
                <w:sz w:val="24"/>
                <w:szCs w:val="24"/>
              </w:rPr>
            </w:pPr>
            <w:r w:rsidRPr="0000246D">
              <w:rPr>
                <w:rFonts w:ascii="Times New Roman" w:hAnsi="Times New Roman"/>
                <w:b/>
                <w:sz w:val="24"/>
                <w:szCs w:val="24"/>
              </w:rPr>
              <w:lastRenderedPageBreak/>
              <w:t>Исполнен</w:t>
            </w:r>
          </w:p>
        </w:tc>
      </w:tr>
      <w:tr w:rsidR="006D6846" w:rsidRPr="0000246D" w:rsidTr="00CF4C71">
        <w:trPr>
          <w:trHeight w:val="30"/>
        </w:trPr>
        <w:tc>
          <w:tcPr>
            <w:tcW w:w="425" w:type="dxa"/>
          </w:tcPr>
          <w:p w:rsidR="006D6846" w:rsidRPr="0000246D" w:rsidRDefault="006D6846" w:rsidP="006D6846">
            <w:pPr>
              <w:spacing w:after="0" w:line="240" w:lineRule="auto"/>
              <w:rPr>
                <w:rFonts w:ascii="Times New Roman" w:hAnsi="Times New Roman"/>
                <w:sz w:val="24"/>
                <w:szCs w:val="24"/>
              </w:rPr>
            </w:pPr>
            <w:r w:rsidRPr="0000246D">
              <w:rPr>
                <w:rFonts w:ascii="Times New Roman" w:hAnsi="Times New Roman"/>
                <w:sz w:val="24"/>
                <w:szCs w:val="24"/>
              </w:rPr>
              <w:lastRenderedPageBreak/>
              <w:t>4</w:t>
            </w:r>
          </w:p>
        </w:tc>
        <w:tc>
          <w:tcPr>
            <w:tcW w:w="1560" w:type="dxa"/>
          </w:tcPr>
          <w:p w:rsidR="006D6846" w:rsidRPr="0000246D" w:rsidRDefault="006D6846" w:rsidP="006D6846">
            <w:pPr>
              <w:widowControl w:val="0"/>
              <w:spacing w:after="0" w:line="240" w:lineRule="auto"/>
              <w:rPr>
                <w:rFonts w:ascii="Times New Roman" w:eastAsia="Calibri" w:hAnsi="Times New Roman"/>
                <w:sz w:val="24"/>
                <w:szCs w:val="24"/>
              </w:rPr>
            </w:pPr>
            <w:r w:rsidRPr="0000246D">
              <w:rPr>
                <w:rFonts w:ascii="Times New Roman" w:eastAsia="Calibri" w:hAnsi="Times New Roman"/>
                <w:sz w:val="24"/>
                <w:szCs w:val="24"/>
              </w:rPr>
              <w:t>Высокая привлекательность конкурирующих рынков туристской отрасли</w:t>
            </w:r>
          </w:p>
        </w:tc>
        <w:tc>
          <w:tcPr>
            <w:tcW w:w="1984" w:type="dxa"/>
          </w:tcPr>
          <w:p w:rsidR="006D6846" w:rsidRPr="0000246D" w:rsidRDefault="006D6846" w:rsidP="006D6846">
            <w:pPr>
              <w:widowControl w:val="0"/>
              <w:tabs>
                <w:tab w:val="left" w:pos="435"/>
              </w:tabs>
              <w:spacing w:after="0" w:line="240" w:lineRule="auto"/>
              <w:rPr>
                <w:rFonts w:ascii="Times New Roman" w:hAnsi="Times New Roman"/>
                <w:sz w:val="24"/>
                <w:szCs w:val="24"/>
              </w:rPr>
            </w:pPr>
            <w:r w:rsidRPr="0000246D">
              <w:rPr>
                <w:rFonts w:ascii="Times New Roman" w:hAnsi="Times New Roman"/>
                <w:sz w:val="24"/>
                <w:szCs w:val="24"/>
              </w:rPr>
              <w:t>1. Мониторинг и прогнозирование тенденций развития туристского рынка;</w:t>
            </w:r>
          </w:p>
          <w:p w:rsidR="006D6846" w:rsidRPr="0000246D" w:rsidRDefault="006D6846" w:rsidP="006D6846">
            <w:pPr>
              <w:widowControl w:val="0"/>
              <w:tabs>
                <w:tab w:val="left" w:pos="435"/>
              </w:tabs>
              <w:spacing w:after="0" w:line="240" w:lineRule="auto"/>
              <w:rPr>
                <w:rFonts w:ascii="Times New Roman" w:hAnsi="Times New Roman"/>
                <w:sz w:val="24"/>
                <w:szCs w:val="24"/>
              </w:rPr>
            </w:pPr>
            <w:r w:rsidRPr="0000246D">
              <w:rPr>
                <w:rFonts w:ascii="Times New Roman" w:hAnsi="Times New Roman"/>
                <w:sz w:val="24"/>
                <w:szCs w:val="24"/>
              </w:rPr>
              <w:t>2. Активизация имиджевой деятельности по продвижению позитивного туристского имиджа страны за рубежом;</w:t>
            </w:r>
          </w:p>
          <w:p w:rsidR="006D6846" w:rsidRPr="0000246D" w:rsidRDefault="006D6846" w:rsidP="006D6846">
            <w:pPr>
              <w:widowControl w:val="0"/>
              <w:tabs>
                <w:tab w:val="left" w:pos="435"/>
              </w:tabs>
              <w:spacing w:after="0" w:line="240" w:lineRule="auto"/>
              <w:rPr>
                <w:rFonts w:ascii="Times New Roman" w:hAnsi="Times New Roman"/>
                <w:sz w:val="24"/>
                <w:szCs w:val="24"/>
              </w:rPr>
            </w:pPr>
            <w:r w:rsidRPr="0000246D">
              <w:rPr>
                <w:rFonts w:ascii="Times New Roman" w:hAnsi="Times New Roman"/>
                <w:sz w:val="24"/>
                <w:szCs w:val="24"/>
              </w:rPr>
              <w:t>3. Усиление сотрудничества с международными организациями, в том числе Всемирной туристской организацией (ЮНВТО);</w:t>
            </w:r>
          </w:p>
          <w:p w:rsidR="006D6846" w:rsidRPr="0000246D" w:rsidRDefault="006D6846" w:rsidP="006D6846">
            <w:pPr>
              <w:widowControl w:val="0"/>
              <w:tabs>
                <w:tab w:val="left" w:pos="435"/>
              </w:tabs>
              <w:spacing w:after="0" w:line="240" w:lineRule="auto"/>
              <w:rPr>
                <w:rFonts w:ascii="Times New Roman" w:hAnsi="Times New Roman"/>
                <w:sz w:val="24"/>
                <w:szCs w:val="24"/>
              </w:rPr>
            </w:pPr>
            <w:r w:rsidRPr="0000246D">
              <w:rPr>
                <w:rFonts w:ascii="Times New Roman" w:hAnsi="Times New Roman"/>
                <w:sz w:val="24"/>
                <w:szCs w:val="24"/>
              </w:rPr>
              <w:t>4. Создание условий для благоприятного инвестиционного климата.</w:t>
            </w:r>
          </w:p>
        </w:tc>
        <w:tc>
          <w:tcPr>
            <w:tcW w:w="4395" w:type="dxa"/>
          </w:tcPr>
          <w:p w:rsidR="006D6846" w:rsidRPr="0000246D" w:rsidRDefault="006D6846" w:rsidP="006D6846">
            <w:pPr>
              <w:spacing w:after="0" w:line="240" w:lineRule="auto"/>
              <w:jc w:val="center"/>
              <w:rPr>
                <w:rFonts w:ascii="Times New Roman" w:hAnsi="Times New Roman"/>
                <w:b/>
                <w:sz w:val="24"/>
                <w:szCs w:val="24"/>
              </w:rPr>
            </w:pPr>
            <w:r w:rsidRPr="0000246D">
              <w:rPr>
                <w:rFonts w:ascii="Times New Roman" w:hAnsi="Times New Roman"/>
                <w:b/>
                <w:sz w:val="24"/>
                <w:szCs w:val="24"/>
              </w:rPr>
              <w:t>За отчетный период риск не наступал</w:t>
            </w:r>
          </w:p>
          <w:p w:rsidR="006D6846" w:rsidRPr="0000246D" w:rsidRDefault="006D6846" w:rsidP="006D6846">
            <w:pPr>
              <w:widowControl w:val="0"/>
              <w:tabs>
                <w:tab w:val="left" w:pos="567"/>
              </w:tabs>
              <w:autoSpaceDE w:val="0"/>
              <w:autoSpaceDN w:val="0"/>
              <w:adjustRightInd w:val="0"/>
              <w:spacing w:after="0" w:line="240" w:lineRule="auto"/>
              <w:rPr>
                <w:rFonts w:ascii="Times New Roman" w:hAnsi="Times New Roman"/>
                <w:sz w:val="24"/>
                <w:szCs w:val="24"/>
              </w:rPr>
            </w:pPr>
            <w:r w:rsidRPr="0000246D">
              <w:rPr>
                <w:rFonts w:ascii="Times New Roman" w:hAnsi="Times New Roman"/>
                <w:sz w:val="24"/>
                <w:szCs w:val="24"/>
              </w:rPr>
              <w:t>В 2019 году обеспечено участие казахстанского турбизнеса в 5 (пяти) международных туристских выставках:</w:t>
            </w:r>
          </w:p>
          <w:p w:rsidR="006D6846" w:rsidRPr="0000246D" w:rsidRDefault="006D6846" w:rsidP="006D6846">
            <w:pPr>
              <w:widowControl w:val="0"/>
              <w:tabs>
                <w:tab w:val="left" w:pos="567"/>
              </w:tabs>
              <w:autoSpaceDE w:val="0"/>
              <w:autoSpaceDN w:val="0"/>
              <w:adjustRightInd w:val="0"/>
              <w:spacing w:after="0" w:line="240" w:lineRule="auto"/>
              <w:rPr>
                <w:rFonts w:ascii="Times New Roman" w:hAnsi="Times New Roman"/>
                <w:sz w:val="24"/>
                <w:szCs w:val="24"/>
              </w:rPr>
            </w:pPr>
            <w:r w:rsidRPr="0000246D">
              <w:rPr>
                <w:rFonts w:ascii="Times New Roman" w:hAnsi="Times New Roman"/>
                <w:sz w:val="24"/>
                <w:szCs w:val="24"/>
              </w:rPr>
              <w:t xml:space="preserve">Международная туристская выставка SITIF 2019 </w:t>
            </w:r>
            <w:r w:rsidRPr="0000246D">
              <w:rPr>
                <w:rFonts w:ascii="Times New Roman" w:hAnsi="Times New Roman"/>
                <w:i/>
                <w:sz w:val="20"/>
                <w:szCs w:val="24"/>
              </w:rPr>
              <w:t>(Seoul International Tourism Industry Fair 2019)</w:t>
            </w:r>
            <w:r w:rsidRPr="0000246D">
              <w:rPr>
                <w:rFonts w:ascii="Times New Roman" w:hAnsi="Times New Roman"/>
                <w:sz w:val="20"/>
                <w:szCs w:val="24"/>
              </w:rPr>
              <w:t xml:space="preserve"> </w:t>
            </w:r>
            <w:r w:rsidRPr="0000246D">
              <w:rPr>
                <w:rFonts w:ascii="Times New Roman" w:hAnsi="Times New Roman"/>
                <w:sz w:val="24"/>
                <w:szCs w:val="24"/>
              </w:rPr>
              <w:t xml:space="preserve">в г. Сеул, Южная Корея, 6-9 июня; Международная туристская выставка MATTA Fair 2019 </w:t>
            </w:r>
            <w:r w:rsidRPr="0000246D">
              <w:rPr>
                <w:rFonts w:ascii="Times New Roman" w:hAnsi="Times New Roman"/>
                <w:i/>
                <w:sz w:val="20"/>
                <w:szCs w:val="24"/>
              </w:rPr>
              <w:t>(MATTA Fair Kuala Lumpur)</w:t>
            </w:r>
            <w:r w:rsidRPr="0000246D">
              <w:rPr>
                <w:rFonts w:ascii="Times New Roman" w:hAnsi="Times New Roman"/>
                <w:sz w:val="20"/>
                <w:szCs w:val="24"/>
              </w:rPr>
              <w:t xml:space="preserve"> </w:t>
            </w:r>
            <w:r w:rsidRPr="0000246D">
              <w:rPr>
                <w:rFonts w:ascii="Times New Roman" w:hAnsi="Times New Roman"/>
                <w:sz w:val="24"/>
                <w:szCs w:val="24"/>
              </w:rPr>
              <w:t xml:space="preserve">в г. Куала-Лумпур, Федерация Малайзия, 6-8 сентября; Международная китайская выставка импортных товаров и услуг CIIE 2019 </w:t>
            </w:r>
            <w:r w:rsidRPr="0000246D">
              <w:rPr>
                <w:rFonts w:ascii="Times New Roman" w:hAnsi="Times New Roman"/>
                <w:i/>
                <w:szCs w:val="24"/>
              </w:rPr>
              <w:t>(Сhina International Import Expo)</w:t>
            </w:r>
            <w:r w:rsidRPr="0000246D">
              <w:rPr>
                <w:rFonts w:ascii="Times New Roman" w:hAnsi="Times New Roman"/>
                <w:sz w:val="24"/>
                <w:szCs w:val="24"/>
              </w:rPr>
              <w:t xml:space="preserve">, в г. Шанхай, Китайская Народная Республика 5-10 ноября; Международная туристская выставка CITM 2019 </w:t>
            </w:r>
            <w:r w:rsidRPr="0000246D">
              <w:rPr>
                <w:rFonts w:ascii="Times New Roman" w:hAnsi="Times New Roman"/>
                <w:i/>
                <w:szCs w:val="24"/>
              </w:rPr>
              <w:t>(China International Travel Mart 2019)</w:t>
            </w:r>
            <w:r w:rsidRPr="0000246D">
              <w:rPr>
                <w:rFonts w:ascii="Times New Roman" w:hAnsi="Times New Roman"/>
                <w:sz w:val="24"/>
                <w:szCs w:val="24"/>
              </w:rPr>
              <w:t xml:space="preserve">, в г. Куньмин, Китайская Народная Республика, 15-17 ноября; Международная туристская выставка TT </w:t>
            </w:r>
            <w:r w:rsidR="001F5646" w:rsidRPr="0000246D">
              <w:rPr>
                <w:rFonts w:ascii="Times New Roman" w:hAnsi="Times New Roman"/>
                <w:sz w:val="24"/>
                <w:szCs w:val="24"/>
              </w:rPr>
              <w:t xml:space="preserve">Warsaw (Туризм и путешествия) </w:t>
            </w:r>
            <w:r w:rsidRPr="0000246D">
              <w:rPr>
                <w:rFonts w:ascii="Times New Roman" w:hAnsi="Times New Roman"/>
                <w:sz w:val="24"/>
                <w:szCs w:val="24"/>
              </w:rPr>
              <w:t xml:space="preserve">в </w:t>
            </w:r>
            <w:r w:rsidR="001F5646" w:rsidRPr="0000246D">
              <w:rPr>
                <w:rFonts w:ascii="Times New Roman" w:hAnsi="Times New Roman"/>
                <w:sz w:val="24"/>
                <w:szCs w:val="24"/>
              </w:rPr>
              <w:br/>
            </w:r>
            <w:r w:rsidRPr="0000246D">
              <w:rPr>
                <w:rFonts w:ascii="Times New Roman" w:hAnsi="Times New Roman"/>
                <w:sz w:val="24"/>
                <w:szCs w:val="24"/>
              </w:rPr>
              <w:t>г. Варшава, Республика Польша, 21-23 ноября.</w:t>
            </w:r>
          </w:p>
          <w:p w:rsidR="006D6846" w:rsidRPr="0000246D" w:rsidRDefault="006D6846" w:rsidP="006D6846">
            <w:pPr>
              <w:spacing w:after="0" w:line="240" w:lineRule="auto"/>
              <w:rPr>
                <w:rFonts w:ascii="Times New Roman" w:hAnsi="Times New Roman"/>
                <w:sz w:val="24"/>
                <w:szCs w:val="24"/>
              </w:rPr>
            </w:pPr>
            <w:r w:rsidRPr="0000246D">
              <w:rPr>
                <w:rFonts w:ascii="Times New Roman" w:hAnsi="Times New Roman"/>
                <w:sz w:val="24"/>
                <w:szCs w:val="24"/>
              </w:rPr>
              <w:t>Также в период с 18 по 21 сентября была организована и проведена международная туристская выставка PATA Travel Mart 2019 в г. Нур-Султан, включая сопутствующие молодежный симпозиум, форумы по технологиям и маркетингу в туризме, заседания Совета директоров и Правления РАТА, тренинг, семинар, воркшоп, а также ряд двусторонних встреч.</w:t>
            </w:r>
          </w:p>
          <w:p w:rsidR="006D6846" w:rsidRPr="0000246D" w:rsidRDefault="006D6846" w:rsidP="006D6846">
            <w:pPr>
              <w:tabs>
                <w:tab w:val="left" w:pos="993"/>
              </w:tabs>
              <w:spacing w:after="0" w:line="240" w:lineRule="auto"/>
              <w:rPr>
                <w:rFonts w:ascii="Times New Roman" w:hAnsi="Times New Roman"/>
                <w:bCs/>
                <w:iCs/>
                <w:sz w:val="24"/>
                <w:szCs w:val="24"/>
              </w:rPr>
            </w:pPr>
            <w:r w:rsidRPr="0000246D">
              <w:rPr>
                <w:rFonts w:ascii="Times New Roman" w:hAnsi="Times New Roman"/>
                <w:bCs/>
                <w:iCs/>
                <w:sz w:val="24"/>
                <w:szCs w:val="24"/>
              </w:rPr>
              <w:t xml:space="preserve">В рамках Международного туристского форума «Улытау-2019» в период 23-24 августа был организован 1-ый инфотур для сотрудников дипломатических представительств в Улытау. В нем приняли участие более 10 иностранных посольств: Монголия, страны Европейского Союза, Исламская Республика Иран, Республика Беларусь, Республика Сербия, Исламская Республика Афганистан, Литовская Республика, КНР, Ливан, </w:t>
            </w:r>
            <w:r w:rsidRPr="0000246D">
              <w:rPr>
                <w:rFonts w:ascii="Times New Roman" w:hAnsi="Times New Roman"/>
                <w:bCs/>
                <w:iCs/>
                <w:sz w:val="24"/>
                <w:szCs w:val="24"/>
              </w:rPr>
              <w:lastRenderedPageBreak/>
              <w:t>Социалистическая Республика Вьетнам, Палестина, Боливарианская Республика Венесуэла, а также представители международных организаций – постоянные представительства ПРООН, ЮНВТО и Тюркского совета.</w:t>
            </w:r>
          </w:p>
          <w:p w:rsidR="006D6846" w:rsidRPr="0000246D" w:rsidRDefault="006D6846" w:rsidP="006D6846">
            <w:pPr>
              <w:widowControl w:val="0"/>
              <w:spacing w:after="0" w:line="240" w:lineRule="auto"/>
              <w:rPr>
                <w:rFonts w:ascii="Times New Roman" w:hAnsi="Times New Roman"/>
                <w:sz w:val="24"/>
                <w:szCs w:val="24"/>
              </w:rPr>
            </w:pPr>
            <w:r w:rsidRPr="0000246D">
              <w:rPr>
                <w:rFonts w:ascii="Times New Roman" w:hAnsi="Times New Roman"/>
                <w:sz w:val="24"/>
                <w:szCs w:val="24"/>
              </w:rPr>
              <w:t>Проведена работа по доработке концепции туристского бренда Казахстана и презентована в Правительству РК. Визуализация нового бренда была продемонстрирована во время международной туристской выставки PATA Travel Mart в г. Нур-Султан с положительными отзывами зарубежной экспертной аудитории.</w:t>
            </w:r>
          </w:p>
          <w:p w:rsidR="006D6846" w:rsidRPr="0000246D" w:rsidRDefault="006D6846" w:rsidP="006D6846">
            <w:pPr>
              <w:widowControl w:val="0"/>
              <w:spacing w:after="0" w:line="240" w:lineRule="auto"/>
              <w:rPr>
                <w:rFonts w:ascii="Times New Roman" w:eastAsia="Montserrat Light" w:hAnsi="Times New Roman"/>
                <w:sz w:val="24"/>
                <w:szCs w:val="24"/>
              </w:rPr>
            </w:pPr>
            <w:r w:rsidRPr="0000246D">
              <w:rPr>
                <w:rFonts w:ascii="Times New Roman" w:eastAsia="Montserrat Light" w:hAnsi="Times New Roman"/>
                <w:sz w:val="24"/>
                <w:szCs w:val="24"/>
              </w:rPr>
              <w:t>На постоянной основе ведется работа по предоставлению контента (фото/видео, статьи) для зарубежных представительств, для использования ими в мероприятиях в рамках деятельности Посольств Казахстана за рубежом.</w:t>
            </w:r>
          </w:p>
          <w:p w:rsidR="006D6846" w:rsidRPr="0000246D" w:rsidRDefault="006D6846" w:rsidP="006D6846">
            <w:pPr>
              <w:pStyle w:val="ac"/>
              <w:tabs>
                <w:tab w:val="left" w:pos="1134"/>
              </w:tabs>
              <w:ind w:left="0"/>
              <w:jc w:val="both"/>
              <w:rPr>
                <w:rFonts w:eastAsia="Montserrat Light"/>
                <w:color w:val="FF0000"/>
                <w:lang w:eastAsia="en-US"/>
              </w:rPr>
            </w:pPr>
            <w:r w:rsidRPr="0000246D">
              <w:rPr>
                <w:bCs/>
              </w:rPr>
              <w:t>В рамках программы «Послов туризма РК»</w:t>
            </w:r>
            <w:r w:rsidRPr="0000246D">
              <w:rPr>
                <w:rFonts w:eastAsia="Montserrat Light"/>
                <w:lang w:eastAsia="en-US"/>
              </w:rPr>
              <w:t xml:space="preserve"> вручены сертификаты восходящей звезде казахстанского бокса, молодежному чемпиону мира (WBC Youth World Super Welterweight) Садриддину Ахмедову, основателю платформы поиска гидов «Indy Guide», а также юной талантливой певице Данелие Тулешовой.</w:t>
            </w:r>
          </w:p>
        </w:tc>
        <w:tc>
          <w:tcPr>
            <w:tcW w:w="1842" w:type="dxa"/>
          </w:tcPr>
          <w:p w:rsidR="006D6846" w:rsidRPr="0000246D" w:rsidRDefault="006D6846" w:rsidP="006D6846">
            <w:pPr>
              <w:spacing w:after="0" w:line="240" w:lineRule="auto"/>
              <w:jc w:val="center"/>
              <w:rPr>
                <w:rFonts w:ascii="Times New Roman" w:hAnsi="Times New Roman"/>
                <w:sz w:val="24"/>
                <w:szCs w:val="24"/>
              </w:rPr>
            </w:pPr>
            <w:r w:rsidRPr="0000246D">
              <w:rPr>
                <w:rFonts w:ascii="Times New Roman" w:hAnsi="Times New Roman"/>
                <w:b/>
                <w:sz w:val="24"/>
                <w:szCs w:val="24"/>
              </w:rPr>
              <w:lastRenderedPageBreak/>
              <w:t>Исполнен</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5</w:t>
            </w:r>
          </w:p>
        </w:tc>
        <w:tc>
          <w:tcPr>
            <w:tcW w:w="1560" w:type="dxa"/>
          </w:tcPr>
          <w:p w:rsidR="001F5646" w:rsidRPr="0000246D" w:rsidRDefault="001F5646" w:rsidP="001F5646">
            <w:pPr>
              <w:widowControl w:val="0"/>
              <w:spacing w:after="0" w:line="240" w:lineRule="auto"/>
              <w:ind w:left="20"/>
              <w:rPr>
                <w:rFonts w:ascii="Times New Roman" w:hAnsi="Times New Roman"/>
                <w:sz w:val="24"/>
                <w:szCs w:val="24"/>
              </w:rPr>
            </w:pPr>
            <w:r w:rsidRPr="0000246D">
              <w:rPr>
                <w:rFonts w:ascii="Times New Roman" w:hAnsi="Times New Roman"/>
                <w:sz w:val="24"/>
                <w:szCs w:val="24"/>
              </w:rPr>
              <w:t>Природные и техногенные катастрофы</w:t>
            </w:r>
          </w:p>
        </w:tc>
        <w:tc>
          <w:tcPr>
            <w:tcW w:w="1984" w:type="dxa"/>
          </w:tcPr>
          <w:p w:rsidR="001F5646" w:rsidRPr="0000246D" w:rsidRDefault="001F5646" w:rsidP="001F5646">
            <w:pPr>
              <w:widowControl w:val="0"/>
              <w:tabs>
                <w:tab w:val="left" w:pos="410"/>
              </w:tabs>
              <w:spacing w:after="0" w:line="240" w:lineRule="auto"/>
              <w:rPr>
                <w:rFonts w:ascii="Times New Roman" w:hAnsi="Times New Roman"/>
                <w:sz w:val="24"/>
                <w:szCs w:val="24"/>
              </w:rPr>
            </w:pPr>
            <w:r w:rsidRPr="0000246D">
              <w:rPr>
                <w:rFonts w:ascii="Times New Roman" w:hAnsi="Times New Roman"/>
                <w:sz w:val="24"/>
                <w:szCs w:val="24"/>
              </w:rPr>
              <w:t>1. Взаимодействия с заинтересованными госорганами страны и международными организациями по вопросам развития отрасли и обеспечения безопасности туристов, промышленного контроля и экологического мониторинга;</w:t>
            </w:r>
          </w:p>
          <w:p w:rsidR="001F5646" w:rsidRPr="0000246D" w:rsidRDefault="001F5646" w:rsidP="001F5646">
            <w:pPr>
              <w:widowControl w:val="0"/>
              <w:tabs>
                <w:tab w:val="left" w:pos="410"/>
              </w:tabs>
              <w:spacing w:after="0" w:line="240" w:lineRule="auto"/>
              <w:rPr>
                <w:rFonts w:ascii="Times New Roman" w:hAnsi="Times New Roman"/>
                <w:sz w:val="24"/>
                <w:szCs w:val="24"/>
              </w:rPr>
            </w:pPr>
            <w:r w:rsidRPr="0000246D">
              <w:rPr>
                <w:rFonts w:ascii="Times New Roman" w:hAnsi="Times New Roman"/>
                <w:sz w:val="24"/>
                <w:szCs w:val="24"/>
              </w:rPr>
              <w:t xml:space="preserve">2. Постоянное взаимодействие со СМИ и актуализация </w:t>
            </w:r>
            <w:r w:rsidRPr="0000246D">
              <w:rPr>
                <w:rFonts w:ascii="Times New Roman" w:hAnsi="Times New Roman"/>
                <w:sz w:val="24"/>
                <w:szCs w:val="24"/>
              </w:rPr>
              <w:lastRenderedPageBreak/>
              <w:t>информации на интернет-ресурсе в части своевременного информирования о форс-мажорных обстоятельствах на туристических зонах и их взаимозаменяемости.</w:t>
            </w:r>
          </w:p>
        </w:tc>
        <w:tc>
          <w:tcPr>
            <w:tcW w:w="4395" w:type="dxa"/>
          </w:tcPr>
          <w:p w:rsidR="001F5646" w:rsidRPr="0000246D" w:rsidRDefault="001F5646" w:rsidP="001F5646">
            <w:pPr>
              <w:spacing w:after="0" w:line="240" w:lineRule="auto"/>
              <w:jc w:val="center"/>
              <w:rPr>
                <w:rFonts w:ascii="Times New Roman" w:hAnsi="Times New Roman"/>
                <w:b/>
                <w:sz w:val="24"/>
                <w:szCs w:val="24"/>
              </w:rPr>
            </w:pPr>
            <w:r w:rsidRPr="0000246D">
              <w:rPr>
                <w:rFonts w:ascii="Times New Roman" w:hAnsi="Times New Roman"/>
                <w:b/>
                <w:sz w:val="24"/>
                <w:szCs w:val="24"/>
              </w:rPr>
              <w:lastRenderedPageBreak/>
              <w:t>За отчетный период риск не наступал</w:t>
            </w:r>
          </w:p>
          <w:p w:rsidR="001F5646" w:rsidRPr="0000246D" w:rsidRDefault="001F5646" w:rsidP="001F5646">
            <w:pPr>
              <w:autoSpaceDE w:val="0"/>
              <w:autoSpaceDN w:val="0"/>
              <w:adjustRightInd w:val="0"/>
              <w:spacing w:after="0" w:line="240" w:lineRule="auto"/>
              <w:rPr>
                <w:rFonts w:ascii="Times New Roman" w:eastAsiaTheme="minorHAnsi" w:hAnsi="Times New Roman"/>
                <w:bCs/>
                <w:sz w:val="24"/>
                <w:szCs w:val="24"/>
                <w:lang w:eastAsia="en-US"/>
              </w:rPr>
            </w:pPr>
            <w:r w:rsidRPr="0000246D">
              <w:rPr>
                <w:rFonts w:ascii="Times New Roman" w:eastAsiaTheme="minorHAnsi" w:hAnsi="Times New Roman"/>
                <w:bCs/>
                <w:sz w:val="24"/>
                <w:szCs w:val="24"/>
                <w:lang w:eastAsia="en-US"/>
              </w:rPr>
              <w:t xml:space="preserve">Постановлением Правительстсва РК от 13 мая 2003 года № 450 утвержден Перечень специализированных служб, оказывающих необходимую помощь туристам, терпящим бедствие на территории Республики Казахстан. </w:t>
            </w:r>
          </w:p>
          <w:p w:rsidR="001F5646" w:rsidRPr="0000246D" w:rsidRDefault="001F5646" w:rsidP="001F5646">
            <w:pPr>
              <w:autoSpaceDE w:val="0"/>
              <w:autoSpaceDN w:val="0"/>
              <w:adjustRightInd w:val="0"/>
              <w:spacing w:after="0" w:line="240" w:lineRule="auto"/>
              <w:rPr>
                <w:rFonts w:ascii="Times New Roman" w:eastAsiaTheme="minorHAnsi" w:hAnsi="Times New Roman"/>
                <w:bCs/>
                <w:sz w:val="24"/>
                <w:szCs w:val="24"/>
                <w:lang w:eastAsia="en-US"/>
              </w:rPr>
            </w:pPr>
            <w:r w:rsidRPr="0000246D">
              <w:rPr>
                <w:rFonts w:ascii="Times New Roman" w:eastAsiaTheme="minorHAnsi" w:hAnsi="Times New Roman"/>
                <w:bCs/>
                <w:sz w:val="24"/>
                <w:szCs w:val="24"/>
                <w:lang w:eastAsia="en-US"/>
              </w:rPr>
              <w:t>А также п</w:t>
            </w:r>
            <w:r w:rsidRPr="0000246D">
              <w:rPr>
                <w:rFonts w:ascii="Times New Roman" w:hAnsi="Times New Roman"/>
                <w:sz w:val="24"/>
                <w:szCs w:val="24"/>
              </w:rPr>
              <w:t>остановлением Правительства РК № 608 от 21 октября 2016 года, Корпоративный Фонд «Туристік Қамқор» определен администратором системы гарантирования прав граждан РК в сфере выездного туризма.</w:t>
            </w:r>
          </w:p>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 xml:space="preserve">Основной и единственной задачей Фонда, является обеспечение оперативного возврата туристов в Казахстан, на случай возникновения чрезвычайных ситуации за счет средств, накопленных на специальном счете, без нагрузки на государственный бюджет. В свою очередь, Фонд отвечает по своим </w:t>
            </w:r>
            <w:r w:rsidRPr="0000246D">
              <w:rPr>
                <w:rFonts w:ascii="Times New Roman" w:hAnsi="Times New Roman"/>
                <w:sz w:val="24"/>
                <w:szCs w:val="24"/>
              </w:rPr>
              <w:lastRenderedPageBreak/>
              <w:t>обязательствам только перед туркомпаниями, которые являются членами Фонда. Так называемые самостоятельные туристы должны, в первую очередь, обращаться в Консульства и посольства Казахстана в стране пребывания.</w:t>
            </w:r>
          </w:p>
        </w:tc>
        <w:tc>
          <w:tcPr>
            <w:tcW w:w="1842" w:type="dxa"/>
          </w:tcPr>
          <w:p w:rsidR="001F5646" w:rsidRPr="0000246D" w:rsidRDefault="001F5646" w:rsidP="001F5646">
            <w:pPr>
              <w:spacing w:after="0" w:line="240" w:lineRule="auto"/>
              <w:jc w:val="center"/>
              <w:rPr>
                <w:rFonts w:ascii="Times New Roman" w:hAnsi="Times New Roman"/>
                <w:sz w:val="24"/>
                <w:szCs w:val="24"/>
              </w:rPr>
            </w:pPr>
            <w:r w:rsidRPr="0000246D">
              <w:rPr>
                <w:rFonts w:ascii="Times New Roman" w:hAnsi="Times New Roman"/>
                <w:b/>
                <w:sz w:val="24"/>
                <w:szCs w:val="24"/>
              </w:rPr>
              <w:lastRenderedPageBreak/>
              <w:t>Исполнен</w:t>
            </w:r>
          </w:p>
        </w:tc>
      </w:tr>
      <w:tr w:rsidR="001F5646" w:rsidRPr="0000246D" w:rsidTr="00E218AF">
        <w:trPr>
          <w:trHeight w:val="2047"/>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6</w:t>
            </w:r>
          </w:p>
        </w:tc>
        <w:tc>
          <w:tcPr>
            <w:tcW w:w="1560"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Утеря либо уничтожение документов Национального архивного фонда</w:t>
            </w:r>
          </w:p>
        </w:tc>
        <w:tc>
          <w:tcPr>
            <w:tcW w:w="1984"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1. Создание страховых копий документов Национального архивного фонда.</w:t>
            </w:r>
          </w:p>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2. Обеспечение соблюдения требований  противопожарной безопасности.</w:t>
            </w:r>
          </w:p>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3. Проработка вопроса по включению государственных архивных учреждений в категорию особо важных государственных объектов, для включения в перечень объектов, подлежащих государственной охране.</w:t>
            </w:r>
          </w:p>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4. Проработка вопроса по строительству типовых зданий архивов соответствующих требованиям обеспечения сохранности документов.</w:t>
            </w:r>
          </w:p>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 xml:space="preserve">5. Контроль за состоянием </w:t>
            </w:r>
            <w:r w:rsidRPr="0000246D">
              <w:rPr>
                <w:rFonts w:ascii="Times New Roman" w:hAnsi="Times New Roman"/>
                <w:sz w:val="24"/>
                <w:szCs w:val="24"/>
              </w:rPr>
              <w:lastRenderedPageBreak/>
              <w:t>сохранности документов Национального архивного фонда.</w:t>
            </w:r>
          </w:p>
        </w:tc>
        <w:tc>
          <w:tcPr>
            <w:tcW w:w="4395" w:type="dxa"/>
          </w:tcPr>
          <w:p w:rsidR="001F5646" w:rsidRPr="0000246D" w:rsidRDefault="001F5646" w:rsidP="001F5646">
            <w:pPr>
              <w:spacing w:after="0" w:line="240" w:lineRule="auto"/>
              <w:jc w:val="center"/>
              <w:rPr>
                <w:rFonts w:ascii="Times New Roman" w:hAnsi="Times New Roman"/>
                <w:b/>
                <w:sz w:val="24"/>
                <w:szCs w:val="24"/>
              </w:rPr>
            </w:pPr>
            <w:r w:rsidRPr="0000246D">
              <w:rPr>
                <w:rFonts w:ascii="Times New Roman" w:hAnsi="Times New Roman"/>
                <w:b/>
                <w:sz w:val="24"/>
                <w:szCs w:val="24"/>
              </w:rPr>
              <w:lastRenderedPageBreak/>
              <w:t>За отчетный период риск не наступал</w:t>
            </w:r>
          </w:p>
          <w:p w:rsidR="001F5646" w:rsidRPr="0000246D" w:rsidRDefault="001F5646" w:rsidP="001F5646">
            <w:pPr>
              <w:widowControl w:val="0"/>
              <w:tabs>
                <w:tab w:val="left" w:pos="278"/>
                <w:tab w:val="left" w:pos="459"/>
              </w:tabs>
              <w:spacing w:after="0" w:line="240" w:lineRule="auto"/>
              <w:rPr>
                <w:rFonts w:ascii="Times New Roman" w:hAnsi="Times New Roman"/>
                <w:sz w:val="24"/>
                <w:szCs w:val="24"/>
              </w:rPr>
            </w:pPr>
            <w:r w:rsidRPr="0000246D">
              <w:rPr>
                <w:rFonts w:ascii="Times New Roman" w:hAnsi="Times New Roman"/>
                <w:sz w:val="24"/>
                <w:szCs w:val="24"/>
              </w:rPr>
              <w:t xml:space="preserve">Создан страховой фонд документов на бумажной основе – 3916 ед.хр., кинодокументов – 1106 ед.хр., фотодокументов – 4799 ед.хр., фонодокументов – 1138 ед.хр., видеодокументов – 150 ед.хр. </w:t>
            </w:r>
          </w:p>
          <w:p w:rsidR="001F5646" w:rsidRPr="0000246D" w:rsidRDefault="001F5646" w:rsidP="001F5646">
            <w:pPr>
              <w:widowControl w:val="0"/>
              <w:tabs>
                <w:tab w:val="left" w:pos="278"/>
                <w:tab w:val="left" w:pos="459"/>
              </w:tabs>
              <w:spacing w:after="0" w:line="240" w:lineRule="auto"/>
              <w:rPr>
                <w:rFonts w:ascii="Times New Roman" w:hAnsi="Times New Roman"/>
                <w:sz w:val="24"/>
                <w:szCs w:val="24"/>
              </w:rPr>
            </w:pPr>
            <w:r w:rsidRPr="0000246D">
              <w:rPr>
                <w:rFonts w:ascii="Times New Roman" w:hAnsi="Times New Roman"/>
              </w:rPr>
              <w:t xml:space="preserve">Республиканскими государственными архивами </w:t>
            </w:r>
            <w:r w:rsidRPr="0000246D">
              <w:rPr>
                <w:rFonts w:ascii="Times New Roman" w:hAnsi="Times New Roman"/>
                <w:sz w:val="24"/>
                <w:szCs w:val="24"/>
              </w:rPr>
              <w:t>на постоянной основе ведется работа по соблюдению требований  противопожарной безопасности. За отчетный период фактов нарушений требований противопожарной безопасности не возникало.</w:t>
            </w:r>
          </w:p>
          <w:p w:rsidR="001F5646" w:rsidRPr="0000246D" w:rsidRDefault="001F5646" w:rsidP="001F5646">
            <w:pPr>
              <w:tabs>
                <w:tab w:val="left" w:pos="283"/>
              </w:tabs>
              <w:spacing w:after="0" w:line="240" w:lineRule="auto"/>
              <w:rPr>
                <w:rFonts w:ascii="Times New Roman" w:hAnsi="Times New Roman"/>
                <w:sz w:val="24"/>
                <w:szCs w:val="24"/>
              </w:rPr>
            </w:pPr>
            <w:r w:rsidRPr="0000246D">
              <w:rPr>
                <w:rFonts w:ascii="Times New Roman" w:hAnsi="Times New Roman"/>
                <w:sz w:val="24"/>
                <w:szCs w:val="24"/>
              </w:rPr>
              <w:t xml:space="preserve">Министерством совместно с МВД РК проводится работа по включению государственных архивных учреждений в категорию особо важных государственных объектов, для включения в перечень объектов, подлежащих государственной охране. </w:t>
            </w:r>
          </w:p>
          <w:p w:rsidR="001F5646" w:rsidRPr="0000246D" w:rsidRDefault="001F5646" w:rsidP="001F5646">
            <w:pPr>
              <w:pBdr>
                <w:bottom w:val="single" w:sz="4" w:space="30" w:color="FFFFFF"/>
              </w:pBdr>
              <w:tabs>
                <w:tab w:val="right" w:pos="318"/>
              </w:tabs>
              <w:spacing w:after="0" w:line="240" w:lineRule="auto"/>
              <w:rPr>
                <w:rFonts w:ascii="Times New Roman" w:hAnsi="Times New Roman"/>
                <w:sz w:val="24"/>
                <w:szCs w:val="24"/>
              </w:rPr>
            </w:pPr>
            <w:r w:rsidRPr="0000246D">
              <w:rPr>
                <w:rFonts w:ascii="Times New Roman" w:hAnsi="Times New Roman"/>
                <w:sz w:val="24"/>
                <w:szCs w:val="24"/>
              </w:rPr>
              <w:t>В</w:t>
            </w:r>
            <w:r w:rsidRPr="0000246D">
              <w:rPr>
                <w:rFonts w:ascii="Times New Roman" w:hAnsi="Times New Roman"/>
                <w:bCs/>
                <w:sz w:val="24"/>
                <w:szCs w:val="24"/>
              </w:rPr>
              <w:t xml:space="preserve"> целях осуществления </w:t>
            </w:r>
            <w:r w:rsidRPr="0000246D">
              <w:rPr>
                <w:rFonts w:ascii="Times New Roman" w:hAnsi="Times New Roman"/>
                <w:sz w:val="24"/>
                <w:szCs w:val="24"/>
              </w:rPr>
              <w:t xml:space="preserve">государственного контроля за сохранностью документов, отнесенных к составу Национального архивного фонда, совместным приказом Министра культуры и спорта Республики Казахстан от 9 июня 2017 года № 172 и  Министра национальной экономики Республики Казахстан 14 августа 2017 года № 301 утверждены Критерии оценки степени риска и проверочные листы за соблюдением законодательства Республики Казахстан о Национальном архивном фонде и архивах (приказ согласован с Комитетом по правовой статистики и специальным учетам ГП РК 11 сентября 2017 года и зарегистрирован в Реестре </w:t>
            </w:r>
            <w:r w:rsidRPr="0000246D">
              <w:rPr>
                <w:rFonts w:ascii="Times New Roman" w:hAnsi="Times New Roman"/>
                <w:sz w:val="24"/>
                <w:szCs w:val="24"/>
              </w:rPr>
              <w:lastRenderedPageBreak/>
              <w:t>государственной регистрации нормативных правовых актов за № 15644).</w:t>
            </w:r>
          </w:p>
        </w:tc>
        <w:tc>
          <w:tcPr>
            <w:tcW w:w="1842" w:type="dxa"/>
          </w:tcPr>
          <w:p w:rsidR="001F5646" w:rsidRPr="0000246D" w:rsidRDefault="001F5646" w:rsidP="001F5646">
            <w:pPr>
              <w:spacing w:after="0" w:line="240" w:lineRule="auto"/>
              <w:jc w:val="center"/>
              <w:rPr>
                <w:rFonts w:ascii="Times New Roman" w:hAnsi="Times New Roman"/>
                <w:color w:val="C00000"/>
                <w:sz w:val="24"/>
                <w:szCs w:val="24"/>
              </w:rPr>
            </w:pPr>
            <w:r w:rsidRPr="0000246D">
              <w:rPr>
                <w:rFonts w:ascii="Times New Roman" w:hAnsi="Times New Roman"/>
                <w:b/>
                <w:sz w:val="24"/>
                <w:szCs w:val="24"/>
              </w:rPr>
              <w:lastRenderedPageBreak/>
              <w:t>Исполнен</w:t>
            </w:r>
          </w:p>
        </w:tc>
      </w:tr>
      <w:tr w:rsidR="001F5646" w:rsidRPr="0000246D" w:rsidTr="00CF4C71">
        <w:trPr>
          <w:trHeight w:val="30"/>
        </w:trPr>
        <w:tc>
          <w:tcPr>
            <w:tcW w:w="10206" w:type="dxa"/>
            <w:gridSpan w:val="5"/>
          </w:tcPr>
          <w:p w:rsidR="001F5646" w:rsidRPr="0000246D" w:rsidRDefault="001F5646" w:rsidP="001F5646">
            <w:pPr>
              <w:spacing w:after="0" w:line="240" w:lineRule="auto"/>
              <w:jc w:val="center"/>
              <w:rPr>
                <w:rFonts w:ascii="Times New Roman" w:hAnsi="Times New Roman"/>
                <w:sz w:val="24"/>
                <w:szCs w:val="24"/>
              </w:rPr>
            </w:pPr>
            <w:r w:rsidRPr="0000246D">
              <w:rPr>
                <w:rFonts w:ascii="Times New Roman" w:hAnsi="Times New Roman"/>
                <w:b/>
                <w:bCs/>
                <w:sz w:val="24"/>
                <w:szCs w:val="24"/>
              </w:rPr>
              <w:lastRenderedPageBreak/>
              <w:t>Стратегическое направление 2. Укрепление лингвистического капитала казахстанцев и гармонизация языковой среды</w:t>
            </w:r>
          </w:p>
        </w:tc>
      </w:tr>
      <w:tr w:rsidR="001F5646" w:rsidRPr="0000246D" w:rsidTr="00CF4C71">
        <w:trPr>
          <w:trHeight w:val="30"/>
        </w:trPr>
        <w:tc>
          <w:tcPr>
            <w:tcW w:w="10206" w:type="dxa"/>
            <w:gridSpan w:val="5"/>
          </w:tcPr>
          <w:p w:rsidR="001F5646" w:rsidRPr="0000246D" w:rsidRDefault="001F5646" w:rsidP="001F5646">
            <w:pPr>
              <w:spacing w:after="0" w:line="240" w:lineRule="auto"/>
              <w:jc w:val="center"/>
              <w:rPr>
                <w:rFonts w:ascii="Times New Roman" w:hAnsi="Times New Roman"/>
                <w:b/>
                <w:sz w:val="24"/>
                <w:szCs w:val="24"/>
              </w:rPr>
            </w:pPr>
            <w:r w:rsidRPr="0000246D">
              <w:rPr>
                <w:rFonts w:ascii="Times New Roman" w:eastAsia="Calibri" w:hAnsi="Times New Roman"/>
                <w:b/>
                <w:sz w:val="24"/>
                <w:szCs w:val="24"/>
              </w:rPr>
              <w:t>Цель 2.1.</w:t>
            </w:r>
            <w:r w:rsidRPr="0000246D">
              <w:rPr>
                <w:rFonts w:ascii="Times New Roman" w:hAnsi="Times New Roman"/>
                <w:b/>
                <w:sz w:val="24"/>
                <w:szCs w:val="24"/>
              </w:rPr>
              <w:t xml:space="preserve"> Развитие государственного языка и лингвистического </w:t>
            </w:r>
          </w:p>
          <w:p w:rsidR="001F5646" w:rsidRPr="0000246D" w:rsidRDefault="001F5646" w:rsidP="001F5646">
            <w:pPr>
              <w:spacing w:after="0" w:line="240" w:lineRule="auto"/>
              <w:jc w:val="center"/>
              <w:rPr>
                <w:rFonts w:ascii="Times New Roman" w:hAnsi="Times New Roman"/>
                <w:sz w:val="24"/>
                <w:szCs w:val="24"/>
              </w:rPr>
            </w:pPr>
            <w:r w:rsidRPr="0000246D">
              <w:rPr>
                <w:rFonts w:ascii="Times New Roman" w:hAnsi="Times New Roman"/>
                <w:b/>
                <w:sz w:val="24"/>
                <w:szCs w:val="24"/>
              </w:rPr>
              <w:t>капитала казахстанцев</w:t>
            </w:r>
          </w:p>
        </w:tc>
      </w:tr>
      <w:tr w:rsidR="001F5646" w:rsidRPr="0000246D" w:rsidTr="00C55332">
        <w:trPr>
          <w:trHeight w:val="2472"/>
        </w:trPr>
        <w:tc>
          <w:tcPr>
            <w:tcW w:w="425" w:type="dxa"/>
          </w:tcPr>
          <w:p w:rsidR="001F5646" w:rsidRPr="0000246D" w:rsidRDefault="001F5646" w:rsidP="001F5646">
            <w:pPr>
              <w:widowControl w:val="0"/>
              <w:autoSpaceDE w:val="0"/>
              <w:autoSpaceDN w:val="0"/>
              <w:adjustRightInd w:val="0"/>
              <w:spacing w:after="0" w:line="240" w:lineRule="auto"/>
              <w:rPr>
                <w:rFonts w:ascii="Times New Roman" w:hAnsi="Times New Roman"/>
                <w:sz w:val="24"/>
                <w:szCs w:val="24"/>
              </w:rPr>
            </w:pPr>
            <w:r w:rsidRPr="0000246D">
              <w:rPr>
                <w:rFonts w:ascii="Times New Roman" w:hAnsi="Times New Roman"/>
                <w:sz w:val="24"/>
                <w:szCs w:val="24"/>
              </w:rPr>
              <w:t>1</w:t>
            </w:r>
          </w:p>
        </w:tc>
        <w:tc>
          <w:tcPr>
            <w:tcW w:w="1560" w:type="dxa"/>
          </w:tcPr>
          <w:p w:rsidR="001F5646" w:rsidRPr="0000246D" w:rsidRDefault="001F5646" w:rsidP="001F5646">
            <w:pPr>
              <w:spacing w:line="240" w:lineRule="auto"/>
              <w:rPr>
                <w:rFonts w:ascii="Times New Roman" w:hAnsi="Times New Roman"/>
                <w:sz w:val="24"/>
                <w:szCs w:val="24"/>
              </w:rPr>
            </w:pPr>
            <w:r w:rsidRPr="0000246D">
              <w:rPr>
                <w:rFonts w:ascii="Times New Roman" w:hAnsi="Times New Roman"/>
                <w:sz w:val="24"/>
                <w:szCs w:val="24"/>
              </w:rPr>
              <w:t>Снижение темпов овладения языком связанных с введением нового графика</w:t>
            </w:r>
          </w:p>
        </w:tc>
        <w:tc>
          <w:tcPr>
            <w:tcW w:w="1984" w:type="dxa"/>
          </w:tcPr>
          <w:p w:rsidR="001F5646" w:rsidRPr="0000246D" w:rsidRDefault="001F5646" w:rsidP="001F5646">
            <w:pPr>
              <w:pStyle w:val="11"/>
              <w:tabs>
                <w:tab w:val="left" w:pos="310"/>
              </w:tabs>
              <w:spacing w:line="240" w:lineRule="auto"/>
              <w:ind w:left="57" w:right="57"/>
              <w:rPr>
                <w:rFonts w:ascii="Times New Roman" w:eastAsia="Times New Roman" w:hAnsi="Times New Roman"/>
                <w:sz w:val="24"/>
                <w:szCs w:val="24"/>
                <w:lang w:eastAsia="ru-RU"/>
              </w:rPr>
            </w:pPr>
            <w:r w:rsidRPr="0000246D">
              <w:rPr>
                <w:rFonts w:ascii="Times New Roman" w:eastAsia="Times New Roman" w:hAnsi="Times New Roman"/>
                <w:sz w:val="24"/>
                <w:szCs w:val="24"/>
                <w:lang w:eastAsia="ru-RU"/>
              </w:rPr>
              <w:t>Разработка и интенсивное внедрение орфографических и орфоэпических правил, новую методику, также IT приложения для текстового перекодировщику на латиницу.</w:t>
            </w:r>
          </w:p>
          <w:p w:rsidR="001F5646" w:rsidRPr="0000246D" w:rsidRDefault="001F5646" w:rsidP="001F5646">
            <w:pPr>
              <w:pStyle w:val="11"/>
              <w:tabs>
                <w:tab w:val="left" w:pos="310"/>
              </w:tabs>
              <w:spacing w:line="240" w:lineRule="auto"/>
              <w:ind w:left="57" w:right="57"/>
              <w:rPr>
                <w:rFonts w:ascii="Times New Roman" w:eastAsia="Times New Roman" w:hAnsi="Times New Roman"/>
                <w:sz w:val="24"/>
                <w:szCs w:val="24"/>
                <w:lang w:eastAsia="ru-RU"/>
              </w:rPr>
            </w:pPr>
            <w:r w:rsidRPr="0000246D">
              <w:rPr>
                <w:rFonts w:ascii="Times New Roman" w:eastAsia="Times New Roman" w:hAnsi="Times New Roman"/>
                <w:sz w:val="24"/>
                <w:szCs w:val="24"/>
                <w:lang w:eastAsia="ru-RU"/>
              </w:rPr>
              <w:t>Унификация терминов, упорядочения терминологического фонда. Совершенствование культуры речи и письменности в лингвистическом пространстве, сохранение чистоты языка, языковой культуры, речевой мелодичности в СМИ по мере роста числа интернет-потребителей на казахском языке.</w:t>
            </w:r>
          </w:p>
        </w:tc>
        <w:tc>
          <w:tcPr>
            <w:tcW w:w="4395" w:type="dxa"/>
          </w:tcPr>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Распоряжением Премьер-Министра Республики Казахстан от 13 марта </w:t>
            </w:r>
            <w:r w:rsidRPr="0000246D">
              <w:rPr>
                <w:rFonts w:ascii="Times New Roman" w:hAnsi="Times New Roman"/>
                <w:sz w:val="24"/>
                <w:szCs w:val="24"/>
              </w:rPr>
              <w:br/>
              <w:t xml:space="preserve">2018 года №27-р по исполнению пункта </w:t>
            </w:r>
            <w:r w:rsidRPr="0000246D">
              <w:rPr>
                <w:rFonts w:ascii="Times New Roman" w:hAnsi="Times New Roman"/>
                <w:sz w:val="24"/>
                <w:szCs w:val="24"/>
              </w:rPr>
              <w:br/>
              <w:t xml:space="preserve">2 Указа Президента Республики Казахстан «О переводе алфавита казахского языка с кириллицы на латинскую графику» утвержден План мероприятий по поэтапному переводу алфавита казахского языка на латинскую графику до 2025 года. Планом мероприятий предусмотрено поэтапное проведение 53 мероприятий. </w:t>
            </w:r>
          </w:p>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В рамках разработки методики обучения и изучения латинской графики, Национальной комиссией создана Методическая рабочая группа, утверждены ее состав и план. Предусмотрено проведение разъяснительных встреч организационно-методического характера по осуществлению лингвистической реформы, научно-практической основе нового алфавита, эффективным методам его внедрения, апробации его в казахстанском образовательном пространстве, определению параметров (языковых, региональных, профессиональных, (профильный охват) объективному отбору участников апробации. Организована работа по переводу на латинскую графику учебно-методических комплексов и учебников на всех уровнях системы образования, организация мероприятий, направленных на ознакомление с новыми орфографическими и орфоэпическими правилами казахского языка, научные и научно-публицистические, научно-популярные </w:t>
            </w:r>
            <w:r w:rsidRPr="0000246D">
              <w:rPr>
                <w:rFonts w:ascii="Times New Roman" w:hAnsi="Times New Roman"/>
                <w:sz w:val="24"/>
                <w:szCs w:val="24"/>
              </w:rPr>
              <w:lastRenderedPageBreak/>
              <w:t xml:space="preserve">статьи, проведение интервью, лекций и семинаров.       </w:t>
            </w:r>
          </w:p>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sz w:val="24"/>
                <w:szCs w:val="24"/>
                <w:highlight w:val="yellow"/>
              </w:rPr>
            </w:pPr>
            <w:r w:rsidRPr="0000246D">
              <w:rPr>
                <w:rFonts w:ascii="Times New Roman" w:hAnsi="Times New Roman"/>
                <w:sz w:val="24"/>
                <w:szCs w:val="24"/>
              </w:rPr>
              <w:t xml:space="preserve">Активно проводится разъяснительная работа в СМИ. В течение 2019 года опубликовано свыше 3,8 тыс. материалов, из них: в телевидении – 363, изданиях – 489, на интернет-ресурсах 1 175, в региональных СМИ – 1 798 материалов. </w:t>
            </w:r>
          </w:p>
        </w:tc>
        <w:tc>
          <w:tcPr>
            <w:tcW w:w="1842" w:type="dxa"/>
          </w:tcPr>
          <w:p w:rsidR="001F5646" w:rsidRPr="0000246D" w:rsidRDefault="001F5646" w:rsidP="001F5646">
            <w:pPr>
              <w:spacing w:line="240" w:lineRule="auto"/>
              <w:jc w:val="center"/>
              <w:rPr>
                <w:rFonts w:ascii="Times New Roman" w:hAnsi="Times New Roman"/>
                <w:b/>
                <w:sz w:val="24"/>
                <w:szCs w:val="24"/>
              </w:rPr>
            </w:pPr>
            <w:r w:rsidRPr="0000246D">
              <w:rPr>
                <w:rFonts w:ascii="Times New Roman" w:hAnsi="Times New Roman"/>
                <w:b/>
                <w:sz w:val="24"/>
                <w:szCs w:val="24"/>
              </w:rPr>
              <w:lastRenderedPageBreak/>
              <w:t>Исполнен</w:t>
            </w:r>
          </w:p>
        </w:tc>
      </w:tr>
      <w:tr w:rsidR="001F5646" w:rsidRPr="0000246D" w:rsidTr="00CF4C71">
        <w:trPr>
          <w:trHeight w:val="30"/>
        </w:trPr>
        <w:tc>
          <w:tcPr>
            <w:tcW w:w="10206" w:type="dxa"/>
            <w:gridSpan w:val="5"/>
          </w:tcPr>
          <w:p w:rsidR="001F5646" w:rsidRPr="0000246D" w:rsidRDefault="001F5646" w:rsidP="001F5646">
            <w:pPr>
              <w:spacing w:after="0" w:line="240" w:lineRule="auto"/>
              <w:jc w:val="center"/>
              <w:rPr>
                <w:rFonts w:ascii="Times New Roman" w:hAnsi="Times New Roman"/>
                <w:sz w:val="24"/>
                <w:szCs w:val="24"/>
              </w:rPr>
            </w:pPr>
            <w:r w:rsidRPr="0000246D">
              <w:rPr>
                <w:rFonts w:ascii="Times New Roman" w:hAnsi="Times New Roman"/>
                <w:b/>
                <w:sz w:val="24"/>
                <w:szCs w:val="24"/>
              </w:rPr>
              <w:lastRenderedPageBreak/>
              <w:t>Стратегическое направление 3.Дальнейшее развитие массового спорта и повышение конкурентоспособности спорта высших достижений на мировой спортивной арене</w:t>
            </w:r>
          </w:p>
        </w:tc>
      </w:tr>
      <w:tr w:rsidR="001F5646" w:rsidRPr="0000246D" w:rsidTr="00CF4C71">
        <w:trPr>
          <w:trHeight w:val="30"/>
        </w:trPr>
        <w:tc>
          <w:tcPr>
            <w:tcW w:w="10206" w:type="dxa"/>
            <w:gridSpan w:val="5"/>
          </w:tcPr>
          <w:p w:rsidR="001F5646" w:rsidRPr="0000246D" w:rsidRDefault="001F5646" w:rsidP="001F5646">
            <w:pPr>
              <w:spacing w:after="0" w:line="240" w:lineRule="auto"/>
              <w:jc w:val="center"/>
              <w:rPr>
                <w:rFonts w:ascii="Times New Roman" w:hAnsi="Times New Roman"/>
                <w:sz w:val="24"/>
                <w:szCs w:val="24"/>
              </w:rPr>
            </w:pPr>
            <w:r w:rsidRPr="0000246D">
              <w:rPr>
                <w:rFonts w:ascii="Times New Roman" w:eastAsia="Calibri" w:hAnsi="Times New Roman"/>
                <w:b/>
                <w:sz w:val="24"/>
                <w:szCs w:val="24"/>
              </w:rPr>
              <w:t>Цель 3.1.</w:t>
            </w:r>
            <w:r w:rsidRPr="0000246D">
              <w:rPr>
                <w:rFonts w:ascii="Times New Roman" w:hAnsi="Times New Roman"/>
                <w:b/>
                <w:sz w:val="24"/>
                <w:szCs w:val="24"/>
              </w:rPr>
              <w:t xml:space="preserve"> </w:t>
            </w:r>
            <w:r w:rsidRPr="0000246D">
              <w:rPr>
                <w:rFonts w:ascii="Times New Roman" w:hAnsi="Times New Roman"/>
                <w:sz w:val="24"/>
                <w:szCs w:val="24"/>
              </w:rPr>
              <w:t xml:space="preserve"> </w:t>
            </w:r>
            <w:r w:rsidRPr="0000246D">
              <w:rPr>
                <w:rFonts w:ascii="Times New Roman" w:hAnsi="Times New Roman"/>
                <w:b/>
                <w:sz w:val="24"/>
                <w:szCs w:val="24"/>
              </w:rPr>
              <w:t>Развитие массового спорта и спорта высших достижений</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1</w:t>
            </w:r>
          </w:p>
        </w:tc>
        <w:tc>
          <w:tcPr>
            <w:tcW w:w="1560" w:type="dxa"/>
          </w:tcPr>
          <w:p w:rsidR="001F5646" w:rsidRPr="0000246D" w:rsidRDefault="001F5646" w:rsidP="001F5646">
            <w:pPr>
              <w:spacing w:line="240" w:lineRule="auto"/>
              <w:rPr>
                <w:rFonts w:ascii="Times New Roman" w:hAnsi="Times New Roman"/>
                <w:sz w:val="24"/>
                <w:szCs w:val="24"/>
              </w:rPr>
            </w:pPr>
            <w:r w:rsidRPr="0000246D">
              <w:rPr>
                <w:rFonts w:ascii="Times New Roman" w:hAnsi="Times New Roman"/>
                <w:sz w:val="24"/>
                <w:szCs w:val="24"/>
              </w:rPr>
              <w:t>Снижение интереса населения, в том числе детей и подростков к занятиям физической культурой и спортом</w:t>
            </w:r>
          </w:p>
        </w:tc>
        <w:tc>
          <w:tcPr>
            <w:tcW w:w="1984" w:type="dxa"/>
          </w:tcPr>
          <w:p w:rsidR="001F5646" w:rsidRPr="0000246D" w:rsidRDefault="001F5646" w:rsidP="001F5646">
            <w:pPr>
              <w:pStyle w:val="11"/>
              <w:numPr>
                <w:ilvl w:val="0"/>
                <w:numId w:val="13"/>
              </w:numPr>
              <w:tabs>
                <w:tab w:val="left" w:pos="310"/>
              </w:tabs>
              <w:spacing w:line="240" w:lineRule="auto"/>
              <w:ind w:left="57" w:right="57" w:firstLine="0"/>
              <w:rPr>
                <w:rFonts w:ascii="Times New Roman" w:hAnsi="Times New Roman"/>
                <w:sz w:val="24"/>
                <w:szCs w:val="24"/>
              </w:rPr>
            </w:pPr>
            <w:r w:rsidRPr="0000246D">
              <w:rPr>
                <w:rFonts w:ascii="Times New Roman" w:hAnsi="Times New Roman"/>
                <w:sz w:val="24"/>
                <w:szCs w:val="24"/>
              </w:rPr>
              <w:t>Проведение информационно-пропагандистской кампании, использующей широкий спектр разнообразных средств и проводящийся с целью формирования престижного имиджа спортивного стиля жизни, ценности собственного здоровья и здоровья окружающих;</w:t>
            </w:r>
          </w:p>
          <w:p w:rsidR="001F5646" w:rsidRPr="0000246D" w:rsidRDefault="001F5646" w:rsidP="001F5646">
            <w:pPr>
              <w:pStyle w:val="11"/>
              <w:tabs>
                <w:tab w:val="left" w:pos="310"/>
              </w:tabs>
              <w:spacing w:line="240" w:lineRule="auto"/>
              <w:ind w:left="57" w:right="57"/>
              <w:rPr>
                <w:rFonts w:ascii="Times New Roman" w:hAnsi="Times New Roman"/>
                <w:sz w:val="24"/>
                <w:szCs w:val="24"/>
              </w:rPr>
            </w:pPr>
            <w:r w:rsidRPr="0000246D">
              <w:rPr>
                <w:rFonts w:ascii="Times New Roman" w:hAnsi="Times New Roman"/>
                <w:sz w:val="24"/>
                <w:szCs w:val="24"/>
              </w:rPr>
              <w:t>2.Строительство инфраструктуры спорта.</w:t>
            </w:r>
          </w:p>
          <w:p w:rsidR="001F5646" w:rsidRPr="0000246D" w:rsidRDefault="001F5646" w:rsidP="001F5646">
            <w:pPr>
              <w:pStyle w:val="11"/>
              <w:tabs>
                <w:tab w:val="left" w:pos="310"/>
              </w:tabs>
              <w:spacing w:line="240" w:lineRule="auto"/>
              <w:ind w:left="0" w:right="57"/>
              <w:rPr>
                <w:rFonts w:ascii="Times New Roman" w:hAnsi="Times New Roman"/>
                <w:b/>
                <w:bCs/>
                <w:sz w:val="24"/>
                <w:szCs w:val="24"/>
                <w:shd w:val="clear" w:color="auto" w:fill="00FFFF"/>
              </w:rPr>
            </w:pPr>
            <w:r w:rsidRPr="0000246D">
              <w:rPr>
                <w:rFonts w:ascii="Times New Roman" w:hAnsi="Times New Roman"/>
                <w:sz w:val="24"/>
                <w:szCs w:val="24"/>
              </w:rPr>
              <w:t>3. Внедрение новых эффективных форм организации занятий в учебных заведениях</w:t>
            </w:r>
          </w:p>
        </w:tc>
        <w:tc>
          <w:tcPr>
            <w:tcW w:w="4395" w:type="dxa"/>
          </w:tcPr>
          <w:p w:rsidR="001F5646" w:rsidRPr="0000246D" w:rsidRDefault="001F5646" w:rsidP="001F5646">
            <w:pPr>
              <w:spacing w:after="0" w:line="240" w:lineRule="auto"/>
              <w:jc w:val="center"/>
              <w:rPr>
                <w:rFonts w:ascii="Times New Roman" w:hAnsi="Times New Roman"/>
                <w:b/>
                <w:bCs/>
                <w:sz w:val="24"/>
                <w:szCs w:val="24"/>
              </w:rPr>
            </w:pPr>
            <w:r w:rsidRPr="0000246D">
              <w:rPr>
                <w:rFonts w:ascii="Times New Roman" w:hAnsi="Times New Roman"/>
                <w:b/>
                <w:bCs/>
                <w:sz w:val="24"/>
                <w:szCs w:val="24"/>
              </w:rPr>
              <w:t>За отчетный период риск не наступал</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1. Для обеспечения пропаганды в СМИ достижений спортсменов и их тренеров, по всей республике проводятся спортивно – массовые мероприятия с их участием. С июня 2013 года в круглосуточном режиме работает и вещает спортивный канал «QazSport», который предоставляет всему населению спортивную информацию по мировым и республиканским спортивным соревнованиям.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В рамках пропаганды здорового образа жизни и развития массового спорта обеспечена систематическое проведение массовых спортивных мероприятий (спартакиады, турниры, спортивные семейные соревнования, массовые забеги). В 2019 году проведено около 53 тысяч мероприятий с общим охватом 6,8 млн. чел., в 2018 году – 49 тыс. мероприятий с охватом 5,7 млн. человек. Кроме того, в 2019 году в сдаче тестов Первого Президента Республики Казахстан – Елбасы приняли участие приняли участие 4 303 488 человек, из них 99 590 человек выполнили нормативы Президентского уровня, в том числе на селе – порядка 49 685 человек, 231 740 человек выполнили нормативы национального уровня, в том числе на селе – 119 586 человек, 482 206 человек выполнили нормативы начального уровня, из них на селе 268 068 человек. За счет увеличения доступности и улучшения качества спортивных сооружений и благодаря </w:t>
            </w:r>
            <w:r w:rsidRPr="0000246D">
              <w:rPr>
                <w:rFonts w:ascii="Times New Roman" w:hAnsi="Times New Roman"/>
                <w:sz w:val="24"/>
                <w:szCs w:val="24"/>
              </w:rPr>
              <w:lastRenderedPageBreak/>
              <w:t xml:space="preserve">принятым мерам по совершенствованию системы физического воспитания детей наблюдается повышенный интерес школьников к занятиям в спортивных секциях.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По итогам 2019 года количество детей и подростков, занимающихся физической культурой и спортом возросло до 17,06% (рост 1,46%) и составило 475,4 тыс. школьников из 3,2 млн. всего обучающихся в школах.</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2.</w:t>
            </w:r>
            <w:r w:rsidRPr="0000246D">
              <w:t xml:space="preserve"> </w:t>
            </w:r>
            <w:r w:rsidRPr="0000246D">
              <w:rPr>
                <w:rFonts w:ascii="Times New Roman" w:hAnsi="Times New Roman"/>
                <w:sz w:val="24"/>
                <w:szCs w:val="24"/>
              </w:rPr>
              <w:t xml:space="preserve">В целях снижения наступления риска Комитетом совместно с акиматами областей проводился анализ состояния спортивной инфраструктуры. Проводились текущие и капитальные ремонты имеющихся спортивных сооружений.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В 2019 году в регионах страны за счет местных бюджетов и спонсорских средств, а также в рамках ГЧП завершено строительство 34 физкультурно-оздоровительных комплексов, 2 стадиона, 204 спортивных залов, 16 плавательных бассейнов, 1 Дворец спорта, 31 спортивных манежей, и др. объекты.</w:t>
            </w:r>
          </w:p>
          <w:p w:rsidR="001F5646" w:rsidRPr="0000246D" w:rsidRDefault="001F5646" w:rsidP="001F5646">
            <w:pPr>
              <w:tabs>
                <w:tab w:val="right" w:pos="142"/>
                <w:tab w:val="left" w:pos="993"/>
              </w:tabs>
              <w:spacing w:after="0" w:line="240" w:lineRule="auto"/>
              <w:rPr>
                <w:rFonts w:ascii="Times New Roman" w:hAnsi="Times New Roman"/>
                <w:b/>
                <w:bCs/>
                <w:sz w:val="24"/>
                <w:szCs w:val="24"/>
                <w:shd w:val="clear" w:color="auto" w:fill="00FFFF"/>
              </w:rPr>
            </w:pPr>
            <w:r w:rsidRPr="0000246D">
              <w:rPr>
                <w:rFonts w:ascii="Times New Roman" w:hAnsi="Times New Roman"/>
                <w:sz w:val="24"/>
                <w:szCs w:val="24"/>
              </w:rPr>
              <w:t>3. Разработана и утверждена отраслевая рамка квалификации (ОРК), а также 4 профессиональных стандарта утвержденных приказом № 288 НПП РК «Атамекен» от 22 декабря 2016 года: «Развитие массовой физической культуры и спорта», «Обслуживание и эксплуатация спортивных объектов», «Организация работы команды и спортсмена», «Развитие массовой физической культуры», «Техническое обеспечение управления спортивными объектами» по 14 профессиям, востребованным в отрасли физической культуры и спорта. На 2017-2019 г.г. уполномоченным органом в сфере труда и социальной защиты населения финансирование на разработку профстандартов в сфере физической культуре и спорта не предусмотрено.</w:t>
            </w:r>
          </w:p>
        </w:tc>
        <w:tc>
          <w:tcPr>
            <w:tcW w:w="1842" w:type="dxa"/>
          </w:tcPr>
          <w:p w:rsidR="001F5646" w:rsidRPr="0000246D" w:rsidRDefault="001F5646" w:rsidP="001F5646">
            <w:pPr>
              <w:spacing w:line="240" w:lineRule="auto"/>
              <w:jc w:val="center"/>
              <w:rPr>
                <w:rFonts w:ascii="Times New Roman" w:hAnsi="Times New Roman"/>
                <w:b/>
                <w:bCs/>
                <w:sz w:val="24"/>
                <w:szCs w:val="24"/>
              </w:rPr>
            </w:pPr>
            <w:r w:rsidRPr="0000246D">
              <w:rPr>
                <w:rFonts w:ascii="Times New Roman" w:hAnsi="Times New Roman"/>
                <w:b/>
                <w:bCs/>
                <w:sz w:val="24"/>
                <w:szCs w:val="24"/>
              </w:rPr>
              <w:lastRenderedPageBreak/>
              <w:t>Исполнен</w:t>
            </w:r>
          </w:p>
        </w:tc>
      </w:tr>
      <w:tr w:rsidR="001F5646" w:rsidRPr="0000246D" w:rsidTr="00135633">
        <w:trPr>
          <w:trHeight w:val="2189"/>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2</w:t>
            </w:r>
          </w:p>
        </w:tc>
        <w:tc>
          <w:tcPr>
            <w:tcW w:w="1560" w:type="dxa"/>
          </w:tcPr>
          <w:p w:rsidR="001F5646" w:rsidRPr="0000246D" w:rsidRDefault="001F5646" w:rsidP="001F5646">
            <w:pPr>
              <w:spacing w:line="240" w:lineRule="auto"/>
              <w:ind w:left="57" w:right="57"/>
              <w:rPr>
                <w:rFonts w:ascii="Times New Roman" w:hAnsi="Times New Roman"/>
                <w:sz w:val="24"/>
                <w:szCs w:val="24"/>
              </w:rPr>
            </w:pPr>
            <w:r w:rsidRPr="0000246D">
              <w:rPr>
                <w:rFonts w:ascii="Times New Roman" w:hAnsi="Times New Roman"/>
                <w:sz w:val="24"/>
                <w:szCs w:val="24"/>
              </w:rPr>
              <w:t>Снижение качества жизни инвалидов и других маломобильных групп населения</w:t>
            </w:r>
          </w:p>
        </w:tc>
        <w:tc>
          <w:tcPr>
            <w:tcW w:w="1984" w:type="dxa"/>
          </w:tcPr>
          <w:p w:rsidR="001F5646" w:rsidRPr="0000246D" w:rsidRDefault="001F5646" w:rsidP="001F5646">
            <w:pPr>
              <w:tabs>
                <w:tab w:val="left" w:pos="6237"/>
                <w:tab w:val="left" w:pos="6946"/>
              </w:tabs>
              <w:spacing w:after="0" w:line="240" w:lineRule="auto"/>
              <w:ind w:left="57" w:right="57"/>
              <w:rPr>
                <w:rFonts w:ascii="Times New Roman" w:hAnsi="Times New Roman"/>
                <w:sz w:val="24"/>
                <w:szCs w:val="24"/>
              </w:rPr>
            </w:pPr>
            <w:r w:rsidRPr="0000246D">
              <w:rPr>
                <w:rFonts w:ascii="Times New Roman" w:hAnsi="Times New Roman"/>
                <w:sz w:val="24"/>
                <w:szCs w:val="24"/>
              </w:rPr>
              <w:t>1. Принятие нормативно-правовых актов для инвалидов в спорте.</w:t>
            </w:r>
          </w:p>
          <w:p w:rsidR="001F5646" w:rsidRPr="0000246D" w:rsidRDefault="001F5646" w:rsidP="001F5646">
            <w:pPr>
              <w:tabs>
                <w:tab w:val="left" w:pos="6237"/>
                <w:tab w:val="left" w:pos="6946"/>
              </w:tabs>
              <w:spacing w:after="0" w:line="240" w:lineRule="auto"/>
              <w:ind w:left="57" w:right="57"/>
              <w:rPr>
                <w:rFonts w:ascii="Times New Roman" w:hAnsi="Times New Roman"/>
                <w:b/>
                <w:bCs/>
                <w:sz w:val="24"/>
                <w:szCs w:val="24"/>
                <w:shd w:val="clear" w:color="auto" w:fill="00FFFF"/>
              </w:rPr>
            </w:pPr>
            <w:r w:rsidRPr="0000246D">
              <w:rPr>
                <w:rFonts w:ascii="Times New Roman" w:hAnsi="Times New Roman"/>
                <w:sz w:val="24"/>
                <w:szCs w:val="24"/>
              </w:rPr>
              <w:t>2. Обеспечение доступности организаций спорта инвалидам.</w:t>
            </w:r>
          </w:p>
        </w:tc>
        <w:tc>
          <w:tcPr>
            <w:tcW w:w="4395" w:type="dxa"/>
          </w:tcPr>
          <w:p w:rsidR="001F5646" w:rsidRPr="0000246D" w:rsidRDefault="001F5646" w:rsidP="001F5646">
            <w:pPr>
              <w:spacing w:after="0" w:line="240" w:lineRule="auto"/>
              <w:jc w:val="center"/>
              <w:rPr>
                <w:rFonts w:ascii="Times New Roman" w:hAnsi="Times New Roman"/>
                <w:sz w:val="24"/>
                <w:szCs w:val="24"/>
                <w:shd w:val="clear" w:color="auto" w:fill="00FFFF"/>
              </w:rPr>
            </w:pPr>
            <w:r w:rsidRPr="0000246D">
              <w:rPr>
                <w:rFonts w:ascii="Times New Roman" w:hAnsi="Times New Roman"/>
                <w:b/>
                <w:bCs/>
                <w:sz w:val="24"/>
                <w:szCs w:val="24"/>
              </w:rPr>
              <w:t>За отчетный период риск не наступал</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1. Согласно Закону РК «О социальной защите инвалидов РК» от 13 апреля 2005 года государственная политика РК в области социальной защиты инвалидов проводится на основе принципов гарантированной социальной защиты, обеспечения доступности медицинской, социальной и профессиональной реабилитации.</w:t>
            </w:r>
          </w:p>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2. В республике функционируют 15 спортивных клубов для лиц с ограниченными возможностями здоровья (в городах Нур-Султан, Алматы, Шымкент, Уральск, Талдыкорган, в Жамбылской, Карагандинской, Мангистауской, СКО, Павлодарской, ВКО, Акмолинской, Костанайской, Атырауской и Кызылардинской областях) и 12 филиалов Спешил Олимпикс   (в городах Нур-Султан, Алматы, Шымкент, Атырау, Караганда, Костанай, Кокшетау, Павлодар, Петропавловск, Тараз, Кызылорда, Уральск), 3 специализированные школы по спорту среди инвалидов (г. Шымкент, Карагандинское и Алматинской областях), 1 детско-юношеская спортивная школа по игравым видам спорта и инвалидному спорту в Павлодарской области, а также 1 отделение инвалидного спорта в ГКП «Мұз- Айдыны» в г. Кызылорде.</w:t>
            </w:r>
          </w:p>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Наряду с этим, в стране действует Национальный Паралимпийский комитет Казахстана, Общественное Объединение «Спешиал Олимпикс» и Сурдлимпийская Федерация. С 2018 года в городе Астане действует Паралимпийский тренировочный центр.</w:t>
            </w:r>
          </w:p>
          <w:p w:rsidR="001F5646" w:rsidRPr="0000246D" w:rsidRDefault="001F5646" w:rsidP="001F5646">
            <w:pPr>
              <w:pBdr>
                <w:bottom w:val="single" w:sz="4" w:space="31" w:color="FFFFFF"/>
              </w:pBdr>
              <w:tabs>
                <w:tab w:val="right" w:pos="142"/>
                <w:tab w:val="left" w:pos="993"/>
              </w:tabs>
              <w:spacing w:after="0" w:line="240" w:lineRule="auto"/>
              <w:rPr>
                <w:rFonts w:ascii="Times New Roman" w:hAnsi="Times New Roman"/>
                <w:b/>
                <w:bCs/>
                <w:sz w:val="24"/>
                <w:szCs w:val="24"/>
                <w:shd w:val="clear" w:color="auto" w:fill="00FFFF"/>
              </w:rPr>
            </w:pPr>
            <w:r w:rsidRPr="0000246D">
              <w:rPr>
                <w:rFonts w:ascii="Times New Roman" w:hAnsi="Times New Roman"/>
                <w:sz w:val="24"/>
                <w:szCs w:val="24"/>
              </w:rPr>
              <w:t xml:space="preserve">В настоящее время на велотреке «Сарыарқа», во дворце спорта им. Б.Шолака, а также в республиканской школе высшего спортивного мастерства по зимним видам спорта «Алатау» проходят занятия физической культурой и спортом. В этих организациях для инвалидов 1 и 2 группы занятия </w:t>
            </w:r>
            <w:r w:rsidRPr="0000246D">
              <w:rPr>
                <w:rFonts w:ascii="Times New Roman" w:hAnsi="Times New Roman"/>
                <w:sz w:val="24"/>
                <w:szCs w:val="24"/>
              </w:rPr>
              <w:lastRenderedPageBreak/>
              <w:t>предоставляются бесплатно, а для инвалидов 3 группы со скидкой 50 %.</w:t>
            </w:r>
          </w:p>
        </w:tc>
        <w:tc>
          <w:tcPr>
            <w:tcW w:w="1842" w:type="dxa"/>
          </w:tcPr>
          <w:p w:rsidR="001F5646" w:rsidRPr="0000246D" w:rsidRDefault="001F5646" w:rsidP="001F5646">
            <w:pPr>
              <w:spacing w:line="240" w:lineRule="auto"/>
              <w:jc w:val="center"/>
              <w:rPr>
                <w:rFonts w:ascii="Times New Roman" w:hAnsi="Times New Roman"/>
              </w:rPr>
            </w:pPr>
            <w:r w:rsidRPr="0000246D">
              <w:rPr>
                <w:rFonts w:ascii="Times New Roman" w:hAnsi="Times New Roman"/>
                <w:b/>
                <w:bCs/>
                <w:sz w:val="24"/>
                <w:szCs w:val="24"/>
              </w:rPr>
              <w:lastRenderedPageBreak/>
              <w:t>Исполнен</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3</w:t>
            </w:r>
          </w:p>
        </w:tc>
        <w:tc>
          <w:tcPr>
            <w:tcW w:w="1560" w:type="dxa"/>
          </w:tcPr>
          <w:p w:rsidR="001F5646" w:rsidRPr="0000246D" w:rsidRDefault="001F5646" w:rsidP="001F5646">
            <w:pPr>
              <w:spacing w:line="240" w:lineRule="auto"/>
              <w:rPr>
                <w:rFonts w:ascii="Times New Roman" w:hAnsi="Times New Roman"/>
                <w:sz w:val="24"/>
                <w:szCs w:val="24"/>
              </w:rPr>
            </w:pPr>
            <w:r w:rsidRPr="0000246D">
              <w:rPr>
                <w:rFonts w:ascii="Times New Roman" w:hAnsi="Times New Roman"/>
                <w:sz w:val="24"/>
                <w:szCs w:val="24"/>
              </w:rPr>
              <w:t xml:space="preserve">Срыв спортивных мероприятий в результате форс-мажорных обстоятельств </w:t>
            </w:r>
          </w:p>
        </w:tc>
        <w:tc>
          <w:tcPr>
            <w:tcW w:w="1984" w:type="dxa"/>
          </w:tcPr>
          <w:p w:rsidR="001F5646" w:rsidRPr="0000246D" w:rsidRDefault="001F5646" w:rsidP="001F5646">
            <w:pPr>
              <w:spacing w:line="240" w:lineRule="auto"/>
              <w:rPr>
                <w:rFonts w:ascii="Times New Roman" w:hAnsi="Times New Roman"/>
                <w:b/>
                <w:bCs/>
                <w:sz w:val="24"/>
                <w:szCs w:val="24"/>
                <w:shd w:val="clear" w:color="auto" w:fill="00FFFF"/>
              </w:rPr>
            </w:pPr>
            <w:r w:rsidRPr="0000246D">
              <w:rPr>
                <w:rFonts w:ascii="Times New Roman" w:hAnsi="Times New Roman"/>
                <w:sz w:val="24"/>
                <w:szCs w:val="24"/>
              </w:rPr>
              <w:t>Минимизация риска срыва спортивных мероприятий путем постоянных переговоров и контроля по организации соревнований..</w:t>
            </w:r>
          </w:p>
        </w:tc>
        <w:tc>
          <w:tcPr>
            <w:tcW w:w="4395" w:type="dxa"/>
          </w:tcPr>
          <w:p w:rsidR="001F5646" w:rsidRPr="0000246D" w:rsidRDefault="001F5646" w:rsidP="001F5646">
            <w:pPr>
              <w:spacing w:after="0" w:line="240" w:lineRule="auto"/>
              <w:jc w:val="center"/>
              <w:rPr>
                <w:rFonts w:ascii="Times New Roman" w:hAnsi="Times New Roman"/>
                <w:b/>
                <w:bCs/>
                <w:sz w:val="24"/>
                <w:szCs w:val="24"/>
              </w:rPr>
            </w:pPr>
            <w:r w:rsidRPr="0000246D">
              <w:rPr>
                <w:rFonts w:ascii="Times New Roman" w:hAnsi="Times New Roman"/>
                <w:b/>
                <w:bCs/>
                <w:sz w:val="24"/>
                <w:szCs w:val="24"/>
              </w:rPr>
              <w:t>За отчетный период риск не наступал</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Все спортивно-массовые мероприятия, запланированные в 2019 год, утверждены Единым республиканским календарным планом спортивно-массовых мероприятий, который утвержден Приказом Председателя Комитета по делам спорта и физической культуры МКС РК от 14 декабря 2018 года № 408.</w:t>
            </w:r>
          </w:p>
          <w:p w:rsidR="001F5646" w:rsidRPr="0000246D" w:rsidRDefault="001F5646" w:rsidP="001F5646">
            <w:pPr>
              <w:tabs>
                <w:tab w:val="right" w:pos="142"/>
                <w:tab w:val="left" w:pos="993"/>
              </w:tabs>
              <w:spacing w:after="0" w:line="240" w:lineRule="auto"/>
              <w:rPr>
                <w:rFonts w:ascii="Times New Roman" w:hAnsi="Times New Roman"/>
                <w:b/>
                <w:bCs/>
                <w:sz w:val="24"/>
                <w:szCs w:val="24"/>
                <w:shd w:val="clear" w:color="auto" w:fill="00FFFF"/>
              </w:rPr>
            </w:pPr>
            <w:r w:rsidRPr="0000246D">
              <w:rPr>
                <w:rFonts w:ascii="Times New Roman" w:hAnsi="Times New Roman"/>
                <w:sz w:val="24"/>
                <w:szCs w:val="24"/>
              </w:rPr>
              <w:t>За отчетный период срывы спортивных мероприятий не зафиксированы.</w:t>
            </w:r>
          </w:p>
        </w:tc>
        <w:tc>
          <w:tcPr>
            <w:tcW w:w="1842" w:type="dxa"/>
          </w:tcPr>
          <w:p w:rsidR="001F5646" w:rsidRPr="0000246D" w:rsidRDefault="001F5646" w:rsidP="001F5646">
            <w:pPr>
              <w:spacing w:line="240" w:lineRule="auto"/>
              <w:jc w:val="center"/>
              <w:rPr>
                <w:rFonts w:ascii="Times New Roman" w:hAnsi="Times New Roman"/>
              </w:rPr>
            </w:pPr>
            <w:r w:rsidRPr="0000246D">
              <w:rPr>
                <w:rFonts w:ascii="Times New Roman" w:hAnsi="Times New Roman"/>
                <w:b/>
                <w:bCs/>
                <w:sz w:val="24"/>
                <w:szCs w:val="24"/>
              </w:rPr>
              <w:t>Исполнен</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t>4</w:t>
            </w:r>
          </w:p>
        </w:tc>
        <w:tc>
          <w:tcPr>
            <w:tcW w:w="1560" w:type="dxa"/>
          </w:tcPr>
          <w:p w:rsidR="001F5646" w:rsidRPr="0000246D" w:rsidRDefault="001F5646" w:rsidP="001F5646">
            <w:pPr>
              <w:tabs>
                <w:tab w:val="left" w:pos="6237"/>
                <w:tab w:val="left" w:pos="6946"/>
              </w:tabs>
              <w:spacing w:line="240" w:lineRule="auto"/>
              <w:rPr>
                <w:rFonts w:ascii="Times New Roman" w:hAnsi="Times New Roman"/>
                <w:sz w:val="24"/>
                <w:szCs w:val="24"/>
              </w:rPr>
            </w:pPr>
            <w:r w:rsidRPr="0000246D">
              <w:rPr>
                <w:rFonts w:ascii="Times New Roman" w:hAnsi="Times New Roman"/>
                <w:sz w:val="24"/>
                <w:szCs w:val="24"/>
              </w:rPr>
              <w:t>Нарушение антидопинговых правил Всемирного антидопингового кодекса</w:t>
            </w:r>
          </w:p>
        </w:tc>
        <w:tc>
          <w:tcPr>
            <w:tcW w:w="1984" w:type="dxa"/>
          </w:tcPr>
          <w:p w:rsidR="001F5646" w:rsidRPr="0000246D" w:rsidRDefault="001F5646" w:rsidP="001F5646">
            <w:pPr>
              <w:pStyle w:val="11"/>
              <w:tabs>
                <w:tab w:val="left" w:pos="269"/>
                <w:tab w:val="left" w:pos="6237"/>
                <w:tab w:val="left" w:pos="6946"/>
              </w:tabs>
              <w:spacing w:line="240" w:lineRule="auto"/>
              <w:ind w:left="0"/>
              <w:rPr>
                <w:rFonts w:ascii="Times New Roman" w:hAnsi="Times New Roman"/>
                <w:sz w:val="24"/>
                <w:szCs w:val="24"/>
              </w:rPr>
            </w:pPr>
            <w:r w:rsidRPr="0000246D">
              <w:rPr>
                <w:rFonts w:ascii="Times New Roman" w:hAnsi="Times New Roman"/>
                <w:sz w:val="24"/>
                <w:szCs w:val="24"/>
              </w:rPr>
              <w:t>1. принятие своевременных профилактических антидопинговых мер.</w:t>
            </w:r>
          </w:p>
          <w:p w:rsidR="001F5646" w:rsidRPr="0000246D" w:rsidRDefault="001F5646" w:rsidP="001F5646">
            <w:pPr>
              <w:pStyle w:val="11"/>
              <w:tabs>
                <w:tab w:val="left" w:pos="269"/>
                <w:tab w:val="left" w:pos="6237"/>
                <w:tab w:val="left" w:pos="6946"/>
              </w:tabs>
              <w:spacing w:line="240" w:lineRule="auto"/>
              <w:ind w:left="0"/>
              <w:rPr>
                <w:rFonts w:ascii="Times New Roman" w:hAnsi="Times New Roman"/>
                <w:sz w:val="24"/>
                <w:szCs w:val="24"/>
              </w:rPr>
            </w:pPr>
            <w:r w:rsidRPr="0000246D">
              <w:rPr>
                <w:rFonts w:ascii="Times New Roman" w:hAnsi="Times New Roman"/>
                <w:sz w:val="24"/>
                <w:szCs w:val="24"/>
              </w:rPr>
              <w:t>2. сотрудничество со Всемирным антидопинговым агентством.</w:t>
            </w:r>
          </w:p>
          <w:p w:rsidR="001F5646" w:rsidRPr="0000246D" w:rsidRDefault="001F5646" w:rsidP="001F5646">
            <w:pPr>
              <w:pStyle w:val="11"/>
              <w:tabs>
                <w:tab w:val="left" w:pos="269"/>
                <w:tab w:val="left" w:pos="6237"/>
                <w:tab w:val="left" w:pos="6946"/>
              </w:tabs>
              <w:spacing w:line="240" w:lineRule="auto"/>
              <w:ind w:left="0"/>
              <w:rPr>
                <w:rFonts w:ascii="Times New Roman" w:hAnsi="Times New Roman"/>
                <w:sz w:val="24"/>
                <w:szCs w:val="24"/>
              </w:rPr>
            </w:pPr>
            <w:r w:rsidRPr="0000246D">
              <w:rPr>
                <w:rFonts w:ascii="Times New Roman" w:hAnsi="Times New Roman"/>
                <w:sz w:val="24"/>
                <w:szCs w:val="24"/>
              </w:rPr>
              <w:t>3. участие в мероприятиях проводимых Всемирным антидопинговым агентством и региональной антидопинговой организацией.</w:t>
            </w:r>
          </w:p>
          <w:p w:rsidR="001F5646" w:rsidRPr="0000246D" w:rsidRDefault="001F5646" w:rsidP="001F5646">
            <w:pPr>
              <w:tabs>
                <w:tab w:val="left" w:pos="6237"/>
                <w:tab w:val="left" w:pos="6946"/>
              </w:tabs>
              <w:spacing w:line="240" w:lineRule="auto"/>
              <w:rPr>
                <w:rFonts w:ascii="Times New Roman" w:hAnsi="Times New Roman"/>
                <w:b/>
                <w:bCs/>
                <w:sz w:val="24"/>
                <w:szCs w:val="24"/>
                <w:shd w:val="clear" w:color="auto" w:fill="00FFFF"/>
              </w:rPr>
            </w:pPr>
            <w:r w:rsidRPr="0000246D">
              <w:rPr>
                <w:rFonts w:ascii="Times New Roman" w:hAnsi="Times New Roman"/>
                <w:sz w:val="24"/>
                <w:szCs w:val="24"/>
              </w:rPr>
              <w:t xml:space="preserve">4. усилить ответственность спортсменов, тренеров и медицинских работников за использование допинговых средств и методов в физической культуре и </w:t>
            </w:r>
            <w:r w:rsidRPr="0000246D">
              <w:rPr>
                <w:rFonts w:ascii="Times New Roman" w:hAnsi="Times New Roman"/>
                <w:sz w:val="24"/>
                <w:szCs w:val="24"/>
              </w:rPr>
              <w:lastRenderedPageBreak/>
              <w:t>спорте (дисквалификация спортсменов, дисциплинарная ответственность тренеров и мед. работников).</w:t>
            </w:r>
          </w:p>
        </w:tc>
        <w:tc>
          <w:tcPr>
            <w:tcW w:w="4395" w:type="dxa"/>
          </w:tcPr>
          <w:p w:rsidR="001F5646" w:rsidRPr="0000246D" w:rsidRDefault="001F5646" w:rsidP="001F5646">
            <w:pPr>
              <w:spacing w:after="0" w:line="240" w:lineRule="auto"/>
              <w:jc w:val="center"/>
              <w:rPr>
                <w:rFonts w:ascii="Times New Roman" w:hAnsi="Times New Roman"/>
                <w:b/>
                <w:i/>
                <w:sz w:val="24"/>
                <w:szCs w:val="24"/>
                <w:shd w:val="clear" w:color="auto" w:fill="00FFFF"/>
              </w:rPr>
            </w:pPr>
            <w:r w:rsidRPr="0000246D">
              <w:rPr>
                <w:rFonts w:ascii="Times New Roman" w:hAnsi="Times New Roman"/>
                <w:b/>
                <w:bCs/>
                <w:sz w:val="24"/>
                <w:szCs w:val="24"/>
              </w:rPr>
              <w:lastRenderedPageBreak/>
              <w:t>За отчетный период риск не наступал</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1. За отчетный период всего собрано 3000 проб: 2800 проб мочи и 200 образцов крови, что составило 100% от плана сбора проб за 2019 год.</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Проведено семинары: с тренерами, спортсменами 155 семинаров на 4424 человек, со спортивными врачами – 8 семинаров на 170 человек, 9 семинаров – с методистами, психологами и учителями физической культуры и спорта на 216 человек.</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Всего за 2019 год выявлено 36 положительных случаев нарушения антидопинговых правил у спортсменов и 2 у тренеров. Вынесено дисциплинарных решений – 29. Остальные случаи в процессе расследования.</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2. и 3. За 2019 год 11 сотрудников Национального антидопингового центра приняли участие в 8 международных семинарах, заседаниях, конференциях.</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1) Страсбург (Франция), 29.01.- 01.02.2019г., заседание Европейского Комитета ВАДА;</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2) Ташкент (Республика Узбекистан), 26.02. – 28.02.2019г., проведение аудита в НАДО Узбекистана;</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3) Лозанна (Швейцария), 10.03.-16.03.2019г., симпозиум ВАДА;</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 xml:space="preserve">4) Улан-Батор (Монголия) 16.06.2019 – 20.06.2019г. Участие в Совете </w:t>
            </w:r>
            <w:r w:rsidRPr="0000246D">
              <w:rPr>
                <w:rFonts w:ascii="Times New Roman" w:eastAsia="Times New Roman" w:hAnsi="Times New Roman"/>
                <w:sz w:val="24"/>
                <w:szCs w:val="24"/>
              </w:rPr>
              <w:lastRenderedPageBreak/>
              <w:t>Региональных Антидопинговых организации по Средней Азии;</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5) Сеул (Корея) 25.06.2019 – 29.06.2019г. Семинар и доклад по антидопинговой работе в Азии.</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6) Токио (Япония), 03.10.2019-08.10.2019гг., Участие в ежегодном антидопинговом научном симпозиуме;</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7) Катовице (Польша) 03.11.2019 – 09.11.2019гг. Участие в международной конференции.</w:t>
            </w:r>
          </w:p>
          <w:p w:rsidR="001F5646" w:rsidRPr="0000246D" w:rsidRDefault="001F5646" w:rsidP="001F5646">
            <w:pPr>
              <w:pStyle w:val="20"/>
              <w:spacing w:line="240" w:lineRule="auto"/>
              <w:jc w:val="both"/>
              <w:rPr>
                <w:rFonts w:ascii="Times New Roman" w:eastAsia="Times New Roman" w:hAnsi="Times New Roman"/>
                <w:sz w:val="24"/>
                <w:szCs w:val="24"/>
              </w:rPr>
            </w:pPr>
            <w:r w:rsidRPr="0000246D">
              <w:rPr>
                <w:rFonts w:ascii="Times New Roman" w:eastAsia="Times New Roman" w:hAnsi="Times New Roman"/>
                <w:sz w:val="24"/>
                <w:szCs w:val="24"/>
              </w:rPr>
              <w:t>8) Анкара (Турция) 19.12.2019-23.12.2019гг. Участие в тренинге для реакредитации специалистов и инспекторов допинг контроля.</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4. Совершенствована нормативно-правовая база отрасли. 13 декабря 2019 года принят Закон «О внесении изменений и дополнений в некоторые законодательные акты по вопросам физической культуры и спорта», в части ужесточения антидопинговых мер на государственном уровне.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Изменения предусматривают конкретные меры в отношении спортсменов, тренеров и руководителей в части дисквалификации, возврата денежного поощрения, жилья выданных призерам Олимпийских игр и других соревнований, прекращения выплаты пожизненного материального обеспечения, ежемесячного денежного содержания, лишения спортивного звания, разряда, определение единого оператора по распределению внебюджетных средств.</w:t>
            </w:r>
          </w:p>
        </w:tc>
        <w:tc>
          <w:tcPr>
            <w:tcW w:w="1842" w:type="dxa"/>
          </w:tcPr>
          <w:p w:rsidR="001F5646" w:rsidRPr="0000246D" w:rsidRDefault="001F5646" w:rsidP="001F5646">
            <w:pPr>
              <w:spacing w:line="240" w:lineRule="auto"/>
              <w:jc w:val="center"/>
              <w:rPr>
                <w:rFonts w:ascii="Times New Roman" w:hAnsi="Times New Roman"/>
              </w:rPr>
            </w:pPr>
            <w:r w:rsidRPr="0000246D">
              <w:rPr>
                <w:rFonts w:ascii="Times New Roman" w:hAnsi="Times New Roman"/>
                <w:b/>
                <w:bCs/>
                <w:sz w:val="24"/>
                <w:szCs w:val="24"/>
              </w:rPr>
              <w:lastRenderedPageBreak/>
              <w:t>Исполнен</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5</w:t>
            </w:r>
          </w:p>
        </w:tc>
        <w:tc>
          <w:tcPr>
            <w:tcW w:w="1560" w:type="dxa"/>
          </w:tcPr>
          <w:p w:rsidR="001F5646" w:rsidRPr="0000246D" w:rsidRDefault="001F5646" w:rsidP="001F5646">
            <w:pPr>
              <w:spacing w:line="240" w:lineRule="auto"/>
              <w:rPr>
                <w:rFonts w:ascii="Times New Roman" w:hAnsi="Times New Roman"/>
                <w:sz w:val="24"/>
                <w:szCs w:val="24"/>
              </w:rPr>
            </w:pPr>
            <w:r w:rsidRPr="0000246D">
              <w:rPr>
                <w:rFonts w:ascii="Times New Roman" w:hAnsi="Times New Roman"/>
                <w:sz w:val="24"/>
                <w:szCs w:val="24"/>
              </w:rPr>
              <w:t>Отток из отрасли наиболее талантливых представителей спорта, спортсменов высокого класса и тренерского состава</w:t>
            </w:r>
          </w:p>
        </w:tc>
        <w:tc>
          <w:tcPr>
            <w:tcW w:w="1984" w:type="dxa"/>
          </w:tcPr>
          <w:p w:rsidR="001F5646" w:rsidRPr="0000246D" w:rsidRDefault="001F5646" w:rsidP="001F5646">
            <w:pPr>
              <w:spacing w:line="240" w:lineRule="auto"/>
              <w:rPr>
                <w:rFonts w:ascii="Times New Roman" w:hAnsi="Times New Roman"/>
                <w:sz w:val="24"/>
                <w:szCs w:val="24"/>
              </w:rPr>
            </w:pPr>
            <w:r w:rsidRPr="0000246D">
              <w:rPr>
                <w:rFonts w:ascii="Times New Roman" w:hAnsi="Times New Roman"/>
                <w:sz w:val="24"/>
                <w:szCs w:val="24"/>
              </w:rPr>
              <w:t xml:space="preserve">1. Повышение престижа профессии, создание благоприятных условий для реализации потенциала, моральное стимулирование, воспитание патриотизма. </w:t>
            </w:r>
            <w:r w:rsidRPr="0000246D">
              <w:rPr>
                <w:rFonts w:ascii="Times New Roman" w:hAnsi="Times New Roman"/>
                <w:sz w:val="24"/>
                <w:szCs w:val="24"/>
              </w:rPr>
              <w:br/>
              <w:t xml:space="preserve">2. Создание механизма карьерного роста и мотивации </w:t>
            </w:r>
            <w:r w:rsidRPr="0000246D">
              <w:rPr>
                <w:rFonts w:ascii="Times New Roman" w:hAnsi="Times New Roman"/>
                <w:sz w:val="24"/>
                <w:szCs w:val="24"/>
              </w:rPr>
              <w:lastRenderedPageBreak/>
              <w:t xml:space="preserve">сотрудников. </w:t>
            </w:r>
            <w:r w:rsidRPr="0000246D">
              <w:rPr>
                <w:rFonts w:ascii="Times New Roman" w:hAnsi="Times New Roman"/>
                <w:sz w:val="24"/>
                <w:szCs w:val="24"/>
              </w:rPr>
              <w:br/>
              <w:t>3. Усиление мер социальной защиты спортсменов и тренеров.</w:t>
            </w:r>
          </w:p>
          <w:p w:rsidR="001F5646" w:rsidRPr="0000246D" w:rsidRDefault="001F5646" w:rsidP="001F5646">
            <w:pPr>
              <w:spacing w:line="240" w:lineRule="auto"/>
              <w:rPr>
                <w:rFonts w:ascii="Times New Roman" w:hAnsi="Times New Roman"/>
                <w:sz w:val="24"/>
                <w:szCs w:val="24"/>
              </w:rPr>
            </w:pPr>
          </w:p>
        </w:tc>
        <w:tc>
          <w:tcPr>
            <w:tcW w:w="4395" w:type="dxa"/>
          </w:tcPr>
          <w:p w:rsidR="001F5646" w:rsidRPr="0000246D" w:rsidRDefault="001F5646" w:rsidP="001F5646">
            <w:pPr>
              <w:spacing w:after="0" w:line="240" w:lineRule="auto"/>
              <w:jc w:val="center"/>
              <w:rPr>
                <w:rFonts w:ascii="Times New Roman" w:hAnsi="Times New Roman"/>
                <w:b/>
                <w:bCs/>
                <w:sz w:val="24"/>
                <w:szCs w:val="24"/>
              </w:rPr>
            </w:pPr>
            <w:r w:rsidRPr="0000246D">
              <w:rPr>
                <w:rFonts w:ascii="Times New Roman" w:hAnsi="Times New Roman"/>
                <w:b/>
                <w:bCs/>
                <w:sz w:val="24"/>
                <w:szCs w:val="24"/>
              </w:rPr>
              <w:lastRenderedPageBreak/>
              <w:t>За отчетный период риск не наступал</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1. В Законе Республики Казахстан «О физической культуре и спорте» от 03.07.2014 г. для повышения престижа профессии, создания благоприятных условий для реализации потенциала, моральное стимулирование, воспитание патриотизма предусмотрен перечень международных спортивных соревнований, а также правила выплат денежных поощрений и установлены их размеры.</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2. В 2019 году Республиканским учебно-методическим и аналитическим центром по физической культуре и спорту (далее-Центр) было проведено 13 курсов </w:t>
            </w:r>
            <w:r w:rsidRPr="0000246D">
              <w:rPr>
                <w:rFonts w:ascii="Times New Roman" w:hAnsi="Times New Roman"/>
                <w:sz w:val="24"/>
                <w:szCs w:val="24"/>
              </w:rPr>
              <w:lastRenderedPageBreak/>
              <w:t xml:space="preserve">повышения квалификации по видам спорта. Всего за отчетный период в семинар-совещаних, проведенных Центром, приняло участие 512 специалиста области спорта.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В рамках реализации Послания Президента Республики Казахстан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Министерством образования и науки Республики Казахстан был проработан вопрос увеличения заработной платы педагогам ежегодно на 25% с 2020 по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 xml:space="preserve">2023 годы. </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Указанное увеличение производится от должностного оклада, при этом увеличение коснется всех педагогов, в том числе педагогов организаций дополнительного образования, к которым относятся тренера-преподаватели детско-юношеских спортивных школ.</w:t>
            </w:r>
          </w:p>
          <w:p w:rsidR="001F5646" w:rsidRPr="0000246D" w:rsidRDefault="001F5646" w:rsidP="001F5646">
            <w:pPr>
              <w:tabs>
                <w:tab w:val="right" w:pos="142"/>
                <w:tab w:val="left" w:pos="993"/>
              </w:tabs>
              <w:spacing w:after="0" w:line="240" w:lineRule="auto"/>
              <w:rPr>
                <w:rFonts w:ascii="Times New Roman" w:hAnsi="Times New Roman"/>
              </w:rPr>
            </w:pPr>
            <w:r w:rsidRPr="0000246D">
              <w:rPr>
                <w:rFonts w:ascii="Times New Roman" w:hAnsi="Times New Roman"/>
                <w:sz w:val="24"/>
                <w:szCs w:val="24"/>
              </w:rPr>
              <w:t>3. Утверждены правила выплат пожизненного ежемесячного материального обеспечения спортсменам и тренерам, завоевавшим звания чемпионов и призеров Олимпийских, Паралимпийских, Сурдлимпийских игр (имеющих трудовой стаж не менее 20 лет), в размере 24 МРП и нормы для предоставления жилья для чемпионов и призеров Олимпийских, Паралимпийских и Сурдлимпийских игр.</w:t>
            </w:r>
          </w:p>
        </w:tc>
        <w:tc>
          <w:tcPr>
            <w:tcW w:w="1842" w:type="dxa"/>
          </w:tcPr>
          <w:p w:rsidR="001F5646" w:rsidRPr="0000246D" w:rsidRDefault="001F5646" w:rsidP="001F5646">
            <w:pPr>
              <w:spacing w:line="240" w:lineRule="auto"/>
              <w:jc w:val="center"/>
              <w:rPr>
                <w:rFonts w:ascii="Times New Roman" w:hAnsi="Times New Roman"/>
              </w:rPr>
            </w:pPr>
            <w:r w:rsidRPr="0000246D">
              <w:rPr>
                <w:rFonts w:ascii="Times New Roman" w:hAnsi="Times New Roman"/>
                <w:b/>
                <w:bCs/>
                <w:sz w:val="24"/>
                <w:szCs w:val="24"/>
              </w:rPr>
              <w:lastRenderedPageBreak/>
              <w:t>Исполнен</w:t>
            </w:r>
          </w:p>
        </w:tc>
      </w:tr>
      <w:tr w:rsidR="001F5646" w:rsidRPr="0000246D" w:rsidTr="00CF4C71">
        <w:trPr>
          <w:trHeight w:val="30"/>
        </w:trPr>
        <w:tc>
          <w:tcPr>
            <w:tcW w:w="425" w:type="dxa"/>
          </w:tcPr>
          <w:p w:rsidR="001F5646" w:rsidRPr="0000246D" w:rsidRDefault="001F5646" w:rsidP="001F5646">
            <w:pPr>
              <w:spacing w:after="0" w:line="240" w:lineRule="auto"/>
              <w:rPr>
                <w:rFonts w:ascii="Times New Roman" w:hAnsi="Times New Roman"/>
                <w:sz w:val="24"/>
                <w:szCs w:val="24"/>
              </w:rPr>
            </w:pPr>
            <w:r w:rsidRPr="0000246D">
              <w:rPr>
                <w:rFonts w:ascii="Times New Roman" w:hAnsi="Times New Roman"/>
                <w:sz w:val="24"/>
                <w:szCs w:val="24"/>
              </w:rPr>
              <w:lastRenderedPageBreak/>
              <w:t>6</w:t>
            </w:r>
          </w:p>
        </w:tc>
        <w:tc>
          <w:tcPr>
            <w:tcW w:w="1560" w:type="dxa"/>
          </w:tcPr>
          <w:p w:rsidR="001F5646" w:rsidRPr="0000246D" w:rsidRDefault="001F5646" w:rsidP="001F5646">
            <w:pPr>
              <w:spacing w:line="240" w:lineRule="auto"/>
              <w:ind w:left="57" w:right="57"/>
              <w:rPr>
                <w:rFonts w:ascii="Times New Roman" w:hAnsi="Times New Roman"/>
                <w:sz w:val="24"/>
                <w:szCs w:val="24"/>
              </w:rPr>
            </w:pPr>
            <w:r w:rsidRPr="0000246D">
              <w:rPr>
                <w:rFonts w:ascii="Times New Roman" w:hAnsi="Times New Roman"/>
                <w:sz w:val="24"/>
                <w:szCs w:val="24"/>
              </w:rPr>
              <w:t>Отсутствие строительства новых объектов в спорте</w:t>
            </w:r>
          </w:p>
        </w:tc>
        <w:tc>
          <w:tcPr>
            <w:tcW w:w="1984" w:type="dxa"/>
          </w:tcPr>
          <w:p w:rsidR="001F5646" w:rsidRPr="0000246D" w:rsidRDefault="001F5646" w:rsidP="001F5646">
            <w:pPr>
              <w:spacing w:line="240" w:lineRule="auto"/>
              <w:ind w:left="57" w:right="57"/>
              <w:rPr>
                <w:rFonts w:ascii="Times New Roman" w:hAnsi="Times New Roman"/>
                <w:b/>
                <w:sz w:val="24"/>
                <w:szCs w:val="24"/>
                <w:shd w:val="clear" w:color="auto" w:fill="00FFFF"/>
              </w:rPr>
            </w:pPr>
            <w:r w:rsidRPr="0000246D">
              <w:rPr>
                <w:rFonts w:ascii="Times New Roman" w:hAnsi="Times New Roman"/>
                <w:sz w:val="24"/>
                <w:szCs w:val="24"/>
              </w:rPr>
              <w:t>Предоставление мер поддержки в сфере строительства спортивной инфраструктуры</w:t>
            </w:r>
          </w:p>
        </w:tc>
        <w:tc>
          <w:tcPr>
            <w:tcW w:w="4395" w:type="dxa"/>
          </w:tcPr>
          <w:p w:rsidR="001F5646" w:rsidRPr="0000246D" w:rsidRDefault="001F5646" w:rsidP="001F5646">
            <w:pPr>
              <w:spacing w:after="0" w:line="240" w:lineRule="auto"/>
              <w:jc w:val="center"/>
              <w:rPr>
                <w:rFonts w:ascii="Times New Roman" w:hAnsi="Times New Roman"/>
                <w:b/>
                <w:bCs/>
                <w:sz w:val="24"/>
                <w:szCs w:val="24"/>
              </w:rPr>
            </w:pPr>
            <w:r w:rsidRPr="0000246D">
              <w:rPr>
                <w:rFonts w:ascii="Times New Roman" w:hAnsi="Times New Roman"/>
                <w:b/>
                <w:bCs/>
                <w:sz w:val="24"/>
                <w:szCs w:val="24"/>
              </w:rPr>
              <w:t>За отчетный период риск не наступал</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В 2019 году в целях оказания мер поддержки в сфере строительства спортивной инфраструктуры  в местные исполнительные органы Комитетом направлена типовая проектно-сметная документация на строительство физкультурно-оздоровительных комплексов для сельских населенных пунктов. На постоянной основе предоставляются разъяснения для регионов касательно вопросов разработки документаций по строительству спортивных объектов.</w:t>
            </w:r>
          </w:p>
          <w:p w:rsidR="001F5646" w:rsidRPr="0000246D" w:rsidRDefault="001F5646" w:rsidP="001F5646">
            <w:pPr>
              <w:tabs>
                <w:tab w:val="right" w:pos="142"/>
                <w:tab w:val="left" w:pos="993"/>
              </w:tabs>
              <w:spacing w:after="0" w:line="240" w:lineRule="auto"/>
              <w:rPr>
                <w:rFonts w:ascii="Times New Roman" w:hAnsi="Times New Roman"/>
                <w:sz w:val="24"/>
                <w:szCs w:val="24"/>
              </w:rPr>
            </w:pPr>
            <w:r w:rsidRPr="0000246D">
              <w:rPr>
                <w:rFonts w:ascii="Times New Roman" w:hAnsi="Times New Roman"/>
                <w:sz w:val="24"/>
                <w:szCs w:val="24"/>
              </w:rPr>
              <w:t>На постоянной основе предоставляются разъяснения для регионов касательно вопросов разработки документаций по строительству спортивных объектов.</w:t>
            </w:r>
          </w:p>
        </w:tc>
        <w:tc>
          <w:tcPr>
            <w:tcW w:w="1842" w:type="dxa"/>
          </w:tcPr>
          <w:p w:rsidR="001F5646" w:rsidRPr="0000246D" w:rsidRDefault="001F5646" w:rsidP="001F5646">
            <w:pPr>
              <w:spacing w:line="240" w:lineRule="auto"/>
              <w:jc w:val="center"/>
              <w:rPr>
                <w:rFonts w:ascii="Times New Roman" w:hAnsi="Times New Roman"/>
                <w:b/>
                <w:bCs/>
                <w:sz w:val="24"/>
                <w:szCs w:val="24"/>
              </w:rPr>
            </w:pPr>
            <w:r w:rsidRPr="0000246D">
              <w:rPr>
                <w:rFonts w:ascii="Times New Roman" w:hAnsi="Times New Roman"/>
                <w:b/>
                <w:bCs/>
                <w:sz w:val="24"/>
                <w:szCs w:val="24"/>
              </w:rPr>
              <w:t>Исполнен</w:t>
            </w:r>
          </w:p>
          <w:p w:rsidR="001F5646" w:rsidRPr="0000246D" w:rsidRDefault="001F5646" w:rsidP="001F5646">
            <w:pPr>
              <w:spacing w:line="240" w:lineRule="auto"/>
              <w:rPr>
                <w:rFonts w:ascii="Times New Roman" w:hAnsi="Times New Roman"/>
                <w:shd w:val="clear" w:color="auto" w:fill="00FFFF"/>
              </w:rPr>
            </w:pPr>
          </w:p>
        </w:tc>
      </w:tr>
    </w:tbl>
    <w:p w:rsidR="00C76C4D" w:rsidRPr="0000246D" w:rsidRDefault="00C76C4D" w:rsidP="00C76C4D">
      <w:pPr>
        <w:spacing w:after="0" w:line="240" w:lineRule="auto"/>
        <w:rPr>
          <w:rFonts w:ascii="Times New Roman" w:hAnsi="Times New Roman"/>
          <w:sz w:val="28"/>
          <w:szCs w:val="28"/>
        </w:rPr>
      </w:pPr>
    </w:p>
    <w:p w:rsidR="00C00755" w:rsidRPr="0000246D" w:rsidRDefault="00C00755" w:rsidP="00C76C4D">
      <w:pPr>
        <w:numPr>
          <w:ilvl w:val="0"/>
          <w:numId w:val="1"/>
        </w:numPr>
        <w:spacing w:after="0" w:line="240" w:lineRule="auto"/>
        <w:ind w:left="0" w:firstLine="0"/>
        <w:jc w:val="center"/>
        <w:rPr>
          <w:rFonts w:ascii="Times New Roman" w:hAnsi="Times New Roman"/>
          <w:b/>
          <w:sz w:val="24"/>
          <w:szCs w:val="24"/>
        </w:rPr>
      </w:pPr>
      <w:r w:rsidRPr="0000246D">
        <w:rPr>
          <w:rFonts w:ascii="Times New Roman" w:hAnsi="Times New Roman"/>
          <w:b/>
          <w:sz w:val="24"/>
          <w:szCs w:val="24"/>
        </w:rPr>
        <w:lastRenderedPageBreak/>
        <w:t>Достижение целей и целевых индикаторов</w:t>
      </w:r>
    </w:p>
    <w:p w:rsidR="00C00755" w:rsidRPr="0000246D" w:rsidRDefault="00C00755" w:rsidP="00C76C4D">
      <w:pPr>
        <w:spacing w:after="0" w:line="240" w:lineRule="auto"/>
        <w:rPr>
          <w:rFonts w:ascii="Times New Roman" w:hAnsi="Times New Roman"/>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50"/>
        <w:gridCol w:w="2771"/>
        <w:gridCol w:w="9"/>
        <w:gridCol w:w="12"/>
        <w:gridCol w:w="8"/>
        <w:gridCol w:w="1239"/>
        <w:gridCol w:w="11"/>
        <w:gridCol w:w="15"/>
        <w:gridCol w:w="14"/>
        <w:gridCol w:w="668"/>
        <w:gridCol w:w="43"/>
        <w:gridCol w:w="997"/>
        <w:gridCol w:w="1133"/>
        <w:gridCol w:w="2407"/>
      </w:tblGrid>
      <w:tr w:rsidR="00C00755" w:rsidRPr="0000246D" w:rsidTr="00C610F7">
        <w:trPr>
          <w:trHeight w:val="30"/>
          <w:jc w:val="center"/>
        </w:trPr>
        <w:tc>
          <w:tcPr>
            <w:tcW w:w="547" w:type="dxa"/>
            <w:vMerge w:val="restart"/>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eastAsia="Calibri" w:hAnsi="Times New Roman"/>
                <w:sz w:val="24"/>
                <w:szCs w:val="28"/>
              </w:rPr>
              <w:t>№п/п</w:t>
            </w:r>
          </w:p>
        </w:tc>
        <w:tc>
          <w:tcPr>
            <w:tcW w:w="2821" w:type="dxa"/>
            <w:gridSpan w:val="2"/>
            <w:vMerge w:val="restart"/>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Наименование целевого индикатора</w:t>
            </w:r>
          </w:p>
        </w:tc>
        <w:tc>
          <w:tcPr>
            <w:tcW w:w="1268" w:type="dxa"/>
            <w:gridSpan w:val="4"/>
            <w:vMerge w:val="restart"/>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Источник информации</w:t>
            </w:r>
          </w:p>
        </w:tc>
        <w:tc>
          <w:tcPr>
            <w:tcW w:w="708" w:type="dxa"/>
            <w:gridSpan w:val="4"/>
            <w:vMerge w:val="restart"/>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Ед. изм.</w:t>
            </w:r>
          </w:p>
        </w:tc>
        <w:tc>
          <w:tcPr>
            <w:tcW w:w="2173" w:type="dxa"/>
            <w:gridSpan w:val="3"/>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Отчетный период</w:t>
            </w:r>
          </w:p>
        </w:tc>
        <w:tc>
          <w:tcPr>
            <w:tcW w:w="2407" w:type="dxa"/>
            <w:vMerge w:val="restart"/>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Примечание</w:t>
            </w:r>
          </w:p>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 xml:space="preserve">(информация </w:t>
            </w:r>
            <w:r w:rsidRPr="0000246D">
              <w:rPr>
                <w:rFonts w:ascii="Times New Roman" w:hAnsi="Times New Roman"/>
                <w:sz w:val="24"/>
                <w:szCs w:val="24"/>
              </w:rPr>
              <w:br/>
              <w:t>об исполнении/</w:t>
            </w:r>
            <w:r w:rsidRPr="0000246D">
              <w:rPr>
                <w:rFonts w:ascii="Times New Roman" w:hAnsi="Times New Roman"/>
                <w:sz w:val="24"/>
                <w:szCs w:val="24"/>
              </w:rPr>
              <w:br/>
              <w:t>неисполнении)</w:t>
            </w:r>
          </w:p>
        </w:tc>
      </w:tr>
      <w:tr w:rsidR="00C00755" w:rsidRPr="0000246D" w:rsidTr="00C610F7">
        <w:trPr>
          <w:trHeight w:val="30"/>
          <w:jc w:val="cent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left"/>
              <w:rPr>
                <w:rFonts w:ascii="Times New Roman" w:hAnsi="Times New Roman"/>
                <w:sz w:val="24"/>
                <w:szCs w:val="24"/>
              </w:rPr>
            </w:pPr>
          </w:p>
        </w:tc>
        <w:tc>
          <w:tcPr>
            <w:tcW w:w="2821" w:type="dxa"/>
            <w:gridSpan w:val="2"/>
            <w:vMerge/>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left"/>
              <w:rPr>
                <w:rFonts w:ascii="Times New Roman" w:hAnsi="Times New Roman"/>
                <w:sz w:val="24"/>
                <w:szCs w:val="24"/>
              </w:rPr>
            </w:pPr>
          </w:p>
        </w:tc>
        <w:tc>
          <w:tcPr>
            <w:tcW w:w="1268" w:type="dxa"/>
            <w:gridSpan w:val="4"/>
            <w:vMerge/>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left"/>
              <w:rPr>
                <w:rFonts w:ascii="Times New Roman" w:hAnsi="Times New Roman"/>
                <w:sz w:val="24"/>
                <w:szCs w:val="24"/>
              </w:rPr>
            </w:pPr>
          </w:p>
        </w:tc>
        <w:tc>
          <w:tcPr>
            <w:tcW w:w="708" w:type="dxa"/>
            <w:gridSpan w:val="4"/>
            <w:vMerge/>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left"/>
              <w:rPr>
                <w:rFonts w:ascii="Times New Roman" w:hAnsi="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План</w:t>
            </w:r>
          </w:p>
        </w:tc>
        <w:tc>
          <w:tcPr>
            <w:tcW w:w="1133" w:type="dxa"/>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Факт</w:t>
            </w: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left"/>
              <w:rPr>
                <w:rFonts w:ascii="Times New Roman" w:hAnsi="Times New Roman"/>
                <w:sz w:val="24"/>
                <w:szCs w:val="24"/>
              </w:rPr>
            </w:pPr>
          </w:p>
        </w:tc>
      </w:tr>
      <w:tr w:rsidR="00C00755" w:rsidRPr="0000246D" w:rsidTr="00C610F7">
        <w:trPr>
          <w:trHeight w:val="30"/>
          <w:jc w:val="center"/>
        </w:trPr>
        <w:tc>
          <w:tcPr>
            <w:tcW w:w="547" w:type="dxa"/>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1</w:t>
            </w:r>
          </w:p>
        </w:tc>
        <w:tc>
          <w:tcPr>
            <w:tcW w:w="2821"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2</w:t>
            </w:r>
          </w:p>
        </w:tc>
        <w:tc>
          <w:tcPr>
            <w:tcW w:w="1268" w:type="dxa"/>
            <w:gridSpan w:val="4"/>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3</w:t>
            </w:r>
          </w:p>
        </w:tc>
        <w:tc>
          <w:tcPr>
            <w:tcW w:w="708" w:type="dxa"/>
            <w:gridSpan w:val="4"/>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4</w:t>
            </w:r>
          </w:p>
        </w:tc>
        <w:tc>
          <w:tcPr>
            <w:tcW w:w="1040"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7</w:t>
            </w:r>
          </w:p>
        </w:tc>
      </w:tr>
      <w:tr w:rsidR="00C00755"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C00755" w:rsidRPr="0000246D" w:rsidRDefault="004F40A9" w:rsidP="00C76C4D">
            <w:pPr>
              <w:spacing w:after="0" w:line="240" w:lineRule="auto"/>
              <w:jc w:val="center"/>
              <w:rPr>
                <w:rFonts w:ascii="Times New Roman" w:eastAsia="Calibri" w:hAnsi="Times New Roman"/>
                <w:color w:val="000000"/>
                <w:sz w:val="24"/>
                <w:szCs w:val="28"/>
              </w:rPr>
            </w:pPr>
            <w:r w:rsidRPr="0000246D">
              <w:rPr>
                <w:rFonts w:ascii="Times New Roman" w:hAnsi="Times New Roman"/>
                <w:b/>
                <w:sz w:val="24"/>
                <w:szCs w:val="28"/>
              </w:rPr>
              <w:t>Стратегическое направление 1.Развитие единого культурного пространства страны, формирование конкурентоспособной туристской индустрии, совершенствование архивного дела</w:t>
            </w:r>
          </w:p>
        </w:tc>
      </w:tr>
      <w:tr w:rsidR="00C00755"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C00755" w:rsidRPr="0000246D" w:rsidRDefault="004F40A9" w:rsidP="00C76C4D">
            <w:pPr>
              <w:spacing w:after="0" w:line="240" w:lineRule="auto"/>
              <w:jc w:val="center"/>
              <w:rPr>
                <w:rFonts w:ascii="Times New Roman" w:eastAsia="Calibri" w:hAnsi="Times New Roman"/>
                <w:sz w:val="24"/>
                <w:szCs w:val="28"/>
              </w:rPr>
            </w:pPr>
            <w:r w:rsidRPr="0000246D">
              <w:rPr>
                <w:rFonts w:ascii="Times New Roman" w:hAnsi="Times New Roman"/>
                <w:b/>
                <w:sz w:val="24"/>
                <w:szCs w:val="28"/>
              </w:rPr>
              <w:t>Цель 1.1.Повышение конкурентоспособности сферы культуры и искусства, обеспечение деятельности архивного дела</w:t>
            </w:r>
          </w:p>
        </w:tc>
      </w:tr>
      <w:tr w:rsidR="00C00755"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 xml:space="preserve">Уровень </w:t>
            </w:r>
            <w:r w:rsidRPr="0000246D">
              <w:rPr>
                <w:rFonts w:ascii="Times New Roman" w:eastAsia="Times New Roman" w:hAnsi="Times New Roman" w:cs="Times New Roman"/>
                <w:sz w:val="24"/>
                <w:szCs w:val="24"/>
              </w:rPr>
              <w:t xml:space="preserve"> </w:t>
            </w:r>
            <w:r w:rsidRPr="0000246D">
              <w:rPr>
                <w:rFonts w:ascii="Times New Roman" w:eastAsia="Times New Roman" w:hAnsi="Times New Roman" w:cs="Times New Roman"/>
                <w:sz w:val="24"/>
                <w:szCs w:val="24"/>
                <w:lang w:eastAsia="ru-RU"/>
              </w:rPr>
              <w:t>удовлетворенности населения качеством услуг в сфере культуры</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социологические исследования</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center"/>
              <w:rPr>
                <w:sz w:val="24"/>
                <w:szCs w:val="24"/>
              </w:rPr>
            </w:pPr>
            <w:r w:rsidRPr="0000246D">
              <w:rPr>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4F40A9" w:rsidP="007F425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70,</w:t>
            </w:r>
            <w:r w:rsidR="007F425C" w:rsidRPr="0000246D">
              <w:rPr>
                <w:rFonts w:ascii="Times New Roman" w:eastAsia="Times New Roman" w:hAnsi="Times New Roman" w:cs="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0C4D05" w:rsidP="00C76C4D">
            <w:pPr>
              <w:spacing w:after="0" w:line="240" w:lineRule="auto"/>
              <w:jc w:val="center"/>
              <w:rPr>
                <w:rFonts w:ascii="Times New Roman" w:hAnsi="Times New Roman"/>
                <w:sz w:val="24"/>
                <w:szCs w:val="24"/>
              </w:rPr>
            </w:pPr>
            <w:r w:rsidRPr="0000246D">
              <w:rPr>
                <w:rFonts w:ascii="Times New Roman" w:hAnsi="Times New Roman"/>
                <w:sz w:val="24"/>
                <w:szCs w:val="24"/>
              </w:rPr>
              <w:t>7</w:t>
            </w:r>
            <w:r w:rsidR="007F425C" w:rsidRPr="0000246D">
              <w:rPr>
                <w:rFonts w:ascii="Times New Roman" w:hAnsi="Times New Roman"/>
                <w:sz w:val="24"/>
                <w:szCs w:val="24"/>
              </w:rPr>
              <w:t>0,9</w:t>
            </w:r>
          </w:p>
        </w:tc>
        <w:tc>
          <w:tcPr>
            <w:tcW w:w="2407"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b/>
                <w:sz w:val="24"/>
                <w:szCs w:val="24"/>
              </w:rPr>
              <w:t>Достигнут</w:t>
            </w:r>
          </w:p>
        </w:tc>
      </w:tr>
      <w:tr w:rsidR="00C00755"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2</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00246D" w:rsidRDefault="00C00755" w:rsidP="00C76C4D">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rPr>
              <w:t xml:space="preserve">Среднее число посетителей (посещений) организаций культуры (библиотеки, театры, музеи) на 1000 человек  </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данные</w:t>
            </w:r>
            <w:r w:rsidRPr="0000246D">
              <w:rPr>
                <w:rFonts w:ascii="Times New Roman" w:eastAsia="Times New Roman" w:hAnsi="Times New Roman" w:cs="Times New Roman"/>
                <w:sz w:val="24"/>
                <w:szCs w:val="24"/>
                <w:lang w:eastAsia="ru-RU"/>
              </w:rPr>
              <w:br/>
              <w:t>Комитета по</w:t>
            </w:r>
            <w:r w:rsidRPr="0000246D">
              <w:rPr>
                <w:rFonts w:ascii="Times New Roman" w:eastAsia="Times New Roman" w:hAnsi="Times New Roman" w:cs="Times New Roman"/>
                <w:sz w:val="24"/>
                <w:szCs w:val="24"/>
                <w:lang w:eastAsia="ru-RU"/>
              </w:rPr>
              <w:br/>
              <w:t xml:space="preserve">статистике </w:t>
            </w:r>
            <w:r w:rsidRPr="0000246D">
              <w:rPr>
                <w:rFonts w:ascii="Times New Roman" w:eastAsia="Times New Roman" w:hAnsi="Times New Roman" w:cs="Times New Roman"/>
                <w:sz w:val="24"/>
                <w:szCs w:val="24"/>
                <w:lang w:eastAsia="ru-RU"/>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ед.</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7F425C" w:rsidP="00BB4391">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1050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C76C4D">
            <w:pPr>
              <w:spacing w:after="0" w:line="240" w:lineRule="auto"/>
              <w:jc w:val="center"/>
              <w:rPr>
                <w:rFonts w:ascii="Times New Roman" w:hAnsi="Times New Roman"/>
                <w:sz w:val="24"/>
                <w:szCs w:val="24"/>
              </w:rPr>
            </w:pPr>
            <w:r w:rsidRPr="0000246D">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hideMark/>
          </w:tcPr>
          <w:p w:rsidR="00C00755" w:rsidRPr="0000246D" w:rsidRDefault="00C00755" w:rsidP="002A69E7">
            <w:pPr>
              <w:spacing w:after="0" w:line="240" w:lineRule="auto"/>
              <w:rPr>
                <w:rFonts w:ascii="Times New Roman" w:hAnsi="Times New Roman"/>
                <w:sz w:val="24"/>
                <w:szCs w:val="24"/>
              </w:rPr>
            </w:pPr>
            <w:r w:rsidRPr="0000246D">
              <w:rPr>
                <w:rFonts w:ascii="Times New Roman" w:hAnsi="Times New Roman"/>
                <w:sz w:val="24"/>
                <w:szCs w:val="24"/>
              </w:rPr>
              <w:t>Данные по итогам</w:t>
            </w:r>
            <w:r w:rsidRPr="0000246D">
              <w:rPr>
                <w:rFonts w:ascii="Times New Roman" w:hAnsi="Times New Roman"/>
                <w:sz w:val="24"/>
                <w:szCs w:val="24"/>
              </w:rPr>
              <w:br/>
              <w:t>201</w:t>
            </w:r>
            <w:r w:rsidR="002A69E7" w:rsidRPr="0000246D">
              <w:rPr>
                <w:rFonts w:ascii="Times New Roman" w:hAnsi="Times New Roman"/>
                <w:sz w:val="24"/>
                <w:szCs w:val="24"/>
              </w:rPr>
              <w:t>9</w:t>
            </w:r>
            <w:r w:rsidRPr="0000246D">
              <w:rPr>
                <w:rFonts w:ascii="Times New Roman" w:hAnsi="Times New Roman"/>
                <w:sz w:val="24"/>
                <w:szCs w:val="24"/>
              </w:rPr>
              <w:t xml:space="preserve"> года будут представлены Комитетом по статистике МНЭ РК в</w:t>
            </w:r>
            <w:r w:rsidR="004C6B2E" w:rsidRPr="0000246D">
              <w:rPr>
                <w:rFonts w:ascii="Times New Roman" w:hAnsi="Times New Roman"/>
                <w:sz w:val="24"/>
                <w:szCs w:val="24"/>
              </w:rPr>
              <w:t>о</w:t>
            </w:r>
            <w:r w:rsidRPr="0000246D">
              <w:rPr>
                <w:rFonts w:ascii="Times New Roman" w:hAnsi="Times New Roman"/>
                <w:sz w:val="24"/>
                <w:szCs w:val="24"/>
              </w:rPr>
              <w:t xml:space="preserve"> </w:t>
            </w:r>
            <w:r w:rsidR="00167140" w:rsidRPr="0000246D">
              <w:rPr>
                <w:rFonts w:ascii="Times New Roman" w:hAnsi="Times New Roman"/>
                <w:sz w:val="24"/>
                <w:szCs w:val="24"/>
              </w:rPr>
              <w:t>I</w:t>
            </w:r>
            <w:r w:rsidRPr="0000246D">
              <w:rPr>
                <w:rFonts w:ascii="Times New Roman" w:hAnsi="Times New Roman"/>
                <w:sz w:val="24"/>
                <w:szCs w:val="24"/>
              </w:rPr>
              <w:t>I квартале 20</w:t>
            </w:r>
            <w:r w:rsidR="002A69E7" w:rsidRPr="0000246D">
              <w:rPr>
                <w:rFonts w:ascii="Times New Roman" w:hAnsi="Times New Roman"/>
                <w:sz w:val="24"/>
                <w:szCs w:val="24"/>
              </w:rPr>
              <w:t>20</w:t>
            </w:r>
            <w:r w:rsidRPr="0000246D">
              <w:rPr>
                <w:rFonts w:ascii="Times New Roman" w:hAnsi="Times New Roman"/>
                <w:sz w:val="24"/>
                <w:szCs w:val="24"/>
              </w:rPr>
              <w:t xml:space="preserve"> года.</w:t>
            </w:r>
          </w:p>
        </w:tc>
      </w:tr>
      <w:tr w:rsidR="004F40A9"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4F40A9" w:rsidRPr="0000246D" w:rsidRDefault="00C13BF4" w:rsidP="00C76C4D">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3</w:t>
            </w:r>
          </w:p>
        </w:tc>
        <w:tc>
          <w:tcPr>
            <w:tcW w:w="2780" w:type="dxa"/>
            <w:gridSpan w:val="2"/>
            <w:tcBorders>
              <w:top w:val="single" w:sz="4" w:space="0" w:color="auto"/>
              <w:left w:val="single" w:sz="4" w:space="0" w:color="auto"/>
              <w:bottom w:val="single" w:sz="4" w:space="0" w:color="auto"/>
              <w:right w:val="single" w:sz="4" w:space="0" w:color="auto"/>
            </w:tcBorders>
          </w:tcPr>
          <w:p w:rsidR="004F40A9" w:rsidRPr="0000246D" w:rsidRDefault="004F40A9" w:rsidP="00C76C4D">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Доля национального книжного фонда республиканских библиотек, переведенных в цифровой формат</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4F40A9" w:rsidRPr="0000246D" w:rsidRDefault="004F40A9"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4F40A9" w:rsidRPr="0000246D" w:rsidRDefault="004F40A9"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4F40A9" w:rsidRPr="0000246D" w:rsidRDefault="00BB4391"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3</w:t>
            </w:r>
            <w:r w:rsidR="007F425C" w:rsidRPr="0000246D">
              <w:rPr>
                <w:rFonts w:ascii="Times New Roman" w:eastAsia="Times New Roman" w:hAnsi="Times New Roman" w:cs="Times New Roman"/>
                <w:sz w:val="24"/>
                <w:szCs w:val="24"/>
                <w:lang w:eastAsia="ru-RU"/>
              </w:rPr>
              <w:t>9</w:t>
            </w:r>
          </w:p>
        </w:tc>
        <w:tc>
          <w:tcPr>
            <w:tcW w:w="1133" w:type="dxa"/>
            <w:tcBorders>
              <w:top w:val="single" w:sz="4" w:space="0" w:color="auto"/>
              <w:left w:val="single" w:sz="4" w:space="0" w:color="auto"/>
              <w:bottom w:val="single" w:sz="4" w:space="0" w:color="auto"/>
              <w:right w:val="single" w:sz="4" w:space="0" w:color="auto"/>
            </w:tcBorders>
            <w:vAlign w:val="center"/>
          </w:tcPr>
          <w:p w:rsidR="004F40A9" w:rsidRPr="0000246D" w:rsidRDefault="00534AC1" w:rsidP="00C76C4D">
            <w:pPr>
              <w:spacing w:after="0" w:line="240" w:lineRule="auto"/>
              <w:jc w:val="center"/>
              <w:rPr>
                <w:rFonts w:ascii="Times New Roman" w:hAnsi="Times New Roman"/>
                <w:sz w:val="24"/>
                <w:szCs w:val="24"/>
              </w:rPr>
            </w:pPr>
            <w:r>
              <w:rPr>
                <w:rFonts w:ascii="Times New Roman" w:hAnsi="Times New Roman"/>
                <w:sz w:val="24"/>
                <w:szCs w:val="24"/>
              </w:rPr>
              <w:t>39</w:t>
            </w:r>
          </w:p>
        </w:tc>
        <w:tc>
          <w:tcPr>
            <w:tcW w:w="2407" w:type="dxa"/>
            <w:tcBorders>
              <w:top w:val="single" w:sz="4" w:space="0" w:color="auto"/>
              <w:left w:val="single" w:sz="4" w:space="0" w:color="auto"/>
              <w:bottom w:val="single" w:sz="4" w:space="0" w:color="auto"/>
              <w:right w:val="single" w:sz="4" w:space="0" w:color="auto"/>
            </w:tcBorders>
            <w:vAlign w:val="center"/>
          </w:tcPr>
          <w:p w:rsidR="004F40A9" w:rsidRPr="0000246D" w:rsidRDefault="00970AF0" w:rsidP="00970AF0">
            <w:pPr>
              <w:spacing w:after="0" w:line="240" w:lineRule="auto"/>
              <w:jc w:val="center"/>
              <w:rPr>
                <w:rFonts w:ascii="Times New Roman" w:hAnsi="Times New Roman"/>
                <w:sz w:val="24"/>
                <w:szCs w:val="24"/>
              </w:rPr>
            </w:pPr>
            <w:r w:rsidRPr="00534AC1">
              <w:rPr>
                <w:rFonts w:ascii="Times New Roman" w:hAnsi="Times New Roman"/>
                <w:b/>
                <w:sz w:val="24"/>
                <w:szCs w:val="24"/>
              </w:rPr>
              <w:t>Достигнут</w:t>
            </w:r>
          </w:p>
        </w:tc>
      </w:tr>
      <w:tr w:rsidR="008610FF"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610FF" w:rsidRPr="0000246D" w:rsidRDefault="00C13BF4" w:rsidP="00C76C4D">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4</w:t>
            </w:r>
          </w:p>
        </w:tc>
        <w:tc>
          <w:tcPr>
            <w:tcW w:w="2780" w:type="dxa"/>
            <w:gridSpan w:val="2"/>
            <w:tcBorders>
              <w:top w:val="single" w:sz="4" w:space="0" w:color="auto"/>
              <w:left w:val="single" w:sz="4" w:space="0" w:color="auto"/>
              <w:bottom w:val="single" w:sz="4" w:space="0" w:color="auto"/>
              <w:right w:val="single" w:sz="4" w:space="0" w:color="auto"/>
            </w:tcBorders>
          </w:tcPr>
          <w:p w:rsidR="008610FF" w:rsidRPr="0000246D" w:rsidRDefault="008610FF" w:rsidP="008610FF">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 xml:space="preserve">Доля кинодокументов, хранящихся в государственном фонде фильмов, </w:t>
            </w:r>
          </w:p>
          <w:p w:rsidR="008610FF" w:rsidRPr="0000246D" w:rsidRDefault="008610FF" w:rsidP="008610FF">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переведенных в цифровой формат</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8610FF" w:rsidRPr="0000246D" w:rsidRDefault="008610FF" w:rsidP="008610FF">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610FF" w:rsidRPr="0000246D" w:rsidRDefault="008610FF" w:rsidP="00CA0FDE">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tcPr>
          <w:p w:rsidR="008610FF" w:rsidRPr="0000246D" w:rsidRDefault="00BB4391" w:rsidP="000B593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65,6</w:t>
            </w:r>
          </w:p>
        </w:tc>
        <w:tc>
          <w:tcPr>
            <w:tcW w:w="1133" w:type="dxa"/>
            <w:tcBorders>
              <w:top w:val="single" w:sz="4" w:space="0" w:color="auto"/>
              <w:left w:val="single" w:sz="4" w:space="0" w:color="auto"/>
              <w:bottom w:val="single" w:sz="4" w:space="0" w:color="auto"/>
              <w:right w:val="single" w:sz="4" w:space="0" w:color="auto"/>
            </w:tcBorders>
            <w:vAlign w:val="center"/>
          </w:tcPr>
          <w:p w:rsidR="008610FF" w:rsidRPr="0000246D" w:rsidRDefault="00CA0FDE" w:rsidP="000B593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65,6</w:t>
            </w:r>
          </w:p>
        </w:tc>
        <w:tc>
          <w:tcPr>
            <w:tcW w:w="2407" w:type="dxa"/>
            <w:tcBorders>
              <w:top w:val="single" w:sz="4" w:space="0" w:color="auto"/>
              <w:left w:val="single" w:sz="4" w:space="0" w:color="auto"/>
              <w:bottom w:val="single" w:sz="4" w:space="0" w:color="auto"/>
              <w:right w:val="single" w:sz="4" w:space="0" w:color="auto"/>
            </w:tcBorders>
            <w:vAlign w:val="center"/>
          </w:tcPr>
          <w:p w:rsidR="008610FF" w:rsidRPr="0000246D" w:rsidRDefault="00BB4391" w:rsidP="008610FF">
            <w:pPr>
              <w:spacing w:after="0" w:line="240" w:lineRule="auto"/>
              <w:jc w:val="center"/>
              <w:rPr>
                <w:rFonts w:ascii="Times New Roman" w:hAnsi="Times New Roman"/>
                <w:sz w:val="24"/>
                <w:szCs w:val="24"/>
              </w:rPr>
            </w:pPr>
            <w:r w:rsidRPr="0000246D">
              <w:rPr>
                <w:rFonts w:ascii="Times New Roman" w:hAnsi="Times New Roman"/>
                <w:b/>
                <w:sz w:val="24"/>
                <w:szCs w:val="24"/>
              </w:rPr>
              <w:t>Достигнут</w:t>
            </w:r>
          </w:p>
        </w:tc>
      </w:tr>
      <w:tr w:rsidR="00843E00" w:rsidRPr="0000246D" w:rsidTr="00214E1D">
        <w:trPr>
          <w:trHeight w:val="1287"/>
          <w:jc w:val="center"/>
        </w:trPr>
        <w:tc>
          <w:tcPr>
            <w:tcW w:w="597" w:type="dxa"/>
            <w:gridSpan w:val="2"/>
            <w:vMerge w:val="restart"/>
            <w:tcBorders>
              <w:top w:val="single" w:sz="4" w:space="0" w:color="auto"/>
              <w:left w:val="single" w:sz="4" w:space="0" w:color="auto"/>
              <w:right w:val="single" w:sz="4" w:space="0" w:color="auto"/>
            </w:tcBorders>
          </w:tcPr>
          <w:p w:rsidR="00843E00" w:rsidRPr="0000246D" w:rsidRDefault="00843E00" w:rsidP="00843E00">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5</w:t>
            </w:r>
          </w:p>
        </w:tc>
        <w:tc>
          <w:tcPr>
            <w:tcW w:w="2780" w:type="dxa"/>
            <w:gridSpan w:val="2"/>
            <w:vMerge w:val="restart"/>
            <w:tcBorders>
              <w:top w:val="single" w:sz="4" w:space="0" w:color="auto"/>
              <w:left w:val="single" w:sz="4" w:space="0" w:color="auto"/>
              <w:right w:val="single" w:sz="4" w:space="0" w:color="auto"/>
            </w:tcBorders>
          </w:tcPr>
          <w:p w:rsidR="00843E00" w:rsidRPr="0000246D" w:rsidRDefault="00843E00" w:rsidP="00843E00">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Доля специалистов государственных организаций культуры, прошедших повышение квалификации из числа сотрудников, подлежащих к прохождению повышения квалификации и стажировки</w:t>
            </w:r>
          </w:p>
        </w:tc>
        <w:tc>
          <w:tcPr>
            <w:tcW w:w="1270" w:type="dxa"/>
            <w:gridSpan w:val="4"/>
            <w:vMerge w:val="restart"/>
            <w:tcBorders>
              <w:top w:val="single" w:sz="4" w:space="0" w:color="auto"/>
              <w:left w:val="single" w:sz="4" w:space="0" w:color="auto"/>
              <w:right w:val="single" w:sz="4" w:space="0" w:color="auto"/>
            </w:tcBorders>
            <w:vAlign w:val="center"/>
          </w:tcPr>
          <w:p w:rsidR="00843E00" w:rsidRPr="0000246D" w:rsidRDefault="00843E00"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00246D" w:rsidRDefault="00843E00"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00246D" w:rsidRDefault="007F425C"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2</w:t>
            </w:r>
            <w:r w:rsidR="00843E00" w:rsidRPr="0000246D">
              <w:rPr>
                <w:rFonts w:ascii="Times New Roman" w:eastAsia="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00246D" w:rsidRDefault="00D771FB" w:rsidP="00843E00">
            <w:pPr>
              <w:pStyle w:val="a6"/>
              <w:spacing w:after="0" w:line="240" w:lineRule="auto"/>
              <w:ind w:left="0"/>
              <w:jc w:val="center"/>
              <w:rPr>
                <w:rFonts w:ascii="Times New Roman" w:eastAsia="Times New Roman" w:hAnsi="Times New Roman" w:cs="Times New Roman"/>
                <w:sz w:val="24"/>
                <w:szCs w:val="24"/>
                <w:highlight w:val="yellow"/>
              </w:rPr>
            </w:pPr>
            <w:r w:rsidRPr="00D771FB">
              <w:rPr>
                <w:rFonts w:ascii="Times New Roman" w:eastAsia="Times New Roman" w:hAnsi="Times New Roman" w:cs="Times New Roman"/>
                <w:sz w:val="24"/>
                <w:szCs w:val="24"/>
              </w:rPr>
              <w:t>20</w:t>
            </w:r>
          </w:p>
        </w:tc>
        <w:tc>
          <w:tcPr>
            <w:tcW w:w="2407" w:type="dxa"/>
            <w:vMerge w:val="restart"/>
            <w:tcBorders>
              <w:top w:val="single" w:sz="4" w:space="0" w:color="auto"/>
              <w:left w:val="single" w:sz="4" w:space="0" w:color="auto"/>
              <w:right w:val="single" w:sz="4" w:space="0" w:color="auto"/>
            </w:tcBorders>
            <w:vAlign w:val="center"/>
          </w:tcPr>
          <w:p w:rsidR="00843E00" w:rsidRPr="0000246D" w:rsidRDefault="00843E00" w:rsidP="00843E00">
            <w:pPr>
              <w:spacing w:after="0" w:line="240" w:lineRule="auto"/>
              <w:jc w:val="center"/>
              <w:rPr>
                <w:rFonts w:ascii="Times New Roman" w:hAnsi="Times New Roman"/>
                <w:sz w:val="24"/>
                <w:szCs w:val="24"/>
                <w:highlight w:val="yellow"/>
                <w:lang w:eastAsia="en-US"/>
              </w:rPr>
            </w:pPr>
            <w:r w:rsidRPr="00D771FB">
              <w:rPr>
                <w:rFonts w:ascii="Times New Roman" w:hAnsi="Times New Roman"/>
                <w:b/>
                <w:sz w:val="24"/>
                <w:szCs w:val="24"/>
              </w:rPr>
              <w:t>Достигнут</w:t>
            </w:r>
          </w:p>
        </w:tc>
      </w:tr>
      <w:tr w:rsidR="00843E00" w:rsidRPr="0000246D" w:rsidTr="00C610F7">
        <w:trPr>
          <w:trHeight w:val="30"/>
          <w:jc w:val="center"/>
        </w:trPr>
        <w:tc>
          <w:tcPr>
            <w:tcW w:w="597" w:type="dxa"/>
            <w:gridSpan w:val="2"/>
            <w:vMerge/>
            <w:tcBorders>
              <w:left w:val="single" w:sz="4" w:space="0" w:color="auto"/>
              <w:bottom w:val="single" w:sz="4" w:space="0" w:color="auto"/>
              <w:right w:val="single" w:sz="4" w:space="0" w:color="auto"/>
            </w:tcBorders>
          </w:tcPr>
          <w:p w:rsidR="00843E00" w:rsidRPr="0000246D" w:rsidRDefault="00843E00" w:rsidP="00843E00">
            <w:pPr>
              <w:pStyle w:val="a6"/>
              <w:spacing w:after="0" w:line="240" w:lineRule="auto"/>
              <w:ind w:left="0"/>
              <w:rPr>
                <w:rFonts w:ascii="Times New Roman" w:eastAsia="Times New Roman" w:hAnsi="Times New Roman" w:cs="Times New Roman"/>
                <w:sz w:val="24"/>
                <w:szCs w:val="24"/>
              </w:rPr>
            </w:pPr>
          </w:p>
        </w:tc>
        <w:tc>
          <w:tcPr>
            <w:tcW w:w="2780" w:type="dxa"/>
            <w:gridSpan w:val="2"/>
            <w:vMerge/>
            <w:tcBorders>
              <w:left w:val="single" w:sz="4" w:space="0" w:color="auto"/>
              <w:bottom w:val="single" w:sz="4" w:space="0" w:color="auto"/>
              <w:right w:val="single" w:sz="4" w:space="0" w:color="auto"/>
            </w:tcBorders>
          </w:tcPr>
          <w:p w:rsidR="00843E00" w:rsidRPr="0000246D" w:rsidRDefault="00843E00" w:rsidP="00843E00">
            <w:pPr>
              <w:pStyle w:val="a6"/>
              <w:spacing w:after="0" w:line="240" w:lineRule="auto"/>
              <w:ind w:left="0"/>
              <w:rPr>
                <w:rFonts w:ascii="Times New Roman" w:eastAsia="Times New Roman" w:hAnsi="Times New Roman" w:cs="Times New Roman"/>
                <w:sz w:val="24"/>
                <w:szCs w:val="24"/>
              </w:rPr>
            </w:pPr>
          </w:p>
        </w:tc>
        <w:tc>
          <w:tcPr>
            <w:tcW w:w="1270" w:type="dxa"/>
            <w:gridSpan w:val="4"/>
            <w:vMerge/>
            <w:tcBorders>
              <w:left w:val="single" w:sz="4" w:space="0" w:color="auto"/>
              <w:bottom w:val="single" w:sz="4" w:space="0" w:color="auto"/>
              <w:right w:val="single" w:sz="4" w:space="0" w:color="auto"/>
            </w:tcBorders>
            <w:vAlign w:val="center"/>
          </w:tcPr>
          <w:p w:rsidR="00843E00" w:rsidRPr="0000246D" w:rsidRDefault="00843E00" w:rsidP="00843E00">
            <w:pPr>
              <w:pStyle w:val="a6"/>
              <w:spacing w:after="0" w:line="240" w:lineRule="auto"/>
              <w:ind w:left="0"/>
              <w:jc w:val="center"/>
              <w:rPr>
                <w:rFonts w:ascii="Times New Roman" w:eastAsia="Times New Roman" w:hAnsi="Times New Roman" w:cs="Times New Roman"/>
                <w:sz w:val="24"/>
                <w:szCs w:val="24"/>
              </w:rPr>
            </w:pP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00246D" w:rsidRDefault="00843E00"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ед.</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00246D" w:rsidRDefault="00843E00"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00246D" w:rsidRDefault="00214E1D" w:rsidP="00843E00">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8</w:t>
            </w:r>
          </w:p>
        </w:tc>
        <w:tc>
          <w:tcPr>
            <w:tcW w:w="2407" w:type="dxa"/>
            <w:vMerge/>
            <w:tcBorders>
              <w:left w:val="single" w:sz="4" w:space="0" w:color="auto"/>
              <w:bottom w:val="single" w:sz="4" w:space="0" w:color="auto"/>
              <w:right w:val="single" w:sz="4" w:space="0" w:color="auto"/>
            </w:tcBorders>
            <w:vAlign w:val="center"/>
          </w:tcPr>
          <w:p w:rsidR="00843E00" w:rsidRPr="0000246D" w:rsidRDefault="00843E00" w:rsidP="00843E00">
            <w:pPr>
              <w:spacing w:after="0" w:line="240" w:lineRule="auto"/>
              <w:rPr>
                <w:rFonts w:ascii="Times New Roman" w:hAnsi="Times New Roman"/>
                <w:sz w:val="24"/>
                <w:szCs w:val="24"/>
                <w:lang w:eastAsia="en-US"/>
              </w:rPr>
            </w:pPr>
          </w:p>
        </w:tc>
      </w:tr>
      <w:tr w:rsidR="007F425C" w:rsidRPr="0000246D" w:rsidTr="00E47D2E">
        <w:trPr>
          <w:trHeight w:val="583"/>
          <w:jc w:val="center"/>
        </w:trPr>
        <w:tc>
          <w:tcPr>
            <w:tcW w:w="597" w:type="dxa"/>
            <w:gridSpan w:val="2"/>
            <w:vMerge w:val="restart"/>
            <w:tcBorders>
              <w:top w:val="single" w:sz="4" w:space="0" w:color="auto"/>
              <w:left w:val="single" w:sz="4" w:space="0" w:color="auto"/>
              <w:right w:val="single" w:sz="4" w:space="0" w:color="auto"/>
            </w:tcBorders>
            <w:hideMark/>
          </w:tcPr>
          <w:p w:rsidR="007F425C" w:rsidRPr="0000246D" w:rsidRDefault="007F425C" w:rsidP="00C76C4D">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6</w:t>
            </w:r>
          </w:p>
        </w:tc>
        <w:tc>
          <w:tcPr>
            <w:tcW w:w="2780" w:type="dxa"/>
            <w:gridSpan w:val="2"/>
            <w:tcBorders>
              <w:top w:val="single" w:sz="4" w:space="0" w:color="auto"/>
              <w:left w:val="single" w:sz="4" w:space="0" w:color="auto"/>
              <w:bottom w:val="single" w:sz="4" w:space="0" w:color="auto"/>
              <w:right w:val="single" w:sz="4" w:space="0" w:color="auto"/>
            </w:tcBorders>
            <w:hideMark/>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 xml:space="preserve">Доля победителей республиканских и международных конкурсов и фестивалей от общей численности </w:t>
            </w:r>
            <w:r w:rsidRPr="0000246D">
              <w:rPr>
                <w:rFonts w:ascii="Times New Roman" w:eastAsia="Times New Roman" w:hAnsi="Times New Roman" w:cs="Times New Roman"/>
                <w:sz w:val="24"/>
                <w:szCs w:val="24"/>
                <w:lang w:eastAsia="ru-RU"/>
              </w:rPr>
              <w:lastRenderedPageBreak/>
              <w:t>обучающихся в учреждениях образования в области культуры и искусства, в том числе:</w:t>
            </w:r>
          </w:p>
        </w:tc>
        <w:tc>
          <w:tcPr>
            <w:tcW w:w="1270" w:type="dxa"/>
            <w:gridSpan w:val="4"/>
            <w:vMerge w:val="restart"/>
            <w:tcBorders>
              <w:top w:val="single" w:sz="4" w:space="0" w:color="auto"/>
              <w:left w:val="single" w:sz="4" w:space="0" w:color="auto"/>
              <w:right w:val="single" w:sz="4" w:space="0" w:color="auto"/>
            </w:tcBorders>
            <w:vAlign w:val="center"/>
            <w:hideMark/>
          </w:tcPr>
          <w:p w:rsidR="007F425C" w:rsidRPr="0000246D" w:rsidRDefault="007F425C"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lastRenderedPageBreak/>
              <w:t>отчеты</w:t>
            </w:r>
            <w:r w:rsidRPr="0000246D">
              <w:rPr>
                <w:rFonts w:ascii="Times New Roman" w:eastAsia="Times New Roman" w:hAnsi="Times New Roman" w:cs="Times New Roman"/>
                <w:sz w:val="24"/>
                <w:szCs w:val="24"/>
                <w:lang w:eastAsia="ru-RU"/>
              </w:rPr>
              <w:br/>
              <w:t>подведомственных</w:t>
            </w:r>
            <w:r w:rsidRPr="0000246D">
              <w:rPr>
                <w:rFonts w:ascii="Times New Roman" w:eastAsia="Times New Roman" w:hAnsi="Times New Roman" w:cs="Times New Roman"/>
                <w:sz w:val="24"/>
                <w:szCs w:val="24"/>
                <w:lang w:eastAsia="ru-RU"/>
              </w:rPr>
              <w:br/>
              <w:t>организаций</w:t>
            </w:r>
          </w:p>
        </w:tc>
        <w:tc>
          <w:tcPr>
            <w:tcW w:w="740" w:type="dxa"/>
            <w:gridSpan w:val="4"/>
            <w:vMerge w:val="restart"/>
            <w:tcBorders>
              <w:top w:val="single" w:sz="4" w:space="0" w:color="auto"/>
              <w:left w:val="single" w:sz="4" w:space="0" w:color="auto"/>
              <w:right w:val="single" w:sz="4" w:space="0" w:color="auto"/>
            </w:tcBorders>
            <w:vAlign w:val="center"/>
            <w:hideMark/>
          </w:tcPr>
          <w:p w:rsidR="007F425C" w:rsidRPr="0000246D" w:rsidRDefault="007F425C" w:rsidP="00C76C4D">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right w:val="single" w:sz="4" w:space="0" w:color="auto"/>
            </w:tcBorders>
            <w:vAlign w:val="center"/>
            <w:hideMark/>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30,1</w:t>
            </w:r>
          </w:p>
        </w:tc>
        <w:tc>
          <w:tcPr>
            <w:tcW w:w="1133" w:type="dxa"/>
            <w:tcBorders>
              <w:top w:val="single" w:sz="4" w:space="0" w:color="auto"/>
              <w:left w:val="single" w:sz="4" w:space="0" w:color="auto"/>
              <w:right w:val="single" w:sz="4" w:space="0" w:color="auto"/>
            </w:tcBorders>
            <w:vAlign w:val="center"/>
            <w:hideMark/>
          </w:tcPr>
          <w:p w:rsidR="007F425C" w:rsidRPr="0000246D" w:rsidRDefault="003B1911" w:rsidP="00C76C4D">
            <w:pPr>
              <w:keepNext/>
              <w:keepLines/>
              <w:tabs>
                <w:tab w:val="left" w:pos="900"/>
                <w:tab w:val="left" w:pos="1080"/>
              </w:tabs>
              <w:spacing w:after="0" w:line="240" w:lineRule="auto"/>
              <w:jc w:val="center"/>
              <w:rPr>
                <w:rFonts w:ascii="Times New Roman" w:hAnsi="Times New Roman"/>
                <w:sz w:val="24"/>
                <w:szCs w:val="24"/>
              </w:rPr>
            </w:pPr>
            <w:r w:rsidRPr="0000246D">
              <w:rPr>
                <w:rFonts w:ascii="Times New Roman" w:hAnsi="Times New Roman"/>
                <w:sz w:val="24"/>
                <w:szCs w:val="24"/>
              </w:rPr>
              <w:t>30,1</w:t>
            </w:r>
          </w:p>
        </w:tc>
        <w:tc>
          <w:tcPr>
            <w:tcW w:w="2407" w:type="dxa"/>
            <w:vMerge w:val="restart"/>
            <w:tcBorders>
              <w:top w:val="single" w:sz="4" w:space="0" w:color="auto"/>
              <w:left w:val="single" w:sz="4" w:space="0" w:color="auto"/>
              <w:right w:val="single" w:sz="4" w:space="0" w:color="auto"/>
            </w:tcBorders>
            <w:shd w:val="clear" w:color="auto" w:fill="auto"/>
            <w:vAlign w:val="center"/>
            <w:hideMark/>
          </w:tcPr>
          <w:p w:rsidR="007F425C" w:rsidRPr="0000246D" w:rsidRDefault="007F425C" w:rsidP="00C76C4D">
            <w:pPr>
              <w:spacing w:after="0" w:line="240" w:lineRule="auto"/>
              <w:jc w:val="center"/>
              <w:rPr>
                <w:sz w:val="24"/>
                <w:szCs w:val="24"/>
              </w:rPr>
            </w:pPr>
            <w:r w:rsidRPr="0000246D">
              <w:rPr>
                <w:rFonts w:ascii="Times New Roman" w:hAnsi="Times New Roman"/>
                <w:b/>
                <w:sz w:val="24"/>
                <w:szCs w:val="24"/>
              </w:rPr>
              <w:t>Достигнут</w:t>
            </w:r>
          </w:p>
        </w:tc>
      </w:tr>
      <w:tr w:rsidR="007F425C" w:rsidRPr="0000246D" w:rsidTr="007F425C">
        <w:trPr>
          <w:trHeight w:val="449"/>
          <w:jc w:val="center"/>
        </w:trPr>
        <w:tc>
          <w:tcPr>
            <w:tcW w:w="597" w:type="dxa"/>
            <w:gridSpan w:val="2"/>
            <w:vMerge/>
            <w:tcBorders>
              <w:left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основное среднее</w:t>
            </w:r>
          </w:p>
        </w:tc>
        <w:tc>
          <w:tcPr>
            <w:tcW w:w="1270" w:type="dxa"/>
            <w:gridSpan w:val="4"/>
            <w:vMerge/>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740" w:type="dxa"/>
            <w:gridSpan w:val="4"/>
            <w:vMerge/>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997" w:type="dxa"/>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9,6</w:t>
            </w:r>
          </w:p>
        </w:tc>
        <w:tc>
          <w:tcPr>
            <w:tcW w:w="1133" w:type="dxa"/>
            <w:tcBorders>
              <w:left w:val="single" w:sz="4" w:space="0" w:color="auto"/>
              <w:right w:val="single" w:sz="4" w:space="0" w:color="auto"/>
            </w:tcBorders>
            <w:vAlign w:val="center"/>
          </w:tcPr>
          <w:p w:rsidR="007F425C" w:rsidRPr="0000246D" w:rsidRDefault="003B1911" w:rsidP="007F425C">
            <w:pPr>
              <w:keepNext/>
              <w:keepLines/>
              <w:tabs>
                <w:tab w:val="left" w:pos="900"/>
                <w:tab w:val="left" w:pos="1080"/>
              </w:tabs>
              <w:spacing w:after="0" w:line="240" w:lineRule="auto"/>
              <w:jc w:val="center"/>
              <w:rPr>
                <w:rFonts w:ascii="Times New Roman" w:hAnsi="Times New Roman"/>
                <w:sz w:val="24"/>
                <w:szCs w:val="24"/>
              </w:rPr>
            </w:pPr>
            <w:r w:rsidRPr="0000246D">
              <w:rPr>
                <w:rFonts w:ascii="Times New Roman" w:hAnsi="Times New Roman"/>
                <w:sz w:val="24"/>
                <w:szCs w:val="24"/>
              </w:rPr>
              <w:t>9,6</w:t>
            </w:r>
          </w:p>
        </w:tc>
        <w:tc>
          <w:tcPr>
            <w:tcW w:w="2407" w:type="dxa"/>
            <w:vMerge/>
            <w:tcBorders>
              <w:left w:val="single" w:sz="4" w:space="0" w:color="auto"/>
              <w:right w:val="single" w:sz="4" w:space="0" w:color="auto"/>
            </w:tcBorders>
            <w:shd w:val="clear" w:color="auto" w:fill="auto"/>
            <w:vAlign w:val="center"/>
          </w:tcPr>
          <w:p w:rsidR="007F425C" w:rsidRPr="0000246D" w:rsidRDefault="007F425C" w:rsidP="007F425C">
            <w:pPr>
              <w:spacing w:after="0" w:line="240" w:lineRule="auto"/>
              <w:jc w:val="center"/>
              <w:rPr>
                <w:rFonts w:ascii="Times New Roman" w:hAnsi="Times New Roman"/>
                <w:b/>
                <w:sz w:val="24"/>
                <w:szCs w:val="24"/>
              </w:rPr>
            </w:pPr>
          </w:p>
        </w:tc>
      </w:tr>
      <w:tr w:rsidR="007F425C" w:rsidRPr="0000246D" w:rsidTr="00E47D2E">
        <w:trPr>
          <w:trHeight w:val="581"/>
          <w:jc w:val="center"/>
        </w:trPr>
        <w:tc>
          <w:tcPr>
            <w:tcW w:w="597" w:type="dxa"/>
            <w:gridSpan w:val="2"/>
            <w:vMerge/>
            <w:tcBorders>
              <w:left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техническое и профессиональное</w:t>
            </w:r>
          </w:p>
        </w:tc>
        <w:tc>
          <w:tcPr>
            <w:tcW w:w="1270" w:type="dxa"/>
            <w:gridSpan w:val="4"/>
            <w:vMerge/>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740" w:type="dxa"/>
            <w:gridSpan w:val="4"/>
            <w:vMerge/>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997" w:type="dxa"/>
            <w:tcBorders>
              <w:left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10,0</w:t>
            </w:r>
          </w:p>
        </w:tc>
        <w:tc>
          <w:tcPr>
            <w:tcW w:w="1133" w:type="dxa"/>
            <w:tcBorders>
              <w:left w:val="single" w:sz="4" w:space="0" w:color="auto"/>
              <w:right w:val="single" w:sz="4" w:space="0" w:color="auto"/>
            </w:tcBorders>
            <w:vAlign w:val="center"/>
          </w:tcPr>
          <w:p w:rsidR="007F425C" w:rsidRPr="0000246D" w:rsidRDefault="003B1911" w:rsidP="007F425C">
            <w:pPr>
              <w:keepNext/>
              <w:keepLines/>
              <w:tabs>
                <w:tab w:val="left" w:pos="900"/>
                <w:tab w:val="left" w:pos="1080"/>
              </w:tabs>
              <w:spacing w:after="0" w:line="240" w:lineRule="auto"/>
              <w:jc w:val="center"/>
              <w:rPr>
                <w:rFonts w:ascii="Times New Roman" w:hAnsi="Times New Roman"/>
                <w:sz w:val="24"/>
                <w:szCs w:val="24"/>
              </w:rPr>
            </w:pPr>
            <w:r w:rsidRPr="0000246D">
              <w:rPr>
                <w:rFonts w:ascii="Times New Roman" w:hAnsi="Times New Roman"/>
                <w:sz w:val="24"/>
                <w:szCs w:val="24"/>
              </w:rPr>
              <w:t>10,0</w:t>
            </w:r>
          </w:p>
        </w:tc>
        <w:tc>
          <w:tcPr>
            <w:tcW w:w="2407" w:type="dxa"/>
            <w:vMerge/>
            <w:tcBorders>
              <w:left w:val="single" w:sz="4" w:space="0" w:color="auto"/>
              <w:right w:val="single" w:sz="4" w:space="0" w:color="auto"/>
            </w:tcBorders>
            <w:shd w:val="clear" w:color="auto" w:fill="auto"/>
            <w:vAlign w:val="center"/>
          </w:tcPr>
          <w:p w:rsidR="007F425C" w:rsidRPr="0000246D" w:rsidRDefault="007F425C" w:rsidP="007F425C">
            <w:pPr>
              <w:spacing w:after="0" w:line="240" w:lineRule="auto"/>
              <w:jc w:val="center"/>
              <w:rPr>
                <w:rFonts w:ascii="Times New Roman" w:hAnsi="Times New Roman"/>
                <w:b/>
                <w:sz w:val="24"/>
                <w:szCs w:val="24"/>
              </w:rPr>
            </w:pPr>
          </w:p>
        </w:tc>
      </w:tr>
      <w:tr w:rsidR="007F425C" w:rsidRPr="0000246D" w:rsidTr="007F425C">
        <w:trPr>
          <w:trHeight w:val="479"/>
          <w:jc w:val="center"/>
        </w:trPr>
        <w:tc>
          <w:tcPr>
            <w:tcW w:w="597" w:type="dxa"/>
            <w:gridSpan w:val="2"/>
            <w:vMerge/>
            <w:tcBorders>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высшее образование</w:t>
            </w:r>
          </w:p>
        </w:tc>
        <w:tc>
          <w:tcPr>
            <w:tcW w:w="1270" w:type="dxa"/>
            <w:gridSpan w:val="4"/>
            <w:vMerge/>
            <w:tcBorders>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740" w:type="dxa"/>
            <w:gridSpan w:val="4"/>
            <w:vMerge/>
            <w:tcBorders>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p>
        </w:tc>
        <w:tc>
          <w:tcPr>
            <w:tcW w:w="997" w:type="dxa"/>
            <w:tcBorders>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10,5</w:t>
            </w:r>
          </w:p>
        </w:tc>
        <w:tc>
          <w:tcPr>
            <w:tcW w:w="1133" w:type="dxa"/>
            <w:tcBorders>
              <w:left w:val="single" w:sz="4" w:space="0" w:color="auto"/>
              <w:bottom w:val="single" w:sz="4" w:space="0" w:color="auto"/>
              <w:right w:val="single" w:sz="4" w:space="0" w:color="auto"/>
            </w:tcBorders>
            <w:vAlign w:val="center"/>
          </w:tcPr>
          <w:p w:rsidR="007F425C" w:rsidRPr="0000246D" w:rsidRDefault="003B1911" w:rsidP="007F425C">
            <w:pPr>
              <w:keepNext/>
              <w:keepLines/>
              <w:tabs>
                <w:tab w:val="left" w:pos="900"/>
                <w:tab w:val="left" w:pos="1080"/>
              </w:tabs>
              <w:spacing w:after="0" w:line="240" w:lineRule="auto"/>
              <w:jc w:val="center"/>
              <w:rPr>
                <w:rFonts w:ascii="Times New Roman" w:hAnsi="Times New Roman"/>
                <w:sz w:val="24"/>
                <w:szCs w:val="24"/>
              </w:rPr>
            </w:pPr>
            <w:r w:rsidRPr="0000246D">
              <w:rPr>
                <w:rFonts w:ascii="Times New Roman" w:hAnsi="Times New Roman"/>
                <w:sz w:val="24"/>
                <w:szCs w:val="24"/>
              </w:rPr>
              <w:t>10,5</w:t>
            </w:r>
          </w:p>
        </w:tc>
        <w:tc>
          <w:tcPr>
            <w:tcW w:w="2407" w:type="dxa"/>
            <w:vMerge/>
            <w:tcBorders>
              <w:left w:val="single" w:sz="4" w:space="0" w:color="auto"/>
              <w:bottom w:val="single" w:sz="4" w:space="0" w:color="auto"/>
              <w:right w:val="single" w:sz="4" w:space="0" w:color="auto"/>
            </w:tcBorders>
            <w:shd w:val="clear" w:color="auto" w:fill="auto"/>
            <w:vAlign w:val="center"/>
          </w:tcPr>
          <w:p w:rsidR="007F425C" w:rsidRPr="0000246D" w:rsidRDefault="007F425C" w:rsidP="007F425C">
            <w:pPr>
              <w:spacing w:after="0" w:line="240" w:lineRule="auto"/>
              <w:jc w:val="center"/>
              <w:rPr>
                <w:rFonts w:ascii="Times New Roman" w:hAnsi="Times New Roman"/>
                <w:b/>
                <w:sz w:val="24"/>
                <w:szCs w:val="24"/>
              </w:rPr>
            </w:pPr>
          </w:p>
        </w:tc>
      </w:tr>
      <w:tr w:rsidR="007F425C"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7</w:t>
            </w:r>
          </w:p>
        </w:tc>
        <w:tc>
          <w:tcPr>
            <w:tcW w:w="2780" w:type="dxa"/>
            <w:gridSpan w:val="2"/>
            <w:tcBorders>
              <w:top w:val="single" w:sz="4" w:space="0" w:color="auto"/>
              <w:left w:val="single" w:sz="4" w:space="0" w:color="auto"/>
              <w:bottom w:val="single" w:sz="4" w:space="0" w:color="auto"/>
              <w:right w:val="single" w:sz="4" w:space="0" w:color="auto"/>
            </w:tcBorders>
            <w:hideMark/>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Объем документов Национального архивного фонда Республики Казахстан хранящихся в государственных архивах  Республики Казахстан</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отчеты</w:t>
            </w:r>
            <w:r w:rsidRPr="0000246D">
              <w:rPr>
                <w:rFonts w:ascii="Times New Roman" w:eastAsia="Times New Roman" w:hAnsi="Times New Roman" w:cs="Times New Roman"/>
                <w:sz w:val="24"/>
                <w:szCs w:val="24"/>
                <w:lang w:eastAsia="ru-RU"/>
              </w:rPr>
              <w:br/>
              <w:t xml:space="preserve">государственных архивов Республики Казахстан </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тыс. ед. хр.</w:t>
            </w:r>
          </w:p>
        </w:tc>
        <w:tc>
          <w:tcPr>
            <w:tcW w:w="997" w:type="dxa"/>
            <w:tcBorders>
              <w:top w:val="single" w:sz="4" w:space="0" w:color="auto"/>
              <w:left w:val="single" w:sz="4" w:space="0" w:color="auto"/>
              <w:bottom w:val="single" w:sz="4" w:space="0" w:color="auto"/>
              <w:right w:val="single" w:sz="4" w:space="0" w:color="auto"/>
            </w:tcBorders>
            <w:vAlign w:val="center"/>
            <w:hideMark/>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24818,9</w:t>
            </w:r>
          </w:p>
        </w:tc>
        <w:tc>
          <w:tcPr>
            <w:tcW w:w="1133" w:type="dxa"/>
            <w:tcBorders>
              <w:top w:val="single" w:sz="4" w:space="0" w:color="auto"/>
              <w:left w:val="single" w:sz="4" w:space="0" w:color="auto"/>
              <w:bottom w:val="single" w:sz="4" w:space="0" w:color="auto"/>
              <w:right w:val="single" w:sz="4" w:space="0" w:color="auto"/>
            </w:tcBorders>
            <w:vAlign w:val="center"/>
            <w:hideMark/>
          </w:tcPr>
          <w:p w:rsidR="007F425C" w:rsidRPr="0000246D" w:rsidRDefault="007C2225" w:rsidP="007F425C">
            <w:pPr>
              <w:spacing w:after="0" w:line="240" w:lineRule="auto"/>
              <w:jc w:val="center"/>
              <w:rPr>
                <w:rFonts w:ascii="Times New Roman" w:hAnsi="Times New Roman"/>
                <w:sz w:val="24"/>
                <w:szCs w:val="24"/>
              </w:rPr>
            </w:pPr>
            <w:r w:rsidRPr="0000246D">
              <w:rPr>
                <w:rFonts w:ascii="Times New Roman" w:hAnsi="Times New Roman"/>
                <w:sz w:val="24"/>
                <w:szCs w:val="24"/>
              </w:rPr>
              <w:t>24818,9</w:t>
            </w:r>
          </w:p>
        </w:tc>
        <w:tc>
          <w:tcPr>
            <w:tcW w:w="2407" w:type="dxa"/>
            <w:tcBorders>
              <w:top w:val="single" w:sz="4" w:space="0" w:color="auto"/>
              <w:left w:val="single" w:sz="4" w:space="0" w:color="auto"/>
              <w:bottom w:val="single" w:sz="4" w:space="0" w:color="auto"/>
              <w:right w:val="single" w:sz="4" w:space="0" w:color="auto"/>
            </w:tcBorders>
            <w:vAlign w:val="center"/>
            <w:hideMark/>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b/>
                <w:sz w:val="24"/>
                <w:szCs w:val="24"/>
              </w:rPr>
              <w:t>Достигнут</w:t>
            </w:r>
          </w:p>
        </w:tc>
      </w:tr>
      <w:tr w:rsidR="007F425C"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8</w:t>
            </w: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rPr>
              <w:t>Уровень информированности населения о работе по применению и пропаганде государственных символов</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rPr>
              <w:t>социологические</w:t>
            </w:r>
            <w:r w:rsidRPr="0000246D">
              <w:rPr>
                <w:rFonts w:ascii="Times New Roman" w:eastAsia="Times New Roman" w:hAnsi="Times New Roman" w:cs="Times New Roman"/>
                <w:sz w:val="24"/>
                <w:szCs w:val="24"/>
              </w:rPr>
              <w:br/>
              <w:t>исследования</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79,6</w:t>
            </w:r>
          </w:p>
        </w:tc>
        <w:tc>
          <w:tcPr>
            <w:tcW w:w="1133"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79,7</w:t>
            </w:r>
          </w:p>
        </w:tc>
        <w:tc>
          <w:tcPr>
            <w:tcW w:w="240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pPr>
            <w:r w:rsidRPr="0000246D">
              <w:rPr>
                <w:rFonts w:ascii="Times New Roman" w:hAnsi="Times New Roman"/>
                <w:b/>
                <w:sz w:val="24"/>
                <w:szCs w:val="24"/>
              </w:rPr>
              <w:t>Достигнут</w:t>
            </w:r>
          </w:p>
        </w:tc>
      </w:tr>
      <w:tr w:rsidR="007F425C"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jc w:val="center"/>
              <w:rPr>
                <w:rFonts w:ascii="Times New Roman" w:hAnsi="Times New Roman" w:cs="Times New Roman"/>
              </w:rPr>
            </w:pPr>
            <w:r w:rsidRPr="0000246D">
              <w:rPr>
                <w:rFonts w:ascii="Times New Roman" w:hAnsi="Times New Roman" w:cs="Times New Roman"/>
                <w:b/>
                <w:szCs w:val="28"/>
              </w:rPr>
              <w:t>Цель 1.2.Формирование конкурентоспособной туристской индустрии</w:t>
            </w:r>
          </w:p>
        </w:tc>
      </w:tr>
      <w:tr w:rsidR="007F425C"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11</w:t>
            </w: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rPr>
            </w:pPr>
            <w:r w:rsidRPr="0000246D">
              <w:rPr>
                <w:rFonts w:ascii="Times New Roman" w:hAnsi="Times New Roman" w:cs="Times New Roman"/>
                <w:sz w:val="24"/>
                <w:szCs w:val="24"/>
              </w:rPr>
              <w:t>Увеличение обслуженных посетителей местами размещения по внутреннему туризму (резиденты) в сравнении с предыдущим годом</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hAnsi="Times New Roman" w:cs="Times New Roman"/>
                <w:sz w:val="24"/>
                <w:szCs w:val="24"/>
              </w:rPr>
              <w:t>данные</w:t>
            </w:r>
            <w:r w:rsidRPr="0000246D">
              <w:rPr>
                <w:rFonts w:ascii="Times New Roman" w:hAnsi="Times New Roman" w:cs="Times New Roman"/>
                <w:sz w:val="24"/>
                <w:szCs w:val="24"/>
              </w:rPr>
              <w:br/>
              <w:t>Комитета по</w:t>
            </w:r>
            <w:r w:rsidRPr="0000246D">
              <w:rPr>
                <w:rFonts w:ascii="Times New Roman" w:hAnsi="Times New Roman" w:cs="Times New Roman"/>
                <w:sz w:val="24"/>
                <w:szCs w:val="24"/>
              </w:rPr>
              <w:br/>
              <w:t xml:space="preserve">статистике </w:t>
            </w:r>
            <w:r w:rsidRPr="0000246D">
              <w:rPr>
                <w:rFonts w:ascii="Times New Roman" w:hAnsi="Times New Roman" w:cs="Times New Roman"/>
                <w:sz w:val="24"/>
                <w:szCs w:val="24"/>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hAnsi="Times New Roman" w:cs="Times New Roman"/>
                <w:sz w:val="24"/>
                <w:szCs w:val="24"/>
              </w:rPr>
              <w:t>% к предыдущему году</w:t>
            </w:r>
          </w:p>
        </w:tc>
        <w:tc>
          <w:tcPr>
            <w:tcW w:w="99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hAnsi="Times New Roman" w:cs="Times New Roman"/>
                <w:sz w:val="24"/>
                <w:szCs w:val="24"/>
              </w:rPr>
              <w:t>107,3</w:t>
            </w:r>
          </w:p>
        </w:tc>
        <w:tc>
          <w:tcPr>
            <w:tcW w:w="1133"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Данные по итогам</w:t>
            </w:r>
            <w:r w:rsidRPr="0000246D">
              <w:rPr>
                <w:rFonts w:ascii="Times New Roman" w:hAnsi="Times New Roman"/>
                <w:sz w:val="24"/>
                <w:szCs w:val="24"/>
              </w:rPr>
              <w:br/>
              <w:t>2019 года будут представлены Комитетом по статистике МНЭ РК в апреле 2020 года.</w:t>
            </w:r>
          </w:p>
        </w:tc>
      </w:tr>
      <w:tr w:rsidR="007F425C"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12</w:t>
            </w:r>
          </w:p>
        </w:tc>
        <w:tc>
          <w:tcPr>
            <w:tcW w:w="2780" w:type="dxa"/>
            <w:gridSpan w:val="2"/>
            <w:tcBorders>
              <w:top w:val="single" w:sz="4" w:space="0" w:color="auto"/>
              <w:left w:val="single" w:sz="4" w:space="0" w:color="auto"/>
              <w:bottom w:val="single" w:sz="4" w:space="0" w:color="auto"/>
              <w:right w:val="single" w:sz="4" w:space="0" w:color="auto"/>
            </w:tcBorders>
          </w:tcPr>
          <w:p w:rsidR="007F425C" w:rsidRPr="0000246D" w:rsidRDefault="007F425C" w:rsidP="007F425C">
            <w:pPr>
              <w:pStyle w:val="a6"/>
              <w:spacing w:after="0" w:line="240" w:lineRule="auto"/>
              <w:ind w:left="0"/>
              <w:rPr>
                <w:rFonts w:ascii="Times New Roman" w:eastAsia="Times New Roman" w:hAnsi="Times New Roman" w:cs="Times New Roman"/>
                <w:sz w:val="24"/>
                <w:szCs w:val="24"/>
              </w:rPr>
            </w:pPr>
            <w:r w:rsidRPr="0000246D">
              <w:rPr>
                <w:rFonts w:ascii="Times New Roman" w:hAnsi="Times New Roman" w:cs="Times New Roman"/>
                <w:sz w:val="24"/>
                <w:szCs w:val="24"/>
              </w:rPr>
              <w:t>Увеличение обслуженных посетителей местами размещения по въездному туризму (нерезиденты) в сравнении с предыдущим годом</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hAnsi="Times New Roman" w:cs="Times New Roman"/>
                <w:sz w:val="24"/>
                <w:szCs w:val="24"/>
              </w:rPr>
              <w:t>данные</w:t>
            </w:r>
            <w:r w:rsidRPr="0000246D">
              <w:rPr>
                <w:rFonts w:ascii="Times New Roman" w:hAnsi="Times New Roman" w:cs="Times New Roman"/>
                <w:sz w:val="24"/>
                <w:szCs w:val="24"/>
              </w:rPr>
              <w:br/>
              <w:t>Комитета по</w:t>
            </w:r>
            <w:r w:rsidRPr="0000246D">
              <w:rPr>
                <w:rFonts w:ascii="Times New Roman" w:hAnsi="Times New Roman" w:cs="Times New Roman"/>
                <w:sz w:val="24"/>
                <w:szCs w:val="24"/>
              </w:rPr>
              <w:br/>
              <w:t xml:space="preserve">статистике </w:t>
            </w:r>
            <w:r w:rsidRPr="0000246D">
              <w:rPr>
                <w:rFonts w:ascii="Times New Roman" w:hAnsi="Times New Roman" w:cs="Times New Roman"/>
                <w:sz w:val="24"/>
                <w:szCs w:val="24"/>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rPr>
            </w:pPr>
            <w:r w:rsidRPr="0000246D">
              <w:rPr>
                <w:rFonts w:ascii="Times New Roman" w:hAnsi="Times New Roman" w:cs="Times New Roman"/>
                <w:sz w:val="24"/>
                <w:szCs w:val="24"/>
              </w:rPr>
              <w:t>% к предыдущему году</w:t>
            </w:r>
          </w:p>
        </w:tc>
        <w:tc>
          <w:tcPr>
            <w:tcW w:w="99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hAnsi="Times New Roman" w:cs="Times New Roman"/>
                <w:sz w:val="24"/>
                <w:szCs w:val="24"/>
              </w:rPr>
              <w:t>106,2</w:t>
            </w:r>
          </w:p>
        </w:tc>
        <w:tc>
          <w:tcPr>
            <w:tcW w:w="1133"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rsidR="007F425C" w:rsidRPr="0000246D" w:rsidRDefault="007F425C" w:rsidP="007F425C">
            <w:pPr>
              <w:spacing w:after="0" w:line="240" w:lineRule="auto"/>
              <w:jc w:val="center"/>
              <w:rPr>
                <w:rFonts w:ascii="Times New Roman" w:hAnsi="Times New Roman"/>
                <w:sz w:val="24"/>
                <w:szCs w:val="24"/>
              </w:rPr>
            </w:pPr>
            <w:r w:rsidRPr="0000246D">
              <w:rPr>
                <w:rFonts w:ascii="Times New Roman" w:hAnsi="Times New Roman"/>
                <w:sz w:val="24"/>
                <w:szCs w:val="24"/>
              </w:rPr>
              <w:t>Данные по итогам</w:t>
            </w:r>
            <w:r w:rsidRPr="0000246D">
              <w:rPr>
                <w:rFonts w:ascii="Times New Roman" w:hAnsi="Times New Roman"/>
                <w:sz w:val="24"/>
                <w:szCs w:val="24"/>
              </w:rPr>
              <w:br/>
              <w:t>2019 года будут представлены Комитетом по статистике МНЭ РК в апреле 2020 года.</w:t>
            </w:r>
          </w:p>
        </w:tc>
      </w:tr>
      <w:tr w:rsidR="003B351E" w:rsidRPr="0000246D" w:rsidTr="006543E1">
        <w:trPr>
          <w:trHeight w:val="884"/>
          <w:jc w:val="center"/>
        </w:trPr>
        <w:tc>
          <w:tcPr>
            <w:tcW w:w="597"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pStyle w:val="a6"/>
              <w:spacing w:after="0" w:line="240" w:lineRule="auto"/>
              <w:ind w:left="0"/>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13</w:t>
            </w:r>
          </w:p>
        </w:tc>
        <w:tc>
          <w:tcPr>
            <w:tcW w:w="2780"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pStyle w:val="a6"/>
              <w:spacing w:after="0" w:line="240" w:lineRule="auto"/>
              <w:ind w:left="0"/>
              <w:rPr>
                <w:rFonts w:ascii="Times New Roman" w:hAnsi="Times New Roman" w:cs="Times New Roman"/>
                <w:sz w:val="24"/>
                <w:szCs w:val="24"/>
              </w:rPr>
            </w:pPr>
            <w:r w:rsidRPr="0000246D">
              <w:rPr>
                <w:rFonts w:ascii="Times New Roman" w:hAnsi="Times New Roman" w:cs="Times New Roman"/>
                <w:sz w:val="24"/>
                <w:szCs w:val="24"/>
              </w:rPr>
              <w:t>Количество новых образовательных программ по туризму</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отчетные данные МКС РК</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rPr>
              <w:t>ед.</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hAnsi="Times New Roman" w:cs="Times New Roman"/>
                <w:sz w:val="24"/>
                <w:szCs w:val="24"/>
              </w:rPr>
            </w:pPr>
            <w:r w:rsidRPr="0000246D">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6543E1" w:rsidP="003B351E">
            <w:pPr>
              <w:spacing w:after="0" w:line="240" w:lineRule="auto"/>
              <w:jc w:val="center"/>
              <w:rPr>
                <w:rFonts w:ascii="Times New Roman" w:hAnsi="Times New Roman"/>
                <w:sz w:val="24"/>
                <w:szCs w:val="24"/>
              </w:rPr>
            </w:pPr>
            <w:r w:rsidRPr="0000246D">
              <w:rPr>
                <w:rFonts w:ascii="Times New Roman" w:hAnsi="Times New Roman"/>
                <w:sz w:val="24"/>
                <w:szCs w:val="24"/>
              </w:rPr>
              <w:t>1</w:t>
            </w:r>
          </w:p>
        </w:tc>
        <w:tc>
          <w:tcPr>
            <w:tcW w:w="240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b/>
                <w:sz w:val="24"/>
                <w:szCs w:val="24"/>
              </w:rPr>
              <w:t>Достигнут</w:t>
            </w:r>
          </w:p>
        </w:tc>
      </w:tr>
      <w:tr w:rsidR="003B351E"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b/>
                <w:bCs/>
                <w:sz w:val="24"/>
                <w:szCs w:val="24"/>
              </w:rPr>
              <w:t>Стратегическое направление 2. Укрепление лингвистического капитала казахстанцев и гармонизация языковой среды</w:t>
            </w:r>
          </w:p>
        </w:tc>
      </w:tr>
      <w:tr w:rsidR="003B351E"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eastAsia="Calibri" w:hAnsi="Times New Roman"/>
                <w:b/>
                <w:sz w:val="24"/>
                <w:szCs w:val="24"/>
              </w:rPr>
              <w:t>Цель 2.1.</w:t>
            </w:r>
            <w:r w:rsidRPr="0000246D">
              <w:rPr>
                <w:rFonts w:ascii="Times New Roman" w:hAnsi="Times New Roman"/>
                <w:b/>
                <w:sz w:val="24"/>
                <w:szCs w:val="24"/>
              </w:rPr>
              <w:t xml:space="preserve"> Развитие государственного языка и лингвистического </w:t>
            </w:r>
          </w:p>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b/>
                <w:sz w:val="24"/>
                <w:szCs w:val="24"/>
              </w:rPr>
              <w:t>капитала казахстанцев</w:t>
            </w:r>
          </w:p>
        </w:tc>
      </w:tr>
      <w:tr w:rsidR="003B351E" w:rsidRPr="0000246D" w:rsidTr="007F425C">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lastRenderedPageBreak/>
              <w:t>1</w:t>
            </w:r>
          </w:p>
        </w:tc>
        <w:tc>
          <w:tcPr>
            <w:tcW w:w="2792" w:type="dxa"/>
            <w:gridSpan w:val="3"/>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Доля населения республики, владеющего государственным языком</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социологические</w:t>
            </w:r>
            <w:r w:rsidRPr="0000246D">
              <w:rPr>
                <w:rFonts w:ascii="Times New Roman" w:eastAsia="Times New Roman" w:hAnsi="Times New Roman" w:cs="Times New Roman"/>
                <w:sz w:val="24"/>
                <w:szCs w:val="24"/>
                <w:lang w:eastAsia="ru-RU"/>
              </w:rPr>
              <w:br/>
              <w:t>исследования</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90,0</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eastAsia="Consolas" w:hAnsi="Times New Roman"/>
                <w:color w:val="000000"/>
                <w:sz w:val="24"/>
                <w:szCs w:val="24"/>
              </w:rPr>
            </w:pPr>
            <w:r w:rsidRPr="0000246D">
              <w:rPr>
                <w:rFonts w:ascii="Times New Roman" w:eastAsia="Consolas" w:hAnsi="Times New Roman"/>
                <w:color w:val="000000"/>
                <w:sz w:val="24"/>
                <w:szCs w:val="24"/>
              </w:rPr>
              <w:t>90,0</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7F425C">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2</w:t>
            </w:r>
          </w:p>
        </w:tc>
        <w:tc>
          <w:tcPr>
            <w:tcW w:w="2792" w:type="dxa"/>
            <w:gridSpan w:val="3"/>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Доля населения республики, владеющего государственным, русским и английским языками</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социологические</w:t>
            </w:r>
            <w:r w:rsidRPr="0000246D">
              <w:rPr>
                <w:rFonts w:ascii="Times New Roman" w:eastAsia="Times New Roman" w:hAnsi="Times New Roman" w:cs="Times New Roman"/>
                <w:sz w:val="24"/>
                <w:szCs w:val="24"/>
                <w:lang w:eastAsia="ru-RU"/>
              </w:rPr>
              <w:br/>
              <w:t>исследования</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25,0</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eastAsia="Consolas" w:hAnsi="Times New Roman"/>
                <w:color w:val="000000"/>
                <w:sz w:val="24"/>
                <w:szCs w:val="24"/>
              </w:rPr>
            </w:pPr>
            <w:r w:rsidRPr="0000246D">
              <w:rPr>
                <w:rFonts w:ascii="Times New Roman" w:eastAsia="Consolas" w:hAnsi="Times New Roman"/>
                <w:color w:val="000000"/>
                <w:sz w:val="24"/>
                <w:szCs w:val="24"/>
              </w:rPr>
              <w:t>25,0</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7F425C">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3</w:t>
            </w:r>
          </w:p>
        </w:tc>
        <w:tc>
          <w:tcPr>
            <w:tcW w:w="2792" w:type="dxa"/>
            <w:gridSpan w:val="3"/>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rPr>
                <w:rFonts w:ascii="Times New Roman" w:hAnsi="Times New Roman"/>
                <w:sz w:val="24"/>
                <w:szCs w:val="28"/>
              </w:rPr>
            </w:pPr>
            <w:r w:rsidRPr="0000246D">
              <w:rPr>
                <w:rFonts w:ascii="Times New Roman" w:hAnsi="Times New Roman"/>
                <w:sz w:val="24"/>
                <w:szCs w:val="28"/>
              </w:rPr>
              <w:t>Удельный объем делопроизводства на государственном языке в государственных органах в общем объеме документооборота</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мониторинг</w:t>
            </w:r>
            <w:r w:rsidRPr="0000246D">
              <w:rPr>
                <w:rFonts w:ascii="Times New Roman" w:eastAsia="Times New Roman" w:hAnsi="Times New Roman" w:cs="Times New Roman"/>
                <w:sz w:val="24"/>
                <w:szCs w:val="24"/>
                <w:lang w:eastAsia="ru-RU"/>
              </w:rPr>
              <w:br/>
              <w:t>процесса ведения</w:t>
            </w:r>
            <w:r w:rsidRPr="0000246D">
              <w:rPr>
                <w:rFonts w:ascii="Times New Roman" w:eastAsia="Times New Roman" w:hAnsi="Times New Roman" w:cs="Times New Roman"/>
                <w:sz w:val="24"/>
                <w:szCs w:val="24"/>
                <w:lang w:eastAsia="ru-RU"/>
              </w:rPr>
              <w:br/>
              <w:t>документооборота на государственном языке</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94</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eastAsia="Consolas" w:hAnsi="Times New Roman"/>
                <w:color w:val="000000"/>
                <w:sz w:val="24"/>
                <w:szCs w:val="24"/>
              </w:rPr>
            </w:pPr>
            <w:r w:rsidRPr="0000246D">
              <w:rPr>
                <w:rFonts w:ascii="Times New Roman" w:eastAsia="Consolas" w:hAnsi="Times New Roman"/>
                <w:color w:val="000000"/>
                <w:sz w:val="24"/>
                <w:szCs w:val="24"/>
              </w:rPr>
              <w:t>94</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C610F7">
        <w:trPr>
          <w:trHeight w:val="248"/>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eastAsia="Calibri"/>
                <w:strike/>
                <w:sz w:val="24"/>
                <w:szCs w:val="28"/>
              </w:rPr>
            </w:pPr>
            <w:r w:rsidRPr="0000246D">
              <w:rPr>
                <w:rFonts w:ascii="Times New Roman" w:hAnsi="Times New Roman"/>
                <w:b/>
                <w:sz w:val="24"/>
                <w:szCs w:val="28"/>
              </w:rPr>
              <w:t>Стратегическое направление 3.Дальнейшее развитие массового спорта и повышение конкурентоспособности спорта высших достижений на мировой спортивной арене</w:t>
            </w:r>
          </w:p>
        </w:tc>
      </w:tr>
      <w:tr w:rsidR="003B351E" w:rsidRPr="0000246D"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b/>
                <w:sz w:val="24"/>
                <w:szCs w:val="28"/>
              </w:rPr>
              <w:t>Цель 3.1.</w:t>
            </w:r>
            <w:r w:rsidRPr="0000246D">
              <w:rPr>
                <w:rFonts w:ascii="Times New Roman" w:hAnsi="Times New Roman"/>
                <w:b/>
                <w:sz w:val="24"/>
                <w:szCs w:val="28"/>
              </w:rPr>
              <w:t xml:space="preserve"> </w:t>
            </w:r>
            <w:r w:rsidRPr="0000246D">
              <w:rPr>
                <w:rFonts w:ascii="Times New Roman" w:hAnsi="Times New Roman"/>
              </w:rPr>
              <w:t xml:space="preserve"> </w:t>
            </w:r>
            <w:r w:rsidRPr="0000246D">
              <w:rPr>
                <w:rFonts w:ascii="Times New Roman" w:hAnsi="Times New Roman"/>
                <w:b/>
                <w:sz w:val="24"/>
                <w:szCs w:val="28"/>
              </w:rPr>
              <w:t>Развитие массового спорта и спорта высших достижений</w:t>
            </w:r>
          </w:p>
        </w:tc>
      </w:tr>
      <w:tr w:rsidR="003B351E" w:rsidRPr="0000246D" w:rsidTr="007F425C">
        <w:trPr>
          <w:trHeight w:val="255"/>
          <w:jc w:val="center"/>
        </w:trPr>
        <w:tc>
          <w:tcPr>
            <w:tcW w:w="597" w:type="dxa"/>
            <w:gridSpan w:val="2"/>
            <w:vMerge w:val="restart"/>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1</w:t>
            </w:r>
          </w:p>
        </w:tc>
        <w:tc>
          <w:tcPr>
            <w:tcW w:w="2800" w:type="dxa"/>
            <w:gridSpan w:val="4"/>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 xml:space="preserve">Охват граждан, занимающихся физической культурой и спортом, </w:t>
            </w:r>
          </w:p>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в том числе:</w:t>
            </w:r>
          </w:p>
        </w:tc>
        <w:tc>
          <w:tcPr>
            <w:tcW w:w="127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30,0</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30,6</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C610F7">
        <w:trPr>
          <w:trHeight w:val="255"/>
          <w:jc w:val="center"/>
        </w:trPr>
        <w:tc>
          <w:tcPr>
            <w:tcW w:w="597" w:type="dxa"/>
            <w:gridSpan w:val="2"/>
            <w:vMerge/>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left"/>
              <w:rPr>
                <w:rFonts w:ascii="Times New Roman" w:eastAsia="Calibri" w:hAnsi="Times New Roman"/>
                <w:sz w:val="24"/>
                <w:szCs w:val="28"/>
              </w:rPr>
            </w:pPr>
          </w:p>
        </w:tc>
        <w:tc>
          <w:tcPr>
            <w:tcW w:w="2800" w:type="dxa"/>
            <w:gridSpan w:val="4"/>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 дети и подростки</w:t>
            </w:r>
          </w:p>
        </w:tc>
        <w:tc>
          <w:tcPr>
            <w:tcW w:w="1279" w:type="dxa"/>
            <w:gridSpan w:val="4"/>
            <w:vMerge/>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left"/>
              <w:rPr>
                <w:rFonts w:ascii="Times New Roman" w:hAnsi="Times New Roman"/>
                <w:sz w:val="24"/>
                <w:szCs w:val="24"/>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left"/>
              <w:rPr>
                <w:rFonts w:ascii="Times New Roman" w:hAnsi="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15,7</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17,1</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7F425C">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2</w:t>
            </w:r>
          </w:p>
        </w:tc>
        <w:tc>
          <w:tcPr>
            <w:tcW w:w="2800" w:type="dxa"/>
            <w:gridSpan w:val="4"/>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rPr>
                <w:rFonts w:ascii="Times New Roman" w:hAnsi="Times New Roman"/>
                <w:sz w:val="24"/>
                <w:szCs w:val="28"/>
              </w:rPr>
            </w:pPr>
            <w:r w:rsidRPr="0000246D">
              <w:rPr>
                <w:rFonts w:ascii="Times New Roman" w:hAnsi="Times New Roman"/>
                <w:sz w:val="24"/>
                <w:szCs w:val="28"/>
              </w:rPr>
              <w:t>Доля инвалидов, систематически занимающихся физической культурой и спортом, в общей численности инвалидов</w:t>
            </w:r>
          </w:p>
        </w:tc>
        <w:tc>
          <w:tcPr>
            <w:tcW w:w="1279" w:type="dxa"/>
            <w:gridSpan w:val="4"/>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11,7</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11,7</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r w:rsidR="003B351E"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3</w:t>
            </w:r>
          </w:p>
        </w:tc>
        <w:tc>
          <w:tcPr>
            <w:tcW w:w="2800" w:type="dxa"/>
            <w:gridSpan w:val="4"/>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rPr>
                <w:rFonts w:ascii="Times New Roman" w:hAnsi="Times New Roman"/>
                <w:sz w:val="24"/>
                <w:szCs w:val="24"/>
              </w:rPr>
            </w:pPr>
            <w:r w:rsidRPr="0000246D">
              <w:rPr>
                <w:rFonts w:ascii="Times New Roman" w:hAnsi="Times New Roman"/>
                <w:sz w:val="24"/>
                <w:szCs w:val="24"/>
              </w:rPr>
              <w:t>Доля выпускников республиканских специализированных школ-интернатов-колледжей олимпийского резерва, выполнивших нормативы кандидата в мастера спорта, мастера спорта международного класса от общей численности выпускников</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88,5</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89,2</w:t>
            </w:r>
          </w:p>
        </w:tc>
        <w:tc>
          <w:tcPr>
            <w:tcW w:w="240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hAnsi="Times New Roman"/>
                <w:b/>
                <w:sz w:val="24"/>
                <w:szCs w:val="24"/>
              </w:rPr>
              <w:t>Достигнут</w:t>
            </w:r>
          </w:p>
        </w:tc>
      </w:tr>
      <w:tr w:rsidR="003B351E" w:rsidRPr="0000246D" w:rsidTr="00C610F7">
        <w:trPr>
          <w:trHeight w:val="728"/>
          <w:jc w:val="center"/>
        </w:trPr>
        <w:tc>
          <w:tcPr>
            <w:tcW w:w="597" w:type="dxa"/>
            <w:gridSpan w:val="2"/>
            <w:vMerge w:val="restart"/>
            <w:tcBorders>
              <w:top w:val="single" w:sz="4" w:space="0" w:color="auto"/>
              <w:left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4</w:t>
            </w:r>
          </w:p>
        </w:tc>
        <w:tc>
          <w:tcPr>
            <w:tcW w:w="2800" w:type="dxa"/>
            <w:gridSpan w:val="4"/>
            <w:vMerge w:val="restart"/>
            <w:tcBorders>
              <w:top w:val="single" w:sz="4" w:space="0" w:color="auto"/>
              <w:left w:val="single" w:sz="4" w:space="0" w:color="auto"/>
              <w:right w:val="single" w:sz="4" w:space="0" w:color="auto"/>
            </w:tcBorders>
          </w:tcPr>
          <w:p w:rsidR="003B351E" w:rsidRPr="0000246D" w:rsidRDefault="003B351E" w:rsidP="003B351E">
            <w:pPr>
              <w:spacing w:after="0" w:line="240" w:lineRule="auto"/>
              <w:rPr>
                <w:rFonts w:ascii="Times New Roman" w:hAnsi="Times New Roman"/>
              </w:rPr>
            </w:pPr>
            <w:r w:rsidRPr="0000246D">
              <w:rPr>
                <w:rFonts w:ascii="Times New Roman" w:hAnsi="Times New Roman"/>
                <w:sz w:val="24"/>
                <w:szCs w:val="24"/>
              </w:rPr>
              <w:t xml:space="preserve">Доля тренерско-преподавательского состава, прошедшего повышение </w:t>
            </w:r>
            <w:r w:rsidRPr="0000246D">
              <w:rPr>
                <w:rFonts w:ascii="Times New Roman" w:hAnsi="Times New Roman"/>
                <w:sz w:val="24"/>
                <w:szCs w:val="24"/>
              </w:rPr>
              <w:lastRenderedPageBreak/>
              <w:t>квалификации по профильному направлению</w:t>
            </w:r>
          </w:p>
        </w:tc>
        <w:tc>
          <w:tcPr>
            <w:tcW w:w="1279" w:type="dxa"/>
            <w:gridSpan w:val="4"/>
            <w:vMerge w:val="restart"/>
            <w:tcBorders>
              <w:top w:val="single" w:sz="4" w:space="0" w:color="auto"/>
              <w:left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lastRenderedPageBreak/>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28,3</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28,3</w:t>
            </w:r>
          </w:p>
        </w:tc>
        <w:tc>
          <w:tcPr>
            <w:tcW w:w="2407" w:type="dxa"/>
            <w:vMerge w:val="restart"/>
            <w:tcBorders>
              <w:top w:val="single" w:sz="4" w:space="0" w:color="auto"/>
              <w:left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hAnsi="Times New Roman"/>
                <w:b/>
                <w:sz w:val="24"/>
                <w:szCs w:val="24"/>
              </w:rPr>
              <w:t>Достигнут</w:t>
            </w:r>
          </w:p>
        </w:tc>
      </w:tr>
      <w:tr w:rsidR="003B351E" w:rsidRPr="0000246D" w:rsidTr="00C610F7">
        <w:trPr>
          <w:trHeight w:val="30"/>
          <w:jc w:val="center"/>
        </w:trPr>
        <w:tc>
          <w:tcPr>
            <w:tcW w:w="597" w:type="dxa"/>
            <w:gridSpan w:val="2"/>
            <w:vMerge/>
            <w:tcBorders>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p>
        </w:tc>
        <w:tc>
          <w:tcPr>
            <w:tcW w:w="2800" w:type="dxa"/>
            <w:gridSpan w:val="4"/>
            <w:vMerge/>
            <w:tcBorders>
              <w:left w:val="single" w:sz="4" w:space="0" w:color="auto"/>
              <w:bottom w:val="single" w:sz="4" w:space="0" w:color="auto"/>
              <w:right w:val="single" w:sz="4" w:space="0" w:color="auto"/>
            </w:tcBorders>
          </w:tcPr>
          <w:p w:rsidR="003B351E" w:rsidRPr="0000246D" w:rsidRDefault="003B351E" w:rsidP="003B351E">
            <w:pPr>
              <w:spacing w:after="0" w:line="240" w:lineRule="auto"/>
              <w:rPr>
                <w:rFonts w:ascii="Times New Roman" w:hAnsi="Times New Roman"/>
              </w:rPr>
            </w:pPr>
          </w:p>
        </w:tc>
        <w:tc>
          <w:tcPr>
            <w:tcW w:w="1279" w:type="dxa"/>
            <w:gridSpan w:val="4"/>
            <w:vMerge/>
            <w:tcBorders>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чел.</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104</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104</w:t>
            </w:r>
          </w:p>
        </w:tc>
        <w:tc>
          <w:tcPr>
            <w:tcW w:w="2407" w:type="dxa"/>
            <w:vMerge/>
            <w:tcBorders>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hAnsi="Times New Roman"/>
                <w:b/>
                <w:sz w:val="24"/>
                <w:szCs w:val="24"/>
              </w:rPr>
            </w:pPr>
          </w:p>
        </w:tc>
      </w:tr>
      <w:tr w:rsidR="003B351E"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lastRenderedPageBreak/>
              <w:t>5</w:t>
            </w:r>
          </w:p>
        </w:tc>
        <w:tc>
          <w:tcPr>
            <w:tcW w:w="2800" w:type="dxa"/>
            <w:gridSpan w:val="4"/>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rPr>
                <w:rFonts w:ascii="Times New Roman" w:hAnsi="Times New Roman"/>
                <w:sz w:val="24"/>
                <w:szCs w:val="24"/>
              </w:rPr>
            </w:pPr>
            <w:r w:rsidRPr="0000246D">
              <w:rPr>
                <w:rFonts w:ascii="Times New Roman" w:hAnsi="Times New Roman"/>
                <w:sz w:val="24"/>
                <w:szCs w:val="24"/>
              </w:rPr>
              <w:t>Доля фактической загруженности республиканских спортивных сооружений</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78,5</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78,5</w:t>
            </w:r>
          </w:p>
        </w:tc>
        <w:tc>
          <w:tcPr>
            <w:tcW w:w="240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hAnsi="Times New Roman"/>
                <w:b/>
                <w:sz w:val="24"/>
                <w:szCs w:val="24"/>
              </w:rPr>
              <w:t>Достигнут</w:t>
            </w:r>
          </w:p>
        </w:tc>
      </w:tr>
      <w:tr w:rsidR="003B351E"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6</w:t>
            </w:r>
          </w:p>
        </w:tc>
        <w:tc>
          <w:tcPr>
            <w:tcW w:w="2800" w:type="dxa"/>
            <w:gridSpan w:val="4"/>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rPr>
                <w:rFonts w:ascii="Times New Roman" w:hAnsi="Times New Roman"/>
                <w:sz w:val="24"/>
                <w:szCs w:val="24"/>
              </w:rPr>
            </w:pPr>
            <w:r w:rsidRPr="0000246D">
              <w:rPr>
                <w:rFonts w:ascii="Times New Roman" w:hAnsi="Times New Roman"/>
                <w:sz w:val="24"/>
                <w:szCs w:val="24"/>
              </w:rPr>
              <w:t>Охват углубленным медицинским осмотром национальных сборных команд Казахстана</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73,0</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73,3</w:t>
            </w:r>
          </w:p>
        </w:tc>
        <w:tc>
          <w:tcPr>
            <w:tcW w:w="240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hAnsi="Times New Roman"/>
                <w:b/>
                <w:sz w:val="24"/>
                <w:szCs w:val="24"/>
              </w:rPr>
              <w:t>Достигнут</w:t>
            </w:r>
          </w:p>
        </w:tc>
      </w:tr>
      <w:tr w:rsidR="003B351E" w:rsidRPr="0000246D"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7</w:t>
            </w:r>
          </w:p>
        </w:tc>
        <w:tc>
          <w:tcPr>
            <w:tcW w:w="2800" w:type="dxa"/>
            <w:gridSpan w:val="4"/>
            <w:tcBorders>
              <w:top w:val="single" w:sz="4" w:space="0" w:color="auto"/>
              <w:left w:val="single" w:sz="4" w:space="0" w:color="auto"/>
              <w:bottom w:val="single" w:sz="4" w:space="0" w:color="auto"/>
              <w:right w:val="single" w:sz="4" w:space="0" w:color="auto"/>
            </w:tcBorders>
          </w:tcPr>
          <w:p w:rsidR="003B351E" w:rsidRPr="0000246D" w:rsidRDefault="003B351E" w:rsidP="003B351E">
            <w:pPr>
              <w:spacing w:after="0" w:line="240" w:lineRule="auto"/>
              <w:rPr>
                <w:rFonts w:ascii="Times New Roman" w:hAnsi="Times New Roman"/>
                <w:sz w:val="24"/>
                <w:szCs w:val="24"/>
              </w:rPr>
            </w:pPr>
            <w:r w:rsidRPr="0000246D">
              <w:rPr>
                <w:rFonts w:ascii="Times New Roman" w:hAnsi="Times New Roman"/>
                <w:sz w:val="24"/>
                <w:szCs w:val="24"/>
              </w:rPr>
              <w:t>Обеспеченность  населения спортивной инфраструктурой на 1 000 человек</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rPr>
            </w:pPr>
            <w:r w:rsidRPr="0000246D">
              <w:rPr>
                <w:rFonts w:ascii="Times New Roman" w:eastAsia="Times New Roman" w:hAnsi="Times New Roman" w:cs="Times New Roman"/>
                <w:sz w:val="24"/>
                <w:szCs w:val="24"/>
                <w:lang w:eastAsia="ru-RU"/>
              </w:rPr>
              <w:t>ведомственные</w:t>
            </w:r>
            <w:r w:rsidRPr="0000246D">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44</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44</w:t>
            </w:r>
          </w:p>
        </w:tc>
        <w:tc>
          <w:tcPr>
            <w:tcW w:w="240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b/>
                <w:sz w:val="24"/>
                <w:szCs w:val="24"/>
              </w:rPr>
            </w:pPr>
            <w:r w:rsidRPr="0000246D">
              <w:rPr>
                <w:rFonts w:ascii="Times New Roman" w:hAnsi="Times New Roman"/>
                <w:b/>
                <w:sz w:val="24"/>
                <w:szCs w:val="24"/>
              </w:rPr>
              <w:t>Достигнут</w:t>
            </w:r>
          </w:p>
        </w:tc>
      </w:tr>
      <w:tr w:rsidR="003B351E" w:rsidRPr="0000246D" w:rsidTr="007F425C">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spacing w:after="0" w:line="240" w:lineRule="auto"/>
              <w:jc w:val="center"/>
              <w:rPr>
                <w:rFonts w:ascii="Times New Roman" w:eastAsia="Calibri" w:hAnsi="Times New Roman"/>
                <w:sz w:val="24"/>
                <w:szCs w:val="28"/>
              </w:rPr>
            </w:pPr>
            <w:r w:rsidRPr="0000246D">
              <w:rPr>
                <w:rFonts w:ascii="Times New Roman" w:eastAsia="Calibri" w:hAnsi="Times New Roman"/>
                <w:sz w:val="24"/>
                <w:szCs w:val="28"/>
              </w:rPr>
              <w:t>8</w:t>
            </w:r>
          </w:p>
        </w:tc>
        <w:tc>
          <w:tcPr>
            <w:tcW w:w="2800" w:type="dxa"/>
            <w:gridSpan w:val="4"/>
            <w:tcBorders>
              <w:top w:val="single" w:sz="4" w:space="0" w:color="auto"/>
              <w:left w:val="single" w:sz="4" w:space="0" w:color="auto"/>
              <w:bottom w:val="single" w:sz="4" w:space="0" w:color="auto"/>
              <w:right w:val="single" w:sz="4" w:space="0" w:color="auto"/>
            </w:tcBorders>
            <w:hideMark/>
          </w:tcPr>
          <w:p w:rsidR="003B351E" w:rsidRPr="0000246D" w:rsidRDefault="003B351E" w:rsidP="003B351E">
            <w:pPr>
              <w:pStyle w:val="a6"/>
              <w:spacing w:after="0" w:line="240" w:lineRule="auto"/>
              <w:ind w:left="0"/>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Количество завоеванных медалей в официальных спортивных мероприятиях, чемпионатах мира, кубках мира, чемпионатах Азии и на международных турнирах</w:t>
            </w:r>
          </w:p>
        </w:tc>
        <w:tc>
          <w:tcPr>
            <w:tcW w:w="1279" w:type="dxa"/>
            <w:gridSpan w:val="4"/>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rPr>
              <w:t>ведомственные</w:t>
            </w:r>
            <w:r w:rsidRPr="0000246D">
              <w:rPr>
                <w:rFonts w:ascii="Times New Roman" w:eastAsia="Times New Roman" w:hAnsi="Times New Roman" w:cs="Times New Roman"/>
                <w:sz w:val="24"/>
                <w:szCs w:val="24"/>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кол-во</w:t>
            </w:r>
          </w:p>
        </w:tc>
        <w:tc>
          <w:tcPr>
            <w:tcW w:w="997"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pStyle w:val="a6"/>
              <w:spacing w:after="0" w:line="240" w:lineRule="auto"/>
              <w:ind w:left="0"/>
              <w:jc w:val="center"/>
              <w:rPr>
                <w:rFonts w:ascii="Times New Roman" w:eastAsia="Times New Roman" w:hAnsi="Times New Roman" w:cs="Times New Roman"/>
                <w:sz w:val="24"/>
                <w:szCs w:val="24"/>
                <w:lang w:eastAsia="ru-RU"/>
              </w:rPr>
            </w:pPr>
            <w:r w:rsidRPr="0000246D">
              <w:rPr>
                <w:rFonts w:ascii="Times New Roman" w:eastAsia="Times New Roman" w:hAnsi="Times New Roman" w:cs="Times New Roman"/>
                <w:sz w:val="24"/>
                <w:szCs w:val="24"/>
                <w:lang w:eastAsia="ru-RU"/>
              </w:rPr>
              <w:t>970</w:t>
            </w:r>
          </w:p>
        </w:tc>
        <w:tc>
          <w:tcPr>
            <w:tcW w:w="1133" w:type="dxa"/>
            <w:tcBorders>
              <w:top w:val="single" w:sz="4" w:space="0" w:color="auto"/>
              <w:left w:val="single" w:sz="4" w:space="0" w:color="auto"/>
              <w:bottom w:val="single" w:sz="4" w:space="0" w:color="auto"/>
              <w:right w:val="single" w:sz="4" w:space="0" w:color="auto"/>
            </w:tcBorders>
            <w:vAlign w:val="center"/>
          </w:tcPr>
          <w:p w:rsidR="003B351E" w:rsidRPr="0000246D" w:rsidRDefault="003B351E" w:rsidP="003B351E">
            <w:pPr>
              <w:spacing w:after="0" w:line="240" w:lineRule="auto"/>
              <w:jc w:val="center"/>
              <w:rPr>
                <w:rFonts w:ascii="Times New Roman" w:hAnsi="Times New Roman"/>
                <w:sz w:val="24"/>
                <w:szCs w:val="24"/>
              </w:rPr>
            </w:pPr>
            <w:r w:rsidRPr="0000246D">
              <w:rPr>
                <w:rFonts w:ascii="Times New Roman" w:hAnsi="Times New Roman"/>
                <w:sz w:val="24"/>
                <w:szCs w:val="24"/>
              </w:rPr>
              <w:t>970</w:t>
            </w:r>
          </w:p>
        </w:tc>
        <w:tc>
          <w:tcPr>
            <w:tcW w:w="2407" w:type="dxa"/>
            <w:tcBorders>
              <w:top w:val="single" w:sz="4" w:space="0" w:color="auto"/>
              <w:left w:val="single" w:sz="4" w:space="0" w:color="auto"/>
              <w:bottom w:val="single" w:sz="4" w:space="0" w:color="auto"/>
              <w:right w:val="single" w:sz="4" w:space="0" w:color="auto"/>
            </w:tcBorders>
            <w:vAlign w:val="center"/>
            <w:hideMark/>
          </w:tcPr>
          <w:p w:rsidR="003B351E" w:rsidRPr="0000246D" w:rsidRDefault="003B351E" w:rsidP="003B351E">
            <w:pPr>
              <w:spacing w:after="0" w:line="240" w:lineRule="auto"/>
              <w:jc w:val="center"/>
            </w:pPr>
            <w:r w:rsidRPr="0000246D">
              <w:rPr>
                <w:rFonts w:ascii="Times New Roman" w:hAnsi="Times New Roman"/>
                <w:b/>
                <w:sz w:val="24"/>
                <w:szCs w:val="24"/>
              </w:rPr>
              <w:t>Достигнут</w:t>
            </w:r>
          </w:p>
        </w:tc>
      </w:tr>
    </w:tbl>
    <w:p w:rsidR="00C00755" w:rsidRPr="0000246D" w:rsidRDefault="00C00755" w:rsidP="00C76C4D">
      <w:pPr>
        <w:spacing w:after="0" w:line="240" w:lineRule="auto"/>
        <w:jc w:val="center"/>
        <w:rPr>
          <w:rFonts w:ascii="Times New Roman" w:hAnsi="Times New Roman"/>
          <w:b/>
          <w:sz w:val="28"/>
          <w:szCs w:val="28"/>
        </w:rPr>
      </w:pPr>
    </w:p>
    <w:p w:rsidR="00C00755" w:rsidRPr="0000246D" w:rsidRDefault="00C00755" w:rsidP="00B36043">
      <w:pPr>
        <w:spacing w:after="0" w:line="240" w:lineRule="auto"/>
        <w:rPr>
          <w:rFonts w:ascii="Times New Roman" w:hAnsi="Times New Roman"/>
          <w:b/>
          <w:sz w:val="28"/>
          <w:szCs w:val="28"/>
        </w:rPr>
      </w:pPr>
    </w:p>
    <w:p w:rsidR="00C00755" w:rsidRPr="0000246D" w:rsidRDefault="00C00755" w:rsidP="00C76C4D">
      <w:pPr>
        <w:spacing w:after="0" w:line="240" w:lineRule="auto"/>
        <w:jc w:val="center"/>
        <w:rPr>
          <w:rFonts w:ascii="Times New Roman" w:hAnsi="Times New Roman"/>
          <w:b/>
          <w:sz w:val="28"/>
          <w:szCs w:val="28"/>
        </w:rPr>
      </w:pPr>
      <w:r w:rsidRPr="0000246D">
        <w:rPr>
          <w:rFonts w:ascii="Times New Roman" w:hAnsi="Times New Roman"/>
          <w:b/>
          <w:sz w:val="28"/>
          <w:szCs w:val="28"/>
        </w:rPr>
        <w:br w:type="page"/>
      </w:r>
      <w:r w:rsidRPr="0000246D">
        <w:rPr>
          <w:rFonts w:ascii="Times New Roman" w:hAnsi="Times New Roman"/>
          <w:b/>
          <w:sz w:val="28"/>
          <w:szCs w:val="28"/>
        </w:rPr>
        <w:lastRenderedPageBreak/>
        <w:t>Аналитическая записка</w:t>
      </w:r>
    </w:p>
    <w:p w:rsidR="00C00755" w:rsidRPr="0000246D" w:rsidRDefault="00C00755" w:rsidP="00C76C4D">
      <w:pPr>
        <w:spacing w:after="0" w:line="240" w:lineRule="auto"/>
        <w:jc w:val="center"/>
        <w:rPr>
          <w:rFonts w:ascii="Times New Roman" w:hAnsi="Times New Roman"/>
          <w:b/>
          <w:bCs/>
          <w:sz w:val="28"/>
          <w:szCs w:val="28"/>
        </w:rPr>
      </w:pPr>
      <w:r w:rsidRPr="0000246D">
        <w:rPr>
          <w:rFonts w:ascii="Times New Roman" w:hAnsi="Times New Roman"/>
          <w:b/>
          <w:bCs/>
          <w:sz w:val="28"/>
          <w:szCs w:val="28"/>
        </w:rPr>
        <w:t>по реализации стратегического плана Министерства культуры и спорта Республики Казахстан на 201</w:t>
      </w:r>
      <w:r w:rsidR="00636EEB" w:rsidRPr="0000246D">
        <w:rPr>
          <w:rFonts w:ascii="Times New Roman" w:hAnsi="Times New Roman"/>
          <w:b/>
          <w:bCs/>
          <w:sz w:val="28"/>
          <w:szCs w:val="28"/>
        </w:rPr>
        <w:t>7</w:t>
      </w:r>
      <w:r w:rsidRPr="0000246D">
        <w:rPr>
          <w:rFonts w:ascii="Times New Roman" w:hAnsi="Times New Roman"/>
          <w:b/>
          <w:bCs/>
          <w:sz w:val="28"/>
          <w:szCs w:val="28"/>
        </w:rPr>
        <w:t>-20</w:t>
      </w:r>
      <w:r w:rsidR="00636EEB" w:rsidRPr="0000246D">
        <w:rPr>
          <w:rFonts w:ascii="Times New Roman" w:hAnsi="Times New Roman"/>
          <w:b/>
          <w:bCs/>
          <w:sz w:val="28"/>
          <w:szCs w:val="28"/>
        </w:rPr>
        <w:t>21</w:t>
      </w:r>
      <w:r w:rsidRPr="0000246D">
        <w:rPr>
          <w:rFonts w:ascii="Times New Roman" w:hAnsi="Times New Roman"/>
          <w:b/>
          <w:bCs/>
          <w:sz w:val="28"/>
          <w:szCs w:val="28"/>
        </w:rPr>
        <w:t xml:space="preserve"> годы</w:t>
      </w:r>
    </w:p>
    <w:p w:rsidR="00C00755" w:rsidRPr="0000246D" w:rsidRDefault="00C00755" w:rsidP="00C76C4D">
      <w:pPr>
        <w:spacing w:after="0" w:line="240" w:lineRule="auto"/>
        <w:jc w:val="center"/>
        <w:rPr>
          <w:rFonts w:ascii="Times New Roman" w:hAnsi="Times New Roman"/>
          <w:bCs/>
          <w:sz w:val="28"/>
          <w:szCs w:val="28"/>
        </w:rPr>
      </w:pPr>
      <w:r w:rsidRPr="0000246D">
        <w:rPr>
          <w:rFonts w:ascii="Times New Roman" w:hAnsi="Times New Roman"/>
          <w:bCs/>
          <w:sz w:val="28"/>
          <w:szCs w:val="28"/>
        </w:rPr>
        <w:t xml:space="preserve">(отчетный период – </w:t>
      </w:r>
      <w:r w:rsidRPr="0000246D">
        <w:rPr>
          <w:rFonts w:ascii="Times New Roman" w:hAnsi="Times New Roman"/>
          <w:b/>
          <w:bCs/>
          <w:sz w:val="28"/>
          <w:szCs w:val="28"/>
        </w:rPr>
        <w:t>201</w:t>
      </w:r>
      <w:r w:rsidR="001276B5" w:rsidRPr="0000246D">
        <w:rPr>
          <w:rFonts w:ascii="Times New Roman" w:hAnsi="Times New Roman"/>
          <w:b/>
          <w:bCs/>
          <w:sz w:val="28"/>
          <w:szCs w:val="28"/>
        </w:rPr>
        <w:t>9</w:t>
      </w:r>
      <w:r w:rsidRPr="0000246D">
        <w:rPr>
          <w:rFonts w:ascii="Times New Roman" w:hAnsi="Times New Roman"/>
          <w:b/>
          <w:bCs/>
          <w:sz w:val="28"/>
          <w:szCs w:val="28"/>
        </w:rPr>
        <w:t xml:space="preserve"> год</w:t>
      </w:r>
      <w:r w:rsidRPr="0000246D">
        <w:rPr>
          <w:rFonts w:ascii="Times New Roman" w:hAnsi="Times New Roman"/>
          <w:bCs/>
          <w:sz w:val="28"/>
          <w:szCs w:val="28"/>
        </w:rPr>
        <w:t>)</w:t>
      </w:r>
    </w:p>
    <w:p w:rsidR="00C00755" w:rsidRPr="0000246D" w:rsidRDefault="00C00755" w:rsidP="00C76C4D">
      <w:pPr>
        <w:spacing w:after="0" w:line="240" w:lineRule="auto"/>
        <w:rPr>
          <w:rFonts w:ascii="Times New Roman" w:hAnsi="Times New Roman"/>
          <w:b/>
          <w:sz w:val="28"/>
          <w:szCs w:val="28"/>
        </w:rPr>
      </w:pPr>
    </w:p>
    <w:p w:rsidR="004C6B2E" w:rsidRPr="0000246D" w:rsidRDefault="004C6B2E" w:rsidP="004C6B2E">
      <w:pPr>
        <w:pStyle w:val="a9"/>
        <w:ind w:firstLine="709"/>
        <w:rPr>
          <w:rFonts w:ascii="Times New Roman" w:hAnsi="Times New Roman"/>
          <w:sz w:val="28"/>
          <w:szCs w:val="28"/>
        </w:rPr>
      </w:pPr>
      <w:r w:rsidRPr="0000246D">
        <w:rPr>
          <w:rFonts w:ascii="Times New Roman" w:hAnsi="Times New Roman"/>
          <w:sz w:val="28"/>
          <w:szCs w:val="28"/>
        </w:rPr>
        <w:t xml:space="preserve">На реализацию </w:t>
      </w:r>
      <w:r w:rsidR="00DF098C" w:rsidRPr="0000246D">
        <w:rPr>
          <w:rFonts w:ascii="Times New Roman" w:hAnsi="Times New Roman"/>
          <w:sz w:val="28"/>
          <w:szCs w:val="28"/>
        </w:rPr>
        <w:t>2</w:t>
      </w:r>
      <w:r w:rsidR="001276B5" w:rsidRPr="0000246D">
        <w:rPr>
          <w:rFonts w:ascii="Times New Roman" w:hAnsi="Times New Roman"/>
          <w:sz w:val="28"/>
          <w:szCs w:val="28"/>
        </w:rPr>
        <w:t>2</w:t>
      </w:r>
      <w:r w:rsidR="00DF098C" w:rsidRPr="0000246D">
        <w:rPr>
          <w:rFonts w:ascii="Times New Roman" w:hAnsi="Times New Roman"/>
          <w:sz w:val="28"/>
          <w:szCs w:val="28"/>
        </w:rPr>
        <w:t xml:space="preserve"> целевых индикаторов </w:t>
      </w:r>
      <w:r w:rsidR="00CF0E91" w:rsidRPr="0000246D">
        <w:rPr>
          <w:rFonts w:ascii="Times New Roman" w:hAnsi="Times New Roman"/>
          <w:sz w:val="28"/>
          <w:szCs w:val="28"/>
        </w:rPr>
        <w:t>Стратегическо</w:t>
      </w:r>
      <w:r w:rsidRPr="0000246D">
        <w:rPr>
          <w:rFonts w:ascii="Times New Roman" w:hAnsi="Times New Roman"/>
          <w:sz w:val="28"/>
          <w:szCs w:val="28"/>
        </w:rPr>
        <w:t>го</w:t>
      </w:r>
      <w:r w:rsidR="00CF0E91" w:rsidRPr="0000246D">
        <w:rPr>
          <w:rFonts w:ascii="Times New Roman" w:hAnsi="Times New Roman"/>
          <w:sz w:val="28"/>
          <w:szCs w:val="28"/>
        </w:rPr>
        <w:t xml:space="preserve"> план</w:t>
      </w:r>
      <w:r w:rsidRPr="0000246D">
        <w:rPr>
          <w:rFonts w:ascii="Times New Roman" w:hAnsi="Times New Roman"/>
          <w:sz w:val="28"/>
          <w:szCs w:val="28"/>
        </w:rPr>
        <w:t>а</w:t>
      </w:r>
      <w:r w:rsidR="00CF0E91" w:rsidRPr="0000246D">
        <w:rPr>
          <w:rFonts w:ascii="Times New Roman" w:hAnsi="Times New Roman"/>
          <w:sz w:val="28"/>
          <w:szCs w:val="28"/>
        </w:rPr>
        <w:t xml:space="preserve"> Министерства на 2017-2021 годы </w:t>
      </w:r>
      <w:r w:rsidRPr="0000246D">
        <w:rPr>
          <w:rFonts w:ascii="Times New Roman" w:hAnsi="Times New Roman"/>
          <w:sz w:val="28"/>
          <w:szCs w:val="28"/>
        </w:rPr>
        <w:t>определены</w:t>
      </w:r>
      <w:r w:rsidR="00BA314F" w:rsidRPr="0000246D">
        <w:rPr>
          <w:rFonts w:ascii="Times New Roman" w:hAnsi="Times New Roman"/>
          <w:sz w:val="28"/>
          <w:szCs w:val="28"/>
        </w:rPr>
        <w:t xml:space="preserve"> </w:t>
      </w:r>
      <w:r w:rsidRPr="0000246D">
        <w:rPr>
          <w:rFonts w:ascii="Times New Roman" w:hAnsi="Times New Roman"/>
          <w:sz w:val="28"/>
          <w:szCs w:val="28"/>
        </w:rPr>
        <w:t>3 направления деятельности «</w:t>
      </w:r>
      <w:r w:rsidR="00DF098C" w:rsidRPr="0000246D">
        <w:rPr>
          <w:rFonts w:ascii="Times New Roman" w:hAnsi="Times New Roman"/>
          <w:i/>
          <w:sz w:val="28"/>
          <w:szCs w:val="28"/>
        </w:rPr>
        <w:t>Развитие единого культурного пространства страны, формирование конкурентоспособной туристской индустрии, совершенствование архивного дела</w:t>
      </w:r>
      <w:r w:rsidRPr="0000246D">
        <w:rPr>
          <w:rFonts w:ascii="Times New Roman" w:hAnsi="Times New Roman"/>
          <w:i/>
          <w:sz w:val="28"/>
          <w:szCs w:val="28"/>
        </w:rPr>
        <w:t>»</w:t>
      </w:r>
      <w:r w:rsidRPr="0000246D">
        <w:rPr>
          <w:rFonts w:ascii="Times New Roman" w:hAnsi="Times New Roman"/>
          <w:sz w:val="28"/>
          <w:szCs w:val="28"/>
        </w:rPr>
        <w:t>, «</w:t>
      </w:r>
      <w:r w:rsidR="00DF098C" w:rsidRPr="0000246D">
        <w:rPr>
          <w:rFonts w:ascii="Times New Roman" w:hAnsi="Times New Roman"/>
          <w:i/>
          <w:sz w:val="28"/>
          <w:szCs w:val="28"/>
        </w:rPr>
        <w:t>Укрепление лингвистического капитала казахстанцев и гармонизация языковой среды</w:t>
      </w:r>
      <w:r w:rsidRPr="0000246D">
        <w:rPr>
          <w:rFonts w:ascii="Times New Roman" w:hAnsi="Times New Roman"/>
          <w:i/>
          <w:sz w:val="28"/>
          <w:szCs w:val="28"/>
        </w:rPr>
        <w:t>»</w:t>
      </w:r>
      <w:r w:rsidRPr="0000246D">
        <w:rPr>
          <w:rFonts w:ascii="Times New Roman" w:hAnsi="Times New Roman"/>
          <w:sz w:val="28"/>
          <w:szCs w:val="28"/>
        </w:rPr>
        <w:t>, «</w:t>
      </w:r>
      <w:r w:rsidR="00DF098C" w:rsidRPr="0000246D">
        <w:rPr>
          <w:rFonts w:ascii="Times New Roman" w:hAnsi="Times New Roman"/>
          <w:i/>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00246D">
        <w:rPr>
          <w:rFonts w:ascii="Times New Roman" w:hAnsi="Times New Roman"/>
          <w:sz w:val="28"/>
          <w:szCs w:val="28"/>
        </w:rPr>
        <w:t>».</w:t>
      </w:r>
    </w:p>
    <w:p w:rsidR="00C00755" w:rsidRPr="0000246D" w:rsidRDefault="00C00755" w:rsidP="005D1C61">
      <w:pPr>
        <w:pStyle w:val="a9"/>
        <w:ind w:firstLine="709"/>
        <w:rPr>
          <w:rFonts w:ascii="Times New Roman" w:hAnsi="Times New Roman"/>
          <w:sz w:val="28"/>
          <w:szCs w:val="28"/>
        </w:rPr>
      </w:pPr>
      <w:r w:rsidRPr="0000246D">
        <w:rPr>
          <w:rFonts w:ascii="Times New Roman" w:hAnsi="Times New Roman"/>
          <w:sz w:val="28"/>
          <w:szCs w:val="28"/>
        </w:rPr>
        <w:t>Достигнуты в полном объеме</w:t>
      </w:r>
      <w:r w:rsidR="00A90266" w:rsidRPr="0000246D">
        <w:rPr>
          <w:rFonts w:ascii="Times New Roman" w:hAnsi="Times New Roman"/>
          <w:sz w:val="28"/>
          <w:szCs w:val="28"/>
        </w:rPr>
        <w:t xml:space="preserve"> </w:t>
      </w:r>
      <w:r w:rsidR="00DF098C" w:rsidRPr="0000246D">
        <w:rPr>
          <w:rFonts w:ascii="Times New Roman" w:hAnsi="Times New Roman"/>
          <w:sz w:val="28"/>
          <w:szCs w:val="28"/>
        </w:rPr>
        <w:t>19</w:t>
      </w:r>
      <w:r w:rsidR="00A90266" w:rsidRPr="0000246D">
        <w:rPr>
          <w:rFonts w:ascii="Times New Roman" w:hAnsi="Times New Roman"/>
          <w:sz w:val="28"/>
          <w:szCs w:val="28"/>
        </w:rPr>
        <w:t xml:space="preserve"> </w:t>
      </w:r>
      <w:r w:rsidRPr="0000246D">
        <w:rPr>
          <w:rFonts w:ascii="Times New Roman" w:hAnsi="Times New Roman"/>
          <w:sz w:val="28"/>
          <w:szCs w:val="28"/>
        </w:rPr>
        <w:t>цел</w:t>
      </w:r>
      <w:r w:rsidR="00B36043" w:rsidRPr="0000246D">
        <w:rPr>
          <w:rFonts w:ascii="Times New Roman" w:hAnsi="Times New Roman"/>
          <w:sz w:val="28"/>
          <w:szCs w:val="28"/>
        </w:rPr>
        <w:t>ев</w:t>
      </w:r>
      <w:r w:rsidR="00DF098C" w:rsidRPr="0000246D">
        <w:rPr>
          <w:rFonts w:ascii="Times New Roman" w:hAnsi="Times New Roman"/>
          <w:sz w:val="28"/>
          <w:szCs w:val="28"/>
        </w:rPr>
        <w:t>ых</w:t>
      </w:r>
      <w:r w:rsidR="00A90266" w:rsidRPr="0000246D">
        <w:rPr>
          <w:rFonts w:ascii="Times New Roman" w:hAnsi="Times New Roman"/>
          <w:sz w:val="28"/>
          <w:szCs w:val="28"/>
        </w:rPr>
        <w:t xml:space="preserve"> </w:t>
      </w:r>
      <w:r w:rsidR="00B36043" w:rsidRPr="0000246D">
        <w:rPr>
          <w:rFonts w:ascii="Times New Roman" w:hAnsi="Times New Roman"/>
          <w:sz w:val="28"/>
          <w:szCs w:val="28"/>
        </w:rPr>
        <w:t>индикатор</w:t>
      </w:r>
      <w:r w:rsidR="00DF098C" w:rsidRPr="0000246D">
        <w:rPr>
          <w:rFonts w:ascii="Times New Roman" w:hAnsi="Times New Roman"/>
          <w:sz w:val="28"/>
          <w:szCs w:val="28"/>
        </w:rPr>
        <w:t>ов</w:t>
      </w:r>
      <w:r w:rsidR="005D1C61" w:rsidRPr="0000246D">
        <w:rPr>
          <w:rFonts w:ascii="Times New Roman" w:hAnsi="Times New Roman"/>
          <w:sz w:val="28"/>
          <w:szCs w:val="28"/>
        </w:rPr>
        <w:t>. П</w:t>
      </w:r>
      <w:r w:rsidRPr="0000246D">
        <w:rPr>
          <w:rFonts w:ascii="Times New Roman" w:hAnsi="Times New Roman"/>
          <w:sz w:val="28"/>
          <w:szCs w:val="28"/>
        </w:rPr>
        <w:t xml:space="preserve">о </w:t>
      </w:r>
      <w:r w:rsidR="00E042B5" w:rsidRPr="0000246D">
        <w:rPr>
          <w:rFonts w:ascii="Times New Roman" w:hAnsi="Times New Roman"/>
          <w:sz w:val="28"/>
          <w:szCs w:val="28"/>
        </w:rPr>
        <w:t>3</w:t>
      </w:r>
      <w:r w:rsidRPr="0000246D">
        <w:rPr>
          <w:rFonts w:ascii="Times New Roman" w:hAnsi="Times New Roman"/>
          <w:sz w:val="28"/>
          <w:szCs w:val="28"/>
        </w:rPr>
        <w:t xml:space="preserve"> целев</w:t>
      </w:r>
      <w:r w:rsidR="00CF0E91" w:rsidRPr="0000246D">
        <w:rPr>
          <w:rFonts w:ascii="Times New Roman" w:hAnsi="Times New Roman"/>
          <w:sz w:val="28"/>
          <w:szCs w:val="28"/>
        </w:rPr>
        <w:t>ым</w:t>
      </w:r>
      <w:r w:rsidRPr="0000246D">
        <w:rPr>
          <w:rFonts w:ascii="Times New Roman" w:hAnsi="Times New Roman"/>
          <w:sz w:val="28"/>
          <w:szCs w:val="28"/>
        </w:rPr>
        <w:t xml:space="preserve"> индикатор</w:t>
      </w:r>
      <w:r w:rsidR="00CF0E91" w:rsidRPr="0000246D">
        <w:rPr>
          <w:rFonts w:ascii="Times New Roman" w:hAnsi="Times New Roman"/>
          <w:sz w:val="28"/>
          <w:szCs w:val="28"/>
        </w:rPr>
        <w:t>ам</w:t>
      </w:r>
      <w:r w:rsidRPr="0000246D">
        <w:rPr>
          <w:rFonts w:ascii="Times New Roman" w:hAnsi="Times New Roman"/>
          <w:sz w:val="24"/>
          <w:szCs w:val="24"/>
        </w:rPr>
        <w:t xml:space="preserve"> </w:t>
      </w:r>
      <w:r w:rsidRPr="0000246D">
        <w:rPr>
          <w:rFonts w:ascii="Times New Roman" w:hAnsi="Times New Roman"/>
          <w:sz w:val="28"/>
          <w:szCs w:val="28"/>
        </w:rPr>
        <w:t>данные по итогам 201</w:t>
      </w:r>
      <w:r w:rsidR="00691D9E" w:rsidRPr="0000246D">
        <w:rPr>
          <w:rFonts w:ascii="Times New Roman" w:hAnsi="Times New Roman"/>
          <w:sz w:val="28"/>
          <w:szCs w:val="28"/>
        </w:rPr>
        <w:t>9</w:t>
      </w:r>
      <w:r w:rsidRPr="0000246D">
        <w:rPr>
          <w:rFonts w:ascii="Times New Roman" w:hAnsi="Times New Roman"/>
          <w:sz w:val="28"/>
          <w:szCs w:val="28"/>
        </w:rPr>
        <w:t xml:space="preserve"> года будут представлены Ко</w:t>
      </w:r>
      <w:r w:rsidR="005D1C61" w:rsidRPr="0000246D">
        <w:rPr>
          <w:rFonts w:ascii="Times New Roman" w:hAnsi="Times New Roman"/>
          <w:sz w:val="28"/>
          <w:szCs w:val="28"/>
        </w:rPr>
        <w:t>митетом по статистике МНЭ РК в</w:t>
      </w:r>
      <w:r w:rsidR="004C6B2E" w:rsidRPr="0000246D">
        <w:rPr>
          <w:rFonts w:ascii="Times New Roman" w:hAnsi="Times New Roman"/>
          <w:sz w:val="28"/>
          <w:szCs w:val="28"/>
        </w:rPr>
        <w:t>о</w:t>
      </w:r>
      <w:r w:rsidR="005D1C61" w:rsidRPr="0000246D">
        <w:rPr>
          <w:rFonts w:ascii="Times New Roman" w:hAnsi="Times New Roman"/>
          <w:sz w:val="28"/>
          <w:szCs w:val="28"/>
        </w:rPr>
        <w:t xml:space="preserve"> </w:t>
      </w:r>
      <w:r w:rsidR="00E21A85" w:rsidRPr="0000246D">
        <w:rPr>
          <w:rFonts w:ascii="Times New Roman" w:hAnsi="Times New Roman"/>
          <w:sz w:val="28"/>
          <w:szCs w:val="28"/>
        </w:rPr>
        <w:t>2</w:t>
      </w:r>
      <w:r w:rsidR="005D1C61" w:rsidRPr="0000246D">
        <w:rPr>
          <w:rFonts w:ascii="Times New Roman" w:hAnsi="Times New Roman"/>
          <w:sz w:val="28"/>
          <w:szCs w:val="28"/>
        </w:rPr>
        <w:t xml:space="preserve"> квартале </w:t>
      </w:r>
      <w:r w:rsidR="00691D9E" w:rsidRPr="0000246D">
        <w:rPr>
          <w:rFonts w:ascii="Times New Roman" w:hAnsi="Times New Roman"/>
          <w:sz w:val="28"/>
          <w:szCs w:val="28"/>
        </w:rPr>
        <w:t>2020</w:t>
      </w:r>
      <w:r w:rsidRPr="0000246D">
        <w:rPr>
          <w:rFonts w:ascii="Times New Roman" w:hAnsi="Times New Roman"/>
          <w:sz w:val="28"/>
          <w:szCs w:val="28"/>
        </w:rPr>
        <w:t xml:space="preserve"> года</w:t>
      </w:r>
      <w:r w:rsidR="005D1C61" w:rsidRPr="0000246D">
        <w:rPr>
          <w:rFonts w:ascii="Times New Roman" w:hAnsi="Times New Roman"/>
          <w:sz w:val="28"/>
          <w:szCs w:val="28"/>
        </w:rPr>
        <w:t xml:space="preserve">. </w:t>
      </w:r>
    </w:p>
    <w:p w:rsidR="004131A8" w:rsidRPr="0000246D" w:rsidRDefault="005225A2" w:rsidP="002E7AA5">
      <w:pPr>
        <w:pStyle w:val="a9"/>
        <w:ind w:firstLine="709"/>
        <w:rPr>
          <w:rFonts w:ascii="Times New Roman" w:hAnsi="Times New Roman" w:cs="Times New Roman"/>
          <w:sz w:val="28"/>
          <w:szCs w:val="28"/>
        </w:rPr>
      </w:pPr>
      <w:r w:rsidRPr="0000246D">
        <w:rPr>
          <w:rFonts w:ascii="Times New Roman" w:hAnsi="Times New Roman"/>
          <w:sz w:val="28"/>
          <w:szCs w:val="28"/>
        </w:rPr>
        <w:t>Бюджет Министерства на 201</w:t>
      </w:r>
      <w:r w:rsidR="00691D9E" w:rsidRPr="0000246D">
        <w:rPr>
          <w:rFonts w:ascii="Times New Roman" w:hAnsi="Times New Roman"/>
          <w:sz w:val="28"/>
          <w:szCs w:val="28"/>
        </w:rPr>
        <w:t>9</w:t>
      </w:r>
      <w:r w:rsidRPr="0000246D">
        <w:rPr>
          <w:rFonts w:ascii="Times New Roman" w:hAnsi="Times New Roman"/>
          <w:sz w:val="28"/>
          <w:szCs w:val="28"/>
        </w:rPr>
        <w:t xml:space="preserve"> год составил </w:t>
      </w:r>
      <w:r w:rsidR="00C028FF" w:rsidRPr="0000246D">
        <w:rPr>
          <w:rFonts w:ascii="Times New Roman" w:hAnsi="Times New Roman"/>
          <w:sz w:val="28"/>
          <w:szCs w:val="28"/>
        </w:rPr>
        <w:t>92,3 млрд</w:t>
      </w:r>
      <w:r w:rsidR="002E7AA5" w:rsidRPr="0000246D">
        <w:rPr>
          <w:rFonts w:ascii="Times New Roman" w:hAnsi="Times New Roman" w:cs="Times New Roman"/>
          <w:sz w:val="28"/>
          <w:szCs w:val="28"/>
        </w:rPr>
        <w:t>. тенге</w:t>
      </w:r>
      <w:r w:rsidR="002E7AA5" w:rsidRPr="0000246D">
        <w:rPr>
          <w:rFonts w:ascii="Times New Roman" w:hAnsi="Times New Roman"/>
          <w:sz w:val="28"/>
          <w:szCs w:val="28"/>
        </w:rPr>
        <w:t xml:space="preserve">. </w:t>
      </w:r>
      <w:r w:rsidR="002E7AA5" w:rsidRPr="0000246D">
        <w:rPr>
          <w:rFonts w:ascii="Times New Roman" w:hAnsi="Times New Roman" w:cs="Times New Roman"/>
          <w:sz w:val="28"/>
          <w:szCs w:val="28"/>
        </w:rPr>
        <w:t xml:space="preserve">Исполнение составило </w:t>
      </w:r>
      <w:r w:rsidR="00C028FF" w:rsidRPr="0000246D">
        <w:rPr>
          <w:rFonts w:ascii="Times New Roman" w:hAnsi="Times New Roman" w:cs="Times New Roman"/>
          <w:sz w:val="28"/>
          <w:szCs w:val="28"/>
        </w:rPr>
        <w:t xml:space="preserve">92,2 </w:t>
      </w:r>
      <w:r w:rsidR="002E7AA5" w:rsidRPr="0000246D">
        <w:rPr>
          <w:rFonts w:ascii="Times New Roman" w:hAnsi="Times New Roman" w:cs="Times New Roman"/>
          <w:sz w:val="28"/>
          <w:szCs w:val="28"/>
        </w:rPr>
        <w:t>мл</w:t>
      </w:r>
      <w:r w:rsidR="00C028FF" w:rsidRPr="0000246D">
        <w:rPr>
          <w:rFonts w:ascii="Times New Roman" w:hAnsi="Times New Roman" w:cs="Times New Roman"/>
          <w:sz w:val="28"/>
          <w:szCs w:val="28"/>
        </w:rPr>
        <w:t>рд</w:t>
      </w:r>
      <w:r w:rsidR="002E7AA5" w:rsidRPr="0000246D">
        <w:rPr>
          <w:rFonts w:ascii="Times New Roman" w:hAnsi="Times New Roman" w:cs="Times New Roman"/>
          <w:sz w:val="28"/>
          <w:szCs w:val="28"/>
        </w:rPr>
        <w:t xml:space="preserve">. тенге или </w:t>
      </w:r>
      <w:r w:rsidR="00C028FF" w:rsidRPr="0000246D">
        <w:rPr>
          <w:rFonts w:ascii="Times New Roman" w:hAnsi="Times New Roman" w:cs="Times New Roman"/>
          <w:sz w:val="28"/>
          <w:szCs w:val="28"/>
        </w:rPr>
        <w:t>99,9</w:t>
      </w:r>
      <w:r w:rsidR="002E7AA5" w:rsidRPr="0000246D">
        <w:rPr>
          <w:rFonts w:ascii="Times New Roman" w:hAnsi="Times New Roman" w:cs="Times New Roman"/>
          <w:sz w:val="28"/>
          <w:szCs w:val="28"/>
        </w:rPr>
        <w:t>%. Остаток неос</w:t>
      </w:r>
      <w:r w:rsidR="005A68D6" w:rsidRPr="0000246D">
        <w:rPr>
          <w:rFonts w:ascii="Times New Roman" w:hAnsi="Times New Roman" w:cs="Times New Roman"/>
          <w:sz w:val="28"/>
          <w:szCs w:val="28"/>
        </w:rPr>
        <w:t>военных средств на 1 января 2020</w:t>
      </w:r>
      <w:r w:rsidR="002E7AA5" w:rsidRPr="0000246D">
        <w:rPr>
          <w:rFonts w:ascii="Times New Roman" w:hAnsi="Times New Roman" w:cs="Times New Roman"/>
          <w:sz w:val="28"/>
          <w:szCs w:val="28"/>
        </w:rPr>
        <w:t xml:space="preserve"> года составило </w:t>
      </w:r>
      <w:r w:rsidR="00C028FF" w:rsidRPr="0000246D">
        <w:rPr>
          <w:rFonts w:ascii="Times New Roman" w:hAnsi="Times New Roman" w:cs="Times New Roman"/>
          <w:sz w:val="28"/>
          <w:szCs w:val="28"/>
        </w:rPr>
        <w:t>7</w:t>
      </w:r>
      <w:r w:rsidR="002E7AA5" w:rsidRPr="0000246D">
        <w:rPr>
          <w:rFonts w:ascii="Times New Roman" w:hAnsi="Times New Roman" w:cs="Times New Roman"/>
          <w:sz w:val="28"/>
          <w:szCs w:val="28"/>
        </w:rPr>
        <w:t>1,</w:t>
      </w:r>
      <w:r w:rsidR="00C028FF" w:rsidRPr="0000246D">
        <w:rPr>
          <w:rFonts w:ascii="Times New Roman" w:hAnsi="Times New Roman" w:cs="Times New Roman"/>
          <w:sz w:val="28"/>
          <w:szCs w:val="28"/>
        </w:rPr>
        <w:t>7</w:t>
      </w:r>
      <w:r w:rsidR="002E7AA5" w:rsidRPr="0000246D">
        <w:rPr>
          <w:rFonts w:ascii="Times New Roman" w:hAnsi="Times New Roman" w:cs="Times New Roman"/>
          <w:sz w:val="28"/>
          <w:szCs w:val="28"/>
        </w:rPr>
        <w:t xml:space="preserve"> млн. тенге.</w:t>
      </w:r>
    </w:p>
    <w:p w:rsidR="00B41D97" w:rsidRPr="0000246D" w:rsidRDefault="00B41D97" w:rsidP="00A0119C">
      <w:pPr>
        <w:tabs>
          <w:tab w:val="left" w:pos="993"/>
        </w:tabs>
        <w:spacing w:after="0" w:line="240" w:lineRule="auto"/>
        <w:ind w:firstLine="709"/>
        <w:contextualSpacing/>
        <w:rPr>
          <w:rFonts w:ascii="Times New Roman" w:hAnsi="Times New Roman"/>
          <w:b/>
          <w:i/>
          <w:sz w:val="28"/>
          <w:szCs w:val="28"/>
        </w:rPr>
      </w:pPr>
    </w:p>
    <w:p w:rsidR="00C00755" w:rsidRPr="0000246D" w:rsidRDefault="00C00755" w:rsidP="00A0119C">
      <w:pPr>
        <w:tabs>
          <w:tab w:val="left" w:pos="993"/>
        </w:tabs>
        <w:spacing w:after="0" w:line="240" w:lineRule="auto"/>
        <w:ind w:firstLine="709"/>
        <w:contextualSpacing/>
        <w:rPr>
          <w:rFonts w:ascii="Times New Roman" w:hAnsi="Times New Roman"/>
          <w:b/>
          <w:i/>
          <w:sz w:val="28"/>
          <w:szCs w:val="28"/>
        </w:rPr>
      </w:pPr>
      <w:r w:rsidRPr="0000246D">
        <w:rPr>
          <w:rFonts w:ascii="Times New Roman" w:hAnsi="Times New Roman"/>
          <w:b/>
          <w:i/>
          <w:sz w:val="28"/>
          <w:szCs w:val="28"/>
        </w:rPr>
        <w:t>Информация о степени решения проблем и задач, на решение которых направлен документ, влияния реализации документа на социально-экономическое развитие стран</w:t>
      </w:r>
      <w:r w:rsidR="00643EE2" w:rsidRPr="0000246D">
        <w:rPr>
          <w:rFonts w:ascii="Times New Roman" w:hAnsi="Times New Roman"/>
          <w:b/>
          <w:i/>
          <w:sz w:val="28"/>
          <w:szCs w:val="28"/>
        </w:rPr>
        <w:t>ы</w:t>
      </w:r>
      <w:r w:rsidRPr="0000246D">
        <w:rPr>
          <w:rFonts w:ascii="Times New Roman" w:hAnsi="Times New Roman"/>
          <w:b/>
          <w:i/>
          <w:sz w:val="28"/>
          <w:szCs w:val="28"/>
        </w:rPr>
        <w:t>.</w:t>
      </w:r>
    </w:p>
    <w:p w:rsidR="002C2C3E" w:rsidRPr="0000246D" w:rsidRDefault="00C00755" w:rsidP="00A0119C">
      <w:pPr>
        <w:tabs>
          <w:tab w:val="left" w:pos="993"/>
        </w:tabs>
        <w:spacing w:after="0" w:line="240" w:lineRule="auto"/>
        <w:ind w:firstLine="709"/>
        <w:rPr>
          <w:rStyle w:val="s0"/>
          <w:bCs/>
        </w:rPr>
      </w:pPr>
      <w:r w:rsidRPr="0000246D">
        <w:rPr>
          <w:rStyle w:val="s0"/>
          <w:b/>
          <w:bCs/>
        </w:rPr>
        <w:t>В первом стратегическом направлении</w:t>
      </w:r>
      <w:r w:rsidRPr="0000246D">
        <w:rPr>
          <w:rStyle w:val="s0"/>
          <w:bCs/>
        </w:rPr>
        <w:t xml:space="preserve"> «</w:t>
      </w:r>
      <w:r w:rsidR="00B36043" w:rsidRPr="0000246D">
        <w:rPr>
          <w:rStyle w:val="s0"/>
          <w:bCs/>
        </w:rPr>
        <w:t>Развитие единого культурного пространства страны, формирование конкурентоспособной туристской индустрии, совершенствование архивного дела</w:t>
      </w:r>
      <w:r w:rsidRPr="0000246D">
        <w:rPr>
          <w:rStyle w:val="s0"/>
          <w:bCs/>
        </w:rPr>
        <w:t xml:space="preserve">» </w:t>
      </w:r>
      <w:r w:rsidR="00B36043" w:rsidRPr="0000246D">
        <w:rPr>
          <w:rStyle w:val="s0"/>
          <w:bCs/>
        </w:rPr>
        <w:t xml:space="preserve">были поставлены следующие цели: </w:t>
      </w:r>
      <w:r w:rsidR="0045596E" w:rsidRPr="0000246D">
        <w:rPr>
          <w:rStyle w:val="s0"/>
          <w:bCs/>
        </w:rPr>
        <w:t>«</w:t>
      </w:r>
      <w:r w:rsidR="00CF0E91" w:rsidRPr="0000246D">
        <w:rPr>
          <w:rStyle w:val="s0"/>
          <w:bCs/>
          <w:i/>
        </w:rPr>
        <w:t>Повышение конкурентоспособности сферы культуры и искусства, обеспечение деятельности архивного дела</w:t>
      </w:r>
      <w:r w:rsidR="0045596E" w:rsidRPr="0000246D">
        <w:rPr>
          <w:rStyle w:val="s0"/>
          <w:bCs/>
        </w:rPr>
        <w:t>»</w:t>
      </w:r>
      <w:r w:rsidR="00E03E7D" w:rsidRPr="0000246D">
        <w:rPr>
          <w:rStyle w:val="s0"/>
          <w:bCs/>
        </w:rPr>
        <w:t>,</w:t>
      </w:r>
      <w:r w:rsidR="00CF0E91" w:rsidRPr="0000246D">
        <w:rPr>
          <w:rStyle w:val="s0"/>
          <w:bCs/>
        </w:rPr>
        <w:t xml:space="preserve"> </w:t>
      </w:r>
      <w:r w:rsidR="00CF0E91" w:rsidRPr="0000246D">
        <w:rPr>
          <w:rStyle w:val="s0"/>
          <w:bCs/>
          <w:i/>
        </w:rPr>
        <w:t>«Формирование конкурентоспособной туристской индустрии»</w:t>
      </w:r>
      <w:r w:rsidR="00E03E7D" w:rsidRPr="0000246D">
        <w:rPr>
          <w:rStyle w:val="s0"/>
          <w:bCs/>
          <w:i/>
        </w:rPr>
        <w:t xml:space="preserve"> </w:t>
      </w:r>
      <w:r w:rsidR="00E03E7D" w:rsidRPr="0000246D">
        <w:rPr>
          <w:rStyle w:val="s0"/>
          <w:bCs/>
        </w:rPr>
        <w:t>в</w:t>
      </w:r>
      <w:r w:rsidR="00FB7480" w:rsidRPr="0000246D">
        <w:rPr>
          <w:rStyle w:val="s0"/>
          <w:bCs/>
        </w:rPr>
        <w:t xml:space="preserve"> рамках </w:t>
      </w:r>
      <w:r w:rsidR="00E03E7D" w:rsidRPr="0000246D">
        <w:rPr>
          <w:rStyle w:val="s0"/>
          <w:bCs/>
        </w:rPr>
        <w:t>котор</w:t>
      </w:r>
      <w:r w:rsidR="008E6380" w:rsidRPr="0000246D">
        <w:rPr>
          <w:rStyle w:val="s0"/>
          <w:bCs/>
        </w:rPr>
        <w:t>ых</w:t>
      </w:r>
      <w:r w:rsidR="00E03E7D" w:rsidRPr="0000246D">
        <w:rPr>
          <w:rStyle w:val="s0"/>
          <w:bCs/>
        </w:rPr>
        <w:t xml:space="preserve"> в отчетный период проведена комплексная работа по следующим ключевым направлениям отрасли</w:t>
      </w:r>
      <w:r w:rsidR="002C2C3E" w:rsidRPr="0000246D">
        <w:rPr>
          <w:rStyle w:val="s0"/>
          <w:bCs/>
        </w:rPr>
        <w:t>.</w:t>
      </w:r>
    </w:p>
    <w:p w:rsidR="00C50712" w:rsidRPr="0000246D" w:rsidRDefault="00C50712" w:rsidP="00C50712">
      <w:pPr>
        <w:pStyle w:val="ac"/>
        <w:ind w:left="0" w:firstLine="709"/>
        <w:jc w:val="both"/>
        <w:rPr>
          <w:sz w:val="28"/>
          <w:szCs w:val="28"/>
          <w:lang w:eastAsia="en-US"/>
        </w:rPr>
      </w:pPr>
      <w:r w:rsidRPr="0000246D">
        <w:rPr>
          <w:i/>
          <w:sz w:val="28"/>
          <w:szCs w:val="28"/>
          <w:lang w:eastAsia="en-US"/>
        </w:rPr>
        <w:t>Театральное искусство</w:t>
      </w:r>
    </w:p>
    <w:p w:rsidR="002E7AA5" w:rsidRPr="0000246D" w:rsidRDefault="002E7AA5" w:rsidP="002E7AA5">
      <w:pPr>
        <w:pStyle w:val="a9"/>
        <w:ind w:firstLine="709"/>
        <w:rPr>
          <w:rFonts w:ascii="Times New Roman" w:hAnsi="Times New Roman" w:cs="Times New Roman"/>
          <w:sz w:val="28"/>
          <w:szCs w:val="28"/>
        </w:rPr>
      </w:pPr>
      <w:r w:rsidRPr="0000246D">
        <w:rPr>
          <w:rFonts w:ascii="Times New Roman" w:hAnsi="Times New Roman" w:cs="Times New Roman"/>
          <w:sz w:val="28"/>
          <w:szCs w:val="28"/>
        </w:rPr>
        <w:t>По данным Комитета по статистике на сегодняшний день в Казахстане функционирует 68 театров.</w:t>
      </w:r>
    </w:p>
    <w:p w:rsidR="001204FF" w:rsidRPr="0000246D" w:rsidRDefault="001204FF" w:rsidP="002E7AA5">
      <w:pPr>
        <w:pStyle w:val="a9"/>
        <w:ind w:firstLine="709"/>
        <w:rPr>
          <w:rFonts w:ascii="Times New Roman" w:hAnsi="Times New Roman" w:cs="Times New Roman"/>
          <w:sz w:val="28"/>
          <w:szCs w:val="28"/>
        </w:rPr>
      </w:pPr>
      <w:r w:rsidRPr="0000246D">
        <w:rPr>
          <w:rFonts w:ascii="Times New Roman" w:hAnsi="Times New Roman" w:cs="Times New Roman"/>
          <w:sz w:val="28"/>
          <w:szCs w:val="28"/>
        </w:rPr>
        <w:t xml:space="preserve">25 октября 2019 года постановлением Правительства Республики Kазахстан № 800 </w:t>
      </w:r>
      <w:r w:rsidR="00606946" w:rsidRPr="0000246D">
        <w:rPr>
          <w:rFonts w:ascii="Times New Roman" w:hAnsi="Times New Roman" w:cs="Times New Roman"/>
          <w:sz w:val="28"/>
          <w:szCs w:val="28"/>
        </w:rPr>
        <w:t>присвоен статус «Академический» Кызылординскому областному казахскому музыкальному драматическому театру им.</w:t>
      </w:r>
      <w:r w:rsidR="00906EF7" w:rsidRPr="0000246D">
        <w:rPr>
          <w:rFonts w:ascii="Times New Roman" w:hAnsi="Times New Roman" w:cs="Times New Roman"/>
          <w:sz w:val="28"/>
          <w:szCs w:val="28"/>
        </w:rPr>
        <w:br/>
      </w:r>
      <w:r w:rsidR="00606946" w:rsidRPr="0000246D">
        <w:rPr>
          <w:rFonts w:ascii="Times New Roman" w:hAnsi="Times New Roman" w:cs="Times New Roman"/>
          <w:sz w:val="28"/>
          <w:szCs w:val="28"/>
        </w:rPr>
        <w:t>Н</w:t>
      </w:r>
      <w:r w:rsidR="00906EF7" w:rsidRPr="0000246D">
        <w:rPr>
          <w:rFonts w:ascii="Times New Roman" w:hAnsi="Times New Roman" w:cs="Times New Roman"/>
          <w:sz w:val="28"/>
          <w:szCs w:val="28"/>
        </w:rPr>
        <w:t xml:space="preserve">. </w:t>
      </w:r>
      <w:r w:rsidR="00606946" w:rsidRPr="0000246D">
        <w:rPr>
          <w:rFonts w:ascii="Times New Roman" w:hAnsi="Times New Roman" w:cs="Times New Roman"/>
          <w:sz w:val="28"/>
          <w:szCs w:val="28"/>
        </w:rPr>
        <w:t>Бекежанова</w:t>
      </w:r>
      <w:r w:rsidR="00906EF7" w:rsidRPr="0000246D">
        <w:rPr>
          <w:rFonts w:ascii="Times New Roman" w:hAnsi="Times New Roman" w:cs="Times New Roman"/>
          <w:sz w:val="28"/>
          <w:szCs w:val="28"/>
        </w:rPr>
        <w:t xml:space="preserve"> и </w:t>
      </w:r>
      <w:r w:rsidR="00606946" w:rsidRPr="0000246D">
        <w:rPr>
          <w:rFonts w:ascii="Times New Roman" w:hAnsi="Times New Roman" w:cs="Times New Roman"/>
          <w:sz w:val="28"/>
          <w:szCs w:val="28"/>
        </w:rPr>
        <w:t>Карагандинск</w:t>
      </w:r>
      <w:r w:rsidR="00906EF7" w:rsidRPr="0000246D">
        <w:rPr>
          <w:rFonts w:ascii="Times New Roman" w:hAnsi="Times New Roman" w:cs="Times New Roman"/>
          <w:sz w:val="28"/>
          <w:szCs w:val="28"/>
        </w:rPr>
        <w:t>ому областному казахскому</w:t>
      </w:r>
      <w:r w:rsidR="00606946" w:rsidRPr="0000246D">
        <w:rPr>
          <w:rFonts w:ascii="Times New Roman" w:hAnsi="Times New Roman" w:cs="Times New Roman"/>
          <w:sz w:val="28"/>
          <w:szCs w:val="28"/>
        </w:rPr>
        <w:t xml:space="preserve"> драматическ</w:t>
      </w:r>
      <w:r w:rsidR="00906EF7" w:rsidRPr="0000246D">
        <w:rPr>
          <w:rFonts w:ascii="Times New Roman" w:hAnsi="Times New Roman" w:cs="Times New Roman"/>
          <w:sz w:val="28"/>
          <w:szCs w:val="28"/>
        </w:rPr>
        <w:t>ому</w:t>
      </w:r>
      <w:r w:rsidR="00606946" w:rsidRPr="0000246D">
        <w:rPr>
          <w:rFonts w:ascii="Times New Roman" w:hAnsi="Times New Roman" w:cs="Times New Roman"/>
          <w:sz w:val="28"/>
          <w:szCs w:val="28"/>
        </w:rPr>
        <w:t xml:space="preserve"> театр</w:t>
      </w:r>
      <w:r w:rsidR="00906EF7" w:rsidRPr="0000246D">
        <w:rPr>
          <w:rFonts w:ascii="Times New Roman" w:hAnsi="Times New Roman" w:cs="Times New Roman"/>
          <w:sz w:val="28"/>
          <w:szCs w:val="28"/>
        </w:rPr>
        <w:t>у</w:t>
      </w:r>
      <w:r w:rsidR="00606946" w:rsidRPr="0000246D">
        <w:rPr>
          <w:rFonts w:ascii="Times New Roman" w:hAnsi="Times New Roman" w:cs="Times New Roman"/>
          <w:sz w:val="28"/>
          <w:szCs w:val="28"/>
        </w:rPr>
        <w:t xml:space="preserve"> им</w:t>
      </w:r>
      <w:r w:rsidR="00906EF7" w:rsidRPr="0000246D">
        <w:rPr>
          <w:rFonts w:ascii="Times New Roman" w:hAnsi="Times New Roman" w:cs="Times New Roman"/>
          <w:sz w:val="28"/>
          <w:szCs w:val="28"/>
        </w:rPr>
        <w:t xml:space="preserve">. </w:t>
      </w:r>
      <w:r w:rsidR="00606946" w:rsidRPr="0000246D">
        <w:rPr>
          <w:rFonts w:ascii="Times New Roman" w:hAnsi="Times New Roman" w:cs="Times New Roman"/>
          <w:sz w:val="28"/>
          <w:szCs w:val="28"/>
        </w:rPr>
        <w:t>С</w:t>
      </w:r>
      <w:r w:rsidR="00906EF7" w:rsidRPr="0000246D">
        <w:rPr>
          <w:rFonts w:ascii="Times New Roman" w:hAnsi="Times New Roman" w:cs="Times New Roman"/>
          <w:sz w:val="28"/>
          <w:szCs w:val="28"/>
        </w:rPr>
        <w:t xml:space="preserve">. </w:t>
      </w:r>
      <w:r w:rsidR="00606946" w:rsidRPr="0000246D">
        <w:rPr>
          <w:rFonts w:ascii="Times New Roman" w:hAnsi="Times New Roman" w:cs="Times New Roman"/>
          <w:sz w:val="28"/>
          <w:szCs w:val="28"/>
        </w:rPr>
        <w:t>Сейфуллина</w:t>
      </w:r>
      <w:r w:rsidR="00906EF7" w:rsidRPr="0000246D">
        <w:rPr>
          <w:rFonts w:ascii="Times New Roman" w:hAnsi="Times New Roman" w:cs="Times New Roman"/>
          <w:sz w:val="28"/>
          <w:szCs w:val="28"/>
        </w:rPr>
        <w:t>.</w:t>
      </w:r>
    </w:p>
    <w:p w:rsidR="00C06F26" w:rsidRPr="0000246D" w:rsidRDefault="00C06F26" w:rsidP="002E7AA5">
      <w:pPr>
        <w:pStyle w:val="a9"/>
        <w:ind w:firstLine="709"/>
        <w:rPr>
          <w:rFonts w:ascii="Times New Roman" w:hAnsi="Times New Roman" w:cs="Times New Roman"/>
          <w:sz w:val="28"/>
          <w:szCs w:val="28"/>
        </w:rPr>
      </w:pPr>
      <w:r w:rsidRPr="0000246D">
        <w:rPr>
          <w:rFonts w:ascii="Times New Roman" w:hAnsi="Times New Roman" w:cs="Times New Roman"/>
          <w:sz w:val="28"/>
          <w:szCs w:val="28"/>
        </w:rPr>
        <w:t xml:space="preserve">В феврале 2019 года подписано Соглашение о сотрудничестве </w:t>
      </w:r>
      <w:r w:rsidR="006A47D7" w:rsidRPr="0000246D">
        <w:rPr>
          <w:rFonts w:ascii="Times New Roman" w:hAnsi="Times New Roman" w:cs="Times New Roman"/>
          <w:sz w:val="28"/>
          <w:szCs w:val="28"/>
        </w:rPr>
        <w:t xml:space="preserve">между театром «Астана Опера» и Большим театром. 4 июня подписано Соглашение с Санкт-Петербургским Домом музыки. В рамках данных соглашений предусмотрено проведение мастер-классов, конкурсов и фестивалей, </w:t>
      </w:r>
      <w:r w:rsidR="006A47D7" w:rsidRPr="0000246D">
        <w:rPr>
          <w:rFonts w:ascii="Times New Roman" w:hAnsi="Times New Roman" w:cs="Times New Roman"/>
          <w:sz w:val="28"/>
          <w:szCs w:val="28"/>
        </w:rPr>
        <w:lastRenderedPageBreak/>
        <w:t>стажировок, обмен творческими коллективами, артистами, организация гастролей и др.</w:t>
      </w:r>
    </w:p>
    <w:p w:rsidR="002E7AA5" w:rsidRPr="0000246D" w:rsidRDefault="002E7AA5" w:rsidP="002E7AA5">
      <w:pPr>
        <w:pStyle w:val="a9"/>
        <w:ind w:firstLine="709"/>
        <w:rPr>
          <w:rFonts w:ascii="Times New Roman" w:hAnsi="Times New Roman" w:cs="Times New Roman"/>
          <w:sz w:val="28"/>
          <w:szCs w:val="28"/>
        </w:rPr>
      </w:pPr>
      <w:r w:rsidRPr="0018388D">
        <w:rPr>
          <w:rFonts w:ascii="Times New Roman" w:hAnsi="Times New Roman" w:cs="Times New Roman"/>
          <w:sz w:val="28"/>
          <w:szCs w:val="28"/>
        </w:rPr>
        <w:t xml:space="preserve">Согласно тематическому плану новых постановок республиканских театров </w:t>
      </w:r>
      <w:r w:rsidR="00101D3C" w:rsidRPr="0018388D">
        <w:rPr>
          <w:rFonts w:ascii="Times New Roman" w:hAnsi="Times New Roman" w:cs="Times New Roman"/>
          <w:sz w:val="28"/>
          <w:szCs w:val="28"/>
        </w:rPr>
        <w:t>и концертных организаций на 2019</w:t>
      </w:r>
      <w:r w:rsidRPr="0018388D">
        <w:rPr>
          <w:rFonts w:ascii="Times New Roman" w:hAnsi="Times New Roman" w:cs="Times New Roman"/>
          <w:sz w:val="28"/>
          <w:szCs w:val="28"/>
        </w:rPr>
        <w:t xml:space="preserve"> год, утвержденному приказом Министра культуры и спорта,</w:t>
      </w:r>
      <w:r w:rsidRPr="0000246D">
        <w:rPr>
          <w:rFonts w:ascii="Times New Roman" w:hAnsi="Times New Roman" w:cs="Times New Roman"/>
          <w:sz w:val="28"/>
          <w:szCs w:val="28"/>
        </w:rPr>
        <w:t xml:space="preserve"> в республиканских театрах были осуществлены </w:t>
      </w:r>
      <w:r w:rsidRPr="0000246D">
        <w:rPr>
          <w:rFonts w:ascii="Times New Roman" w:hAnsi="Times New Roman" w:cs="Times New Roman"/>
          <w:b/>
          <w:sz w:val="28"/>
          <w:szCs w:val="28"/>
        </w:rPr>
        <w:t>3</w:t>
      </w:r>
      <w:r w:rsidR="00101D3C" w:rsidRPr="0000246D">
        <w:rPr>
          <w:rFonts w:ascii="Times New Roman" w:hAnsi="Times New Roman" w:cs="Times New Roman"/>
          <w:b/>
          <w:sz w:val="28"/>
          <w:szCs w:val="28"/>
        </w:rPr>
        <w:t>2</w:t>
      </w:r>
      <w:r w:rsidRPr="0000246D">
        <w:rPr>
          <w:rFonts w:ascii="Times New Roman" w:hAnsi="Times New Roman" w:cs="Times New Roman"/>
          <w:sz w:val="28"/>
          <w:szCs w:val="28"/>
        </w:rPr>
        <w:t xml:space="preserve"> новых постановок </w:t>
      </w:r>
      <w:r w:rsidR="001204FF" w:rsidRPr="0000246D">
        <w:rPr>
          <w:rFonts w:ascii="Times New Roman" w:hAnsi="Times New Roman" w:cs="Times New Roman"/>
          <w:i/>
          <w:sz w:val="24"/>
          <w:szCs w:val="28"/>
        </w:rPr>
        <w:t>(«Путешествие памяти» в постановке немецкого балетмейстера Р. Ребека, «Евгений Онегин» П.И. Чайковского, «Богема» Дж. Пуччини (в новой сценической редакции), «Открывая Баха» И.С. Баха, «Қобыланды» М. Ауэзова, «Маугли» Р. Киплинга, «Алдар Косе» Е. Нуртазина, одноактные балеты «Шопениана» Ф. Шопена, «О людях и мышах» Д. Стейнбека, «Чехов. Тэффи. Чехов» А. Чехова, концерт-спектакль «Аманат», «Адам-Зат» (Очень простая история) М. Ладо, Муһәббәт дастани»/ «Поэма любви» Р. Ашимовой, «Мудрый Жиренше и красавица Карашаш» по мотивам казахских народных сказок и др.</w:t>
      </w:r>
      <w:r w:rsidRPr="0000246D">
        <w:rPr>
          <w:rFonts w:ascii="Times New Roman" w:hAnsi="Times New Roman" w:cs="Times New Roman"/>
          <w:i/>
          <w:sz w:val="24"/>
          <w:szCs w:val="28"/>
        </w:rPr>
        <w:t>)</w:t>
      </w:r>
      <w:r w:rsidRPr="0000246D">
        <w:rPr>
          <w:rFonts w:ascii="Times New Roman" w:hAnsi="Times New Roman" w:cs="Times New Roman"/>
          <w:sz w:val="28"/>
          <w:szCs w:val="28"/>
        </w:rPr>
        <w:t xml:space="preserve">. </w:t>
      </w:r>
    </w:p>
    <w:p w:rsidR="002E7AA5" w:rsidRPr="0000246D" w:rsidRDefault="002E7AA5" w:rsidP="002E7AA5">
      <w:pPr>
        <w:pStyle w:val="a9"/>
        <w:ind w:firstLine="709"/>
        <w:rPr>
          <w:rFonts w:ascii="Times New Roman" w:hAnsi="Times New Roman" w:cs="Times New Roman"/>
          <w:sz w:val="28"/>
          <w:szCs w:val="28"/>
        </w:rPr>
      </w:pPr>
      <w:r w:rsidRPr="0000246D">
        <w:rPr>
          <w:rFonts w:ascii="Times New Roman" w:hAnsi="Times New Roman" w:cs="Times New Roman"/>
          <w:sz w:val="28"/>
          <w:szCs w:val="28"/>
        </w:rPr>
        <w:t>Наряду с показом спектаклей в стране, театры Казахстана гастролировали по стране и за рубежом, а также принимали активное участие в республиканских и международных фестивалях.</w:t>
      </w:r>
    </w:p>
    <w:p w:rsidR="00161BF9" w:rsidRPr="0000246D" w:rsidRDefault="002E7AA5" w:rsidP="002E7AA5">
      <w:pPr>
        <w:pStyle w:val="a9"/>
        <w:ind w:firstLine="709"/>
        <w:rPr>
          <w:rFonts w:ascii="Times New Roman" w:hAnsi="Times New Roman" w:cs="Times New Roman"/>
          <w:sz w:val="28"/>
          <w:szCs w:val="28"/>
        </w:rPr>
      </w:pPr>
      <w:r w:rsidRPr="0000246D">
        <w:rPr>
          <w:rFonts w:ascii="Times New Roman" w:hAnsi="Times New Roman" w:cs="Times New Roman"/>
          <w:sz w:val="28"/>
          <w:szCs w:val="28"/>
        </w:rPr>
        <w:t xml:space="preserve">Всего, республиканские театры в рамках проекта «Современная казахстанская культура в глобальном мире» программы «Рухани жаңғыру» провели гастрольные поездки за рубежом, в </w:t>
      </w:r>
      <w:r w:rsidR="002665A5" w:rsidRPr="0000246D">
        <w:rPr>
          <w:rFonts w:ascii="Times New Roman" w:hAnsi="Times New Roman" w:cs="Times New Roman"/>
          <w:sz w:val="28"/>
          <w:szCs w:val="28"/>
        </w:rPr>
        <w:t xml:space="preserve">частности: </w:t>
      </w:r>
      <w:r w:rsidR="001D05C8" w:rsidRPr="0000246D">
        <w:rPr>
          <w:rFonts w:ascii="Times New Roman" w:hAnsi="Times New Roman" w:cs="Times New Roman"/>
          <w:sz w:val="28"/>
          <w:szCs w:val="28"/>
        </w:rPr>
        <w:t xml:space="preserve">Великобритания, США, Франция, </w:t>
      </w:r>
      <w:r w:rsidR="002665A5" w:rsidRPr="0000246D">
        <w:rPr>
          <w:rFonts w:ascii="Times New Roman" w:hAnsi="Times New Roman" w:cs="Times New Roman"/>
          <w:sz w:val="28"/>
          <w:szCs w:val="28"/>
        </w:rPr>
        <w:t>Венгрия,</w:t>
      </w:r>
      <w:r w:rsidR="001D05C8" w:rsidRPr="0000246D">
        <w:rPr>
          <w:rFonts w:ascii="Times New Roman" w:hAnsi="Times New Roman" w:cs="Times New Roman"/>
          <w:sz w:val="28"/>
          <w:szCs w:val="28"/>
        </w:rPr>
        <w:t xml:space="preserve"> Италия, Турция, Литва, </w:t>
      </w:r>
      <w:r w:rsidR="002665A5" w:rsidRPr="0000246D">
        <w:rPr>
          <w:rFonts w:ascii="Times New Roman" w:hAnsi="Times New Roman" w:cs="Times New Roman"/>
          <w:sz w:val="28"/>
          <w:szCs w:val="28"/>
        </w:rPr>
        <w:t xml:space="preserve">Россия, </w:t>
      </w:r>
      <w:r w:rsidR="001D05C8" w:rsidRPr="0000246D">
        <w:rPr>
          <w:rFonts w:ascii="Times New Roman" w:hAnsi="Times New Roman" w:cs="Times New Roman"/>
          <w:sz w:val="28"/>
          <w:szCs w:val="28"/>
        </w:rPr>
        <w:t>Узбекистан.</w:t>
      </w:r>
    </w:p>
    <w:p w:rsidR="004039A4" w:rsidRPr="0000246D" w:rsidRDefault="00E47D2E" w:rsidP="004039A4">
      <w:pPr>
        <w:pStyle w:val="a9"/>
        <w:ind w:firstLine="709"/>
        <w:rPr>
          <w:rFonts w:ascii="Times New Roman" w:hAnsi="Times New Roman" w:cs="Times New Roman"/>
          <w:sz w:val="28"/>
          <w:szCs w:val="28"/>
        </w:rPr>
      </w:pPr>
      <w:r w:rsidRPr="0000246D">
        <w:rPr>
          <w:rFonts w:ascii="Times New Roman" w:hAnsi="Times New Roman" w:cs="Times New Roman"/>
          <w:sz w:val="28"/>
          <w:szCs w:val="28"/>
        </w:rPr>
        <w:t>Для всех любителей классического музыкального искусства 12-18 мая 2019 года в г. Нур-Султан прошел ежегодный Международный конкурс «Astana Piano Passion» Дениса Мацуева.</w:t>
      </w:r>
      <w:r w:rsidR="004039A4" w:rsidRPr="0000246D">
        <w:rPr>
          <w:rFonts w:ascii="Times New Roman" w:hAnsi="Times New Roman" w:cs="Times New Roman"/>
          <w:sz w:val="28"/>
          <w:szCs w:val="28"/>
        </w:rPr>
        <w:t xml:space="preserve"> На конкурс было подано 114 заявок из 20 стран мира, в числе которых участники из Австралии, США, Канады, Южной Кореи, Японии, Польши, Тайваня, Азербайджана, Болгарии, Белоруссии, Грузии и др.</w:t>
      </w:r>
    </w:p>
    <w:p w:rsidR="004039A4" w:rsidRPr="0000246D" w:rsidRDefault="00E606D2" w:rsidP="004039A4">
      <w:pPr>
        <w:pStyle w:val="a9"/>
        <w:ind w:firstLine="709"/>
        <w:rPr>
          <w:rFonts w:ascii="Times New Roman" w:hAnsi="Times New Roman" w:cs="Times New Roman"/>
          <w:sz w:val="28"/>
          <w:szCs w:val="28"/>
        </w:rPr>
      </w:pPr>
      <w:r w:rsidRPr="0000246D">
        <w:rPr>
          <w:rFonts w:ascii="Times New Roman" w:hAnsi="Times New Roman" w:cs="Times New Roman"/>
          <w:sz w:val="28"/>
          <w:szCs w:val="28"/>
        </w:rPr>
        <w:t>С 4 по 16 июня 2019 года состоялся Eurasian Dance Festival, где были представлены мировые классические шедевры, народное творчество и последние премьеры самых актуальных хореографов современности. В числе приглашенных гостей именитые театры и танцевальные коллективы Берлина, Праги, Токио, Санкт-Петербурга, Киева и др.</w:t>
      </w:r>
    </w:p>
    <w:p w:rsidR="00784557" w:rsidRPr="0000246D" w:rsidRDefault="00784557" w:rsidP="00784557">
      <w:pPr>
        <w:pStyle w:val="a9"/>
        <w:ind w:firstLine="709"/>
        <w:rPr>
          <w:rFonts w:ascii="Times New Roman" w:hAnsi="Times New Roman"/>
          <w:sz w:val="28"/>
          <w:szCs w:val="28"/>
        </w:rPr>
      </w:pPr>
      <w:r w:rsidRPr="0000246D">
        <w:rPr>
          <w:rFonts w:ascii="Times New Roman" w:hAnsi="Times New Roman"/>
          <w:sz w:val="28"/>
          <w:szCs w:val="28"/>
        </w:rPr>
        <w:t xml:space="preserve">В сфере театрального искусства Министерством проведены </w:t>
      </w:r>
      <w:r w:rsidRPr="0000246D">
        <w:rPr>
          <w:rFonts w:ascii="Times New Roman" w:hAnsi="Times New Roman"/>
          <w:sz w:val="28"/>
          <w:szCs w:val="28"/>
        </w:rPr>
        <w:br/>
        <w:t xml:space="preserve">2 театральных фестиваля: Республиканский фестиваль драматических театров Казахстана в г. Семей, посвященный 100-летию видной актрисы театра и кино, народной артистки Казахстана, лауреата Государственной премии Казахстана Амины Умурзаковой, 100-летний юбилей которой вошел в календарь юбилейных дат ЮНЕСКО, а также под эгидой Ассамблеи народа Казахстана проведен Республиканский фестиваль этнических театров Казахстана </w:t>
      </w:r>
      <w:r w:rsidRPr="0000246D">
        <w:rPr>
          <w:rFonts w:ascii="Times New Roman" w:hAnsi="Times New Roman" w:cs="Times New Roman"/>
          <w:sz w:val="28"/>
          <w:szCs w:val="28"/>
        </w:rPr>
        <w:t>в г. Кустанай</w:t>
      </w:r>
      <w:r w:rsidRPr="0000246D">
        <w:rPr>
          <w:rFonts w:ascii="Times New Roman" w:hAnsi="Times New Roman"/>
          <w:sz w:val="28"/>
          <w:szCs w:val="28"/>
        </w:rPr>
        <w:t xml:space="preserve">, где представлены лучшие постановки на родных языках государственных этнических театров как корейский, уйгурский, узбекский, немецкий, русский и казахский.  </w:t>
      </w:r>
    </w:p>
    <w:p w:rsidR="00C06F26" w:rsidRPr="0000246D" w:rsidRDefault="00C06F26" w:rsidP="002E7AA5">
      <w:pPr>
        <w:pStyle w:val="a9"/>
        <w:ind w:firstLine="709"/>
        <w:rPr>
          <w:rFonts w:ascii="Times New Roman" w:hAnsi="Times New Roman" w:cs="Times New Roman"/>
          <w:sz w:val="28"/>
          <w:szCs w:val="28"/>
        </w:rPr>
      </w:pPr>
    </w:p>
    <w:p w:rsidR="005F537D" w:rsidRPr="0000246D" w:rsidRDefault="005F537D" w:rsidP="005F537D">
      <w:pPr>
        <w:pStyle w:val="a9"/>
        <w:ind w:firstLine="709"/>
        <w:rPr>
          <w:rFonts w:ascii="Times New Roman" w:hAnsi="Times New Roman" w:cs="Times New Roman"/>
          <w:i/>
          <w:sz w:val="28"/>
          <w:szCs w:val="28"/>
        </w:rPr>
      </w:pPr>
      <w:r w:rsidRPr="0000246D">
        <w:rPr>
          <w:rFonts w:ascii="Times New Roman" w:hAnsi="Times New Roman" w:cs="Times New Roman"/>
          <w:i/>
          <w:sz w:val="28"/>
          <w:szCs w:val="28"/>
        </w:rPr>
        <w:t>Музыкальное искусство</w:t>
      </w:r>
    </w:p>
    <w:p w:rsidR="005F537D" w:rsidRPr="0000246D" w:rsidRDefault="005F537D" w:rsidP="005F537D">
      <w:pPr>
        <w:pStyle w:val="a9"/>
        <w:ind w:firstLine="709"/>
        <w:rPr>
          <w:rFonts w:ascii="Times New Roman" w:hAnsi="Times New Roman" w:cs="Times New Roman"/>
          <w:sz w:val="28"/>
          <w:szCs w:val="28"/>
        </w:rPr>
      </w:pPr>
      <w:r w:rsidRPr="0000246D">
        <w:rPr>
          <w:rFonts w:ascii="Times New Roman" w:hAnsi="Times New Roman" w:cs="Times New Roman"/>
          <w:sz w:val="28"/>
          <w:szCs w:val="28"/>
        </w:rPr>
        <w:t xml:space="preserve">На сегодняшний день в Казахстане успешно функционирует </w:t>
      </w:r>
      <w:r w:rsidRPr="0018388D">
        <w:rPr>
          <w:rFonts w:ascii="Times New Roman" w:hAnsi="Times New Roman" w:cs="Times New Roman"/>
          <w:sz w:val="28"/>
          <w:szCs w:val="28"/>
        </w:rPr>
        <w:t>3</w:t>
      </w:r>
      <w:r w:rsidR="00BC71BA" w:rsidRPr="0018388D">
        <w:rPr>
          <w:rFonts w:ascii="Times New Roman" w:hAnsi="Times New Roman" w:cs="Times New Roman"/>
          <w:sz w:val="28"/>
          <w:szCs w:val="28"/>
        </w:rPr>
        <w:t>5</w:t>
      </w:r>
      <w:r w:rsidRPr="0018388D">
        <w:rPr>
          <w:rFonts w:ascii="Times New Roman" w:hAnsi="Times New Roman" w:cs="Times New Roman"/>
          <w:sz w:val="28"/>
          <w:szCs w:val="28"/>
        </w:rPr>
        <w:t xml:space="preserve"> государственная концертная организация, в том числе 7 республиканских,</w:t>
      </w:r>
      <w:r w:rsidRPr="0000246D">
        <w:rPr>
          <w:rFonts w:ascii="Times New Roman" w:hAnsi="Times New Roman" w:cs="Times New Roman"/>
          <w:sz w:val="28"/>
          <w:szCs w:val="28"/>
        </w:rPr>
        <w:t xml:space="preserve"> это – Казахский Государственный академический оркестр народных инструментов </w:t>
      </w:r>
      <w:r w:rsidRPr="0000246D">
        <w:rPr>
          <w:rFonts w:ascii="Times New Roman" w:hAnsi="Times New Roman" w:cs="Times New Roman"/>
          <w:sz w:val="28"/>
          <w:szCs w:val="28"/>
        </w:rPr>
        <w:lastRenderedPageBreak/>
        <w:t>имени Курмангазы, Казахская государственная филармония имени Жамбыла, Государственный ансамбль танца «Салтанат», Государственный академический театр танца, созданные за годы независимости – Ансамбль классической «Камерата Казахстана», Театр «Астана Балет», Государственная концертная организация «Қазақконцерт».</w:t>
      </w:r>
    </w:p>
    <w:p w:rsidR="0000246D" w:rsidRPr="0000246D" w:rsidRDefault="0000246D" w:rsidP="0000246D">
      <w:pPr>
        <w:pStyle w:val="a9"/>
        <w:ind w:firstLine="709"/>
        <w:rPr>
          <w:rFonts w:ascii="Times New Roman" w:hAnsi="Times New Roman" w:cs="Times New Roman"/>
          <w:sz w:val="28"/>
          <w:szCs w:val="28"/>
        </w:rPr>
      </w:pPr>
      <w:r w:rsidRPr="0000246D">
        <w:rPr>
          <w:rFonts w:ascii="Times New Roman" w:hAnsi="Times New Roman" w:cs="Times New Roman"/>
          <w:sz w:val="28"/>
          <w:szCs w:val="28"/>
        </w:rPr>
        <w:t>С 2018 года</w:t>
      </w:r>
      <w:r>
        <w:rPr>
          <w:rFonts w:ascii="Times New Roman" w:hAnsi="Times New Roman" w:cs="Times New Roman"/>
          <w:sz w:val="28"/>
          <w:szCs w:val="28"/>
        </w:rPr>
        <w:t>,</w:t>
      </w:r>
      <w:r w:rsidRPr="0000246D">
        <w:rPr>
          <w:rFonts w:ascii="Times New Roman" w:hAnsi="Times New Roman" w:cs="Times New Roman"/>
          <w:sz w:val="28"/>
          <w:szCs w:val="28"/>
        </w:rPr>
        <w:t xml:space="preserve"> первое воскресенье июля</w:t>
      </w:r>
      <w:r>
        <w:rPr>
          <w:rFonts w:ascii="Times New Roman" w:hAnsi="Times New Roman" w:cs="Times New Roman"/>
          <w:sz w:val="28"/>
          <w:szCs w:val="28"/>
        </w:rPr>
        <w:t xml:space="preserve">, </w:t>
      </w:r>
      <w:r w:rsidRPr="0000246D">
        <w:rPr>
          <w:rFonts w:ascii="Times New Roman" w:hAnsi="Times New Roman" w:cs="Times New Roman"/>
          <w:sz w:val="28"/>
          <w:szCs w:val="28"/>
        </w:rPr>
        <w:t>отмечается Национальный день домбры</w:t>
      </w:r>
      <w:r>
        <w:rPr>
          <w:rFonts w:ascii="Times New Roman" w:hAnsi="Times New Roman" w:cs="Times New Roman"/>
          <w:sz w:val="28"/>
          <w:szCs w:val="28"/>
        </w:rPr>
        <w:t>.</w:t>
      </w:r>
    </w:p>
    <w:p w:rsidR="00EF0F24" w:rsidRPr="0000246D" w:rsidRDefault="00C62379" w:rsidP="00EF0F24">
      <w:pPr>
        <w:widowControl w:val="0"/>
        <w:suppressAutoHyphens/>
        <w:spacing w:after="0" w:line="240" w:lineRule="auto"/>
        <w:ind w:firstLine="709"/>
        <w:contextualSpacing/>
        <w:rPr>
          <w:rFonts w:ascii="Times New Roman" w:hAnsi="Times New Roman"/>
          <w:sz w:val="28"/>
          <w:szCs w:val="28"/>
        </w:rPr>
      </w:pPr>
      <w:r w:rsidRPr="0000246D">
        <w:rPr>
          <w:rFonts w:ascii="Times New Roman" w:hAnsi="Times New Roman"/>
          <w:sz w:val="28"/>
          <w:szCs w:val="28"/>
        </w:rPr>
        <w:t xml:space="preserve">В 2019 году </w:t>
      </w:r>
      <w:r w:rsidR="00F44E30" w:rsidRPr="0000246D">
        <w:rPr>
          <w:rFonts w:ascii="Times New Roman" w:hAnsi="Times New Roman"/>
          <w:sz w:val="28"/>
          <w:szCs w:val="28"/>
        </w:rPr>
        <w:t xml:space="preserve">отмечен </w:t>
      </w:r>
      <w:r w:rsidRPr="0000246D">
        <w:rPr>
          <w:rFonts w:ascii="Times New Roman" w:hAnsi="Times New Roman"/>
          <w:sz w:val="28"/>
          <w:szCs w:val="28"/>
        </w:rPr>
        <w:t>150-летие выдающегося композитора и музыкального этнографа Александра Затаевича, систематизировавшего и поднявшего казахстанскую фольклористи</w:t>
      </w:r>
      <w:r w:rsidR="00F44E30" w:rsidRPr="0000246D">
        <w:rPr>
          <w:rFonts w:ascii="Times New Roman" w:hAnsi="Times New Roman"/>
          <w:sz w:val="28"/>
          <w:szCs w:val="28"/>
        </w:rPr>
        <w:t xml:space="preserve">ку на высокий мировой уровень. </w:t>
      </w:r>
      <w:r w:rsidRPr="0000246D">
        <w:rPr>
          <w:rFonts w:ascii="Times New Roman" w:hAnsi="Times New Roman"/>
          <w:sz w:val="28"/>
          <w:szCs w:val="28"/>
        </w:rPr>
        <w:t xml:space="preserve">В рамках юбилея в </w:t>
      </w:r>
      <w:r w:rsidR="00F44E30" w:rsidRPr="0000246D">
        <w:rPr>
          <w:rFonts w:ascii="Times New Roman" w:hAnsi="Times New Roman"/>
          <w:sz w:val="28"/>
          <w:szCs w:val="28"/>
        </w:rPr>
        <w:t xml:space="preserve">г. </w:t>
      </w:r>
      <w:r w:rsidRPr="0000246D">
        <w:rPr>
          <w:rFonts w:ascii="Times New Roman" w:hAnsi="Times New Roman"/>
          <w:sz w:val="28"/>
          <w:szCs w:val="28"/>
        </w:rPr>
        <w:t xml:space="preserve">Алматы была организована </w:t>
      </w:r>
      <w:r w:rsidR="00F44E30" w:rsidRPr="0000246D">
        <w:rPr>
          <w:rFonts w:ascii="Times New Roman" w:hAnsi="Times New Roman"/>
          <w:sz w:val="28"/>
          <w:szCs w:val="28"/>
        </w:rPr>
        <w:t xml:space="preserve">Международная </w:t>
      </w:r>
      <w:r w:rsidRPr="0000246D">
        <w:rPr>
          <w:rFonts w:ascii="Times New Roman" w:hAnsi="Times New Roman"/>
          <w:sz w:val="28"/>
          <w:szCs w:val="28"/>
        </w:rPr>
        <w:t>научно-практическая конференция «Личность, традиция, культура в музыкальной этнографии» с участием всемирно известных тюркологов-лингвистов, музыкальных востоковедов и других.</w:t>
      </w:r>
      <w:r w:rsidR="00EF0F24" w:rsidRPr="0000246D">
        <w:rPr>
          <w:rFonts w:ascii="Times New Roman" w:hAnsi="Times New Roman"/>
          <w:sz w:val="28"/>
          <w:szCs w:val="28"/>
        </w:rPr>
        <w:t xml:space="preserve"> В период с 9 по 12 октября 2019 года в городе в г. Москве состоялся Международная научная конференция, а также юбилейный концерт с участием казахстанских творческих. </w:t>
      </w:r>
    </w:p>
    <w:p w:rsidR="00701814" w:rsidRPr="0000246D" w:rsidRDefault="00C62379" w:rsidP="00701814">
      <w:pPr>
        <w:widowControl w:val="0"/>
        <w:suppressAutoHyphens/>
        <w:spacing w:after="0" w:line="240" w:lineRule="auto"/>
        <w:ind w:firstLine="709"/>
        <w:contextualSpacing/>
        <w:rPr>
          <w:rFonts w:ascii="Times New Roman" w:hAnsi="Times New Roman"/>
          <w:sz w:val="28"/>
          <w:szCs w:val="28"/>
        </w:rPr>
      </w:pPr>
      <w:r w:rsidRPr="0000246D">
        <w:rPr>
          <w:rFonts w:ascii="Times New Roman" w:hAnsi="Times New Roman"/>
          <w:sz w:val="28"/>
          <w:szCs w:val="28"/>
        </w:rPr>
        <w:t>В рамках Международного фестиваля «Опералия» в течение года был проведен ряд мероприятий, посвященных 90-летию Народной арти</w:t>
      </w:r>
      <w:r w:rsidR="00701814" w:rsidRPr="0000246D">
        <w:rPr>
          <w:rFonts w:ascii="Times New Roman" w:hAnsi="Times New Roman"/>
          <w:sz w:val="28"/>
          <w:szCs w:val="28"/>
        </w:rPr>
        <w:t>стки СССР Бибигуль Тулегеновой,</w:t>
      </w:r>
      <w:r w:rsidR="00701814" w:rsidRPr="0000246D">
        <w:rPr>
          <w:rFonts w:ascii="Times New Roman" w:hAnsi="Times New Roman"/>
          <w:b/>
          <w:sz w:val="28"/>
          <w:szCs w:val="28"/>
        </w:rPr>
        <w:t xml:space="preserve"> </w:t>
      </w:r>
      <w:r w:rsidR="00701814" w:rsidRPr="0000246D">
        <w:rPr>
          <w:rFonts w:ascii="Times New Roman" w:hAnsi="Times New Roman"/>
          <w:sz w:val="28"/>
          <w:szCs w:val="28"/>
        </w:rPr>
        <w:t>это проведение</w:t>
      </w:r>
      <w:r w:rsidR="00701814" w:rsidRPr="0000246D">
        <w:rPr>
          <w:rFonts w:ascii="Times New Roman" w:hAnsi="Times New Roman"/>
          <w:b/>
          <w:sz w:val="28"/>
          <w:szCs w:val="28"/>
        </w:rPr>
        <w:t xml:space="preserve"> </w:t>
      </w:r>
      <w:r w:rsidR="00701814" w:rsidRPr="0000246D">
        <w:rPr>
          <w:rFonts w:ascii="Times New Roman" w:hAnsi="Times New Roman"/>
          <w:sz w:val="28"/>
          <w:szCs w:val="28"/>
        </w:rPr>
        <w:t>X Международного конкурса вокалистов, организация творческих вечеров, выпуск видео-музыкальный альбом, состоящий из 10 аудио-дисков с записями и 4 DVD-дисков с видеозаписями на казахском, русском и английском языках с использованием архивных аудио, видео и фотоматериалов, материалов из личного архива Б. Тулегеновой.</w:t>
      </w:r>
    </w:p>
    <w:p w:rsidR="00701814" w:rsidRPr="0000246D" w:rsidRDefault="00C62379" w:rsidP="00C62379">
      <w:pPr>
        <w:widowControl w:val="0"/>
        <w:suppressAutoHyphens/>
        <w:spacing w:after="0" w:line="240" w:lineRule="auto"/>
        <w:ind w:firstLine="709"/>
        <w:contextualSpacing/>
        <w:rPr>
          <w:rFonts w:ascii="Times New Roman" w:hAnsi="Times New Roman"/>
          <w:sz w:val="28"/>
          <w:szCs w:val="28"/>
        </w:rPr>
      </w:pPr>
      <w:r w:rsidRPr="0000246D">
        <w:rPr>
          <w:rFonts w:ascii="Times New Roman" w:hAnsi="Times New Roman"/>
          <w:sz w:val="28"/>
          <w:szCs w:val="28"/>
        </w:rPr>
        <w:t>7 сентября 2019 году на основной сцене Выставки достижений народного хозяйства (ВДНХ) было проведено торжественное открытие Дней культуры Казахстана в России</w:t>
      </w:r>
      <w:r w:rsidR="00701814" w:rsidRPr="0000246D">
        <w:rPr>
          <w:rFonts w:ascii="Times New Roman" w:hAnsi="Times New Roman"/>
          <w:sz w:val="28"/>
          <w:szCs w:val="28"/>
        </w:rPr>
        <w:t xml:space="preserve">, в </w:t>
      </w:r>
      <w:r w:rsidRPr="0000246D">
        <w:rPr>
          <w:rFonts w:ascii="Times New Roman" w:hAnsi="Times New Roman"/>
          <w:sz w:val="28"/>
          <w:szCs w:val="28"/>
        </w:rPr>
        <w:t>рамках Дней культуры Казахстана состоялось открытие Павильона Республики Казахстан</w:t>
      </w:r>
      <w:r w:rsidR="00701814" w:rsidRPr="0000246D">
        <w:rPr>
          <w:rFonts w:ascii="Times New Roman" w:hAnsi="Times New Roman"/>
          <w:sz w:val="28"/>
          <w:szCs w:val="28"/>
        </w:rPr>
        <w:t xml:space="preserve">, где был организован показ национальных фильмов </w:t>
      </w:r>
      <w:r w:rsidR="00701814" w:rsidRPr="0000246D">
        <w:rPr>
          <w:rFonts w:ascii="Times New Roman" w:hAnsi="Times New Roman"/>
          <w:i/>
          <w:sz w:val="24"/>
          <w:szCs w:val="28"/>
        </w:rPr>
        <w:t>(«Амре», «Казахское ханство. Золотой трон», «Поэма о любви», «Алдар-Косе/Безбородый обманщик», «28 панфиловцев»)</w:t>
      </w:r>
      <w:r w:rsidR="00701814" w:rsidRPr="0000246D">
        <w:rPr>
          <w:rFonts w:ascii="Times New Roman" w:hAnsi="Times New Roman"/>
          <w:sz w:val="28"/>
          <w:szCs w:val="28"/>
        </w:rPr>
        <w:t>, концерты ведущих исполнителей и творческих коллективов, презентация книги поэтессы, народной писательницы РК, лауреата Государственной премии Казахской ССР Фаризы Онгарсыновой «Полдневный жар».</w:t>
      </w:r>
    </w:p>
    <w:p w:rsidR="00C62379" w:rsidRPr="0000246D" w:rsidRDefault="00701814" w:rsidP="00C62379">
      <w:pPr>
        <w:widowControl w:val="0"/>
        <w:suppressAutoHyphens/>
        <w:spacing w:after="0" w:line="240" w:lineRule="auto"/>
        <w:ind w:firstLine="709"/>
        <w:contextualSpacing/>
        <w:rPr>
          <w:rFonts w:ascii="Times New Roman" w:hAnsi="Times New Roman"/>
          <w:sz w:val="28"/>
          <w:szCs w:val="28"/>
        </w:rPr>
      </w:pPr>
      <w:r w:rsidRPr="0000246D">
        <w:rPr>
          <w:rFonts w:ascii="Times New Roman" w:hAnsi="Times New Roman"/>
          <w:sz w:val="28"/>
          <w:szCs w:val="28"/>
        </w:rPr>
        <w:t xml:space="preserve">10 декабря </w:t>
      </w:r>
      <w:r w:rsidR="00C62379" w:rsidRPr="0000246D">
        <w:rPr>
          <w:rFonts w:ascii="Times New Roman" w:hAnsi="Times New Roman"/>
          <w:sz w:val="28"/>
          <w:szCs w:val="28"/>
        </w:rPr>
        <w:t>в рамках Дней культуры Казахстана в США организован сольный концерт Димаша Кудайбергена на сцене «Barclays Arena» в</w:t>
      </w:r>
      <w:r w:rsidRPr="0000246D">
        <w:rPr>
          <w:rFonts w:ascii="Times New Roman" w:hAnsi="Times New Roman"/>
          <w:sz w:val="28"/>
          <w:szCs w:val="28"/>
        </w:rPr>
        <w:t xml:space="preserve"> </w:t>
      </w:r>
      <w:r w:rsidRPr="0000246D">
        <w:rPr>
          <w:rFonts w:ascii="Times New Roman" w:hAnsi="Times New Roman"/>
          <w:sz w:val="28"/>
          <w:szCs w:val="28"/>
        </w:rPr>
        <w:br/>
      </w:r>
      <w:r w:rsidR="00C62379" w:rsidRPr="0000246D">
        <w:rPr>
          <w:rFonts w:ascii="Times New Roman" w:hAnsi="Times New Roman"/>
          <w:sz w:val="28"/>
          <w:szCs w:val="28"/>
        </w:rPr>
        <w:t>г. Нью-Йорк.</w:t>
      </w:r>
    </w:p>
    <w:p w:rsidR="00701814" w:rsidRPr="0000246D" w:rsidRDefault="00701814" w:rsidP="005F537D">
      <w:pPr>
        <w:tabs>
          <w:tab w:val="left" w:pos="993"/>
        </w:tabs>
        <w:spacing w:after="0" w:line="240" w:lineRule="auto"/>
        <w:ind w:firstLine="709"/>
        <w:rPr>
          <w:rStyle w:val="s0"/>
          <w:bCs/>
          <w:i/>
        </w:rPr>
      </w:pPr>
    </w:p>
    <w:p w:rsidR="005F537D" w:rsidRPr="0000246D" w:rsidRDefault="005F537D" w:rsidP="005F537D">
      <w:pPr>
        <w:tabs>
          <w:tab w:val="left" w:pos="993"/>
        </w:tabs>
        <w:spacing w:after="0" w:line="240" w:lineRule="auto"/>
        <w:ind w:firstLine="709"/>
        <w:rPr>
          <w:rStyle w:val="s0"/>
          <w:bCs/>
          <w:i/>
        </w:rPr>
      </w:pPr>
      <w:r w:rsidRPr="0000246D">
        <w:rPr>
          <w:rStyle w:val="s0"/>
          <w:bCs/>
          <w:i/>
        </w:rPr>
        <w:t>Сфера кинематографии</w:t>
      </w:r>
    </w:p>
    <w:p w:rsidR="00701814" w:rsidRPr="0000246D" w:rsidRDefault="00D32253" w:rsidP="00D32253">
      <w:pPr>
        <w:pStyle w:val="a9"/>
        <w:ind w:firstLine="709"/>
        <w:rPr>
          <w:rFonts w:ascii="Times New Roman" w:hAnsi="Times New Roman" w:cs="Times New Roman"/>
          <w:sz w:val="28"/>
          <w:szCs w:val="28"/>
        </w:rPr>
      </w:pPr>
      <w:r w:rsidRPr="0000246D">
        <w:rPr>
          <w:rFonts w:ascii="Times New Roman" w:hAnsi="Times New Roman" w:cs="Times New Roman"/>
          <w:sz w:val="28"/>
          <w:szCs w:val="28"/>
        </w:rPr>
        <w:t>3 января 2019 года принят первый в истории Независимого Казахстана Закон РК «О кинематографии», который направлен на поддержку национального кинопроизводителя, обеспечение приоритета казахстанских фильмов перед зарубежными в национальном кинопрокате, выход казахстанского кино на мировой массовый рынок проката.</w:t>
      </w:r>
    </w:p>
    <w:p w:rsidR="003C76E9" w:rsidRPr="0000246D" w:rsidRDefault="00D32253" w:rsidP="00D32253">
      <w:pPr>
        <w:pStyle w:val="a9"/>
        <w:ind w:firstLine="709"/>
        <w:rPr>
          <w:rFonts w:ascii="Times New Roman" w:hAnsi="Times New Roman" w:cs="Times New Roman"/>
          <w:sz w:val="28"/>
          <w:szCs w:val="28"/>
        </w:rPr>
      </w:pPr>
      <w:r w:rsidRPr="0000246D">
        <w:rPr>
          <w:rFonts w:ascii="Times New Roman" w:hAnsi="Times New Roman" w:cs="Times New Roman"/>
          <w:sz w:val="28"/>
          <w:szCs w:val="28"/>
        </w:rPr>
        <w:lastRenderedPageBreak/>
        <w:t xml:space="preserve">Ключевым моментом нового Закона стало введение новой модели финансирования кинопроектов со стороны государства и их дальнейшего продвижения. Для консолидации всей этой работы </w:t>
      </w:r>
      <w:r w:rsidR="003C76E9" w:rsidRPr="0000246D">
        <w:rPr>
          <w:rFonts w:ascii="Times New Roman" w:hAnsi="Times New Roman" w:cs="Times New Roman"/>
          <w:sz w:val="28"/>
          <w:szCs w:val="28"/>
        </w:rPr>
        <w:t xml:space="preserve">15 марта 2019 года </w:t>
      </w:r>
      <w:r w:rsidRPr="0000246D">
        <w:rPr>
          <w:rFonts w:ascii="Times New Roman" w:hAnsi="Times New Roman" w:cs="Times New Roman"/>
          <w:sz w:val="28"/>
          <w:szCs w:val="28"/>
        </w:rPr>
        <w:t xml:space="preserve">создан Государственный центр поддержки национального кино. </w:t>
      </w:r>
      <w:r w:rsidR="003C76E9" w:rsidRPr="0000246D">
        <w:rPr>
          <w:rFonts w:ascii="Times New Roman" w:hAnsi="Times New Roman" w:cs="Times New Roman"/>
          <w:sz w:val="28"/>
          <w:szCs w:val="28"/>
        </w:rPr>
        <w:t xml:space="preserve">Центр станет оператором распределения средств для кинопроизводства и занимается вопросами продвижения отечественного кино в массовый прокат, в т.ч. и на международный рынок. </w:t>
      </w:r>
      <w:r w:rsidRPr="0000246D">
        <w:rPr>
          <w:rFonts w:ascii="Times New Roman" w:hAnsi="Times New Roman" w:cs="Times New Roman"/>
          <w:sz w:val="28"/>
          <w:szCs w:val="28"/>
        </w:rPr>
        <w:t>Успешно проведен первый пи</w:t>
      </w:r>
      <w:r w:rsidR="00E67B9F" w:rsidRPr="0000246D">
        <w:rPr>
          <w:rFonts w:ascii="Times New Roman" w:hAnsi="Times New Roman" w:cs="Times New Roman"/>
          <w:sz w:val="28"/>
          <w:szCs w:val="28"/>
        </w:rPr>
        <w:t>т</w:t>
      </w:r>
      <w:r w:rsidRPr="0000246D">
        <w:rPr>
          <w:rFonts w:ascii="Times New Roman" w:hAnsi="Times New Roman" w:cs="Times New Roman"/>
          <w:sz w:val="28"/>
          <w:szCs w:val="28"/>
        </w:rPr>
        <w:t xml:space="preserve">чинг, в результате первого конкурсного отбора 18 проектов получили одобрение Комиссии. </w:t>
      </w:r>
    </w:p>
    <w:p w:rsidR="00A65313" w:rsidRPr="0000246D" w:rsidRDefault="002D3EB2" w:rsidP="00A65313">
      <w:pPr>
        <w:pStyle w:val="a9"/>
        <w:ind w:firstLine="709"/>
        <w:rPr>
          <w:rFonts w:ascii="Times New Roman" w:hAnsi="Times New Roman"/>
          <w:sz w:val="28"/>
          <w:szCs w:val="28"/>
        </w:rPr>
      </w:pPr>
      <w:r w:rsidRPr="0000246D">
        <w:rPr>
          <w:rFonts w:ascii="Times New Roman" w:hAnsi="Times New Roman"/>
          <w:sz w:val="28"/>
          <w:szCs w:val="28"/>
        </w:rPr>
        <w:t>В целом, с</w:t>
      </w:r>
      <w:r w:rsidR="00A65313" w:rsidRPr="0000246D">
        <w:rPr>
          <w:rFonts w:ascii="Times New Roman" w:hAnsi="Times New Roman"/>
          <w:sz w:val="28"/>
          <w:szCs w:val="28"/>
        </w:rPr>
        <w:t xml:space="preserve">нято огромное количество уникальных масштабных национальных картин, получивших грандиозное признание зрителя и отмеченных на престижнейших кинофестивалях мира. </w:t>
      </w:r>
    </w:p>
    <w:p w:rsidR="00A65313" w:rsidRPr="0000246D" w:rsidRDefault="00A65313" w:rsidP="00A65313">
      <w:pPr>
        <w:pStyle w:val="a9"/>
        <w:ind w:firstLine="709"/>
        <w:rPr>
          <w:rFonts w:ascii="Times New Roman" w:hAnsi="Times New Roman"/>
          <w:sz w:val="28"/>
          <w:szCs w:val="28"/>
        </w:rPr>
      </w:pPr>
      <w:r w:rsidRPr="0000246D">
        <w:rPr>
          <w:rFonts w:ascii="Times New Roman" w:hAnsi="Times New Roman"/>
          <w:sz w:val="28"/>
          <w:szCs w:val="28"/>
        </w:rPr>
        <w:t>Всего за</w:t>
      </w:r>
      <w:r w:rsidR="006B47ED" w:rsidRPr="0000246D">
        <w:rPr>
          <w:rFonts w:ascii="Times New Roman" w:hAnsi="Times New Roman"/>
          <w:sz w:val="28"/>
          <w:szCs w:val="28"/>
        </w:rPr>
        <w:t xml:space="preserve"> отчетный период </w:t>
      </w:r>
      <w:r w:rsidRPr="0000246D">
        <w:rPr>
          <w:rFonts w:ascii="Times New Roman" w:hAnsi="Times New Roman"/>
          <w:sz w:val="28"/>
          <w:szCs w:val="28"/>
        </w:rPr>
        <w:t>в Казахстане было произведено</w:t>
      </w:r>
      <w:r w:rsidR="006B47ED" w:rsidRPr="0000246D">
        <w:rPr>
          <w:rFonts w:ascii="Times New Roman" w:hAnsi="Times New Roman"/>
          <w:sz w:val="28"/>
          <w:szCs w:val="28"/>
        </w:rPr>
        <w:t xml:space="preserve"> </w:t>
      </w:r>
      <w:r w:rsidR="006B47ED" w:rsidRPr="0000246D">
        <w:rPr>
          <w:rFonts w:ascii="Times New Roman" w:hAnsi="Times New Roman"/>
          <w:sz w:val="28"/>
          <w:szCs w:val="28"/>
        </w:rPr>
        <w:br/>
      </w:r>
      <w:r w:rsidRPr="0000246D">
        <w:rPr>
          <w:rFonts w:ascii="Times New Roman" w:hAnsi="Times New Roman"/>
          <w:sz w:val="28"/>
          <w:szCs w:val="28"/>
        </w:rPr>
        <w:t>44 полнометражных игровых фильма, 37 из которых вышли в прокат. Состоялись премьеры</w:t>
      </w:r>
      <w:r w:rsidR="006B47ED" w:rsidRPr="0000246D">
        <w:rPr>
          <w:rFonts w:ascii="Times New Roman" w:hAnsi="Times New Roman"/>
          <w:sz w:val="28"/>
          <w:szCs w:val="28"/>
        </w:rPr>
        <w:t xml:space="preserve"> картин</w:t>
      </w:r>
      <w:r w:rsidRPr="0000246D">
        <w:rPr>
          <w:rFonts w:ascii="Times New Roman" w:hAnsi="Times New Roman"/>
          <w:sz w:val="28"/>
          <w:szCs w:val="28"/>
        </w:rPr>
        <w:t xml:space="preserve"> </w:t>
      </w:r>
      <w:r w:rsidR="006B47ED" w:rsidRPr="0000246D">
        <w:rPr>
          <w:rFonts w:ascii="Times New Roman" w:hAnsi="Times New Roman"/>
          <w:sz w:val="28"/>
          <w:szCs w:val="28"/>
        </w:rPr>
        <w:t>«Балуан Шолак» Н. Садыгулова, вторая часть «Казахское ханство. Золотой трон» Р. Абдрашова,</w:t>
      </w:r>
      <w:r w:rsidR="006B47ED" w:rsidRPr="0000246D">
        <w:t xml:space="preserve"> </w:t>
      </w:r>
      <w:r w:rsidR="006B47ED" w:rsidRPr="0000246D">
        <w:rPr>
          <w:rFonts w:ascii="Times New Roman" w:hAnsi="Times New Roman"/>
          <w:sz w:val="28"/>
          <w:szCs w:val="28"/>
        </w:rPr>
        <w:t xml:space="preserve">«Томирис» А. Сатаева, </w:t>
      </w:r>
      <w:r w:rsidRPr="0000246D">
        <w:rPr>
          <w:rFonts w:ascii="Times New Roman" w:hAnsi="Times New Roman"/>
          <w:sz w:val="28"/>
          <w:szCs w:val="28"/>
        </w:rPr>
        <w:t>«Композитор» Ш. Якуба, С. Курманбекова, «Ночной бог» А. Ержанова, «Бала ғашық» Б. Елубаева, «Жақсылық» Б. Каирбекова, «Шыңылау» Ж. Жетируова, «Причал» Э. Гильмана, «Каникулы off-line 2» Э. Курмашева.</w:t>
      </w:r>
    </w:p>
    <w:p w:rsidR="006B47ED" w:rsidRPr="0000246D" w:rsidRDefault="006B47ED" w:rsidP="006B47ED">
      <w:pPr>
        <w:pStyle w:val="a9"/>
        <w:ind w:firstLine="709"/>
        <w:rPr>
          <w:rFonts w:ascii="Times New Roman" w:hAnsi="Times New Roman"/>
          <w:sz w:val="28"/>
          <w:szCs w:val="28"/>
        </w:rPr>
      </w:pPr>
      <w:r w:rsidRPr="0000246D">
        <w:rPr>
          <w:rFonts w:ascii="Times New Roman" w:hAnsi="Times New Roman" w:cs="Times New Roman"/>
          <w:sz w:val="28"/>
          <w:szCs w:val="28"/>
        </w:rPr>
        <w:t xml:space="preserve">С 30 июня по 6 июля 2019 года в г. Нур-Султан состоялся </w:t>
      </w:r>
      <w:r w:rsidRPr="0000246D">
        <w:rPr>
          <w:rFonts w:ascii="Times New Roman" w:hAnsi="Times New Roman" w:cs="Times New Roman"/>
          <w:sz w:val="28"/>
          <w:szCs w:val="28"/>
        </w:rPr>
        <w:br/>
        <w:t xml:space="preserve">XV Международный кинофестиваль «Евразия». Гостями на церемонии открытия были известный турецкий актер Бурак Озчивит, российские знаменитости Д. Дюжев, Н. Антонова и А. Макарский, отечественные актеры и актрисы С. Мади, А. Сагатова, К. Мухамеджанова, Д. Бактыбаева, Д. Алшинов, А. Толепов, Ж. Куанышева и др. В рамках фестиваля были организованы мастер-классы известных кинематографистов, питчинг кинопроектов направленный на совместное производство с зарубежными компаниями, круглые столы на актуальные для киноиндустрии темы, для гостей фестиваля работает профессиональный клуб кинематографистов ПРОКК. </w:t>
      </w:r>
    </w:p>
    <w:p w:rsidR="002D3EB2" w:rsidRPr="0000246D" w:rsidRDefault="002D3EB2" w:rsidP="002D3EB2">
      <w:pPr>
        <w:pStyle w:val="a9"/>
        <w:ind w:firstLine="709"/>
        <w:rPr>
          <w:rFonts w:ascii="Times New Roman" w:hAnsi="Times New Roman" w:cs="Times New Roman"/>
          <w:sz w:val="28"/>
          <w:szCs w:val="28"/>
        </w:rPr>
      </w:pPr>
      <w:r w:rsidRPr="0000246D">
        <w:rPr>
          <w:rFonts w:ascii="Times New Roman" w:hAnsi="Times New Roman"/>
          <w:sz w:val="28"/>
          <w:szCs w:val="28"/>
        </w:rPr>
        <w:t xml:space="preserve">Необходимо отметить успешное участие казахстанских кинокартин в международных конкурсах и фестивалях. </w:t>
      </w:r>
      <w:r w:rsidRPr="0000246D">
        <w:rPr>
          <w:rFonts w:ascii="Times New Roman" w:hAnsi="Times New Roman" w:cs="Times New Roman"/>
          <w:sz w:val="28"/>
          <w:szCs w:val="28"/>
        </w:rPr>
        <w:t>С начала 2019 года 43 фильма приняли участие в 124 международных кинофестивалях, в которых было завоевано 44 призов.</w:t>
      </w:r>
    </w:p>
    <w:p w:rsidR="002D3EB2" w:rsidRPr="0000246D" w:rsidRDefault="002D3EB2" w:rsidP="002D3EB2">
      <w:pPr>
        <w:pStyle w:val="a9"/>
        <w:ind w:firstLine="709"/>
        <w:rPr>
          <w:rFonts w:ascii="Times New Roman" w:hAnsi="Times New Roman" w:cs="Times New Roman"/>
          <w:sz w:val="28"/>
          <w:szCs w:val="28"/>
        </w:rPr>
      </w:pPr>
      <w:r w:rsidRPr="0000246D">
        <w:rPr>
          <w:rFonts w:ascii="Times New Roman" w:hAnsi="Times New Roman" w:cs="Times New Roman"/>
          <w:sz w:val="28"/>
          <w:szCs w:val="28"/>
        </w:rPr>
        <w:t xml:space="preserve">Картина «Тренинг личностного роста» режиссера Ф. Шарипова на </w:t>
      </w:r>
      <w:r w:rsidRPr="0000246D">
        <w:rPr>
          <w:rFonts w:ascii="Times New Roman" w:hAnsi="Times New Roman" w:cs="Times New Roman"/>
          <w:sz w:val="28"/>
          <w:szCs w:val="28"/>
        </w:rPr>
        <w:br/>
        <w:t>41 Московском международном кинофестивале впервые получила Гран-при Московского кинофестиваля «Золотой Георгий».</w:t>
      </w:r>
    </w:p>
    <w:p w:rsidR="002D3EB2" w:rsidRPr="0000246D" w:rsidRDefault="002D3EB2" w:rsidP="002D3EB2">
      <w:pPr>
        <w:pStyle w:val="a9"/>
        <w:ind w:firstLine="709"/>
        <w:rPr>
          <w:rFonts w:ascii="Times New Roman" w:hAnsi="Times New Roman"/>
          <w:sz w:val="28"/>
          <w:szCs w:val="28"/>
          <w:shd w:val="clear" w:color="auto" w:fill="FFFFFF"/>
        </w:rPr>
      </w:pPr>
      <w:r w:rsidRPr="0000246D">
        <w:rPr>
          <w:rFonts w:ascii="Times New Roman" w:hAnsi="Times New Roman"/>
          <w:sz w:val="28"/>
          <w:szCs w:val="28"/>
          <w:shd w:val="clear" w:color="auto" w:fill="FFFFFF"/>
        </w:rPr>
        <w:t xml:space="preserve">Фильм «Амре» стал победителем международного кинофестиваля в Голливуде. Казахстан – первая из стран СНГ страна-участник, номинант и победитель данного Фестиваля </w:t>
      </w:r>
      <w:r w:rsidRPr="0000246D">
        <w:rPr>
          <w:rFonts w:ascii="Times New Roman" w:hAnsi="Times New Roman"/>
          <w:bCs/>
          <w:sz w:val="28"/>
          <w:szCs w:val="28"/>
        </w:rPr>
        <w:t xml:space="preserve">Hollywood Film Festival. </w:t>
      </w:r>
      <w:r w:rsidRPr="0000246D">
        <w:rPr>
          <w:rFonts w:ascii="Times New Roman" w:hAnsi="Times New Roman"/>
          <w:sz w:val="28"/>
          <w:szCs w:val="28"/>
        </w:rPr>
        <w:t>Фильм «Амре» представил на фестивале режиссёр Джефф Веспа.</w:t>
      </w:r>
      <w:r w:rsidRPr="0000246D">
        <w:rPr>
          <w:rFonts w:ascii="Times New Roman" w:hAnsi="Times New Roman"/>
          <w:sz w:val="28"/>
          <w:szCs w:val="28"/>
          <w:shd w:val="clear" w:color="auto" w:fill="FFFFFF"/>
        </w:rPr>
        <w:t xml:space="preserve"> Также картина выиграла две престижнейшие награды на Richmond International </w:t>
      </w:r>
      <w:r w:rsidRPr="0000246D">
        <w:rPr>
          <w:rFonts w:ascii="Times New Roman" w:hAnsi="Times New Roman" w:cs="Times New Roman"/>
          <w:sz w:val="28"/>
          <w:szCs w:val="28"/>
        </w:rPr>
        <w:t xml:space="preserve">Film </w:t>
      </w:r>
      <w:r w:rsidRPr="0000246D">
        <w:rPr>
          <w:rFonts w:ascii="Times New Roman" w:hAnsi="Times New Roman"/>
          <w:bCs/>
          <w:sz w:val="28"/>
          <w:szCs w:val="28"/>
        </w:rPr>
        <w:t>Festival.</w:t>
      </w:r>
    </w:p>
    <w:p w:rsidR="007D626F" w:rsidRPr="0000246D" w:rsidRDefault="007D626F" w:rsidP="007D626F">
      <w:pPr>
        <w:pStyle w:val="a9"/>
        <w:ind w:firstLine="709"/>
        <w:rPr>
          <w:rFonts w:ascii="Times New Roman" w:hAnsi="Times New Roman"/>
          <w:sz w:val="28"/>
          <w:szCs w:val="28"/>
        </w:rPr>
      </w:pPr>
      <w:r w:rsidRPr="0000246D">
        <w:rPr>
          <w:rFonts w:ascii="Times New Roman" w:hAnsi="Times New Roman"/>
          <w:sz w:val="28"/>
          <w:szCs w:val="28"/>
        </w:rPr>
        <w:t>Первый казахстанско-китайский совместный фильм «Композитор» была удостоена премий: «Лучшая ко-продукция», «Лучшая женская роль» (актриса Аружан Джазильбекова), «Лучшая мужская роль» (актер Ху Чжунь) и «Лучшая музыка» на премии Golden Screen Awards в Лос-Анджелесе (США).</w:t>
      </w:r>
    </w:p>
    <w:p w:rsidR="006B47ED" w:rsidRPr="0000246D" w:rsidRDefault="006B47ED" w:rsidP="006B47ED">
      <w:pPr>
        <w:pStyle w:val="a9"/>
        <w:ind w:firstLine="709"/>
        <w:rPr>
          <w:rFonts w:ascii="Times New Roman" w:hAnsi="Times New Roman"/>
          <w:sz w:val="28"/>
          <w:szCs w:val="28"/>
        </w:rPr>
      </w:pPr>
      <w:r w:rsidRPr="0000246D">
        <w:rPr>
          <w:rFonts w:ascii="Times New Roman" w:hAnsi="Times New Roman"/>
          <w:sz w:val="28"/>
          <w:szCs w:val="28"/>
        </w:rPr>
        <w:lastRenderedPageBreak/>
        <w:t xml:space="preserve">Осенью 2019 года в рамках фестиваля Казахстанского кино в Париже картина </w:t>
      </w:r>
      <w:r w:rsidR="00F87BF2" w:rsidRPr="0000246D">
        <w:rPr>
          <w:rFonts w:ascii="Times New Roman" w:hAnsi="Times New Roman"/>
          <w:sz w:val="28"/>
          <w:szCs w:val="28"/>
        </w:rPr>
        <w:t xml:space="preserve">«Казахское ханство. Золотой трон» Р. Абдрашова </w:t>
      </w:r>
      <w:r w:rsidRPr="0000246D">
        <w:rPr>
          <w:rFonts w:ascii="Times New Roman" w:hAnsi="Times New Roman"/>
          <w:sz w:val="28"/>
          <w:szCs w:val="28"/>
        </w:rPr>
        <w:t>награждена памятным призом «Лучшая историческая картина».</w:t>
      </w:r>
    </w:p>
    <w:p w:rsidR="002D3EB2" w:rsidRPr="0000246D" w:rsidRDefault="002D3EB2" w:rsidP="00C50712">
      <w:pPr>
        <w:pStyle w:val="ac"/>
        <w:ind w:left="0" w:firstLine="709"/>
        <w:jc w:val="both"/>
        <w:rPr>
          <w:i/>
          <w:sz w:val="28"/>
          <w:szCs w:val="28"/>
        </w:rPr>
      </w:pPr>
    </w:p>
    <w:p w:rsidR="00C50712" w:rsidRPr="0000246D" w:rsidRDefault="00C50712" w:rsidP="00C50712">
      <w:pPr>
        <w:pStyle w:val="ac"/>
        <w:ind w:left="0" w:firstLine="709"/>
        <w:jc w:val="both"/>
        <w:rPr>
          <w:i/>
          <w:sz w:val="28"/>
          <w:szCs w:val="28"/>
        </w:rPr>
      </w:pPr>
      <w:r w:rsidRPr="0000246D">
        <w:rPr>
          <w:i/>
          <w:sz w:val="28"/>
          <w:szCs w:val="28"/>
        </w:rPr>
        <w:t>Музейное дело</w:t>
      </w:r>
    </w:p>
    <w:p w:rsidR="008551D2" w:rsidRPr="0000246D" w:rsidRDefault="008551D2" w:rsidP="005F537D">
      <w:pPr>
        <w:spacing w:after="0" w:line="240" w:lineRule="auto"/>
        <w:ind w:firstLine="709"/>
        <w:rPr>
          <w:rFonts w:ascii="Times New Roman" w:hAnsi="Times New Roman"/>
          <w:sz w:val="28"/>
          <w:szCs w:val="28"/>
        </w:rPr>
      </w:pPr>
      <w:r w:rsidRPr="0000246D">
        <w:rPr>
          <w:rFonts w:ascii="Times New Roman" w:hAnsi="Times New Roman"/>
          <w:sz w:val="28"/>
          <w:szCs w:val="28"/>
        </w:rPr>
        <w:t>В республике функционируют 238 государственных музеев, в том числе на республиканском уровне – 18, на региональном – 220.</w:t>
      </w:r>
    </w:p>
    <w:p w:rsidR="008551D2" w:rsidRPr="0000246D" w:rsidRDefault="008551D2" w:rsidP="008551D2">
      <w:pPr>
        <w:spacing w:after="0" w:line="240" w:lineRule="auto"/>
        <w:ind w:firstLine="709"/>
        <w:rPr>
          <w:rFonts w:ascii="Times New Roman" w:hAnsi="Times New Roman"/>
          <w:sz w:val="28"/>
          <w:szCs w:val="28"/>
        </w:rPr>
      </w:pPr>
      <w:r w:rsidRPr="0000246D">
        <w:rPr>
          <w:rFonts w:ascii="Times New Roman" w:hAnsi="Times New Roman"/>
          <w:sz w:val="28"/>
          <w:szCs w:val="28"/>
        </w:rPr>
        <w:t xml:space="preserve">На республиканском уровне фонд музеев и музеев-заповедников составляет 542,9 тыс. единиц хранения, из них экспонаты основного фонда 408,1 тыс. единиц хранения, вспомогательного фонда 126,8 тыс. единиц хранения. Количество экспонатов, переведенных в цифровой формат составил 160,3 тыс. единиц хранения или 29,5% от общего количества. 26,4 тыс. экспонатов (4,8%) нуждаются в реставрации. </w:t>
      </w:r>
    </w:p>
    <w:p w:rsidR="008551D2" w:rsidRPr="0000246D" w:rsidRDefault="008551D2" w:rsidP="008551D2">
      <w:pPr>
        <w:spacing w:after="0" w:line="240" w:lineRule="auto"/>
        <w:ind w:firstLine="709"/>
        <w:rPr>
          <w:rFonts w:ascii="Times New Roman" w:hAnsi="Times New Roman"/>
          <w:sz w:val="28"/>
          <w:szCs w:val="28"/>
        </w:rPr>
      </w:pPr>
      <w:r w:rsidRPr="0000246D">
        <w:rPr>
          <w:rFonts w:ascii="Times New Roman" w:hAnsi="Times New Roman"/>
          <w:sz w:val="28"/>
          <w:szCs w:val="28"/>
        </w:rPr>
        <w:t>За отчетный период Лабораторией по оцифровке объемных экспонатов оцифровано в 3D формате 600 экспонатов из фондов казахского декоративно-прикладного искусства, советской и зарубежной скульптуры. Вместе с тем, в 2019 году Центральным государственным музеем оцифровано 1 020 музейных экпонатов из коллекции «Археологические золота Казахстана» и этнографии.</w:t>
      </w:r>
    </w:p>
    <w:p w:rsidR="008551D2" w:rsidRPr="0000246D" w:rsidRDefault="008551D2" w:rsidP="008551D2">
      <w:pPr>
        <w:spacing w:after="0" w:line="240" w:lineRule="auto"/>
        <w:ind w:firstLine="709"/>
        <w:rPr>
          <w:rFonts w:ascii="Times New Roman" w:hAnsi="Times New Roman"/>
          <w:sz w:val="28"/>
          <w:szCs w:val="28"/>
        </w:rPr>
      </w:pPr>
      <w:r w:rsidRPr="0000246D">
        <w:rPr>
          <w:rFonts w:ascii="Times New Roman" w:hAnsi="Times New Roman"/>
          <w:sz w:val="28"/>
          <w:szCs w:val="28"/>
        </w:rPr>
        <w:t xml:space="preserve">С целью сохранения объектов национального культурного достояния и придания им особого режима, Министерством согласно статье 7 Закона РК «О культуре» ведется «Государственный реестр объектов национального культурного достояния». Так, в 2019 году Экспертной комиссией по особому режиму объектов национального культурного достояния рекомендовано внести в Государственный реестр объектов национального культурного достояния </w:t>
      </w:r>
      <w:r w:rsidRPr="0000246D">
        <w:rPr>
          <w:rFonts w:ascii="Times New Roman" w:hAnsi="Times New Roman"/>
          <w:sz w:val="28"/>
          <w:szCs w:val="28"/>
        </w:rPr>
        <w:br/>
        <w:t xml:space="preserve">714 наименований объектов национального культурного достояния из фонда </w:t>
      </w:r>
      <w:r w:rsidRPr="0000246D">
        <w:rPr>
          <w:rFonts w:ascii="Times New Roman" w:hAnsi="Times New Roman"/>
          <w:sz w:val="28"/>
          <w:szCs w:val="28"/>
        </w:rPr>
        <w:br/>
        <w:t>21 государственных музеев 10 регионов страны.</w:t>
      </w:r>
    </w:p>
    <w:p w:rsidR="008551D2" w:rsidRPr="0000246D" w:rsidRDefault="008551D2" w:rsidP="008551D2">
      <w:pPr>
        <w:spacing w:after="0" w:line="240" w:lineRule="auto"/>
        <w:ind w:firstLine="709"/>
        <w:rPr>
          <w:rFonts w:ascii="Times New Roman" w:hAnsi="Times New Roman"/>
          <w:sz w:val="28"/>
          <w:szCs w:val="28"/>
        </w:rPr>
      </w:pPr>
      <w:r w:rsidRPr="0000246D">
        <w:rPr>
          <w:rFonts w:ascii="Times New Roman" w:hAnsi="Times New Roman"/>
          <w:sz w:val="28"/>
          <w:szCs w:val="28"/>
        </w:rPr>
        <w:t>В целях повышения доступности населения к культурным ценностям в работу отечественных музеев внедрен новый формат проектной деятельности. С 30 августа 2019 года стартовала общереспубликанская музейная акция «Парад музеев». Каждую 3-ю пятницу месяца с 21.00 до 3.00 ночи по скользящему графику отечественные музеи открыли свои двери для бесплатных посещений. В 2019 году данная акция проведена в 125 отечественных музеях с осуществлением 238 различных мероприятий.</w:t>
      </w:r>
    </w:p>
    <w:p w:rsidR="008551D2" w:rsidRPr="0000246D" w:rsidRDefault="004720B4" w:rsidP="005F537D">
      <w:pPr>
        <w:spacing w:after="0" w:line="240" w:lineRule="auto"/>
        <w:ind w:firstLine="709"/>
        <w:rPr>
          <w:rFonts w:ascii="Times New Roman" w:hAnsi="Times New Roman"/>
          <w:sz w:val="28"/>
          <w:szCs w:val="28"/>
        </w:rPr>
      </w:pPr>
      <w:r w:rsidRPr="0000246D">
        <w:rPr>
          <w:rFonts w:ascii="Times New Roman" w:hAnsi="Times New Roman"/>
          <w:sz w:val="28"/>
          <w:szCs w:val="28"/>
        </w:rPr>
        <w:t>В рамках проекта «Современная казахстанская культура в глобальном мире» программы «Рухани жаңғыру» проведена выставка «Великая Степь: история и культура» в ведущих музеях Татарстана, Узбекистана, Северной Македонии, Турции, Малайзии и Греции в рамках международного выставочного проекта «Шествие Золотого человека по музеям мира». За три года символ Казахстана – «Золотой человек» был представлен в 12 странах ближнего и дальнего зарубежья.</w:t>
      </w:r>
    </w:p>
    <w:p w:rsidR="005F537D" w:rsidRPr="0000246D" w:rsidRDefault="005F537D" w:rsidP="005F537D">
      <w:pPr>
        <w:spacing w:after="0" w:line="240" w:lineRule="auto"/>
        <w:ind w:firstLine="709"/>
        <w:rPr>
          <w:rFonts w:ascii="Times New Roman" w:hAnsi="Times New Roman"/>
          <w:i/>
          <w:sz w:val="28"/>
          <w:szCs w:val="28"/>
        </w:rPr>
      </w:pPr>
      <w:r w:rsidRPr="0000246D">
        <w:rPr>
          <w:rFonts w:ascii="Times New Roman" w:hAnsi="Times New Roman"/>
          <w:i/>
          <w:sz w:val="28"/>
          <w:szCs w:val="28"/>
        </w:rPr>
        <w:t>Историко-культурное наследие</w:t>
      </w:r>
    </w:p>
    <w:p w:rsidR="00016927" w:rsidRPr="0000246D" w:rsidRDefault="005F537D" w:rsidP="00016927">
      <w:pPr>
        <w:spacing w:after="0" w:line="240" w:lineRule="auto"/>
        <w:ind w:firstLine="709"/>
        <w:rPr>
          <w:rFonts w:ascii="Times New Roman" w:hAnsi="Times New Roman"/>
          <w:sz w:val="28"/>
          <w:szCs w:val="28"/>
        </w:rPr>
      </w:pPr>
      <w:r w:rsidRPr="0000246D">
        <w:rPr>
          <w:rFonts w:ascii="Times New Roman" w:hAnsi="Times New Roman"/>
          <w:sz w:val="28"/>
          <w:szCs w:val="28"/>
        </w:rPr>
        <w:t xml:space="preserve">Всего в стране насчитывается 11,4 тыс. объектов историко-культурного наследия, из них 245 - республиканского значения. </w:t>
      </w:r>
      <w:r w:rsidR="00016927" w:rsidRPr="0000246D">
        <w:rPr>
          <w:rFonts w:ascii="Times New Roman" w:hAnsi="Times New Roman"/>
          <w:sz w:val="28"/>
          <w:szCs w:val="28"/>
        </w:rPr>
        <w:t xml:space="preserve">В Списки сакральных объектов общенационального значения включено 206 объектов, местного </w:t>
      </w:r>
      <w:r w:rsidR="00016927" w:rsidRPr="0000246D">
        <w:rPr>
          <w:rFonts w:ascii="Times New Roman" w:hAnsi="Times New Roman"/>
          <w:sz w:val="28"/>
          <w:szCs w:val="28"/>
        </w:rPr>
        <w:lastRenderedPageBreak/>
        <w:t>значения – 575. Завершены научно-реставрационные работы на 23 историко-культурных памятниках, включенных в Список объектов общенационального значения.</w:t>
      </w:r>
    </w:p>
    <w:p w:rsidR="00016927" w:rsidRPr="0000246D" w:rsidRDefault="00016927" w:rsidP="00016927">
      <w:pPr>
        <w:pStyle w:val="a9"/>
        <w:ind w:firstLine="709"/>
        <w:rPr>
          <w:rFonts w:ascii="Times New Roman" w:hAnsi="Times New Roman" w:cs="Times New Roman"/>
          <w:sz w:val="28"/>
          <w:szCs w:val="28"/>
        </w:rPr>
      </w:pPr>
      <w:r w:rsidRPr="0000246D">
        <w:rPr>
          <w:rFonts w:ascii="Times New Roman" w:hAnsi="Times New Roman" w:cs="Times New Roman"/>
          <w:sz w:val="28"/>
          <w:szCs w:val="28"/>
        </w:rPr>
        <w:t>С учетом задач и приоритетов программы «Рухани жаңғыру» 26 декабря 2019 года Главой государства подписан Закон «Об охране и использовании объектов историко-культурного наследия» в новой редакции. В Закон впервые с 1992 года внесены изменения, предусматривающие целый ряд мер по особому режиму охраны объектов историко-культурного наследия, в том числе при освоении территории, проведении строительных работ, предупреждению несанкционированных раскопок, регулированию вопросов утверждения границ охранных зон, лицензированию деятельности на проведение археологических и научно-реставрационных работ, в том числе впервые введены понятия «сакральные» и «монументальные» объекты.</w:t>
      </w:r>
    </w:p>
    <w:p w:rsidR="00016927" w:rsidRPr="0000246D" w:rsidRDefault="00016927" w:rsidP="00016927">
      <w:pPr>
        <w:spacing w:after="0" w:line="240" w:lineRule="auto"/>
        <w:ind w:firstLine="709"/>
        <w:rPr>
          <w:rFonts w:ascii="Times New Roman" w:hAnsi="Times New Roman"/>
          <w:sz w:val="28"/>
          <w:szCs w:val="28"/>
        </w:rPr>
      </w:pPr>
      <w:r w:rsidRPr="0000246D">
        <w:rPr>
          <w:rFonts w:ascii="Times New Roman" w:hAnsi="Times New Roman"/>
          <w:sz w:val="28"/>
          <w:szCs w:val="28"/>
        </w:rPr>
        <w:t>В рамках программы «Рухани Жаңғыр</w:t>
      </w:r>
      <w:r w:rsidR="0000246D" w:rsidRPr="0000246D">
        <w:rPr>
          <w:rFonts w:ascii="Times New Roman" w:hAnsi="Times New Roman"/>
          <w:sz w:val="28"/>
          <w:szCs w:val="28"/>
        </w:rPr>
        <w:t>у</w:t>
      </w:r>
      <w:r w:rsidRPr="0000246D">
        <w:rPr>
          <w:rFonts w:ascii="Times New Roman" w:hAnsi="Times New Roman"/>
          <w:sz w:val="28"/>
          <w:szCs w:val="28"/>
        </w:rPr>
        <w:t>», а также с целью динамичного развития инфраструктуры музеев-заповедников Министерством начата работа по строительству визит-центров. В 2019 году завершено строительство визит-центров музей-заповедников «Танбалы» в Алматинской области и «Отырар» в Туркестанской области. Кро</w:t>
      </w:r>
      <w:r w:rsidR="00853316" w:rsidRPr="0000246D">
        <w:rPr>
          <w:rFonts w:ascii="Times New Roman" w:hAnsi="Times New Roman"/>
          <w:sz w:val="28"/>
          <w:szCs w:val="28"/>
        </w:rPr>
        <w:t>ме того, разраба</w:t>
      </w:r>
      <w:r w:rsidRPr="0000246D">
        <w:rPr>
          <w:rFonts w:ascii="Times New Roman" w:hAnsi="Times New Roman"/>
          <w:sz w:val="28"/>
          <w:szCs w:val="28"/>
        </w:rPr>
        <w:t>т</w:t>
      </w:r>
      <w:r w:rsidR="00853316" w:rsidRPr="0000246D">
        <w:rPr>
          <w:rFonts w:ascii="Times New Roman" w:hAnsi="Times New Roman"/>
          <w:sz w:val="28"/>
          <w:szCs w:val="28"/>
        </w:rPr>
        <w:t xml:space="preserve">ывается </w:t>
      </w:r>
      <w:r w:rsidRPr="0000246D">
        <w:rPr>
          <w:rFonts w:ascii="Times New Roman" w:hAnsi="Times New Roman"/>
          <w:sz w:val="28"/>
          <w:szCs w:val="28"/>
        </w:rPr>
        <w:t>ПСД на строительство 4 визит-центров: «Иссык», «Ордабасы», а также «Сауран» и «Гаухар-ана», которые находятся на территории музея-заповедника «Азрет Султан».</w:t>
      </w:r>
    </w:p>
    <w:p w:rsidR="00016927" w:rsidRPr="0000246D" w:rsidRDefault="00016927" w:rsidP="00016927">
      <w:pPr>
        <w:spacing w:after="0" w:line="240" w:lineRule="auto"/>
        <w:ind w:firstLine="709"/>
        <w:rPr>
          <w:rFonts w:ascii="Times New Roman" w:hAnsi="Times New Roman"/>
          <w:sz w:val="28"/>
          <w:szCs w:val="28"/>
        </w:rPr>
      </w:pPr>
      <w:r w:rsidRPr="0000246D">
        <w:rPr>
          <w:rFonts w:ascii="Times New Roman" w:hAnsi="Times New Roman"/>
          <w:sz w:val="28"/>
          <w:szCs w:val="28"/>
        </w:rPr>
        <w:t>Также проводится благоустройство на территории музея-заповедника «Азрет Султан» площадью 88,7 га в историческом центре древнего Туркестана, где предполагается регенерация буферной зоны объекта всемирного наследия-мавзолея Ходжи Ахмеда Ясави. На сегодняшний день завершились работы по установке внешнего покрытия большого купола казандыка мавзолея «Ходжа Ахмета Яссауи» из специально изготовленных аутентичных кирпичей с воздушными каналами для их вентиляции. В трех помещениях мавзолея Ходжа Ахмета Яссауи закончились ремонтно-реставрационные работы: Большой «Ак-Сарай», «Гур-хана», «Кудык-хана».</w:t>
      </w:r>
    </w:p>
    <w:p w:rsidR="00A44C6C" w:rsidRPr="0000246D" w:rsidRDefault="00A44C6C" w:rsidP="00A44C6C">
      <w:pPr>
        <w:spacing w:after="0" w:line="240" w:lineRule="auto"/>
        <w:ind w:firstLine="709"/>
        <w:rPr>
          <w:rFonts w:ascii="Times New Roman" w:hAnsi="Times New Roman"/>
          <w:sz w:val="28"/>
          <w:szCs w:val="28"/>
        </w:rPr>
      </w:pPr>
      <w:r w:rsidRPr="0000246D">
        <w:rPr>
          <w:rFonts w:ascii="Times New Roman" w:hAnsi="Times New Roman"/>
          <w:sz w:val="28"/>
          <w:szCs w:val="28"/>
        </w:rPr>
        <w:t>В результате реконструкции и строительства новой современной инфраструктуры в регионах будут созданы комфортные условия для пребывания и развития познавательного и духовного туризма.</w:t>
      </w:r>
    </w:p>
    <w:p w:rsidR="00CB1581" w:rsidRPr="0000246D" w:rsidRDefault="00CB1581" w:rsidP="00CB1581">
      <w:pPr>
        <w:spacing w:after="0" w:line="240" w:lineRule="auto"/>
        <w:ind w:firstLine="709"/>
        <w:rPr>
          <w:rFonts w:ascii="Times New Roman" w:hAnsi="Times New Roman"/>
          <w:sz w:val="28"/>
          <w:szCs w:val="28"/>
        </w:rPr>
      </w:pPr>
      <w:r w:rsidRPr="0000246D">
        <w:rPr>
          <w:rFonts w:ascii="Times New Roman" w:hAnsi="Times New Roman"/>
          <w:sz w:val="28"/>
          <w:szCs w:val="28"/>
        </w:rPr>
        <w:t>Для популяризации культурных ценностей страны среди широких слоев населения и сохранения культурного наследия Министерством продолжается работа по оцифровке и созданию 3D моделей объектов культуры. В 2019 году оцифровано 15 объектов.</w:t>
      </w:r>
    </w:p>
    <w:p w:rsidR="003734FD" w:rsidRPr="0000246D" w:rsidRDefault="003734FD" w:rsidP="003734FD">
      <w:pPr>
        <w:tabs>
          <w:tab w:val="left" w:pos="993"/>
        </w:tabs>
        <w:spacing w:after="0" w:line="240" w:lineRule="auto"/>
        <w:ind w:firstLine="709"/>
        <w:rPr>
          <w:rStyle w:val="s0"/>
          <w:bCs/>
          <w:i/>
        </w:rPr>
      </w:pPr>
      <w:r w:rsidRPr="0000246D">
        <w:rPr>
          <w:rStyle w:val="s0"/>
          <w:bCs/>
          <w:i/>
        </w:rPr>
        <w:t xml:space="preserve">Библиотечное </w:t>
      </w:r>
      <w:r w:rsidR="00965920" w:rsidRPr="0000246D">
        <w:rPr>
          <w:rStyle w:val="s0"/>
          <w:bCs/>
          <w:i/>
        </w:rPr>
        <w:t xml:space="preserve">и издательское </w:t>
      </w:r>
      <w:r w:rsidRPr="0000246D">
        <w:rPr>
          <w:rStyle w:val="s0"/>
          <w:bCs/>
          <w:i/>
        </w:rPr>
        <w:t>дело</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По официальным статистическим данным количество публичных библиотек в области культуры составляет 4</w:t>
      </w:r>
      <w:r w:rsidR="00691150" w:rsidRPr="0000246D">
        <w:rPr>
          <w:sz w:val="28"/>
          <w:szCs w:val="28"/>
        </w:rPr>
        <w:t> </w:t>
      </w:r>
      <w:r w:rsidRPr="0000246D">
        <w:rPr>
          <w:sz w:val="28"/>
          <w:szCs w:val="28"/>
        </w:rPr>
        <w:t>012</w:t>
      </w:r>
      <w:r w:rsidR="00691150" w:rsidRPr="0000246D">
        <w:rPr>
          <w:sz w:val="28"/>
          <w:szCs w:val="28"/>
        </w:rPr>
        <w:t xml:space="preserve"> единиц</w:t>
      </w:r>
      <w:r w:rsidRPr="0000246D">
        <w:rPr>
          <w:sz w:val="28"/>
          <w:szCs w:val="28"/>
        </w:rPr>
        <w:t xml:space="preserve">. За последние годы в Казахстане закрылись 44 сельских библиотек, в связи с тем, что за последние десять лет порядка 600 сельских населенных пунктов было упразднено (оптимизировано). </w:t>
      </w:r>
    </w:p>
    <w:p w:rsidR="00601A34" w:rsidRPr="0000246D" w:rsidRDefault="00691150" w:rsidP="00601A34">
      <w:pPr>
        <w:pStyle w:val="msonormalmailrucssattributepostfix"/>
        <w:spacing w:before="0" w:beforeAutospacing="0" w:after="0" w:afterAutospacing="0"/>
        <w:ind w:firstLine="709"/>
        <w:jc w:val="both"/>
        <w:rPr>
          <w:sz w:val="28"/>
          <w:szCs w:val="28"/>
        </w:rPr>
      </w:pPr>
      <w:r w:rsidRPr="0000246D">
        <w:rPr>
          <w:sz w:val="28"/>
          <w:szCs w:val="28"/>
        </w:rPr>
        <w:t>Информационно</w:t>
      </w:r>
      <w:r w:rsidR="00601A34" w:rsidRPr="0000246D">
        <w:rPr>
          <w:sz w:val="28"/>
          <w:szCs w:val="28"/>
        </w:rPr>
        <w:t xml:space="preserve">-библиотечное обслуживание инвалидов по зрению осуществляют 10 областных, 4 городских, 2 специализированных отдела, 15 </w:t>
      </w:r>
      <w:r w:rsidR="00601A34" w:rsidRPr="0000246D">
        <w:rPr>
          <w:sz w:val="28"/>
          <w:szCs w:val="28"/>
        </w:rPr>
        <w:lastRenderedPageBreak/>
        <w:t>филиалов, 110 библиотечных пунктов и Республиканская библиотека для незрячих и слабовидящих граждан. По официальным статистическим данным Комитета по статистике МНЭ количество незрячих и слабовидящих граждан по республике составляет 46,1 тыс. чел., из них незрячих читателей – 14,5 тыс., охват незрячих граждан библиотечными услугами составляет 32%.</w:t>
      </w:r>
    </w:p>
    <w:p w:rsidR="00CB1581" w:rsidRPr="0000246D" w:rsidRDefault="00601A34" w:rsidP="002E7AA5">
      <w:pPr>
        <w:pStyle w:val="msonormalmailrucssattributepostfix"/>
        <w:spacing w:before="0" w:beforeAutospacing="0" w:after="0" w:afterAutospacing="0"/>
        <w:ind w:firstLine="709"/>
        <w:jc w:val="both"/>
        <w:rPr>
          <w:sz w:val="28"/>
          <w:szCs w:val="28"/>
        </w:rPr>
      </w:pPr>
      <w:r w:rsidRPr="0000246D">
        <w:rPr>
          <w:sz w:val="28"/>
          <w:szCs w:val="28"/>
        </w:rPr>
        <w:t xml:space="preserve">Ежегодно библиотечный фонд публичных библиотек страны пополняется более чем на 2,5 млн. единиц документов и по состоянию на 1 октября 2019 года составляет более 73 млн. единиц, из них 20 млн. ед. изданий на государственном языке. </w:t>
      </w:r>
    </w:p>
    <w:p w:rsidR="00D33CBE" w:rsidRPr="0000246D" w:rsidRDefault="00D33CBE" w:rsidP="00D33CBE">
      <w:pPr>
        <w:pStyle w:val="msonormalmailrucssattributepostfix"/>
        <w:spacing w:before="0" w:beforeAutospacing="0" w:after="0" w:afterAutospacing="0"/>
        <w:ind w:firstLine="709"/>
        <w:jc w:val="both"/>
        <w:rPr>
          <w:sz w:val="28"/>
          <w:szCs w:val="28"/>
        </w:rPr>
      </w:pPr>
      <w:r w:rsidRPr="005621CD">
        <w:rPr>
          <w:sz w:val="28"/>
          <w:szCs w:val="28"/>
        </w:rPr>
        <w:t>Библиотеки страны на постоянной основе проводят работу по обеспечению оцифровки библиотечного фонда социально-значимых документов, созданию цифровых краеведческих коллекций, формированию электронных коллекций актуальных документов и др. На сегодняшний день оцифровано 3</w:t>
      </w:r>
      <w:r w:rsidR="005621CD" w:rsidRPr="005621CD">
        <w:rPr>
          <w:sz w:val="28"/>
          <w:szCs w:val="28"/>
          <w:lang w:val="kk-KZ"/>
        </w:rPr>
        <w:t>9</w:t>
      </w:r>
      <w:r w:rsidRPr="005621CD">
        <w:rPr>
          <w:sz w:val="28"/>
          <w:szCs w:val="28"/>
        </w:rPr>
        <w:t>%.</w:t>
      </w:r>
    </w:p>
    <w:p w:rsidR="00601A34"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 xml:space="preserve">Для повышения интереса населения к библиотекам осуществляется модернизация библиотек в культурно-досуговые центры развития. Внедрены новые модели функционирования казахстанских библиотек, подключен беспроводной интернет, созданы пространства для проведения мероприятий, встреч и чтения. </w:t>
      </w:r>
    </w:p>
    <w:p w:rsidR="00534AC1" w:rsidRPr="00FA7A33" w:rsidRDefault="00534AC1" w:rsidP="00534AC1">
      <w:pPr>
        <w:spacing w:after="0" w:line="240" w:lineRule="auto"/>
        <w:ind w:firstLine="708"/>
        <w:rPr>
          <w:rFonts w:ascii="Times New Roman" w:hAnsi="Times New Roman"/>
          <w:sz w:val="28"/>
          <w:szCs w:val="28"/>
          <w:lang w:val="kk-KZ"/>
        </w:rPr>
      </w:pPr>
      <w:r w:rsidRPr="00FA7A33">
        <w:rPr>
          <w:rFonts w:ascii="Times New Roman" w:hAnsi="Times New Roman"/>
          <w:sz w:val="28"/>
          <w:szCs w:val="28"/>
          <w:lang w:val="kk-KZ"/>
        </w:rPr>
        <w:t>Вместе с тем, в рамках проекта «Современная казахстанская культура в глобальном мире» программы «Рухани жаңғыру» осуществлен проект по переводу и изданию Антологий современной</w:t>
      </w:r>
      <w:r w:rsidRPr="00FA7A33">
        <w:rPr>
          <w:sz w:val="28"/>
          <w:szCs w:val="28"/>
        </w:rPr>
        <w:t xml:space="preserve"> </w:t>
      </w:r>
      <w:r w:rsidRPr="00FA7A33">
        <w:rPr>
          <w:rFonts w:ascii="Times New Roman" w:hAnsi="Times New Roman"/>
          <w:sz w:val="28"/>
          <w:szCs w:val="28"/>
          <w:lang w:val="kk-KZ"/>
        </w:rPr>
        <w:t>казахской литературы (поэзия и проза) на 6 языках ООН. Для осуществления перевода на иностранных языков были отобраны 458 произведений 61 казахстанских авторов (по поэзий и прозе).</w:t>
      </w:r>
    </w:p>
    <w:p w:rsidR="00534AC1" w:rsidRPr="00FA7A33" w:rsidRDefault="00534AC1" w:rsidP="00534AC1">
      <w:pPr>
        <w:spacing w:after="0" w:line="240" w:lineRule="auto"/>
        <w:ind w:firstLine="708"/>
        <w:rPr>
          <w:sz w:val="28"/>
          <w:szCs w:val="28"/>
          <w:lang w:val="kk-KZ"/>
        </w:rPr>
      </w:pPr>
      <w:r w:rsidRPr="00FA7A33">
        <w:rPr>
          <w:rFonts w:ascii="Times New Roman" w:hAnsi="Times New Roman"/>
          <w:sz w:val="28"/>
          <w:szCs w:val="28"/>
          <w:lang w:val="kk-KZ"/>
        </w:rPr>
        <w:t xml:space="preserve">В 2019 году Антологии, изданные на 5 языках ООН были презентованы </w:t>
      </w:r>
      <w:r w:rsidRPr="00FA7A33">
        <w:rPr>
          <w:rFonts w:ascii="Times New Roman" w:hAnsi="Times New Roman"/>
          <w:sz w:val="28"/>
          <w:szCs w:val="28"/>
          <w:lang w:val="kk-KZ"/>
        </w:rPr>
        <w:br/>
        <w:t>в Великобритании, Испании, Франции, Объединенных Арабских Эмиратах и России и распространены в 93 стран мира.</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В рамках программ</w:t>
      </w:r>
      <w:r w:rsidR="00691150" w:rsidRPr="0000246D">
        <w:rPr>
          <w:sz w:val="28"/>
          <w:szCs w:val="28"/>
        </w:rPr>
        <w:t xml:space="preserve">ы </w:t>
      </w:r>
      <w:r w:rsidRPr="0000246D">
        <w:rPr>
          <w:sz w:val="28"/>
          <w:szCs w:val="28"/>
        </w:rPr>
        <w:t xml:space="preserve">«Рухани жаңғыру» Министерством совместно партией «Nur Otan» реализуется проект «Центр распространения знаний «Bilim Ortalygy». В настоящее время в 17 регионах открыто 240 Центров распространения знаний «Bilim Ortalygy» на базе областных, городских, районных и сельских библиотек. </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В целях продвижения богатого художественного наследия казахского народа за рубежом, в крупнейших библиотеках Китая, России, США, Турции, Венгрии, Финляндии, Кореи, Армении, Кыргызской Республики, Малайзии, Швеции, Франции, Японии, Македонии, Чехии, Болгарии, Италии и др. всего открыты 34 Центра казахстанской культуры и литературы.</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 xml:space="preserve">Вместе с тем, по реализации концепции Культурной политики РК в библиотеках регионов продолжается работа по переводу документов в цифровой формат. На сегодня действует Казахстанская национальная электронная библиотека (далее – КазНЭБ), которая содержит </w:t>
      </w:r>
      <w:r w:rsidR="00D33CBE" w:rsidRPr="0000246D">
        <w:rPr>
          <w:sz w:val="28"/>
          <w:szCs w:val="28"/>
        </w:rPr>
        <w:t xml:space="preserve">58 590 </w:t>
      </w:r>
      <w:r w:rsidRPr="0000246D">
        <w:rPr>
          <w:sz w:val="28"/>
          <w:szCs w:val="28"/>
        </w:rPr>
        <w:t xml:space="preserve">электронных копий документов, которые посредством интернета позволяют читателям со всего мира приобщаться к казахской литературе. </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lastRenderedPageBreak/>
        <w:t>В целях качественной и эффективной реализации КазНЭБ разработан проект Закона РК «О внесении изменений и дополнений в некоторые законодательные акты в сфере культуры», предусматривающих порядок формирования КазНЭБ. Законопроектом определяется порядок ведения сводного электронного каталога библиотек РК, внедрение биллинговой системы и единого электронного читательского билета.</w:t>
      </w:r>
    </w:p>
    <w:p w:rsidR="00691150" w:rsidRPr="0000246D" w:rsidRDefault="00D33CBE" w:rsidP="00D33CBE">
      <w:pPr>
        <w:pStyle w:val="msonormalmailrucssattributepostfix"/>
        <w:spacing w:before="0" w:beforeAutospacing="0" w:after="0" w:afterAutospacing="0"/>
        <w:ind w:firstLine="709"/>
        <w:jc w:val="both"/>
        <w:rPr>
          <w:sz w:val="28"/>
          <w:szCs w:val="28"/>
        </w:rPr>
      </w:pPr>
      <w:r w:rsidRPr="0000246D">
        <w:rPr>
          <w:sz w:val="28"/>
          <w:szCs w:val="28"/>
        </w:rPr>
        <w:t>С начала 2019 года пополнено на 11 021 ед. электронными документами или на 1 467 652 страниц. За год в КазНЭБ зарегистрировано 196 988 удаленных посетителей (сеансов) из 99 зарубежных стран. Общее количество скачиваний документов составило 707 955 ед.</w:t>
      </w:r>
    </w:p>
    <w:p w:rsidR="00D33CBE"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В 2019 году издано 144 наименования книг общим тиражом 647</w:t>
      </w:r>
      <w:r w:rsidR="00D33CBE" w:rsidRPr="0000246D">
        <w:rPr>
          <w:sz w:val="28"/>
          <w:szCs w:val="28"/>
        </w:rPr>
        <w:t> </w:t>
      </w:r>
      <w:r w:rsidRPr="0000246D">
        <w:rPr>
          <w:sz w:val="28"/>
          <w:szCs w:val="28"/>
        </w:rPr>
        <w:t>500 экземпляров и безвозмездно распространены по библиотекам республики.</w:t>
      </w:r>
      <w:r w:rsidR="00D33CBE" w:rsidRPr="0000246D">
        <w:rPr>
          <w:sz w:val="28"/>
          <w:szCs w:val="28"/>
        </w:rPr>
        <w:t xml:space="preserve"> </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Изданы тру</w:t>
      </w:r>
      <w:r w:rsidR="00D33CBE" w:rsidRPr="0000246D">
        <w:rPr>
          <w:sz w:val="28"/>
          <w:szCs w:val="28"/>
        </w:rPr>
        <w:t xml:space="preserve">ды великого ученого аль-Фараби </w:t>
      </w:r>
      <w:r w:rsidRPr="0000246D">
        <w:rPr>
          <w:sz w:val="28"/>
          <w:szCs w:val="28"/>
        </w:rPr>
        <w:t>на казахском, русском и английских языках.</w:t>
      </w:r>
      <w:r w:rsidR="00D33CBE" w:rsidRPr="0000246D">
        <w:rPr>
          <w:sz w:val="28"/>
          <w:szCs w:val="28"/>
        </w:rPr>
        <w:t xml:space="preserve"> </w:t>
      </w:r>
      <w:r w:rsidRPr="0000246D">
        <w:rPr>
          <w:sz w:val="28"/>
          <w:szCs w:val="28"/>
        </w:rPr>
        <w:t>Вышла в свет серия книг «Қазақ поэзиясының інжу-маржаны», в которую вошли произведения известных поэтов-классиков таких как Абай Құнанбайұлы, Шәкәрім Құдайбердіұлы, Мағжан Жұмабаев, Шлияс Жансүгіров, Қасым Аманжолов, Жұбан Молдағалиев, Мұқағали Мақатаев, Жұмекен Нәжімеденов, Тұманбай Молдағалиев, Қадыр Мырзалиев, Олжас Сүлейменов, Фариза Оңғарсынова, Мұхтар Шаханов.</w:t>
      </w:r>
    </w:p>
    <w:p w:rsidR="00601A34"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24-27 апреля 2019 года в г</w:t>
      </w:r>
      <w:r w:rsidR="00D33CBE" w:rsidRPr="0000246D">
        <w:rPr>
          <w:sz w:val="28"/>
          <w:szCs w:val="28"/>
        </w:rPr>
        <w:t xml:space="preserve">. </w:t>
      </w:r>
      <w:r w:rsidRPr="0000246D">
        <w:rPr>
          <w:sz w:val="28"/>
          <w:szCs w:val="28"/>
        </w:rPr>
        <w:t>Нур-Султан проведена IV Евразийская международная книжная выставка-ярмарка «Eurasian Book Fair».</w:t>
      </w:r>
      <w:r w:rsidR="00D33CBE" w:rsidRPr="0000246D">
        <w:rPr>
          <w:sz w:val="28"/>
          <w:szCs w:val="28"/>
        </w:rPr>
        <w:t xml:space="preserve"> </w:t>
      </w:r>
      <w:r w:rsidRPr="0000246D">
        <w:rPr>
          <w:sz w:val="28"/>
          <w:szCs w:val="28"/>
        </w:rPr>
        <w:t>В данной выставке приняли участие около 100 издательств и книжных организаций из разных стран мира – России, Беларуси, Узбекистана, Таджикистана, Армении, Кыргызстана, Турции, Китая, и других государств</w:t>
      </w:r>
    </w:p>
    <w:p w:rsidR="00CB1581" w:rsidRPr="0000246D" w:rsidRDefault="00601A34" w:rsidP="00601A34">
      <w:pPr>
        <w:pStyle w:val="msonormalmailrucssattributepostfix"/>
        <w:spacing w:before="0" w:beforeAutospacing="0" w:after="0" w:afterAutospacing="0"/>
        <w:ind w:firstLine="709"/>
        <w:jc w:val="both"/>
        <w:rPr>
          <w:sz w:val="28"/>
          <w:szCs w:val="28"/>
        </w:rPr>
      </w:pPr>
      <w:r w:rsidRPr="0000246D">
        <w:rPr>
          <w:sz w:val="28"/>
          <w:szCs w:val="28"/>
        </w:rPr>
        <w:t>4-6 сентября 2019 года в г. Нур-Султане впервые на территории азиатского континента проведен I Форум писателей стран Азии.</w:t>
      </w:r>
      <w:r w:rsidR="00D33CBE" w:rsidRPr="0000246D">
        <w:rPr>
          <w:sz w:val="28"/>
          <w:szCs w:val="28"/>
        </w:rPr>
        <w:t xml:space="preserve"> </w:t>
      </w:r>
      <w:r w:rsidRPr="0000246D">
        <w:rPr>
          <w:sz w:val="28"/>
          <w:szCs w:val="28"/>
        </w:rPr>
        <w:t>Главной целью Форума было широкое обсуждение вопросов, касающихся развития современной мировой и азиатской литературы. Форум сыграл большую роль в консолидации литераторов Азии, популяризации духовно-нравственных идей, культуры чтения</w:t>
      </w:r>
      <w:r w:rsidR="00D33CBE" w:rsidRPr="0000246D">
        <w:rPr>
          <w:sz w:val="28"/>
          <w:szCs w:val="28"/>
        </w:rPr>
        <w:t xml:space="preserve">. </w:t>
      </w:r>
      <w:r w:rsidRPr="0000246D">
        <w:rPr>
          <w:sz w:val="28"/>
          <w:szCs w:val="28"/>
        </w:rPr>
        <w:t>На Форум прибыли обладатели престижных азиатских международных литературных премий ASEAN, Литературная премия Южной Азии, лауреаты Букеровской премии, а также номинанты на Нобелевскую премию. В Форуме также приняли участие более 200 отечественных литераторов В рамках Форума состоялось торжественное открытие «Аллеи писателей»</w:t>
      </w:r>
      <w:r w:rsidR="00D33CBE" w:rsidRPr="0000246D">
        <w:rPr>
          <w:sz w:val="28"/>
          <w:szCs w:val="28"/>
        </w:rPr>
        <w:t>.</w:t>
      </w:r>
    </w:p>
    <w:p w:rsidR="00A97125" w:rsidRPr="0000246D" w:rsidRDefault="00A97125" w:rsidP="00601A34">
      <w:pPr>
        <w:pStyle w:val="msonormalmailrucssattributepostfix"/>
        <w:spacing w:before="0" w:beforeAutospacing="0" w:after="0" w:afterAutospacing="0"/>
        <w:ind w:firstLine="709"/>
        <w:jc w:val="both"/>
        <w:rPr>
          <w:sz w:val="28"/>
          <w:szCs w:val="28"/>
        </w:rPr>
      </w:pPr>
    </w:p>
    <w:p w:rsidR="00A97125" w:rsidRPr="0000246D" w:rsidRDefault="00753FDE" w:rsidP="00601A34">
      <w:pPr>
        <w:pStyle w:val="msonormalmailrucssattributepostfix"/>
        <w:spacing w:before="0" w:beforeAutospacing="0" w:after="0" w:afterAutospacing="0"/>
        <w:ind w:firstLine="709"/>
        <w:jc w:val="both"/>
        <w:rPr>
          <w:i/>
          <w:sz w:val="28"/>
          <w:szCs w:val="28"/>
        </w:rPr>
      </w:pPr>
      <w:r w:rsidRPr="0000246D">
        <w:rPr>
          <w:i/>
          <w:sz w:val="28"/>
          <w:szCs w:val="28"/>
        </w:rPr>
        <w:t>Подготовка высококвалифицированных кадров в области культуры и искусства</w:t>
      </w:r>
    </w:p>
    <w:p w:rsidR="00A97125" w:rsidRPr="0000246D" w:rsidRDefault="00753FDE" w:rsidP="00A97125">
      <w:pPr>
        <w:pStyle w:val="msonormalmailrucssattributepostfix"/>
        <w:spacing w:before="0" w:beforeAutospacing="0" w:after="0" w:afterAutospacing="0"/>
        <w:ind w:firstLine="709"/>
        <w:jc w:val="both"/>
        <w:rPr>
          <w:sz w:val="28"/>
          <w:szCs w:val="28"/>
        </w:rPr>
      </w:pPr>
      <w:r w:rsidRPr="0000246D">
        <w:rPr>
          <w:sz w:val="28"/>
          <w:szCs w:val="28"/>
        </w:rPr>
        <w:t xml:space="preserve">Ведется </w:t>
      </w:r>
      <w:r w:rsidR="00A97125" w:rsidRPr="0000246D">
        <w:rPr>
          <w:sz w:val="28"/>
          <w:szCs w:val="28"/>
        </w:rPr>
        <w:t>непрерывная работа по дальнейшей поддержке талантливой творческий одаренной молодежи в искусстве, а также их трудоустройству.</w:t>
      </w:r>
    </w:p>
    <w:p w:rsidR="00A97125" w:rsidRPr="0000246D" w:rsidRDefault="00A97125" w:rsidP="00753FDE">
      <w:pPr>
        <w:pStyle w:val="msonormalmailrucssattributepostfix"/>
        <w:spacing w:before="0" w:beforeAutospacing="0" w:after="0" w:afterAutospacing="0"/>
        <w:ind w:firstLine="709"/>
        <w:jc w:val="both"/>
        <w:rPr>
          <w:sz w:val="28"/>
          <w:szCs w:val="28"/>
        </w:rPr>
      </w:pPr>
      <w:r w:rsidRPr="0000246D">
        <w:rPr>
          <w:sz w:val="28"/>
          <w:szCs w:val="28"/>
        </w:rPr>
        <w:t xml:space="preserve">По итогам 2019 года общее количество обучающихся и студентов в организациях образования, подведомственных </w:t>
      </w:r>
      <w:r w:rsidR="00753FDE" w:rsidRPr="0000246D">
        <w:rPr>
          <w:sz w:val="28"/>
          <w:szCs w:val="28"/>
        </w:rPr>
        <w:t>Министерству с</w:t>
      </w:r>
      <w:r w:rsidRPr="0000246D">
        <w:rPr>
          <w:sz w:val="28"/>
          <w:szCs w:val="28"/>
        </w:rPr>
        <w:t xml:space="preserve">оставило </w:t>
      </w:r>
      <w:r w:rsidR="00753FDE" w:rsidRPr="0000246D">
        <w:rPr>
          <w:sz w:val="28"/>
          <w:szCs w:val="28"/>
        </w:rPr>
        <w:br/>
      </w:r>
      <w:r w:rsidRPr="0000246D">
        <w:rPr>
          <w:sz w:val="28"/>
          <w:szCs w:val="28"/>
        </w:rPr>
        <w:t>7</w:t>
      </w:r>
      <w:r w:rsidR="00753FDE" w:rsidRPr="0000246D">
        <w:rPr>
          <w:sz w:val="28"/>
          <w:szCs w:val="28"/>
        </w:rPr>
        <w:t> </w:t>
      </w:r>
      <w:r w:rsidRPr="0000246D">
        <w:rPr>
          <w:sz w:val="28"/>
          <w:szCs w:val="28"/>
        </w:rPr>
        <w:t>859</w:t>
      </w:r>
      <w:r w:rsidR="00753FDE" w:rsidRPr="0000246D">
        <w:rPr>
          <w:sz w:val="28"/>
          <w:szCs w:val="28"/>
        </w:rPr>
        <w:t xml:space="preserve"> </w:t>
      </w:r>
      <w:r w:rsidRPr="0000246D">
        <w:rPr>
          <w:sz w:val="28"/>
          <w:szCs w:val="28"/>
        </w:rPr>
        <w:t>человек. Из них победителей международных конкурсов – 626 человек и победителей республиканских конкурсов составило – 450 человек.</w:t>
      </w:r>
      <w:r w:rsidR="00753FDE" w:rsidRPr="0000246D">
        <w:rPr>
          <w:sz w:val="28"/>
          <w:szCs w:val="28"/>
        </w:rPr>
        <w:t xml:space="preserve"> Тем самым, </w:t>
      </w:r>
      <w:r w:rsidRPr="0000246D">
        <w:rPr>
          <w:sz w:val="28"/>
          <w:szCs w:val="28"/>
        </w:rPr>
        <w:lastRenderedPageBreak/>
        <w:t>доля победителей международных и республиканских конкурсов и фестивалей по итогам 2019 года составило – 30,1%.</w:t>
      </w:r>
    </w:p>
    <w:p w:rsidR="00A97125" w:rsidRPr="0000246D" w:rsidRDefault="00A97125" w:rsidP="00A97125">
      <w:pPr>
        <w:pStyle w:val="msonormalmailrucssattributepostfix"/>
        <w:spacing w:before="0" w:beforeAutospacing="0" w:after="0" w:afterAutospacing="0"/>
        <w:ind w:firstLine="709"/>
        <w:jc w:val="both"/>
        <w:rPr>
          <w:sz w:val="28"/>
          <w:szCs w:val="28"/>
        </w:rPr>
      </w:pPr>
      <w:r w:rsidRPr="0000246D">
        <w:rPr>
          <w:sz w:val="28"/>
          <w:szCs w:val="28"/>
        </w:rPr>
        <w:t>Следует отметить, что согласно статье 26 Закона Р</w:t>
      </w:r>
      <w:r w:rsidR="00753FDE" w:rsidRPr="0000246D">
        <w:rPr>
          <w:sz w:val="28"/>
          <w:szCs w:val="28"/>
        </w:rPr>
        <w:t xml:space="preserve">К </w:t>
      </w:r>
      <w:r w:rsidRPr="0000246D">
        <w:rPr>
          <w:sz w:val="28"/>
          <w:szCs w:val="28"/>
        </w:rPr>
        <w:t>«</w:t>
      </w:r>
      <w:r w:rsidR="00753FDE" w:rsidRPr="0000246D">
        <w:rPr>
          <w:sz w:val="28"/>
          <w:szCs w:val="28"/>
        </w:rPr>
        <w:t>Об образовании</w:t>
      </w:r>
      <w:r w:rsidRPr="0000246D">
        <w:rPr>
          <w:sz w:val="28"/>
          <w:szCs w:val="28"/>
        </w:rPr>
        <w:t>» победители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в случае равенства баллов имеют преимущественное право на получение образовательных грантов при поступлении в ВУЗы искусств.</w:t>
      </w:r>
    </w:p>
    <w:p w:rsidR="00F27BE0" w:rsidRPr="0000246D" w:rsidRDefault="00F27BE0" w:rsidP="00655109">
      <w:pPr>
        <w:pStyle w:val="ac"/>
        <w:ind w:left="0" w:firstLine="709"/>
        <w:jc w:val="both"/>
        <w:rPr>
          <w:i/>
          <w:sz w:val="28"/>
          <w:szCs w:val="28"/>
        </w:rPr>
      </w:pPr>
    </w:p>
    <w:p w:rsidR="006C6CD6" w:rsidRPr="0000246D" w:rsidRDefault="007424F1" w:rsidP="00655109">
      <w:pPr>
        <w:pStyle w:val="ac"/>
        <w:ind w:left="0" w:firstLine="709"/>
        <w:jc w:val="both"/>
        <w:rPr>
          <w:i/>
          <w:sz w:val="28"/>
          <w:szCs w:val="28"/>
        </w:rPr>
      </w:pPr>
      <w:r w:rsidRPr="0000246D">
        <w:rPr>
          <w:i/>
          <w:sz w:val="28"/>
          <w:szCs w:val="28"/>
        </w:rPr>
        <w:t>Архивное дело.</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На 1 января 2019 года единую сеть государственных архивов республики создают 222 государственных архивных учреждения. С каждым годом увеличивается общий объем документов Национального архивного фонда.</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Объем Национального архивного фонда и документов по личному составу составил в 2019 году 24 818,9 тыс. единиц хранения.</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За 2019 год для получения услуг социально–правового характера в республиканские государственные архивы обратились 1,8 тыс. граждан Казахстана, стран дальнего и ближнего зарубежья, в целях защиты своих законных прав и интересов. Гражданами зарубежных государств проапостилировано 75 архивных справок и копий архивных документов, исходящих из государственных архивов.</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Приняты меры по улучшению физического состояния документов Национального архивного фонда и проведению работ по страховому копированию документов как важнейшего фактора обеспечения их сохранности. С этой целью в 2019 году отреставрировано около 124 287 единиц хранения на бумажной основе (648 969 листов), осуществлена физико-химическая и техническая обработка 525 081 единиц хранения на бумажной основе, 2 576 единиц хранения кинодокументов, 21 998 единиц хранения фотодокументов, 1 239 единиц хранения фонодокументов, 383 единиц хранения видеодокументов.</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20 декабря 2019 года постановлением Правительства принят Комплексный план мероприятий по реализации проекта «Архив-2025», который направлен на пополнение Национального архивного фонда документами по истории Казахстана из отечественных и зарубежных архивов, научных центров и введение их в научный оборот.</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Основными направлениями Комплексного плана являются совершенствование нормативной правовой базы отрасли, пополнение Национального архивного фонда новыми документальными источниками по истории Казахстана из зарубежных архивов, музеев, библиотек и научных центров, их введение в научный оборот, обеспечение доступности и открытости информационно-интеллектуальных ресурсов в условиях цифровой цивилизации, расширение международного сотрудничества.</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Комплексного плана предусмотрено укрепление материально-технической базы архивной сферы, приобретение широкоформатных сканеров, </w:t>
      </w:r>
      <w:r w:rsidRPr="0000246D">
        <w:rPr>
          <w:rFonts w:ascii="Times New Roman" w:hAnsi="Times New Roman"/>
          <w:sz w:val="28"/>
          <w:szCs w:val="28"/>
        </w:rPr>
        <w:lastRenderedPageBreak/>
        <w:t>современных лаборатории для реставрации архивных документов и микрофильмирования.</w:t>
      </w:r>
    </w:p>
    <w:p w:rsidR="00D508D0" w:rsidRPr="0000246D" w:rsidRDefault="00D508D0" w:rsidP="00D508D0">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highlight w:val="yellow"/>
        </w:rPr>
      </w:pPr>
      <w:r w:rsidRPr="0000246D">
        <w:rPr>
          <w:rFonts w:ascii="Times New Roman" w:hAnsi="Times New Roman"/>
          <w:sz w:val="28"/>
          <w:szCs w:val="28"/>
        </w:rPr>
        <w:t xml:space="preserve">В целом по республике проведена работа по государственному страховому копированию 3 916 единиц хранения на бумажной основе, </w:t>
      </w:r>
      <w:r w:rsidRPr="0000246D">
        <w:rPr>
          <w:rFonts w:ascii="Times New Roman" w:hAnsi="Times New Roman"/>
          <w:sz w:val="28"/>
          <w:szCs w:val="28"/>
        </w:rPr>
        <w:br/>
        <w:t>1 106 единиц хранения кинофильмов, 4 799 единиц хранения фотодокументов, 1 138 единиц хранения фонодокументов, 150 единиц хранения видеодокументов.</w:t>
      </w:r>
    </w:p>
    <w:p w:rsidR="00ED34A4" w:rsidRPr="0000246D" w:rsidRDefault="00ED34A4" w:rsidP="007E50CA">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rPr>
      </w:pPr>
    </w:p>
    <w:p w:rsidR="006E53BC" w:rsidRPr="0000246D" w:rsidRDefault="006E53BC" w:rsidP="007E50CA">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highlight w:val="yellow"/>
        </w:rPr>
      </w:pPr>
      <w:r w:rsidRPr="0000246D">
        <w:rPr>
          <w:rFonts w:ascii="Times New Roman" w:hAnsi="Times New Roman"/>
          <w:i/>
          <w:sz w:val="28"/>
          <w:szCs w:val="28"/>
        </w:rPr>
        <w:t xml:space="preserve">Формирование конкурентоспособной туристской индустрии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За последние годы Казахстаном принимается комплекс мер по стимулированию развития туристской отрасли страны.</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мае 2019 года Правительством принята Государственная программа развития туристской отрасли Республики Казахстан на 2019-2025 годы, а параллельно в июле 2019 года в Мажилис Парламента РК был внесен проект Закона РК «О внесении изменений и дополнений в некоторые законодательные акты по вопросам туристской деятельности».</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целях форсированной реализации Госпрограммы был принят комплекс мер системного и точечного характера по различным направлениям.</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результате проведенной работы по либерализации визово-миграционного режима туристы из 73 стран могут въезжать в Казахстан без виз, реализуется режим 72-х часового безвизового транзита для граждан Китая и Индии, граждане 117 государств могут получить электронные визы. Внесены поправки в некоторые законы РК, предусматривающие отмену миграционных карточек и гуманизацию мер наказаний за нарушение визово-миграционного законодательства, отмену обязательной регистрации иностранцев при въезде на срок до 30 дней. Работа по расширению в одностороннем порядке списка безвизовых стран продолжается.</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октябре 2019 года начата работа по внедрению системы e-visa во всех международных аэропортах страны, а также по интеграции информационных систем государственных органов для оформления приглашений в электронном формате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Постановлением Правительства от 30 декабря 2019 года № 1028 продлен 72-х часовой безвизовый транзит для граждан КНР и Индии до 31 декабря 2020 года. Данным постановлением также расширен перечень принимающих аэропортов до 6-ти (Нур-Султан, Алматы, Актау, Шымкент, Тараз и Караганда), а также все авиакомпании получили возможность перевозить пассажиров с использованием режима 72 часа.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 местами размещения ведутся работы о необходимости направления уведомлений через визово-миграционный портал о прибытии туристов, параллельно начата разработка модуля e-hotel на базе казахстанского туристского портала Kazakhstan.travel.</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внедрения режима «открытого неба» международные авиакомпании смогут совершать рейсы в/из 11 городов Казахстана – это города туристского притяжения Нур-Султан, Алматы, Шымкент, Усть-Каменогорск, </w:t>
      </w:r>
      <w:r w:rsidRPr="0000246D">
        <w:rPr>
          <w:rFonts w:ascii="Times New Roman" w:hAnsi="Times New Roman"/>
          <w:sz w:val="28"/>
          <w:szCs w:val="28"/>
        </w:rPr>
        <w:lastRenderedPageBreak/>
        <w:t>Павлодар, Кокшетау, Тараз, Петропавловск, Семей, Актау, Караганда.</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Начата работа по привлечению иностранных авиакомпаний в Казахстан для открытия новых авиамаршрутов, в том числе по целевым туристским рынкам.</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пилотном режиме запущена система «TAXFREE» в торговом доме «EsentaiMall» в Алматы. В случае успешной реализации проекта, планируется масштабировать данную систему на всей территории Казахстана.</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привлечения инвестиций в проекте Закона предусмотрено снижение порога с 2 млн. тенге до 200 тыс. МРП при осуществлении инвестиций в туризм.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целях льготного кредитования турбизнеса в Программу «Экономика простых вещей» включены 5 кодов ОКЭД в сфере туризма (5510 – гостиницы, 5520 - строительство домов отдыха, квартиры и бунгало для приезжих, коттеджи и домики, 5530 - кемпинги, 8610 - санаторно-курортные учреждения, 4939 - строительство горнолыжных курортов, управление конвейерами, канатными дорогами).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Сформирован пул из 131 инвестпроекта на сумму 1,8 трлн. тенге, из них 15 проектов со сроком ввода в эксплуатацию в 2020 году на сумму 86.4 млрд. тенге.</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Сформирована база данных из 49-ти зарубежных и 58-ми казахстанских инвесторов и девелоперов, с которыми будет проводиться адресная работа по презентации инвестиционных проектов в сфере туризма.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Принимаются меры по развитию устойчивого туризма в государственных национальных природных парках, в частности по переформатированию работы с примениением лучших мировых практик. Завершена работа по разработке концепции развития экотуризма в нацпарках. В 2020 году будут построены и открыты визит-центры в Алмаарасане, Иссыке и Тургене. Параллельно будет вестись работа по национальным паркам Кольсай, Чарын и Алтын Эмель.</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14 августа 2019 года АО «НК «KazakhTourism» заключены договоры о совместной деятельности с администрациями национальных парков Чарынский ГНПП, Иле-Алатауский ГНПП, ГНПП «Көлсайкөлдері» по развитию экологического туризма.</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Разработана Дорожная карта по развитию экотуризма в ГНПП «Иле-Алатау», начаты работы по определению конкретных территорий для привлечения инвестиций.</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Разработаны мастер-планы (концепции) по развитию экотуризма в ГНПП «Алтын Эмель», «Көлсайкөлдері», «Чарын».</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Госпрограммы ведется точечная работа по реализации разработанных мастер-планов ТОП-10 объектов Карты туристификации, которыми были выбраны курортные зоны Алаколь побережий Алматинской и Восточно-Казахстанской областей, Балхаш, Шалкар-Имантау, Щучинско-Боровская, Баянаул, Алматинский горный кластер, Байконур, Мангистау, Туркестан, Нур-Султан. На уровне Центрального проектного офиса Канцелярии Премьер-Министра решаются вопросы обеспечения данных </w:t>
      </w:r>
      <w:r w:rsidRPr="0000246D">
        <w:rPr>
          <w:rFonts w:ascii="Times New Roman" w:hAnsi="Times New Roman"/>
          <w:sz w:val="28"/>
          <w:szCs w:val="28"/>
        </w:rPr>
        <w:lastRenderedPageBreak/>
        <w:t>объектов подводящей инфраструктурой, транспортной доступности, а также привлечения инвесторов.</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частности, акиматами разработаны ПСД по 35 мероприятиям строительства поддерживающий инфраструктуры и благоустройства, в результате на уточнение в республиканский бюджет 2020 года по всем им планируется внесение соответствующих бюджетных заявок.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Также в разработке находится 7 ПСД, покоторым оказывается содействие по форсированному завершению, согласованию и сдаче на государственную экспертизу.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По улучшению авиадоступности совместно с местными исполнительными органами определена дополнительная потребность в новых сезонных авиамаршрутах между ключевыми туристскими дестинациями – Урджар, Ушарал, Шымкент (для посещения Туркестана), Актау. В настоящее время совместно с МИИР прорабатывается вопрос по выделению дополнительных бортов на коммерческие и/или субсидируемые авиарейсы в 2020 году.</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Аналогичная работа проводится по улучшению частоты ж/д сообщений в направлении ТОП-10 Карты туристификации.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Важным направлением работы по развитию туризма в стране является продвижение туристского потенциала Казахстана на внутреннем и международном рынках. На сегодняшний день бренд-менеджером страны выступает национальная компания «KazakhTourism», созданная в 2017 году решением Правительства и реализующая большинство мероприятий по продвижению национального туристского продукта.</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Выработана Концепция казахстанского туристского продукта 4Е, предусматривающая основные преимущества казахстанского туристского предложения, которые будут формировать конкурентоспособность отечественной туристской отрасли: экологический туризм (eco), этнотуризм (ethno), событийный туризм (event), туризм развлечений (entertainment).</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широкой общественности презентована новая концепция туристского бренда «MeetQAZAQS». В настоящее время бренд проходит активную фазу апробации на разных площадках, ведется сбор мнений иностранных экспертов.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Статистические данные также свидетельствуют о положительной динамике показателей по туристской отрасли. </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Если предварительные данные по итогам 2019 года по числу въездных посетителей остаются на том же уровне (8,5 млн. посетителей), то наблюдается рост въездных туристов из целевых стран.</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Так, статистика показывает рост прибытий из ОАЭ (на 54,2%), КНР (на 50,9%), Бельгии (на 33,5%), Канады (на 19,7%), Финляндии (на 22,6%), Турции (на 22,3%), Швейции (на 18,2%), Японии (на 17,7%), Австралии (на 16,6%), Южной Кореи (на 14,3%), Австрии (на 12,6%), Швейцарии (на 11,6%), Нидерланд (на 9,5%), Испании (на 8,1%), Великобритании (на 7,8%), Гонконга (на 6%), Франции (на 5%) и США (на 4,5%). Между тем, отмечается снижение </w:t>
      </w:r>
      <w:r w:rsidRPr="0000246D">
        <w:rPr>
          <w:rFonts w:ascii="Times New Roman" w:hAnsi="Times New Roman"/>
          <w:sz w:val="28"/>
          <w:szCs w:val="28"/>
        </w:rPr>
        <w:lastRenderedPageBreak/>
        <w:t>прибывающих посетителей из соседних стран (Узбекистан на 21%, Украина на 6,3%, Туркменистан на 36,9% Армения на 8,7% и т.д.).</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Растет число так называемых «качественных туристов», т.е. иностранцев, остановившихся в местах размещания. Так, по итогам 9 месяцев 2019 года местами размещения обслужено 752,8 тыс. иностранных посетителей, что почти на 24% больше по сравнению с аналогичным периодом прошлого года.</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Также, по итогам 9 месяцев 2019 года количество мест размещения составило 3630 единиц, в которых насчитывается 75779 номера, при этом единовременная вместимость составляет 181153 койко-места. Ими обслужено 4,9 млн. человек и оказано услуг на сумму 92,1 млрд. тенге. Объем оказанных услуг местами размещения (без учета услуг ресторанов) увеличился в отчетном периоде по сравнению с аналогичным периодом прошлого года в сопоставимых ценах на 13,5%.</w:t>
      </w:r>
    </w:p>
    <w:p w:rsidR="005155AA" w:rsidRPr="0000246D" w:rsidRDefault="005155AA" w:rsidP="005155A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highlight w:val="yellow"/>
        </w:rPr>
      </w:pPr>
      <w:r w:rsidRPr="0000246D">
        <w:rPr>
          <w:rFonts w:ascii="Times New Roman" w:hAnsi="Times New Roman"/>
          <w:sz w:val="28"/>
          <w:szCs w:val="28"/>
        </w:rPr>
        <w:t>Количество мест размещения в курортных зонах увеличилось по сравнению с аналогичным периодом прошлого года на 8,5% и составило 1052 единиц с количеством номеров 21007 единиц и объемом оказанных услуг на 14869,0 млн. тенге или в сопоставимых ценах на 3,1% больше, чем в соответствующем периоде прошлого года.</w:t>
      </w:r>
    </w:p>
    <w:p w:rsidR="005155AA" w:rsidRPr="0000246D" w:rsidRDefault="005155AA" w:rsidP="00A34A64">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p>
    <w:p w:rsidR="00A34A64" w:rsidRPr="0000246D" w:rsidRDefault="0045596E" w:rsidP="00A34A64">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sz w:val="28"/>
          <w:szCs w:val="28"/>
        </w:rPr>
        <w:t xml:space="preserve">Во втором стратегическом направлении </w:t>
      </w:r>
      <w:r w:rsidRPr="0000246D">
        <w:rPr>
          <w:rFonts w:ascii="Times New Roman" w:hAnsi="Times New Roman"/>
          <w:b/>
          <w:sz w:val="28"/>
          <w:szCs w:val="28"/>
        </w:rPr>
        <w:t>«</w:t>
      </w:r>
      <w:r w:rsidR="00A34A64" w:rsidRPr="0000246D">
        <w:rPr>
          <w:rFonts w:ascii="Times New Roman" w:hAnsi="Times New Roman"/>
          <w:b/>
          <w:sz w:val="28"/>
          <w:szCs w:val="28"/>
        </w:rPr>
        <w:t>Укрепление лингвистического капитала казахстанцев и гармонизация языковой среды</w:t>
      </w:r>
      <w:r w:rsidR="00E21A85" w:rsidRPr="0000246D">
        <w:rPr>
          <w:rFonts w:ascii="Times New Roman" w:hAnsi="Times New Roman"/>
          <w:b/>
          <w:sz w:val="28"/>
          <w:szCs w:val="28"/>
        </w:rPr>
        <w:t>»</w:t>
      </w:r>
      <w:r w:rsidR="00E21A85" w:rsidRPr="0000246D">
        <w:rPr>
          <w:rFonts w:ascii="Times New Roman" w:hAnsi="Times New Roman"/>
          <w:sz w:val="28"/>
          <w:szCs w:val="28"/>
        </w:rPr>
        <w:t xml:space="preserve"> были поставлены следующие </w:t>
      </w:r>
      <w:r w:rsidRPr="0000246D">
        <w:rPr>
          <w:rFonts w:ascii="Times New Roman" w:hAnsi="Times New Roman"/>
          <w:sz w:val="28"/>
          <w:szCs w:val="28"/>
        </w:rPr>
        <w:t>цели: «</w:t>
      </w:r>
      <w:r w:rsidRPr="0000246D">
        <w:rPr>
          <w:rFonts w:ascii="Times New Roman" w:hAnsi="Times New Roman"/>
          <w:i/>
          <w:sz w:val="28"/>
          <w:szCs w:val="28"/>
        </w:rPr>
        <w:t>Развитие государственного языка и лингвистического капитала казахстанцев»</w:t>
      </w:r>
    </w:p>
    <w:p w:rsidR="00A34A64" w:rsidRPr="0000246D" w:rsidRDefault="00A34A64" w:rsidP="00A34A64">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i/>
          <w:sz w:val="28"/>
          <w:szCs w:val="28"/>
        </w:rPr>
        <w:t xml:space="preserve">Сфера развития языков </w:t>
      </w:r>
    </w:p>
    <w:p w:rsidR="00A34A64" w:rsidRPr="0000246D" w:rsidRDefault="00A34A64" w:rsidP="00A34A64">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Языковая политика страны реализуется в рамках Государственной программы развития и функционирования языков в Республике Казахстан на </w:t>
      </w:r>
      <w:r w:rsidR="00904293" w:rsidRPr="0000246D">
        <w:rPr>
          <w:rFonts w:ascii="Times New Roman" w:hAnsi="Times New Roman"/>
          <w:sz w:val="28"/>
          <w:szCs w:val="28"/>
        </w:rPr>
        <w:t>2</w:t>
      </w:r>
      <w:r w:rsidRPr="0000246D">
        <w:rPr>
          <w:rFonts w:ascii="Times New Roman" w:hAnsi="Times New Roman"/>
          <w:sz w:val="28"/>
          <w:szCs w:val="28"/>
        </w:rPr>
        <w:t>011-20</w:t>
      </w:r>
      <w:r w:rsidR="00904293" w:rsidRPr="0000246D">
        <w:rPr>
          <w:rFonts w:ascii="Times New Roman" w:hAnsi="Times New Roman"/>
          <w:sz w:val="28"/>
          <w:szCs w:val="28"/>
        </w:rPr>
        <w:t>19</w:t>
      </w:r>
      <w:r w:rsidRPr="0000246D">
        <w:rPr>
          <w:rFonts w:ascii="Times New Roman" w:hAnsi="Times New Roman"/>
          <w:sz w:val="28"/>
          <w:szCs w:val="28"/>
        </w:rPr>
        <w:t xml:space="preserve"> годы (далее – Государственная программа).</w:t>
      </w:r>
    </w:p>
    <w:p w:rsidR="00A34A64" w:rsidRPr="0000246D"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По итогам 201</w:t>
      </w:r>
      <w:r w:rsidR="00A11C5B" w:rsidRPr="0000246D">
        <w:rPr>
          <w:rFonts w:ascii="Times New Roman" w:hAnsi="Times New Roman"/>
          <w:sz w:val="28"/>
          <w:szCs w:val="28"/>
        </w:rPr>
        <w:t>9</w:t>
      </w:r>
      <w:r w:rsidRPr="0000246D">
        <w:rPr>
          <w:rFonts w:ascii="Times New Roman" w:hAnsi="Times New Roman"/>
          <w:sz w:val="28"/>
          <w:szCs w:val="28"/>
        </w:rPr>
        <w:t xml:space="preserve"> года сеть региональных государственных центров обучения языкам составила </w:t>
      </w:r>
      <w:r w:rsidR="00A11C5B" w:rsidRPr="0000246D">
        <w:rPr>
          <w:rFonts w:ascii="Times New Roman" w:hAnsi="Times New Roman"/>
          <w:sz w:val="28"/>
          <w:szCs w:val="28"/>
        </w:rPr>
        <w:t xml:space="preserve">порядка </w:t>
      </w:r>
      <w:r w:rsidRPr="0000246D">
        <w:rPr>
          <w:rFonts w:ascii="Times New Roman" w:hAnsi="Times New Roman"/>
          <w:sz w:val="28"/>
          <w:szCs w:val="28"/>
        </w:rPr>
        <w:t>9</w:t>
      </w:r>
      <w:r w:rsidR="00A11C5B" w:rsidRPr="0000246D">
        <w:rPr>
          <w:rFonts w:ascii="Times New Roman" w:hAnsi="Times New Roman"/>
          <w:sz w:val="28"/>
          <w:szCs w:val="28"/>
        </w:rPr>
        <w:t>0</w:t>
      </w:r>
      <w:r w:rsidRPr="0000246D">
        <w:rPr>
          <w:rFonts w:ascii="Times New Roman" w:hAnsi="Times New Roman"/>
          <w:sz w:val="28"/>
          <w:szCs w:val="28"/>
        </w:rPr>
        <w:t xml:space="preserve"> единиц.</w:t>
      </w:r>
    </w:p>
    <w:p w:rsidR="00A34A64" w:rsidRPr="0000246D"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По</w:t>
      </w:r>
      <w:r w:rsidR="00A11C5B" w:rsidRPr="0000246D">
        <w:rPr>
          <w:rFonts w:ascii="Times New Roman" w:hAnsi="Times New Roman"/>
          <w:sz w:val="28"/>
          <w:szCs w:val="28"/>
        </w:rPr>
        <w:t xml:space="preserve"> данным соц. исследования в 2019</w:t>
      </w:r>
      <w:r w:rsidRPr="0000246D">
        <w:rPr>
          <w:rFonts w:ascii="Times New Roman" w:hAnsi="Times New Roman"/>
          <w:sz w:val="28"/>
          <w:szCs w:val="28"/>
        </w:rPr>
        <w:t xml:space="preserve"> году доля населения владеющих го</w:t>
      </w:r>
      <w:r w:rsidR="00A11C5B" w:rsidRPr="0000246D">
        <w:rPr>
          <w:rFonts w:ascii="Times New Roman" w:hAnsi="Times New Roman"/>
          <w:sz w:val="28"/>
          <w:szCs w:val="28"/>
        </w:rPr>
        <w:t xml:space="preserve">сударственным языком составила </w:t>
      </w:r>
      <w:r w:rsidRPr="0000246D">
        <w:rPr>
          <w:rFonts w:ascii="Times New Roman" w:hAnsi="Times New Roman"/>
          <w:sz w:val="28"/>
          <w:szCs w:val="28"/>
        </w:rPr>
        <w:t>9</w:t>
      </w:r>
      <w:r w:rsidR="00A11C5B" w:rsidRPr="0000246D">
        <w:rPr>
          <w:rFonts w:ascii="Times New Roman" w:hAnsi="Times New Roman"/>
          <w:sz w:val="28"/>
          <w:szCs w:val="28"/>
        </w:rPr>
        <w:t>0</w:t>
      </w:r>
      <w:r w:rsidRPr="0000246D">
        <w:rPr>
          <w:rFonts w:ascii="Times New Roman" w:hAnsi="Times New Roman"/>
          <w:sz w:val="28"/>
          <w:szCs w:val="28"/>
        </w:rPr>
        <w:t>%.</w:t>
      </w:r>
    </w:p>
    <w:p w:rsidR="00A34A64" w:rsidRPr="0000246D" w:rsidRDefault="00A11C5B" w:rsidP="00A34A64">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Также в 2019</w:t>
      </w:r>
      <w:r w:rsidR="00A34A64" w:rsidRPr="0000246D">
        <w:rPr>
          <w:rFonts w:ascii="Times New Roman" w:hAnsi="Times New Roman"/>
          <w:sz w:val="28"/>
          <w:szCs w:val="28"/>
        </w:rPr>
        <w:t xml:space="preserve"> году доля владения населения тремя языками (казахским, английским и русским) составила 2</w:t>
      </w:r>
      <w:r w:rsidR="00EF3BE7" w:rsidRPr="0000246D">
        <w:rPr>
          <w:rFonts w:ascii="Times New Roman" w:hAnsi="Times New Roman"/>
          <w:sz w:val="28"/>
          <w:szCs w:val="28"/>
        </w:rPr>
        <w:t>5</w:t>
      </w:r>
      <w:r w:rsidR="00A34A64" w:rsidRPr="0000246D">
        <w:rPr>
          <w:rFonts w:ascii="Times New Roman" w:hAnsi="Times New Roman"/>
          <w:sz w:val="28"/>
          <w:szCs w:val="28"/>
        </w:rPr>
        <w:t>%.</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По данным местных исполнительных органов в 20 центрах обучаются только казахский язык, 56 центрах казахский и английские языки, 27 центрах три языка (казахский, русский, английский). Также в 4 центрах ведется курсы других языков. В данных центрах работают 457 преподавателей.</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По республике отмечается, что с каждым годом увеличивается количество обученных государственному языку. По итогам 2019 года прошли курсы:</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казахского языка – 70 737 чел.;</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русского языка – 5 437 чел.;</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lastRenderedPageBreak/>
        <w:t>- английского языка – 25 949 человек.</w:t>
      </w:r>
    </w:p>
    <w:p w:rsidR="00A34A64" w:rsidRPr="0000246D" w:rsidRDefault="00EF3BE7" w:rsidP="00A34A64">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2019</w:t>
      </w:r>
      <w:r w:rsidR="00A34A64" w:rsidRPr="0000246D">
        <w:rPr>
          <w:rFonts w:ascii="Times New Roman" w:hAnsi="Times New Roman"/>
          <w:sz w:val="28"/>
          <w:szCs w:val="28"/>
        </w:rPr>
        <w:t xml:space="preserve"> году доля ведения документооборота на государственном языке в госу</w:t>
      </w:r>
      <w:r w:rsidRPr="0000246D">
        <w:rPr>
          <w:rFonts w:ascii="Times New Roman" w:hAnsi="Times New Roman"/>
          <w:sz w:val="28"/>
          <w:szCs w:val="28"/>
        </w:rPr>
        <w:t>дарственных органах составила 94</w:t>
      </w:r>
      <w:r w:rsidR="00A34A64" w:rsidRPr="0000246D">
        <w:rPr>
          <w:rFonts w:ascii="Times New Roman" w:hAnsi="Times New Roman"/>
          <w:sz w:val="28"/>
          <w:szCs w:val="28"/>
        </w:rPr>
        <w:t>%.</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2019 году по системе КАЗТЕСТ прошли диагностическое и сертификационное тестирование 38 461 человек. В тестировании приняли участие следующие социальные группы:</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государственные служащие – 15 835 человек;</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работники организаций, оказывающих государственные услуги – 18 647 человек;</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работников национальных компаний – 791 человек;</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претендентов на стипендию «Болашак» – 494 человека;</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 учителя и управленческий персонал АОО «Назарбаев интеллектуальные школы» – 837 человек; </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работников других отраслей</w:t>
      </w:r>
      <w:r w:rsidRPr="0000246D">
        <w:rPr>
          <w:rFonts w:ascii="Times New Roman" w:hAnsi="Times New Roman"/>
          <w:b/>
          <w:sz w:val="28"/>
          <w:szCs w:val="28"/>
        </w:rPr>
        <w:t xml:space="preserve"> </w:t>
      </w:r>
      <w:r w:rsidRPr="0000246D">
        <w:rPr>
          <w:rFonts w:ascii="Times New Roman" w:hAnsi="Times New Roman"/>
          <w:sz w:val="28"/>
          <w:szCs w:val="28"/>
        </w:rPr>
        <w:t>– 1 857 человек.</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Программы в целях развития лингвистического капитала казахстанцев ежегодно организуются курсы родных языков этносов в воскресных школах при республиканских этнокультурных объединениях. </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государственной программы по итогам 2019 года обучение 27 языков этносов. </w:t>
      </w:r>
    </w:p>
    <w:p w:rsidR="00EF3BE7" w:rsidRPr="0000246D" w:rsidRDefault="00EF3BE7" w:rsidP="00EF3BE7">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целях расширения применения государственного языка, развития языков усовершенствованы работы портала «Tilalemi.kz», электронных баз «Emle.kz», «Atau.kz».</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i/>
          <w:sz w:val="28"/>
          <w:szCs w:val="28"/>
        </w:rPr>
      </w:pPr>
      <w:r w:rsidRPr="0000246D">
        <w:rPr>
          <w:rFonts w:ascii="Times New Roman" w:hAnsi="Times New Roman"/>
          <w:i/>
          <w:sz w:val="28"/>
          <w:szCs w:val="28"/>
        </w:rPr>
        <w:t>О сфере терминологической работы</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целях реализации работы в области терминологии систематизированы особенности терминообразования, история и перспективы терминологии и другие актуальные проблемы в сфере терминологии.</w:t>
      </w:r>
    </w:p>
    <w:p w:rsidR="00070FD3" w:rsidRPr="0000246D" w:rsidRDefault="00070FD3" w:rsidP="006A0706">
      <w:pPr>
        <w:pBdr>
          <w:bottom w:val="single" w:sz="4" w:space="30" w:color="FFFFFF"/>
        </w:pBdr>
        <w:tabs>
          <w:tab w:val="left" w:pos="0"/>
        </w:tabs>
        <w:spacing w:after="0" w:line="240" w:lineRule="auto"/>
        <w:ind w:firstLine="709"/>
        <w:rPr>
          <w:rFonts w:ascii="Times New Roman" w:hAnsi="Times New Roman"/>
          <w:sz w:val="28"/>
          <w:szCs w:val="28"/>
        </w:rPr>
      </w:pP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Систематически организуется работа республиканской терминологической комиссии при Правительстве Республики Казахстан. В 2019 году на заседаниях терминологических комиссии при рассмотрены предложения Министерств здравоохранения (педиатрия), Национальной экономики, Труда и социальной защиты, Юстиции, Национального банка и сферы культуры, искусства, физики, философии, одобрены 2</w:t>
      </w:r>
      <w:r w:rsidR="00526170" w:rsidRPr="0000246D">
        <w:rPr>
          <w:rFonts w:ascii="Times New Roman" w:hAnsi="Times New Roman"/>
          <w:sz w:val="28"/>
          <w:szCs w:val="28"/>
        </w:rPr>
        <w:t> </w:t>
      </w:r>
      <w:r w:rsidRPr="0000246D">
        <w:rPr>
          <w:rFonts w:ascii="Times New Roman" w:hAnsi="Times New Roman"/>
          <w:sz w:val="28"/>
          <w:szCs w:val="28"/>
        </w:rPr>
        <w:t>700</w:t>
      </w:r>
      <w:r w:rsidR="00526170" w:rsidRPr="0000246D">
        <w:rPr>
          <w:rFonts w:ascii="Times New Roman" w:hAnsi="Times New Roman"/>
          <w:sz w:val="28"/>
          <w:szCs w:val="28"/>
        </w:rPr>
        <w:t xml:space="preserve"> </w:t>
      </w:r>
      <w:r w:rsidRPr="0000246D">
        <w:rPr>
          <w:rFonts w:ascii="Times New Roman" w:hAnsi="Times New Roman"/>
          <w:sz w:val="28"/>
          <w:szCs w:val="28"/>
        </w:rPr>
        <w:t xml:space="preserve">терминов.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Предложения, рассматриваемые терминологической комиссией, предварительно публикуется на сайте «Termincom.kz». Также была запущена специальная электронная площадка с целью обсуждения представленных на утверждение терминов с населением. Есть специалисты, которые проводят анализ высказываний, изложенных на электронной площадке. По итогам года сайт «Termincom.kz» посетили 728,2 тыс. пользователей.</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i/>
          <w:sz w:val="28"/>
          <w:szCs w:val="28"/>
        </w:rPr>
      </w:pPr>
      <w:r w:rsidRPr="0000246D">
        <w:rPr>
          <w:rFonts w:ascii="Times New Roman" w:hAnsi="Times New Roman"/>
          <w:i/>
          <w:sz w:val="28"/>
          <w:szCs w:val="28"/>
        </w:rPr>
        <w:t>О сфере ономастической работы</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lastRenderedPageBreak/>
        <w:t xml:space="preserve">Одним из приоритетных направлений в сфере ономастики стала координация и систематизация работы местных исполнительных органов в рамках модернизации общественного сознания казахстанцев.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соответствии с поручением Главы государства разработаны конкретные критерии присвоения наименований и переименования населенных пунктов, их составных частей, объектов, усовершенствована нормативная база.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частности, в целях максимального ограничения присвоения наименований ономастическим наименованиям, упорядочения соответственно идеологически устаревших и повторяющихся наименований, список 150 исторических лиц пополнен на 345 и направлен в местные исполнительные органы для руководства в работе.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По поручению Администрации Президента Республики Казахстан проведена широкая информационно-разъяснительная работа среди населения с привлечением руководителей общественных объединений, представителей Ассамблеи народа Казахстана, СМИ и бизнеса, историков, краеведов, блогеров.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на заседаниях Республиканской ономастической комиссии при Правительстве РК на основании предложений местных представительных органов рассмотрено около 600 предложений, в том числе более 100 объектов и 400 улиц и проспектов.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ономастическом пространстве также динамично развивалась регулирующая деятельность. Например, названия Качирского и Лебяжинского районов Павлодарской области были переименованы в Теренколь и Аккулы, Южно-Казахстанская область переименована в Туркестанскую область. В Восточно-Казахстанской области Зыряновский район и город Зыряновск были переименованы соответственно в Алтайский район и город Алтай, Зеленовский район </w:t>
      </w:r>
      <w:r w:rsidR="00526170" w:rsidRPr="0000246D">
        <w:rPr>
          <w:rFonts w:ascii="Times New Roman" w:hAnsi="Times New Roman"/>
          <w:sz w:val="28"/>
          <w:szCs w:val="28"/>
        </w:rPr>
        <w:t>Западно-Казахстанской</w:t>
      </w:r>
      <w:r w:rsidRPr="0000246D">
        <w:rPr>
          <w:rFonts w:ascii="Times New Roman" w:hAnsi="Times New Roman"/>
          <w:sz w:val="28"/>
          <w:szCs w:val="28"/>
        </w:rPr>
        <w:t xml:space="preserve"> области – Байтерек, Тарановский район Костанайской области – Майлинский район, а также поселок Затобольск Костанайской области – в город Тобол.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Закона РК «О внесении изменений и дополнений в некоторые законодательные акты Республики Казахстан по вопросам историко-культурного наследия» внесены изменения в пункт 5) статьи 25-5 действующего </w:t>
      </w:r>
      <w:r w:rsidR="00526170" w:rsidRPr="0000246D">
        <w:rPr>
          <w:rFonts w:ascii="Times New Roman" w:hAnsi="Times New Roman"/>
          <w:sz w:val="28"/>
          <w:szCs w:val="28"/>
        </w:rPr>
        <w:t xml:space="preserve">Закона «О языках в Республике Казахстан» </w:t>
      </w:r>
      <w:r w:rsidRPr="0000246D">
        <w:rPr>
          <w:rFonts w:ascii="Times New Roman" w:hAnsi="Times New Roman"/>
          <w:sz w:val="28"/>
          <w:szCs w:val="28"/>
        </w:rPr>
        <w:t>(критерий ономастической работ).</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продолжена работа </w:t>
      </w:r>
      <w:r w:rsidRPr="0000246D">
        <w:rPr>
          <w:rFonts w:ascii="Times New Roman" w:hAnsi="Times New Roman"/>
          <w:i/>
          <w:sz w:val="28"/>
          <w:szCs w:val="28"/>
        </w:rPr>
        <w:t>по поэтапному переходу казахского языка</w:t>
      </w:r>
      <w:r w:rsidRPr="0000246D">
        <w:rPr>
          <w:rFonts w:ascii="Times New Roman" w:hAnsi="Times New Roman"/>
          <w:sz w:val="28"/>
          <w:szCs w:val="28"/>
        </w:rPr>
        <w:t xml:space="preserve"> </w:t>
      </w:r>
      <w:r w:rsidRPr="0000246D">
        <w:rPr>
          <w:rFonts w:ascii="Times New Roman" w:hAnsi="Times New Roman"/>
          <w:i/>
          <w:sz w:val="28"/>
          <w:szCs w:val="28"/>
        </w:rPr>
        <w:t>на латинскую графику.</w:t>
      </w:r>
      <w:r w:rsidRPr="0000246D">
        <w:rPr>
          <w:rFonts w:ascii="Times New Roman" w:hAnsi="Times New Roman"/>
          <w:sz w:val="28"/>
          <w:szCs w:val="28"/>
        </w:rPr>
        <w:t xml:space="preserve">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2019 году проведено 11 заседаний рабочих групп орфографического, терминологического, методического, технического сопровождения, созданных при Национальной комиссии. В рамках которого:</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разработаны и утверждены тематические планы курсов по подготовке тренеров языковых центров по изучению казахского алфавита на латинице;</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проведен контентный анализ высказываний со стороны общественных деятелей, ученых, касающихся правописания и алфавита;</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lastRenderedPageBreak/>
        <w:t>- обсуждение проекта пунктуационного положения;</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обсуждение рекомендаций по практическому усвоению орфографии на основе первоначального опыта по</w:t>
      </w:r>
      <w:r w:rsidR="00526170" w:rsidRPr="0000246D">
        <w:rPr>
          <w:rFonts w:ascii="Times New Roman" w:hAnsi="Times New Roman"/>
          <w:sz w:val="28"/>
          <w:szCs w:val="28"/>
        </w:rPr>
        <w:t xml:space="preserve"> </w:t>
      </w:r>
      <w:r w:rsidRPr="0000246D">
        <w:rPr>
          <w:rFonts w:ascii="Times New Roman" w:hAnsi="Times New Roman"/>
          <w:sz w:val="28"/>
          <w:szCs w:val="28"/>
        </w:rPr>
        <w:t>проводимому курсу обучения по изучению орфографических правил;</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усовершенствованы правила орфографии;</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рассмотрены вопросы совершенствования алфавита.</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1 октября 2019 году в Центре «Тіл-Қазына» открылся учебные классы по изучению орфографических правил нового алфавита, которые оснащены необходимым оборудованием и техникой для проведения курсов.</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24 октября 2019 года в г. Нур-Султан проведен республиканский языковой форум «Казахский язык в процессе глобализации и национальной идентичности», в рамках которого были обсуждены актуальные вопросы реализации государственной языковой политики в рамках программы «Рухани жаңғыру» и в Послании Президента РК от 2 сентября 2019 года «Конструктивный общественный диалог – основа стабильности и процветания Казахстана». В рамках форума состоялась презентация нового алфавита и современного интерактивного оборудования, позволяющего легко и эффективно изучать казахский язык. Секционная работа форума включала следующие направления: наука, образование и язык; бизнес и язык; закон и язык; СМИ и язык; будущее государственного языка – будущее молодежи; анализ языковой ситуации в регионах.</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На основе тематического плана и программы курсов по подготовке тренеров, освоивших новый казахский алфавит и правила орфографии, в 2019 году разработаны учебно-методическое пособие «JAŃA EMLE», издана «Методика преподавания основ казахского языка на латинице» ученого-методиста Т. Аяповой. Разработаны 40 видеоблоков по разъяснению работы по переводу казахского алфавита на латинскую графику.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целях разъяснения и пропаганды проекта орфографического положения по республике прошли курсы подготовки 380 тренеров-преподавателей, 2-х дневные лекции и семинары в регионах прослушали 2908 человек.</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По вопросам перехода на латиницу и разъяснению правил орфографии проведено 5 семинаров, 2 онлайн-семинара, 1 форум, 1 конференция, выставки, 1 недельный семинар, 10 заседаний рабочих групп, созданных при Национальной комиссии.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Касательно совершенствования алфавита, основанного на латинской графике, учеными рабочей Орфографической группы проведены работы по научному изучению и практической апробации утвержденного алфавита. В целом, за отчетный период было рассмотрено более 20 проектов алфавита, которые обсуждаются и анализируются учеными при непосредственном участии авторов. </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Создан национальный портал «Qazlatyn.kz», на базе которого разработаны многофункциональный конвертер (выполняет функцию аутентификации текстов с кириллицы на латиницу и обратного перевода на основе правил орфографии казахского языка), и уровни веб-сервиса </w:t>
      </w:r>
      <w:r w:rsidRPr="0000246D">
        <w:rPr>
          <w:rFonts w:ascii="Times New Roman" w:hAnsi="Times New Roman"/>
          <w:sz w:val="28"/>
          <w:szCs w:val="28"/>
        </w:rPr>
        <w:lastRenderedPageBreak/>
        <w:t>«Tilqural.kz» А2 – базовый, В1 – средний. Портал «Sózdikqor.kz», состоящий из 300 тысяч слов пополнился дополнительно на 150 тысяч слов.</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Опубликовано 9 номеров газеты «Til-Qazyna» (№4-12), выпускаемой в латинской графике, где опубликованы научно-познавательные статьи и исследования об орфографии, методике, терминологии, ономастике и информационных технологиях.</w:t>
      </w:r>
    </w:p>
    <w:p w:rsidR="006A0706" w:rsidRPr="0000246D" w:rsidRDefault="006A0706" w:rsidP="006A0706">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В 2019 году в СМИ опубликовано около 3 064 материалов, в частности, на республиканском телевидении выпущено 224 сюжета, в изданиях – 308 материалов, в региональных СМИ – 1 992 материалов, на интернет-ресурсах – 540 публикаций.</w:t>
      </w:r>
    </w:p>
    <w:p w:rsidR="006A0706" w:rsidRPr="0000246D" w:rsidRDefault="006A0706" w:rsidP="00A34A64">
      <w:pPr>
        <w:pBdr>
          <w:bottom w:val="single" w:sz="4" w:space="30" w:color="FFFFFF"/>
        </w:pBdr>
        <w:tabs>
          <w:tab w:val="left" w:pos="0"/>
        </w:tabs>
        <w:spacing w:after="0" w:line="240" w:lineRule="auto"/>
        <w:ind w:firstLine="709"/>
        <w:rPr>
          <w:rFonts w:ascii="Times New Roman" w:hAnsi="Times New Roman"/>
          <w:sz w:val="28"/>
          <w:szCs w:val="28"/>
        </w:rPr>
      </w:pPr>
    </w:p>
    <w:p w:rsidR="002B03F1" w:rsidRPr="0000246D" w:rsidRDefault="002B03F1" w:rsidP="00141C1F">
      <w:pPr>
        <w:pBdr>
          <w:bottom w:val="single" w:sz="4" w:space="30" w:color="FFFFFF"/>
        </w:pBdr>
        <w:tabs>
          <w:tab w:val="left" w:pos="0"/>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третьем стратегическом направлении </w:t>
      </w:r>
      <w:r w:rsidRPr="0000246D">
        <w:rPr>
          <w:rFonts w:ascii="Times New Roman" w:hAnsi="Times New Roman"/>
          <w:b/>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00246D">
        <w:rPr>
          <w:rFonts w:ascii="Times New Roman" w:hAnsi="Times New Roman"/>
          <w:sz w:val="28"/>
          <w:szCs w:val="28"/>
        </w:rPr>
        <w:t xml:space="preserve"> была поставлена цель:</w:t>
      </w:r>
      <w:r w:rsidRPr="0000246D">
        <w:rPr>
          <w:rFonts w:ascii="Times New Roman" w:hAnsi="Times New Roman"/>
          <w:i/>
          <w:sz w:val="28"/>
          <w:szCs w:val="28"/>
        </w:rPr>
        <w:t xml:space="preserve"> «Развитие массового спорта и спорта высших достижений».</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Согласно ведомственной статистической отчетности общее количество спортивных сооружений по состоянию на 1 января 2019 года составило 39,9 тыс. объектов, из них: около 12,2 тыс. объектов относятся к объектам физкультурно-спортивного назначения, более 27,7 тыс. объектов к учреждениям образования, включая спортивные школы. По сравнению с 2018 годом количество спортивных сооружений увеличилось на 1 237 единиц.</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в регионах страны за счет местных бюджетов и спонсорских средств, а также в рамках ГЧП завершено строительство 34 физкультурно-оздоровительных комплексов. </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Вместе с тем, в регионах страны ежегодно растет количество простейших спортивных сооружений (дворовые спортивные площадки, поля и др.). Так, в 2019 году их количество составило 23 964 ед., что на 941 ед. больше, чем в 2018 году. </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i/>
          <w:sz w:val="24"/>
          <w:szCs w:val="28"/>
        </w:rPr>
      </w:pPr>
      <w:r w:rsidRPr="0000246D">
        <w:rPr>
          <w:rFonts w:ascii="Times New Roman" w:hAnsi="Times New Roman"/>
          <w:sz w:val="28"/>
          <w:szCs w:val="28"/>
        </w:rPr>
        <w:t xml:space="preserve">В рамках Послания Первого Президента РК – Лидера Нации от 5 октября 2018 года за счет средств местных бюджетов, а также с привлечением спонсорских средств в 2019 году завершено строительство запланированных </w:t>
      </w:r>
      <w:r w:rsidR="000F2365" w:rsidRPr="0000246D">
        <w:rPr>
          <w:rFonts w:ascii="Times New Roman" w:hAnsi="Times New Roman"/>
          <w:sz w:val="28"/>
          <w:szCs w:val="28"/>
        </w:rPr>
        <w:br/>
      </w:r>
      <w:r w:rsidRPr="0000246D">
        <w:rPr>
          <w:rFonts w:ascii="Times New Roman" w:hAnsi="Times New Roman"/>
          <w:sz w:val="28"/>
          <w:szCs w:val="28"/>
        </w:rPr>
        <w:t xml:space="preserve">13 физкультурно-оздоровительных комплексов (ФОК) </w:t>
      </w:r>
      <w:r w:rsidRPr="0000246D">
        <w:rPr>
          <w:rFonts w:ascii="Times New Roman" w:hAnsi="Times New Roman"/>
          <w:i/>
          <w:sz w:val="24"/>
          <w:szCs w:val="28"/>
        </w:rPr>
        <w:t>(Жамбылская – 1 ед., Атырауская – 3 ед., Восточно-Казахстанская – 1 ед., Мангыстауская – 4 ед., Павлодарская – 2 ед, Туркестанская – 2 ед.)</w:t>
      </w:r>
      <w:r w:rsidRPr="0000246D">
        <w:rPr>
          <w:rFonts w:ascii="Times New Roman" w:hAnsi="Times New Roman"/>
          <w:sz w:val="28"/>
          <w:szCs w:val="28"/>
        </w:rPr>
        <w:t xml:space="preserve">, а также 21 спортивных комплексов начатых ранее </w:t>
      </w:r>
      <w:r w:rsidRPr="0000246D">
        <w:rPr>
          <w:rFonts w:ascii="Times New Roman" w:hAnsi="Times New Roman"/>
          <w:i/>
          <w:sz w:val="24"/>
          <w:szCs w:val="28"/>
        </w:rPr>
        <w:t>(Акмолинской – 1, Актюбинской – 1, Алматинской – 2, Восточно-Казахстанской – 1, Жамбылской – 1, Западно-Казахстанской – 1, Костанайской – 1, Кызылординской – 9, Туркестанской – 3 и в г. Нур-Султане – 1).</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i/>
          <w:sz w:val="28"/>
          <w:szCs w:val="28"/>
        </w:rPr>
        <w:t>Развитие массового спорта</w:t>
      </w:r>
    </w:p>
    <w:p w:rsidR="00D54537"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рамках пропаганды здорового образа жизни и развития массового спорта обеспечено систематическое проведение массовых спортивных мероприятий </w:t>
      </w:r>
      <w:r w:rsidRPr="0000246D">
        <w:rPr>
          <w:rFonts w:ascii="Times New Roman" w:hAnsi="Times New Roman"/>
          <w:i/>
          <w:sz w:val="24"/>
          <w:szCs w:val="28"/>
        </w:rPr>
        <w:t>(спартакиады, турниры, спортивные семейные соревнования, массовые забеги).</w:t>
      </w:r>
      <w:r w:rsidRPr="0000246D">
        <w:rPr>
          <w:rFonts w:ascii="Times New Roman" w:hAnsi="Times New Roman"/>
          <w:sz w:val="24"/>
          <w:szCs w:val="28"/>
        </w:rPr>
        <w:t xml:space="preserve"> </w:t>
      </w:r>
      <w:r w:rsidRPr="0000246D">
        <w:rPr>
          <w:rFonts w:ascii="Times New Roman" w:hAnsi="Times New Roman"/>
          <w:sz w:val="28"/>
          <w:szCs w:val="28"/>
        </w:rPr>
        <w:t xml:space="preserve">В 2019 году проведено более 53 тысяч мероприятий с общим охватом </w:t>
      </w:r>
      <w:r w:rsidRPr="0000246D">
        <w:rPr>
          <w:rFonts w:ascii="Times New Roman" w:hAnsi="Times New Roman"/>
          <w:sz w:val="28"/>
          <w:szCs w:val="28"/>
        </w:rPr>
        <w:lastRenderedPageBreak/>
        <w:t xml:space="preserve">6,8 млн. чел., в том числе в сельской местности около 31 тысяч спортивно-массовых мероприятий с охватом около 3,0 млн. человек. </w:t>
      </w:r>
    </w:p>
    <w:p w:rsidR="008C06DD" w:rsidRPr="0000246D" w:rsidRDefault="00D54537" w:rsidP="00D54537">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На постоянной основе обеспечена сдача тестов Первого Президента Республики Казахстан – Лидера Нации по летним и зимним видам спорта среди населения, проведение спартакиады по видам спорта среди трудовых коллективов, банков, ветеранов, госслужащих и учреждений не зависимо от форм собственности, а также в высших учебных заведениях и общеобразовательных школах по месту жительства. В 2019 году приняли участие 5,5 млн. человек, из них 105,3 тыс. человек выполнили нормативы Президентского уровня, в том числе на селе – порядка 49,6 тыс. человек, 245,1 тыс. человек выполнили нормативы национального уровня, в том числе на селе – 119,5 тыс. человек, 568,1 тыс. человек выполнили нормативы начального уровня, из них на селе – 268,0 тыс. человек.</w:t>
      </w:r>
    </w:p>
    <w:p w:rsidR="008C06DD" w:rsidRPr="0000246D" w:rsidRDefault="00987C3B" w:rsidP="00987C3B">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Число систематически занимающихся физической культурой и спортом по итогам 2019 года составляет свыше 5,7 млн. человек (30,6%). Охват детей и подростков – 543,8 тыс. школьников или 17,06% от всех обучающихся (более 3,2 млн.).</w:t>
      </w:r>
    </w:p>
    <w:p w:rsidR="000E5B1D" w:rsidRPr="0000246D" w:rsidRDefault="000E5B1D" w:rsidP="000E5B1D">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в 477 детско-юношеских спортивных школ </w:t>
      </w:r>
      <w:r w:rsidRPr="0000246D">
        <w:rPr>
          <w:rFonts w:ascii="Times New Roman" w:hAnsi="Times New Roman"/>
          <w:i/>
          <w:sz w:val="24"/>
          <w:szCs w:val="28"/>
        </w:rPr>
        <w:t>(в т.ч. 150 специализированных)</w:t>
      </w:r>
      <w:r w:rsidRPr="0000246D">
        <w:rPr>
          <w:rFonts w:ascii="Times New Roman" w:hAnsi="Times New Roman"/>
          <w:sz w:val="24"/>
          <w:szCs w:val="28"/>
        </w:rPr>
        <w:t xml:space="preserve"> </w:t>
      </w:r>
      <w:r w:rsidRPr="0000246D">
        <w:rPr>
          <w:rFonts w:ascii="Times New Roman" w:hAnsi="Times New Roman"/>
          <w:sz w:val="28"/>
          <w:szCs w:val="28"/>
        </w:rPr>
        <w:t xml:space="preserve">количество занимающихся насчитывалось более 357,0 детей, тренеров – более 13,2 тыс. человек. По сравнению с 2018 годом количество ДЮСШ увеличилось на 2 ед. </w:t>
      </w:r>
      <w:r w:rsidRPr="0000246D">
        <w:rPr>
          <w:rFonts w:ascii="Times New Roman" w:hAnsi="Times New Roman"/>
          <w:i/>
          <w:sz w:val="24"/>
          <w:szCs w:val="28"/>
        </w:rPr>
        <w:t>(оба в Актюбинской области)</w:t>
      </w:r>
      <w:r w:rsidRPr="0000246D">
        <w:rPr>
          <w:rFonts w:ascii="Times New Roman" w:hAnsi="Times New Roman"/>
          <w:sz w:val="28"/>
          <w:szCs w:val="28"/>
        </w:rPr>
        <w:t xml:space="preserve">, обучающихся – на </w:t>
      </w:r>
      <w:r w:rsidR="00570FE7" w:rsidRPr="0000246D">
        <w:rPr>
          <w:rFonts w:ascii="Times New Roman" w:hAnsi="Times New Roman"/>
          <w:sz w:val="28"/>
          <w:szCs w:val="28"/>
        </w:rPr>
        <w:br/>
        <w:t>1</w:t>
      </w:r>
      <w:r w:rsidRPr="0000246D">
        <w:rPr>
          <w:rFonts w:ascii="Times New Roman" w:hAnsi="Times New Roman"/>
          <w:sz w:val="28"/>
          <w:szCs w:val="28"/>
        </w:rPr>
        <w:t>,2 тыс. человек.</w:t>
      </w:r>
    </w:p>
    <w:p w:rsidR="000E5B1D" w:rsidRPr="0000246D" w:rsidRDefault="000E5B1D" w:rsidP="000E5B1D">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5-и республиканских специализированных интернатах-колледжей олимпийского резерва получают стипендий 600 учащихся и 598 учащихся получают льготный проезд.</w:t>
      </w:r>
    </w:p>
    <w:p w:rsidR="000E5B1D" w:rsidRPr="0000246D" w:rsidRDefault="000E5B1D" w:rsidP="000E5B1D">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целях обеспечения физкультурно-оздоровительной работой по месту жительства среди детей функционируют учреждения дополнительного образования, среди которых в 2019 году насчитывалось 579 детско-подростковых клубов (ДПК), 107 детско-юношеских клубов физической подготовленности (ДЮКФП) с охватом более 180,7 тыс. детей и подростков</w:t>
      </w:r>
      <w:r w:rsidR="00570FE7" w:rsidRPr="0000246D">
        <w:rPr>
          <w:rFonts w:ascii="Times New Roman" w:hAnsi="Times New Roman"/>
          <w:sz w:val="28"/>
          <w:szCs w:val="28"/>
        </w:rPr>
        <w:t xml:space="preserve">. </w:t>
      </w:r>
      <w:r w:rsidRPr="0000246D">
        <w:rPr>
          <w:rFonts w:ascii="Times New Roman" w:hAnsi="Times New Roman"/>
          <w:sz w:val="28"/>
          <w:szCs w:val="28"/>
        </w:rPr>
        <w:t>По сравнению с 2018 годом, количество детей и подростков, занимающихся в ДПК и ДЮКФП увеличилось на 4,5% или на 8,1 тыс. детей (в 2018 году – 172,6 тыс. детей, в 2017 году – 124,4 тыс.</w:t>
      </w:r>
      <w:r w:rsidR="00C912B6" w:rsidRPr="0000246D">
        <w:rPr>
          <w:rFonts w:ascii="Times New Roman" w:hAnsi="Times New Roman"/>
          <w:sz w:val="28"/>
          <w:szCs w:val="28"/>
        </w:rPr>
        <w:t xml:space="preserve"> </w:t>
      </w:r>
      <w:r w:rsidRPr="0000246D">
        <w:rPr>
          <w:rFonts w:ascii="Times New Roman" w:hAnsi="Times New Roman"/>
          <w:sz w:val="28"/>
          <w:szCs w:val="28"/>
        </w:rPr>
        <w:t xml:space="preserve">детей.). </w:t>
      </w:r>
    </w:p>
    <w:p w:rsidR="008C06DD" w:rsidRPr="0000246D" w:rsidRDefault="000E5B1D" w:rsidP="000E5B1D">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По сравнению с 2018 годом число ДПК увеличилось на 9 единиц (на селе – на 12 ед.), в Актюбинской области – 3, Жамбылской области – 3, Павлодарской области – 9, Туркестанской – 4, уменьшение ДПК наблюдается в Костанайской области – 9, в т.ч. в сельской местности в Алматинской области – 1.</w:t>
      </w:r>
    </w:p>
    <w:p w:rsidR="008C06DD" w:rsidRPr="0000246D" w:rsidRDefault="00973F89"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республике функционируют 15 спортивных клубов </w:t>
      </w:r>
      <w:r w:rsidRPr="0000246D">
        <w:rPr>
          <w:rFonts w:ascii="Times New Roman" w:hAnsi="Times New Roman"/>
          <w:i/>
          <w:sz w:val="28"/>
          <w:szCs w:val="28"/>
        </w:rPr>
        <w:t>для лиц с ограниченными возможностями здоровья</w:t>
      </w:r>
      <w:r w:rsidRPr="0000246D">
        <w:rPr>
          <w:rFonts w:ascii="Times New Roman" w:hAnsi="Times New Roman"/>
          <w:sz w:val="28"/>
          <w:szCs w:val="28"/>
        </w:rPr>
        <w:t xml:space="preserve"> </w:t>
      </w:r>
      <w:r w:rsidRPr="0000246D">
        <w:rPr>
          <w:rFonts w:ascii="Times New Roman" w:hAnsi="Times New Roman"/>
          <w:i/>
          <w:sz w:val="24"/>
          <w:szCs w:val="28"/>
        </w:rPr>
        <w:t>(в городах Нур-Султан, Алматы, Шымкент, Уральск, Талдыкорган, в Жамбылской, Карагандинской, Мангистауской, СКО, Павлодарской, ВКО, Акмолинской, Костанайской, Атырауской и Кызылардинской областях)</w:t>
      </w:r>
      <w:r w:rsidRPr="0000246D">
        <w:rPr>
          <w:rFonts w:ascii="Times New Roman" w:hAnsi="Times New Roman"/>
          <w:sz w:val="28"/>
          <w:szCs w:val="28"/>
        </w:rPr>
        <w:t xml:space="preserve"> и 12 филиалов Спешил </w:t>
      </w:r>
      <w:r w:rsidRPr="0000246D">
        <w:rPr>
          <w:rFonts w:ascii="Times New Roman" w:hAnsi="Times New Roman"/>
          <w:i/>
          <w:sz w:val="24"/>
          <w:szCs w:val="28"/>
        </w:rPr>
        <w:t>Олимпикс (в городах Нур-Султан, Алматы, Шымкент, Атырау, Караганда, Костанай, Кокшетау, Павлодар, Петропавловск, Тараз, Кызылорда, Уральск)</w:t>
      </w:r>
      <w:r w:rsidRPr="0000246D">
        <w:rPr>
          <w:rFonts w:ascii="Times New Roman" w:hAnsi="Times New Roman"/>
          <w:sz w:val="28"/>
          <w:szCs w:val="28"/>
        </w:rPr>
        <w:t xml:space="preserve">, 3 специализированные школы по спорту среди инвалидов </w:t>
      </w:r>
      <w:r w:rsidRPr="0000246D">
        <w:rPr>
          <w:rFonts w:ascii="Times New Roman" w:hAnsi="Times New Roman"/>
          <w:i/>
          <w:sz w:val="24"/>
          <w:szCs w:val="28"/>
        </w:rPr>
        <w:t xml:space="preserve">(г. Шымкент, </w:t>
      </w:r>
      <w:r w:rsidRPr="0000246D">
        <w:rPr>
          <w:rFonts w:ascii="Times New Roman" w:hAnsi="Times New Roman"/>
          <w:i/>
          <w:sz w:val="24"/>
          <w:szCs w:val="28"/>
        </w:rPr>
        <w:lastRenderedPageBreak/>
        <w:t>Карагандинское и Алматинской областях)</w:t>
      </w:r>
      <w:r w:rsidRPr="0000246D">
        <w:rPr>
          <w:rFonts w:ascii="Times New Roman" w:hAnsi="Times New Roman"/>
          <w:sz w:val="28"/>
          <w:szCs w:val="28"/>
        </w:rPr>
        <w:t>, 1 детско-юношеская спортивная школа по игравым видам спорта и инвалидному спорту в Павлодарской области, а также 1 отделение инвалидного спорта в ГКП «Мұз- Айдыны» в г. Кызылорде.</w:t>
      </w:r>
    </w:p>
    <w:p w:rsidR="00973F89" w:rsidRPr="0000246D" w:rsidRDefault="00973F89" w:rsidP="00973F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Наряду с этим, в стране действует Национальный Паралимпийский комитет Казахстана, Общественное Объединение «Спешиал Олимпикс» и Сурдлимпийская Федерация. С 2018 года в городе Астане действует Паралимпийский тренировочный центр.</w:t>
      </w:r>
    </w:p>
    <w:p w:rsidR="00973F89" w:rsidRPr="0000246D" w:rsidRDefault="00973F89" w:rsidP="00973F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Ежегодно проводятся свыше 40 международных и республиканских чемпионатов и турниров для различных категорий инвалидов, с участием более 5,0 тыс. спортсменов-инвалидов. </w:t>
      </w:r>
    </w:p>
    <w:p w:rsidR="00973F89" w:rsidRPr="0000246D" w:rsidRDefault="00973F89" w:rsidP="00973F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 12 по 21 декабря 2019 года прошли ХІХ зимние Сурдлимпийские игры среди спортсменов с нарушением слуха прошли в итальянских городах Валтеллина и Валчиавенна. В программе игр: хоккей с шайбой, сноуборд, бег на лыжах, горные лыжи, керлинг и шахматы. Сборная Казахстана выступала в четырех видах спорта, таких как хоккей с шайбой, бег на лыжах, сноуборд и шахматы. В соревнованиях приняли участие 40 наших соотечественников. Первую и золотую медаль в истории Казахстан в Сурдлимпийских играх по шахматам заняли Рожков Максим (капитан), Кеттебеков Самажан, Максименко Виктор, Наурызгалиев Амангелды, Нурымов Берик. </w:t>
      </w:r>
    </w:p>
    <w:p w:rsidR="00973F89" w:rsidRPr="0000246D" w:rsidRDefault="003E53AC" w:rsidP="00973F89">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i/>
          <w:sz w:val="28"/>
          <w:szCs w:val="28"/>
        </w:rPr>
        <w:t>Национальные виды спорта</w:t>
      </w:r>
    </w:p>
    <w:p w:rsidR="00973F89" w:rsidRPr="0000246D" w:rsidRDefault="00B142DD" w:rsidP="00973F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w:t>
      </w:r>
      <w:r w:rsidR="00973F89" w:rsidRPr="0000246D">
        <w:rPr>
          <w:rFonts w:ascii="Times New Roman" w:hAnsi="Times New Roman"/>
          <w:sz w:val="28"/>
          <w:szCs w:val="28"/>
        </w:rPr>
        <w:t xml:space="preserve"> республике функционируют 8 специализированных спортивных клубов по национальным видам спорта </w:t>
      </w:r>
      <w:r w:rsidR="00973F89" w:rsidRPr="0000246D">
        <w:rPr>
          <w:rFonts w:ascii="Times New Roman" w:hAnsi="Times New Roman"/>
          <w:i/>
          <w:sz w:val="24"/>
          <w:szCs w:val="28"/>
        </w:rPr>
        <w:t>(Атырауская, Жамбылская, Кзылординская, Мангистауская, Павлодарская, Северо-Казахстанская области (2) и г.Шымкент).</w:t>
      </w:r>
      <w:r w:rsidRPr="0000246D">
        <w:rPr>
          <w:rFonts w:ascii="Times New Roman" w:hAnsi="Times New Roman"/>
          <w:i/>
          <w:sz w:val="24"/>
          <w:szCs w:val="28"/>
        </w:rPr>
        <w:t xml:space="preserve"> </w:t>
      </w:r>
      <w:r w:rsidR="00973F89" w:rsidRPr="0000246D">
        <w:rPr>
          <w:rFonts w:ascii="Times New Roman" w:hAnsi="Times New Roman"/>
          <w:sz w:val="28"/>
          <w:szCs w:val="28"/>
        </w:rPr>
        <w:t xml:space="preserve">А также действуют 13 специализированных спортивных школ </w:t>
      </w:r>
      <w:r w:rsidR="00973F89" w:rsidRPr="0000246D">
        <w:rPr>
          <w:rFonts w:ascii="Times New Roman" w:hAnsi="Times New Roman"/>
          <w:i/>
          <w:sz w:val="24"/>
          <w:szCs w:val="28"/>
        </w:rPr>
        <w:t>(по одной школе в Актюбинской, Западно-Казахстанской, Карагандинской, Костанайской, Мангистауской, Восточно-Казахстанской областях и по две школы в Северо-Казахстанской, Алматинской и Туркестанской областях).</w:t>
      </w:r>
    </w:p>
    <w:p w:rsidR="008C06DD" w:rsidRPr="0000246D" w:rsidRDefault="00973F89" w:rsidP="00973F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2019 году рост занимающихся национальными видами спорта в стране составил 399,3 тыс. человек или 7,9% от общего числа занимающихся физической культурой и спортом в стране.</w:t>
      </w:r>
    </w:p>
    <w:p w:rsidR="00377811"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 31 мая по 2 июня 2019 года в г. Нұр-Сұлтан в рамках фестиваля «Nur-Sultan Ethno Fest» прошел І Чемпионат мира по жамбы ату «Алтын жебе». В чемпионате мира принимали участие 24 спортсмена из 12 стран мира </w:t>
      </w:r>
      <w:r w:rsidRPr="0000246D">
        <w:rPr>
          <w:rFonts w:ascii="Times New Roman" w:hAnsi="Times New Roman"/>
          <w:i/>
          <w:sz w:val="24"/>
          <w:szCs w:val="28"/>
        </w:rPr>
        <w:t>(Монголия, Южная Корея, Турция, Киргизстан, Украина, США, Сирия, Российская Федерация, Иран, Румыния, Республика Казахстан).</w:t>
      </w:r>
      <w:r w:rsidRPr="0000246D">
        <w:rPr>
          <w:rFonts w:ascii="Times New Roman" w:hAnsi="Times New Roman"/>
          <w:sz w:val="24"/>
          <w:szCs w:val="28"/>
        </w:rPr>
        <w:t xml:space="preserve"> </w:t>
      </w:r>
      <w:r w:rsidRPr="0000246D">
        <w:rPr>
          <w:rFonts w:ascii="Times New Roman" w:hAnsi="Times New Roman"/>
          <w:sz w:val="28"/>
          <w:szCs w:val="28"/>
        </w:rPr>
        <w:t>Итоги Чемпионата мира по жамбы ату «Алтын жебе»: 1 место – Е. Айкөз (Казахстан), 2 место – Э. Эрдене (Монголия), 3 место – Л. Сунг Хо (Южная Корея).</w:t>
      </w:r>
    </w:p>
    <w:p w:rsidR="00377811"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Чемпионат мира по тогызкумалак был проведен в г. Анталья (Турция) с 25 апреля по 4 мая 2019 года. Принимали участие 141 спортсмен из 16 стран мира.  По итогам Чемпионата мира в копилке сборной команды Казахстана – 5 золотых, 5 серебряных, 7 бронзовых медалей.</w:t>
      </w:r>
    </w:p>
    <w:p w:rsidR="00377811"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 16 по 22 апреля 2019 года в г. Алматы прошел І Чемпионат Азии по национальным конным видам спорта среди молодежи. На данном чемпионате принимали участие спортсмены из 7 стран (</w:t>
      </w:r>
      <w:r w:rsidRPr="0000246D">
        <w:rPr>
          <w:rFonts w:ascii="Times New Roman" w:hAnsi="Times New Roman"/>
          <w:i/>
          <w:sz w:val="24"/>
          <w:szCs w:val="28"/>
        </w:rPr>
        <w:t>Таджикистан, Российская Федерация, Афганистан, КНР, Узбекистан, Монголия, Казахстан)</w:t>
      </w:r>
      <w:r w:rsidRPr="0000246D">
        <w:rPr>
          <w:rFonts w:ascii="Times New Roman" w:hAnsi="Times New Roman"/>
          <w:sz w:val="28"/>
          <w:szCs w:val="28"/>
        </w:rPr>
        <w:t xml:space="preserve">. По итогам Чемпионата 1 место </w:t>
      </w:r>
      <w:r w:rsidRPr="0000246D">
        <w:rPr>
          <w:rFonts w:ascii="Times New Roman" w:hAnsi="Times New Roman"/>
          <w:sz w:val="28"/>
          <w:szCs w:val="28"/>
        </w:rPr>
        <w:lastRenderedPageBreak/>
        <w:t xml:space="preserve">заняла команда Казахстана </w:t>
      </w:r>
      <w:r w:rsidRPr="0000246D">
        <w:rPr>
          <w:rFonts w:ascii="Times New Roman" w:hAnsi="Times New Roman"/>
          <w:i/>
          <w:sz w:val="24"/>
          <w:szCs w:val="28"/>
        </w:rPr>
        <w:t>(7 золотых, 2 серебряные, 1 бронзовая медали)</w:t>
      </w:r>
      <w:r w:rsidRPr="0000246D">
        <w:rPr>
          <w:rFonts w:ascii="Times New Roman" w:hAnsi="Times New Roman"/>
          <w:sz w:val="28"/>
          <w:szCs w:val="28"/>
        </w:rPr>
        <w:t xml:space="preserve">, 2 и 3 места достались командам Монголии </w:t>
      </w:r>
      <w:r w:rsidRPr="0000246D">
        <w:rPr>
          <w:rFonts w:ascii="Times New Roman" w:hAnsi="Times New Roman"/>
          <w:i/>
          <w:sz w:val="24"/>
          <w:szCs w:val="28"/>
        </w:rPr>
        <w:t>(1 золотая, 1 серебряная, 3 бронзовых медали)</w:t>
      </w:r>
      <w:r w:rsidRPr="0000246D">
        <w:rPr>
          <w:rFonts w:ascii="Times New Roman" w:hAnsi="Times New Roman"/>
          <w:sz w:val="24"/>
          <w:szCs w:val="28"/>
        </w:rPr>
        <w:t xml:space="preserve"> </w:t>
      </w:r>
      <w:r w:rsidRPr="0000246D">
        <w:rPr>
          <w:rFonts w:ascii="Times New Roman" w:hAnsi="Times New Roman"/>
          <w:sz w:val="28"/>
          <w:szCs w:val="28"/>
        </w:rPr>
        <w:t xml:space="preserve">и Узбекистана </w:t>
      </w:r>
      <w:r w:rsidRPr="0000246D">
        <w:rPr>
          <w:rFonts w:ascii="Times New Roman" w:hAnsi="Times New Roman"/>
          <w:i/>
          <w:sz w:val="24"/>
          <w:szCs w:val="28"/>
        </w:rPr>
        <w:t>(2 серебряные, 1 бронзовая медали)</w:t>
      </w:r>
      <w:r w:rsidRPr="0000246D">
        <w:rPr>
          <w:rFonts w:ascii="Times New Roman" w:hAnsi="Times New Roman"/>
          <w:sz w:val="28"/>
          <w:szCs w:val="28"/>
        </w:rPr>
        <w:t>.</w:t>
      </w:r>
    </w:p>
    <w:p w:rsidR="00377811"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8 июня 2019 года в ледовом дворце «Барыс Арена» г. Нур-Султан прошел уже 9-ый республиканский турнир по қазақ күресі «Қазақстан Барысы» на призы Первого Президента Республики Казахстан – Елбасы Н.А. Назарбаева. В турнире принимали участие 33 лучших палуанов из всех уголков страны. По итогам турнира А. Нугумаров (ВКО) стал «Қазақстан Барысы»-2019 и удостоился золотого пояса. Серебреный пояс достался также палуану из Восточно-Казахстанской области Ерасылу Кажыбаеву. Бронзовый пояс завоевал борец из Алматинской области Р. Абдразаков:</w:t>
      </w:r>
    </w:p>
    <w:p w:rsidR="00377811"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С 18 по 25 сентября в г.Актобе прошел V Фестиваль национальных видов спорта. Принимали участие около 800 спортсменов из 14 областей и городов Нур-Султан, Алматы, Шымкент. Соревнования проходили по 12-ти видам спорта </w:t>
      </w:r>
      <w:r w:rsidRPr="0000246D">
        <w:rPr>
          <w:rFonts w:ascii="Times New Roman" w:hAnsi="Times New Roman"/>
          <w:i/>
          <w:sz w:val="24"/>
          <w:szCs w:val="28"/>
        </w:rPr>
        <w:t xml:space="preserve">(аламан бәйге, топ бәйге, құнан бәйге, көкпар, аударыспақ, теңге ілу, жамбы ату, құсбегілік, асық ату, жекпе-жек, қазақ күресі). </w:t>
      </w:r>
      <w:r w:rsidRPr="0000246D">
        <w:rPr>
          <w:rFonts w:ascii="Times New Roman" w:hAnsi="Times New Roman"/>
          <w:sz w:val="28"/>
          <w:szCs w:val="28"/>
        </w:rPr>
        <w:t xml:space="preserve">По итогам Фестиваля в общекомандном зачете 1 место заняла команда Туркестанской области, 2 и 3 места были </w:t>
      </w:r>
      <w:r w:rsidR="00D6413A" w:rsidRPr="0000246D">
        <w:rPr>
          <w:rFonts w:ascii="Times New Roman" w:hAnsi="Times New Roman"/>
          <w:sz w:val="28"/>
          <w:szCs w:val="28"/>
        </w:rPr>
        <w:t>распределены</w:t>
      </w:r>
      <w:r w:rsidRPr="0000246D">
        <w:rPr>
          <w:rFonts w:ascii="Times New Roman" w:hAnsi="Times New Roman"/>
          <w:sz w:val="28"/>
          <w:szCs w:val="28"/>
        </w:rPr>
        <w:t xml:space="preserve"> между городом Нур-Султан и Акмолинской области.</w:t>
      </w:r>
    </w:p>
    <w:p w:rsidR="008C06DD" w:rsidRPr="0000246D" w:rsidRDefault="00377811" w:rsidP="0037781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Проведение подобных фестивалей способствуют решению комплексных задач, такие как, повышение интереса к национальным играм среди молодежи и юношей, увеличение количества занимающихся национальными видами спорта, укрепление дружественных отношений и взаимоуважения среди молодежи, определение лучших спортсменов страны по национальным видам спорта, выявление лучших регионов в развитии национальных видов спорта.</w:t>
      </w:r>
    </w:p>
    <w:p w:rsidR="008C06DD" w:rsidRPr="0000246D" w:rsidRDefault="00D6413A"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i/>
          <w:sz w:val="28"/>
          <w:szCs w:val="28"/>
        </w:rPr>
        <w:t>Развитие спорта высших достижений</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Для непрерывной подготовки спортсменов в стране функционируют</w:t>
      </w:r>
      <w:r w:rsidR="005B79AA" w:rsidRPr="0000246D">
        <w:rPr>
          <w:rFonts w:ascii="Times New Roman" w:hAnsi="Times New Roman"/>
          <w:sz w:val="28"/>
          <w:szCs w:val="28"/>
        </w:rPr>
        <w:t xml:space="preserve"> </w:t>
      </w:r>
      <w:r w:rsidR="005B79AA" w:rsidRPr="0000246D">
        <w:rPr>
          <w:rFonts w:ascii="Times New Roman" w:hAnsi="Times New Roman"/>
          <w:sz w:val="28"/>
          <w:szCs w:val="28"/>
        </w:rPr>
        <w:br/>
      </w:r>
      <w:r w:rsidRPr="0000246D">
        <w:rPr>
          <w:rFonts w:ascii="Times New Roman" w:hAnsi="Times New Roman"/>
          <w:sz w:val="28"/>
          <w:szCs w:val="28"/>
        </w:rPr>
        <w:t>545 спортивных организаций, где занимаются более 373,1 тыс. спортсменов. Среди них 477 детско-юношеских спортивных школ, в том числе 150 специализированные, в которых занимаются 357,1 тыс. учащихся. По сравнению с 2018 годом (345,0 тыс</w:t>
      </w:r>
      <w:r w:rsidR="005B79AA" w:rsidRPr="0000246D">
        <w:rPr>
          <w:rFonts w:ascii="Times New Roman" w:hAnsi="Times New Roman"/>
          <w:sz w:val="28"/>
          <w:szCs w:val="28"/>
        </w:rPr>
        <w:t>.</w:t>
      </w:r>
      <w:r w:rsidRPr="0000246D">
        <w:rPr>
          <w:rFonts w:ascii="Times New Roman" w:hAnsi="Times New Roman"/>
          <w:sz w:val="28"/>
          <w:szCs w:val="28"/>
        </w:rPr>
        <w:t xml:space="preserve"> чел.) этот показатель вырос на 12,0 тыс. чел. или на 3,5%.</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Для подготовки спортивного резерва в олимпийских видах спорта, обеспечения учебно-тренировочного процесса, участия в республиканских и международных соревнованиях, а также подготовки высоко- квалифицированных спортсменов и специалистов в области спорта и физической культуры в республике функционируют 13 областных школ-интернатов-колледжей олимпийского резерва и областных школ-интернатов для одаренных в спорте детей с охватом 3</w:t>
      </w:r>
      <w:r w:rsidR="005B79AA" w:rsidRPr="0000246D">
        <w:rPr>
          <w:rFonts w:ascii="Times New Roman" w:hAnsi="Times New Roman"/>
          <w:sz w:val="28"/>
          <w:szCs w:val="28"/>
        </w:rPr>
        <w:t> </w:t>
      </w:r>
      <w:r w:rsidRPr="0000246D">
        <w:rPr>
          <w:rFonts w:ascii="Times New Roman" w:hAnsi="Times New Roman"/>
          <w:sz w:val="28"/>
          <w:szCs w:val="28"/>
        </w:rPr>
        <w:t>932</w:t>
      </w:r>
      <w:r w:rsidR="005B79AA" w:rsidRPr="0000246D">
        <w:rPr>
          <w:rFonts w:ascii="Times New Roman" w:hAnsi="Times New Roman"/>
          <w:sz w:val="28"/>
          <w:szCs w:val="28"/>
        </w:rPr>
        <w:t xml:space="preserve"> </w:t>
      </w:r>
      <w:r w:rsidRPr="0000246D">
        <w:rPr>
          <w:rFonts w:ascii="Times New Roman" w:hAnsi="Times New Roman"/>
          <w:sz w:val="28"/>
          <w:szCs w:val="28"/>
        </w:rPr>
        <w:t>детей, 1 республиканский колледж и 4 республиканских специализированных школ-интернатов-колледжей олимпийского резерва с охватом 2</w:t>
      </w:r>
      <w:r w:rsidR="005B79AA" w:rsidRPr="0000246D">
        <w:rPr>
          <w:rFonts w:ascii="Times New Roman" w:hAnsi="Times New Roman"/>
          <w:sz w:val="28"/>
          <w:szCs w:val="28"/>
        </w:rPr>
        <w:t> </w:t>
      </w:r>
      <w:r w:rsidRPr="0000246D">
        <w:rPr>
          <w:rFonts w:ascii="Times New Roman" w:hAnsi="Times New Roman"/>
          <w:sz w:val="28"/>
          <w:szCs w:val="28"/>
        </w:rPr>
        <w:t>064</w:t>
      </w:r>
      <w:r w:rsidR="005B79AA" w:rsidRPr="0000246D">
        <w:rPr>
          <w:rFonts w:ascii="Times New Roman" w:hAnsi="Times New Roman"/>
          <w:sz w:val="28"/>
          <w:szCs w:val="28"/>
        </w:rPr>
        <w:t xml:space="preserve"> </w:t>
      </w:r>
      <w:r w:rsidRPr="0000246D">
        <w:rPr>
          <w:rFonts w:ascii="Times New Roman" w:hAnsi="Times New Roman"/>
          <w:sz w:val="28"/>
          <w:szCs w:val="28"/>
        </w:rPr>
        <w:t xml:space="preserve">спортсменов. </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данных учреждениях работают 676 тренеров-преподавателей по сравнению с 2018 годом этот показатель вырос на 37 чел. или на 5,4% (в 2018 г. – 639 тренеров). </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lastRenderedPageBreak/>
        <w:t>По итогам 2019 года в республике также действуют 17 центров подготовки олимпийского резерва с охватом 2</w:t>
      </w:r>
      <w:r w:rsidR="005B79AA" w:rsidRPr="0000246D">
        <w:rPr>
          <w:rFonts w:ascii="Times New Roman" w:hAnsi="Times New Roman"/>
          <w:sz w:val="28"/>
          <w:szCs w:val="28"/>
        </w:rPr>
        <w:t> </w:t>
      </w:r>
      <w:r w:rsidRPr="0000246D">
        <w:rPr>
          <w:rFonts w:ascii="Times New Roman" w:hAnsi="Times New Roman"/>
          <w:sz w:val="28"/>
          <w:szCs w:val="28"/>
        </w:rPr>
        <w:t>626</w:t>
      </w:r>
      <w:r w:rsidR="005B79AA" w:rsidRPr="0000246D">
        <w:rPr>
          <w:rFonts w:ascii="Times New Roman" w:hAnsi="Times New Roman"/>
          <w:sz w:val="28"/>
          <w:szCs w:val="28"/>
        </w:rPr>
        <w:t xml:space="preserve"> </w:t>
      </w:r>
      <w:r w:rsidRPr="0000246D">
        <w:rPr>
          <w:rFonts w:ascii="Times New Roman" w:hAnsi="Times New Roman"/>
          <w:sz w:val="28"/>
          <w:szCs w:val="28"/>
        </w:rPr>
        <w:t>спортсменов, 21 областная школа высшего спортивного мастерства с охватом 5</w:t>
      </w:r>
      <w:r w:rsidR="005B79AA" w:rsidRPr="0000246D">
        <w:rPr>
          <w:rFonts w:ascii="Times New Roman" w:hAnsi="Times New Roman"/>
          <w:sz w:val="28"/>
          <w:szCs w:val="28"/>
        </w:rPr>
        <w:t> </w:t>
      </w:r>
      <w:r w:rsidRPr="0000246D">
        <w:rPr>
          <w:rFonts w:ascii="Times New Roman" w:hAnsi="Times New Roman"/>
          <w:sz w:val="28"/>
          <w:szCs w:val="28"/>
        </w:rPr>
        <w:t>209</w:t>
      </w:r>
      <w:r w:rsidR="005B79AA" w:rsidRPr="0000246D">
        <w:rPr>
          <w:rFonts w:ascii="Times New Roman" w:hAnsi="Times New Roman"/>
          <w:sz w:val="28"/>
          <w:szCs w:val="28"/>
        </w:rPr>
        <w:t xml:space="preserve"> </w:t>
      </w:r>
      <w:r w:rsidRPr="0000246D">
        <w:rPr>
          <w:rFonts w:ascii="Times New Roman" w:hAnsi="Times New Roman"/>
          <w:sz w:val="28"/>
          <w:szCs w:val="28"/>
        </w:rPr>
        <w:t xml:space="preserve">спортсменов, </w:t>
      </w:r>
      <w:r w:rsidR="005B79AA" w:rsidRPr="0000246D">
        <w:rPr>
          <w:rFonts w:ascii="Times New Roman" w:hAnsi="Times New Roman"/>
          <w:sz w:val="28"/>
          <w:szCs w:val="28"/>
        </w:rPr>
        <w:br/>
      </w:r>
      <w:r w:rsidRPr="0000246D">
        <w:rPr>
          <w:rFonts w:ascii="Times New Roman" w:hAnsi="Times New Roman"/>
          <w:sz w:val="28"/>
          <w:szCs w:val="28"/>
        </w:rPr>
        <w:t xml:space="preserve">1 Республиканская школа высшего спортивного мастерства с охватом </w:t>
      </w:r>
      <w:r w:rsidR="005B79AA" w:rsidRPr="0000246D">
        <w:rPr>
          <w:rFonts w:ascii="Times New Roman" w:hAnsi="Times New Roman"/>
          <w:sz w:val="28"/>
          <w:szCs w:val="28"/>
        </w:rPr>
        <w:br/>
      </w:r>
      <w:r w:rsidRPr="0000246D">
        <w:rPr>
          <w:rFonts w:ascii="Times New Roman" w:hAnsi="Times New Roman"/>
          <w:sz w:val="28"/>
          <w:szCs w:val="28"/>
        </w:rPr>
        <w:t xml:space="preserve">163 спортсмена, 1 Центр национальных и конных видов спорта с охватом </w:t>
      </w:r>
      <w:r w:rsidR="005B79AA" w:rsidRPr="0000246D">
        <w:rPr>
          <w:rFonts w:ascii="Times New Roman" w:hAnsi="Times New Roman"/>
          <w:sz w:val="28"/>
          <w:szCs w:val="28"/>
        </w:rPr>
        <w:br/>
      </w:r>
      <w:r w:rsidRPr="0000246D">
        <w:rPr>
          <w:rFonts w:ascii="Times New Roman" w:hAnsi="Times New Roman"/>
          <w:sz w:val="28"/>
          <w:szCs w:val="28"/>
        </w:rPr>
        <w:t>207 спортсменов, 1 Центр спортивной подготовки для лиц с ограниченными физическими возможностями с охватом 166 спортсменов, 9 Центров олимпийской подготовки с охватом 1</w:t>
      </w:r>
      <w:r w:rsidR="005B79AA" w:rsidRPr="0000246D">
        <w:rPr>
          <w:rFonts w:ascii="Times New Roman" w:hAnsi="Times New Roman"/>
          <w:sz w:val="28"/>
          <w:szCs w:val="28"/>
        </w:rPr>
        <w:t> </w:t>
      </w:r>
      <w:r w:rsidRPr="0000246D">
        <w:rPr>
          <w:rFonts w:ascii="Times New Roman" w:hAnsi="Times New Roman"/>
          <w:sz w:val="28"/>
          <w:szCs w:val="28"/>
        </w:rPr>
        <w:t>707</w:t>
      </w:r>
      <w:r w:rsidR="005B79AA" w:rsidRPr="0000246D">
        <w:rPr>
          <w:rFonts w:ascii="Times New Roman" w:hAnsi="Times New Roman"/>
          <w:sz w:val="28"/>
          <w:szCs w:val="28"/>
        </w:rPr>
        <w:t xml:space="preserve"> </w:t>
      </w:r>
      <w:r w:rsidRPr="0000246D">
        <w:rPr>
          <w:rFonts w:ascii="Times New Roman" w:hAnsi="Times New Roman"/>
          <w:sz w:val="28"/>
          <w:szCs w:val="28"/>
        </w:rPr>
        <w:t>спортсменов.</w:t>
      </w:r>
    </w:p>
    <w:p w:rsidR="005B79AA" w:rsidRPr="0000246D" w:rsidRDefault="00141C1F" w:rsidP="005B79AA">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Подготовка специалистов по специальности «Физическая культура и спорт» осуществляется в 42-х вузах. </w:t>
      </w:r>
      <w:r w:rsidR="005B79AA" w:rsidRPr="0000246D">
        <w:rPr>
          <w:rFonts w:ascii="Times New Roman" w:hAnsi="Times New Roman"/>
          <w:sz w:val="28"/>
          <w:szCs w:val="28"/>
        </w:rPr>
        <w:t>В числе данных ВУЗов один частный ВУЗ – Казахская Академия туризма и спорта выпускает наряду с бакалаврами физической культуры также и тренеров-преподавателей по видам спорта.</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По данной специальности обучаются 26</w:t>
      </w:r>
      <w:r w:rsidR="005B79AA" w:rsidRPr="0000246D">
        <w:rPr>
          <w:rFonts w:ascii="Times New Roman" w:hAnsi="Times New Roman"/>
          <w:sz w:val="28"/>
          <w:szCs w:val="28"/>
        </w:rPr>
        <w:t> </w:t>
      </w:r>
      <w:r w:rsidRPr="0000246D">
        <w:rPr>
          <w:rFonts w:ascii="Times New Roman" w:hAnsi="Times New Roman"/>
          <w:sz w:val="28"/>
          <w:szCs w:val="28"/>
        </w:rPr>
        <w:t>991</w:t>
      </w:r>
      <w:r w:rsidR="005B79AA" w:rsidRPr="0000246D">
        <w:rPr>
          <w:rFonts w:ascii="Times New Roman" w:hAnsi="Times New Roman"/>
          <w:sz w:val="28"/>
          <w:szCs w:val="28"/>
        </w:rPr>
        <w:t xml:space="preserve"> </w:t>
      </w:r>
      <w:r w:rsidRPr="0000246D">
        <w:rPr>
          <w:rFonts w:ascii="Times New Roman" w:hAnsi="Times New Roman"/>
          <w:sz w:val="28"/>
          <w:szCs w:val="28"/>
        </w:rPr>
        <w:t>человек, в том числе по госзаказу – 3</w:t>
      </w:r>
      <w:r w:rsidR="005B79AA" w:rsidRPr="0000246D">
        <w:rPr>
          <w:rFonts w:ascii="Times New Roman" w:hAnsi="Times New Roman"/>
          <w:sz w:val="28"/>
          <w:szCs w:val="28"/>
        </w:rPr>
        <w:t> </w:t>
      </w:r>
      <w:r w:rsidRPr="0000246D">
        <w:rPr>
          <w:rFonts w:ascii="Times New Roman" w:hAnsi="Times New Roman"/>
          <w:sz w:val="28"/>
          <w:szCs w:val="28"/>
        </w:rPr>
        <w:t>278</w:t>
      </w:r>
      <w:r w:rsidR="005B79AA" w:rsidRPr="0000246D">
        <w:rPr>
          <w:rFonts w:ascii="Times New Roman" w:hAnsi="Times New Roman"/>
          <w:sz w:val="28"/>
          <w:szCs w:val="28"/>
        </w:rPr>
        <w:t xml:space="preserve"> </w:t>
      </w:r>
      <w:r w:rsidRPr="0000246D">
        <w:rPr>
          <w:rFonts w:ascii="Times New Roman" w:hAnsi="Times New Roman"/>
          <w:sz w:val="28"/>
          <w:szCs w:val="28"/>
        </w:rPr>
        <w:t>чел. Прием 2019-2020 года составил 8</w:t>
      </w:r>
      <w:r w:rsidR="005B79AA" w:rsidRPr="0000246D">
        <w:rPr>
          <w:rFonts w:ascii="Times New Roman" w:hAnsi="Times New Roman"/>
          <w:sz w:val="28"/>
          <w:szCs w:val="28"/>
        </w:rPr>
        <w:t> </w:t>
      </w:r>
      <w:r w:rsidRPr="0000246D">
        <w:rPr>
          <w:rFonts w:ascii="Times New Roman" w:hAnsi="Times New Roman"/>
          <w:sz w:val="28"/>
          <w:szCs w:val="28"/>
        </w:rPr>
        <w:t>324</w:t>
      </w:r>
      <w:r w:rsidR="005B79AA" w:rsidRPr="0000246D">
        <w:rPr>
          <w:rFonts w:ascii="Times New Roman" w:hAnsi="Times New Roman"/>
          <w:sz w:val="28"/>
          <w:szCs w:val="28"/>
        </w:rPr>
        <w:t xml:space="preserve"> </w:t>
      </w:r>
      <w:r w:rsidRPr="0000246D">
        <w:rPr>
          <w:rFonts w:ascii="Times New Roman" w:hAnsi="Times New Roman"/>
          <w:sz w:val="28"/>
          <w:szCs w:val="28"/>
        </w:rPr>
        <w:t>человека, в том числе по госзаказу – 223. Выпуск 2019 года составил свыше 7</w:t>
      </w:r>
      <w:r w:rsidR="005B79AA" w:rsidRPr="0000246D">
        <w:rPr>
          <w:rFonts w:ascii="Times New Roman" w:hAnsi="Times New Roman"/>
          <w:sz w:val="28"/>
          <w:szCs w:val="28"/>
        </w:rPr>
        <w:t xml:space="preserve"> 000 </w:t>
      </w:r>
      <w:r w:rsidRPr="0000246D">
        <w:rPr>
          <w:rFonts w:ascii="Times New Roman" w:hAnsi="Times New Roman"/>
          <w:sz w:val="28"/>
          <w:szCs w:val="28"/>
        </w:rPr>
        <w:t>человек.</w:t>
      </w:r>
      <w:r w:rsidR="005B79AA" w:rsidRPr="0000246D">
        <w:rPr>
          <w:rFonts w:ascii="Times New Roman" w:hAnsi="Times New Roman"/>
          <w:sz w:val="28"/>
          <w:szCs w:val="28"/>
        </w:rPr>
        <w:t xml:space="preserve"> </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магистратуре по специальности в </w:t>
      </w:r>
      <w:r w:rsidR="005C50A4" w:rsidRPr="0000246D">
        <w:rPr>
          <w:rFonts w:ascii="Times New Roman" w:hAnsi="Times New Roman"/>
          <w:sz w:val="28"/>
          <w:szCs w:val="28"/>
        </w:rPr>
        <w:t>ВУЗ</w:t>
      </w:r>
      <w:r w:rsidRPr="0000246D">
        <w:rPr>
          <w:rFonts w:ascii="Times New Roman" w:hAnsi="Times New Roman"/>
          <w:sz w:val="28"/>
          <w:szCs w:val="28"/>
        </w:rPr>
        <w:t>ах обучается 312 магистрантов, из них 62 чел. по государственному заказу.</w:t>
      </w:r>
      <w:r w:rsidR="005C50A4" w:rsidRPr="0000246D">
        <w:rPr>
          <w:rFonts w:ascii="Times New Roman" w:hAnsi="Times New Roman"/>
          <w:sz w:val="28"/>
          <w:szCs w:val="28"/>
        </w:rPr>
        <w:t xml:space="preserve"> </w:t>
      </w:r>
      <w:r w:rsidRPr="0000246D">
        <w:rPr>
          <w:rFonts w:ascii="Times New Roman" w:hAnsi="Times New Roman"/>
          <w:sz w:val="28"/>
          <w:szCs w:val="28"/>
        </w:rPr>
        <w:t>В</w:t>
      </w:r>
      <w:r w:rsidR="005C50A4" w:rsidRPr="0000246D">
        <w:rPr>
          <w:rFonts w:ascii="Times New Roman" w:hAnsi="Times New Roman"/>
          <w:sz w:val="28"/>
          <w:szCs w:val="28"/>
        </w:rPr>
        <w:t xml:space="preserve"> </w:t>
      </w:r>
      <w:r w:rsidRPr="0000246D">
        <w:rPr>
          <w:rFonts w:ascii="Times New Roman" w:hAnsi="Times New Roman"/>
          <w:sz w:val="28"/>
          <w:szCs w:val="28"/>
        </w:rPr>
        <w:t>2-х ВУЗах</w:t>
      </w:r>
      <w:r w:rsidR="005C50A4" w:rsidRPr="0000246D">
        <w:rPr>
          <w:rFonts w:ascii="Times New Roman" w:hAnsi="Times New Roman"/>
          <w:sz w:val="28"/>
          <w:szCs w:val="28"/>
        </w:rPr>
        <w:t xml:space="preserve"> по программе докторантуры</w:t>
      </w:r>
      <w:r w:rsidRPr="0000246D">
        <w:rPr>
          <w:rFonts w:ascii="Times New Roman" w:hAnsi="Times New Roman"/>
          <w:sz w:val="28"/>
          <w:szCs w:val="28"/>
        </w:rPr>
        <w:t xml:space="preserve"> обучается 19 </w:t>
      </w:r>
      <w:r w:rsidR="005C50A4" w:rsidRPr="0000246D">
        <w:rPr>
          <w:rFonts w:ascii="Times New Roman" w:hAnsi="Times New Roman"/>
          <w:sz w:val="28"/>
          <w:szCs w:val="28"/>
        </w:rPr>
        <w:t>студентов.</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стране всего работает более 13,2 тыс. штатных тренеров, из них с высшим образованием 11,3 тыс. чел. (на селе – более 3,1 тыс. чел.), </w:t>
      </w:r>
      <w:r w:rsidR="008664AA" w:rsidRPr="0000246D">
        <w:rPr>
          <w:rFonts w:ascii="Times New Roman" w:hAnsi="Times New Roman"/>
          <w:sz w:val="28"/>
          <w:szCs w:val="28"/>
        </w:rPr>
        <w:t>со средне</w:t>
      </w:r>
      <w:r w:rsidRPr="0000246D">
        <w:rPr>
          <w:rFonts w:ascii="Times New Roman" w:hAnsi="Times New Roman"/>
          <w:sz w:val="28"/>
          <w:szCs w:val="28"/>
        </w:rPr>
        <w:t>-специальным образованием 1,6 тыс. чел. (на селе 615 чел.), а 325 не имеют физкультурного образования, что составляет 2,4% от общего числа. По сравнению с 2018 годом, количество тренеров по видам спорта в 2019 году увеличилось на 273 человек (в 2018 году – 12,9 тыс. тренеров).</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получили развитие 59 олимпийских видов спорта и дисциплин, 25 национальных вида спорта, 104 неолимпийских видов спорта и дисциплин включая технические и виды спорта для лиц с ограниченными возможностями в спорте. </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Спортивная медицина является составной частью лечебно-профилактической медицины, а также неотъемлемой частью медицинского обслуживания спортсменов спортивного резерва, одним из решающих условий эффективности физического воспитания, рационального использования средств физической культуры и спорта в интересах здоровья спортсменов и его физического совершенства.</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Для предупреждения и выявления ранних признаков нарушения состояния здоровья спортсменов высокого класса и спортивного резерва в центрах спортивной медицины и реабилитации, кабинетах врачебного контроля лечебно-профилактических учреждений проводится их диспансеризация.</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2019 году было охвачено углубленным медицинским осмотром 72% или 7,4 тыс. спортсменов, что аналогично предыдущему периоду. Всего собрано 2 800 проб мочи и 200 образцов крови, что составило 100% от плана сбора проб за 2019 год.</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Проведено с тренерами, спортсменами 155 семинаров на 4</w:t>
      </w:r>
      <w:r w:rsidR="008664AA" w:rsidRPr="0000246D">
        <w:rPr>
          <w:rFonts w:ascii="Times New Roman" w:hAnsi="Times New Roman"/>
          <w:sz w:val="28"/>
          <w:szCs w:val="28"/>
        </w:rPr>
        <w:t> </w:t>
      </w:r>
      <w:r w:rsidRPr="0000246D">
        <w:rPr>
          <w:rFonts w:ascii="Times New Roman" w:hAnsi="Times New Roman"/>
          <w:sz w:val="28"/>
          <w:szCs w:val="28"/>
        </w:rPr>
        <w:t>424</w:t>
      </w:r>
      <w:r w:rsidR="008664AA" w:rsidRPr="0000246D">
        <w:rPr>
          <w:rFonts w:ascii="Times New Roman" w:hAnsi="Times New Roman"/>
          <w:sz w:val="28"/>
          <w:szCs w:val="28"/>
        </w:rPr>
        <w:t xml:space="preserve"> </w:t>
      </w:r>
      <w:r w:rsidRPr="0000246D">
        <w:rPr>
          <w:rFonts w:ascii="Times New Roman" w:hAnsi="Times New Roman"/>
          <w:sz w:val="28"/>
          <w:szCs w:val="28"/>
        </w:rPr>
        <w:t xml:space="preserve">человек, со спортивными врачами – 8 семинаров на 170 человек, 9 семинаров – с </w:t>
      </w:r>
      <w:r w:rsidRPr="0000246D">
        <w:rPr>
          <w:rFonts w:ascii="Times New Roman" w:hAnsi="Times New Roman"/>
          <w:sz w:val="28"/>
          <w:szCs w:val="28"/>
        </w:rPr>
        <w:lastRenderedPageBreak/>
        <w:t>методистами, психологами и учителями физической культуры и спорта на 216 человек.</w:t>
      </w:r>
      <w:r w:rsidR="008664AA" w:rsidRPr="0000246D">
        <w:rPr>
          <w:rFonts w:ascii="Times New Roman" w:hAnsi="Times New Roman"/>
          <w:sz w:val="28"/>
          <w:szCs w:val="28"/>
        </w:rPr>
        <w:t xml:space="preserve"> </w:t>
      </w:r>
      <w:r w:rsidRPr="0000246D">
        <w:rPr>
          <w:rFonts w:ascii="Times New Roman" w:hAnsi="Times New Roman"/>
          <w:sz w:val="28"/>
          <w:szCs w:val="28"/>
        </w:rPr>
        <w:t xml:space="preserve">Всего за 2019 год выявлено 36 положительных случаев нарушения антидопинговых правил у спортсменов и 2 у тренеров. Вынесено дисциплинарных решений – 29. Остальные случаи в процессе расследования. </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13 декабря 2019 года Главой государства подписан Закон Республики Казахстан «О внесении изменений и дополнений в некоторые законодательные акты Республики Казахстан по вопросам физической культуры и спорта».</w:t>
      </w:r>
      <w:r w:rsidR="008664AA" w:rsidRPr="0000246D">
        <w:rPr>
          <w:rFonts w:ascii="Times New Roman" w:hAnsi="Times New Roman"/>
          <w:sz w:val="28"/>
          <w:szCs w:val="28"/>
        </w:rPr>
        <w:t xml:space="preserve"> </w:t>
      </w:r>
      <w:r w:rsidRPr="0000246D">
        <w:rPr>
          <w:rFonts w:ascii="Times New Roman" w:hAnsi="Times New Roman"/>
          <w:sz w:val="28"/>
          <w:szCs w:val="28"/>
        </w:rPr>
        <w:t>Закон направлен на ужесточение ответственности за нарушение антидопинговых правил, усиление статуса Национальной антидопинговой организации и введение ответственности в отношении лиц, назначивших спортсмену допинг.</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Также, Законом дается право на участие в государственном задании Национальному </w:t>
      </w:r>
      <w:r w:rsidR="00125779" w:rsidRPr="0000246D">
        <w:rPr>
          <w:rFonts w:ascii="Times New Roman" w:hAnsi="Times New Roman"/>
          <w:sz w:val="28"/>
          <w:szCs w:val="28"/>
        </w:rPr>
        <w:t>параолимпийскому</w:t>
      </w:r>
      <w:r w:rsidRPr="0000246D">
        <w:rPr>
          <w:rFonts w:ascii="Times New Roman" w:hAnsi="Times New Roman"/>
          <w:sz w:val="28"/>
          <w:szCs w:val="28"/>
        </w:rPr>
        <w:t xml:space="preserve"> комитету.</w:t>
      </w:r>
    </w:p>
    <w:p w:rsidR="00141C1F" w:rsidRPr="0000246D" w:rsidRDefault="00141C1F" w:rsidP="00141C1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Закон предусматривает усиление статуса и полномочия Национального </w:t>
      </w:r>
      <w:r w:rsidR="008664AA" w:rsidRPr="0000246D">
        <w:rPr>
          <w:rFonts w:ascii="Times New Roman" w:hAnsi="Times New Roman"/>
          <w:sz w:val="28"/>
          <w:szCs w:val="28"/>
        </w:rPr>
        <w:t xml:space="preserve">Сурдлимпийского </w:t>
      </w:r>
      <w:r w:rsidRPr="0000246D">
        <w:rPr>
          <w:rFonts w:ascii="Times New Roman" w:hAnsi="Times New Roman"/>
          <w:sz w:val="28"/>
          <w:szCs w:val="28"/>
        </w:rPr>
        <w:t>комитета. Также важным нововведением является создание Единого оператора, реализующего политику по оказанию спонсорской помощи в области физической культуры и спорта.</w:t>
      </w:r>
    </w:p>
    <w:p w:rsidR="00B72FA4" w:rsidRPr="0000246D" w:rsidRDefault="00B72FA4" w:rsidP="00B72FA4">
      <w:pPr>
        <w:spacing w:after="0" w:line="240" w:lineRule="auto"/>
        <w:ind w:firstLine="709"/>
        <w:rPr>
          <w:rFonts w:ascii="Times New Roman" w:hAnsi="Times New Roman"/>
          <w:sz w:val="28"/>
          <w:szCs w:val="28"/>
        </w:rPr>
      </w:pPr>
      <w:r w:rsidRPr="0000246D">
        <w:rPr>
          <w:rFonts w:ascii="Times New Roman" w:hAnsi="Times New Roman"/>
          <w:sz w:val="28"/>
          <w:szCs w:val="28"/>
        </w:rPr>
        <w:t>Наблюдается положительная динамика результатов спортсменов национальных сборных команд, свидетельством чего являются завоеванные медали на соревнованиях различного ранга.</w:t>
      </w:r>
    </w:p>
    <w:p w:rsidR="00B72FA4" w:rsidRPr="0000246D" w:rsidRDefault="00B72FA4" w:rsidP="00B72FA4">
      <w:pPr>
        <w:spacing w:after="0" w:line="240" w:lineRule="auto"/>
        <w:ind w:firstLine="709"/>
        <w:rPr>
          <w:rFonts w:ascii="Times New Roman" w:hAnsi="Times New Roman"/>
          <w:sz w:val="28"/>
          <w:szCs w:val="28"/>
        </w:rPr>
      </w:pPr>
      <w:r w:rsidRPr="0000246D">
        <w:rPr>
          <w:rFonts w:ascii="Times New Roman" w:hAnsi="Times New Roman"/>
          <w:sz w:val="28"/>
          <w:szCs w:val="28"/>
        </w:rPr>
        <w:t xml:space="preserve">Согласно Календарному плану физкультурно-массовых, основных республиканских и международных мероприятий за 2019 год спортсмены национальной команды Республики Казахстан по видам спорта приняли участие в 1 253 спортивных соревнованиях, из них 643 международных и </w:t>
      </w:r>
      <w:r w:rsidRPr="0000246D">
        <w:rPr>
          <w:rFonts w:ascii="Times New Roman" w:hAnsi="Times New Roman"/>
          <w:sz w:val="28"/>
          <w:szCs w:val="28"/>
        </w:rPr>
        <w:br/>
        <w:t xml:space="preserve">610 республиканских соревнований, в том числе 58 международных соревнований были проведены на территории Республики Казахстан. </w:t>
      </w:r>
    </w:p>
    <w:p w:rsidR="00B72FA4" w:rsidRPr="0000246D" w:rsidRDefault="00B72FA4" w:rsidP="00B72FA4">
      <w:pPr>
        <w:spacing w:after="0" w:line="240" w:lineRule="auto"/>
        <w:ind w:firstLine="709"/>
        <w:rPr>
          <w:rFonts w:ascii="Times New Roman" w:hAnsi="Times New Roman"/>
          <w:sz w:val="28"/>
          <w:szCs w:val="28"/>
        </w:rPr>
      </w:pPr>
      <w:r w:rsidRPr="0000246D">
        <w:rPr>
          <w:rFonts w:ascii="Times New Roman" w:hAnsi="Times New Roman"/>
          <w:sz w:val="28"/>
          <w:szCs w:val="28"/>
        </w:rPr>
        <w:t>В результате участия казахстанскими спортсменами на официальных спортивных мероприятиях, чемпионатах мира, кубках мира, чемпионатах Азии и на международных турнирах завоевано 970 медалей различного достоинства (284 – золотых, 325 – серебряных, 361 – бронзовых).</w:t>
      </w:r>
    </w:p>
    <w:p w:rsidR="00B72FA4" w:rsidRPr="0000246D" w:rsidRDefault="00B72FA4" w:rsidP="00B72FA4">
      <w:pPr>
        <w:spacing w:after="0" w:line="240" w:lineRule="auto"/>
        <w:ind w:firstLine="709"/>
        <w:rPr>
          <w:rFonts w:ascii="Times New Roman" w:hAnsi="Times New Roman"/>
          <w:sz w:val="28"/>
          <w:szCs w:val="24"/>
        </w:rPr>
      </w:pPr>
      <w:r w:rsidRPr="0000246D">
        <w:rPr>
          <w:rFonts w:ascii="Times New Roman" w:hAnsi="Times New Roman"/>
          <w:sz w:val="28"/>
          <w:szCs w:val="24"/>
        </w:rPr>
        <w:t xml:space="preserve">По неолимпийским видам спорта спортсмены приняли участие в </w:t>
      </w:r>
      <w:r w:rsidRPr="0000246D">
        <w:rPr>
          <w:rFonts w:ascii="Times New Roman" w:hAnsi="Times New Roman"/>
          <w:sz w:val="28"/>
          <w:szCs w:val="24"/>
        </w:rPr>
        <w:br/>
        <w:t xml:space="preserve">87 международных соревнованиях, 221 республиканских мероприятиях. </w:t>
      </w:r>
      <w:r w:rsidRPr="0000246D">
        <w:rPr>
          <w:rFonts w:ascii="Times New Roman" w:hAnsi="Times New Roman"/>
          <w:sz w:val="28"/>
          <w:szCs w:val="24"/>
        </w:rPr>
        <w:br/>
        <w:t xml:space="preserve">18 международных соревнования проведено на территории страны, завоевано 339 медалей (102 золотых, 118 серебряных, 119 бронзовых). </w:t>
      </w:r>
    </w:p>
    <w:p w:rsidR="00B72FA4" w:rsidRPr="0000246D" w:rsidRDefault="00B72FA4" w:rsidP="00B72FA4">
      <w:pPr>
        <w:spacing w:after="0" w:line="240" w:lineRule="auto"/>
        <w:ind w:firstLine="709"/>
        <w:rPr>
          <w:rFonts w:ascii="Times New Roman" w:hAnsi="Times New Roman"/>
          <w:sz w:val="28"/>
          <w:szCs w:val="24"/>
        </w:rPr>
      </w:pPr>
      <w:r w:rsidRPr="0000246D">
        <w:rPr>
          <w:rFonts w:ascii="Times New Roman" w:hAnsi="Times New Roman"/>
          <w:sz w:val="28"/>
          <w:szCs w:val="24"/>
        </w:rPr>
        <w:t>Спортсмены по национальным видам спорта и по видам спорта среди лиц с ограниченными возможностями приняли участие в 78 республиканских соревнованиях, 39 международных мероприятиях. За отчетный период завоевано 143 медалей (49 золотых, 40 серебряных, 54 бронзовых).</w:t>
      </w:r>
    </w:p>
    <w:p w:rsidR="00B72FA4" w:rsidRPr="0000246D" w:rsidRDefault="00B72FA4" w:rsidP="00B72FA4">
      <w:pPr>
        <w:spacing w:after="0" w:line="240" w:lineRule="auto"/>
        <w:ind w:firstLine="709"/>
        <w:rPr>
          <w:rFonts w:ascii="Times New Roman" w:hAnsi="Times New Roman"/>
          <w:sz w:val="28"/>
          <w:szCs w:val="24"/>
        </w:rPr>
      </w:pPr>
      <w:r w:rsidRPr="0000246D">
        <w:rPr>
          <w:rFonts w:ascii="Times New Roman" w:hAnsi="Times New Roman"/>
          <w:sz w:val="28"/>
          <w:szCs w:val="24"/>
        </w:rPr>
        <w:t xml:space="preserve">По летним олимпийским видам спорта спортсмены приняли участие в 337 международных соревнованиях, 255 республиканских мероприятиях. </w:t>
      </w:r>
      <w:r w:rsidRPr="0000246D">
        <w:rPr>
          <w:rFonts w:ascii="Times New Roman" w:hAnsi="Times New Roman"/>
          <w:sz w:val="28"/>
          <w:szCs w:val="24"/>
        </w:rPr>
        <w:br/>
        <w:t>31 международных соревнования проведено на территории страны. Завоевано 392 медалей (103 золотых, 132 серебряных, 157 бронзовых).</w:t>
      </w:r>
    </w:p>
    <w:p w:rsidR="00B72FA4" w:rsidRPr="0000246D" w:rsidRDefault="00B72FA4" w:rsidP="00B72FA4">
      <w:pPr>
        <w:spacing w:after="0" w:line="240" w:lineRule="auto"/>
        <w:ind w:firstLine="709"/>
        <w:rPr>
          <w:rFonts w:ascii="Times New Roman" w:hAnsi="Times New Roman"/>
          <w:sz w:val="28"/>
          <w:szCs w:val="24"/>
        </w:rPr>
      </w:pPr>
      <w:r w:rsidRPr="0000246D">
        <w:rPr>
          <w:rFonts w:ascii="Times New Roman" w:hAnsi="Times New Roman"/>
          <w:sz w:val="28"/>
          <w:szCs w:val="24"/>
        </w:rPr>
        <w:lastRenderedPageBreak/>
        <w:t>Спортсмены по зимним олимпийским видам спорта приняли участие в 180 международных соревнованиях, 56 республиканских мероприятиях.</w:t>
      </w:r>
      <w:r w:rsidRPr="0000246D">
        <w:rPr>
          <w:rFonts w:ascii="Times New Roman" w:hAnsi="Times New Roman"/>
          <w:sz w:val="32"/>
          <w:szCs w:val="28"/>
        </w:rPr>
        <w:t xml:space="preserve"> </w:t>
      </w:r>
      <w:r w:rsidRPr="0000246D">
        <w:rPr>
          <w:rFonts w:ascii="Times New Roman" w:hAnsi="Times New Roman"/>
          <w:sz w:val="32"/>
          <w:szCs w:val="28"/>
        </w:rPr>
        <w:br/>
      </w:r>
      <w:r w:rsidRPr="0000246D">
        <w:rPr>
          <w:rFonts w:ascii="Times New Roman" w:hAnsi="Times New Roman"/>
          <w:sz w:val="28"/>
          <w:szCs w:val="24"/>
        </w:rPr>
        <w:t xml:space="preserve">9 международных соревнования проведено на территории РК. Завоевано </w:t>
      </w:r>
      <w:r w:rsidRPr="0000246D">
        <w:rPr>
          <w:rFonts w:ascii="Times New Roman" w:hAnsi="Times New Roman"/>
          <w:sz w:val="28"/>
          <w:szCs w:val="24"/>
        </w:rPr>
        <w:br/>
        <w:t>96 медалей (30 золотых, 35 серебряных, 31 бронзовых).</w:t>
      </w:r>
    </w:p>
    <w:p w:rsidR="00B72FA4" w:rsidRPr="0000246D" w:rsidRDefault="00B72FA4" w:rsidP="00B72FA4">
      <w:pPr>
        <w:spacing w:after="0" w:line="240" w:lineRule="auto"/>
        <w:ind w:firstLine="709"/>
        <w:rPr>
          <w:rFonts w:ascii="Times New Roman" w:hAnsi="Times New Roman"/>
          <w:sz w:val="28"/>
          <w:szCs w:val="28"/>
        </w:rPr>
      </w:pPr>
      <w:r w:rsidRPr="0000246D">
        <w:rPr>
          <w:rFonts w:ascii="Times New Roman" w:hAnsi="Times New Roman"/>
          <w:sz w:val="28"/>
          <w:szCs w:val="28"/>
        </w:rPr>
        <w:t xml:space="preserve">Перевыполнение данного индикатора связано с подготовкой к участию в XXXII летних Олимпийских играх в г. Токио (Япония) в 2020 году. По состоянию на 31 декабря 2019 года 26-тью спортсменами сборных команд завоевано 27 лицензий по 14 видам спорта. </w:t>
      </w:r>
    </w:p>
    <w:p w:rsidR="00CD48E0" w:rsidRPr="0000246D" w:rsidRDefault="00CD48E0" w:rsidP="002B03F1">
      <w:pPr>
        <w:pBdr>
          <w:bottom w:val="single" w:sz="4" w:space="31" w:color="FFFFFF"/>
        </w:pBdr>
        <w:tabs>
          <w:tab w:val="right" w:pos="142"/>
          <w:tab w:val="left" w:pos="993"/>
        </w:tabs>
        <w:spacing w:after="0" w:line="240" w:lineRule="auto"/>
        <w:ind w:firstLine="709"/>
        <w:rPr>
          <w:rFonts w:ascii="Times New Roman" w:hAnsi="Times New Roman"/>
          <w:b/>
          <w:sz w:val="28"/>
          <w:szCs w:val="28"/>
        </w:rPr>
      </w:pPr>
    </w:p>
    <w:p w:rsidR="0060227F" w:rsidRPr="0000246D" w:rsidRDefault="00C00755"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00246D">
        <w:rPr>
          <w:rFonts w:ascii="Times New Roman" w:hAnsi="Times New Roman"/>
          <w:b/>
          <w:i/>
          <w:sz w:val="28"/>
          <w:szCs w:val="28"/>
        </w:rPr>
        <w:t>Информация о влиянии невыполненных мероприятий на социально-экономическую, обще</w:t>
      </w:r>
      <w:r w:rsidR="000B41A2" w:rsidRPr="0000246D">
        <w:rPr>
          <w:rFonts w:ascii="Times New Roman" w:hAnsi="Times New Roman"/>
          <w:b/>
          <w:i/>
          <w:sz w:val="28"/>
          <w:szCs w:val="28"/>
        </w:rPr>
        <w:t xml:space="preserve">ственно-политическую ситуацию в </w:t>
      </w:r>
      <w:r w:rsidRPr="0000246D">
        <w:rPr>
          <w:rFonts w:ascii="Times New Roman" w:hAnsi="Times New Roman"/>
          <w:b/>
          <w:i/>
          <w:sz w:val="28"/>
          <w:szCs w:val="28"/>
        </w:rPr>
        <w:t>регионе, стране.</w:t>
      </w:r>
      <w:r w:rsidRPr="0000246D">
        <w:rPr>
          <w:rFonts w:ascii="Times New Roman" w:hAnsi="Times New Roman"/>
          <w:i/>
          <w:sz w:val="28"/>
          <w:szCs w:val="28"/>
        </w:rPr>
        <w:t xml:space="preserve"> </w:t>
      </w:r>
    </w:p>
    <w:p w:rsidR="00B10B1E" w:rsidRPr="0000246D" w:rsidRDefault="00CD48E0" w:rsidP="00CD48E0">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Нет </w:t>
      </w:r>
    </w:p>
    <w:p w:rsidR="00B41D97" w:rsidRPr="0000246D" w:rsidRDefault="00B41D97" w:rsidP="00F75089">
      <w:pPr>
        <w:pBdr>
          <w:bottom w:val="single" w:sz="4" w:space="31" w:color="FFFFFF"/>
        </w:pBdr>
        <w:tabs>
          <w:tab w:val="right" w:pos="142"/>
          <w:tab w:val="left" w:pos="993"/>
        </w:tabs>
        <w:spacing w:after="0" w:line="240" w:lineRule="auto"/>
        <w:ind w:firstLine="709"/>
        <w:rPr>
          <w:rFonts w:ascii="Times New Roman" w:hAnsi="Times New Roman"/>
          <w:b/>
          <w:i/>
          <w:sz w:val="28"/>
          <w:szCs w:val="28"/>
        </w:rPr>
      </w:pPr>
    </w:p>
    <w:p w:rsidR="00F75089" w:rsidRPr="0000246D" w:rsidRDefault="00F75089" w:rsidP="00F75089">
      <w:pPr>
        <w:pBdr>
          <w:bottom w:val="single" w:sz="4" w:space="31" w:color="FFFFFF"/>
        </w:pBdr>
        <w:tabs>
          <w:tab w:val="right" w:pos="142"/>
          <w:tab w:val="left" w:pos="993"/>
        </w:tabs>
        <w:spacing w:after="0" w:line="240" w:lineRule="auto"/>
        <w:ind w:firstLine="709"/>
        <w:rPr>
          <w:rFonts w:ascii="Times New Roman" w:hAnsi="Times New Roman"/>
          <w:b/>
          <w:i/>
          <w:sz w:val="28"/>
          <w:szCs w:val="28"/>
        </w:rPr>
      </w:pPr>
      <w:r w:rsidRPr="0000246D">
        <w:rPr>
          <w:rFonts w:ascii="Times New Roman" w:hAnsi="Times New Roman"/>
          <w:b/>
          <w:i/>
          <w:sz w:val="28"/>
          <w:szCs w:val="28"/>
        </w:rPr>
        <w:t xml:space="preserve">Информация об уровне удовлетворенности услугополучателей, в том числе уровне фактического объема представленных государственных услуг от запланированных.  </w:t>
      </w:r>
    </w:p>
    <w:p w:rsidR="00F75089" w:rsidRPr="0000246D" w:rsidRDefault="00F75089" w:rsidP="00F750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Согласно Реестру государственных услуг</w:t>
      </w:r>
      <w:r w:rsidR="00C526E3" w:rsidRPr="0000246D">
        <w:rPr>
          <w:rFonts w:ascii="Times New Roman" w:hAnsi="Times New Roman"/>
          <w:sz w:val="28"/>
          <w:szCs w:val="28"/>
        </w:rPr>
        <w:t xml:space="preserve">, </w:t>
      </w:r>
      <w:r w:rsidRPr="0000246D">
        <w:rPr>
          <w:rFonts w:ascii="Times New Roman" w:hAnsi="Times New Roman"/>
          <w:sz w:val="28"/>
          <w:szCs w:val="28"/>
        </w:rPr>
        <w:t>в компетенцию Министерства входи</w:t>
      </w:r>
      <w:r w:rsidR="00C526E3" w:rsidRPr="0000246D">
        <w:rPr>
          <w:rFonts w:ascii="Times New Roman" w:hAnsi="Times New Roman"/>
          <w:sz w:val="28"/>
          <w:szCs w:val="28"/>
        </w:rPr>
        <w:t>т 28</w:t>
      </w:r>
      <w:r w:rsidRPr="0000246D">
        <w:rPr>
          <w:rFonts w:ascii="Times New Roman" w:hAnsi="Times New Roman"/>
          <w:sz w:val="28"/>
          <w:szCs w:val="28"/>
        </w:rPr>
        <w:t xml:space="preserve"> государственных услуг. Из них на центральном уровне оказываются 1</w:t>
      </w:r>
      <w:r w:rsidR="00C526E3" w:rsidRPr="0000246D">
        <w:rPr>
          <w:rFonts w:ascii="Times New Roman" w:hAnsi="Times New Roman"/>
          <w:sz w:val="28"/>
          <w:szCs w:val="28"/>
        </w:rPr>
        <w:t>6</w:t>
      </w:r>
      <w:r w:rsidRPr="0000246D">
        <w:rPr>
          <w:rFonts w:ascii="Times New Roman" w:hAnsi="Times New Roman"/>
          <w:sz w:val="28"/>
          <w:szCs w:val="28"/>
        </w:rPr>
        <w:t xml:space="preserve"> государственных, местными исполнительными органами оказываются </w:t>
      </w:r>
      <w:r w:rsidR="00C526E3" w:rsidRPr="0000246D">
        <w:rPr>
          <w:rFonts w:ascii="Times New Roman" w:hAnsi="Times New Roman"/>
          <w:sz w:val="28"/>
          <w:szCs w:val="28"/>
        </w:rPr>
        <w:br/>
      </w:r>
      <w:r w:rsidRPr="0000246D">
        <w:rPr>
          <w:rFonts w:ascii="Times New Roman" w:hAnsi="Times New Roman"/>
          <w:sz w:val="28"/>
          <w:szCs w:val="28"/>
        </w:rPr>
        <w:t>1</w:t>
      </w:r>
      <w:r w:rsidR="00C526E3" w:rsidRPr="0000246D">
        <w:rPr>
          <w:rFonts w:ascii="Times New Roman" w:hAnsi="Times New Roman"/>
          <w:sz w:val="28"/>
          <w:szCs w:val="28"/>
        </w:rPr>
        <w:t>2</w:t>
      </w:r>
      <w:r w:rsidRPr="0000246D">
        <w:rPr>
          <w:rFonts w:ascii="Times New Roman" w:hAnsi="Times New Roman"/>
          <w:sz w:val="28"/>
          <w:szCs w:val="28"/>
        </w:rPr>
        <w:t xml:space="preserve"> государственных услуг.</w:t>
      </w:r>
    </w:p>
    <w:p w:rsidR="00F40C69" w:rsidRPr="0000246D" w:rsidRDefault="00EC1555" w:rsidP="00EC1555">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По состоянию на начало 20</w:t>
      </w:r>
      <w:r w:rsidR="00F40C69" w:rsidRPr="0000246D">
        <w:rPr>
          <w:rFonts w:ascii="Times New Roman" w:hAnsi="Times New Roman"/>
          <w:sz w:val="28"/>
          <w:szCs w:val="28"/>
        </w:rPr>
        <w:t>20</w:t>
      </w:r>
      <w:r w:rsidRPr="0000246D">
        <w:rPr>
          <w:rFonts w:ascii="Times New Roman" w:hAnsi="Times New Roman"/>
          <w:sz w:val="28"/>
          <w:szCs w:val="28"/>
        </w:rPr>
        <w:t xml:space="preserve"> года уровень автоматизации Министерства составил </w:t>
      </w:r>
      <w:r w:rsidR="00F40C69" w:rsidRPr="0000246D">
        <w:rPr>
          <w:rFonts w:ascii="Times New Roman" w:hAnsi="Times New Roman"/>
          <w:sz w:val="28"/>
          <w:szCs w:val="28"/>
        </w:rPr>
        <w:t>82</w:t>
      </w:r>
      <w:r w:rsidRPr="0000246D">
        <w:rPr>
          <w:rFonts w:ascii="Times New Roman" w:hAnsi="Times New Roman"/>
          <w:sz w:val="28"/>
          <w:szCs w:val="28"/>
        </w:rPr>
        <w:t xml:space="preserve">%. </w:t>
      </w:r>
      <w:r w:rsidR="00F40C69" w:rsidRPr="0000246D">
        <w:rPr>
          <w:rFonts w:ascii="Times New Roman" w:hAnsi="Times New Roman"/>
          <w:sz w:val="28"/>
          <w:szCs w:val="28"/>
        </w:rPr>
        <w:t>В</w:t>
      </w:r>
      <w:r w:rsidRPr="0000246D">
        <w:rPr>
          <w:rFonts w:ascii="Times New Roman" w:hAnsi="Times New Roman"/>
          <w:sz w:val="28"/>
          <w:szCs w:val="28"/>
        </w:rPr>
        <w:t xml:space="preserve"> результате проведенной Министерством работы по оптимизации и автоматизации государственных услуг количество </w:t>
      </w:r>
      <w:r w:rsidR="00F40C69" w:rsidRPr="0000246D">
        <w:rPr>
          <w:rFonts w:ascii="Times New Roman" w:hAnsi="Times New Roman"/>
          <w:sz w:val="28"/>
          <w:szCs w:val="28"/>
        </w:rPr>
        <w:t xml:space="preserve">автоматизированных </w:t>
      </w:r>
      <w:r w:rsidRPr="0000246D">
        <w:rPr>
          <w:rFonts w:ascii="Times New Roman" w:hAnsi="Times New Roman"/>
          <w:sz w:val="28"/>
          <w:szCs w:val="28"/>
        </w:rPr>
        <w:t>государственных услуг</w:t>
      </w:r>
      <w:r w:rsidR="00F40C69" w:rsidRPr="0000246D">
        <w:rPr>
          <w:rFonts w:ascii="Times New Roman" w:hAnsi="Times New Roman"/>
          <w:sz w:val="28"/>
          <w:szCs w:val="28"/>
        </w:rPr>
        <w:t xml:space="preserve"> увеличилось с 20 до 23 услуг.</w:t>
      </w:r>
    </w:p>
    <w:p w:rsidR="00F75089" w:rsidRPr="0000246D" w:rsidRDefault="00EC1555" w:rsidP="00F75089">
      <w:pPr>
        <w:pBdr>
          <w:bottom w:val="single" w:sz="4" w:space="31" w:color="FFFFFF"/>
        </w:pBdr>
        <w:spacing w:after="0" w:line="240" w:lineRule="auto"/>
        <w:ind w:firstLine="708"/>
        <w:rPr>
          <w:rFonts w:ascii="Times New Roman" w:hAnsi="Times New Roman"/>
          <w:sz w:val="28"/>
          <w:szCs w:val="28"/>
        </w:rPr>
      </w:pPr>
      <w:r w:rsidRPr="0000246D">
        <w:rPr>
          <w:rFonts w:ascii="Times New Roman" w:hAnsi="Times New Roman"/>
          <w:sz w:val="28"/>
          <w:szCs w:val="28"/>
        </w:rPr>
        <w:t>По итогам 2019</w:t>
      </w:r>
      <w:r w:rsidR="00F75089" w:rsidRPr="0000246D">
        <w:rPr>
          <w:rFonts w:ascii="Times New Roman" w:hAnsi="Times New Roman"/>
          <w:sz w:val="28"/>
          <w:szCs w:val="28"/>
        </w:rPr>
        <w:t xml:space="preserve"> года услугополучатели были удовлетворены уровнем и фактическим объемом представленных государственных услуг, в отчетном году жалобы на качество оказания государственных услуг</w:t>
      </w:r>
      <w:r w:rsidR="003639D8" w:rsidRPr="0000246D">
        <w:rPr>
          <w:rFonts w:ascii="Times New Roman" w:hAnsi="Times New Roman"/>
          <w:sz w:val="28"/>
          <w:szCs w:val="28"/>
        </w:rPr>
        <w:t xml:space="preserve"> не поступали</w:t>
      </w:r>
      <w:r w:rsidR="00F75089" w:rsidRPr="0000246D">
        <w:rPr>
          <w:rFonts w:ascii="Times New Roman" w:hAnsi="Times New Roman"/>
          <w:sz w:val="28"/>
          <w:szCs w:val="28"/>
        </w:rPr>
        <w:t xml:space="preserve">. </w:t>
      </w:r>
    </w:p>
    <w:p w:rsidR="00C526E3" w:rsidRPr="0000246D" w:rsidRDefault="00C526E3" w:rsidP="00F75089">
      <w:pPr>
        <w:pBdr>
          <w:bottom w:val="single" w:sz="4" w:space="31" w:color="FFFFFF"/>
        </w:pBdr>
        <w:spacing w:after="0" w:line="240" w:lineRule="auto"/>
        <w:ind w:firstLine="708"/>
        <w:rPr>
          <w:rFonts w:ascii="Times New Roman" w:hAnsi="Times New Roman"/>
          <w:sz w:val="28"/>
          <w:szCs w:val="28"/>
        </w:rPr>
      </w:pPr>
    </w:p>
    <w:p w:rsidR="00F54440" w:rsidRPr="0000246D" w:rsidRDefault="00F54440" w:rsidP="00F54440">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b/>
          <w:i/>
          <w:sz w:val="28"/>
          <w:szCs w:val="28"/>
        </w:rPr>
        <w:t xml:space="preserve">Сведения о проведенных аудиторских мероприятиях, включая мероприятия по результатам государственного аудита и финансового контроля. </w:t>
      </w:r>
    </w:p>
    <w:p w:rsidR="003312BE" w:rsidRPr="0000246D" w:rsidRDefault="003312BE" w:rsidP="003312BE">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За период 2019 года Службой внутреннего аудита в подведомственных организациях Министерства проведено 23 проверки за соблюдением бюджетного и иного законодательства Республики Казахстан. По итогам государственного аудита к дисциплинарной ответственности были привлечены 32 должностных лица, к административной ответственности 13 должностных лиц, по двум объектам материалы были переданы в правоохранительные органы.</w:t>
      </w:r>
    </w:p>
    <w:p w:rsidR="007B6268" w:rsidRPr="0000246D" w:rsidRDefault="003312BE" w:rsidP="003312BE">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Вместе с тем, сотрудниками службы внутреннего аудита по всем объектам аудита проведены разъяснительные работы и методическая помощь по соблюдению Законов о государственных закупках, бухгалтерского учета и отчетности и других нормативных правовых актов Республики Казахстан.</w:t>
      </w:r>
    </w:p>
    <w:p w:rsidR="003312BE" w:rsidRPr="0000246D" w:rsidRDefault="003312BE" w:rsidP="003312BE">
      <w:pPr>
        <w:pBdr>
          <w:bottom w:val="single" w:sz="4" w:space="31" w:color="FFFFFF"/>
        </w:pBdr>
        <w:tabs>
          <w:tab w:val="right" w:pos="142"/>
          <w:tab w:val="left" w:pos="993"/>
        </w:tabs>
        <w:spacing w:after="0" w:line="240" w:lineRule="auto"/>
        <w:ind w:firstLine="709"/>
        <w:rPr>
          <w:rFonts w:ascii="Times New Roman" w:hAnsi="Times New Roman"/>
          <w:b/>
          <w:i/>
          <w:noProof/>
          <w:sz w:val="28"/>
          <w:szCs w:val="28"/>
        </w:rPr>
      </w:pPr>
    </w:p>
    <w:p w:rsidR="00F54440" w:rsidRPr="0000246D" w:rsidRDefault="00F54440" w:rsidP="00F54440">
      <w:pPr>
        <w:pBdr>
          <w:bottom w:val="single" w:sz="4" w:space="31" w:color="FFFFFF"/>
        </w:pBdr>
        <w:tabs>
          <w:tab w:val="right" w:pos="142"/>
          <w:tab w:val="left" w:pos="993"/>
        </w:tabs>
        <w:spacing w:after="0" w:line="240" w:lineRule="auto"/>
        <w:ind w:firstLine="709"/>
        <w:rPr>
          <w:rFonts w:ascii="Times New Roman" w:hAnsi="Times New Roman"/>
          <w:b/>
          <w:i/>
          <w:noProof/>
          <w:sz w:val="28"/>
          <w:szCs w:val="28"/>
        </w:rPr>
      </w:pPr>
      <w:r w:rsidRPr="0000246D">
        <w:rPr>
          <w:rFonts w:ascii="Times New Roman" w:hAnsi="Times New Roman"/>
          <w:b/>
          <w:i/>
          <w:noProof/>
          <w:sz w:val="28"/>
          <w:szCs w:val="28"/>
        </w:rPr>
        <w:lastRenderedPageBreak/>
        <w:t>Выводы и предложения, в том числе предложения по корректировке документа, объемам и источник</w:t>
      </w:r>
      <w:r w:rsidR="00106B15" w:rsidRPr="0000246D">
        <w:rPr>
          <w:rFonts w:ascii="Times New Roman" w:hAnsi="Times New Roman"/>
          <w:b/>
          <w:i/>
          <w:noProof/>
          <w:sz w:val="28"/>
          <w:szCs w:val="28"/>
        </w:rPr>
        <w:t xml:space="preserve">ам финансирования, об изменении </w:t>
      </w:r>
      <w:r w:rsidR="00D00416" w:rsidRPr="0000246D">
        <w:rPr>
          <w:rFonts w:ascii="Times New Roman" w:hAnsi="Times New Roman"/>
          <w:b/>
          <w:i/>
          <w:noProof/>
          <w:sz w:val="28"/>
          <w:szCs w:val="28"/>
        </w:rPr>
        <w:t>д</w:t>
      </w:r>
      <w:r w:rsidRPr="0000246D">
        <w:rPr>
          <w:rFonts w:ascii="Times New Roman" w:hAnsi="Times New Roman"/>
          <w:b/>
          <w:i/>
          <w:noProof/>
          <w:sz w:val="28"/>
          <w:szCs w:val="28"/>
        </w:rPr>
        <w:t>ействующего законодательства.</w:t>
      </w:r>
    </w:p>
    <w:p w:rsidR="00F54440" w:rsidRPr="0000246D" w:rsidRDefault="00F54440" w:rsidP="00F54440">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Мониторинг Стратегического плана показал эффективность и своевременность принимаемых мер, что отражено в разделе Управление рисками. </w:t>
      </w:r>
    </w:p>
    <w:p w:rsidR="00481F98" w:rsidRPr="0000246D" w:rsidRDefault="00F54440"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течение 201</w:t>
      </w:r>
      <w:r w:rsidR="003312BE" w:rsidRPr="0000246D">
        <w:rPr>
          <w:rFonts w:ascii="Times New Roman" w:hAnsi="Times New Roman"/>
          <w:sz w:val="28"/>
          <w:szCs w:val="28"/>
        </w:rPr>
        <w:t>9</w:t>
      </w:r>
      <w:r w:rsidRPr="0000246D">
        <w:rPr>
          <w:rFonts w:ascii="Times New Roman" w:hAnsi="Times New Roman"/>
          <w:sz w:val="28"/>
          <w:szCs w:val="28"/>
        </w:rPr>
        <w:t xml:space="preserve"> года при корректировке Стратегического плана были учтены замечания данные Министерству по итогам оценки эффективности достижения и реализации стратегических целей и задач.</w:t>
      </w:r>
      <w:r w:rsidR="009E7BEF" w:rsidRPr="0000246D">
        <w:rPr>
          <w:rFonts w:ascii="Times New Roman" w:hAnsi="Times New Roman"/>
          <w:sz w:val="28"/>
          <w:szCs w:val="28"/>
        </w:rPr>
        <w:t xml:space="preserve"> </w:t>
      </w:r>
    </w:p>
    <w:p w:rsidR="003312BE" w:rsidRPr="0000246D" w:rsidRDefault="00F54440"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Кроме того</w:t>
      </w:r>
      <w:r w:rsidR="000B41A2" w:rsidRPr="0000246D">
        <w:rPr>
          <w:rFonts w:ascii="Times New Roman" w:hAnsi="Times New Roman"/>
          <w:sz w:val="28"/>
          <w:szCs w:val="28"/>
        </w:rPr>
        <w:t>,</w:t>
      </w:r>
      <w:r w:rsidRPr="0000246D">
        <w:rPr>
          <w:rFonts w:ascii="Times New Roman" w:hAnsi="Times New Roman"/>
          <w:sz w:val="28"/>
          <w:szCs w:val="28"/>
        </w:rPr>
        <w:t xml:space="preserve"> согласно </w:t>
      </w:r>
      <w:r w:rsidR="004131A8" w:rsidRPr="0000246D">
        <w:rPr>
          <w:rFonts w:ascii="Times New Roman" w:hAnsi="Times New Roman"/>
          <w:sz w:val="28"/>
          <w:szCs w:val="28"/>
        </w:rPr>
        <w:t xml:space="preserve">62 статьи Бюджетного Кодекса РК </w:t>
      </w:r>
      <w:r w:rsidRPr="0000246D">
        <w:rPr>
          <w:rFonts w:ascii="Times New Roman" w:hAnsi="Times New Roman"/>
          <w:sz w:val="28"/>
          <w:szCs w:val="28"/>
        </w:rPr>
        <w:t>Министерством</w:t>
      </w:r>
      <w:r w:rsidR="009E7BEF" w:rsidRPr="0000246D">
        <w:rPr>
          <w:rFonts w:ascii="Times New Roman" w:hAnsi="Times New Roman"/>
          <w:sz w:val="28"/>
          <w:szCs w:val="28"/>
        </w:rPr>
        <w:t xml:space="preserve"> </w:t>
      </w:r>
      <w:r w:rsidR="009E7BEF" w:rsidRPr="0000246D">
        <w:rPr>
          <w:rFonts w:ascii="Times New Roman" w:hAnsi="Times New Roman"/>
          <w:sz w:val="28"/>
          <w:szCs w:val="28"/>
        </w:rPr>
        <w:br/>
      </w:r>
      <w:r w:rsidRPr="0000246D">
        <w:rPr>
          <w:rFonts w:ascii="Times New Roman" w:hAnsi="Times New Roman"/>
          <w:sz w:val="28"/>
          <w:szCs w:val="28"/>
        </w:rPr>
        <w:t>был ра</w:t>
      </w:r>
      <w:r w:rsidR="0059466C" w:rsidRPr="0000246D">
        <w:rPr>
          <w:rFonts w:ascii="Times New Roman" w:hAnsi="Times New Roman"/>
          <w:sz w:val="28"/>
          <w:szCs w:val="28"/>
        </w:rPr>
        <w:t>зработан и утвержден (0</w:t>
      </w:r>
      <w:r w:rsidR="003639D8" w:rsidRPr="0000246D">
        <w:rPr>
          <w:rFonts w:ascii="Times New Roman" w:hAnsi="Times New Roman"/>
          <w:sz w:val="28"/>
          <w:szCs w:val="28"/>
        </w:rPr>
        <w:t>8</w:t>
      </w:r>
      <w:r w:rsidR="0059466C" w:rsidRPr="0000246D">
        <w:rPr>
          <w:rFonts w:ascii="Times New Roman" w:hAnsi="Times New Roman"/>
          <w:sz w:val="28"/>
          <w:szCs w:val="28"/>
        </w:rPr>
        <w:t>.0</w:t>
      </w:r>
      <w:r w:rsidR="003639D8" w:rsidRPr="0000246D">
        <w:rPr>
          <w:rFonts w:ascii="Times New Roman" w:hAnsi="Times New Roman"/>
          <w:sz w:val="28"/>
          <w:szCs w:val="28"/>
        </w:rPr>
        <w:t>2.2019</w:t>
      </w:r>
      <w:r w:rsidRPr="0000246D">
        <w:rPr>
          <w:rFonts w:ascii="Times New Roman" w:hAnsi="Times New Roman"/>
          <w:sz w:val="28"/>
          <w:szCs w:val="28"/>
        </w:rPr>
        <w:t>г.) Меморандум между Премьер</w:t>
      </w:r>
      <w:r w:rsidR="003312BE" w:rsidRPr="0000246D">
        <w:rPr>
          <w:rFonts w:ascii="Times New Roman" w:hAnsi="Times New Roman"/>
          <w:sz w:val="28"/>
          <w:szCs w:val="28"/>
        </w:rPr>
        <w:t>-Министром Республики Казахстан и Министром культуры и спорта Республик</w:t>
      </w:r>
      <w:r w:rsidR="00474C1E" w:rsidRPr="0000246D">
        <w:rPr>
          <w:rFonts w:ascii="Times New Roman" w:hAnsi="Times New Roman"/>
          <w:sz w:val="28"/>
          <w:szCs w:val="28"/>
        </w:rPr>
        <w:t>и</w:t>
      </w:r>
      <w:r w:rsidR="003312BE" w:rsidRPr="0000246D">
        <w:rPr>
          <w:rFonts w:ascii="Times New Roman" w:hAnsi="Times New Roman"/>
          <w:sz w:val="28"/>
          <w:szCs w:val="28"/>
        </w:rPr>
        <w:t xml:space="preserve"> Казахстан с учетом </w:t>
      </w:r>
      <w:r w:rsidR="00474C1E" w:rsidRPr="0000246D">
        <w:rPr>
          <w:rFonts w:ascii="Times New Roman" w:hAnsi="Times New Roman"/>
          <w:sz w:val="28"/>
          <w:szCs w:val="28"/>
        </w:rPr>
        <w:t>5 ключевых целевых индикаторов, которые достигнуты в полном объеме.</w:t>
      </w:r>
    </w:p>
    <w:p w:rsidR="003312BE" w:rsidRPr="0000246D" w:rsidRDefault="0032632B"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В ходе корректировки Стратегического плана на 2017-2021 годы Министерством учтены достигнуты результаты, риски, а также пересмотрены основные приоритеты отрасли с учетом приня</w:t>
      </w:r>
      <w:r w:rsidR="00796852" w:rsidRPr="0000246D">
        <w:rPr>
          <w:rFonts w:ascii="Times New Roman" w:hAnsi="Times New Roman"/>
          <w:sz w:val="28"/>
          <w:szCs w:val="28"/>
        </w:rPr>
        <w:t>ты</w:t>
      </w:r>
      <w:r w:rsidRPr="0000246D">
        <w:rPr>
          <w:rFonts w:ascii="Times New Roman" w:hAnsi="Times New Roman"/>
          <w:sz w:val="28"/>
          <w:szCs w:val="28"/>
        </w:rPr>
        <w:t>х новых НПА, в курируемых сферах.</w:t>
      </w:r>
    </w:p>
    <w:p w:rsidR="0032632B" w:rsidRPr="0000246D" w:rsidRDefault="0032632B"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 xml:space="preserve">В 2019 году согласно статье 62 Бюджетного Кодекса РК были </w:t>
      </w:r>
      <w:r w:rsidR="00796852" w:rsidRPr="0000246D">
        <w:rPr>
          <w:rFonts w:ascii="Times New Roman" w:hAnsi="Times New Roman"/>
          <w:sz w:val="28"/>
          <w:szCs w:val="28"/>
        </w:rPr>
        <w:t>внесены</w:t>
      </w:r>
      <w:r w:rsidRPr="0000246D">
        <w:rPr>
          <w:rFonts w:ascii="Times New Roman" w:hAnsi="Times New Roman"/>
          <w:sz w:val="28"/>
          <w:szCs w:val="28"/>
        </w:rPr>
        <w:t xml:space="preserve"> изменения и дополнения в Стратегический план Министерства следующими приказами:</w:t>
      </w:r>
    </w:p>
    <w:p w:rsidR="0032632B" w:rsidRPr="0000246D" w:rsidRDefault="0032632B"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1) от 13 мая 2019 года №134;</w:t>
      </w:r>
    </w:p>
    <w:p w:rsidR="003312BE" w:rsidRPr="0000246D" w:rsidRDefault="0032632B" w:rsidP="009E7BEF">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2) от 2 августа 2019 года №220;</w:t>
      </w:r>
    </w:p>
    <w:p w:rsidR="0032632B" w:rsidRPr="0000246D" w:rsidRDefault="0032632B" w:rsidP="0032632B">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3) от 22 ноября 2019 года №307;</w:t>
      </w:r>
    </w:p>
    <w:p w:rsidR="0032632B" w:rsidRPr="0000246D" w:rsidRDefault="0032632B" w:rsidP="0032632B">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00246D">
        <w:rPr>
          <w:rFonts w:ascii="Times New Roman" w:hAnsi="Times New Roman"/>
          <w:sz w:val="28"/>
          <w:szCs w:val="28"/>
        </w:rPr>
        <w:t>4) от 24 декабря 2019 года №332</w:t>
      </w:r>
      <w:r w:rsidR="00282578" w:rsidRPr="0000246D">
        <w:rPr>
          <w:rFonts w:ascii="Times New Roman" w:hAnsi="Times New Roman"/>
          <w:sz w:val="28"/>
          <w:szCs w:val="28"/>
        </w:rPr>
        <w:t>.</w:t>
      </w:r>
    </w:p>
    <w:p w:rsidR="00282578" w:rsidRPr="0000246D" w:rsidRDefault="00282578" w:rsidP="0032632B">
      <w:pPr>
        <w:pBdr>
          <w:bottom w:val="single" w:sz="4" w:space="31" w:color="FFFFFF"/>
        </w:pBdr>
        <w:tabs>
          <w:tab w:val="right" w:pos="142"/>
          <w:tab w:val="left" w:pos="993"/>
        </w:tabs>
        <w:spacing w:after="0" w:line="240" w:lineRule="auto"/>
        <w:ind w:firstLine="709"/>
        <w:rPr>
          <w:rFonts w:ascii="Times New Roman" w:hAnsi="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282578" w:rsidRPr="0000246D" w:rsidTr="00282578">
        <w:tc>
          <w:tcPr>
            <w:tcW w:w="4744" w:type="dxa"/>
          </w:tcPr>
          <w:p w:rsidR="00282578" w:rsidRPr="0000246D" w:rsidRDefault="00282578" w:rsidP="00282578">
            <w:pPr>
              <w:tabs>
                <w:tab w:val="right" w:pos="142"/>
                <w:tab w:val="left" w:pos="993"/>
              </w:tabs>
              <w:jc w:val="center"/>
              <w:rPr>
                <w:rFonts w:ascii="Times New Roman" w:hAnsi="Times New Roman"/>
                <w:b/>
                <w:sz w:val="28"/>
                <w:szCs w:val="28"/>
              </w:rPr>
            </w:pPr>
            <w:r w:rsidRPr="0000246D">
              <w:rPr>
                <w:rFonts w:ascii="Times New Roman" w:hAnsi="Times New Roman"/>
                <w:b/>
                <w:sz w:val="28"/>
                <w:szCs w:val="28"/>
              </w:rPr>
              <w:t>Министр культуры и спорта</w:t>
            </w:r>
          </w:p>
          <w:p w:rsidR="00282578" w:rsidRPr="0000246D" w:rsidRDefault="00282578" w:rsidP="00282578">
            <w:pPr>
              <w:tabs>
                <w:tab w:val="right" w:pos="142"/>
                <w:tab w:val="left" w:pos="993"/>
              </w:tabs>
              <w:jc w:val="center"/>
              <w:rPr>
                <w:rFonts w:ascii="Times New Roman" w:hAnsi="Times New Roman"/>
                <w:sz w:val="28"/>
                <w:szCs w:val="28"/>
              </w:rPr>
            </w:pPr>
            <w:r w:rsidRPr="0000246D">
              <w:rPr>
                <w:rFonts w:ascii="Times New Roman" w:hAnsi="Times New Roman"/>
                <w:b/>
                <w:sz w:val="28"/>
                <w:szCs w:val="28"/>
              </w:rPr>
              <w:t>Республики Казахстан</w:t>
            </w:r>
          </w:p>
        </w:tc>
        <w:tc>
          <w:tcPr>
            <w:tcW w:w="4744" w:type="dxa"/>
          </w:tcPr>
          <w:p w:rsidR="00282578" w:rsidRPr="0000246D" w:rsidRDefault="00282578" w:rsidP="0032632B">
            <w:pPr>
              <w:tabs>
                <w:tab w:val="right" w:pos="142"/>
                <w:tab w:val="left" w:pos="993"/>
              </w:tabs>
              <w:rPr>
                <w:rFonts w:ascii="Times New Roman" w:hAnsi="Times New Roman"/>
                <w:sz w:val="28"/>
                <w:szCs w:val="28"/>
              </w:rPr>
            </w:pPr>
          </w:p>
          <w:p w:rsidR="00282578" w:rsidRPr="0000246D" w:rsidRDefault="00282578" w:rsidP="00282578">
            <w:pPr>
              <w:tabs>
                <w:tab w:val="right" w:pos="142"/>
                <w:tab w:val="left" w:pos="993"/>
              </w:tabs>
              <w:jc w:val="right"/>
              <w:rPr>
                <w:rFonts w:ascii="Times New Roman" w:hAnsi="Times New Roman"/>
                <w:b/>
                <w:sz w:val="28"/>
                <w:szCs w:val="28"/>
              </w:rPr>
            </w:pPr>
            <w:r w:rsidRPr="0000246D">
              <w:rPr>
                <w:rFonts w:ascii="Times New Roman" w:hAnsi="Times New Roman"/>
                <w:b/>
                <w:sz w:val="28"/>
                <w:szCs w:val="28"/>
              </w:rPr>
              <w:t>А. Раимкулова</w:t>
            </w:r>
          </w:p>
        </w:tc>
      </w:tr>
    </w:tbl>
    <w:p w:rsidR="00282578" w:rsidRPr="0000246D" w:rsidRDefault="00282578" w:rsidP="0032632B">
      <w:pPr>
        <w:pBdr>
          <w:bottom w:val="single" w:sz="4" w:space="31" w:color="FFFFFF"/>
        </w:pBdr>
        <w:tabs>
          <w:tab w:val="right" w:pos="142"/>
          <w:tab w:val="left" w:pos="993"/>
        </w:tabs>
        <w:spacing w:after="0" w:line="240" w:lineRule="auto"/>
        <w:ind w:firstLine="709"/>
        <w:rPr>
          <w:rFonts w:ascii="Times New Roman" w:hAnsi="Times New Roman"/>
          <w:sz w:val="28"/>
          <w:szCs w:val="28"/>
        </w:rPr>
      </w:pPr>
      <w:bookmarkStart w:id="0" w:name="_GoBack"/>
      <w:bookmarkEnd w:id="0"/>
    </w:p>
    <w:sectPr w:rsidR="00282578" w:rsidRPr="0000246D" w:rsidSect="00F81659">
      <w:headerReference w:type="default" r:id="rId8"/>
      <w:headerReference w:type="first" r:id="rId9"/>
      <w:pgSz w:w="11906" w:h="16838"/>
      <w:pgMar w:top="1276"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778" w:rsidRDefault="00523778" w:rsidP="00D23DAC">
      <w:pPr>
        <w:spacing w:after="0" w:line="240" w:lineRule="auto"/>
      </w:pPr>
      <w:r>
        <w:separator/>
      </w:r>
    </w:p>
  </w:endnote>
  <w:endnote w:type="continuationSeparator" w:id="0">
    <w:p w:rsidR="00523778" w:rsidRDefault="00523778" w:rsidP="00D2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ontserrat Light">
    <w:altName w:val="Times New Roman"/>
    <w:charset w:val="00"/>
    <w:family w:val="auto"/>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778" w:rsidRDefault="00523778" w:rsidP="00D23DAC">
      <w:pPr>
        <w:spacing w:after="0" w:line="240" w:lineRule="auto"/>
      </w:pPr>
      <w:r>
        <w:separator/>
      </w:r>
    </w:p>
  </w:footnote>
  <w:footnote w:type="continuationSeparator" w:id="0">
    <w:p w:rsidR="00523778" w:rsidRDefault="00523778" w:rsidP="00D2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248886"/>
      <w:docPartObj>
        <w:docPartGallery w:val="Page Numbers (Top of Page)"/>
        <w:docPartUnique/>
      </w:docPartObj>
    </w:sdtPr>
    <w:sdtEndPr/>
    <w:sdtContent>
      <w:p w:rsidR="001400C9" w:rsidRDefault="001400C9">
        <w:pPr>
          <w:pStyle w:val="ae"/>
          <w:jc w:val="center"/>
        </w:pPr>
        <w:r>
          <w:fldChar w:fldCharType="begin"/>
        </w:r>
        <w:r>
          <w:instrText>PAGE   \* MERGEFORMAT</w:instrText>
        </w:r>
        <w:r>
          <w:fldChar w:fldCharType="separate"/>
        </w:r>
        <w:r w:rsidR="00CB7094">
          <w:rPr>
            <w:noProof/>
          </w:rPr>
          <w:t>39</w:t>
        </w:r>
        <w:r>
          <w:fldChar w:fldCharType="end"/>
        </w:r>
      </w:p>
    </w:sdtContent>
  </w:sdt>
  <w:p w:rsidR="001400C9" w:rsidRDefault="001400C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9" w:rsidRDefault="001400C9">
    <w:pPr>
      <w:pStyle w:val="ae"/>
      <w:jc w:val="center"/>
    </w:pPr>
  </w:p>
  <w:p w:rsidR="001400C9" w:rsidRDefault="001400C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D"/>
    <w:multiLevelType w:val="multilevel"/>
    <w:tmpl w:val="0000000D"/>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E0A4768"/>
    <w:multiLevelType w:val="hybridMultilevel"/>
    <w:tmpl w:val="76807982"/>
    <w:lvl w:ilvl="0" w:tplc="EE805F96">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35B2D8C"/>
    <w:multiLevelType w:val="hybridMultilevel"/>
    <w:tmpl w:val="D77AEFFC"/>
    <w:lvl w:ilvl="0" w:tplc="48823358">
      <w:start w:val="1"/>
      <w:numFmt w:val="decimal"/>
      <w:lvlText w:val="%1."/>
      <w:lvlJc w:val="left"/>
      <w:pPr>
        <w:ind w:left="1211"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96A7DB3"/>
    <w:multiLevelType w:val="hybridMultilevel"/>
    <w:tmpl w:val="7E5643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4180E27"/>
    <w:multiLevelType w:val="hybridMultilevel"/>
    <w:tmpl w:val="1B6E9540"/>
    <w:lvl w:ilvl="0" w:tplc="3244B64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AAC7A06"/>
    <w:multiLevelType w:val="hybridMultilevel"/>
    <w:tmpl w:val="C97C1EA4"/>
    <w:lvl w:ilvl="0" w:tplc="9FFE48A8">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52110A53"/>
    <w:multiLevelType w:val="hybridMultilevel"/>
    <w:tmpl w:val="A63E2B92"/>
    <w:lvl w:ilvl="0" w:tplc="8D9061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4A16659"/>
    <w:multiLevelType w:val="hybridMultilevel"/>
    <w:tmpl w:val="70329718"/>
    <w:lvl w:ilvl="0" w:tplc="451EF7D0">
      <w:start w:val="2016"/>
      <w:numFmt w:val="bullet"/>
      <w:lvlText w:val="-"/>
      <w:lvlJc w:val="left"/>
      <w:pPr>
        <w:ind w:left="1065" w:hanging="360"/>
      </w:pPr>
      <w:rPr>
        <w:rFonts w:ascii="Times New Roman" w:eastAsia="Calibr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822559C"/>
    <w:multiLevelType w:val="hybridMultilevel"/>
    <w:tmpl w:val="807CBD16"/>
    <w:lvl w:ilvl="0" w:tplc="5C58FC2A">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84A6226"/>
    <w:multiLevelType w:val="hybridMultilevel"/>
    <w:tmpl w:val="34A060E0"/>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5375EA"/>
    <w:multiLevelType w:val="hybridMultilevel"/>
    <w:tmpl w:val="A12E056A"/>
    <w:lvl w:ilvl="0" w:tplc="EE5E36A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A62272"/>
    <w:multiLevelType w:val="hybridMultilevel"/>
    <w:tmpl w:val="CE7A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11"/>
  </w:num>
  <w:num w:numId="11">
    <w:abstractNumId w:val="13"/>
  </w:num>
  <w:num w:numId="12">
    <w:abstractNumId w:val="7"/>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55"/>
    <w:rsid w:val="0000246D"/>
    <w:rsid w:val="00003C51"/>
    <w:rsid w:val="00005DF3"/>
    <w:rsid w:val="00006211"/>
    <w:rsid w:val="000102C7"/>
    <w:rsid w:val="000122D1"/>
    <w:rsid w:val="00013A7B"/>
    <w:rsid w:val="000144D6"/>
    <w:rsid w:val="000151D9"/>
    <w:rsid w:val="00016927"/>
    <w:rsid w:val="000310C1"/>
    <w:rsid w:val="00037FDA"/>
    <w:rsid w:val="00050F1C"/>
    <w:rsid w:val="00054908"/>
    <w:rsid w:val="0006504B"/>
    <w:rsid w:val="00070164"/>
    <w:rsid w:val="00070FD3"/>
    <w:rsid w:val="00072A5D"/>
    <w:rsid w:val="000737EF"/>
    <w:rsid w:val="0007667F"/>
    <w:rsid w:val="0008236A"/>
    <w:rsid w:val="000948ED"/>
    <w:rsid w:val="00096736"/>
    <w:rsid w:val="000A249E"/>
    <w:rsid w:val="000A762F"/>
    <w:rsid w:val="000B17AE"/>
    <w:rsid w:val="000B26F3"/>
    <w:rsid w:val="000B27AC"/>
    <w:rsid w:val="000B41A2"/>
    <w:rsid w:val="000B593C"/>
    <w:rsid w:val="000C4D05"/>
    <w:rsid w:val="000C60C6"/>
    <w:rsid w:val="000D0F86"/>
    <w:rsid w:val="000D10D8"/>
    <w:rsid w:val="000D4A16"/>
    <w:rsid w:val="000E5B1D"/>
    <w:rsid w:val="000E7D37"/>
    <w:rsid w:val="000F2365"/>
    <w:rsid w:val="000F388C"/>
    <w:rsid w:val="0010060F"/>
    <w:rsid w:val="001008DA"/>
    <w:rsid w:val="00101D3C"/>
    <w:rsid w:val="00103C31"/>
    <w:rsid w:val="0010554E"/>
    <w:rsid w:val="00106B15"/>
    <w:rsid w:val="00111086"/>
    <w:rsid w:val="00113E26"/>
    <w:rsid w:val="001204FF"/>
    <w:rsid w:val="00121712"/>
    <w:rsid w:val="00124877"/>
    <w:rsid w:val="00125779"/>
    <w:rsid w:val="00125DB9"/>
    <w:rsid w:val="00125F49"/>
    <w:rsid w:val="001276B5"/>
    <w:rsid w:val="00130427"/>
    <w:rsid w:val="00130E68"/>
    <w:rsid w:val="00134FC6"/>
    <w:rsid w:val="0013519D"/>
    <w:rsid w:val="00135633"/>
    <w:rsid w:val="001400C9"/>
    <w:rsid w:val="00141C1F"/>
    <w:rsid w:val="001451E8"/>
    <w:rsid w:val="001478E6"/>
    <w:rsid w:val="00161BF9"/>
    <w:rsid w:val="00162ECB"/>
    <w:rsid w:val="001634D3"/>
    <w:rsid w:val="00163C29"/>
    <w:rsid w:val="00167140"/>
    <w:rsid w:val="001766EC"/>
    <w:rsid w:val="00177F3F"/>
    <w:rsid w:val="0018388D"/>
    <w:rsid w:val="00186D79"/>
    <w:rsid w:val="00191D2B"/>
    <w:rsid w:val="00193C18"/>
    <w:rsid w:val="0019545B"/>
    <w:rsid w:val="00195BDB"/>
    <w:rsid w:val="001A1145"/>
    <w:rsid w:val="001A798F"/>
    <w:rsid w:val="001B1391"/>
    <w:rsid w:val="001B3FDF"/>
    <w:rsid w:val="001B4688"/>
    <w:rsid w:val="001B66EF"/>
    <w:rsid w:val="001C2253"/>
    <w:rsid w:val="001C6E56"/>
    <w:rsid w:val="001C7810"/>
    <w:rsid w:val="001D05C8"/>
    <w:rsid w:val="001D2533"/>
    <w:rsid w:val="001D28C4"/>
    <w:rsid w:val="001D48F2"/>
    <w:rsid w:val="001E4505"/>
    <w:rsid w:val="001F5646"/>
    <w:rsid w:val="00204C0C"/>
    <w:rsid w:val="0020557C"/>
    <w:rsid w:val="00214E1D"/>
    <w:rsid w:val="00217175"/>
    <w:rsid w:val="0022220F"/>
    <w:rsid w:val="00230EFD"/>
    <w:rsid w:val="002312DF"/>
    <w:rsid w:val="00237EC9"/>
    <w:rsid w:val="00242228"/>
    <w:rsid w:val="0024230E"/>
    <w:rsid w:val="002444FE"/>
    <w:rsid w:val="002665A5"/>
    <w:rsid w:val="00270462"/>
    <w:rsid w:val="0027378A"/>
    <w:rsid w:val="00282578"/>
    <w:rsid w:val="00291EC3"/>
    <w:rsid w:val="002A0364"/>
    <w:rsid w:val="002A0DD9"/>
    <w:rsid w:val="002A69E7"/>
    <w:rsid w:val="002B03F1"/>
    <w:rsid w:val="002B42A7"/>
    <w:rsid w:val="002C240D"/>
    <w:rsid w:val="002C2C3E"/>
    <w:rsid w:val="002C5193"/>
    <w:rsid w:val="002D2318"/>
    <w:rsid w:val="002D3EB2"/>
    <w:rsid w:val="002D6967"/>
    <w:rsid w:val="002E7AA5"/>
    <w:rsid w:val="002F2A3F"/>
    <w:rsid w:val="00301143"/>
    <w:rsid w:val="003045C4"/>
    <w:rsid w:val="00310290"/>
    <w:rsid w:val="00310507"/>
    <w:rsid w:val="003231FA"/>
    <w:rsid w:val="0032465E"/>
    <w:rsid w:val="0032632B"/>
    <w:rsid w:val="003312BE"/>
    <w:rsid w:val="00336649"/>
    <w:rsid w:val="003404FB"/>
    <w:rsid w:val="00356AF2"/>
    <w:rsid w:val="00356BAA"/>
    <w:rsid w:val="003571E8"/>
    <w:rsid w:val="00360ECD"/>
    <w:rsid w:val="00361635"/>
    <w:rsid w:val="003619C4"/>
    <w:rsid w:val="003639D8"/>
    <w:rsid w:val="003734FD"/>
    <w:rsid w:val="00374994"/>
    <w:rsid w:val="00377811"/>
    <w:rsid w:val="00385A7D"/>
    <w:rsid w:val="00385D19"/>
    <w:rsid w:val="003B1911"/>
    <w:rsid w:val="003B351E"/>
    <w:rsid w:val="003C713A"/>
    <w:rsid w:val="003C76E9"/>
    <w:rsid w:val="003C7C44"/>
    <w:rsid w:val="003D25DE"/>
    <w:rsid w:val="003D261A"/>
    <w:rsid w:val="003D484C"/>
    <w:rsid w:val="003D5B87"/>
    <w:rsid w:val="003E050C"/>
    <w:rsid w:val="003E53AC"/>
    <w:rsid w:val="003E6A19"/>
    <w:rsid w:val="003E7087"/>
    <w:rsid w:val="003F0941"/>
    <w:rsid w:val="003F4FEF"/>
    <w:rsid w:val="00402015"/>
    <w:rsid w:val="00402DB6"/>
    <w:rsid w:val="004039A4"/>
    <w:rsid w:val="00405AEB"/>
    <w:rsid w:val="00412E0E"/>
    <w:rsid w:val="004131A8"/>
    <w:rsid w:val="00421C6D"/>
    <w:rsid w:val="004227E5"/>
    <w:rsid w:val="004236E4"/>
    <w:rsid w:val="004260E8"/>
    <w:rsid w:val="004321F3"/>
    <w:rsid w:val="004337A9"/>
    <w:rsid w:val="00443726"/>
    <w:rsid w:val="00444597"/>
    <w:rsid w:val="0045596E"/>
    <w:rsid w:val="00456E00"/>
    <w:rsid w:val="00457047"/>
    <w:rsid w:val="004570B4"/>
    <w:rsid w:val="00460932"/>
    <w:rsid w:val="00462880"/>
    <w:rsid w:val="00470123"/>
    <w:rsid w:val="004720B4"/>
    <w:rsid w:val="00474C1E"/>
    <w:rsid w:val="00475AFA"/>
    <w:rsid w:val="00481F98"/>
    <w:rsid w:val="00482CB4"/>
    <w:rsid w:val="00486AC8"/>
    <w:rsid w:val="00494F4D"/>
    <w:rsid w:val="004A42CD"/>
    <w:rsid w:val="004A4A3A"/>
    <w:rsid w:val="004A661C"/>
    <w:rsid w:val="004A7405"/>
    <w:rsid w:val="004B05CD"/>
    <w:rsid w:val="004C6B2E"/>
    <w:rsid w:val="004D344D"/>
    <w:rsid w:val="004D4F50"/>
    <w:rsid w:val="004D58CE"/>
    <w:rsid w:val="004D600F"/>
    <w:rsid w:val="004E2F17"/>
    <w:rsid w:val="004E4618"/>
    <w:rsid w:val="004E5350"/>
    <w:rsid w:val="004E5982"/>
    <w:rsid w:val="004E6B51"/>
    <w:rsid w:val="004E737E"/>
    <w:rsid w:val="004F0D6A"/>
    <w:rsid w:val="004F40A9"/>
    <w:rsid w:val="005018B9"/>
    <w:rsid w:val="00507B06"/>
    <w:rsid w:val="00513154"/>
    <w:rsid w:val="005155AA"/>
    <w:rsid w:val="00516B99"/>
    <w:rsid w:val="0052070E"/>
    <w:rsid w:val="005225A2"/>
    <w:rsid w:val="00523778"/>
    <w:rsid w:val="00526170"/>
    <w:rsid w:val="00534AC1"/>
    <w:rsid w:val="00540BE6"/>
    <w:rsid w:val="00544B1B"/>
    <w:rsid w:val="00553D0E"/>
    <w:rsid w:val="005574BD"/>
    <w:rsid w:val="0056129A"/>
    <w:rsid w:val="005621CD"/>
    <w:rsid w:val="00562C20"/>
    <w:rsid w:val="00570FE7"/>
    <w:rsid w:val="00572097"/>
    <w:rsid w:val="005737CD"/>
    <w:rsid w:val="00575329"/>
    <w:rsid w:val="005819BF"/>
    <w:rsid w:val="00583394"/>
    <w:rsid w:val="00584F1B"/>
    <w:rsid w:val="00592FB8"/>
    <w:rsid w:val="0059466C"/>
    <w:rsid w:val="005957B6"/>
    <w:rsid w:val="005972EF"/>
    <w:rsid w:val="00597B3B"/>
    <w:rsid w:val="005A68D6"/>
    <w:rsid w:val="005B20B0"/>
    <w:rsid w:val="005B26D8"/>
    <w:rsid w:val="005B500C"/>
    <w:rsid w:val="005B5E7B"/>
    <w:rsid w:val="005B637F"/>
    <w:rsid w:val="005B66FB"/>
    <w:rsid w:val="005B69EA"/>
    <w:rsid w:val="005B79AA"/>
    <w:rsid w:val="005C0AC7"/>
    <w:rsid w:val="005C50A4"/>
    <w:rsid w:val="005D1C61"/>
    <w:rsid w:val="005D6098"/>
    <w:rsid w:val="005E4A5A"/>
    <w:rsid w:val="005E5814"/>
    <w:rsid w:val="005E6B77"/>
    <w:rsid w:val="005F0168"/>
    <w:rsid w:val="005F037F"/>
    <w:rsid w:val="005F1329"/>
    <w:rsid w:val="005F537D"/>
    <w:rsid w:val="005F5F97"/>
    <w:rsid w:val="00601A34"/>
    <w:rsid w:val="0060227F"/>
    <w:rsid w:val="00606946"/>
    <w:rsid w:val="006078CC"/>
    <w:rsid w:val="006101BC"/>
    <w:rsid w:val="00617DF7"/>
    <w:rsid w:val="00624359"/>
    <w:rsid w:val="006269AC"/>
    <w:rsid w:val="0063195E"/>
    <w:rsid w:val="006343A3"/>
    <w:rsid w:val="00634E9D"/>
    <w:rsid w:val="00635A04"/>
    <w:rsid w:val="00636EEB"/>
    <w:rsid w:val="00641E1F"/>
    <w:rsid w:val="00641F4D"/>
    <w:rsid w:val="00643ACE"/>
    <w:rsid w:val="00643EE2"/>
    <w:rsid w:val="006543E1"/>
    <w:rsid w:val="00655109"/>
    <w:rsid w:val="00655DBB"/>
    <w:rsid w:val="006605D5"/>
    <w:rsid w:val="00662424"/>
    <w:rsid w:val="00663957"/>
    <w:rsid w:val="0066740F"/>
    <w:rsid w:val="00673D0C"/>
    <w:rsid w:val="006817F6"/>
    <w:rsid w:val="00686281"/>
    <w:rsid w:val="00691150"/>
    <w:rsid w:val="00691D9E"/>
    <w:rsid w:val="0069344E"/>
    <w:rsid w:val="00693B27"/>
    <w:rsid w:val="006959D5"/>
    <w:rsid w:val="00696224"/>
    <w:rsid w:val="006A0706"/>
    <w:rsid w:val="006A14B1"/>
    <w:rsid w:val="006A23BF"/>
    <w:rsid w:val="006A47D7"/>
    <w:rsid w:val="006B47ED"/>
    <w:rsid w:val="006C1A5C"/>
    <w:rsid w:val="006C26FC"/>
    <w:rsid w:val="006C3184"/>
    <w:rsid w:val="006C6CD6"/>
    <w:rsid w:val="006C7D2E"/>
    <w:rsid w:val="006D6846"/>
    <w:rsid w:val="006E4133"/>
    <w:rsid w:val="006E53BC"/>
    <w:rsid w:val="006E5A63"/>
    <w:rsid w:val="006E751A"/>
    <w:rsid w:val="006F32A9"/>
    <w:rsid w:val="00701814"/>
    <w:rsid w:val="007125B7"/>
    <w:rsid w:val="00715839"/>
    <w:rsid w:val="00717DA7"/>
    <w:rsid w:val="00717DD2"/>
    <w:rsid w:val="00722487"/>
    <w:rsid w:val="00722BC3"/>
    <w:rsid w:val="0072547E"/>
    <w:rsid w:val="00730276"/>
    <w:rsid w:val="00735BBF"/>
    <w:rsid w:val="007424F1"/>
    <w:rsid w:val="00743329"/>
    <w:rsid w:val="00753FDE"/>
    <w:rsid w:val="00755C8D"/>
    <w:rsid w:val="00760108"/>
    <w:rsid w:val="00761382"/>
    <w:rsid w:val="00761485"/>
    <w:rsid w:val="00764893"/>
    <w:rsid w:val="0076671D"/>
    <w:rsid w:val="007740F1"/>
    <w:rsid w:val="00777B69"/>
    <w:rsid w:val="00777B7C"/>
    <w:rsid w:val="00780A9A"/>
    <w:rsid w:val="007840CE"/>
    <w:rsid w:val="00784557"/>
    <w:rsid w:val="00790D26"/>
    <w:rsid w:val="00795340"/>
    <w:rsid w:val="00796852"/>
    <w:rsid w:val="00797C6D"/>
    <w:rsid w:val="007A7F64"/>
    <w:rsid w:val="007B5796"/>
    <w:rsid w:val="007B6268"/>
    <w:rsid w:val="007B64A7"/>
    <w:rsid w:val="007B70C8"/>
    <w:rsid w:val="007B716B"/>
    <w:rsid w:val="007B7639"/>
    <w:rsid w:val="007C2225"/>
    <w:rsid w:val="007C4056"/>
    <w:rsid w:val="007C4124"/>
    <w:rsid w:val="007C429E"/>
    <w:rsid w:val="007D480F"/>
    <w:rsid w:val="007D4F20"/>
    <w:rsid w:val="007D5C87"/>
    <w:rsid w:val="007D626F"/>
    <w:rsid w:val="007D688B"/>
    <w:rsid w:val="007E3BD0"/>
    <w:rsid w:val="007E50CA"/>
    <w:rsid w:val="007E5103"/>
    <w:rsid w:val="007E6D6F"/>
    <w:rsid w:val="007F0E26"/>
    <w:rsid w:val="007F249F"/>
    <w:rsid w:val="007F347C"/>
    <w:rsid w:val="007F425C"/>
    <w:rsid w:val="007F6CE0"/>
    <w:rsid w:val="00800CD5"/>
    <w:rsid w:val="00807BDA"/>
    <w:rsid w:val="00833FB3"/>
    <w:rsid w:val="00836937"/>
    <w:rsid w:val="00837F28"/>
    <w:rsid w:val="00840E1D"/>
    <w:rsid w:val="00843E00"/>
    <w:rsid w:val="008509A4"/>
    <w:rsid w:val="008511CA"/>
    <w:rsid w:val="008532B5"/>
    <w:rsid w:val="00853316"/>
    <w:rsid w:val="00854E2B"/>
    <w:rsid w:val="0085502D"/>
    <w:rsid w:val="008551D2"/>
    <w:rsid w:val="00857302"/>
    <w:rsid w:val="008610FF"/>
    <w:rsid w:val="00862B25"/>
    <w:rsid w:val="008664AA"/>
    <w:rsid w:val="00875580"/>
    <w:rsid w:val="00875B15"/>
    <w:rsid w:val="0087750B"/>
    <w:rsid w:val="00896578"/>
    <w:rsid w:val="008A6889"/>
    <w:rsid w:val="008C06DD"/>
    <w:rsid w:val="008D4220"/>
    <w:rsid w:val="008D7F2E"/>
    <w:rsid w:val="008E6380"/>
    <w:rsid w:val="008F577D"/>
    <w:rsid w:val="009023F2"/>
    <w:rsid w:val="00904293"/>
    <w:rsid w:val="00906545"/>
    <w:rsid w:val="00906EF7"/>
    <w:rsid w:val="00923FDB"/>
    <w:rsid w:val="00930F1F"/>
    <w:rsid w:val="009363CD"/>
    <w:rsid w:val="00936EDA"/>
    <w:rsid w:val="009404A2"/>
    <w:rsid w:val="009407F7"/>
    <w:rsid w:val="00942BDE"/>
    <w:rsid w:val="009543E1"/>
    <w:rsid w:val="00956D64"/>
    <w:rsid w:val="009603FC"/>
    <w:rsid w:val="00965920"/>
    <w:rsid w:val="00970AF0"/>
    <w:rsid w:val="00973F89"/>
    <w:rsid w:val="009744C1"/>
    <w:rsid w:val="00982372"/>
    <w:rsid w:val="009838CC"/>
    <w:rsid w:val="00987C3B"/>
    <w:rsid w:val="009923AD"/>
    <w:rsid w:val="00995AAC"/>
    <w:rsid w:val="00997A26"/>
    <w:rsid w:val="009A3D07"/>
    <w:rsid w:val="009A6557"/>
    <w:rsid w:val="009B3B2F"/>
    <w:rsid w:val="009C4223"/>
    <w:rsid w:val="009C5B26"/>
    <w:rsid w:val="009C79A9"/>
    <w:rsid w:val="009D30AF"/>
    <w:rsid w:val="009E5291"/>
    <w:rsid w:val="009E7BEF"/>
    <w:rsid w:val="009F4C80"/>
    <w:rsid w:val="00A0119C"/>
    <w:rsid w:val="00A0578E"/>
    <w:rsid w:val="00A077D0"/>
    <w:rsid w:val="00A11C5B"/>
    <w:rsid w:val="00A21502"/>
    <w:rsid w:val="00A3196C"/>
    <w:rsid w:val="00A31C30"/>
    <w:rsid w:val="00A34A64"/>
    <w:rsid w:val="00A37E69"/>
    <w:rsid w:val="00A436D9"/>
    <w:rsid w:val="00A44C6C"/>
    <w:rsid w:val="00A45BDF"/>
    <w:rsid w:val="00A527F8"/>
    <w:rsid w:val="00A622D8"/>
    <w:rsid w:val="00A65313"/>
    <w:rsid w:val="00A67136"/>
    <w:rsid w:val="00A73331"/>
    <w:rsid w:val="00A757BF"/>
    <w:rsid w:val="00A778B7"/>
    <w:rsid w:val="00A806B4"/>
    <w:rsid w:val="00A80C44"/>
    <w:rsid w:val="00A90266"/>
    <w:rsid w:val="00A93DCE"/>
    <w:rsid w:val="00A95581"/>
    <w:rsid w:val="00A95CFF"/>
    <w:rsid w:val="00A969E2"/>
    <w:rsid w:val="00A96B6F"/>
    <w:rsid w:val="00A97125"/>
    <w:rsid w:val="00AA2F52"/>
    <w:rsid w:val="00AA34A1"/>
    <w:rsid w:val="00AA3FD8"/>
    <w:rsid w:val="00AA60AF"/>
    <w:rsid w:val="00AB119A"/>
    <w:rsid w:val="00AB11C6"/>
    <w:rsid w:val="00AB7CF3"/>
    <w:rsid w:val="00AE0098"/>
    <w:rsid w:val="00AF6936"/>
    <w:rsid w:val="00B015E4"/>
    <w:rsid w:val="00B10B1E"/>
    <w:rsid w:val="00B14137"/>
    <w:rsid w:val="00B142DD"/>
    <w:rsid w:val="00B16D44"/>
    <w:rsid w:val="00B1768E"/>
    <w:rsid w:val="00B237A0"/>
    <w:rsid w:val="00B33A57"/>
    <w:rsid w:val="00B36043"/>
    <w:rsid w:val="00B3645E"/>
    <w:rsid w:val="00B41D97"/>
    <w:rsid w:val="00B539E8"/>
    <w:rsid w:val="00B565FE"/>
    <w:rsid w:val="00B57146"/>
    <w:rsid w:val="00B7112A"/>
    <w:rsid w:val="00B72FA4"/>
    <w:rsid w:val="00B74176"/>
    <w:rsid w:val="00B75148"/>
    <w:rsid w:val="00B80406"/>
    <w:rsid w:val="00B816D7"/>
    <w:rsid w:val="00B83A3D"/>
    <w:rsid w:val="00BA00DD"/>
    <w:rsid w:val="00BA1887"/>
    <w:rsid w:val="00BA2AA7"/>
    <w:rsid w:val="00BA314F"/>
    <w:rsid w:val="00BB03CC"/>
    <w:rsid w:val="00BB21EB"/>
    <w:rsid w:val="00BB4391"/>
    <w:rsid w:val="00BC71BA"/>
    <w:rsid w:val="00BD3340"/>
    <w:rsid w:val="00BE7156"/>
    <w:rsid w:val="00BF4747"/>
    <w:rsid w:val="00BF55AA"/>
    <w:rsid w:val="00C00755"/>
    <w:rsid w:val="00C028FF"/>
    <w:rsid w:val="00C0494C"/>
    <w:rsid w:val="00C05849"/>
    <w:rsid w:val="00C06F26"/>
    <w:rsid w:val="00C13BF4"/>
    <w:rsid w:val="00C22339"/>
    <w:rsid w:val="00C342A8"/>
    <w:rsid w:val="00C3729C"/>
    <w:rsid w:val="00C37ECD"/>
    <w:rsid w:val="00C42D7C"/>
    <w:rsid w:val="00C50712"/>
    <w:rsid w:val="00C526E3"/>
    <w:rsid w:val="00C54366"/>
    <w:rsid w:val="00C55332"/>
    <w:rsid w:val="00C600D4"/>
    <w:rsid w:val="00C60190"/>
    <w:rsid w:val="00C610F7"/>
    <w:rsid w:val="00C62379"/>
    <w:rsid w:val="00C753BC"/>
    <w:rsid w:val="00C76C4D"/>
    <w:rsid w:val="00C85958"/>
    <w:rsid w:val="00C91228"/>
    <w:rsid w:val="00C912B6"/>
    <w:rsid w:val="00CA0C4F"/>
    <w:rsid w:val="00CA0FDE"/>
    <w:rsid w:val="00CA1094"/>
    <w:rsid w:val="00CB1581"/>
    <w:rsid w:val="00CB5F9C"/>
    <w:rsid w:val="00CB7094"/>
    <w:rsid w:val="00CC7027"/>
    <w:rsid w:val="00CD11D4"/>
    <w:rsid w:val="00CD48E0"/>
    <w:rsid w:val="00CE0FFC"/>
    <w:rsid w:val="00CF094C"/>
    <w:rsid w:val="00CF0E91"/>
    <w:rsid w:val="00CF1554"/>
    <w:rsid w:val="00CF2B62"/>
    <w:rsid w:val="00CF4C71"/>
    <w:rsid w:val="00CF5D6F"/>
    <w:rsid w:val="00CF7B15"/>
    <w:rsid w:val="00D00416"/>
    <w:rsid w:val="00D029EF"/>
    <w:rsid w:val="00D104CC"/>
    <w:rsid w:val="00D12365"/>
    <w:rsid w:val="00D14A31"/>
    <w:rsid w:val="00D152B9"/>
    <w:rsid w:val="00D23DAC"/>
    <w:rsid w:val="00D25E93"/>
    <w:rsid w:val="00D31AC6"/>
    <w:rsid w:val="00D32253"/>
    <w:rsid w:val="00D33CBE"/>
    <w:rsid w:val="00D36D1F"/>
    <w:rsid w:val="00D47C2F"/>
    <w:rsid w:val="00D504E8"/>
    <w:rsid w:val="00D508D0"/>
    <w:rsid w:val="00D53C76"/>
    <w:rsid w:val="00D53E47"/>
    <w:rsid w:val="00D54537"/>
    <w:rsid w:val="00D6413A"/>
    <w:rsid w:val="00D64EB3"/>
    <w:rsid w:val="00D71846"/>
    <w:rsid w:val="00D72B47"/>
    <w:rsid w:val="00D746A0"/>
    <w:rsid w:val="00D7494C"/>
    <w:rsid w:val="00D75723"/>
    <w:rsid w:val="00D771FB"/>
    <w:rsid w:val="00D77CE0"/>
    <w:rsid w:val="00D8071D"/>
    <w:rsid w:val="00D82F34"/>
    <w:rsid w:val="00DA2FE1"/>
    <w:rsid w:val="00DA5332"/>
    <w:rsid w:val="00DB55ED"/>
    <w:rsid w:val="00DC3364"/>
    <w:rsid w:val="00DD2375"/>
    <w:rsid w:val="00DD7E55"/>
    <w:rsid w:val="00DE4A07"/>
    <w:rsid w:val="00DF098C"/>
    <w:rsid w:val="00DF1BAA"/>
    <w:rsid w:val="00DF730F"/>
    <w:rsid w:val="00E03E7D"/>
    <w:rsid w:val="00E042B5"/>
    <w:rsid w:val="00E14BDE"/>
    <w:rsid w:val="00E218AF"/>
    <w:rsid w:val="00E21A85"/>
    <w:rsid w:val="00E228C2"/>
    <w:rsid w:val="00E27D46"/>
    <w:rsid w:val="00E309A3"/>
    <w:rsid w:val="00E37289"/>
    <w:rsid w:val="00E43CB9"/>
    <w:rsid w:val="00E47D2E"/>
    <w:rsid w:val="00E606D2"/>
    <w:rsid w:val="00E60D39"/>
    <w:rsid w:val="00E6450F"/>
    <w:rsid w:val="00E6682F"/>
    <w:rsid w:val="00E67B9F"/>
    <w:rsid w:val="00E72344"/>
    <w:rsid w:val="00E739B6"/>
    <w:rsid w:val="00E74F84"/>
    <w:rsid w:val="00E75066"/>
    <w:rsid w:val="00E96413"/>
    <w:rsid w:val="00EA5D4B"/>
    <w:rsid w:val="00EA6A9B"/>
    <w:rsid w:val="00EB20DE"/>
    <w:rsid w:val="00EB75AF"/>
    <w:rsid w:val="00EC1555"/>
    <w:rsid w:val="00EC5347"/>
    <w:rsid w:val="00ED1E6E"/>
    <w:rsid w:val="00ED2004"/>
    <w:rsid w:val="00ED34A4"/>
    <w:rsid w:val="00EE124E"/>
    <w:rsid w:val="00EE4C50"/>
    <w:rsid w:val="00EE5709"/>
    <w:rsid w:val="00EF0F24"/>
    <w:rsid w:val="00EF2F01"/>
    <w:rsid w:val="00EF3BE7"/>
    <w:rsid w:val="00EF59E5"/>
    <w:rsid w:val="00F154A9"/>
    <w:rsid w:val="00F206BC"/>
    <w:rsid w:val="00F27BE0"/>
    <w:rsid w:val="00F40505"/>
    <w:rsid w:val="00F40C69"/>
    <w:rsid w:val="00F4278F"/>
    <w:rsid w:val="00F431B6"/>
    <w:rsid w:val="00F44E30"/>
    <w:rsid w:val="00F51B4C"/>
    <w:rsid w:val="00F52199"/>
    <w:rsid w:val="00F5265A"/>
    <w:rsid w:val="00F537DE"/>
    <w:rsid w:val="00F53EBD"/>
    <w:rsid w:val="00F54440"/>
    <w:rsid w:val="00F67990"/>
    <w:rsid w:val="00F75089"/>
    <w:rsid w:val="00F76867"/>
    <w:rsid w:val="00F81659"/>
    <w:rsid w:val="00F83B71"/>
    <w:rsid w:val="00F84EEA"/>
    <w:rsid w:val="00F87BF2"/>
    <w:rsid w:val="00F96A9E"/>
    <w:rsid w:val="00FA7A33"/>
    <w:rsid w:val="00FB7480"/>
    <w:rsid w:val="00FC4868"/>
    <w:rsid w:val="00FE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6E98"/>
  <w15:docId w15:val="{2DF04CF0-5CFE-4C1F-B4C8-66685989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55"/>
    <w:pPr>
      <w:jc w:val="both"/>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00755"/>
    <w:rPr>
      <w:rFonts w:ascii="Times New Roman" w:hAnsi="Times New Roman" w:cs="Times New Roman" w:hint="default"/>
      <w:color w:val="0000FF"/>
      <w:u w:val="single"/>
    </w:rPr>
  </w:style>
  <w:style w:type="character" w:styleId="a4">
    <w:name w:val="Strong"/>
    <w:uiPriority w:val="22"/>
    <w:qFormat/>
    <w:rsid w:val="00C00755"/>
    <w:rPr>
      <w:rFonts w:ascii="Times New Roman" w:hAnsi="Times New Roman" w:cs="Times New Roman" w:hint="default"/>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C00755"/>
    <w:rPr>
      <w:rFonts w:ascii="Calibri" w:eastAsia="Calibri" w:hAnsi="Calibri" w:cs="Calibri"/>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unhideWhenUsed/>
    <w:qFormat/>
    <w:rsid w:val="00C00755"/>
    <w:pPr>
      <w:ind w:left="720"/>
    </w:pPr>
    <w:rPr>
      <w:rFonts w:eastAsia="Calibri" w:cs="Calibri"/>
      <w:lang w:eastAsia="en-US"/>
    </w:rPr>
  </w:style>
  <w:style w:type="character" w:customStyle="1" w:styleId="2">
    <w:name w:val="Текст выноски Знак2"/>
    <w:basedOn w:val="a0"/>
    <w:link w:val="a7"/>
    <w:uiPriority w:val="99"/>
    <w:semiHidden/>
    <w:locked/>
    <w:rsid w:val="00C00755"/>
    <w:rPr>
      <w:rFonts w:ascii="Arial" w:hAnsi="Arial" w:cs="Arial"/>
      <w:sz w:val="16"/>
      <w:szCs w:val="16"/>
    </w:rPr>
  </w:style>
  <w:style w:type="paragraph" w:styleId="a7">
    <w:name w:val="Balloon Text"/>
    <w:basedOn w:val="a"/>
    <w:link w:val="2"/>
    <w:uiPriority w:val="99"/>
    <w:semiHidden/>
    <w:unhideWhenUsed/>
    <w:rsid w:val="00C00755"/>
    <w:pPr>
      <w:spacing w:after="0" w:line="240" w:lineRule="auto"/>
    </w:pPr>
    <w:rPr>
      <w:rFonts w:ascii="Arial" w:eastAsiaTheme="minorHAnsi" w:hAnsi="Arial" w:cs="Arial"/>
      <w:sz w:val="16"/>
      <w:szCs w:val="16"/>
    </w:rPr>
  </w:style>
  <w:style w:type="character" w:customStyle="1" w:styleId="a8">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9"/>
    <w:uiPriority w:val="1"/>
    <w:locked/>
    <w:rsid w:val="00C00755"/>
    <w:rPr>
      <w:rFonts w:ascii="Calibri" w:eastAsia="Calibri" w:hAnsi="Calibri"/>
    </w:rPr>
  </w:style>
  <w:style w:type="paragraph" w:styleId="a9">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Ерк!н,для приказов,исполнитель,Без интеБез интервала,No Spacing11,Без интерваль"/>
    <w:link w:val="a8"/>
    <w:uiPriority w:val="1"/>
    <w:qFormat/>
    <w:rsid w:val="00C00755"/>
    <w:pPr>
      <w:spacing w:after="0" w:line="240" w:lineRule="auto"/>
      <w:jc w:val="both"/>
    </w:pPr>
    <w:rPr>
      <w:rFonts w:ascii="Calibri" w:eastAsia="Calibri" w:hAnsi="Calibri"/>
    </w:rPr>
  </w:style>
  <w:style w:type="paragraph" w:customStyle="1" w:styleId="1">
    <w:name w:val="Без интервала1"/>
    <w:uiPriority w:val="99"/>
    <w:qFormat/>
    <w:rsid w:val="00C00755"/>
    <w:pPr>
      <w:spacing w:after="0" w:line="240" w:lineRule="auto"/>
      <w:jc w:val="both"/>
    </w:pPr>
    <w:rPr>
      <w:rFonts w:ascii="Calibri" w:eastAsia="Calibri" w:hAnsi="Calibri" w:cs="Calibri"/>
      <w:lang w:eastAsia="ru-RU"/>
    </w:rPr>
  </w:style>
  <w:style w:type="character" w:customStyle="1" w:styleId="s0">
    <w:name w:val="s0"/>
    <w:uiPriority w:val="99"/>
    <w:rsid w:val="00C0075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textexposedshow">
    <w:name w:val="text_exposed_show"/>
    <w:basedOn w:val="a0"/>
    <w:rsid w:val="00C00755"/>
  </w:style>
  <w:style w:type="character" w:customStyle="1" w:styleId="aa">
    <w:name w:val="Текст выноски Знак"/>
    <w:basedOn w:val="a0"/>
    <w:uiPriority w:val="99"/>
    <w:semiHidden/>
    <w:rsid w:val="00C00755"/>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C00755"/>
    <w:rPr>
      <w:rFonts w:ascii="Tahoma" w:hAnsi="Tahoma" w:cs="Tahoma"/>
      <w:sz w:val="16"/>
      <w:szCs w:val="16"/>
    </w:rPr>
  </w:style>
  <w:style w:type="character" w:styleId="ab">
    <w:name w:val="Emphasis"/>
    <w:basedOn w:val="a0"/>
    <w:uiPriority w:val="99"/>
    <w:qFormat/>
    <w:rsid w:val="00C00755"/>
    <w:rPr>
      <w:i/>
      <w:iCs/>
    </w:rPr>
  </w:style>
  <w:style w:type="paragraph" w:styleId="ac">
    <w:name w:val="List Paragraph"/>
    <w:aliases w:val="маркированный,List Paragraph,Абзац списка4,Абзац списка41,без абзаца,4. List Paragraph,List - Numbered,Akapit z listą,Elenco Normale,Абзац с отступом,corp de texte,List Paragraph1,strich,2nd Tier Header,References,Абзац,Bullets,Heading1"/>
    <w:basedOn w:val="a"/>
    <w:link w:val="ad"/>
    <w:uiPriority w:val="34"/>
    <w:qFormat/>
    <w:rsid w:val="00444597"/>
    <w:pPr>
      <w:spacing w:after="0" w:line="240" w:lineRule="auto"/>
      <w:ind w:left="720"/>
      <w:contextualSpacing/>
      <w:jc w:val="left"/>
    </w:pPr>
    <w:rPr>
      <w:rFonts w:ascii="Times New Roman" w:eastAsia="Calibri" w:hAnsi="Times New Roman"/>
      <w:sz w:val="24"/>
      <w:szCs w:val="24"/>
    </w:rPr>
  </w:style>
  <w:style w:type="paragraph" w:styleId="ae">
    <w:name w:val="header"/>
    <w:basedOn w:val="a"/>
    <w:link w:val="af"/>
    <w:uiPriority w:val="99"/>
    <w:unhideWhenUsed/>
    <w:rsid w:val="00D23D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23DAC"/>
    <w:rPr>
      <w:rFonts w:ascii="Calibri" w:eastAsia="Times New Roman" w:hAnsi="Calibri" w:cs="Times New Roman"/>
      <w:lang w:eastAsia="ru-RU"/>
    </w:rPr>
  </w:style>
  <w:style w:type="paragraph" w:styleId="af0">
    <w:name w:val="footer"/>
    <w:basedOn w:val="a"/>
    <w:link w:val="af1"/>
    <w:uiPriority w:val="99"/>
    <w:unhideWhenUsed/>
    <w:rsid w:val="00D23D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23DAC"/>
    <w:rPr>
      <w:rFonts w:ascii="Calibri" w:eastAsia="Times New Roman" w:hAnsi="Calibri" w:cs="Times New Roman"/>
      <w:lang w:eastAsia="ru-RU"/>
    </w:rPr>
  </w:style>
  <w:style w:type="character" w:customStyle="1" w:styleId="ad">
    <w:name w:val="Абзац списка Знак"/>
    <w:aliases w:val="маркированный Знак,List Paragraph Знак,Абзац списка4 Знак,Абзац списка41 Знак,без абзаца Знак,4. List Paragraph Знак,List - Numbered Знак,Akapit z listą Знак,Elenco Normale Знак,Абзац с отступом Знак,corp de texte Знак,strich Знак"/>
    <w:link w:val="ac"/>
    <w:uiPriority w:val="34"/>
    <w:qFormat/>
    <w:rsid w:val="007840CE"/>
    <w:rPr>
      <w:rFonts w:ascii="Times New Roman" w:eastAsia="Calibri" w:hAnsi="Times New Roman" w:cs="Times New Roman"/>
      <w:sz w:val="24"/>
      <w:szCs w:val="24"/>
      <w:lang w:eastAsia="ru-RU"/>
    </w:rPr>
  </w:style>
  <w:style w:type="paragraph" w:styleId="af2">
    <w:name w:val="Body Text Indent"/>
    <w:basedOn w:val="a"/>
    <w:link w:val="af3"/>
    <w:uiPriority w:val="99"/>
    <w:semiHidden/>
    <w:unhideWhenUsed/>
    <w:rsid w:val="008610FF"/>
    <w:pPr>
      <w:spacing w:after="120"/>
      <w:ind w:left="283"/>
    </w:pPr>
  </w:style>
  <w:style w:type="character" w:customStyle="1" w:styleId="af3">
    <w:name w:val="Основной текст с отступом Знак"/>
    <w:basedOn w:val="a0"/>
    <w:link w:val="af2"/>
    <w:uiPriority w:val="99"/>
    <w:semiHidden/>
    <w:rsid w:val="008610FF"/>
    <w:rPr>
      <w:rFonts w:ascii="Calibri" w:eastAsia="Times New Roman" w:hAnsi="Calibri" w:cs="Times New Roman"/>
      <w:lang w:eastAsia="ru-RU"/>
    </w:rPr>
  </w:style>
  <w:style w:type="paragraph" w:styleId="af4">
    <w:name w:val="Body Text"/>
    <w:basedOn w:val="a"/>
    <w:link w:val="af5"/>
    <w:unhideWhenUsed/>
    <w:rsid w:val="000122D1"/>
    <w:pPr>
      <w:spacing w:after="120"/>
    </w:pPr>
  </w:style>
  <w:style w:type="character" w:customStyle="1" w:styleId="af5">
    <w:name w:val="Основной текст Знак"/>
    <w:basedOn w:val="a0"/>
    <w:link w:val="af4"/>
    <w:rsid w:val="000122D1"/>
    <w:rPr>
      <w:rFonts w:ascii="Calibri" w:eastAsia="Times New Roman" w:hAnsi="Calibri" w:cs="Times New Roman"/>
      <w:lang w:eastAsia="ru-RU"/>
    </w:rPr>
  </w:style>
  <w:style w:type="paragraph" w:customStyle="1" w:styleId="20">
    <w:name w:val="Без интервала2"/>
    <w:rsid w:val="00C91228"/>
    <w:pPr>
      <w:suppressAutoHyphens/>
      <w:spacing w:after="0" w:line="100" w:lineRule="atLeast"/>
    </w:pPr>
    <w:rPr>
      <w:rFonts w:ascii="Calibri" w:eastAsia="Calibri" w:hAnsi="Calibri" w:cs="Times New Roman"/>
      <w:lang w:eastAsia="ar-SA"/>
    </w:rPr>
  </w:style>
  <w:style w:type="paragraph" w:customStyle="1" w:styleId="11">
    <w:name w:val="Абзац списка1"/>
    <w:basedOn w:val="a"/>
    <w:rsid w:val="00C91228"/>
    <w:pPr>
      <w:suppressAutoHyphens/>
      <w:spacing w:after="0" w:line="100" w:lineRule="atLeast"/>
      <w:ind w:left="720"/>
    </w:pPr>
    <w:rPr>
      <w:rFonts w:eastAsia="Calibri"/>
      <w:lang w:eastAsia="ar-SA"/>
    </w:rPr>
  </w:style>
  <w:style w:type="paragraph" w:customStyle="1" w:styleId="msonormalmailrucssattributepostfix">
    <w:name w:val="msonormal_mailru_css_attribute_postfix"/>
    <w:basedOn w:val="a"/>
    <w:rsid w:val="002E7AA5"/>
    <w:pPr>
      <w:spacing w:before="100" w:beforeAutospacing="1" w:after="100" w:afterAutospacing="1" w:line="240" w:lineRule="auto"/>
      <w:jc w:val="left"/>
    </w:pPr>
    <w:rPr>
      <w:rFonts w:ascii="Times New Roman" w:hAnsi="Times New Roman"/>
      <w:sz w:val="24"/>
      <w:szCs w:val="24"/>
    </w:rPr>
  </w:style>
  <w:style w:type="character" w:styleId="af6">
    <w:name w:val="Book Title"/>
    <w:basedOn w:val="a0"/>
    <w:uiPriority w:val="33"/>
    <w:qFormat/>
    <w:rsid w:val="004236E4"/>
    <w:rPr>
      <w:b/>
      <w:bCs/>
      <w:i/>
      <w:iCs/>
      <w:spacing w:val="5"/>
    </w:rPr>
  </w:style>
  <w:style w:type="table" w:styleId="af7">
    <w:name w:val="Table Grid"/>
    <w:basedOn w:val="a1"/>
    <w:uiPriority w:val="59"/>
    <w:rsid w:val="0028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9650">
      <w:bodyDiv w:val="1"/>
      <w:marLeft w:val="0"/>
      <w:marRight w:val="0"/>
      <w:marTop w:val="0"/>
      <w:marBottom w:val="0"/>
      <w:divBdr>
        <w:top w:val="none" w:sz="0" w:space="0" w:color="auto"/>
        <w:left w:val="none" w:sz="0" w:space="0" w:color="auto"/>
        <w:bottom w:val="none" w:sz="0" w:space="0" w:color="auto"/>
        <w:right w:val="none" w:sz="0" w:space="0" w:color="auto"/>
      </w:divBdr>
    </w:div>
    <w:div w:id="179779707">
      <w:bodyDiv w:val="1"/>
      <w:marLeft w:val="0"/>
      <w:marRight w:val="0"/>
      <w:marTop w:val="0"/>
      <w:marBottom w:val="0"/>
      <w:divBdr>
        <w:top w:val="none" w:sz="0" w:space="0" w:color="auto"/>
        <w:left w:val="none" w:sz="0" w:space="0" w:color="auto"/>
        <w:bottom w:val="none" w:sz="0" w:space="0" w:color="auto"/>
        <w:right w:val="none" w:sz="0" w:space="0" w:color="auto"/>
      </w:divBdr>
    </w:div>
    <w:div w:id="543635098">
      <w:bodyDiv w:val="1"/>
      <w:marLeft w:val="0"/>
      <w:marRight w:val="0"/>
      <w:marTop w:val="0"/>
      <w:marBottom w:val="0"/>
      <w:divBdr>
        <w:top w:val="none" w:sz="0" w:space="0" w:color="auto"/>
        <w:left w:val="none" w:sz="0" w:space="0" w:color="auto"/>
        <w:bottom w:val="none" w:sz="0" w:space="0" w:color="auto"/>
        <w:right w:val="none" w:sz="0" w:space="0" w:color="auto"/>
      </w:divBdr>
    </w:div>
    <w:div w:id="1555696052">
      <w:bodyDiv w:val="1"/>
      <w:marLeft w:val="0"/>
      <w:marRight w:val="0"/>
      <w:marTop w:val="0"/>
      <w:marBottom w:val="0"/>
      <w:divBdr>
        <w:top w:val="none" w:sz="0" w:space="0" w:color="auto"/>
        <w:left w:val="none" w:sz="0" w:space="0" w:color="auto"/>
        <w:bottom w:val="none" w:sz="0" w:space="0" w:color="auto"/>
        <w:right w:val="none" w:sz="0" w:space="0" w:color="auto"/>
      </w:divBdr>
    </w:div>
    <w:div w:id="18055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59DB-92BD-4343-8ABC-95B36B5C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13693</Words>
  <Characters>78053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Жаныл Мухтарова</cp:lastModifiedBy>
  <cp:revision>443</cp:revision>
  <cp:lastPrinted>2019-08-05T11:38:00Z</cp:lastPrinted>
  <dcterms:created xsi:type="dcterms:W3CDTF">2019-08-05T11:42:00Z</dcterms:created>
  <dcterms:modified xsi:type="dcterms:W3CDTF">2020-02-15T09:50:00Z</dcterms:modified>
</cp:coreProperties>
</file>