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A9" w:rsidRDefault="00A87EB5">
      <w:pPr>
        <w:spacing w:before="87"/>
        <w:ind w:left="10305" w:right="1391" w:firstLine="15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Приложение 21</w:t>
      </w:r>
      <w:r>
        <w:rPr>
          <w:rFonts w:ascii="Courier New" w:hAnsi="Courier New"/>
          <w:w w:val="99"/>
          <w:sz w:val="20"/>
        </w:rPr>
        <w:t xml:space="preserve"> </w:t>
      </w:r>
      <w:r>
        <w:rPr>
          <w:rFonts w:ascii="Courier New" w:hAnsi="Courier New"/>
          <w:sz w:val="20"/>
        </w:rPr>
        <w:t>к Инструкции по проведению</w:t>
      </w:r>
      <w:r>
        <w:rPr>
          <w:rFonts w:ascii="Courier New" w:hAnsi="Courier New"/>
          <w:w w:val="99"/>
          <w:sz w:val="20"/>
        </w:rPr>
        <w:t xml:space="preserve"> </w:t>
      </w:r>
      <w:r>
        <w:rPr>
          <w:rFonts w:ascii="Courier New" w:hAnsi="Courier New"/>
          <w:sz w:val="20"/>
        </w:rPr>
        <w:t>бюджетного мониторинга</w:t>
      </w:r>
    </w:p>
    <w:p w:rsidR="00427CA9" w:rsidRDefault="00A87EB5">
      <w:pPr>
        <w:spacing w:before="103"/>
        <w:ind w:left="788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Форма, предназначенная для сбора административных</w:t>
      </w:r>
      <w:r>
        <w:rPr>
          <w:rFonts w:ascii="Courier New" w:hAnsi="Courier New"/>
          <w:spacing w:val="59"/>
          <w:sz w:val="20"/>
        </w:rPr>
        <w:t xml:space="preserve"> </w:t>
      </w:r>
      <w:r>
        <w:rPr>
          <w:rFonts w:ascii="Courier New" w:hAnsi="Courier New"/>
          <w:sz w:val="20"/>
        </w:rPr>
        <w:t>данных</w:t>
      </w:r>
    </w:p>
    <w:p w:rsidR="00427CA9" w:rsidRDefault="00427CA9">
      <w:pPr>
        <w:pStyle w:val="a3"/>
        <w:rPr>
          <w:rFonts w:ascii="Courier New"/>
          <w:b w:val="0"/>
          <w:sz w:val="22"/>
        </w:rPr>
      </w:pPr>
    </w:p>
    <w:p w:rsidR="00427CA9" w:rsidRDefault="00A87EB5">
      <w:pPr>
        <w:spacing w:before="129" w:line="403" w:lineRule="auto"/>
        <w:ind w:left="5737" w:right="3133" w:hanging="2473"/>
        <w:jc w:val="both"/>
        <w:rPr>
          <w:b/>
          <w:sz w:val="32"/>
        </w:rPr>
      </w:pPr>
      <w:r>
        <w:rPr>
          <w:b/>
          <w:color w:val="1E1E1E"/>
          <w:sz w:val="32"/>
        </w:rPr>
        <w:t>Отчет о реализации бюджетных программ</w:t>
      </w:r>
      <w:r>
        <w:rPr>
          <w:b/>
          <w:color w:val="1E1E1E"/>
          <w:spacing w:val="-37"/>
          <w:sz w:val="32"/>
        </w:rPr>
        <w:t xml:space="preserve"> </w:t>
      </w:r>
      <w:r>
        <w:rPr>
          <w:b/>
          <w:color w:val="1E1E1E"/>
          <w:sz w:val="32"/>
        </w:rPr>
        <w:t>(подпрограмм) за 2019 финансовый</w:t>
      </w:r>
      <w:r>
        <w:rPr>
          <w:b/>
          <w:color w:val="1E1E1E"/>
          <w:spacing w:val="-1"/>
          <w:sz w:val="32"/>
        </w:rPr>
        <w:t xml:space="preserve"> </w:t>
      </w:r>
      <w:r>
        <w:rPr>
          <w:b/>
          <w:color w:val="1E1E1E"/>
          <w:sz w:val="32"/>
        </w:rPr>
        <w:t>год</w:t>
      </w:r>
    </w:p>
    <w:p w:rsidR="00427CA9" w:rsidRDefault="00A87EB5">
      <w:pPr>
        <w:spacing w:before="162" w:line="242" w:lineRule="auto"/>
        <w:ind w:left="192" w:right="407" w:firstLine="432"/>
        <w:jc w:val="both"/>
        <w:rPr>
          <w:b/>
          <w:sz w:val="28"/>
        </w:rPr>
      </w:pPr>
      <w:r>
        <w:rPr>
          <w:sz w:val="28"/>
        </w:rPr>
        <w:t xml:space="preserve">Код и наименование администратора бюджетной программы </w:t>
      </w:r>
      <w:r>
        <w:rPr>
          <w:b/>
          <w:sz w:val="28"/>
        </w:rPr>
        <w:t>12411</w:t>
      </w:r>
      <w:r w:rsidR="00E21A3E" w:rsidRPr="00E21A3E">
        <w:rPr>
          <w:b/>
          <w:sz w:val="28"/>
        </w:rPr>
        <w:t>08</w:t>
      </w:r>
      <w:r>
        <w:rPr>
          <w:b/>
          <w:sz w:val="28"/>
        </w:rPr>
        <w:t xml:space="preserve"> Государственное учреждение «Аппарат </w:t>
      </w:r>
      <w:proofErr w:type="spellStart"/>
      <w:r>
        <w:rPr>
          <w:b/>
          <w:sz w:val="28"/>
        </w:rPr>
        <w:t>акима</w:t>
      </w:r>
      <w:proofErr w:type="spellEnd"/>
      <w:r>
        <w:rPr>
          <w:b/>
          <w:sz w:val="28"/>
        </w:rPr>
        <w:t xml:space="preserve"> </w:t>
      </w:r>
      <w:proofErr w:type="spellStart"/>
      <w:r w:rsidR="00E21A3E" w:rsidRPr="00E21A3E">
        <w:rPr>
          <w:b/>
          <w:sz w:val="28"/>
        </w:rPr>
        <w:t>Бирлик</w:t>
      </w:r>
      <w:r>
        <w:rPr>
          <w:b/>
          <w:sz w:val="28"/>
        </w:rPr>
        <w:t>ского</w:t>
      </w:r>
      <w:proofErr w:type="spellEnd"/>
      <w:r>
        <w:rPr>
          <w:b/>
          <w:sz w:val="28"/>
        </w:rPr>
        <w:t xml:space="preserve"> сельского округа» Панфиловского района</w:t>
      </w:r>
    </w:p>
    <w:p w:rsidR="00427CA9" w:rsidRDefault="00A87EB5">
      <w:pPr>
        <w:spacing w:line="315" w:lineRule="exact"/>
        <w:ind w:left="192"/>
        <w:jc w:val="both"/>
        <w:rPr>
          <w:b/>
          <w:sz w:val="28"/>
        </w:rPr>
      </w:pPr>
      <w:r>
        <w:rPr>
          <w:sz w:val="28"/>
        </w:rPr>
        <w:t xml:space="preserve">Код и наименование бюджетной программы </w:t>
      </w:r>
      <w:r>
        <w:rPr>
          <w:b/>
          <w:sz w:val="28"/>
        </w:rPr>
        <w:t>008 «Освещение улиц в населенных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пунктах»</w:t>
      </w:r>
    </w:p>
    <w:p w:rsidR="00427CA9" w:rsidRDefault="00A87EB5">
      <w:pPr>
        <w:spacing w:line="322" w:lineRule="exact"/>
        <w:ind w:left="192"/>
        <w:jc w:val="both"/>
        <w:rPr>
          <w:sz w:val="28"/>
        </w:rPr>
      </w:pPr>
      <w:r>
        <w:rPr>
          <w:sz w:val="28"/>
        </w:rPr>
        <w:t>Вид бюджетной программы:</w:t>
      </w:r>
    </w:p>
    <w:p w:rsidR="00427CA9" w:rsidRDefault="00A87EB5">
      <w:pPr>
        <w:spacing w:line="242" w:lineRule="auto"/>
        <w:ind w:left="192" w:right="158" w:firstLine="864"/>
        <w:jc w:val="both"/>
        <w:rPr>
          <w:b/>
          <w:sz w:val="28"/>
        </w:rPr>
      </w:pPr>
      <w:r>
        <w:rPr>
          <w:sz w:val="28"/>
        </w:rPr>
        <w:t xml:space="preserve">в зависимости от уровня государственного управления: </w:t>
      </w:r>
      <w:r>
        <w:rPr>
          <w:b/>
          <w:sz w:val="28"/>
        </w:rPr>
        <w:t>Бюджетные программы города районного значения, села, поселка, сельского округа, утверждаемые в составе бюджетов городов районного значения, сел, поселков, сельских округов</w:t>
      </w:r>
    </w:p>
    <w:p w:rsidR="00427CA9" w:rsidRDefault="00A87EB5">
      <w:pPr>
        <w:spacing w:line="242" w:lineRule="auto"/>
        <w:ind w:left="192" w:right="405"/>
        <w:jc w:val="both"/>
        <w:rPr>
          <w:b/>
          <w:sz w:val="28"/>
        </w:rPr>
      </w:pPr>
      <w:r>
        <w:rPr>
          <w:sz w:val="28"/>
        </w:rPr>
        <w:t xml:space="preserve">в зависимости от содержания: </w:t>
      </w:r>
      <w:r>
        <w:rPr>
          <w:b/>
          <w:sz w:val="28"/>
        </w:rPr>
        <w:t>Осуществление государственных функций, полномочий и оказание вытекающих из них государственных услуг</w:t>
      </w:r>
    </w:p>
    <w:p w:rsidR="00427CA9" w:rsidRDefault="00A87EB5">
      <w:pPr>
        <w:spacing w:line="315" w:lineRule="exact"/>
        <w:ind w:left="1057"/>
        <w:jc w:val="both"/>
        <w:rPr>
          <w:b/>
          <w:sz w:val="28"/>
        </w:rPr>
      </w:pPr>
      <w:r>
        <w:rPr>
          <w:sz w:val="28"/>
        </w:rPr>
        <w:t xml:space="preserve">в зависимости от способа реализации: </w:t>
      </w:r>
      <w:r>
        <w:rPr>
          <w:b/>
          <w:sz w:val="28"/>
        </w:rPr>
        <w:t>Индивидуальная</w:t>
      </w:r>
    </w:p>
    <w:p w:rsidR="00427CA9" w:rsidRDefault="00A87EB5">
      <w:pPr>
        <w:spacing w:line="322" w:lineRule="exact"/>
        <w:ind w:left="1057"/>
        <w:jc w:val="both"/>
        <w:rPr>
          <w:b/>
          <w:sz w:val="28"/>
        </w:rPr>
      </w:pPr>
      <w:proofErr w:type="gramStart"/>
      <w:r>
        <w:rPr>
          <w:sz w:val="28"/>
        </w:rPr>
        <w:t>текущая</w:t>
      </w:r>
      <w:proofErr w:type="gramEnd"/>
      <w:r>
        <w:rPr>
          <w:sz w:val="28"/>
        </w:rPr>
        <w:t xml:space="preserve"> или развития: </w:t>
      </w:r>
      <w:r>
        <w:rPr>
          <w:b/>
          <w:sz w:val="28"/>
        </w:rPr>
        <w:t>Текущая</w:t>
      </w:r>
    </w:p>
    <w:p w:rsidR="00427CA9" w:rsidRDefault="00A87EB5">
      <w:pPr>
        <w:pStyle w:val="a3"/>
        <w:spacing w:line="242" w:lineRule="auto"/>
        <w:ind w:left="192" w:right="486"/>
        <w:jc w:val="both"/>
      </w:pPr>
      <w:r>
        <w:rPr>
          <w:b w:val="0"/>
        </w:rPr>
        <w:t xml:space="preserve">Цель бюджетной программы: </w:t>
      </w:r>
      <w:r>
        <w:t xml:space="preserve">Освещение улиц в ночное и вечернее время, содержание и ремонт электрических сетей, обеспечение деятельности аппарата </w:t>
      </w:r>
      <w:proofErr w:type="spellStart"/>
      <w:r>
        <w:t>акима</w:t>
      </w:r>
      <w:proofErr w:type="spellEnd"/>
      <w:r>
        <w:t xml:space="preserve"> сельского округа</w:t>
      </w:r>
    </w:p>
    <w:p w:rsidR="00427CA9" w:rsidRDefault="00A87EB5">
      <w:pPr>
        <w:spacing w:line="242" w:lineRule="auto"/>
        <w:ind w:left="192" w:right="457"/>
        <w:jc w:val="both"/>
        <w:rPr>
          <w:b/>
          <w:sz w:val="28"/>
        </w:rPr>
      </w:pPr>
      <w:r>
        <w:rPr>
          <w:sz w:val="28"/>
        </w:rPr>
        <w:t xml:space="preserve">Описание бюджетной программы: </w:t>
      </w:r>
      <w:r>
        <w:rPr>
          <w:b/>
          <w:sz w:val="28"/>
        </w:rPr>
        <w:t>Расходы направлены на содержание, ремонт, оплату электроэнергии систем уличного освещения</w:t>
      </w:r>
    </w:p>
    <w:p w:rsidR="00427CA9" w:rsidRDefault="00427CA9">
      <w:pPr>
        <w:rPr>
          <w:b/>
          <w:sz w:val="20"/>
        </w:rPr>
      </w:pPr>
    </w:p>
    <w:p w:rsidR="00427CA9" w:rsidRDefault="00427CA9">
      <w:pPr>
        <w:spacing w:before="2"/>
        <w:rPr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1524"/>
        <w:gridCol w:w="2101"/>
        <w:gridCol w:w="1841"/>
        <w:gridCol w:w="1985"/>
        <w:gridCol w:w="2979"/>
        <w:gridCol w:w="2170"/>
      </w:tblGrid>
      <w:tr w:rsidR="00427CA9">
        <w:trPr>
          <w:trHeight w:val="2022"/>
        </w:trPr>
        <w:tc>
          <w:tcPr>
            <w:tcW w:w="1937" w:type="dxa"/>
          </w:tcPr>
          <w:p w:rsidR="00427CA9" w:rsidRDefault="00A87EB5">
            <w:pPr>
              <w:pStyle w:val="TableParagraph"/>
              <w:ind w:left="270" w:right="260" w:hanging="3"/>
              <w:jc w:val="both"/>
              <w:rPr>
                <w:sz w:val="28"/>
              </w:rPr>
            </w:pPr>
            <w:r>
              <w:rPr>
                <w:sz w:val="28"/>
              </w:rPr>
              <w:t>Расходы по бюджетной программе</w:t>
            </w:r>
          </w:p>
        </w:tc>
        <w:tc>
          <w:tcPr>
            <w:tcW w:w="1524" w:type="dxa"/>
          </w:tcPr>
          <w:p w:rsidR="00427CA9" w:rsidRDefault="00A87EB5">
            <w:pPr>
              <w:pStyle w:val="TableParagraph"/>
              <w:ind w:left="127" w:right="107" w:firstLine="108"/>
              <w:rPr>
                <w:sz w:val="28"/>
              </w:rPr>
            </w:pPr>
            <w:r>
              <w:rPr>
                <w:sz w:val="28"/>
              </w:rPr>
              <w:t>Единица измерения</w:t>
            </w:r>
          </w:p>
        </w:tc>
        <w:tc>
          <w:tcPr>
            <w:tcW w:w="2101" w:type="dxa"/>
          </w:tcPr>
          <w:p w:rsidR="00427CA9" w:rsidRDefault="00A87EB5">
            <w:pPr>
              <w:pStyle w:val="TableParagraph"/>
              <w:ind w:left="721" w:right="707"/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841" w:type="dxa"/>
          </w:tcPr>
          <w:p w:rsidR="00427CA9" w:rsidRDefault="00A87EB5">
            <w:pPr>
              <w:pStyle w:val="TableParagraph"/>
              <w:ind w:left="616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</w:tc>
        <w:tc>
          <w:tcPr>
            <w:tcW w:w="1985" w:type="dxa"/>
          </w:tcPr>
          <w:p w:rsidR="00427CA9" w:rsidRDefault="00A87EB5">
            <w:pPr>
              <w:pStyle w:val="TableParagraph"/>
              <w:ind w:left="383" w:hanging="120"/>
              <w:rPr>
                <w:sz w:val="28"/>
              </w:rPr>
            </w:pPr>
            <w:r>
              <w:rPr>
                <w:sz w:val="28"/>
              </w:rPr>
              <w:t>Отклонение (графа 4 –</w:t>
            </w:r>
          </w:p>
          <w:p w:rsidR="00427CA9" w:rsidRDefault="00A87EB5">
            <w:pPr>
              <w:pStyle w:val="TableParagraph"/>
              <w:spacing w:before="0" w:line="321" w:lineRule="exact"/>
              <w:ind w:left="491"/>
              <w:rPr>
                <w:sz w:val="28"/>
              </w:rPr>
            </w:pPr>
            <w:r>
              <w:rPr>
                <w:sz w:val="28"/>
              </w:rPr>
              <w:t>графа 3)</w:t>
            </w:r>
          </w:p>
        </w:tc>
        <w:tc>
          <w:tcPr>
            <w:tcW w:w="2979" w:type="dxa"/>
          </w:tcPr>
          <w:p w:rsidR="00427CA9" w:rsidRDefault="00A87EB5">
            <w:pPr>
              <w:pStyle w:val="TableParagraph"/>
              <w:ind w:left="141" w:right="130" w:hanging="4"/>
              <w:jc w:val="center"/>
              <w:rPr>
                <w:sz w:val="28"/>
              </w:rPr>
            </w:pPr>
            <w:r>
              <w:rPr>
                <w:sz w:val="28"/>
              </w:rPr>
              <w:t>Процент выполнения показателей (графа 4 / графа 3 х100)</w:t>
            </w:r>
          </w:p>
        </w:tc>
        <w:tc>
          <w:tcPr>
            <w:tcW w:w="2170" w:type="dxa"/>
          </w:tcPr>
          <w:p w:rsidR="00427CA9" w:rsidRDefault="00A87EB5">
            <w:pPr>
              <w:pStyle w:val="TableParagraph"/>
              <w:ind w:left="222" w:firstLine="292"/>
              <w:rPr>
                <w:sz w:val="28"/>
              </w:rPr>
            </w:pPr>
            <w:r>
              <w:rPr>
                <w:sz w:val="28"/>
              </w:rPr>
              <w:t xml:space="preserve">Причины </w:t>
            </w:r>
            <w:proofErr w:type="spellStart"/>
            <w:r>
              <w:rPr>
                <w:sz w:val="28"/>
              </w:rPr>
              <w:t>недостижения</w:t>
            </w:r>
            <w:proofErr w:type="spellEnd"/>
          </w:p>
          <w:p w:rsidR="00427CA9" w:rsidRDefault="00A87EB5">
            <w:pPr>
              <w:pStyle w:val="TableParagraph"/>
              <w:spacing w:before="0" w:line="321" w:lineRule="exact"/>
              <w:ind w:left="74" w:right="62"/>
              <w:jc w:val="center"/>
              <w:rPr>
                <w:sz w:val="28"/>
              </w:rPr>
            </w:pPr>
            <w:r>
              <w:rPr>
                <w:sz w:val="28"/>
              </w:rPr>
              <w:t>или</w:t>
            </w:r>
          </w:p>
          <w:p w:rsidR="00427CA9" w:rsidRDefault="00A87EB5">
            <w:pPr>
              <w:pStyle w:val="TableParagraph"/>
              <w:spacing w:before="0"/>
              <w:ind w:left="76" w:right="6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перевыполнения результатов и </w:t>
            </w:r>
            <w:proofErr w:type="spellStart"/>
            <w:r>
              <w:rPr>
                <w:sz w:val="28"/>
              </w:rPr>
              <w:t>неосвоения</w:t>
            </w:r>
            <w:proofErr w:type="spellEnd"/>
          </w:p>
        </w:tc>
      </w:tr>
    </w:tbl>
    <w:p w:rsidR="00427CA9" w:rsidRDefault="00427CA9">
      <w:pPr>
        <w:jc w:val="center"/>
        <w:rPr>
          <w:sz w:val="28"/>
        </w:rPr>
        <w:sectPr w:rsidR="00427CA9">
          <w:type w:val="continuous"/>
          <w:pgSz w:w="16840" w:h="11910" w:orient="landscape"/>
          <w:pgMar w:top="940" w:right="108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1524"/>
        <w:gridCol w:w="2101"/>
        <w:gridCol w:w="1841"/>
        <w:gridCol w:w="1985"/>
        <w:gridCol w:w="2979"/>
        <w:gridCol w:w="2170"/>
      </w:tblGrid>
      <w:tr w:rsidR="00427CA9" w:rsidTr="00B94790">
        <w:trPr>
          <w:trHeight w:val="1119"/>
        </w:trPr>
        <w:tc>
          <w:tcPr>
            <w:tcW w:w="1937" w:type="dxa"/>
          </w:tcPr>
          <w:p w:rsidR="00427CA9" w:rsidRDefault="00427CA9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524" w:type="dxa"/>
          </w:tcPr>
          <w:p w:rsidR="00427CA9" w:rsidRDefault="00427CA9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2101" w:type="dxa"/>
          </w:tcPr>
          <w:p w:rsidR="00427CA9" w:rsidRDefault="00427CA9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841" w:type="dxa"/>
          </w:tcPr>
          <w:p w:rsidR="00427CA9" w:rsidRDefault="00427CA9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985" w:type="dxa"/>
          </w:tcPr>
          <w:p w:rsidR="00427CA9" w:rsidRDefault="00427CA9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2979" w:type="dxa"/>
          </w:tcPr>
          <w:p w:rsidR="00427CA9" w:rsidRDefault="00427CA9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2170" w:type="dxa"/>
          </w:tcPr>
          <w:p w:rsidR="00427CA9" w:rsidRDefault="00A87EB5">
            <w:pPr>
              <w:pStyle w:val="TableParagraph"/>
              <w:ind w:left="388" w:right="373" w:firstLine="232"/>
              <w:rPr>
                <w:sz w:val="28"/>
              </w:rPr>
            </w:pPr>
            <w:r>
              <w:rPr>
                <w:sz w:val="28"/>
              </w:rPr>
              <w:t>средств бюджетной программы</w:t>
            </w:r>
          </w:p>
        </w:tc>
      </w:tr>
      <w:tr w:rsidR="00427CA9" w:rsidTr="00B94790">
        <w:trPr>
          <w:trHeight w:val="553"/>
        </w:trPr>
        <w:tc>
          <w:tcPr>
            <w:tcW w:w="1937" w:type="dxa"/>
          </w:tcPr>
          <w:p w:rsidR="00427CA9" w:rsidRDefault="00A87EB5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4" w:type="dxa"/>
          </w:tcPr>
          <w:p w:rsidR="00427CA9" w:rsidRDefault="00A87EB5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01" w:type="dxa"/>
          </w:tcPr>
          <w:p w:rsidR="00427CA9" w:rsidRDefault="00A87EB5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1" w:type="dxa"/>
          </w:tcPr>
          <w:p w:rsidR="00427CA9" w:rsidRDefault="00A87EB5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427CA9" w:rsidRDefault="00A87EB5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9" w:type="dxa"/>
          </w:tcPr>
          <w:p w:rsidR="00427CA9" w:rsidRDefault="00A87EB5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70" w:type="dxa"/>
          </w:tcPr>
          <w:p w:rsidR="00427CA9" w:rsidRDefault="00A87EB5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27CA9" w:rsidTr="00B94790">
        <w:trPr>
          <w:trHeight w:val="1397"/>
        </w:trPr>
        <w:tc>
          <w:tcPr>
            <w:tcW w:w="1937" w:type="dxa"/>
          </w:tcPr>
          <w:p w:rsidR="00427CA9" w:rsidRDefault="00A87EB5">
            <w:pPr>
              <w:pStyle w:val="TableParagraph"/>
              <w:ind w:left="74" w:right="481"/>
              <w:rPr>
                <w:sz w:val="28"/>
              </w:rPr>
            </w:pPr>
            <w:r>
              <w:rPr>
                <w:sz w:val="28"/>
              </w:rPr>
              <w:t>Освещение улиц в</w:t>
            </w:r>
          </w:p>
          <w:p w:rsidR="00427CA9" w:rsidRDefault="00A87EB5">
            <w:pPr>
              <w:pStyle w:val="TableParagraph"/>
              <w:spacing w:before="0"/>
              <w:ind w:left="74" w:right="413"/>
              <w:rPr>
                <w:sz w:val="28"/>
              </w:rPr>
            </w:pPr>
            <w:r>
              <w:rPr>
                <w:sz w:val="28"/>
              </w:rPr>
              <w:t xml:space="preserve">населенных </w:t>
            </w:r>
            <w:proofErr w:type="gramStart"/>
            <w:r>
              <w:rPr>
                <w:sz w:val="28"/>
              </w:rPr>
              <w:t>пунктах</w:t>
            </w:r>
            <w:proofErr w:type="gramEnd"/>
          </w:p>
        </w:tc>
        <w:tc>
          <w:tcPr>
            <w:tcW w:w="1524" w:type="dxa"/>
          </w:tcPr>
          <w:p w:rsidR="00427CA9" w:rsidRDefault="00A87EB5">
            <w:pPr>
              <w:pStyle w:val="TableParagraph"/>
              <w:ind w:left="76" w:right="708"/>
              <w:rPr>
                <w:sz w:val="28"/>
              </w:rPr>
            </w:pPr>
            <w:r>
              <w:rPr>
                <w:sz w:val="28"/>
              </w:rPr>
              <w:t>тысяч тенге</w:t>
            </w:r>
          </w:p>
        </w:tc>
        <w:tc>
          <w:tcPr>
            <w:tcW w:w="2101" w:type="dxa"/>
          </w:tcPr>
          <w:p w:rsidR="00427CA9" w:rsidRPr="00E21A3E" w:rsidRDefault="00E21A3E">
            <w:pPr>
              <w:pStyle w:val="TableParagraph"/>
              <w:ind w:left="76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388</w:t>
            </w:r>
          </w:p>
        </w:tc>
        <w:tc>
          <w:tcPr>
            <w:tcW w:w="1841" w:type="dxa"/>
          </w:tcPr>
          <w:p w:rsidR="00427CA9" w:rsidRPr="00E21A3E" w:rsidRDefault="00E21A3E">
            <w:pPr>
              <w:pStyle w:val="TableParagraph"/>
              <w:ind w:left="76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388</w:t>
            </w:r>
          </w:p>
        </w:tc>
        <w:tc>
          <w:tcPr>
            <w:tcW w:w="1985" w:type="dxa"/>
          </w:tcPr>
          <w:p w:rsidR="00427CA9" w:rsidRPr="00E21A3E" w:rsidRDefault="00E21A3E">
            <w:pPr>
              <w:pStyle w:val="TableParagraph"/>
              <w:ind w:left="76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2979" w:type="dxa"/>
          </w:tcPr>
          <w:p w:rsidR="00427CA9" w:rsidRPr="00E21A3E" w:rsidRDefault="00E21A3E">
            <w:pPr>
              <w:pStyle w:val="TableParagraph"/>
              <w:ind w:left="76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2170" w:type="dxa"/>
          </w:tcPr>
          <w:p w:rsidR="00427CA9" w:rsidRDefault="00A87EB5">
            <w:pPr>
              <w:pStyle w:val="TableParagraph"/>
              <w:ind w:left="76" w:right="974"/>
              <w:rPr>
                <w:sz w:val="28"/>
              </w:rPr>
            </w:pPr>
            <w:r>
              <w:rPr>
                <w:sz w:val="28"/>
              </w:rPr>
              <w:t>Полное освоение</w:t>
            </w:r>
          </w:p>
        </w:tc>
      </w:tr>
      <w:tr w:rsidR="00427CA9" w:rsidTr="00B94790">
        <w:trPr>
          <w:trHeight w:val="1417"/>
        </w:trPr>
        <w:tc>
          <w:tcPr>
            <w:tcW w:w="1937" w:type="dxa"/>
          </w:tcPr>
          <w:p w:rsidR="00427CA9" w:rsidRDefault="00A87EB5">
            <w:pPr>
              <w:pStyle w:val="TableParagraph"/>
              <w:spacing w:line="322" w:lineRule="exact"/>
              <w:ind w:left="74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  <w:p w:rsidR="00427CA9" w:rsidRDefault="00A87EB5">
            <w:pPr>
              <w:pStyle w:val="TableParagraph"/>
              <w:spacing w:before="0"/>
              <w:ind w:left="74" w:right="457"/>
              <w:jc w:val="both"/>
              <w:rPr>
                <w:sz w:val="28"/>
              </w:rPr>
            </w:pPr>
            <w:r>
              <w:rPr>
                <w:sz w:val="28"/>
              </w:rPr>
              <w:t>расходы по бюджетной программе</w:t>
            </w:r>
          </w:p>
        </w:tc>
        <w:tc>
          <w:tcPr>
            <w:tcW w:w="1524" w:type="dxa"/>
          </w:tcPr>
          <w:p w:rsidR="00427CA9" w:rsidRDefault="00A87EB5">
            <w:pPr>
              <w:pStyle w:val="TableParagraph"/>
              <w:ind w:left="76" w:right="708"/>
              <w:rPr>
                <w:sz w:val="28"/>
              </w:rPr>
            </w:pPr>
            <w:r>
              <w:rPr>
                <w:sz w:val="28"/>
              </w:rPr>
              <w:t>тысяч тенге</w:t>
            </w:r>
          </w:p>
        </w:tc>
        <w:tc>
          <w:tcPr>
            <w:tcW w:w="2101" w:type="dxa"/>
          </w:tcPr>
          <w:p w:rsidR="00427CA9" w:rsidRPr="00E21A3E" w:rsidRDefault="00E21A3E">
            <w:pPr>
              <w:pStyle w:val="TableParagraph"/>
              <w:ind w:left="76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388</w:t>
            </w:r>
          </w:p>
        </w:tc>
        <w:tc>
          <w:tcPr>
            <w:tcW w:w="1841" w:type="dxa"/>
          </w:tcPr>
          <w:p w:rsidR="00427CA9" w:rsidRPr="00E21A3E" w:rsidRDefault="00E21A3E">
            <w:pPr>
              <w:pStyle w:val="TableParagraph"/>
              <w:ind w:left="76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388</w:t>
            </w:r>
          </w:p>
        </w:tc>
        <w:tc>
          <w:tcPr>
            <w:tcW w:w="1985" w:type="dxa"/>
          </w:tcPr>
          <w:p w:rsidR="00427CA9" w:rsidRPr="00E21A3E" w:rsidRDefault="00E21A3E">
            <w:pPr>
              <w:pStyle w:val="TableParagraph"/>
              <w:ind w:left="76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2979" w:type="dxa"/>
          </w:tcPr>
          <w:p w:rsidR="00427CA9" w:rsidRPr="00E21A3E" w:rsidRDefault="00E21A3E">
            <w:pPr>
              <w:pStyle w:val="TableParagraph"/>
              <w:ind w:left="76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2170" w:type="dxa"/>
          </w:tcPr>
          <w:p w:rsidR="00427CA9" w:rsidRDefault="00A87EB5">
            <w:pPr>
              <w:pStyle w:val="TableParagraph"/>
              <w:ind w:left="76" w:right="974"/>
              <w:rPr>
                <w:sz w:val="28"/>
              </w:rPr>
            </w:pPr>
            <w:r>
              <w:rPr>
                <w:sz w:val="28"/>
              </w:rPr>
              <w:t>Полное освоение</w:t>
            </w:r>
          </w:p>
        </w:tc>
      </w:tr>
      <w:tr w:rsidR="00427CA9" w:rsidTr="00B94790">
        <w:trPr>
          <w:trHeight w:val="1395"/>
        </w:trPr>
        <w:tc>
          <w:tcPr>
            <w:tcW w:w="1937" w:type="dxa"/>
          </w:tcPr>
          <w:p w:rsidR="00427CA9" w:rsidRDefault="00A87EB5">
            <w:pPr>
              <w:pStyle w:val="TableParagraph"/>
              <w:ind w:left="74" w:right="454"/>
              <w:rPr>
                <w:sz w:val="28"/>
              </w:rPr>
            </w:pPr>
            <w:r>
              <w:rPr>
                <w:sz w:val="28"/>
              </w:rPr>
              <w:t>Конечный результат бюджетной программы</w:t>
            </w:r>
          </w:p>
        </w:tc>
        <w:tc>
          <w:tcPr>
            <w:tcW w:w="1524" w:type="dxa"/>
          </w:tcPr>
          <w:p w:rsidR="00427CA9" w:rsidRDefault="00427CA9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2101" w:type="dxa"/>
          </w:tcPr>
          <w:p w:rsidR="00427CA9" w:rsidRDefault="00427CA9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841" w:type="dxa"/>
          </w:tcPr>
          <w:p w:rsidR="00427CA9" w:rsidRDefault="00427CA9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985" w:type="dxa"/>
          </w:tcPr>
          <w:p w:rsidR="00427CA9" w:rsidRDefault="00427CA9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2979" w:type="dxa"/>
          </w:tcPr>
          <w:p w:rsidR="00427CA9" w:rsidRPr="00E21A3E" w:rsidRDefault="00E21A3E">
            <w:pPr>
              <w:pStyle w:val="TableParagraph"/>
              <w:ind w:left="76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2170" w:type="dxa"/>
          </w:tcPr>
          <w:p w:rsidR="00427CA9" w:rsidRDefault="00427CA9">
            <w:pPr>
              <w:pStyle w:val="TableParagraph"/>
              <w:spacing w:before="0"/>
              <w:rPr>
                <w:sz w:val="28"/>
              </w:rPr>
            </w:pPr>
          </w:p>
        </w:tc>
      </w:tr>
    </w:tbl>
    <w:p w:rsidR="00427CA9" w:rsidRDefault="00427CA9">
      <w:pPr>
        <w:spacing w:before="7"/>
        <w:rPr>
          <w:b/>
          <w:sz w:val="19"/>
        </w:rPr>
      </w:pPr>
    </w:p>
    <w:p w:rsidR="00427CA9" w:rsidRDefault="00A87EB5">
      <w:pPr>
        <w:spacing w:before="89"/>
        <w:ind w:left="192"/>
        <w:rPr>
          <w:b/>
          <w:sz w:val="28"/>
        </w:rPr>
      </w:pPr>
      <w:r>
        <w:rPr>
          <w:sz w:val="28"/>
        </w:rPr>
        <w:t xml:space="preserve">Код и наименование бюджетной подпрограммы: </w:t>
      </w:r>
      <w:r>
        <w:rPr>
          <w:b/>
          <w:sz w:val="28"/>
        </w:rPr>
        <w:t>015 «За счет средств местного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бюджета»</w:t>
      </w:r>
    </w:p>
    <w:p w:rsidR="00427CA9" w:rsidRDefault="00A87EB5">
      <w:pPr>
        <w:spacing w:line="322" w:lineRule="exact"/>
        <w:ind w:left="192"/>
        <w:rPr>
          <w:sz w:val="28"/>
        </w:rPr>
      </w:pPr>
      <w:r>
        <w:rPr>
          <w:sz w:val="28"/>
        </w:rPr>
        <w:t>Вид бюджетной подпрограммы:</w:t>
      </w:r>
    </w:p>
    <w:p w:rsidR="00427CA9" w:rsidRDefault="00A87EB5">
      <w:pPr>
        <w:spacing w:line="244" w:lineRule="auto"/>
        <w:ind w:left="192" w:firstLine="864"/>
        <w:rPr>
          <w:b/>
          <w:sz w:val="28"/>
        </w:rPr>
      </w:pPr>
      <w:r>
        <w:rPr>
          <w:sz w:val="28"/>
        </w:rPr>
        <w:t xml:space="preserve">в зависимости от содержания: </w:t>
      </w:r>
      <w:r w:rsidRPr="00B94790">
        <w:rPr>
          <w:sz w:val="28"/>
        </w:rPr>
        <w:t>Осуществление государственных функций, полномочий и оказание вытекающих из них государственных услуг</w:t>
      </w:r>
    </w:p>
    <w:p w:rsidR="00427CA9" w:rsidRDefault="00A87EB5">
      <w:pPr>
        <w:spacing w:line="310" w:lineRule="exact"/>
        <w:ind w:left="1057"/>
        <w:rPr>
          <w:b/>
          <w:sz w:val="28"/>
        </w:rPr>
      </w:pPr>
      <w:proofErr w:type="gramStart"/>
      <w:r>
        <w:rPr>
          <w:sz w:val="28"/>
        </w:rPr>
        <w:t>текущая</w:t>
      </w:r>
      <w:proofErr w:type="gramEnd"/>
      <w:r>
        <w:rPr>
          <w:sz w:val="28"/>
        </w:rPr>
        <w:t xml:space="preserve"> или развития: </w:t>
      </w:r>
      <w:r w:rsidRPr="00B94790">
        <w:rPr>
          <w:sz w:val="28"/>
        </w:rPr>
        <w:t>Текущая</w:t>
      </w:r>
    </w:p>
    <w:p w:rsidR="00427CA9" w:rsidRPr="00B94790" w:rsidRDefault="00A87EB5">
      <w:pPr>
        <w:spacing w:line="242" w:lineRule="auto"/>
        <w:ind w:left="192" w:right="347"/>
        <w:rPr>
          <w:sz w:val="28"/>
        </w:rPr>
      </w:pPr>
      <w:r>
        <w:rPr>
          <w:sz w:val="28"/>
        </w:rPr>
        <w:t xml:space="preserve">Описание бюджетной подпрограммы: </w:t>
      </w:r>
      <w:r w:rsidRPr="00B94790">
        <w:rPr>
          <w:sz w:val="28"/>
        </w:rPr>
        <w:t>Расходы направлены на обеспечение освещения улиц в населенных пунктах</w:t>
      </w:r>
    </w:p>
    <w:tbl>
      <w:tblPr>
        <w:tblStyle w:val="TableNormal"/>
        <w:tblW w:w="0" w:type="auto"/>
        <w:tblInd w:w="12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1508"/>
        <w:gridCol w:w="1633"/>
        <w:gridCol w:w="1136"/>
        <w:gridCol w:w="1844"/>
        <w:gridCol w:w="2552"/>
        <w:gridCol w:w="3687"/>
      </w:tblGrid>
      <w:tr w:rsidR="00427CA9">
        <w:trPr>
          <w:trHeight w:val="2061"/>
        </w:trPr>
        <w:tc>
          <w:tcPr>
            <w:tcW w:w="2180" w:type="dxa"/>
          </w:tcPr>
          <w:p w:rsidR="00427CA9" w:rsidRDefault="00A87EB5">
            <w:pPr>
              <w:pStyle w:val="TableParagraph"/>
              <w:ind w:left="388" w:right="383"/>
              <w:jc w:val="center"/>
              <w:rPr>
                <w:sz w:val="28"/>
              </w:rPr>
            </w:pPr>
            <w:r>
              <w:rPr>
                <w:sz w:val="28"/>
              </w:rPr>
              <w:t>Показатели прямого результата:</w:t>
            </w:r>
          </w:p>
        </w:tc>
        <w:tc>
          <w:tcPr>
            <w:tcW w:w="1508" w:type="dxa"/>
          </w:tcPr>
          <w:p w:rsidR="00427CA9" w:rsidRDefault="00A87EB5">
            <w:pPr>
              <w:pStyle w:val="TableParagraph"/>
              <w:spacing w:line="242" w:lineRule="auto"/>
              <w:ind w:left="116" w:right="102" w:firstLine="108"/>
              <w:rPr>
                <w:sz w:val="28"/>
              </w:rPr>
            </w:pPr>
            <w:r>
              <w:rPr>
                <w:sz w:val="28"/>
              </w:rPr>
              <w:t>Единица измерения</w:t>
            </w:r>
          </w:p>
        </w:tc>
        <w:tc>
          <w:tcPr>
            <w:tcW w:w="1633" w:type="dxa"/>
          </w:tcPr>
          <w:p w:rsidR="00427CA9" w:rsidRDefault="00A87EB5">
            <w:pPr>
              <w:pStyle w:val="TableParagraph"/>
              <w:ind w:right="489"/>
              <w:jc w:val="right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136" w:type="dxa"/>
          </w:tcPr>
          <w:p w:rsidR="00427CA9" w:rsidRDefault="00A87EB5">
            <w:pPr>
              <w:pStyle w:val="TableParagraph"/>
              <w:ind w:right="247"/>
              <w:jc w:val="right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</w:tc>
        <w:tc>
          <w:tcPr>
            <w:tcW w:w="1844" w:type="dxa"/>
          </w:tcPr>
          <w:p w:rsidR="00427CA9" w:rsidRDefault="00A87EB5">
            <w:pPr>
              <w:pStyle w:val="TableParagraph"/>
              <w:spacing w:line="242" w:lineRule="auto"/>
              <w:ind w:left="309" w:hanging="120"/>
              <w:rPr>
                <w:sz w:val="28"/>
              </w:rPr>
            </w:pPr>
            <w:r>
              <w:rPr>
                <w:sz w:val="28"/>
              </w:rPr>
              <w:t>Отклонение (графа 4 –</w:t>
            </w:r>
          </w:p>
          <w:p w:rsidR="00427CA9" w:rsidRDefault="00A87EB5">
            <w:pPr>
              <w:pStyle w:val="TableParagraph"/>
              <w:spacing w:before="0" w:line="318" w:lineRule="exact"/>
              <w:ind w:left="417"/>
              <w:rPr>
                <w:sz w:val="28"/>
              </w:rPr>
            </w:pPr>
            <w:r>
              <w:rPr>
                <w:sz w:val="28"/>
              </w:rPr>
              <w:t>графа 3)</w:t>
            </w:r>
          </w:p>
        </w:tc>
        <w:tc>
          <w:tcPr>
            <w:tcW w:w="2552" w:type="dxa"/>
          </w:tcPr>
          <w:p w:rsidR="00427CA9" w:rsidRDefault="00A87EB5">
            <w:pPr>
              <w:pStyle w:val="TableParagraph"/>
              <w:spacing w:line="242" w:lineRule="auto"/>
              <w:ind w:left="105" w:right="100"/>
              <w:jc w:val="center"/>
              <w:rPr>
                <w:sz w:val="28"/>
              </w:rPr>
            </w:pPr>
            <w:r>
              <w:rPr>
                <w:sz w:val="28"/>
              </w:rPr>
              <w:t>Процент выполнения</w:t>
            </w:r>
          </w:p>
          <w:p w:rsidR="00427CA9" w:rsidRDefault="00A87EB5">
            <w:pPr>
              <w:pStyle w:val="TableParagraph"/>
              <w:spacing w:before="0"/>
              <w:ind w:left="107" w:right="100"/>
              <w:jc w:val="center"/>
              <w:rPr>
                <w:sz w:val="28"/>
              </w:rPr>
            </w:pPr>
            <w:r>
              <w:rPr>
                <w:sz w:val="28"/>
              </w:rPr>
              <w:t>показателей (графа 4 / графа 3 х100)</w:t>
            </w:r>
          </w:p>
        </w:tc>
        <w:tc>
          <w:tcPr>
            <w:tcW w:w="3687" w:type="dxa"/>
          </w:tcPr>
          <w:p w:rsidR="00427CA9" w:rsidRDefault="00A87EB5">
            <w:pPr>
              <w:pStyle w:val="TableParagraph"/>
              <w:ind w:left="127" w:right="12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Причины </w:t>
            </w:r>
            <w:proofErr w:type="spellStart"/>
            <w:r>
              <w:rPr>
                <w:sz w:val="28"/>
              </w:rPr>
              <w:t>недостижения</w:t>
            </w:r>
            <w:proofErr w:type="spellEnd"/>
            <w:r>
              <w:rPr>
                <w:sz w:val="28"/>
              </w:rPr>
              <w:t xml:space="preserve"> или перевыполнения результатов и </w:t>
            </w:r>
            <w:proofErr w:type="spellStart"/>
            <w:r>
              <w:rPr>
                <w:sz w:val="28"/>
              </w:rPr>
              <w:t>неосвоения</w:t>
            </w:r>
            <w:proofErr w:type="spellEnd"/>
            <w:r>
              <w:rPr>
                <w:sz w:val="28"/>
              </w:rPr>
              <w:t xml:space="preserve"> средств бюджетной программы/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подпрограммы</w:t>
            </w:r>
          </w:p>
        </w:tc>
      </w:tr>
      <w:tr w:rsidR="00427CA9">
        <w:trPr>
          <w:trHeight w:val="772"/>
        </w:trPr>
        <w:tc>
          <w:tcPr>
            <w:tcW w:w="2180" w:type="dxa"/>
          </w:tcPr>
          <w:p w:rsidR="00427CA9" w:rsidRDefault="00A87EB5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508" w:type="dxa"/>
          </w:tcPr>
          <w:p w:rsidR="00427CA9" w:rsidRDefault="00A87EB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33" w:type="dxa"/>
          </w:tcPr>
          <w:p w:rsidR="00427CA9" w:rsidRDefault="00A87EB5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6" w:type="dxa"/>
          </w:tcPr>
          <w:p w:rsidR="00427CA9" w:rsidRDefault="00A87EB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4" w:type="dxa"/>
          </w:tcPr>
          <w:p w:rsidR="00427CA9" w:rsidRDefault="00A87EB5">
            <w:pPr>
              <w:pStyle w:val="TableParagraph"/>
              <w:ind w:right="83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52" w:type="dxa"/>
          </w:tcPr>
          <w:p w:rsidR="00427CA9" w:rsidRDefault="00A87EB5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7" w:type="dxa"/>
          </w:tcPr>
          <w:p w:rsidR="00427CA9" w:rsidRDefault="00A87EB5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27CA9">
        <w:trPr>
          <w:trHeight w:val="1737"/>
        </w:trPr>
        <w:tc>
          <w:tcPr>
            <w:tcW w:w="2180" w:type="dxa"/>
          </w:tcPr>
          <w:p w:rsidR="00427CA9" w:rsidRDefault="00A87EB5">
            <w:pPr>
              <w:pStyle w:val="TableParagraph"/>
              <w:spacing w:before="39"/>
              <w:ind w:left="74" w:right="54"/>
              <w:rPr>
                <w:sz w:val="28"/>
              </w:rPr>
            </w:pPr>
            <w:r>
              <w:rPr>
                <w:sz w:val="28"/>
              </w:rPr>
              <w:t>Количество столбов уличного освещения</w:t>
            </w:r>
          </w:p>
        </w:tc>
        <w:tc>
          <w:tcPr>
            <w:tcW w:w="1508" w:type="dxa"/>
          </w:tcPr>
          <w:p w:rsidR="00427CA9" w:rsidRDefault="00A87EB5">
            <w:pPr>
              <w:pStyle w:val="TableParagraph"/>
              <w:spacing w:before="39"/>
              <w:ind w:left="7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633" w:type="dxa"/>
          </w:tcPr>
          <w:p w:rsidR="00427CA9" w:rsidRPr="00E21A3E" w:rsidRDefault="00E21A3E">
            <w:pPr>
              <w:pStyle w:val="TableParagraph"/>
              <w:spacing w:before="39"/>
              <w:ind w:left="75"/>
              <w:rPr>
                <w:sz w:val="28"/>
                <w:lang w:val="en-US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1136" w:type="dxa"/>
          </w:tcPr>
          <w:p w:rsidR="00427CA9" w:rsidRPr="00E21A3E" w:rsidRDefault="00E21A3E">
            <w:pPr>
              <w:pStyle w:val="TableParagraph"/>
              <w:spacing w:before="39"/>
              <w:ind w:left="74"/>
              <w:rPr>
                <w:sz w:val="28"/>
                <w:lang w:val="en-US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1844" w:type="dxa"/>
          </w:tcPr>
          <w:p w:rsidR="00427CA9" w:rsidRDefault="00A87EB5">
            <w:pPr>
              <w:pStyle w:val="TableParagraph"/>
              <w:spacing w:before="39"/>
              <w:ind w:right="860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52" w:type="dxa"/>
          </w:tcPr>
          <w:p w:rsidR="00427CA9" w:rsidRDefault="00A87EB5">
            <w:pPr>
              <w:pStyle w:val="TableParagraph"/>
              <w:spacing w:before="39"/>
              <w:ind w:left="73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687" w:type="dxa"/>
          </w:tcPr>
          <w:p w:rsidR="00427CA9" w:rsidRDefault="00A87EB5">
            <w:pPr>
              <w:pStyle w:val="TableParagraph"/>
              <w:spacing w:before="39"/>
              <w:ind w:left="70"/>
              <w:rPr>
                <w:sz w:val="28"/>
              </w:rPr>
            </w:pPr>
            <w:r>
              <w:rPr>
                <w:sz w:val="28"/>
              </w:rPr>
              <w:t>Полное освоение</w:t>
            </w:r>
          </w:p>
        </w:tc>
      </w:tr>
      <w:tr w:rsidR="00427CA9">
        <w:trPr>
          <w:trHeight w:val="2061"/>
        </w:trPr>
        <w:tc>
          <w:tcPr>
            <w:tcW w:w="2180" w:type="dxa"/>
          </w:tcPr>
          <w:p w:rsidR="00427CA9" w:rsidRDefault="00A87EB5">
            <w:pPr>
              <w:pStyle w:val="TableParagraph"/>
              <w:ind w:left="215" w:right="205" w:hanging="5"/>
              <w:jc w:val="center"/>
              <w:rPr>
                <w:sz w:val="28"/>
              </w:rPr>
            </w:pPr>
            <w:r>
              <w:rPr>
                <w:sz w:val="28"/>
              </w:rPr>
              <w:t>Расходы по бюджетной подпрограмме</w:t>
            </w:r>
          </w:p>
        </w:tc>
        <w:tc>
          <w:tcPr>
            <w:tcW w:w="1508" w:type="dxa"/>
          </w:tcPr>
          <w:p w:rsidR="00427CA9" w:rsidRDefault="00A87EB5">
            <w:pPr>
              <w:pStyle w:val="TableParagraph"/>
              <w:ind w:left="116" w:right="102" w:firstLine="108"/>
              <w:rPr>
                <w:sz w:val="28"/>
              </w:rPr>
            </w:pPr>
            <w:r>
              <w:rPr>
                <w:sz w:val="28"/>
              </w:rPr>
              <w:t>Единица измерения</w:t>
            </w:r>
          </w:p>
        </w:tc>
        <w:tc>
          <w:tcPr>
            <w:tcW w:w="1633" w:type="dxa"/>
          </w:tcPr>
          <w:p w:rsidR="00427CA9" w:rsidRDefault="00A87EB5">
            <w:pPr>
              <w:pStyle w:val="TableParagraph"/>
              <w:ind w:right="489"/>
              <w:jc w:val="right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136" w:type="dxa"/>
          </w:tcPr>
          <w:p w:rsidR="00427CA9" w:rsidRDefault="00A87EB5">
            <w:pPr>
              <w:pStyle w:val="TableParagraph"/>
              <w:ind w:right="247"/>
              <w:jc w:val="right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</w:tc>
        <w:tc>
          <w:tcPr>
            <w:tcW w:w="1844" w:type="dxa"/>
          </w:tcPr>
          <w:p w:rsidR="00427CA9" w:rsidRDefault="00A87EB5">
            <w:pPr>
              <w:pStyle w:val="TableParagraph"/>
              <w:ind w:left="309" w:hanging="120"/>
              <w:rPr>
                <w:sz w:val="28"/>
              </w:rPr>
            </w:pPr>
            <w:r>
              <w:rPr>
                <w:sz w:val="28"/>
              </w:rPr>
              <w:t>Отклонение (графа 4 –</w:t>
            </w:r>
          </w:p>
          <w:p w:rsidR="00427CA9" w:rsidRDefault="00A87EB5">
            <w:pPr>
              <w:pStyle w:val="TableParagraph"/>
              <w:spacing w:before="0" w:line="321" w:lineRule="exact"/>
              <w:ind w:left="417"/>
              <w:rPr>
                <w:sz w:val="28"/>
              </w:rPr>
            </w:pPr>
            <w:r>
              <w:rPr>
                <w:sz w:val="28"/>
              </w:rPr>
              <w:t>графа 3)</w:t>
            </w:r>
          </w:p>
        </w:tc>
        <w:tc>
          <w:tcPr>
            <w:tcW w:w="2552" w:type="dxa"/>
          </w:tcPr>
          <w:p w:rsidR="00427CA9" w:rsidRDefault="00A87EB5">
            <w:pPr>
              <w:pStyle w:val="TableParagraph"/>
              <w:ind w:left="105" w:right="100"/>
              <w:jc w:val="center"/>
              <w:rPr>
                <w:sz w:val="28"/>
              </w:rPr>
            </w:pPr>
            <w:r>
              <w:rPr>
                <w:sz w:val="28"/>
              </w:rPr>
              <w:t>Процент выполнения</w:t>
            </w:r>
          </w:p>
          <w:p w:rsidR="00427CA9" w:rsidRDefault="00A87EB5">
            <w:pPr>
              <w:pStyle w:val="TableParagraph"/>
              <w:spacing w:before="0" w:line="242" w:lineRule="auto"/>
              <w:ind w:left="107" w:right="100"/>
              <w:jc w:val="center"/>
              <w:rPr>
                <w:sz w:val="28"/>
              </w:rPr>
            </w:pPr>
            <w:r>
              <w:rPr>
                <w:sz w:val="28"/>
              </w:rPr>
              <w:t>показателей (графа 4 / графа 3 х100)</w:t>
            </w:r>
          </w:p>
        </w:tc>
        <w:tc>
          <w:tcPr>
            <w:tcW w:w="3687" w:type="dxa"/>
          </w:tcPr>
          <w:p w:rsidR="00427CA9" w:rsidRDefault="00A87EB5">
            <w:pPr>
              <w:pStyle w:val="TableParagraph"/>
              <w:ind w:left="127" w:right="12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Причины </w:t>
            </w:r>
            <w:proofErr w:type="spellStart"/>
            <w:r>
              <w:rPr>
                <w:sz w:val="28"/>
              </w:rPr>
              <w:t>недостижения</w:t>
            </w:r>
            <w:proofErr w:type="spellEnd"/>
            <w:r>
              <w:rPr>
                <w:sz w:val="28"/>
              </w:rPr>
              <w:t xml:space="preserve"> или перевыполнения результатов и </w:t>
            </w:r>
            <w:proofErr w:type="spellStart"/>
            <w:r>
              <w:rPr>
                <w:sz w:val="28"/>
              </w:rPr>
              <w:t>неосвоения</w:t>
            </w:r>
            <w:proofErr w:type="spellEnd"/>
            <w:r>
              <w:rPr>
                <w:sz w:val="28"/>
              </w:rPr>
              <w:t xml:space="preserve"> средств бюджетной подпрограммы</w:t>
            </w:r>
          </w:p>
        </w:tc>
      </w:tr>
      <w:tr w:rsidR="00427CA9">
        <w:trPr>
          <w:trHeight w:val="1416"/>
        </w:trPr>
        <w:tc>
          <w:tcPr>
            <w:tcW w:w="2180" w:type="dxa"/>
          </w:tcPr>
          <w:p w:rsidR="00427CA9" w:rsidRDefault="00A87EB5">
            <w:pPr>
              <w:pStyle w:val="TableParagraph"/>
              <w:ind w:left="74" w:right="54"/>
              <w:rPr>
                <w:sz w:val="28"/>
              </w:rPr>
            </w:pPr>
            <w:r>
              <w:rPr>
                <w:sz w:val="28"/>
              </w:rPr>
              <w:t>Освещение улиц в населенных пунктах</w:t>
            </w:r>
          </w:p>
        </w:tc>
        <w:tc>
          <w:tcPr>
            <w:tcW w:w="1508" w:type="dxa"/>
          </w:tcPr>
          <w:p w:rsidR="00427CA9" w:rsidRDefault="00A87EB5">
            <w:pPr>
              <w:pStyle w:val="TableParagraph"/>
              <w:ind w:left="73" w:right="695"/>
              <w:rPr>
                <w:sz w:val="28"/>
              </w:rPr>
            </w:pPr>
            <w:r>
              <w:rPr>
                <w:sz w:val="28"/>
              </w:rPr>
              <w:t>тысяч тенге</w:t>
            </w:r>
          </w:p>
        </w:tc>
        <w:tc>
          <w:tcPr>
            <w:tcW w:w="1633" w:type="dxa"/>
          </w:tcPr>
          <w:p w:rsidR="00427CA9" w:rsidRPr="00E21A3E" w:rsidRDefault="00E21A3E">
            <w:pPr>
              <w:pStyle w:val="TableParagraph"/>
              <w:ind w:left="7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388</w:t>
            </w:r>
          </w:p>
        </w:tc>
        <w:tc>
          <w:tcPr>
            <w:tcW w:w="1136" w:type="dxa"/>
          </w:tcPr>
          <w:p w:rsidR="00427CA9" w:rsidRPr="00E21A3E" w:rsidRDefault="00E21A3E">
            <w:pPr>
              <w:pStyle w:val="TableParagraph"/>
              <w:ind w:left="74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388</w:t>
            </w:r>
          </w:p>
        </w:tc>
        <w:tc>
          <w:tcPr>
            <w:tcW w:w="1844" w:type="dxa"/>
          </w:tcPr>
          <w:p w:rsidR="00427CA9" w:rsidRPr="00E21A3E" w:rsidRDefault="00E21A3E">
            <w:pPr>
              <w:pStyle w:val="TableParagraph"/>
              <w:ind w:left="74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2552" w:type="dxa"/>
          </w:tcPr>
          <w:p w:rsidR="00427CA9" w:rsidRPr="00E21A3E" w:rsidRDefault="00E21A3E">
            <w:pPr>
              <w:pStyle w:val="TableParagraph"/>
              <w:ind w:left="7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3687" w:type="dxa"/>
          </w:tcPr>
          <w:p w:rsidR="00427CA9" w:rsidRDefault="00A87EB5">
            <w:pPr>
              <w:pStyle w:val="TableParagraph"/>
              <w:ind w:left="70"/>
              <w:rPr>
                <w:sz w:val="28"/>
              </w:rPr>
            </w:pPr>
            <w:r>
              <w:rPr>
                <w:sz w:val="28"/>
              </w:rPr>
              <w:t>Полное освоение</w:t>
            </w:r>
          </w:p>
        </w:tc>
      </w:tr>
      <w:tr w:rsidR="00427CA9">
        <w:trPr>
          <w:trHeight w:val="1415"/>
        </w:trPr>
        <w:tc>
          <w:tcPr>
            <w:tcW w:w="2180" w:type="dxa"/>
          </w:tcPr>
          <w:p w:rsidR="00427CA9" w:rsidRDefault="00A87EB5">
            <w:pPr>
              <w:pStyle w:val="TableParagraph"/>
              <w:ind w:left="74" w:right="278"/>
              <w:jc w:val="both"/>
              <w:rPr>
                <w:sz w:val="28"/>
              </w:rPr>
            </w:pPr>
            <w:r>
              <w:rPr>
                <w:sz w:val="28"/>
              </w:rPr>
              <w:t>Итого расходы по бюджетной подпрограмме</w:t>
            </w:r>
          </w:p>
        </w:tc>
        <w:tc>
          <w:tcPr>
            <w:tcW w:w="1508" w:type="dxa"/>
          </w:tcPr>
          <w:p w:rsidR="00427CA9" w:rsidRDefault="00A87EB5">
            <w:pPr>
              <w:pStyle w:val="TableParagraph"/>
              <w:ind w:left="73" w:right="695"/>
              <w:rPr>
                <w:sz w:val="28"/>
              </w:rPr>
            </w:pPr>
            <w:r>
              <w:rPr>
                <w:sz w:val="28"/>
              </w:rPr>
              <w:t>тысяч тенге</w:t>
            </w:r>
          </w:p>
        </w:tc>
        <w:tc>
          <w:tcPr>
            <w:tcW w:w="1633" w:type="dxa"/>
          </w:tcPr>
          <w:p w:rsidR="00427CA9" w:rsidRPr="00E21A3E" w:rsidRDefault="00E21A3E">
            <w:pPr>
              <w:pStyle w:val="TableParagraph"/>
              <w:ind w:left="7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388</w:t>
            </w:r>
          </w:p>
        </w:tc>
        <w:tc>
          <w:tcPr>
            <w:tcW w:w="1136" w:type="dxa"/>
          </w:tcPr>
          <w:p w:rsidR="00427CA9" w:rsidRPr="00E21A3E" w:rsidRDefault="00E21A3E">
            <w:pPr>
              <w:pStyle w:val="TableParagraph"/>
              <w:ind w:left="74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388</w:t>
            </w:r>
          </w:p>
        </w:tc>
        <w:tc>
          <w:tcPr>
            <w:tcW w:w="1844" w:type="dxa"/>
          </w:tcPr>
          <w:p w:rsidR="00427CA9" w:rsidRPr="00E21A3E" w:rsidRDefault="00E21A3E">
            <w:pPr>
              <w:pStyle w:val="TableParagraph"/>
              <w:ind w:left="74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2552" w:type="dxa"/>
          </w:tcPr>
          <w:p w:rsidR="00427CA9" w:rsidRPr="00E21A3E" w:rsidRDefault="00E21A3E">
            <w:pPr>
              <w:pStyle w:val="TableParagraph"/>
              <w:ind w:left="7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3687" w:type="dxa"/>
          </w:tcPr>
          <w:p w:rsidR="00427CA9" w:rsidRDefault="00A87EB5">
            <w:pPr>
              <w:pStyle w:val="TableParagraph"/>
              <w:ind w:left="70"/>
              <w:rPr>
                <w:sz w:val="28"/>
              </w:rPr>
            </w:pPr>
            <w:r>
              <w:rPr>
                <w:sz w:val="28"/>
              </w:rPr>
              <w:t>Полное освоение</w:t>
            </w:r>
          </w:p>
        </w:tc>
      </w:tr>
    </w:tbl>
    <w:p w:rsidR="00427CA9" w:rsidRPr="00E21A3E" w:rsidRDefault="00A87EB5">
      <w:pPr>
        <w:pStyle w:val="a3"/>
        <w:tabs>
          <w:tab w:val="left" w:pos="7530"/>
          <w:tab w:val="left" w:pos="8951"/>
          <w:tab w:val="left" w:pos="9597"/>
        </w:tabs>
        <w:spacing w:before="63" w:line="319" w:lineRule="exact"/>
        <w:ind w:left="264"/>
      </w:pPr>
      <w:r>
        <w:t>Руководитель администратора</w:t>
      </w:r>
      <w:r>
        <w:rPr>
          <w:spacing w:val="25"/>
        </w:rPr>
        <w:t xml:space="preserve"> </w:t>
      </w:r>
      <w:r>
        <w:t>бюджетных</w:t>
      </w:r>
      <w:r>
        <w:rPr>
          <w:spacing w:val="15"/>
        </w:rPr>
        <w:t xml:space="preserve"> </w:t>
      </w:r>
      <w:r>
        <w:t>программ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</w:r>
      <w:r>
        <w:rPr>
          <w:u w:val="thick"/>
        </w:rPr>
        <w:t xml:space="preserve"> </w:t>
      </w:r>
      <w:proofErr w:type="spellStart"/>
      <w:r w:rsidR="00E21A3E" w:rsidRPr="00E21A3E">
        <w:rPr>
          <w:u w:val="thick"/>
        </w:rPr>
        <w:t>Р.Аульбеков</w:t>
      </w:r>
      <w:proofErr w:type="spellEnd"/>
    </w:p>
    <w:p w:rsidR="00427CA9" w:rsidRDefault="00A87EB5">
      <w:pPr>
        <w:tabs>
          <w:tab w:val="left" w:pos="9376"/>
        </w:tabs>
        <w:spacing w:line="319" w:lineRule="exact"/>
        <w:ind w:left="7681"/>
        <w:rPr>
          <w:sz w:val="28"/>
        </w:rPr>
      </w:pPr>
      <w:r>
        <w:rPr>
          <w:sz w:val="28"/>
        </w:rPr>
        <w:t>(подпись)</w:t>
      </w:r>
      <w:r>
        <w:rPr>
          <w:sz w:val="28"/>
        </w:rPr>
        <w:tab/>
        <w:t>(расшифровка</w:t>
      </w:r>
      <w:r>
        <w:rPr>
          <w:spacing w:val="2"/>
          <w:sz w:val="28"/>
        </w:rPr>
        <w:t xml:space="preserve"> </w:t>
      </w:r>
      <w:r>
        <w:rPr>
          <w:sz w:val="28"/>
        </w:rPr>
        <w:t>подписи)</w:t>
      </w:r>
    </w:p>
    <w:p w:rsidR="00427CA9" w:rsidRDefault="00427CA9">
      <w:pPr>
        <w:spacing w:before="8"/>
        <w:rPr>
          <w:sz w:val="20"/>
        </w:rPr>
      </w:pPr>
    </w:p>
    <w:p w:rsidR="00427CA9" w:rsidRDefault="00A87EB5">
      <w:pPr>
        <w:pStyle w:val="a3"/>
        <w:tabs>
          <w:tab w:val="left" w:pos="3231"/>
          <w:tab w:val="left" w:pos="4648"/>
          <w:tab w:val="left" w:pos="5708"/>
          <w:tab w:val="left" w:pos="6438"/>
          <w:tab w:val="left" w:pos="8620"/>
        </w:tabs>
        <w:spacing w:before="89"/>
        <w:ind w:left="192"/>
      </w:pPr>
      <w:r>
        <w:t>Главный</w:t>
      </w:r>
      <w:r>
        <w:rPr>
          <w:spacing w:val="7"/>
        </w:rPr>
        <w:t xml:space="preserve"> </w:t>
      </w:r>
      <w:r>
        <w:t>бухгалтер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>_</w:t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  <w:r>
        <w:rPr>
          <w:spacing w:val="5"/>
        </w:rPr>
        <w:tab/>
      </w:r>
      <w:r>
        <w:rPr>
          <w:spacing w:val="5"/>
          <w:u w:val="thick"/>
        </w:rPr>
        <w:t xml:space="preserve"> </w:t>
      </w:r>
      <w:proofErr w:type="spellStart"/>
      <w:r w:rsidR="00E21A3E" w:rsidRPr="00B94790">
        <w:rPr>
          <w:u w:val="thick"/>
        </w:rPr>
        <w:t>Л.Сатибаева</w:t>
      </w:r>
      <w:proofErr w:type="spellEnd"/>
      <w:r>
        <w:rPr>
          <w:u w:val="thick"/>
        </w:rPr>
        <w:tab/>
      </w:r>
    </w:p>
    <w:p w:rsidR="00427CA9" w:rsidRDefault="00A87EB5">
      <w:pPr>
        <w:tabs>
          <w:tab w:val="left" w:pos="5917"/>
        </w:tabs>
        <w:spacing w:line="317" w:lineRule="exact"/>
        <w:ind w:left="3433"/>
        <w:rPr>
          <w:sz w:val="28"/>
        </w:rPr>
      </w:pPr>
      <w:r>
        <w:rPr>
          <w:sz w:val="28"/>
        </w:rPr>
        <w:t>(подпись)</w:t>
      </w:r>
      <w:r>
        <w:rPr>
          <w:sz w:val="28"/>
        </w:rPr>
        <w:tab/>
        <w:t>(расшифровка</w:t>
      </w:r>
      <w:r>
        <w:rPr>
          <w:spacing w:val="2"/>
          <w:sz w:val="28"/>
        </w:rPr>
        <w:t xml:space="preserve"> </w:t>
      </w:r>
      <w:r>
        <w:rPr>
          <w:sz w:val="28"/>
        </w:rPr>
        <w:t>подписи)</w:t>
      </w:r>
      <w:bookmarkStart w:id="0" w:name="_GoBack"/>
      <w:bookmarkEnd w:id="0"/>
    </w:p>
    <w:sectPr w:rsidR="00427CA9">
      <w:pgSz w:w="16840" w:h="11910" w:orient="landscape"/>
      <w:pgMar w:top="960" w:right="10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27CA9"/>
    <w:rsid w:val="00427CA9"/>
    <w:rsid w:val="00563D05"/>
    <w:rsid w:val="00A87EB5"/>
    <w:rsid w:val="00B94790"/>
    <w:rsid w:val="00E2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PC</cp:lastModifiedBy>
  <cp:revision>6</cp:revision>
  <dcterms:created xsi:type="dcterms:W3CDTF">2020-01-31T10:30:00Z</dcterms:created>
  <dcterms:modified xsi:type="dcterms:W3CDTF">2020-02-01T07:29:00Z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2020-01-31T00:00:00Z</vt:filetime>
  </property>
</Properties>
</file>