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1E" w:rsidRPr="004D51E4" w:rsidRDefault="00F74D1E" w:rsidP="00F74D1E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4D51E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Приложение 21    </w:t>
      </w:r>
      <w:r w:rsidRPr="004D51E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4D51E4">
        <w:rPr>
          <w:rFonts w:ascii="Times New Roman" w:hAnsi="Times New Roman" w:cs="Times New Roman"/>
          <w:sz w:val="20"/>
          <w:szCs w:val="20"/>
        </w:rPr>
        <w:t>к Инструкции по проведению </w:t>
      </w:r>
      <w:r w:rsidRPr="004D51E4">
        <w:rPr>
          <w:rFonts w:ascii="Times New Roman" w:hAnsi="Times New Roman" w:cs="Times New Roman"/>
          <w:sz w:val="20"/>
          <w:szCs w:val="20"/>
        </w:rPr>
        <w:br/>
        <w:t xml:space="preserve"> бюджетного мониторинга, утвержденной приказом Министра финансов</w:t>
      </w:r>
    </w:p>
    <w:p w:rsidR="00F74D1E" w:rsidRPr="004D51E4" w:rsidRDefault="00F74D1E" w:rsidP="00F74D1E">
      <w:pPr>
        <w:spacing w:after="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4D51E4">
        <w:rPr>
          <w:rFonts w:ascii="Times New Roman" w:hAnsi="Times New Roman" w:cs="Times New Roman"/>
          <w:sz w:val="20"/>
          <w:szCs w:val="20"/>
        </w:rPr>
        <w:t>Республики Казахстан</w:t>
      </w:r>
    </w:p>
    <w:p w:rsidR="00F74D1E" w:rsidRPr="004D51E4" w:rsidRDefault="00F74D1E" w:rsidP="00F74D1E">
      <w:pPr>
        <w:spacing w:after="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 w:rsidRPr="004D51E4">
        <w:rPr>
          <w:rFonts w:ascii="Times New Roman" w:hAnsi="Times New Roman" w:cs="Times New Roman"/>
          <w:sz w:val="20"/>
          <w:szCs w:val="20"/>
        </w:rPr>
        <w:t>от                                    20   года №</w:t>
      </w:r>
    </w:p>
    <w:p w:rsidR="00F74D1E" w:rsidRPr="004D51E4" w:rsidRDefault="00F74D1E" w:rsidP="00F74D1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74D1E" w:rsidRPr="004D51E4" w:rsidRDefault="00F74D1E" w:rsidP="00F74D1E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74D1E" w:rsidRPr="004D51E4" w:rsidRDefault="00F74D1E" w:rsidP="00F74D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 </w:t>
      </w:r>
    </w:p>
    <w:p w:rsidR="00F74D1E" w:rsidRPr="004D51E4" w:rsidRDefault="00F74D1E" w:rsidP="00F74D1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  <w:t xml:space="preserve">                                                                                             </w:t>
      </w:r>
      <w:r w:rsidRPr="004D51E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</w:t>
      </w:r>
    </w:p>
    <w:p w:rsidR="00F74D1E" w:rsidRPr="004D51E4" w:rsidRDefault="00F74D1E" w:rsidP="00F74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 о реализации бюджетных программ (подпрограмм)</w:t>
      </w:r>
    </w:p>
    <w:p w:rsidR="00F74D1E" w:rsidRPr="004D51E4" w:rsidRDefault="00F74D1E" w:rsidP="00F74D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4D1E" w:rsidRPr="004D51E4" w:rsidRDefault="00F74D1E" w:rsidP="00F74D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51E4">
        <w:rPr>
          <w:rFonts w:ascii="Times New Roman" w:hAnsi="Times New Roman" w:cs="Times New Roman"/>
          <w:sz w:val="20"/>
          <w:szCs w:val="20"/>
        </w:rPr>
        <w:t>Отчетный период</w:t>
      </w:r>
    </w:p>
    <w:p w:rsidR="00F74D1E" w:rsidRPr="004D51E4" w:rsidRDefault="00F74D1E" w:rsidP="00F74D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D51E4">
        <w:rPr>
          <w:rFonts w:ascii="Times New Roman" w:hAnsi="Times New Roman" w:cs="Times New Roman"/>
          <w:b/>
          <w:sz w:val="20"/>
          <w:szCs w:val="20"/>
        </w:rPr>
        <w:t xml:space="preserve">за  </w:t>
      </w: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3D4EE8">
        <w:rPr>
          <w:rFonts w:ascii="Times New Roman" w:hAnsi="Times New Roman" w:cs="Times New Roman"/>
          <w:b/>
          <w:sz w:val="20"/>
          <w:szCs w:val="20"/>
          <w:lang w:val="kk-KZ"/>
        </w:rPr>
        <w:t>9</w:t>
      </w:r>
      <w:proofErr w:type="gramEnd"/>
      <w:r w:rsidRPr="004D51E4">
        <w:rPr>
          <w:rFonts w:ascii="Times New Roman" w:hAnsi="Times New Roman" w:cs="Times New Roman"/>
          <w:b/>
          <w:sz w:val="20"/>
          <w:szCs w:val="20"/>
        </w:rPr>
        <w:t xml:space="preserve"> финансовый год</w:t>
      </w:r>
    </w:p>
    <w:p w:rsidR="00F74D1E" w:rsidRPr="004D51E4" w:rsidRDefault="00F74D1E" w:rsidP="00F74D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74D1E" w:rsidRPr="00545241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и наименование администратора бюджетной программы </w:t>
      </w:r>
      <w:r w:rsidRPr="00C708F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468</w:t>
      </w:r>
      <w:r w:rsidR="00D556DA"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ru-RU"/>
        </w:rPr>
        <w:t>1035</w:t>
      </w:r>
      <w:r w:rsidRPr="00C708F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ГУ «Отдел архитектуры и градостроительства </w:t>
      </w:r>
      <w:proofErr w:type="gramStart"/>
      <w:r w:rsidR="00D556DA"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ru-RU"/>
        </w:rPr>
        <w:t xml:space="preserve">Кербулакского </w:t>
      </w:r>
      <w:r w:rsidRPr="00C708F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района</w:t>
      </w:r>
      <w:proofErr w:type="gramEnd"/>
      <w:r w:rsidRPr="005452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Pr="005452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F74D1E" w:rsidRPr="00700DF0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</w:t>
      </w:r>
      <w:r w:rsidR="00F94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енование бюджетной </w:t>
      </w:r>
      <w:proofErr w:type="gramStart"/>
      <w:r w:rsidR="00F94C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bookmarkStart w:id="0" w:name="_GoBack"/>
      <w:bookmarkEnd w:id="0"/>
      <w:r w:rsidRPr="00700DF0">
        <w:rPr>
          <w:rFonts w:ascii="Times New Roman" w:eastAsia="Times New Roman" w:hAnsi="Times New Roman" w:cs="Times New Roman"/>
          <w:sz w:val="20"/>
          <w:szCs w:val="20"/>
          <w:lang w:eastAsia="ru-RU"/>
        </w:rPr>
        <w:t>»_</w:t>
      </w:r>
      <w:proofErr w:type="gramEnd"/>
    </w:p>
    <w:p w:rsidR="00F74D1E" w:rsidRPr="00C708F3" w:rsidRDefault="00F74D1E" w:rsidP="00F74D1E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E9325" wp14:editId="42FFAF2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7151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A4C44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7.55pt,.5pt" to="1006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 бюджетной программы: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74D1E" w:rsidRPr="00BA11D6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зависимости от уровня государственного управления         </w:t>
      </w:r>
      <w:r w:rsidRPr="00BA11D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районная</w:t>
      </w:r>
    </w:p>
    <w:p w:rsidR="00F74D1E" w:rsidRPr="00545241" w:rsidRDefault="00F74D1E" w:rsidP="00F74D1E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E8A22" wp14:editId="0B3631F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1982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96738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8.55pt,.75pt" to="928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содержания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A11D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государственных функций, полномочий и оказание, вытекающих из них государственных услуг</w:t>
      </w:r>
    </w:p>
    <w:p w:rsidR="00F74D1E" w:rsidRPr="00545241" w:rsidRDefault="00F74D1E" w:rsidP="00F74D1E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69A22" wp14:editId="18F3CAF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7151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F36EF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7.55pt,.5pt" to="1006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зависимости от способа </w:t>
      </w:r>
      <w:proofErr w:type="gramStart"/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BA11D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индивидуальная</w:t>
      </w:r>
    </w:p>
    <w:p w:rsidR="00F74D1E" w:rsidRPr="004D51E4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D490E" wp14:editId="07A87F32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67151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31901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7.55pt,1.25pt" to="1006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текущая или развития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BA11D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текущая</w:t>
      </w:r>
    </w:p>
    <w:p w:rsidR="00F74D1E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46439" wp14:editId="1D25CE5A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7151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4AC85" id="Прямая соединительная линия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7.55pt,10.5pt" to="1006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A1EE6" wp14:editId="58302CF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71512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48CEC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7.55pt,.5pt" to="1006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бюджетной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A11D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деятельности аппарата местных исполнительных органов для достижения максимально эффективного</w:t>
      </w:r>
      <w:r w:rsidRPr="005452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F74D1E" w:rsidRPr="00BA11D6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E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BA11D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возложенных на них функции.</w:t>
      </w:r>
      <w:r w:rsidRPr="00BA11D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F74D1E" w:rsidRPr="007E6208" w:rsidRDefault="00F74D1E" w:rsidP="00F7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A6157" wp14:editId="19B51D60">
                <wp:simplePos x="0" y="0"/>
                <wp:positionH relativeFrom="margin">
                  <wp:posOffset>2476500</wp:posOffset>
                </wp:positionH>
                <wp:positionV relativeFrom="paragraph">
                  <wp:posOffset>15875</wp:posOffset>
                </wp:positionV>
                <wp:extent cx="67151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ED676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pt,1.25pt" to="72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D51E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Описание бюджетной программы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</w:t>
      </w:r>
      <w:r w:rsidR="00767E14" w:rsidRPr="00767E1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Качественное оказание государственных услуг: «Предоставление исходных материалов при разработке проектов строительства и реконструкции (перепланировки и переоборудования)», «Выдача справки по определению адреса объектов недвижимости на территории Республики Казахстан», оказание государственной услуги "Выдача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оборудования",  «Предоставление земельного участка для строительства объекта в черте населенного пункта», «Согласование эскиза (эскизного проекта)», «Выдача разрешения на привлечение денег дольщиков», «Выдача выписки об учетной записи договора о долевом участии в жилищном строительстве» и «Выдача решения на проведение комплекса работ по постутилизации объектов (снос строений)» ведение контроля за ходом строительства и реконструкцией объектов;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3B4FB5" w:rsidRPr="003B4F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Качественное и своевременное выполнение функции, возложенных на работников отдела, проведение закупок  по приобретению товаров, работ и услуг на содержание государственного учреждения, выплата заработной платы штатным работникам и техническому персоналу, компенсационные выплаты, налогов,</w:t>
      </w:r>
      <w:r w:rsidR="008F035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социальных отчислений в ГФСС,</w:t>
      </w:r>
      <w:r w:rsidR="003B4FB5" w:rsidRPr="003B4FB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отчислении на обязательное социальное медицинское страхование, приобретение прочих запасов, основных средств, оплата коммунальных услуг, оплата услуг связи,  выплата командировочных расходов штатным работникам и техническому персоналу, содержание и  укрепление материально-технической базы, повышение квалификации  работников отдела, согласно требованиям профессиональной государственной службы в соответствии с современными экономическими условиями.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276"/>
        <w:gridCol w:w="1876"/>
        <w:gridCol w:w="1753"/>
        <w:gridCol w:w="1774"/>
        <w:gridCol w:w="1991"/>
        <w:gridCol w:w="2313"/>
      </w:tblGrid>
      <w:tr w:rsidR="00767E14" w:rsidRPr="004D51E4" w:rsidTr="00767E14">
        <w:trPr>
          <w:trHeight w:val="1881"/>
        </w:trPr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74" w:type="dxa"/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(гр.4 – гр. 3</w:t>
            </w:r>
          </w:p>
        </w:tc>
        <w:tc>
          <w:tcPr>
            <w:tcW w:w="1991" w:type="dxa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показателей (гр. 4 /гр. 3х100)</w:t>
            </w:r>
          </w:p>
        </w:tc>
        <w:tc>
          <w:tcPr>
            <w:tcW w:w="2313" w:type="dxa"/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перевыполнения  результатов и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неосвоения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бюджетной программы </w:t>
            </w:r>
          </w:p>
        </w:tc>
      </w:tr>
      <w:tr w:rsidR="00767E14" w:rsidRPr="004D51E4" w:rsidTr="00767E14">
        <w:trPr>
          <w:trHeight w:val="288"/>
        </w:trPr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4" w:type="dxa"/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1" w:type="dxa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3" w:type="dxa"/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67E14" w:rsidRPr="004D51E4" w:rsidTr="00767E14">
        <w:trPr>
          <w:trHeight w:val="41"/>
        </w:trPr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бюджетной программы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972D5F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556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9191</w:t>
            </w:r>
          </w:p>
        </w:tc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972D5F" w:rsidRDefault="00767E14" w:rsidP="00D5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556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9176,1</w:t>
            </w:r>
          </w:p>
        </w:tc>
        <w:tc>
          <w:tcPr>
            <w:tcW w:w="1774" w:type="dxa"/>
          </w:tcPr>
          <w:p w:rsidR="00767E1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E14" w:rsidRPr="00972D5F" w:rsidRDefault="00D556DA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1,4</w:t>
            </w:r>
          </w:p>
        </w:tc>
        <w:tc>
          <w:tcPr>
            <w:tcW w:w="1991" w:type="dxa"/>
          </w:tcPr>
          <w:p w:rsidR="00767E1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E14" w:rsidRPr="00972D5F" w:rsidRDefault="00D41702" w:rsidP="00D5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99,9</w:t>
            </w:r>
            <w:r w:rsidR="00D556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="00767E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313" w:type="dxa"/>
          </w:tcPr>
          <w:p w:rsidR="00767E14" w:rsidRPr="004D51E4" w:rsidRDefault="00D41702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767E14" w:rsidRPr="004D51E4" w:rsidTr="00767E14">
        <w:trPr>
          <w:trHeight w:val="41"/>
        </w:trPr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расходы по бюджетной программе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972D5F" w:rsidRDefault="00767E14" w:rsidP="00D5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556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9191</w:t>
            </w:r>
          </w:p>
        </w:tc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972D5F" w:rsidRDefault="00767E14" w:rsidP="00D5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556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9176,1</w:t>
            </w:r>
          </w:p>
        </w:tc>
        <w:tc>
          <w:tcPr>
            <w:tcW w:w="1774" w:type="dxa"/>
          </w:tcPr>
          <w:p w:rsidR="00767E1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E14" w:rsidRPr="00972D5F" w:rsidRDefault="00D556DA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1,4</w:t>
            </w:r>
          </w:p>
        </w:tc>
        <w:tc>
          <w:tcPr>
            <w:tcW w:w="1991" w:type="dxa"/>
          </w:tcPr>
          <w:p w:rsidR="00767E14" w:rsidRPr="00972D5F" w:rsidRDefault="00D41702" w:rsidP="00D4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99,9</w:t>
            </w:r>
            <w:r w:rsidR="00D556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="00767E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313" w:type="dxa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E14" w:rsidRPr="004D51E4" w:rsidTr="00767E14">
        <w:trPr>
          <w:trHeight w:val="41"/>
        </w:trPr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972D5F" w:rsidRDefault="00767E14" w:rsidP="00D5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556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9191</w:t>
            </w:r>
          </w:p>
        </w:tc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E14" w:rsidRPr="00972D5F" w:rsidRDefault="00D556DA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9176,1</w:t>
            </w:r>
          </w:p>
        </w:tc>
        <w:tc>
          <w:tcPr>
            <w:tcW w:w="1774" w:type="dxa"/>
          </w:tcPr>
          <w:p w:rsidR="00767E1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E14" w:rsidRPr="00972D5F" w:rsidRDefault="00D556DA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1,4</w:t>
            </w:r>
          </w:p>
        </w:tc>
        <w:tc>
          <w:tcPr>
            <w:tcW w:w="1991" w:type="dxa"/>
          </w:tcPr>
          <w:p w:rsidR="00767E1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E14" w:rsidRPr="00972D5F" w:rsidRDefault="00D556DA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99,98</w:t>
            </w:r>
            <w:r w:rsidR="00767E1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313" w:type="dxa"/>
          </w:tcPr>
          <w:p w:rsidR="00767E14" w:rsidRPr="004D51E4" w:rsidRDefault="00767E14" w:rsidP="0076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D1E" w:rsidRPr="004D51E4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1E" w:rsidRPr="004D51E4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наименование бюджетной подпрограммы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B4FB5" w:rsidRPr="003B4F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468 001 011 «За счет трансфертов из республиканского бюджета»  </w:t>
      </w:r>
    </w:p>
    <w:p w:rsidR="00F74D1E" w:rsidRPr="004D51E4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AC63" wp14:editId="03C63AD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008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9727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1pt" to="988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бюджетной подпрограммы:</w:t>
      </w:r>
    </w:p>
    <w:p w:rsidR="00F74D1E" w:rsidRDefault="00F74D1E" w:rsidP="00F7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D1583" wp14:editId="64BF2BA3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3E73B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8.55pt,11.25pt" to="1048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зависимости от </w:t>
      </w:r>
      <w:proofErr w:type="gramStart"/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содержания: </w:t>
      </w:r>
      <w:r w:rsidRPr="007E6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E6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</w:t>
      </w:r>
      <w:r w:rsidRPr="00700DF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функций, полномочий и оказание, вытекающих из них государственных услуг</w:t>
      </w:r>
      <w:r w:rsidRPr="004D51E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</w:t>
      </w:r>
    </w:p>
    <w:p w:rsidR="00F74D1E" w:rsidRPr="004D51E4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текущая или развития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700DF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B4FB5" w:rsidRDefault="00F74D1E" w:rsidP="00F74D1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9FF62" wp14:editId="55C70D0B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9818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B417F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8.55pt,1.2pt" to="1048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D51E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Описание бюджетной подпрограммы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</w:t>
      </w:r>
      <w:r w:rsidR="008F035C" w:rsidRPr="008F035C">
        <w:rPr>
          <w:rFonts w:ascii="Times New Roman" w:hAnsi="Times New Roman" w:cs="Times New Roman"/>
          <w:color w:val="000000"/>
          <w:sz w:val="20"/>
          <w:szCs w:val="20"/>
        </w:rPr>
        <w:t>выплата заработной платы штатным работникам и техническому персоналу, компенсационные выплаты, налогов, социальных отчислений в ГФСС, отчислении на обязательное социальное медицинское страхование</w:t>
      </w:r>
      <w:r w:rsidR="003B4FB5" w:rsidRPr="003B4FB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margin" w:tblpY="198"/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1248"/>
        <w:gridCol w:w="1456"/>
        <w:gridCol w:w="1040"/>
        <w:gridCol w:w="1664"/>
        <w:gridCol w:w="2081"/>
        <w:gridCol w:w="2289"/>
      </w:tblGrid>
      <w:tr w:rsidR="003B4FB5" w:rsidRPr="004D51E4" w:rsidTr="00207A22">
        <w:trPr>
          <w:trHeight w:val="2276"/>
        </w:trPr>
        <w:tc>
          <w:tcPr>
            <w:tcW w:w="4736" w:type="dxa"/>
            <w:vAlign w:val="center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прямого</w:t>
            </w: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результата:</w:t>
            </w:r>
          </w:p>
        </w:tc>
        <w:tc>
          <w:tcPr>
            <w:tcW w:w="1248" w:type="dxa"/>
            <w:vAlign w:val="center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56" w:type="dxa"/>
            <w:vAlign w:val="center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40" w:type="dxa"/>
            <w:vAlign w:val="center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64" w:type="dxa"/>
            <w:vAlign w:val="center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(гр.4 –гр. 3</w:t>
            </w:r>
          </w:p>
        </w:tc>
        <w:tc>
          <w:tcPr>
            <w:tcW w:w="2081" w:type="dxa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показателей (гр. 4 /гр. 3х100)</w:t>
            </w:r>
          </w:p>
        </w:tc>
        <w:tc>
          <w:tcPr>
            <w:tcW w:w="2289" w:type="dxa"/>
            <w:vAlign w:val="center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перевыполнения  результатов и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неосвоения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бюджетной программы/подпрограммы </w:t>
            </w:r>
          </w:p>
        </w:tc>
      </w:tr>
      <w:tr w:rsidR="003B4FB5" w:rsidRPr="004D51E4" w:rsidTr="00207A22">
        <w:trPr>
          <w:trHeight w:val="212"/>
        </w:trPr>
        <w:tc>
          <w:tcPr>
            <w:tcW w:w="4736" w:type="dxa"/>
            <w:vAlign w:val="center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vAlign w:val="center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vAlign w:val="center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vAlign w:val="center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9" w:type="dxa"/>
            <w:vAlign w:val="center"/>
          </w:tcPr>
          <w:p w:rsidR="003B4FB5" w:rsidRPr="004D51E4" w:rsidRDefault="003B4FB5" w:rsidP="0020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F035C" w:rsidRPr="004D51E4" w:rsidTr="00A40019">
        <w:trPr>
          <w:trHeight w:val="212"/>
        </w:trPr>
        <w:tc>
          <w:tcPr>
            <w:tcW w:w="4736" w:type="dxa"/>
          </w:tcPr>
          <w:p w:rsidR="008F035C" w:rsidRPr="00E2201E" w:rsidRDefault="008F035C" w:rsidP="00E2201E">
            <w:pPr>
              <w:spacing w:after="0"/>
              <w:ind w:left="148" w:right="8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государственных служащих</w:t>
            </w:r>
          </w:p>
        </w:tc>
        <w:tc>
          <w:tcPr>
            <w:tcW w:w="1248" w:type="dxa"/>
            <w:vAlign w:val="center"/>
          </w:tcPr>
          <w:p w:rsidR="008F035C" w:rsidRPr="00E84C44" w:rsidRDefault="008F035C" w:rsidP="008F035C">
            <w:pPr>
              <w:spacing w:after="0"/>
              <w:jc w:val="center"/>
              <w:rPr>
                <w:sz w:val="20"/>
                <w:szCs w:val="20"/>
              </w:rPr>
            </w:pPr>
            <w:r w:rsidRPr="00976B41">
              <w:rPr>
                <w:sz w:val="20"/>
                <w:szCs w:val="20"/>
              </w:rPr>
              <w:t>ед.</w:t>
            </w:r>
          </w:p>
        </w:tc>
        <w:tc>
          <w:tcPr>
            <w:tcW w:w="1456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4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1" w:type="dxa"/>
          </w:tcPr>
          <w:p w:rsidR="008F035C" w:rsidRPr="004D51E4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89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35C" w:rsidRPr="004D51E4" w:rsidTr="00207A22">
        <w:trPr>
          <w:trHeight w:val="212"/>
        </w:trPr>
        <w:tc>
          <w:tcPr>
            <w:tcW w:w="4736" w:type="dxa"/>
          </w:tcPr>
          <w:p w:rsidR="008F035C" w:rsidRPr="002B42A2" w:rsidRDefault="008F035C" w:rsidP="008F035C">
            <w:pPr>
              <w:spacing w:after="0"/>
              <w:ind w:right="8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технического персонала</w:t>
            </w:r>
          </w:p>
        </w:tc>
        <w:tc>
          <w:tcPr>
            <w:tcW w:w="1248" w:type="dxa"/>
            <w:vAlign w:val="center"/>
          </w:tcPr>
          <w:p w:rsidR="008F035C" w:rsidRPr="00E84C44" w:rsidRDefault="008F035C" w:rsidP="008F035C">
            <w:pPr>
              <w:spacing w:after="0"/>
              <w:jc w:val="center"/>
              <w:rPr>
                <w:sz w:val="20"/>
                <w:szCs w:val="20"/>
              </w:rPr>
            </w:pPr>
            <w:r w:rsidRPr="00976B41">
              <w:rPr>
                <w:sz w:val="20"/>
                <w:szCs w:val="20"/>
              </w:rPr>
              <w:t>ед.</w:t>
            </w:r>
          </w:p>
        </w:tc>
        <w:tc>
          <w:tcPr>
            <w:tcW w:w="1456" w:type="dxa"/>
            <w:vAlign w:val="center"/>
          </w:tcPr>
          <w:p w:rsidR="008F035C" w:rsidRDefault="008F035C" w:rsidP="008F03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:rsidR="008F035C" w:rsidRDefault="008F035C" w:rsidP="008F03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4" w:type="dxa"/>
            <w:vAlign w:val="center"/>
          </w:tcPr>
          <w:p w:rsidR="008F035C" w:rsidRDefault="008F035C" w:rsidP="008F03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35C" w:rsidRDefault="008F035C" w:rsidP="008F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289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35C" w:rsidRPr="004D51E4" w:rsidTr="00207A22">
        <w:trPr>
          <w:trHeight w:val="1503"/>
        </w:trPr>
        <w:tc>
          <w:tcPr>
            <w:tcW w:w="4736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подпрограмме</w:t>
            </w:r>
          </w:p>
          <w:p w:rsidR="008F035C" w:rsidRPr="004D51E4" w:rsidRDefault="008F035C" w:rsidP="008F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56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40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64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  <w:p w:rsidR="008F035C" w:rsidRPr="004D51E4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(гр.4 –гр. 3</w:t>
            </w:r>
          </w:p>
        </w:tc>
        <w:tc>
          <w:tcPr>
            <w:tcW w:w="2081" w:type="dxa"/>
          </w:tcPr>
          <w:p w:rsidR="008F035C" w:rsidRPr="004D51E4" w:rsidRDefault="008F035C" w:rsidP="008F035C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показателей (гр. 4 /гр. 3х100)</w:t>
            </w:r>
          </w:p>
        </w:tc>
        <w:tc>
          <w:tcPr>
            <w:tcW w:w="2289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перевыполнения  результатов и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неосвоения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бюджетной подпрограммы </w:t>
            </w:r>
          </w:p>
        </w:tc>
      </w:tr>
      <w:tr w:rsidR="008F035C" w:rsidRPr="004D51E4" w:rsidTr="008F035C">
        <w:trPr>
          <w:trHeight w:val="442"/>
        </w:trPr>
        <w:tc>
          <w:tcPr>
            <w:tcW w:w="4736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«За счет трансфертов из республиканского бюджета»</w:t>
            </w:r>
          </w:p>
        </w:tc>
        <w:tc>
          <w:tcPr>
            <w:tcW w:w="1248" w:type="dxa"/>
          </w:tcPr>
          <w:p w:rsidR="008F035C" w:rsidRPr="004D51E4" w:rsidRDefault="008F035C" w:rsidP="008F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456" w:type="dxa"/>
            <w:vAlign w:val="center"/>
          </w:tcPr>
          <w:p w:rsidR="008F035C" w:rsidRPr="00972D5F" w:rsidRDefault="00D556DA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693</w:t>
            </w:r>
          </w:p>
        </w:tc>
        <w:tc>
          <w:tcPr>
            <w:tcW w:w="1040" w:type="dxa"/>
            <w:vAlign w:val="center"/>
          </w:tcPr>
          <w:p w:rsidR="008F035C" w:rsidRPr="00972D5F" w:rsidRDefault="00D556DA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693</w:t>
            </w:r>
          </w:p>
        </w:tc>
        <w:tc>
          <w:tcPr>
            <w:tcW w:w="1664" w:type="dxa"/>
            <w:vAlign w:val="center"/>
          </w:tcPr>
          <w:p w:rsidR="008F035C" w:rsidRPr="00972D5F" w:rsidRDefault="00D556DA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</w:t>
            </w:r>
          </w:p>
        </w:tc>
        <w:tc>
          <w:tcPr>
            <w:tcW w:w="2081" w:type="dxa"/>
            <w:vAlign w:val="center"/>
          </w:tcPr>
          <w:p w:rsidR="008F035C" w:rsidRPr="00972D5F" w:rsidRDefault="00D556DA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  <w:r w:rsidR="008F035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289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35C" w:rsidRPr="004D51E4" w:rsidTr="008F035C">
        <w:trPr>
          <w:trHeight w:val="442"/>
        </w:trPr>
        <w:tc>
          <w:tcPr>
            <w:tcW w:w="4736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1248" w:type="dxa"/>
          </w:tcPr>
          <w:p w:rsidR="008F035C" w:rsidRPr="004D51E4" w:rsidRDefault="008F035C" w:rsidP="008F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456" w:type="dxa"/>
            <w:vAlign w:val="center"/>
          </w:tcPr>
          <w:p w:rsidR="008F035C" w:rsidRPr="00972D5F" w:rsidRDefault="00D556DA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693,</w:t>
            </w:r>
            <w:r w:rsidR="008F035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40" w:type="dxa"/>
            <w:vAlign w:val="center"/>
          </w:tcPr>
          <w:p w:rsidR="008F035C" w:rsidRPr="00972D5F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="00D556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93</w:t>
            </w:r>
          </w:p>
        </w:tc>
        <w:tc>
          <w:tcPr>
            <w:tcW w:w="1664" w:type="dxa"/>
            <w:vAlign w:val="center"/>
          </w:tcPr>
          <w:p w:rsidR="008F035C" w:rsidRPr="00972D5F" w:rsidRDefault="00D556DA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</w:t>
            </w:r>
          </w:p>
        </w:tc>
        <w:tc>
          <w:tcPr>
            <w:tcW w:w="2081" w:type="dxa"/>
            <w:vAlign w:val="center"/>
          </w:tcPr>
          <w:p w:rsidR="008F035C" w:rsidRPr="00972D5F" w:rsidRDefault="00D556DA" w:rsidP="00D5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100</w:t>
            </w:r>
            <w:r w:rsidR="008F035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289" w:type="dxa"/>
            <w:vAlign w:val="center"/>
          </w:tcPr>
          <w:p w:rsidR="008F035C" w:rsidRPr="004D51E4" w:rsidRDefault="008F035C" w:rsidP="008F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4FB5" w:rsidRDefault="003B4FB5" w:rsidP="00F74D1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B4FB5" w:rsidRPr="003B4FB5" w:rsidRDefault="003B4FB5" w:rsidP="003B4FB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4FB5">
        <w:rPr>
          <w:rFonts w:ascii="Times New Roman" w:hAnsi="Times New Roman" w:cs="Times New Roman"/>
          <w:color w:val="000000"/>
          <w:sz w:val="20"/>
          <w:szCs w:val="20"/>
        </w:rPr>
        <w:t xml:space="preserve">Код и наименование бюджетной подпрограммы   </w:t>
      </w:r>
      <w:r w:rsidRPr="002B42A2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468 001 015 – «За счет средств местного </w:t>
      </w:r>
      <w:proofErr w:type="gramStart"/>
      <w:r w:rsidRPr="002B42A2">
        <w:rPr>
          <w:rFonts w:ascii="Times New Roman" w:hAnsi="Times New Roman" w:cs="Times New Roman"/>
          <w:color w:val="000000"/>
          <w:sz w:val="20"/>
          <w:szCs w:val="20"/>
          <w:u w:val="single"/>
        </w:rPr>
        <w:t>бюджета»</w:t>
      </w:r>
      <w:r w:rsidR="002B42A2" w:rsidRPr="002B42A2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="002B42A2" w:rsidRPr="002B42A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</w:t>
      </w:r>
      <w:r w:rsidRPr="002B42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4F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B4FB5" w:rsidRPr="003B4FB5" w:rsidRDefault="003B4FB5" w:rsidP="003B4FB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4FB5">
        <w:rPr>
          <w:rFonts w:ascii="Times New Roman" w:hAnsi="Times New Roman" w:cs="Times New Roman"/>
          <w:color w:val="000000"/>
          <w:sz w:val="20"/>
          <w:szCs w:val="20"/>
        </w:rPr>
        <w:t>Вид бюджетной подпрограммы:</w:t>
      </w:r>
    </w:p>
    <w:p w:rsidR="003B4FB5" w:rsidRPr="003B4FB5" w:rsidRDefault="003B4FB5" w:rsidP="003B4FB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4FB5">
        <w:rPr>
          <w:rFonts w:ascii="Times New Roman" w:hAnsi="Times New Roman" w:cs="Times New Roman"/>
          <w:color w:val="000000"/>
          <w:sz w:val="20"/>
          <w:szCs w:val="20"/>
        </w:rPr>
        <w:t xml:space="preserve">в зависимости от </w:t>
      </w:r>
      <w:proofErr w:type="gramStart"/>
      <w:r w:rsidRPr="003B4FB5"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содержания:   </w:t>
      </w:r>
      <w:proofErr w:type="gramEnd"/>
      <w:r w:rsidRPr="003B4FB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2B42A2">
        <w:rPr>
          <w:rFonts w:ascii="Times New Roman" w:hAnsi="Times New Roman" w:cs="Times New Roman"/>
          <w:color w:val="000000"/>
          <w:sz w:val="20"/>
          <w:szCs w:val="20"/>
          <w:u w:val="single"/>
        </w:rPr>
        <w:t>осуществление государственных функций, полномочий и оказание, вытекающих из них государственных услуг</w:t>
      </w:r>
      <w:r w:rsidRPr="003B4FB5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3B4FB5" w:rsidRPr="002B42A2" w:rsidRDefault="003B4FB5" w:rsidP="003B4FB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B4FB5">
        <w:rPr>
          <w:rFonts w:ascii="Times New Roman" w:hAnsi="Times New Roman" w:cs="Times New Roman"/>
          <w:color w:val="000000"/>
          <w:sz w:val="20"/>
          <w:szCs w:val="20"/>
        </w:rPr>
        <w:t xml:space="preserve">текущая или развития                                 </w:t>
      </w:r>
      <w:r w:rsidR="002B42A2">
        <w:rPr>
          <w:rFonts w:ascii="Times New Roman" w:hAnsi="Times New Roman" w:cs="Times New Roman"/>
          <w:color w:val="000000"/>
          <w:sz w:val="20"/>
          <w:szCs w:val="20"/>
          <w:u w:val="single"/>
        </w:rPr>
        <w:t>текущая</w:t>
      </w:r>
      <w:r w:rsidR="002B42A2" w:rsidRPr="002B42A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3B4FB5" w:rsidRDefault="003B4FB5" w:rsidP="00F74D1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4FB5">
        <w:rPr>
          <w:rFonts w:ascii="Times New Roman" w:hAnsi="Times New Roman" w:cs="Times New Roman"/>
          <w:color w:val="000000"/>
          <w:sz w:val="20"/>
          <w:szCs w:val="20"/>
        </w:rPr>
        <w:t xml:space="preserve">Описание бюджетной подпрограммы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Pr="003B4FB5"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закупок  по приобретению товаров, работ и услуг на содержание государственного учреждения, выплата заработной платы штатным работникам и техническому персоналу, компенсационные выплаты, выплата налогов, </w:t>
      </w:r>
      <w:r w:rsidR="008F035C" w:rsidRPr="008F035C">
        <w:rPr>
          <w:rFonts w:ascii="Times New Roman" w:hAnsi="Times New Roman" w:cs="Times New Roman"/>
          <w:color w:val="000000"/>
          <w:sz w:val="20"/>
          <w:szCs w:val="20"/>
        </w:rPr>
        <w:t>социальных отчислений в ГФСС</w:t>
      </w:r>
      <w:r w:rsidR="008F035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B4FB5">
        <w:rPr>
          <w:rFonts w:ascii="Times New Roman" w:hAnsi="Times New Roman" w:cs="Times New Roman"/>
          <w:color w:val="000000"/>
          <w:sz w:val="20"/>
          <w:szCs w:val="20"/>
        </w:rPr>
        <w:t xml:space="preserve">отчислении на обязательное </w:t>
      </w:r>
      <w:r w:rsidRPr="003B4FB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социальное медицинское страхование, приобретение прочих запасов, основных средств, оплата коммунальных услуг, оплата услуг связи, выплата командировочных расходов штатным работникам и техническому персоналу, содержание и  укрепление материально-технической базы, повышение квалификации  работников отдела, оплата банковских услуг, оплата услуг по изготовлению титульных бланков. Обеспечение аппарату условии для </w:t>
      </w:r>
      <w:r w:rsidR="008F035C">
        <w:rPr>
          <w:rFonts w:ascii="Times New Roman" w:hAnsi="Times New Roman" w:cs="Times New Roman"/>
          <w:color w:val="000000"/>
          <w:sz w:val="20"/>
          <w:szCs w:val="20"/>
        </w:rPr>
        <w:t xml:space="preserve">качественного и своевременного </w:t>
      </w:r>
      <w:r w:rsidRPr="003B4FB5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осуществления должностных обязанностей, возложенных на работников отдела.   </w:t>
      </w:r>
    </w:p>
    <w:p w:rsidR="00F74D1E" w:rsidRPr="00700DF0" w:rsidRDefault="00F74D1E" w:rsidP="00F74D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0DF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700DF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98"/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1248"/>
        <w:gridCol w:w="1456"/>
        <w:gridCol w:w="1040"/>
        <w:gridCol w:w="1664"/>
        <w:gridCol w:w="2081"/>
        <w:gridCol w:w="2289"/>
      </w:tblGrid>
      <w:tr w:rsidR="00F74D1E" w:rsidRPr="004D51E4" w:rsidTr="000A7743">
        <w:trPr>
          <w:trHeight w:val="2276"/>
        </w:trPr>
        <w:tc>
          <w:tcPr>
            <w:tcW w:w="4736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прямого</w:t>
            </w: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результата:</w:t>
            </w:r>
          </w:p>
        </w:tc>
        <w:tc>
          <w:tcPr>
            <w:tcW w:w="1248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56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40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64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(гр.4 –гр. 3</w:t>
            </w:r>
          </w:p>
        </w:tc>
        <w:tc>
          <w:tcPr>
            <w:tcW w:w="2081" w:type="dxa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показателей (гр. 4 /гр. 3х100)</w:t>
            </w:r>
          </w:p>
        </w:tc>
        <w:tc>
          <w:tcPr>
            <w:tcW w:w="2289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перевыполнения  результатов и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неосвоения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бюджетной программы/подпрограммы </w:t>
            </w:r>
          </w:p>
        </w:tc>
      </w:tr>
      <w:tr w:rsidR="00F74D1E" w:rsidRPr="004D51E4" w:rsidTr="000A7743">
        <w:trPr>
          <w:trHeight w:val="212"/>
        </w:trPr>
        <w:tc>
          <w:tcPr>
            <w:tcW w:w="4736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9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74D1E" w:rsidRPr="004D51E4" w:rsidTr="000A7743">
        <w:trPr>
          <w:trHeight w:val="212"/>
        </w:trPr>
        <w:tc>
          <w:tcPr>
            <w:tcW w:w="4736" w:type="dxa"/>
          </w:tcPr>
          <w:p w:rsidR="00F74D1E" w:rsidRPr="002B42A2" w:rsidRDefault="004E0B80" w:rsidP="004E0B80">
            <w:pPr>
              <w:spacing w:after="0"/>
              <w:ind w:left="148" w:right="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</w:t>
            </w:r>
            <w:r w:rsidR="00F74D1E" w:rsidRPr="002B4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дминистративны</w:t>
            </w:r>
            <w:r w:rsidRPr="002B4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F74D1E" w:rsidRPr="002B4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</w:t>
            </w:r>
            <w:r w:rsidRPr="002B4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служащих</w:t>
            </w:r>
          </w:p>
        </w:tc>
        <w:tc>
          <w:tcPr>
            <w:tcW w:w="1248" w:type="dxa"/>
            <w:vAlign w:val="center"/>
          </w:tcPr>
          <w:p w:rsidR="00F74D1E" w:rsidRPr="00976B41" w:rsidRDefault="00F74D1E" w:rsidP="000A77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56" w:type="dxa"/>
            <w:vAlign w:val="center"/>
          </w:tcPr>
          <w:p w:rsidR="00F74D1E" w:rsidRPr="00D556DA" w:rsidRDefault="00D556DA" w:rsidP="000A774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40" w:type="dxa"/>
            <w:vAlign w:val="center"/>
          </w:tcPr>
          <w:p w:rsidR="00F74D1E" w:rsidRPr="00D556DA" w:rsidRDefault="00D556DA" w:rsidP="000A774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64" w:type="dxa"/>
            <w:vAlign w:val="center"/>
          </w:tcPr>
          <w:p w:rsidR="00F74D1E" w:rsidRPr="00D556DA" w:rsidRDefault="00D556DA" w:rsidP="000A774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E" w:rsidRDefault="00F74D1E" w:rsidP="000A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100%</w:t>
            </w:r>
          </w:p>
        </w:tc>
        <w:tc>
          <w:tcPr>
            <w:tcW w:w="2289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1E" w:rsidRPr="004D51E4" w:rsidTr="000A7743">
        <w:trPr>
          <w:trHeight w:val="212"/>
        </w:trPr>
        <w:tc>
          <w:tcPr>
            <w:tcW w:w="4736" w:type="dxa"/>
          </w:tcPr>
          <w:p w:rsidR="00F74D1E" w:rsidRPr="002B42A2" w:rsidRDefault="004E0B80" w:rsidP="004E0B80">
            <w:pPr>
              <w:spacing w:after="0"/>
              <w:ind w:left="148" w:right="8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F74D1E" w:rsidRPr="002B4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</w:t>
            </w:r>
            <w:r w:rsidRPr="002B4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F74D1E" w:rsidRPr="002B4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</w:t>
            </w:r>
            <w:r w:rsidRPr="002B4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48" w:type="dxa"/>
            <w:vAlign w:val="center"/>
          </w:tcPr>
          <w:p w:rsidR="00F74D1E" w:rsidRPr="00E84C44" w:rsidRDefault="00F74D1E" w:rsidP="000A7743">
            <w:pPr>
              <w:spacing w:after="0"/>
              <w:jc w:val="center"/>
              <w:rPr>
                <w:sz w:val="20"/>
                <w:szCs w:val="20"/>
              </w:rPr>
            </w:pPr>
            <w:r w:rsidRPr="00976B41">
              <w:rPr>
                <w:sz w:val="20"/>
                <w:szCs w:val="20"/>
              </w:rPr>
              <w:t>ед.</w:t>
            </w:r>
          </w:p>
        </w:tc>
        <w:tc>
          <w:tcPr>
            <w:tcW w:w="1456" w:type="dxa"/>
            <w:vAlign w:val="center"/>
          </w:tcPr>
          <w:p w:rsidR="00F74D1E" w:rsidRPr="00D556DA" w:rsidRDefault="00D556DA" w:rsidP="000A774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40" w:type="dxa"/>
            <w:vAlign w:val="center"/>
          </w:tcPr>
          <w:p w:rsidR="00F74D1E" w:rsidRPr="00D556DA" w:rsidRDefault="00D556DA" w:rsidP="000A774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64" w:type="dxa"/>
            <w:vAlign w:val="center"/>
          </w:tcPr>
          <w:p w:rsidR="00F74D1E" w:rsidRPr="00D556DA" w:rsidRDefault="00D556DA" w:rsidP="000A7743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E" w:rsidRDefault="00F74D1E" w:rsidP="000A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289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1E" w:rsidRPr="004D51E4" w:rsidTr="000A7743">
        <w:trPr>
          <w:trHeight w:val="1503"/>
        </w:trPr>
        <w:tc>
          <w:tcPr>
            <w:tcW w:w="4736" w:type="dxa"/>
            <w:vAlign w:val="center"/>
          </w:tcPr>
          <w:p w:rsidR="00F74D1E" w:rsidRPr="002B42A2" w:rsidRDefault="00F74D1E" w:rsidP="000A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подпрограмме</w:t>
            </w:r>
          </w:p>
          <w:p w:rsidR="00F74D1E" w:rsidRPr="002B42A2" w:rsidRDefault="00F74D1E" w:rsidP="000A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56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40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64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(гр.4 –гр. 3</w:t>
            </w:r>
          </w:p>
        </w:tc>
        <w:tc>
          <w:tcPr>
            <w:tcW w:w="2081" w:type="dxa"/>
          </w:tcPr>
          <w:p w:rsidR="00F74D1E" w:rsidRPr="004D51E4" w:rsidRDefault="00F74D1E" w:rsidP="000A774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  <w:r w:rsidR="00512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показателей (гр. 4 /гр. 3х100)</w:t>
            </w:r>
          </w:p>
        </w:tc>
        <w:tc>
          <w:tcPr>
            <w:tcW w:w="2289" w:type="dxa"/>
            <w:vAlign w:val="center"/>
          </w:tcPr>
          <w:p w:rsidR="00F74D1E" w:rsidRPr="004D51E4" w:rsidRDefault="00F74D1E" w:rsidP="000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перевыполнения  результатов и </w:t>
            </w:r>
            <w:proofErr w:type="spellStart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неосвоения</w:t>
            </w:r>
            <w:proofErr w:type="spellEnd"/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бюджетной подпрограммы </w:t>
            </w:r>
          </w:p>
        </w:tc>
      </w:tr>
      <w:tr w:rsidR="003D4EE8" w:rsidRPr="004D51E4" w:rsidTr="008F035C">
        <w:trPr>
          <w:trHeight w:val="442"/>
        </w:trPr>
        <w:tc>
          <w:tcPr>
            <w:tcW w:w="4736" w:type="dxa"/>
            <w:vAlign w:val="center"/>
          </w:tcPr>
          <w:p w:rsidR="003D4EE8" w:rsidRPr="004D51E4" w:rsidRDefault="003B4FB5" w:rsidP="003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 – «За счет средств местного бюджета»</w:t>
            </w:r>
          </w:p>
        </w:tc>
        <w:tc>
          <w:tcPr>
            <w:tcW w:w="1248" w:type="dxa"/>
            <w:vAlign w:val="center"/>
          </w:tcPr>
          <w:p w:rsidR="003D4EE8" w:rsidRPr="004D51E4" w:rsidRDefault="003D4EE8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456" w:type="dxa"/>
            <w:vAlign w:val="center"/>
          </w:tcPr>
          <w:p w:rsidR="003D4EE8" w:rsidRPr="00972D5F" w:rsidRDefault="00D556DA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8348</w:t>
            </w:r>
          </w:p>
        </w:tc>
        <w:tc>
          <w:tcPr>
            <w:tcW w:w="1040" w:type="dxa"/>
            <w:vAlign w:val="center"/>
          </w:tcPr>
          <w:p w:rsidR="003D4EE8" w:rsidRPr="00972D5F" w:rsidRDefault="00D556DA" w:rsidP="003D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8333,1</w:t>
            </w:r>
          </w:p>
        </w:tc>
        <w:tc>
          <w:tcPr>
            <w:tcW w:w="1664" w:type="dxa"/>
            <w:vAlign w:val="center"/>
          </w:tcPr>
          <w:p w:rsidR="003D4EE8" w:rsidRPr="00972D5F" w:rsidRDefault="00D556DA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1,4</w:t>
            </w:r>
          </w:p>
        </w:tc>
        <w:tc>
          <w:tcPr>
            <w:tcW w:w="2081" w:type="dxa"/>
          </w:tcPr>
          <w:p w:rsidR="003D4EE8" w:rsidRDefault="003D4EE8" w:rsidP="003D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EE8" w:rsidRPr="00972D5F" w:rsidRDefault="00D41702" w:rsidP="00D5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99,9</w:t>
            </w:r>
            <w:r w:rsidR="00D556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  <w:r w:rsidR="003D4EE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289" w:type="dxa"/>
            <w:vAlign w:val="center"/>
          </w:tcPr>
          <w:p w:rsidR="003D4EE8" w:rsidRPr="004D51E4" w:rsidRDefault="00D41702" w:rsidP="003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</w:t>
            </w:r>
          </w:p>
        </w:tc>
      </w:tr>
      <w:tr w:rsidR="003D4EE8" w:rsidRPr="004D51E4" w:rsidTr="008F035C">
        <w:trPr>
          <w:trHeight w:val="442"/>
        </w:trPr>
        <w:tc>
          <w:tcPr>
            <w:tcW w:w="4736" w:type="dxa"/>
            <w:vAlign w:val="center"/>
          </w:tcPr>
          <w:p w:rsidR="003D4EE8" w:rsidRPr="004D51E4" w:rsidRDefault="003D4EE8" w:rsidP="003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1248" w:type="dxa"/>
          </w:tcPr>
          <w:p w:rsidR="003D4EE8" w:rsidRPr="004D51E4" w:rsidRDefault="003D4EE8" w:rsidP="003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456" w:type="dxa"/>
            <w:vAlign w:val="center"/>
          </w:tcPr>
          <w:p w:rsidR="008F035C" w:rsidRDefault="008F035C" w:rsidP="008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EE8" w:rsidRPr="00972D5F" w:rsidRDefault="00D556DA" w:rsidP="00D5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8348</w:t>
            </w:r>
            <w:r w:rsidR="003D4EE8" w:rsidRPr="004D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40" w:type="dxa"/>
            <w:vAlign w:val="center"/>
          </w:tcPr>
          <w:p w:rsidR="003D4EE8" w:rsidRPr="00972D5F" w:rsidRDefault="00D556DA" w:rsidP="003D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8333,1</w:t>
            </w:r>
          </w:p>
        </w:tc>
        <w:tc>
          <w:tcPr>
            <w:tcW w:w="1664" w:type="dxa"/>
          </w:tcPr>
          <w:p w:rsidR="003D4EE8" w:rsidRDefault="003D4EE8" w:rsidP="003D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EE8" w:rsidRPr="00972D5F" w:rsidRDefault="00D556DA" w:rsidP="003D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1,4</w:t>
            </w:r>
          </w:p>
        </w:tc>
        <w:tc>
          <w:tcPr>
            <w:tcW w:w="2081" w:type="dxa"/>
          </w:tcPr>
          <w:p w:rsidR="003D4EE8" w:rsidRDefault="003D4EE8" w:rsidP="003D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EE8" w:rsidRPr="00972D5F" w:rsidRDefault="00D556DA" w:rsidP="003D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99,98</w:t>
            </w:r>
            <w:r w:rsidR="003D4EE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%</w:t>
            </w:r>
          </w:p>
        </w:tc>
        <w:tc>
          <w:tcPr>
            <w:tcW w:w="2289" w:type="dxa"/>
            <w:vAlign w:val="center"/>
          </w:tcPr>
          <w:p w:rsidR="003D4EE8" w:rsidRPr="004D51E4" w:rsidRDefault="003D4EE8" w:rsidP="003D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D1E" w:rsidRPr="00BA11D6" w:rsidRDefault="00F74D1E" w:rsidP="00F7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F74D1E" w:rsidRPr="004D51E4" w:rsidRDefault="00F74D1E" w:rsidP="00F74D1E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1E" w:rsidRPr="004D51E4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администратора</w:t>
      </w:r>
      <w:proofErr w:type="gramEnd"/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4D1E" w:rsidRPr="004D51E4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бюджетных программ или</w:t>
      </w:r>
    </w:p>
    <w:p w:rsidR="00F74D1E" w:rsidRPr="004D51E4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секретарь </w:t>
      </w:r>
      <w:proofErr w:type="spellStart"/>
      <w:proofErr w:type="gramStart"/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Маслихата</w:t>
      </w:r>
      <w:proofErr w:type="spellEnd"/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</w:t>
      </w:r>
      <w:proofErr w:type="gramEnd"/>
    </w:p>
    <w:p w:rsidR="00F74D1E" w:rsidRPr="004D51E4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D51E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председатель ревизионной комиссии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5DA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Молдахметова Д.Ш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                   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                               </w:t>
      </w:r>
      <w:r w:rsidRPr="004D51E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1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(расшифровка подписи) 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74D1E" w:rsidRPr="004D51E4" w:rsidRDefault="00F74D1E" w:rsidP="00F74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1E" w:rsidRPr="004D51E4" w:rsidRDefault="00F74D1E" w:rsidP="00F74D1E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</w:t>
      </w:r>
      <w:r w:rsidRPr="004D51E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4D51E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</w:t>
      </w:r>
      <w:r w:rsidRPr="004D51E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38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                     </w:t>
      </w:r>
      <w:r w:rsidR="00385DA9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Кулымбетова А.К.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                                   </w:t>
      </w:r>
      <w:r w:rsidRPr="004D51E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                              (подпись)                         </w:t>
      </w:r>
      <w:r w:rsidRPr="004D51E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(расшифровка подписи) </w:t>
      </w:r>
    </w:p>
    <w:p w:rsidR="00F74D1E" w:rsidRPr="004D51E4" w:rsidRDefault="00F74D1E" w:rsidP="00F74D1E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74D1E" w:rsidRPr="004D51E4" w:rsidRDefault="00F74D1E" w:rsidP="00F74D1E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74D1E" w:rsidRPr="004D51E4" w:rsidRDefault="00F74D1E" w:rsidP="00F74D1E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D51E4">
        <w:rPr>
          <w:rFonts w:ascii="Times New Roman" w:hAnsi="Times New Roman" w:cs="Times New Roman"/>
          <w:sz w:val="20"/>
          <w:szCs w:val="20"/>
        </w:rPr>
        <w:t>Примечание: Пояснение по заполнению к форме согласно пункту 49 настоящей Инструкции</w:t>
      </w:r>
    </w:p>
    <w:p w:rsidR="0033044E" w:rsidRDefault="0033044E"/>
    <w:sectPr w:rsidR="0033044E" w:rsidSect="004D51E4">
      <w:pgSz w:w="16838" w:h="11906" w:orient="landscape" w:code="9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1E"/>
    <w:rsid w:val="002B42A2"/>
    <w:rsid w:val="0033044E"/>
    <w:rsid w:val="00385DA9"/>
    <w:rsid w:val="003973ED"/>
    <w:rsid w:val="003B4FB5"/>
    <w:rsid w:val="003D4EE8"/>
    <w:rsid w:val="0046615C"/>
    <w:rsid w:val="004B1B15"/>
    <w:rsid w:val="004E0B80"/>
    <w:rsid w:val="00512D81"/>
    <w:rsid w:val="00567B19"/>
    <w:rsid w:val="00767E14"/>
    <w:rsid w:val="008F035C"/>
    <w:rsid w:val="00D41702"/>
    <w:rsid w:val="00D556DA"/>
    <w:rsid w:val="00D956E9"/>
    <w:rsid w:val="00E2201E"/>
    <w:rsid w:val="00F74D1E"/>
    <w:rsid w:val="00F94C25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8199"/>
  <w15:chartTrackingRefBased/>
  <w15:docId w15:val="{547CD867-FA0F-4C3D-BC2E-88C1ACA6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dc:description/>
  <cp:lastModifiedBy>user01</cp:lastModifiedBy>
  <cp:revision>4</cp:revision>
  <cp:lastPrinted>2020-01-13T09:56:00Z</cp:lastPrinted>
  <dcterms:created xsi:type="dcterms:W3CDTF">2019-01-17T11:19:00Z</dcterms:created>
  <dcterms:modified xsi:type="dcterms:W3CDTF">2020-01-21T12:16:00Z</dcterms:modified>
</cp:coreProperties>
</file>