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77A" w:rsidRPr="009F0289" w:rsidRDefault="0012777A" w:rsidP="0012777A">
      <w:pPr>
        <w:keepNext/>
        <w:spacing w:after="0" w:line="240" w:lineRule="auto"/>
        <w:jc w:val="both"/>
        <w:rPr>
          <w:rFonts w:ascii="Times New Roman" w:eastAsia="Times New Roman" w:hAnsi="Times New Roman"/>
          <w:bCs/>
          <w:sz w:val="28"/>
          <w:szCs w:val="28"/>
          <w:lang w:val="kk-KZ"/>
        </w:rPr>
      </w:pPr>
    </w:p>
    <w:p w:rsidR="008544AE" w:rsidRDefault="0012777A" w:rsidP="0012777A">
      <w:pPr>
        <w:keepNext/>
        <w:spacing w:after="0" w:line="240" w:lineRule="auto"/>
        <w:jc w:val="center"/>
        <w:rPr>
          <w:rFonts w:ascii="Times New Roman" w:eastAsia="Times New Roman" w:hAnsi="Times New Roman"/>
          <w:b/>
          <w:bCs/>
          <w:sz w:val="28"/>
          <w:szCs w:val="28"/>
          <w:lang w:val="ru-RU"/>
        </w:rPr>
      </w:pPr>
      <w:r w:rsidRPr="0012777A">
        <w:rPr>
          <w:rFonts w:ascii="Times New Roman" w:eastAsia="Times New Roman" w:hAnsi="Times New Roman"/>
          <w:b/>
          <w:bCs/>
          <w:sz w:val="28"/>
          <w:szCs w:val="28"/>
          <w:lang w:val="ru-RU"/>
        </w:rPr>
        <w:t xml:space="preserve">Отчет о реализации стратегического плана </w:t>
      </w:r>
    </w:p>
    <w:p w:rsidR="008544AE" w:rsidRPr="008544AE" w:rsidRDefault="008544AE" w:rsidP="0012777A">
      <w:pPr>
        <w:keepNext/>
        <w:spacing w:after="0" w:line="240" w:lineRule="auto"/>
        <w:jc w:val="center"/>
        <w:rPr>
          <w:rFonts w:ascii="Times New Roman" w:eastAsia="Times New Roman" w:hAnsi="Times New Roman"/>
          <w:b/>
          <w:bCs/>
          <w:sz w:val="28"/>
          <w:szCs w:val="28"/>
          <w:lang w:val="ru-RU"/>
        </w:rPr>
      </w:pPr>
      <w:r w:rsidRPr="008544AE">
        <w:rPr>
          <w:rFonts w:ascii="Times New Roman" w:eastAsia="Times New Roman" w:hAnsi="Times New Roman"/>
          <w:b/>
          <w:bCs/>
          <w:sz w:val="28"/>
          <w:szCs w:val="28"/>
          <w:lang w:val="ru-RU"/>
        </w:rPr>
        <w:t>Министерства финансов Республики Казахстан</w:t>
      </w:r>
      <w:r w:rsidR="0012777A" w:rsidRPr="008544AE">
        <w:rPr>
          <w:rFonts w:ascii="Times New Roman" w:eastAsia="Times New Roman" w:hAnsi="Times New Roman"/>
          <w:b/>
          <w:bCs/>
          <w:sz w:val="28"/>
          <w:szCs w:val="28"/>
          <w:lang w:val="ru-RU"/>
        </w:rPr>
        <w:t xml:space="preserve"> </w:t>
      </w:r>
    </w:p>
    <w:p w:rsidR="0012777A" w:rsidRPr="008544AE" w:rsidRDefault="008544AE" w:rsidP="0012777A">
      <w:pPr>
        <w:keepNext/>
        <w:spacing w:after="0" w:line="240" w:lineRule="auto"/>
        <w:jc w:val="center"/>
        <w:rPr>
          <w:rFonts w:ascii="Times New Roman" w:eastAsia="Times New Roman" w:hAnsi="Times New Roman"/>
          <w:b/>
          <w:bCs/>
          <w:sz w:val="28"/>
          <w:szCs w:val="28"/>
          <w:lang w:val="ru-RU"/>
        </w:rPr>
      </w:pPr>
      <w:r w:rsidRPr="008544AE">
        <w:rPr>
          <w:rFonts w:ascii="Times New Roman" w:eastAsia="Times New Roman" w:hAnsi="Times New Roman"/>
          <w:b/>
          <w:bCs/>
          <w:sz w:val="28"/>
          <w:szCs w:val="28"/>
          <w:lang w:val="ru-RU"/>
        </w:rPr>
        <w:t>н</w:t>
      </w:r>
      <w:r w:rsidR="0012777A" w:rsidRPr="008544AE">
        <w:rPr>
          <w:rFonts w:ascii="Times New Roman" w:eastAsia="Times New Roman" w:hAnsi="Times New Roman"/>
          <w:b/>
          <w:bCs/>
          <w:sz w:val="28"/>
          <w:szCs w:val="28"/>
          <w:lang w:val="ru-RU"/>
        </w:rPr>
        <w:t>а</w:t>
      </w:r>
      <w:r w:rsidRPr="008544AE">
        <w:rPr>
          <w:rFonts w:ascii="Times New Roman" w:eastAsia="Times New Roman" w:hAnsi="Times New Roman"/>
          <w:b/>
          <w:bCs/>
          <w:sz w:val="28"/>
          <w:szCs w:val="28"/>
          <w:lang w:val="ru-RU"/>
        </w:rPr>
        <w:t xml:space="preserve"> 201</w:t>
      </w:r>
      <w:r w:rsidR="00C51FDC">
        <w:rPr>
          <w:rFonts w:ascii="Times New Roman" w:eastAsia="Times New Roman" w:hAnsi="Times New Roman"/>
          <w:b/>
          <w:bCs/>
          <w:sz w:val="28"/>
          <w:szCs w:val="28"/>
          <w:lang w:val="ru-RU"/>
        </w:rPr>
        <w:t>4</w:t>
      </w:r>
      <w:r w:rsidRPr="008544AE">
        <w:rPr>
          <w:rFonts w:ascii="Times New Roman" w:eastAsia="Times New Roman" w:hAnsi="Times New Roman"/>
          <w:b/>
          <w:bCs/>
          <w:sz w:val="28"/>
          <w:szCs w:val="28"/>
          <w:lang w:val="ru-RU"/>
        </w:rPr>
        <w:t>-2018 годы</w:t>
      </w:r>
    </w:p>
    <w:p w:rsidR="0012777A" w:rsidRPr="008544AE" w:rsidRDefault="008544AE" w:rsidP="0012777A">
      <w:pPr>
        <w:keepNext/>
        <w:spacing w:after="0" w:line="240" w:lineRule="auto"/>
        <w:jc w:val="center"/>
        <w:rPr>
          <w:rFonts w:ascii="Times New Roman" w:eastAsia="Times New Roman" w:hAnsi="Times New Roman"/>
          <w:b/>
          <w:bCs/>
          <w:sz w:val="28"/>
          <w:szCs w:val="28"/>
          <w:lang w:val="ru-RU"/>
        </w:rPr>
      </w:pPr>
      <w:r>
        <w:rPr>
          <w:rFonts w:ascii="Times New Roman" w:eastAsia="Times New Roman" w:hAnsi="Times New Roman"/>
          <w:b/>
          <w:bCs/>
          <w:sz w:val="28"/>
          <w:szCs w:val="28"/>
          <w:lang w:val="ru-RU"/>
        </w:rPr>
        <w:t>у</w:t>
      </w:r>
      <w:r w:rsidRPr="008544AE">
        <w:rPr>
          <w:rFonts w:ascii="Times New Roman" w:eastAsia="Times New Roman" w:hAnsi="Times New Roman"/>
          <w:b/>
          <w:bCs/>
          <w:sz w:val="28"/>
          <w:szCs w:val="28"/>
          <w:lang w:val="ru-RU"/>
        </w:rPr>
        <w:t>твержденного приказом Министра финансов Республики Казахстан от</w:t>
      </w:r>
      <w:r w:rsidRPr="008544AE">
        <w:rPr>
          <w:rFonts w:ascii="Times New Roman" w:eastAsia="Times New Roman" w:hAnsi="Times New Roman"/>
          <w:b/>
          <w:bCs/>
          <w:sz w:val="28"/>
          <w:szCs w:val="28"/>
          <w:lang w:val="ru-RU"/>
        </w:rPr>
        <w:br/>
        <w:t xml:space="preserve"> «29» декабря 201</w:t>
      </w:r>
      <w:r w:rsidR="001E1CC4">
        <w:rPr>
          <w:rFonts w:ascii="Times New Roman" w:eastAsia="Times New Roman" w:hAnsi="Times New Roman"/>
          <w:b/>
          <w:bCs/>
          <w:sz w:val="28"/>
          <w:szCs w:val="28"/>
          <w:lang w:val="ru-RU"/>
        </w:rPr>
        <w:t>5</w:t>
      </w:r>
      <w:r w:rsidRPr="008544AE">
        <w:rPr>
          <w:rFonts w:ascii="Times New Roman" w:eastAsia="Times New Roman" w:hAnsi="Times New Roman"/>
          <w:b/>
          <w:bCs/>
          <w:sz w:val="28"/>
          <w:szCs w:val="28"/>
          <w:lang w:val="ru-RU"/>
        </w:rPr>
        <w:t xml:space="preserve"> года № 713</w:t>
      </w:r>
      <w:r w:rsidRPr="008544AE">
        <w:rPr>
          <w:rFonts w:ascii="Times New Roman" w:eastAsia="Times New Roman" w:hAnsi="Times New Roman"/>
          <w:b/>
          <w:bCs/>
          <w:sz w:val="28"/>
          <w:szCs w:val="28"/>
          <w:lang w:val="ru-RU"/>
        </w:rPr>
        <w:br/>
        <w:t xml:space="preserve"> </w:t>
      </w:r>
      <w:r w:rsidRPr="008544AE">
        <w:rPr>
          <w:rFonts w:ascii="Times New Roman" w:hAnsi="Times New Roman" w:cs="Times New Roman"/>
          <w:b/>
          <w:color w:val="000000"/>
          <w:sz w:val="28"/>
          <w:szCs w:val="28"/>
          <w:lang w:val="ru-RU"/>
        </w:rPr>
        <w:t>«О Стратегическом плане Министерства</w:t>
      </w:r>
      <w:r w:rsidRPr="008544AE">
        <w:rPr>
          <w:rFonts w:ascii="Times New Roman" w:hAnsi="Times New Roman" w:cs="Times New Roman"/>
          <w:b/>
          <w:color w:val="000000"/>
          <w:sz w:val="28"/>
          <w:szCs w:val="28"/>
          <w:lang w:val="kk-KZ"/>
        </w:rPr>
        <w:t xml:space="preserve"> </w:t>
      </w:r>
      <w:r w:rsidRPr="008544AE">
        <w:rPr>
          <w:rFonts w:ascii="Times New Roman" w:hAnsi="Times New Roman" w:cs="Times New Roman"/>
          <w:b/>
          <w:color w:val="000000"/>
          <w:sz w:val="28"/>
          <w:szCs w:val="28"/>
          <w:lang w:val="ru-RU"/>
        </w:rPr>
        <w:t>финансов Республики Казахстан на 2014-2018 годы»</w:t>
      </w:r>
      <w:r w:rsidRPr="008544AE">
        <w:rPr>
          <w:rFonts w:ascii="Times New Roman" w:eastAsia="Times New Roman" w:hAnsi="Times New Roman"/>
          <w:b/>
          <w:bCs/>
          <w:sz w:val="28"/>
          <w:szCs w:val="28"/>
          <w:lang w:val="ru-RU"/>
        </w:rPr>
        <w:t xml:space="preserve">  </w:t>
      </w:r>
    </w:p>
    <w:p w:rsidR="0012777A" w:rsidRPr="008544AE" w:rsidRDefault="0012777A" w:rsidP="0012777A">
      <w:pPr>
        <w:keepNext/>
        <w:spacing w:after="0" w:line="240" w:lineRule="auto"/>
        <w:jc w:val="center"/>
        <w:rPr>
          <w:rFonts w:ascii="Times New Roman" w:eastAsia="Times New Roman" w:hAnsi="Times New Roman"/>
          <w:b/>
          <w:bCs/>
          <w:sz w:val="28"/>
          <w:szCs w:val="28"/>
          <w:lang w:val="ru-RU"/>
        </w:rPr>
      </w:pPr>
      <w:r w:rsidRPr="008544AE">
        <w:rPr>
          <w:rFonts w:ascii="Times New Roman" w:eastAsia="Times New Roman" w:hAnsi="Times New Roman"/>
          <w:b/>
          <w:bCs/>
          <w:sz w:val="28"/>
          <w:szCs w:val="28"/>
          <w:lang w:val="ru-RU"/>
        </w:rPr>
        <w:t>Пери</w:t>
      </w:r>
      <w:r w:rsidR="008544AE" w:rsidRPr="008544AE">
        <w:rPr>
          <w:rFonts w:ascii="Times New Roman" w:eastAsia="Times New Roman" w:hAnsi="Times New Roman"/>
          <w:b/>
          <w:bCs/>
          <w:sz w:val="28"/>
          <w:szCs w:val="28"/>
          <w:lang w:val="ru-RU"/>
        </w:rPr>
        <w:t>од отчета: 2016 год</w:t>
      </w:r>
    </w:p>
    <w:p w:rsidR="0012777A" w:rsidRPr="008544AE" w:rsidRDefault="0012777A" w:rsidP="0012777A">
      <w:pPr>
        <w:keepNext/>
        <w:spacing w:after="0" w:line="240" w:lineRule="auto"/>
        <w:jc w:val="both"/>
        <w:rPr>
          <w:rFonts w:ascii="Times New Roman" w:eastAsia="Times New Roman" w:hAnsi="Times New Roman"/>
          <w:bCs/>
          <w:sz w:val="28"/>
          <w:szCs w:val="28"/>
          <w:lang w:val="ru-RU"/>
        </w:rPr>
      </w:pPr>
    </w:p>
    <w:p w:rsidR="0012777A" w:rsidRPr="009F0289" w:rsidRDefault="0012777A" w:rsidP="0012777A">
      <w:pPr>
        <w:numPr>
          <w:ilvl w:val="0"/>
          <w:numId w:val="2"/>
        </w:numPr>
        <w:spacing w:after="0"/>
        <w:jc w:val="center"/>
        <w:rPr>
          <w:rFonts w:ascii="Times New Roman" w:hAnsi="Times New Roman"/>
          <w:b/>
          <w:sz w:val="28"/>
          <w:szCs w:val="28"/>
        </w:rPr>
      </w:pPr>
      <w:proofErr w:type="spellStart"/>
      <w:r w:rsidRPr="009F0289">
        <w:rPr>
          <w:rFonts w:ascii="Times New Roman" w:hAnsi="Times New Roman"/>
          <w:b/>
          <w:sz w:val="28"/>
          <w:szCs w:val="28"/>
        </w:rPr>
        <w:t>Анализ</w:t>
      </w:r>
      <w:proofErr w:type="spellEnd"/>
      <w:r w:rsidRPr="009F0289">
        <w:rPr>
          <w:rFonts w:ascii="Times New Roman" w:hAnsi="Times New Roman"/>
          <w:b/>
          <w:sz w:val="28"/>
          <w:szCs w:val="28"/>
        </w:rPr>
        <w:t xml:space="preserve"> </w:t>
      </w:r>
      <w:proofErr w:type="spellStart"/>
      <w:r w:rsidRPr="009F0289">
        <w:rPr>
          <w:rFonts w:ascii="Times New Roman" w:hAnsi="Times New Roman"/>
          <w:b/>
          <w:sz w:val="28"/>
          <w:szCs w:val="28"/>
        </w:rPr>
        <w:t>управления</w:t>
      </w:r>
      <w:proofErr w:type="spellEnd"/>
      <w:r w:rsidRPr="009F0289">
        <w:rPr>
          <w:rFonts w:ascii="Times New Roman" w:hAnsi="Times New Roman"/>
          <w:b/>
          <w:sz w:val="28"/>
          <w:szCs w:val="28"/>
        </w:rPr>
        <w:t xml:space="preserve"> </w:t>
      </w:r>
      <w:proofErr w:type="spellStart"/>
      <w:r w:rsidRPr="009F0289">
        <w:rPr>
          <w:rFonts w:ascii="Times New Roman" w:hAnsi="Times New Roman"/>
          <w:b/>
          <w:sz w:val="28"/>
          <w:szCs w:val="28"/>
        </w:rPr>
        <w:t>рисками</w:t>
      </w:r>
      <w:proofErr w:type="spellEnd"/>
    </w:p>
    <w:p w:rsidR="0012777A" w:rsidRPr="009F0289" w:rsidRDefault="0012777A" w:rsidP="0012777A">
      <w:pPr>
        <w:spacing w:after="0"/>
        <w:ind w:left="720"/>
        <w:rPr>
          <w:rFonts w:ascii="Times New Roman" w:hAnsi="Times New Roman"/>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4678"/>
        <w:gridCol w:w="1417"/>
      </w:tblGrid>
      <w:tr w:rsidR="0012777A" w:rsidRPr="00C51FDC" w:rsidTr="00341CA1">
        <w:trPr>
          <w:trHeight w:val="30"/>
        </w:trPr>
        <w:tc>
          <w:tcPr>
            <w:tcW w:w="1696" w:type="dxa"/>
          </w:tcPr>
          <w:p w:rsidR="0012777A" w:rsidRPr="007D179F" w:rsidRDefault="0012777A" w:rsidP="007D179F">
            <w:pPr>
              <w:spacing w:after="0" w:line="240" w:lineRule="auto"/>
              <w:jc w:val="center"/>
              <w:rPr>
                <w:rFonts w:ascii="Times New Roman" w:hAnsi="Times New Roman" w:cs="Times New Roman"/>
                <w:sz w:val="24"/>
                <w:szCs w:val="24"/>
              </w:rPr>
            </w:pPr>
            <w:proofErr w:type="spellStart"/>
            <w:r w:rsidRPr="007D179F">
              <w:rPr>
                <w:rFonts w:ascii="Times New Roman" w:hAnsi="Times New Roman" w:cs="Times New Roman"/>
                <w:sz w:val="24"/>
                <w:szCs w:val="24"/>
              </w:rPr>
              <w:t>Наименование</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возможного</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риска</w:t>
            </w:r>
            <w:proofErr w:type="spellEnd"/>
          </w:p>
        </w:tc>
        <w:tc>
          <w:tcPr>
            <w:tcW w:w="1985" w:type="dxa"/>
          </w:tcPr>
          <w:p w:rsidR="0012777A" w:rsidRPr="007D179F" w:rsidRDefault="0012777A"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Запланированные мероприятия по управлению рисками</w:t>
            </w:r>
          </w:p>
        </w:tc>
        <w:tc>
          <w:tcPr>
            <w:tcW w:w="4678" w:type="dxa"/>
          </w:tcPr>
          <w:p w:rsidR="0012777A" w:rsidRPr="007D179F" w:rsidRDefault="0012777A"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Фактическое исполнение мероприятий по управлению рисками</w:t>
            </w:r>
          </w:p>
        </w:tc>
        <w:tc>
          <w:tcPr>
            <w:tcW w:w="1417" w:type="dxa"/>
          </w:tcPr>
          <w:p w:rsidR="0012777A" w:rsidRPr="007D179F" w:rsidRDefault="0012777A" w:rsidP="00111CC3">
            <w:pPr>
              <w:spacing w:after="0" w:line="240" w:lineRule="auto"/>
              <w:ind w:left="-108"/>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Примечание</w:t>
            </w:r>
          </w:p>
          <w:p w:rsidR="0012777A" w:rsidRPr="007D179F" w:rsidRDefault="0012777A" w:rsidP="00C66220">
            <w:pPr>
              <w:spacing w:after="0" w:line="240" w:lineRule="auto"/>
              <w:ind w:left="-108" w:right="-172"/>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 xml:space="preserve">(информация </w:t>
            </w:r>
            <w:r w:rsidRPr="007D179F">
              <w:rPr>
                <w:rFonts w:ascii="Times New Roman" w:hAnsi="Times New Roman" w:cs="Times New Roman"/>
                <w:sz w:val="24"/>
                <w:szCs w:val="24"/>
                <w:lang w:val="ru-RU"/>
              </w:rPr>
              <w:br/>
              <w:t>об исполнении/</w:t>
            </w:r>
            <w:r w:rsidRPr="007D179F">
              <w:rPr>
                <w:rFonts w:ascii="Times New Roman" w:hAnsi="Times New Roman" w:cs="Times New Roman"/>
                <w:sz w:val="24"/>
                <w:szCs w:val="24"/>
                <w:lang w:val="ru-RU"/>
              </w:rPr>
              <w:br/>
              <w:t xml:space="preserve">неисполнении) </w:t>
            </w:r>
          </w:p>
        </w:tc>
      </w:tr>
      <w:tr w:rsidR="0012777A" w:rsidRPr="007D179F" w:rsidTr="00341CA1">
        <w:trPr>
          <w:trHeight w:val="30"/>
        </w:trPr>
        <w:tc>
          <w:tcPr>
            <w:tcW w:w="1696"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1</w:t>
            </w:r>
          </w:p>
        </w:tc>
        <w:tc>
          <w:tcPr>
            <w:tcW w:w="1985"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2</w:t>
            </w:r>
          </w:p>
        </w:tc>
        <w:tc>
          <w:tcPr>
            <w:tcW w:w="4678"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3</w:t>
            </w:r>
          </w:p>
        </w:tc>
        <w:tc>
          <w:tcPr>
            <w:tcW w:w="1417"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4</w:t>
            </w:r>
          </w:p>
        </w:tc>
      </w:tr>
      <w:tr w:rsidR="0012777A" w:rsidRPr="007D179F" w:rsidTr="00341CA1">
        <w:trPr>
          <w:trHeight w:val="30"/>
        </w:trPr>
        <w:tc>
          <w:tcPr>
            <w:tcW w:w="9776" w:type="dxa"/>
            <w:gridSpan w:val="4"/>
          </w:tcPr>
          <w:p w:rsidR="0012777A" w:rsidRPr="007D179F" w:rsidRDefault="0053715E" w:rsidP="007D179F">
            <w:pPr>
              <w:spacing w:after="0" w:line="240" w:lineRule="auto"/>
              <w:jc w:val="center"/>
              <w:rPr>
                <w:rFonts w:ascii="Times New Roman" w:hAnsi="Times New Roman" w:cs="Times New Roman"/>
                <w:sz w:val="24"/>
                <w:szCs w:val="24"/>
                <w:lang w:val="ru-RU"/>
              </w:rPr>
            </w:pPr>
            <w:proofErr w:type="spellStart"/>
            <w:r w:rsidRPr="007D179F">
              <w:rPr>
                <w:rFonts w:ascii="Times New Roman" w:hAnsi="Times New Roman" w:cs="Times New Roman"/>
                <w:sz w:val="24"/>
                <w:szCs w:val="24"/>
              </w:rPr>
              <w:t>Стратегическое</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направление</w:t>
            </w:r>
            <w:proofErr w:type="spellEnd"/>
            <w:r w:rsidRPr="007D179F">
              <w:rPr>
                <w:rFonts w:ascii="Times New Roman" w:hAnsi="Times New Roman" w:cs="Times New Roman"/>
                <w:sz w:val="24"/>
                <w:szCs w:val="24"/>
              </w:rPr>
              <w:t xml:space="preserve"> 1. «</w:t>
            </w:r>
            <w:proofErr w:type="spellStart"/>
            <w:r w:rsidRPr="007D179F">
              <w:rPr>
                <w:rFonts w:ascii="Times New Roman" w:hAnsi="Times New Roman" w:cs="Times New Roman"/>
                <w:sz w:val="24"/>
                <w:szCs w:val="24"/>
              </w:rPr>
              <w:t>Финансовая</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устойчивость</w:t>
            </w:r>
            <w:proofErr w:type="spellEnd"/>
            <w:r w:rsidRPr="007D179F">
              <w:rPr>
                <w:rFonts w:ascii="Times New Roman" w:hAnsi="Times New Roman" w:cs="Times New Roman"/>
                <w:sz w:val="24"/>
                <w:szCs w:val="24"/>
              </w:rPr>
              <w:t>»</w:t>
            </w:r>
          </w:p>
        </w:tc>
      </w:tr>
      <w:tr w:rsidR="0012777A" w:rsidRPr="00C51FDC" w:rsidTr="00341CA1">
        <w:trPr>
          <w:trHeight w:val="30"/>
        </w:trPr>
        <w:tc>
          <w:tcPr>
            <w:tcW w:w="9776" w:type="dxa"/>
            <w:gridSpan w:val="4"/>
          </w:tcPr>
          <w:p w:rsidR="0012777A" w:rsidRPr="007D179F" w:rsidRDefault="0053715E"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Цель 1.1. «Обеспечение доходности государственного бюджета»</w:t>
            </w:r>
          </w:p>
        </w:tc>
      </w:tr>
      <w:tr w:rsidR="0083733F" w:rsidRPr="00C51FDC" w:rsidTr="00341CA1">
        <w:trPr>
          <w:trHeight w:val="30"/>
        </w:trPr>
        <w:tc>
          <w:tcPr>
            <w:tcW w:w="1696" w:type="dxa"/>
            <w:vMerge w:val="restart"/>
          </w:tcPr>
          <w:p w:rsidR="0083733F" w:rsidRPr="007D179F" w:rsidRDefault="0083733F" w:rsidP="0083733F">
            <w:pPr>
              <w:pStyle w:val="ab"/>
              <w:jc w:val="both"/>
            </w:pPr>
            <w:r w:rsidRPr="007D179F">
              <w:t xml:space="preserve">Падение мировых цен на продукцию горнодобывающей отрасли (феррохром, алюминий, цинк, медь и т.д.) и сырьевые товары, а также </w:t>
            </w:r>
            <w:proofErr w:type="spellStart"/>
            <w:r w:rsidRPr="007D179F">
              <w:t>автовозвраты</w:t>
            </w:r>
            <w:proofErr w:type="spellEnd"/>
            <w:r w:rsidRPr="007D179F">
              <w:t xml:space="preserve"> НДС по «0» ставке</w:t>
            </w:r>
          </w:p>
        </w:tc>
        <w:tc>
          <w:tcPr>
            <w:tcW w:w="1985" w:type="dxa"/>
          </w:tcPr>
          <w:p w:rsidR="0083733F" w:rsidRPr="007D179F" w:rsidRDefault="0083733F" w:rsidP="0083733F">
            <w:pPr>
              <w:pStyle w:val="ab"/>
              <w:jc w:val="both"/>
              <w:rPr>
                <w:color w:val="auto"/>
              </w:rPr>
            </w:pPr>
            <w:r w:rsidRPr="007D179F">
              <w:rPr>
                <w:color w:val="auto"/>
              </w:rPr>
              <w:t xml:space="preserve">Своевременный анализ и выявление резервов пополнения доходной части через совершенствование налогового и таможенного администрирования. </w:t>
            </w:r>
          </w:p>
        </w:tc>
        <w:tc>
          <w:tcPr>
            <w:tcW w:w="4678" w:type="dxa"/>
          </w:tcPr>
          <w:p w:rsidR="0083733F" w:rsidRDefault="0083733F" w:rsidP="0083733F">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В целях выявления резервов пополнения доходной части бюджета </w:t>
            </w:r>
            <w:r>
              <w:rPr>
                <w:rFonts w:ascii="Times New Roman" w:hAnsi="Times New Roman" w:cs="Times New Roman"/>
                <w:sz w:val="24"/>
                <w:szCs w:val="24"/>
                <w:lang w:val="ru-RU"/>
              </w:rPr>
              <w:t>Комитета государственных доходов МФ РК (далее -</w:t>
            </w:r>
            <w:r w:rsidRPr="00DA31BE">
              <w:rPr>
                <w:rFonts w:ascii="Times New Roman" w:hAnsi="Times New Roman" w:cs="Times New Roman"/>
                <w:sz w:val="24"/>
                <w:szCs w:val="24"/>
                <w:lang w:val="ru-RU"/>
              </w:rPr>
              <w:t>КГД</w:t>
            </w:r>
            <w:r>
              <w:rPr>
                <w:rFonts w:ascii="Times New Roman" w:hAnsi="Times New Roman" w:cs="Times New Roman"/>
                <w:sz w:val="24"/>
                <w:szCs w:val="24"/>
                <w:lang w:val="ru-RU"/>
              </w:rPr>
              <w:t>)</w:t>
            </w:r>
            <w:r w:rsidRPr="00DA31BE">
              <w:rPr>
                <w:rFonts w:ascii="Times New Roman" w:hAnsi="Times New Roman" w:cs="Times New Roman"/>
                <w:sz w:val="24"/>
                <w:szCs w:val="24"/>
                <w:lang w:val="ru-RU"/>
              </w:rPr>
              <w:t xml:space="preserve"> 10.06.2016 г. утвержден План мероприятий по увеличению доходной части РБ на 2016 год (далее - План). В План включена работа по выявлению дополнительных резервов поступлений: </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 отработка контрагентов </w:t>
            </w:r>
            <w:proofErr w:type="spellStart"/>
            <w:r w:rsidRPr="00DA31BE">
              <w:rPr>
                <w:rFonts w:ascii="Times New Roman" w:hAnsi="Times New Roman" w:cs="Times New Roman"/>
                <w:sz w:val="24"/>
                <w:szCs w:val="24"/>
                <w:lang w:val="ru-RU"/>
              </w:rPr>
              <w:t>лжепредприятий</w:t>
            </w:r>
            <w:proofErr w:type="spellEnd"/>
            <w:r w:rsidRPr="00DA31BE">
              <w:rPr>
                <w:rFonts w:ascii="Times New Roman" w:hAnsi="Times New Roman" w:cs="Times New Roman"/>
                <w:sz w:val="24"/>
                <w:szCs w:val="24"/>
                <w:lang w:val="ru-RU"/>
              </w:rPr>
              <w:t xml:space="preserve"> и лиц, чья регистрация признана недействительной;</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налоговые проверки;</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отработка участников государственных закупок;</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 улучшение показателей по возмещению ущерба в рамках противодействия </w:t>
            </w:r>
            <w:proofErr w:type="spellStart"/>
            <w:r w:rsidRPr="00DA31BE">
              <w:rPr>
                <w:rFonts w:ascii="Times New Roman" w:hAnsi="Times New Roman" w:cs="Times New Roman"/>
                <w:sz w:val="24"/>
                <w:szCs w:val="24"/>
                <w:lang w:val="ru-RU"/>
              </w:rPr>
              <w:t>лжепредпринимательству</w:t>
            </w:r>
            <w:proofErr w:type="spellEnd"/>
            <w:r w:rsidRPr="00DA31BE">
              <w:rPr>
                <w:rFonts w:ascii="Times New Roman" w:hAnsi="Times New Roman" w:cs="Times New Roman"/>
                <w:sz w:val="24"/>
                <w:szCs w:val="24"/>
                <w:lang w:val="ru-RU"/>
              </w:rPr>
              <w:t>, экономической контрабанде;</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 формирование целевых групп налогоплательщиков по результатам анализа наиболее крупных финансовых потоков.  </w:t>
            </w:r>
          </w:p>
          <w:p w:rsidR="0083733F" w:rsidRPr="007D179F"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В целях улучшения администрирования, системного анализа результатов проведенных мероприятий и изыскания дополнительных поступлений в бюджет приказом от 8 ноября 2016 года № 638 утверждена Методика оценки прямого </w:t>
            </w:r>
            <w:r w:rsidRPr="00DA31BE">
              <w:rPr>
                <w:rFonts w:ascii="Times New Roman" w:hAnsi="Times New Roman" w:cs="Times New Roman"/>
                <w:sz w:val="24"/>
                <w:szCs w:val="24"/>
                <w:lang w:val="ru-RU"/>
              </w:rPr>
              <w:lastRenderedPageBreak/>
              <w:t>эффекта от администрирования органами государственных доходов в виде поступлений в бюджет.</w:t>
            </w:r>
          </w:p>
        </w:tc>
        <w:tc>
          <w:tcPr>
            <w:tcW w:w="1417" w:type="dxa"/>
          </w:tcPr>
          <w:p w:rsidR="0083733F" w:rsidRPr="007D179F" w:rsidRDefault="0083733F" w:rsidP="0083733F">
            <w:pPr>
              <w:spacing w:after="0" w:line="240" w:lineRule="auto"/>
              <w:jc w:val="center"/>
              <w:rPr>
                <w:rFonts w:ascii="Times New Roman" w:hAnsi="Times New Roman" w:cs="Times New Roman"/>
                <w:sz w:val="24"/>
                <w:szCs w:val="24"/>
                <w:lang w:val="ru-RU"/>
              </w:rPr>
            </w:pPr>
          </w:p>
        </w:tc>
      </w:tr>
      <w:tr w:rsidR="0083733F" w:rsidRPr="00C51FDC" w:rsidTr="00341CA1">
        <w:trPr>
          <w:trHeight w:val="30"/>
        </w:trPr>
        <w:tc>
          <w:tcPr>
            <w:tcW w:w="1696" w:type="dxa"/>
            <w:vMerge/>
          </w:tcPr>
          <w:p w:rsidR="0083733F" w:rsidRPr="007D179F" w:rsidRDefault="0083733F" w:rsidP="0083733F">
            <w:pPr>
              <w:spacing w:after="0" w:line="240" w:lineRule="auto"/>
              <w:jc w:val="center"/>
              <w:rPr>
                <w:rFonts w:ascii="Times New Roman" w:hAnsi="Times New Roman" w:cs="Times New Roman"/>
                <w:sz w:val="24"/>
                <w:szCs w:val="24"/>
                <w:lang w:val="ru-RU"/>
              </w:rPr>
            </w:pPr>
          </w:p>
        </w:tc>
        <w:tc>
          <w:tcPr>
            <w:tcW w:w="1985" w:type="dxa"/>
          </w:tcPr>
          <w:p w:rsidR="0083733F" w:rsidRPr="007D179F" w:rsidRDefault="0083733F" w:rsidP="0083733F">
            <w:pPr>
              <w:pStyle w:val="ab"/>
              <w:jc w:val="both"/>
              <w:rPr>
                <w:color w:val="auto"/>
              </w:rPr>
            </w:pPr>
            <w:r w:rsidRPr="007D179F">
              <w:rPr>
                <w:color w:val="auto"/>
              </w:rPr>
              <w:t>Применение мер стимулирования развития малого и среднего предпринимательства.</w:t>
            </w:r>
          </w:p>
        </w:tc>
        <w:tc>
          <w:tcPr>
            <w:tcW w:w="4678" w:type="dxa"/>
          </w:tcPr>
          <w:p w:rsidR="0083733F" w:rsidRDefault="0083733F" w:rsidP="0083733F">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В целях стимулирования развития малого и среднего предпринимательства проведен ряд оптимизаций в процессе оказания </w:t>
            </w:r>
            <w:proofErr w:type="spellStart"/>
            <w:r w:rsidRPr="00DA31BE">
              <w:rPr>
                <w:rFonts w:ascii="Times New Roman" w:hAnsi="Times New Roman" w:cs="Times New Roman"/>
                <w:sz w:val="24"/>
                <w:szCs w:val="24"/>
                <w:lang w:val="ru-RU"/>
              </w:rPr>
              <w:t>гос</w:t>
            </w:r>
            <w:proofErr w:type="spellEnd"/>
            <w:r w:rsidRPr="00DA31BE">
              <w:rPr>
                <w:rFonts w:ascii="Times New Roman" w:hAnsi="Times New Roman" w:cs="Times New Roman"/>
                <w:sz w:val="24"/>
                <w:szCs w:val="24"/>
                <w:lang w:val="ru-RU"/>
              </w:rPr>
              <w:t xml:space="preserve"> услуг:</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упрощена процедура постановки на регистрационный учет в качестве индивидуального предпринимателя. В частности, с целью создания комфортных условий для развития малого бизнеса отменен сбор за государственную регистрацию индивидуального предпринимателя;</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 реализовано автоматическое проведение зачетов (без заявления налогоплательщиков) в счет погашения налоговой задолженности. Автоматизирован процесс проведения зачетов без заявления налогоплательщиков в счет погашения налоговой задолженности внутри КБК (пеня, налог, штраф), внутри одного налога, по другим налогам и платежам. </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проведена оптимизация разноски платежей без проверки наличия регистрационного учета налогоплательщиков.</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Реализована разноска платежей без проверки наличия регистрационного учета налогоплательщиков с включением </w:t>
            </w:r>
            <w:proofErr w:type="spellStart"/>
            <w:r w:rsidRPr="00DA31BE">
              <w:rPr>
                <w:rFonts w:ascii="Times New Roman" w:hAnsi="Times New Roman" w:cs="Times New Roman"/>
                <w:sz w:val="24"/>
                <w:szCs w:val="24"/>
                <w:lang w:val="ru-RU"/>
              </w:rPr>
              <w:t>автозачетов</w:t>
            </w:r>
            <w:proofErr w:type="spellEnd"/>
            <w:r w:rsidRPr="00DA31BE">
              <w:rPr>
                <w:rFonts w:ascii="Times New Roman" w:hAnsi="Times New Roman" w:cs="Times New Roman"/>
                <w:sz w:val="24"/>
                <w:szCs w:val="24"/>
                <w:lang w:val="ru-RU"/>
              </w:rPr>
              <w:t xml:space="preserve"> по налогам и платежам с целью упрощения процедуры уплаты, возвратов и зачетов налогов и платежей.</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 в мобильном приложении КГД разработан сервис предоставления Сведений об отсутствии/наличии задолженности на базе операционных систем </w:t>
            </w:r>
            <w:proofErr w:type="spellStart"/>
            <w:r w:rsidRPr="00DA31BE">
              <w:rPr>
                <w:rFonts w:ascii="Times New Roman" w:hAnsi="Times New Roman" w:cs="Times New Roman"/>
                <w:sz w:val="24"/>
                <w:szCs w:val="24"/>
                <w:lang w:val="ru-RU"/>
              </w:rPr>
              <w:t>Android</w:t>
            </w:r>
            <w:proofErr w:type="spellEnd"/>
            <w:r w:rsidRPr="00DA31BE">
              <w:rPr>
                <w:rFonts w:ascii="Times New Roman" w:hAnsi="Times New Roman" w:cs="Times New Roman"/>
                <w:sz w:val="24"/>
                <w:szCs w:val="24"/>
                <w:lang w:val="ru-RU"/>
              </w:rPr>
              <w:t xml:space="preserve"> и IOS, предназначенный для оперативного получения информации о задолженности независимо от местонахождения. </w:t>
            </w:r>
          </w:p>
          <w:p w:rsidR="0083733F" w:rsidRPr="007D179F"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на официальном сайте КГД разработан Сервис предоставления сведений об исчисленных суммах налоговых обязательств по налогу на имущество и земельному налогу физических лиц и об имеющейся сумме налоговой задолженности с возможностью распечатки квитанции для уплаты в Банке.</w:t>
            </w:r>
          </w:p>
        </w:tc>
        <w:tc>
          <w:tcPr>
            <w:tcW w:w="1417" w:type="dxa"/>
          </w:tcPr>
          <w:p w:rsidR="0083733F" w:rsidRPr="007D179F" w:rsidRDefault="0083733F" w:rsidP="0083733F">
            <w:pPr>
              <w:spacing w:after="0" w:line="240" w:lineRule="auto"/>
              <w:jc w:val="center"/>
              <w:rPr>
                <w:rFonts w:ascii="Times New Roman" w:hAnsi="Times New Roman" w:cs="Times New Roman"/>
                <w:sz w:val="24"/>
                <w:szCs w:val="24"/>
                <w:lang w:val="ru-RU"/>
              </w:rPr>
            </w:pPr>
          </w:p>
        </w:tc>
      </w:tr>
      <w:tr w:rsidR="0083733F" w:rsidRPr="00C51FDC" w:rsidTr="00341CA1">
        <w:trPr>
          <w:trHeight w:val="30"/>
        </w:trPr>
        <w:tc>
          <w:tcPr>
            <w:tcW w:w="1696" w:type="dxa"/>
          </w:tcPr>
          <w:p w:rsidR="0083733F" w:rsidRPr="007D179F" w:rsidRDefault="0083733F" w:rsidP="001D3F94">
            <w:pPr>
              <w:pStyle w:val="ab"/>
              <w:ind w:left="-113" w:right="-108"/>
              <w:jc w:val="both"/>
            </w:pPr>
            <w:r w:rsidRPr="007D179F">
              <w:lastRenderedPageBreak/>
              <w:t>Снижение налоговой дисциплины налогоплательщиков.</w:t>
            </w:r>
          </w:p>
        </w:tc>
        <w:tc>
          <w:tcPr>
            <w:tcW w:w="1985" w:type="dxa"/>
          </w:tcPr>
          <w:p w:rsidR="0083733F" w:rsidRPr="007D179F" w:rsidRDefault="0083733F" w:rsidP="0083733F">
            <w:pPr>
              <w:pStyle w:val="ab"/>
              <w:jc w:val="both"/>
              <w:rPr>
                <w:color w:val="auto"/>
              </w:rPr>
            </w:pPr>
            <w:r w:rsidRPr="007D179F">
              <w:rPr>
                <w:bCs/>
                <w:color w:val="auto"/>
              </w:rPr>
              <w:t>Расширение инструментов стимулирования налоговой дисциплины.</w:t>
            </w:r>
          </w:p>
        </w:tc>
        <w:tc>
          <w:tcPr>
            <w:tcW w:w="4678" w:type="dxa"/>
          </w:tcPr>
          <w:p w:rsidR="0083733F" w:rsidRDefault="0083733F" w:rsidP="0083733F">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Одним из инструментов, служащих для   развития бизнеса, является оптимизация процессов оказания государственных услуг.</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На сегодняшний день органами государственных доходов оказываются физическим и юридическим лицам 52 государственные услуги, из них 34 услуги (или 65,4%) автоматизированы, в том числе 31 – через портал «электронного правительства».  </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Для удобства налогоплательщиков, на альтернативной основе через «Государственную корпорацию «Правительство для граждан» (далее – </w:t>
            </w:r>
            <w:proofErr w:type="spellStart"/>
            <w:r w:rsidRPr="00DA31BE">
              <w:rPr>
                <w:rFonts w:ascii="Times New Roman" w:hAnsi="Times New Roman" w:cs="Times New Roman"/>
                <w:sz w:val="24"/>
                <w:szCs w:val="24"/>
                <w:lang w:val="ru-RU"/>
              </w:rPr>
              <w:t>Госкорпорация</w:t>
            </w:r>
            <w:proofErr w:type="spellEnd"/>
            <w:r w:rsidRPr="00DA31BE">
              <w:rPr>
                <w:rFonts w:ascii="Times New Roman" w:hAnsi="Times New Roman" w:cs="Times New Roman"/>
                <w:sz w:val="24"/>
                <w:szCs w:val="24"/>
                <w:lang w:val="ru-RU"/>
              </w:rPr>
              <w:t>) оказываются 24 услуги налогового направления.</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По решению Межведомственной комиссии от 27.05.2016 года 5 услуг таможенного направления отобраны для оказания на альтернативной основе через </w:t>
            </w:r>
            <w:proofErr w:type="spellStart"/>
            <w:r w:rsidRPr="00DA31BE">
              <w:rPr>
                <w:rFonts w:ascii="Times New Roman" w:hAnsi="Times New Roman" w:cs="Times New Roman"/>
                <w:sz w:val="24"/>
                <w:szCs w:val="24"/>
                <w:lang w:val="ru-RU"/>
              </w:rPr>
              <w:t>Госкорпорацию</w:t>
            </w:r>
            <w:proofErr w:type="spellEnd"/>
            <w:r w:rsidRPr="00DA31BE">
              <w:rPr>
                <w:rFonts w:ascii="Times New Roman" w:hAnsi="Times New Roman" w:cs="Times New Roman"/>
                <w:sz w:val="24"/>
                <w:szCs w:val="24"/>
                <w:lang w:val="ru-RU"/>
              </w:rPr>
              <w:t>.</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За 2016 год органами государственных доходов Республики Казахстан оказано всего 16,97 млн. государственных услуг, из них:</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в электронном виде – 14,1 млн. или 83,0 %;</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в бумажном виде – 2,86 млн. или 16,8 %.</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Через Государственную корпорацию оказано 37 </w:t>
            </w:r>
            <w:proofErr w:type="spellStart"/>
            <w:r w:rsidRPr="00DA31BE">
              <w:rPr>
                <w:rFonts w:ascii="Times New Roman" w:hAnsi="Times New Roman" w:cs="Times New Roman"/>
                <w:sz w:val="24"/>
                <w:szCs w:val="24"/>
                <w:lang w:val="ru-RU"/>
              </w:rPr>
              <w:t>тыс.услуг</w:t>
            </w:r>
            <w:proofErr w:type="spellEnd"/>
            <w:r w:rsidRPr="00DA31BE">
              <w:rPr>
                <w:rFonts w:ascii="Times New Roman" w:hAnsi="Times New Roman" w:cs="Times New Roman"/>
                <w:sz w:val="24"/>
                <w:szCs w:val="24"/>
                <w:lang w:val="ru-RU"/>
              </w:rPr>
              <w:t>, что составляет 0,2 % от общего количества.</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 xml:space="preserve">Также, в отчетном периоде запущен механизм передачи Банками информации об уплате налоговых и таможенных платежей в онлайн режиме через платежный шлюз «электронного правительства». </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Данное взаимодействие позволило сократить срок передачи информации о платежах в информационные системы КГД с 2-х рабочих дней после осуществления налогоплательщиками уплаты до нескольких минут.</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Реализовано взаимодействие с Комитетом казначейства МФ РК</w:t>
            </w:r>
            <w:r>
              <w:rPr>
                <w:rFonts w:ascii="Times New Roman" w:hAnsi="Times New Roman" w:cs="Times New Roman"/>
                <w:sz w:val="24"/>
                <w:szCs w:val="24"/>
                <w:lang w:val="ru-RU"/>
              </w:rPr>
              <w:t xml:space="preserve"> (далее –КК)</w:t>
            </w:r>
            <w:r w:rsidRPr="00DA31BE">
              <w:rPr>
                <w:rFonts w:ascii="Times New Roman" w:hAnsi="Times New Roman" w:cs="Times New Roman"/>
                <w:sz w:val="24"/>
                <w:szCs w:val="24"/>
                <w:lang w:val="ru-RU"/>
              </w:rPr>
              <w:t xml:space="preserve"> по автоматизации зачетов (возвратов).</w:t>
            </w:r>
          </w:p>
          <w:p w:rsidR="0083733F" w:rsidRPr="00DA31BE" w:rsidRDefault="0083733F" w:rsidP="0083733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Сокращен объем ручной работы </w:t>
            </w:r>
            <w:r w:rsidRPr="00DA31BE">
              <w:rPr>
                <w:rFonts w:ascii="Times New Roman" w:hAnsi="Times New Roman" w:cs="Times New Roman"/>
                <w:sz w:val="24"/>
                <w:szCs w:val="24"/>
                <w:lang w:val="ru-RU"/>
              </w:rPr>
              <w:t xml:space="preserve">в результате автоматизации процесса передачи платежных поручений на проведение зачета/возврата излишне </w:t>
            </w:r>
            <w:r w:rsidRPr="00DA31BE">
              <w:rPr>
                <w:rFonts w:ascii="Times New Roman" w:hAnsi="Times New Roman" w:cs="Times New Roman"/>
                <w:sz w:val="24"/>
                <w:szCs w:val="24"/>
                <w:lang w:val="ru-RU"/>
              </w:rPr>
              <w:lastRenderedPageBreak/>
              <w:t xml:space="preserve">(ошибочно) уплаченных сумм из ИС ЦУЛС в ИС КК. </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Реализован на портале КГД сервис передачи Сведений об отсутствии (наличии) задолженности по запросам государственных органов.</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Оптимизировано оказание государственных услуг в части предоставления Сведений об отсутствии (наличии) налоговой задолженности по запросам государственных органов и лиц, предоставление которым таких Сведений предусмотрено законодательством Республики Казахстан.</w:t>
            </w:r>
          </w:p>
          <w:p w:rsidR="0083733F" w:rsidRPr="00DA31BE"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Реализовано предоставление налогоплательщикам Сведений об отсутствии (наличии) задолженности без ожидания процедуры закрытия операционного дня.</w:t>
            </w:r>
          </w:p>
          <w:p w:rsidR="0083733F" w:rsidRPr="007D179F" w:rsidRDefault="0083733F" w:rsidP="0083733F">
            <w:pPr>
              <w:spacing w:after="0" w:line="240" w:lineRule="auto"/>
              <w:jc w:val="both"/>
              <w:rPr>
                <w:rFonts w:ascii="Times New Roman" w:hAnsi="Times New Roman" w:cs="Times New Roman"/>
                <w:sz w:val="24"/>
                <w:szCs w:val="24"/>
                <w:lang w:val="ru-RU"/>
              </w:rPr>
            </w:pPr>
            <w:r w:rsidRPr="00DA31BE">
              <w:rPr>
                <w:rFonts w:ascii="Times New Roman" w:hAnsi="Times New Roman" w:cs="Times New Roman"/>
                <w:sz w:val="24"/>
                <w:szCs w:val="24"/>
                <w:lang w:val="ru-RU"/>
              </w:rPr>
              <w:t>Срок предоставления налогоплательщикам Сведений об отсутствии (наличии) задолженности на текущий операционный день сокращен с 2-х дней до нескольких минут.</w:t>
            </w:r>
          </w:p>
        </w:tc>
        <w:tc>
          <w:tcPr>
            <w:tcW w:w="1417" w:type="dxa"/>
          </w:tcPr>
          <w:p w:rsidR="0083733F" w:rsidRPr="007D179F" w:rsidRDefault="0083733F" w:rsidP="0083733F">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645AFC" w:rsidRDefault="00645AFC" w:rsidP="00645AFC">
            <w:pPr>
              <w:spacing w:after="0" w:line="240" w:lineRule="auto"/>
              <w:rPr>
                <w:rFonts w:ascii="Times New Roman" w:hAnsi="Times New Roman" w:cs="Times New Roman"/>
                <w:lang w:val="ru-RU"/>
              </w:rPr>
            </w:pPr>
            <w:r w:rsidRPr="00645AFC">
              <w:rPr>
                <w:rFonts w:ascii="Times New Roman" w:hAnsi="Times New Roman" w:cs="Times New Roman"/>
                <w:lang w:val="ru-RU"/>
              </w:rPr>
              <w:lastRenderedPageBreak/>
              <w:t>Внешние международные политические решения (санкции, торговые барьеры, локальные конфликты и войны)</w:t>
            </w:r>
          </w:p>
        </w:tc>
        <w:tc>
          <w:tcPr>
            <w:tcW w:w="1985" w:type="dxa"/>
          </w:tcPr>
          <w:p w:rsidR="00645AFC" w:rsidRPr="00645AFC" w:rsidRDefault="00645AFC" w:rsidP="00645AFC">
            <w:pPr>
              <w:spacing w:after="0" w:line="240" w:lineRule="auto"/>
              <w:rPr>
                <w:rFonts w:ascii="Times New Roman" w:hAnsi="Times New Roman" w:cs="Times New Roman"/>
                <w:lang w:val="ru-RU"/>
              </w:rPr>
            </w:pPr>
            <w:r w:rsidRPr="00645AFC">
              <w:rPr>
                <w:rFonts w:ascii="Times New Roman" w:hAnsi="Times New Roman" w:cs="Times New Roman"/>
                <w:lang w:val="ru-RU"/>
              </w:rPr>
              <w:t xml:space="preserve">Применение инструментов государственной поддержки и мер администрирования для диверсификации торговых отношений. </w:t>
            </w:r>
          </w:p>
        </w:tc>
        <w:tc>
          <w:tcPr>
            <w:tcW w:w="4678" w:type="dxa"/>
          </w:tcPr>
          <w:p w:rsidR="00645AFC" w:rsidRPr="00645AFC" w:rsidRDefault="00645AFC" w:rsidP="00645AFC">
            <w:pPr>
              <w:spacing w:after="0" w:line="240" w:lineRule="auto"/>
              <w:jc w:val="both"/>
              <w:rPr>
                <w:rFonts w:ascii="Times New Roman" w:hAnsi="Times New Roman" w:cs="Times New Roman"/>
                <w:sz w:val="24"/>
                <w:szCs w:val="24"/>
                <w:lang w:val="ru-RU"/>
              </w:rPr>
            </w:pPr>
            <w:r w:rsidRPr="00645AFC">
              <w:rPr>
                <w:rFonts w:ascii="Times New Roman" w:hAnsi="Times New Roman" w:cs="Times New Roman"/>
                <w:b/>
                <w:sz w:val="24"/>
                <w:szCs w:val="24"/>
                <w:lang w:val="ru-RU"/>
              </w:rPr>
              <w:t>Исполнено</w:t>
            </w:r>
          </w:p>
          <w:p w:rsidR="00645AFC" w:rsidRPr="00645AFC" w:rsidRDefault="00645AFC" w:rsidP="00645AFC">
            <w:pPr>
              <w:pStyle w:val="ab"/>
              <w:jc w:val="both"/>
            </w:pPr>
            <w:r w:rsidRPr="00645AFC">
              <w:t>В целях поддержки малого и среднего бизнеса на постоянной основе проводится работа по улучшению налогового законодательства.</w:t>
            </w:r>
          </w:p>
          <w:p w:rsidR="00645AFC" w:rsidRPr="00645AFC" w:rsidRDefault="00645AFC" w:rsidP="00645AFC">
            <w:pPr>
              <w:pStyle w:val="ab"/>
              <w:jc w:val="both"/>
              <w:rPr>
                <w:bCs/>
              </w:rPr>
            </w:pPr>
            <w:r w:rsidRPr="00645AFC">
              <w:rPr>
                <w:bCs/>
              </w:rPr>
              <w:t>Законом Республики Казахстан № 26-VI ЗРК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 Кодекс Республики Казахстан «О налогах и других обязательных платежах в бюджет» (Налоговый кодекс) внесены следующие дополнения и изменения:</w:t>
            </w:r>
          </w:p>
          <w:p w:rsidR="00645AFC" w:rsidRPr="00645AFC" w:rsidRDefault="00645AFC" w:rsidP="00645AFC">
            <w:pPr>
              <w:pStyle w:val="ab"/>
              <w:numPr>
                <w:ilvl w:val="0"/>
                <w:numId w:val="5"/>
              </w:numPr>
              <w:tabs>
                <w:tab w:val="clear" w:pos="720"/>
                <w:tab w:val="num" w:pos="15"/>
              </w:tabs>
              <w:ind w:left="15" w:firstLine="0"/>
              <w:jc w:val="both"/>
            </w:pPr>
            <w:r w:rsidRPr="00645AFC">
              <w:t>не подлежит рассмотрению в качестве дохода налогоплательщика, применяющего СНР для СМБ, сумма пеней и штрафов, списанных в соответствии с законодательством в сфере налогообложения (подпункт 5) пункта 7 статья 427), которая вводится в действие с 1.01.2015 года;</w:t>
            </w:r>
          </w:p>
          <w:p w:rsidR="00645AFC" w:rsidRPr="00645AFC" w:rsidRDefault="00645AFC" w:rsidP="00645AFC">
            <w:pPr>
              <w:pStyle w:val="ab"/>
              <w:numPr>
                <w:ilvl w:val="0"/>
                <w:numId w:val="5"/>
              </w:numPr>
              <w:tabs>
                <w:tab w:val="clear" w:pos="720"/>
                <w:tab w:val="num" w:pos="15"/>
              </w:tabs>
              <w:ind w:left="15" w:firstLine="0"/>
              <w:jc w:val="both"/>
            </w:pPr>
            <w:r w:rsidRPr="00645AFC">
              <w:t xml:space="preserve">предоставление права применения СНР для КФХ при реализации активов, ранее использованных в указанной </w:t>
            </w:r>
            <w:r w:rsidRPr="00645AFC">
              <w:lastRenderedPageBreak/>
              <w:t>деятельности КФХ (подпункт 2) пункта 1-1 статьи 439);</w:t>
            </w:r>
          </w:p>
          <w:p w:rsidR="00645AFC" w:rsidRPr="00645AFC" w:rsidRDefault="00645AFC" w:rsidP="00645AFC">
            <w:pPr>
              <w:pStyle w:val="ab"/>
              <w:numPr>
                <w:ilvl w:val="0"/>
                <w:numId w:val="5"/>
              </w:numPr>
              <w:tabs>
                <w:tab w:val="clear" w:pos="720"/>
                <w:tab w:val="num" w:pos="15"/>
              </w:tabs>
              <w:ind w:left="15" w:firstLine="0"/>
              <w:jc w:val="both"/>
            </w:pPr>
            <w:r w:rsidRPr="00645AFC">
              <w:t xml:space="preserve">исключение обязательного требования для СХ кооперативов, применяющих СНР для производителей сельскохозяйственной продукции, продукции </w:t>
            </w:r>
            <w:proofErr w:type="spellStart"/>
            <w:r w:rsidRPr="00645AFC">
              <w:t>аквакультуры</w:t>
            </w:r>
            <w:proofErr w:type="spellEnd"/>
            <w:r w:rsidRPr="00645AFC">
              <w:t xml:space="preserve"> (рыбоводства) и сельскохозяйственных кооперативов, по наличию земельных участков на правах собственности и (или) землепользования (пункт 1-1 статьи 448).</w:t>
            </w:r>
          </w:p>
          <w:p w:rsidR="00645AFC" w:rsidRPr="00645AFC" w:rsidRDefault="00645AFC" w:rsidP="00645AFC">
            <w:pPr>
              <w:pStyle w:val="ab"/>
              <w:ind w:left="15"/>
              <w:jc w:val="both"/>
            </w:pPr>
            <w:r w:rsidRPr="00645AFC">
              <w:t>Также, в отчетном периоде исключена норма Налогового кодекса, предусматривающая запрет применения СНР для субъектов малого бизнеса - юридических лиц, получающих доходы из источников за пределами Республики Казахстан, и соответственно доход, полученный за пределами территории Республики Казахстан включается в доход налогоплательщика при применении специального налогового режима для субъектов малого бизнеса.</w:t>
            </w:r>
          </w:p>
          <w:p w:rsidR="00645AFC" w:rsidRPr="00645AFC" w:rsidRDefault="00645AFC" w:rsidP="00645AFC">
            <w:pPr>
              <w:pStyle w:val="ab"/>
              <w:ind w:left="15"/>
              <w:jc w:val="both"/>
            </w:pPr>
            <w:r w:rsidRPr="00645AFC">
              <w:t>Увеличены предельные размеры пастбищ крестьянских или фермерских хозяйств, применяющих специальный налоговый режим для крестьянских или фермерских хозяйств.</w:t>
            </w:r>
          </w:p>
          <w:p w:rsidR="00645AFC" w:rsidRPr="00645AFC" w:rsidRDefault="00645AFC" w:rsidP="00645AFC">
            <w:pPr>
              <w:pStyle w:val="ab"/>
              <w:ind w:left="15"/>
              <w:jc w:val="both"/>
            </w:pPr>
            <w:r w:rsidRPr="00645AFC">
              <w:t>Предоставлено право применения специального налогового режима для производителей сельскохозяйственной продукции с 70 %-</w:t>
            </w:r>
            <w:proofErr w:type="spellStart"/>
            <w:r w:rsidRPr="00645AFC">
              <w:t>ным</w:t>
            </w:r>
            <w:proofErr w:type="spellEnd"/>
            <w:r w:rsidRPr="00645AFC">
              <w:t xml:space="preserve"> льготированием налогов крестьянским и фермерским хозяйствам при соответствии установленным Налоговым кодексом (до 2016 года данный режим вправе были применять исключительно юридические лица); </w:t>
            </w:r>
          </w:p>
          <w:p w:rsidR="00645AFC" w:rsidRPr="00645AFC" w:rsidRDefault="00645AFC" w:rsidP="00645AFC">
            <w:pPr>
              <w:pStyle w:val="ab"/>
              <w:ind w:left="15"/>
              <w:jc w:val="both"/>
            </w:pPr>
            <w:r w:rsidRPr="00645AFC">
              <w:t>Расширен перечень видов деятельности для сельскохозяйственных кооперативов (ранее - сельские потребительские кооперативы</w:t>
            </w:r>
            <w:r w:rsidR="00FD039C">
              <w:t xml:space="preserve">), на которые распространяется </w:t>
            </w:r>
            <w:r w:rsidRPr="00645AFC">
              <w:t>специальный налоговый режим для производителей сельскохозяйственной продукции.</w:t>
            </w:r>
          </w:p>
          <w:p w:rsidR="00645AFC" w:rsidRPr="00645AFC" w:rsidRDefault="00645AFC" w:rsidP="00645AFC">
            <w:pPr>
              <w:pStyle w:val="ab"/>
              <w:ind w:left="15"/>
              <w:jc w:val="both"/>
              <w:rPr>
                <w:lang w:val="kk-KZ"/>
              </w:rPr>
            </w:pPr>
            <w:r w:rsidRPr="00645AFC">
              <w:t xml:space="preserve">Отменены положения, запрещающие применение специального налогового режима для производителей сельскохозяйственной продукции сельскохозяйственными кооперативами, имеющими структурные подразделения и </w:t>
            </w:r>
            <w:r w:rsidRPr="00645AFC">
              <w:lastRenderedPageBreak/>
              <w:t xml:space="preserve">являющимися </w:t>
            </w:r>
            <w:proofErr w:type="spellStart"/>
            <w:r w:rsidRPr="00645AFC">
              <w:t>аффилиированным</w:t>
            </w:r>
            <w:proofErr w:type="spellEnd"/>
            <w:r w:rsidRPr="00645AFC">
              <w:t xml:space="preserve"> лицом других юридических лиц, применяющих такой специальный налоговый режим.</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pStyle w:val="ab"/>
              <w:jc w:val="both"/>
            </w:pPr>
            <w:r w:rsidRPr="007D179F">
              <w:lastRenderedPageBreak/>
              <w:t>Снижение/увеличение ставок таможенных пошлин и налогов в рамках ВТО, ЕАЭС.</w:t>
            </w:r>
          </w:p>
        </w:tc>
        <w:tc>
          <w:tcPr>
            <w:tcW w:w="1985" w:type="dxa"/>
          </w:tcPr>
          <w:p w:rsidR="00645AFC" w:rsidRPr="007D179F" w:rsidRDefault="00645AFC" w:rsidP="00645AFC">
            <w:pPr>
              <w:pStyle w:val="ab"/>
              <w:jc w:val="both"/>
            </w:pPr>
            <w:r w:rsidRPr="007D179F">
              <w:t>Совершенствование мер налогового администрирования.</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873D44" w:rsidRDefault="00645AFC" w:rsidP="00645AF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отчетном периоде КГД МФ РК </w:t>
            </w:r>
            <w:r w:rsidRPr="00873D44">
              <w:rPr>
                <w:rFonts w:ascii="Times New Roman" w:hAnsi="Times New Roman" w:cs="Times New Roman"/>
                <w:sz w:val="24"/>
                <w:szCs w:val="24"/>
                <w:lang w:val="ru-RU"/>
              </w:rPr>
              <w:t>в целях совершенствования налогового администрирования и таможенного регулирования, а также улучшения бизнес климата в стране внесены ряд изменений и дополнений в налоговое и таможенное законодательство.</w:t>
            </w:r>
          </w:p>
          <w:p w:rsidR="00645AFC" w:rsidRPr="00873D44"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 xml:space="preserve">В частности, установлен новый порядок обжалования результатов налоговых и таможенных проверок, продлены сроки введения электронных счетов-фактур, </w:t>
            </w:r>
          </w:p>
          <w:p w:rsidR="00645AFC" w:rsidRPr="00873D44"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электронного аудита, декларирования физических лиц, уточнен порядок</w:t>
            </w:r>
          </w:p>
          <w:p w:rsidR="00645AFC" w:rsidRPr="007D179F"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 xml:space="preserve">формирования перечня крупных налогоплательщиков, подлежащих мониторингу, определения рыночного курса обмена валют, регистрации налогоплательщиков и плательщиков НДС, подтверждения </w:t>
            </w:r>
            <w:proofErr w:type="spellStart"/>
            <w:r w:rsidRPr="00873D44">
              <w:rPr>
                <w:rFonts w:ascii="Times New Roman" w:hAnsi="Times New Roman" w:cs="Times New Roman"/>
                <w:sz w:val="24"/>
                <w:szCs w:val="24"/>
                <w:lang w:val="ru-RU"/>
              </w:rPr>
              <w:t>резидентства</w:t>
            </w:r>
            <w:proofErr w:type="spellEnd"/>
            <w:r w:rsidRPr="00873D44">
              <w:rPr>
                <w:rFonts w:ascii="Times New Roman" w:hAnsi="Times New Roman" w:cs="Times New Roman"/>
                <w:sz w:val="24"/>
                <w:szCs w:val="24"/>
                <w:lang w:val="ru-RU"/>
              </w:rPr>
              <w:t xml:space="preserve"> нерезидентом и т.д.</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val="restart"/>
          </w:tcPr>
          <w:p w:rsidR="00645AFC" w:rsidRPr="007D179F" w:rsidRDefault="00645AFC" w:rsidP="00645AFC">
            <w:pPr>
              <w:pStyle w:val="ab"/>
              <w:jc w:val="both"/>
            </w:pPr>
            <w:r w:rsidRPr="007D179F">
              <w:t xml:space="preserve">Занижение облагаемых оборотов и уклонение от уплаты налогов </w:t>
            </w:r>
          </w:p>
        </w:tc>
        <w:tc>
          <w:tcPr>
            <w:tcW w:w="1985" w:type="dxa"/>
          </w:tcPr>
          <w:p w:rsidR="00645AFC" w:rsidRPr="007D179F" w:rsidRDefault="00645AFC" w:rsidP="00645AFC">
            <w:pPr>
              <w:pStyle w:val="ab"/>
              <w:rPr>
                <w:bCs/>
              </w:rPr>
            </w:pPr>
            <w:r w:rsidRPr="007D179F">
              <w:t xml:space="preserve">Анализ причин и формирование реестра рисков. </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7D179F"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 xml:space="preserve">Результаты проведенного анализа причин </w:t>
            </w:r>
            <w:proofErr w:type="gramStart"/>
            <w:r w:rsidRPr="00873D44">
              <w:rPr>
                <w:rFonts w:ascii="Times New Roman" w:hAnsi="Times New Roman" w:cs="Times New Roman"/>
                <w:sz w:val="24"/>
                <w:szCs w:val="24"/>
                <w:lang w:val="ru-RU"/>
              </w:rPr>
              <w:t>занижения  облагаемого</w:t>
            </w:r>
            <w:proofErr w:type="gramEnd"/>
            <w:r w:rsidRPr="00873D44">
              <w:rPr>
                <w:rFonts w:ascii="Times New Roman" w:hAnsi="Times New Roman" w:cs="Times New Roman"/>
                <w:sz w:val="24"/>
                <w:szCs w:val="24"/>
                <w:lang w:val="ru-RU"/>
              </w:rPr>
              <w:t xml:space="preserve"> оборота и уклонения от уплаты налогов нашли отражение в разработанном и утвержденном  в феврале 2016 года </w:t>
            </w:r>
            <w:r w:rsidRPr="002068BB">
              <w:rPr>
                <w:rFonts w:ascii="Times New Roman" w:hAnsi="Times New Roman" w:cs="Times New Roman"/>
                <w:sz w:val="24"/>
                <w:szCs w:val="24"/>
                <w:lang w:val="ru-RU"/>
              </w:rPr>
              <w:t>Председателем КГД реестре</w:t>
            </w:r>
            <w:r>
              <w:rPr>
                <w:rFonts w:ascii="Times New Roman" w:hAnsi="Times New Roman" w:cs="Times New Roman"/>
                <w:sz w:val="24"/>
                <w:szCs w:val="24"/>
                <w:lang w:val="ru-RU"/>
              </w:rPr>
              <w:t xml:space="preserve"> </w:t>
            </w:r>
            <w:r w:rsidRPr="002068BB">
              <w:rPr>
                <w:rFonts w:ascii="Times New Roman" w:hAnsi="Times New Roman" w:cs="Times New Roman"/>
                <w:sz w:val="24"/>
                <w:szCs w:val="24"/>
                <w:lang w:val="ru-RU"/>
              </w:rPr>
              <w:t>процедур минимизации налоговых рисков, то есть реестре процедур камерального контроля.</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tcPr>
          <w:p w:rsidR="00645AFC" w:rsidRPr="007D179F" w:rsidRDefault="00645AFC" w:rsidP="00645AFC">
            <w:pPr>
              <w:spacing w:after="0" w:line="240" w:lineRule="auto"/>
              <w:jc w:val="center"/>
              <w:rPr>
                <w:rFonts w:ascii="Times New Roman" w:hAnsi="Times New Roman" w:cs="Times New Roman"/>
                <w:sz w:val="24"/>
                <w:szCs w:val="24"/>
                <w:lang w:val="ru-RU"/>
              </w:rPr>
            </w:pPr>
          </w:p>
        </w:tc>
        <w:tc>
          <w:tcPr>
            <w:tcW w:w="1985" w:type="dxa"/>
          </w:tcPr>
          <w:p w:rsidR="00645AFC" w:rsidRPr="00F7449C" w:rsidRDefault="00645AFC" w:rsidP="00645AFC">
            <w:pPr>
              <w:pStyle w:val="ab"/>
              <w:jc w:val="both"/>
            </w:pPr>
            <w:r w:rsidRPr="00F7449C">
              <w:t>Оперативный мониторинг рисков уклонения и своевременное принятие мер налогового и таможенного администрирования с использованием интегрированной СУР.</w:t>
            </w:r>
          </w:p>
        </w:tc>
        <w:tc>
          <w:tcPr>
            <w:tcW w:w="4678" w:type="dxa"/>
          </w:tcPr>
          <w:p w:rsidR="00645AFC" w:rsidRPr="00F7449C" w:rsidRDefault="00645AFC" w:rsidP="00645AFC">
            <w:pPr>
              <w:spacing w:after="0" w:line="240" w:lineRule="auto"/>
              <w:jc w:val="both"/>
              <w:rPr>
                <w:rFonts w:ascii="Times New Roman" w:hAnsi="Times New Roman" w:cs="Times New Roman"/>
                <w:sz w:val="24"/>
                <w:szCs w:val="24"/>
                <w:lang w:val="ru-RU"/>
              </w:rPr>
            </w:pPr>
            <w:r w:rsidRPr="00F7449C">
              <w:rPr>
                <w:rFonts w:ascii="Times New Roman" w:hAnsi="Times New Roman" w:cs="Times New Roman"/>
                <w:b/>
                <w:sz w:val="24"/>
                <w:szCs w:val="24"/>
                <w:lang w:val="ru-RU"/>
              </w:rPr>
              <w:t>Исполнено</w:t>
            </w:r>
          </w:p>
          <w:p w:rsidR="00645AFC" w:rsidRPr="00F7449C" w:rsidRDefault="00645AFC" w:rsidP="00645AFC">
            <w:pPr>
              <w:spacing w:after="0" w:line="240" w:lineRule="auto"/>
              <w:jc w:val="both"/>
              <w:rPr>
                <w:rFonts w:ascii="Times New Roman" w:hAnsi="Times New Roman" w:cs="Times New Roman"/>
                <w:sz w:val="24"/>
                <w:szCs w:val="24"/>
                <w:lang w:val="ru-RU"/>
              </w:rPr>
            </w:pPr>
            <w:r w:rsidRPr="00F7449C">
              <w:rPr>
                <w:rFonts w:ascii="Times New Roman" w:hAnsi="Times New Roman" w:cs="Times New Roman"/>
                <w:sz w:val="24"/>
                <w:szCs w:val="24"/>
                <w:lang w:val="ru-RU"/>
              </w:rPr>
              <w:t xml:space="preserve">В 2016 году проанализированы </w:t>
            </w:r>
            <w:proofErr w:type="gramStart"/>
            <w:r w:rsidRPr="00F7449C">
              <w:rPr>
                <w:rFonts w:ascii="Times New Roman" w:hAnsi="Times New Roman" w:cs="Times New Roman"/>
                <w:sz w:val="24"/>
                <w:szCs w:val="24"/>
                <w:lang w:val="ru-RU"/>
              </w:rPr>
              <w:t>критерии  отбора</w:t>
            </w:r>
            <w:proofErr w:type="gramEnd"/>
            <w:r w:rsidRPr="00F7449C">
              <w:rPr>
                <w:rFonts w:ascii="Times New Roman" w:hAnsi="Times New Roman" w:cs="Times New Roman"/>
                <w:sz w:val="24"/>
                <w:szCs w:val="24"/>
                <w:lang w:val="ru-RU"/>
              </w:rPr>
              <w:t xml:space="preserve"> налогоплательщиков для выборочных проверок  на предмет их актуальности и эффективности, по итогам выработаны новые критерии, в том числе с использованием данных об экспортно-импортных операциях,  и определены их наиболее эффективные комбинации.</w:t>
            </w:r>
          </w:p>
          <w:p w:rsidR="00645AFC" w:rsidRPr="00F7449C" w:rsidRDefault="00645AFC" w:rsidP="00645AFC">
            <w:pPr>
              <w:spacing w:after="0" w:line="240" w:lineRule="auto"/>
              <w:jc w:val="both"/>
              <w:rPr>
                <w:rFonts w:ascii="Times New Roman" w:hAnsi="Times New Roman" w:cs="Times New Roman"/>
                <w:sz w:val="24"/>
                <w:szCs w:val="24"/>
                <w:lang w:val="ru-RU"/>
              </w:rPr>
            </w:pPr>
            <w:r w:rsidRPr="00F7449C">
              <w:rPr>
                <w:rFonts w:ascii="Times New Roman" w:hAnsi="Times New Roman" w:cs="Times New Roman"/>
                <w:b/>
                <w:sz w:val="24"/>
                <w:szCs w:val="24"/>
                <w:lang w:val="ru-RU"/>
              </w:rPr>
              <w:t>(</w:t>
            </w:r>
            <w:r w:rsidRPr="00F7449C">
              <w:rPr>
                <w:rFonts w:ascii="Times New Roman" w:hAnsi="Times New Roman" w:cs="Times New Roman"/>
                <w:sz w:val="24"/>
                <w:szCs w:val="24"/>
                <w:lang w:val="ru-RU"/>
              </w:rPr>
              <w:t>Приказ</w:t>
            </w:r>
            <w:r w:rsidRPr="00F7449C">
              <w:rPr>
                <w:rFonts w:ascii="Times New Roman" w:hAnsi="Times New Roman" w:cs="Times New Roman"/>
                <w:b/>
                <w:sz w:val="24"/>
                <w:szCs w:val="24"/>
                <w:lang w:val="ru-RU"/>
              </w:rPr>
              <w:t xml:space="preserve"> </w:t>
            </w:r>
            <w:r w:rsidRPr="00F7449C">
              <w:rPr>
                <w:rStyle w:val="af"/>
                <w:rFonts w:ascii="Times New Roman" w:hAnsi="Times New Roman" w:cs="Times New Roman"/>
                <w:b w:val="0"/>
                <w:sz w:val="24"/>
                <w:szCs w:val="24"/>
                <w:lang w:val="ru-RU"/>
              </w:rPr>
              <w:t xml:space="preserve">Председателя Комитета государственных доходов от 13 декабря 2016 года № 710-ДСП «О внесении изменений в приказ Председателя Комитета государственных доходов Министерства финансов Республики Казахстан от 23 февраля 2016 года № 103-ДСП «Об утверждении критериев оценки степени риска, относящихся к </w:t>
            </w:r>
            <w:r w:rsidRPr="00F7449C">
              <w:rPr>
                <w:rStyle w:val="af"/>
                <w:rFonts w:ascii="Times New Roman" w:hAnsi="Times New Roman" w:cs="Times New Roman"/>
                <w:b w:val="0"/>
                <w:sz w:val="24"/>
                <w:szCs w:val="24"/>
                <w:lang w:val="ru-RU"/>
              </w:rPr>
              <w:lastRenderedPageBreak/>
              <w:t>конфиденциальной (служебной) информации, с целью отбора налогоплательщиков (налоговых агентов) для проведения налоговых проверок»</w:t>
            </w:r>
            <w:r w:rsidRPr="00F7449C">
              <w:rPr>
                <w:rFonts w:ascii="Times New Roman" w:hAnsi="Times New Roman" w:cs="Times New Roman"/>
                <w:b/>
                <w:sz w:val="24"/>
                <w:szCs w:val="24"/>
                <w:lang w:val="ru-RU"/>
              </w:rPr>
              <w:t>)</w:t>
            </w:r>
            <w:r w:rsidRPr="00F7449C">
              <w:rPr>
                <w:rFonts w:ascii="Times New Roman" w:hAnsi="Times New Roman" w:cs="Times New Roman"/>
                <w:sz w:val="24"/>
                <w:szCs w:val="24"/>
                <w:lang w:val="ru-RU"/>
              </w:rPr>
              <w:t xml:space="preserve"> Так, на их базе определен перечень выборочных проверок на 1-ое полугодие 2017 года.</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tcPr>
          <w:p w:rsidR="00645AFC" w:rsidRPr="007D179F" w:rsidRDefault="00645AFC" w:rsidP="00645AFC">
            <w:pPr>
              <w:spacing w:after="0" w:line="240" w:lineRule="auto"/>
              <w:jc w:val="center"/>
              <w:rPr>
                <w:rFonts w:ascii="Times New Roman" w:hAnsi="Times New Roman" w:cs="Times New Roman"/>
                <w:sz w:val="24"/>
                <w:szCs w:val="24"/>
                <w:lang w:val="ru-RU"/>
              </w:rPr>
            </w:pPr>
          </w:p>
        </w:tc>
        <w:tc>
          <w:tcPr>
            <w:tcW w:w="1985" w:type="dxa"/>
          </w:tcPr>
          <w:p w:rsidR="00645AFC" w:rsidRPr="007D179F" w:rsidRDefault="00645AFC" w:rsidP="00645AFC">
            <w:pPr>
              <w:pStyle w:val="ab"/>
              <w:jc w:val="both"/>
            </w:pPr>
            <w:r w:rsidRPr="007D179F">
              <w:rPr>
                <w:bCs/>
              </w:rPr>
              <w:t>Легализация имущества и денег.</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873D44"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 xml:space="preserve">По итогам проведенной акции по легализации имущества и денежных средств ее возможностями воспользовались свыше 140 тыс. граждан. Всего легализовано 5,7 трлн. тенге, из них денежными средствами 4,1 трлн. тенге и имуществом 1,6 трлн. тенге. </w:t>
            </w:r>
          </w:p>
          <w:p w:rsidR="00645AFC" w:rsidRPr="00873D44"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Легализовано порядка 151 тыс. объектов недвижимости, а также 213 долей участия в юридических лицах.</w:t>
            </w:r>
          </w:p>
          <w:p w:rsidR="00645AFC" w:rsidRPr="00873D44"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Для легализации денег в банках второго уровня всего был открыт 11 821 счет.</w:t>
            </w:r>
          </w:p>
          <w:p w:rsidR="00645AFC" w:rsidRPr="00873D44"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Активов внутри страны легализовано на 5 трлн. тенге, зарубежных на 700 млрд. тенге, из которых деньгами 614 млрд. тенге, имуществом 70 млрд. тенге.</w:t>
            </w:r>
          </w:p>
          <w:p w:rsidR="00645AFC" w:rsidRPr="007D179F" w:rsidRDefault="00645AFC" w:rsidP="00645AFC">
            <w:pPr>
              <w:spacing w:after="0" w:line="240" w:lineRule="auto"/>
              <w:jc w:val="both"/>
              <w:rPr>
                <w:rFonts w:ascii="Times New Roman" w:hAnsi="Times New Roman" w:cs="Times New Roman"/>
                <w:sz w:val="24"/>
                <w:szCs w:val="24"/>
                <w:lang w:val="ru-RU"/>
              </w:rPr>
            </w:pPr>
            <w:r w:rsidRPr="00873D44">
              <w:rPr>
                <w:rFonts w:ascii="Times New Roman" w:hAnsi="Times New Roman" w:cs="Times New Roman"/>
                <w:sz w:val="24"/>
                <w:szCs w:val="24"/>
                <w:lang w:val="ru-RU"/>
              </w:rPr>
              <w:t xml:space="preserve">Лидерами по объемам легализации в целом являются г. Алматы – 3 трлн. 981 млрд. тенге, г. Астана – 533 млрд. тенге и </w:t>
            </w:r>
            <w:proofErr w:type="spellStart"/>
            <w:r w:rsidRPr="00873D44">
              <w:rPr>
                <w:rFonts w:ascii="Times New Roman" w:hAnsi="Times New Roman" w:cs="Times New Roman"/>
                <w:sz w:val="24"/>
                <w:szCs w:val="24"/>
                <w:lang w:val="ru-RU"/>
              </w:rPr>
              <w:t>Алматинская</w:t>
            </w:r>
            <w:proofErr w:type="spellEnd"/>
            <w:r w:rsidRPr="00873D44">
              <w:rPr>
                <w:rFonts w:ascii="Times New Roman" w:hAnsi="Times New Roman" w:cs="Times New Roman"/>
                <w:sz w:val="24"/>
                <w:szCs w:val="24"/>
                <w:lang w:val="ru-RU"/>
              </w:rPr>
              <w:t xml:space="preserve"> область – 390 млрд. тенге.</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tcPr>
          <w:p w:rsidR="00645AFC" w:rsidRPr="007D179F" w:rsidRDefault="00645AFC" w:rsidP="00645AFC">
            <w:pPr>
              <w:spacing w:after="0" w:line="240" w:lineRule="auto"/>
              <w:jc w:val="center"/>
              <w:rPr>
                <w:rFonts w:ascii="Times New Roman" w:hAnsi="Times New Roman" w:cs="Times New Roman"/>
                <w:sz w:val="24"/>
                <w:szCs w:val="24"/>
                <w:lang w:val="ru-RU"/>
              </w:rPr>
            </w:pPr>
          </w:p>
        </w:tc>
        <w:tc>
          <w:tcPr>
            <w:tcW w:w="1985" w:type="dxa"/>
          </w:tcPr>
          <w:p w:rsidR="00645AFC" w:rsidRPr="007D179F" w:rsidRDefault="00645AFC" w:rsidP="00645AFC">
            <w:pPr>
              <w:pStyle w:val="ab"/>
              <w:jc w:val="both"/>
            </w:pPr>
            <w:r w:rsidRPr="007D179F">
              <w:rPr>
                <w:bCs/>
              </w:rPr>
              <w:t>Популяризация и информирование общес</w:t>
            </w:r>
            <w:r>
              <w:rPr>
                <w:bCs/>
              </w:rPr>
              <w:t>твенности о работе электронной торговой площадки КРУА.</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D63CCF" w:rsidRDefault="00645AFC" w:rsidP="00645AFC">
            <w:pPr>
              <w:spacing w:after="0" w:line="240" w:lineRule="auto"/>
              <w:jc w:val="both"/>
              <w:rPr>
                <w:rFonts w:ascii="Times New Roman" w:hAnsi="Times New Roman" w:cs="Times New Roman"/>
                <w:sz w:val="24"/>
                <w:szCs w:val="24"/>
                <w:lang w:val="ru-RU"/>
              </w:rPr>
            </w:pPr>
            <w:r w:rsidRPr="00D63CCF">
              <w:rPr>
                <w:rFonts w:ascii="Times New Roman" w:hAnsi="Times New Roman" w:cs="Times New Roman"/>
                <w:sz w:val="24"/>
                <w:szCs w:val="24"/>
                <w:lang w:val="ru-RU"/>
              </w:rPr>
              <w:t xml:space="preserve">В целях популяризация и информирование общественности о работе электронной торговой площадки АО «Компания по реабилитации и управлению активами» (далее-КРУА) совместно с КГД ИФ РК проведена работа по размещению рекламных баннеров электронной торговой площадке КРУА на сайтах КГД МФ РК и его территориальных органов, а также соответствующая информация была размещена в кабинете налогоплательщика. Кроме того, во всех территориальных органах КГД были расклеены рекламные плакаты и буклеты. </w:t>
            </w:r>
          </w:p>
          <w:p w:rsidR="00645AFC" w:rsidRPr="00D63CCF" w:rsidRDefault="00645AFC" w:rsidP="00645AFC">
            <w:pPr>
              <w:spacing w:after="0" w:line="240" w:lineRule="auto"/>
              <w:jc w:val="both"/>
              <w:rPr>
                <w:rFonts w:ascii="Times New Roman" w:hAnsi="Times New Roman" w:cs="Times New Roman"/>
                <w:sz w:val="24"/>
                <w:szCs w:val="24"/>
                <w:lang w:val="ru-RU"/>
              </w:rPr>
            </w:pPr>
            <w:r w:rsidRPr="00D63CCF">
              <w:rPr>
                <w:rFonts w:ascii="Times New Roman" w:hAnsi="Times New Roman" w:cs="Times New Roman"/>
                <w:sz w:val="24"/>
                <w:szCs w:val="24"/>
                <w:lang w:val="ru-RU"/>
              </w:rPr>
              <w:t>В свою очередь рекламный баннер электронной торговой площадке КРУА также размещен на веб-порталах государственных закупок и реестра государственного имущества. Также КРУА размещает объявления о реализации имущества на сайтах krisha.kz, kolesa.kz, market.kz.</w:t>
            </w:r>
          </w:p>
          <w:p w:rsidR="00645AFC" w:rsidRPr="007D179F" w:rsidRDefault="00645AFC" w:rsidP="00645AFC">
            <w:pPr>
              <w:spacing w:after="0" w:line="240" w:lineRule="auto"/>
              <w:jc w:val="both"/>
              <w:rPr>
                <w:rFonts w:ascii="Times New Roman" w:hAnsi="Times New Roman" w:cs="Times New Roman"/>
                <w:sz w:val="24"/>
                <w:szCs w:val="24"/>
                <w:lang w:val="ru-RU"/>
              </w:rPr>
            </w:pPr>
            <w:r w:rsidRPr="00D63CCF">
              <w:rPr>
                <w:rFonts w:ascii="Times New Roman" w:hAnsi="Times New Roman" w:cs="Times New Roman"/>
                <w:sz w:val="24"/>
                <w:szCs w:val="24"/>
                <w:lang w:val="ru-RU"/>
              </w:rPr>
              <w:lastRenderedPageBreak/>
              <w:t>Так по итогам 2016 года была существенно увеличена реализация ограниченного в распоряжении имущества и задержанных товаров (на 250% по сравнению с 2015 годом).</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C51FDC">
            <w:pPr>
              <w:pStyle w:val="ab"/>
              <w:ind w:right="-108"/>
              <w:jc w:val="both"/>
            </w:pPr>
            <w:r w:rsidRPr="007D179F">
              <w:lastRenderedPageBreak/>
              <w:t>Рост финансово-экономических преступлений (н</w:t>
            </w:r>
            <w:r w:rsidRPr="007D179F">
              <w:rPr>
                <w:bCs/>
              </w:rPr>
              <w:t xml:space="preserve">езаконные приобретение, реализация и хранение нефти и </w:t>
            </w:r>
            <w:proofErr w:type="gramStart"/>
            <w:r w:rsidRPr="007D179F">
              <w:rPr>
                <w:bCs/>
              </w:rPr>
              <w:t>нефтепродуктов,  игорный</w:t>
            </w:r>
            <w:proofErr w:type="gramEnd"/>
            <w:r w:rsidRPr="007D179F">
              <w:rPr>
                <w:bCs/>
              </w:rPr>
              <w:t xml:space="preserve"> бизнес, производство контрафактной продукции и фальшивомонетничество).</w:t>
            </w:r>
          </w:p>
        </w:tc>
        <w:tc>
          <w:tcPr>
            <w:tcW w:w="1985" w:type="dxa"/>
          </w:tcPr>
          <w:p w:rsidR="00645AFC" w:rsidRPr="007D179F" w:rsidRDefault="00645AFC" w:rsidP="00645AFC">
            <w:pPr>
              <w:pStyle w:val="ab"/>
              <w:jc w:val="both"/>
            </w:pPr>
            <w:r w:rsidRPr="007D179F">
              <w:t xml:space="preserve">Оперативное взаимодействие с МВД, ГП по борьбе с организованной преступностью в экономической сфере, разработка и применение оперативных профилей рисков в интегрированной СУР. </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B61328" w:rsidRDefault="00645AFC" w:rsidP="00645AFC">
            <w:pPr>
              <w:spacing w:after="0" w:line="240" w:lineRule="auto"/>
              <w:jc w:val="both"/>
              <w:rPr>
                <w:rFonts w:ascii="Times New Roman" w:hAnsi="Times New Roman" w:cs="Times New Roman"/>
                <w:sz w:val="24"/>
                <w:szCs w:val="24"/>
                <w:lang w:val="ru-RU"/>
              </w:rPr>
            </w:pPr>
            <w:r w:rsidRPr="00B61328">
              <w:rPr>
                <w:rFonts w:ascii="Times New Roman" w:hAnsi="Times New Roman" w:cs="Times New Roman"/>
                <w:sz w:val="24"/>
                <w:szCs w:val="24"/>
                <w:lang w:val="ru-RU"/>
              </w:rPr>
              <w:t>В целях борьбы с незаконной организацией игорного бизнеса разработана и направлена в территориальные органы Службы экономических расследований методика выявления и расследования преступлений в сфере лотерейной деятельности.</w:t>
            </w:r>
          </w:p>
          <w:p w:rsidR="00645AFC" w:rsidRPr="00B61328" w:rsidRDefault="00645AFC" w:rsidP="00645AFC">
            <w:pPr>
              <w:spacing w:after="0" w:line="240" w:lineRule="auto"/>
              <w:jc w:val="both"/>
              <w:rPr>
                <w:rFonts w:ascii="Times New Roman" w:hAnsi="Times New Roman" w:cs="Times New Roman"/>
                <w:sz w:val="24"/>
                <w:szCs w:val="24"/>
                <w:lang w:val="ru-RU"/>
              </w:rPr>
            </w:pPr>
            <w:r w:rsidRPr="00B61328">
              <w:rPr>
                <w:rFonts w:ascii="Times New Roman" w:hAnsi="Times New Roman" w:cs="Times New Roman"/>
                <w:sz w:val="24"/>
                <w:szCs w:val="24"/>
                <w:lang w:val="ru-RU"/>
              </w:rPr>
              <w:t xml:space="preserve">По линии противодействия фальшивомонетничеству проведена широкомасштабная разъяснительная </w:t>
            </w:r>
            <w:proofErr w:type="gramStart"/>
            <w:r w:rsidRPr="00B61328">
              <w:rPr>
                <w:rFonts w:ascii="Times New Roman" w:hAnsi="Times New Roman" w:cs="Times New Roman"/>
                <w:sz w:val="24"/>
                <w:szCs w:val="24"/>
                <w:lang w:val="ru-RU"/>
              </w:rPr>
              <w:t>работа:  изготовлены</w:t>
            </w:r>
            <w:proofErr w:type="gramEnd"/>
            <w:r w:rsidRPr="00B61328">
              <w:rPr>
                <w:rFonts w:ascii="Times New Roman" w:hAnsi="Times New Roman" w:cs="Times New Roman"/>
                <w:sz w:val="24"/>
                <w:szCs w:val="24"/>
                <w:lang w:val="ru-RU"/>
              </w:rPr>
              <w:t xml:space="preserve"> баннеры и установлены на улицах городов, проведены круглые столы с представителями бизнеса. В отчетном периоде пресечена деятельность 5 подпольных цехов по изготовлению поддельных купюр.</w:t>
            </w:r>
          </w:p>
          <w:p w:rsidR="00645AFC" w:rsidRPr="007D179F" w:rsidRDefault="00645AFC" w:rsidP="00645AFC">
            <w:pPr>
              <w:spacing w:after="0" w:line="240" w:lineRule="auto"/>
              <w:jc w:val="both"/>
              <w:rPr>
                <w:rFonts w:ascii="Times New Roman" w:hAnsi="Times New Roman" w:cs="Times New Roman"/>
                <w:sz w:val="24"/>
                <w:szCs w:val="24"/>
                <w:lang w:val="ru-RU"/>
              </w:rPr>
            </w:pPr>
            <w:r w:rsidRPr="00B61328">
              <w:rPr>
                <w:rFonts w:ascii="Times New Roman" w:hAnsi="Times New Roman" w:cs="Times New Roman"/>
                <w:sz w:val="24"/>
                <w:szCs w:val="24"/>
                <w:lang w:val="ru-RU"/>
              </w:rPr>
              <w:t>В целях эффективного взаимодействия в процессе выявления, предупреждения и пресечения фактов совершения правонарушений в сфере использования бюджетных средств, при содействии Генеральной прокуратуры, совместно с  Агентством по делам государственной службы и противодействию коррупции и  Комитетом внутреннего государственного аудита Министерства финансов подписан Совместный приказ «Об утверждении Регламента  взаимодействия уполномоченного органа по внутреннему государственному аудиту с правоохранительными органами в части передачи материалов аудита, выделения специалиста и обмена информацией».</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val="restart"/>
          </w:tcPr>
          <w:p w:rsidR="00645AFC" w:rsidRPr="007D179F" w:rsidRDefault="00645AFC" w:rsidP="00645AFC">
            <w:pPr>
              <w:pStyle w:val="ab"/>
              <w:jc w:val="both"/>
              <w:rPr>
                <w:bCs/>
              </w:rPr>
            </w:pPr>
            <w:proofErr w:type="spellStart"/>
            <w:r w:rsidRPr="007D179F">
              <w:rPr>
                <w:bCs/>
              </w:rPr>
              <w:t>Лжепредпринимательство</w:t>
            </w:r>
            <w:proofErr w:type="spellEnd"/>
            <w:r w:rsidRPr="007D179F">
              <w:rPr>
                <w:bCs/>
              </w:rPr>
              <w:t>.</w:t>
            </w:r>
          </w:p>
          <w:p w:rsidR="00645AFC" w:rsidRPr="007D179F" w:rsidRDefault="00645AFC" w:rsidP="00645AFC">
            <w:pPr>
              <w:spacing w:after="0" w:line="240" w:lineRule="auto"/>
              <w:rPr>
                <w:rFonts w:ascii="Times New Roman" w:hAnsi="Times New Roman" w:cs="Times New Roman"/>
                <w:sz w:val="24"/>
                <w:szCs w:val="24"/>
                <w:lang w:val="ru-RU"/>
              </w:rPr>
            </w:pPr>
          </w:p>
        </w:tc>
        <w:tc>
          <w:tcPr>
            <w:tcW w:w="1985" w:type="dxa"/>
          </w:tcPr>
          <w:p w:rsidR="00645AFC" w:rsidRPr="007D179F" w:rsidRDefault="00645AFC" w:rsidP="00645AFC">
            <w:pPr>
              <w:pStyle w:val="ab"/>
              <w:jc w:val="both"/>
              <w:rPr>
                <w:bCs/>
              </w:rPr>
            </w:pPr>
            <w:r w:rsidRPr="00394315">
              <w:rPr>
                <w:bCs/>
              </w:rPr>
              <w:t>Инициирование внедрения СУР МЮ РК при регистрации предприятий.</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7D179F" w:rsidRDefault="00645AFC" w:rsidP="00645AFC">
            <w:pPr>
              <w:spacing w:after="0" w:line="240" w:lineRule="auto"/>
              <w:jc w:val="both"/>
              <w:rPr>
                <w:rFonts w:ascii="Times New Roman" w:hAnsi="Times New Roman" w:cs="Times New Roman"/>
                <w:sz w:val="24"/>
                <w:szCs w:val="24"/>
                <w:lang w:val="ru-RU"/>
              </w:rPr>
            </w:pPr>
            <w:r w:rsidRPr="00B61328">
              <w:rPr>
                <w:rFonts w:ascii="Times New Roman" w:hAnsi="Times New Roman" w:cs="Times New Roman"/>
                <w:sz w:val="24"/>
                <w:szCs w:val="24"/>
                <w:lang w:val="ru-RU"/>
              </w:rPr>
              <w:t xml:space="preserve">За отчетный период, в сфере борьбы со </w:t>
            </w:r>
            <w:proofErr w:type="spellStart"/>
            <w:r w:rsidRPr="00B61328">
              <w:rPr>
                <w:rFonts w:ascii="Times New Roman" w:hAnsi="Times New Roman" w:cs="Times New Roman"/>
                <w:sz w:val="24"/>
                <w:szCs w:val="24"/>
                <w:lang w:val="ru-RU"/>
              </w:rPr>
              <w:t>лжепредпринимательством</w:t>
            </w:r>
            <w:proofErr w:type="spellEnd"/>
            <w:r w:rsidRPr="00B61328">
              <w:rPr>
                <w:rFonts w:ascii="Times New Roman" w:hAnsi="Times New Roman" w:cs="Times New Roman"/>
                <w:sz w:val="24"/>
                <w:szCs w:val="24"/>
                <w:lang w:val="ru-RU"/>
              </w:rPr>
              <w:t xml:space="preserve"> проведена работа, в результате которой приостановлено 864 подозрительных финансовых операций юридических лиц, согласно информации, полученной от КФМ, направлено в суд 14 дел. Внесено в суд 786 исков о признании недействительными государственной регистрации </w:t>
            </w:r>
            <w:proofErr w:type="spellStart"/>
            <w:r w:rsidRPr="00B61328">
              <w:rPr>
                <w:rFonts w:ascii="Times New Roman" w:hAnsi="Times New Roman" w:cs="Times New Roman"/>
                <w:sz w:val="24"/>
                <w:szCs w:val="24"/>
                <w:lang w:val="ru-RU"/>
              </w:rPr>
              <w:t>лжепредприятий</w:t>
            </w:r>
            <w:proofErr w:type="spellEnd"/>
            <w:r w:rsidRPr="00B61328">
              <w:rPr>
                <w:rFonts w:ascii="Times New Roman" w:hAnsi="Times New Roman" w:cs="Times New Roman"/>
                <w:sz w:val="24"/>
                <w:szCs w:val="24"/>
                <w:lang w:val="ru-RU"/>
              </w:rPr>
              <w:t xml:space="preserve"> и совершенных ими сделок, из них удовлетворено 497, по которым </w:t>
            </w:r>
            <w:r w:rsidRPr="00B61328">
              <w:rPr>
                <w:rFonts w:ascii="Times New Roman" w:hAnsi="Times New Roman" w:cs="Times New Roman"/>
                <w:sz w:val="24"/>
                <w:szCs w:val="24"/>
                <w:lang w:val="ru-RU"/>
              </w:rPr>
              <w:lastRenderedPageBreak/>
              <w:t xml:space="preserve">сторнировано налогов на сумму 2,8 </w:t>
            </w:r>
            <w:proofErr w:type="spellStart"/>
            <w:r w:rsidRPr="00B61328">
              <w:rPr>
                <w:rFonts w:ascii="Times New Roman" w:hAnsi="Times New Roman" w:cs="Times New Roman"/>
                <w:sz w:val="24"/>
                <w:szCs w:val="24"/>
                <w:lang w:val="ru-RU"/>
              </w:rPr>
              <w:t>млрд.тенге</w:t>
            </w:r>
            <w:proofErr w:type="spellEnd"/>
            <w:r w:rsidRPr="00B61328">
              <w:rPr>
                <w:rFonts w:ascii="Times New Roman" w:hAnsi="Times New Roman" w:cs="Times New Roman"/>
                <w:sz w:val="24"/>
                <w:szCs w:val="24"/>
                <w:lang w:val="ru-RU"/>
              </w:rPr>
              <w:t xml:space="preserve">. Пресечена деятельность 26 организованных преступных групп, занимавшихся криминальным </w:t>
            </w:r>
            <w:proofErr w:type="spellStart"/>
            <w:r w:rsidRPr="00B61328">
              <w:rPr>
                <w:rFonts w:ascii="Times New Roman" w:hAnsi="Times New Roman" w:cs="Times New Roman"/>
                <w:sz w:val="24"/>
                <w:szCs w:val="24"/>
                <w:lang w:val="ru-RU"/>
              </w:rPr>
              <w:t>обналичиванием</w:t>
            </w:r>
            <w:proofErr w:type="spellEnd"/>
            <w:r w:rsidRPr="00B61328">
              <w:rPr>
                <w:rFonts w:ascii="Times New Roman" w:hAnsi="Times New Roman" w:cs="Times New Roman"/>
                <w:sz w:val="24"/>
                <w:szCs w:val="24"/>
                <w:lang w:val="ru-RU"/>
              </w:rPr>
              <w:t xml:space="preserve"> денежных средств. По сравнению с прошлым годом, на 11,7 % снижена сумма </w:t>
            </w:r>
            <w:proofErr w:type="spellStart"/>
            <w:r w:rsidRPr="00B61328">
              <w:rPr>
                <w:rFonts w:ascii="Times New Roman" w:hAnsi="Times New Roman" w:cs="Times New Roman"/>
                <w:sz w:val="24"/>
                <w:szCs w:val="24"/>
                <w:lang w:val="ru-RU"/>
              </w:rPr>
              <w:t>обналичивания</w:t>
            </w:r>
            <w:proofErr w:type="spellEnd"/>
            <w:r w:rsidRPr="00B61328">
              <w:rPr>
                <w:rFonts w:ascii="Times New Roman" w:hAnsi="Times New Roman" w:cs="Times New Roman"/>
                <w:sz w:val="24"/>
                <w:szCs w:val="24"/>
                <w:lang w:val="ru-RU"/>
              </w:rPr>
              <w:t xml:space="preserve"> в банках второго уровня, так за 2016г. юридическими лицами обналичено 1 трлн. тенге, за 2015 года – 1,1 трлн. тенге</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tcPr>
          <w:p w:rsidR="00645AFC" w:rsidRPr="007D179F" w:rsidRDefault="00645AFC" w:rsidP="00645AFC">
            <w:pPr>
              <w:pStyle w:val="ab"/>
              <w:jc w:val="both"/>
              <w:rPr>
                <w:highlight w:val="yellow"/>
              </w:rPr>
            </w:pPr>
          </w:p>
        </w:tc>
        <w:tc>
          <w:tcPr>
            <w:tcW w:w="1985" w:type="dxa"/>
          </w:tcPr>
          <w:p w:rsidR="00645AFC" w:rsidRPr="007D179F" w:rsidRDefault="00645AFC" w:rsidP="00645AFC">
            <w:pPr>
              <w:pStyle w:val="ab"/>
              <w:jc w:val="both"/>
              <w:rPr>
                <w:bCs/>
              </w:rPr>
            </w:pPr>
            <w:r w:rsidRPr="00CE6998">
              <w:rPr>
                <w:bCs/>
              </w:rPr>
              <w:t xml:space="preserve">Интеграция ИС Министерства с ИС СИОПСО ГП РК и использование полученных данных в интегрированной СУР с целью раннего выявления потенциальных </w:t>
            </w:r>
            <w:proofErr w:type="spellStart"/>
            <w:r w:rsidRPr="00CE6998">
              <w:rPr>
                <w:bCs/>
              </w:rPr>
              <w:t>лжепредприятий</w:t>
            </w:r>
            <w:proofErr w:type="spellEnd"/>
            <w:r>
              <w:rPr>
                <w:bCs/>
              </w:rPr>
              <w:t>.</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B61328" w:rsidRDefault="00645AFC" w:rsidP="00645AF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Pr="00B61328">
              <w:rPr>
                <w:rFonts w:ascii="Times New Roman" w:hAnsi="Times New Roman" w:cs="Times New Roman"/>
                <w:sz w:val="24"/>
                <w:szCs w:val="24"/>
                <w:lang w:val="ru-RU"/>
              </w:rPr>
              <w:t xml:space="preserve">следствии эффективного применения системы управления рисками, анализа информационных систем налоговых и таможенных подразделений, в </w:t>
            </w:r>
            <w:proofErr w:type="spellStart"/>
            <w:r w:rsidRPr="00B61328">
              <w:rPr>
                <w:rFonts w:ascii="Times New Roman" w:hAnsi="Times New Roman" w:cs="Times New Roman"/>
                <w:sz w:val="24"/>
                <w:szCs w:val="24"/>
                <w:lang w:val="ru-RU"/>
              </w:rPr>
              <w:t>т.ч</w:t>
            </w:r>
            <w:proofErr w:type="spellEnd"/>
            <w:r w:rsidRPr="00B61328">
              <w:rPr>
                <w:rFonts w:ascii="Times New Roman" w:hAnsi="Times New Roman" w:cs="Times New Roman"/>
                <w:sz w:val="24"/>
                <w:szCs w:val="24"/>
                <w:lang w:val="ru-RU"/>
              </w:rPr>
              <w:t xml:space="preserve">. СИОПСО в 2016 году выявлено порядка 3 </w:t>
            </w:r>
            <w:proofErr w:type="gramStart"/>
            <w:r w:rsidRPr="00B61328">
              <w:rPr>
                <w:rFonts w:ascii="Times New Roman" w:hAnsi="Times New Roman" w:cs="Times New Roman"/>
                <w:sz w:val="24"/>
                <w:szCs w:val="24"/>
                <w:lang w:val="ru-RU"/>
              </w:rPr>
              <w:t>тысяч  потенциальных</w:t>
            </w:r>
            <w:proofErr w:type="gramEnd"/>
            <w:r w:rsidRPr="00B61328">
              <w:rPr>
                <w:rFonts w:ascii="Times New Roman" w:hAnsi="Times New Roman" w:cs="Times New Roman"/>
                <w:sz w:val="24"/>
                <w:szCs w:val="24"/>
                <w:lang w:val="ru-RU"/>
              </w:rPr>
              <w:t xml:space="preserve"> </w:t>
            </w:r>
            <w:proofErr w:type="spellStart"/>
            <w:r w:rsidRPr="00B61328">
              <w:rPr>
                <w:rFonts w:ascii="Times New Roman" w:hAnsi="Times New Roman" w:cs="Times New Roman"/>
                <w:sz w:val="24"/>
                <w:szCs w:val="24"/>
                <w:lang w:val="ru-RU"/>
              </w:rPr>
              <w:t>лжепредприятий</w:t>
            </w:r>
            <w:proofErr w:type="spellEnd"/>
            <w:r w:rsidRPr="00B61328">
              <w:rPr>
                <w:rFonts w:ascii="Times New Roman" w:hAnsi="Times New Roman" w:cs="Times New Roman"/>
                <w:sz w:val="24"/>
                <w:szCs w:val="24"/>
                <w:lang w:val="ru-RU"/>
              </w:rPr>
              <w:t xml:space="preserve">, из которых 2 545 компаний или 85% рисковых компании сняты с учета по НДС, что не позволило им продолжать противоправную деятельность. </w:t>
            </w:r>
          </w:p>
          <w:p w:rsidR="00645AFC" w:rsidRPr="007D179F" w:rsidRDefault="00645AFC" w:rsidP="00645AFC">
            <w:pPr>
              <w:spacing w:after="0" w:line="240" w:lineRule="auto"/>
              <w:jc w:val="both"/>
              <w:rPr>
                <w:rFonts w:ascii="Times New Roman" w:hAnsi="Times New Roman" w:cs="Times New Roman"/>
                <w:sz w:val="24"/>
                <w:szCs w:val="24"/>
                <w:lang w:val="ru-RU"/>
              </w:rPr>
            </w:pPr>
            <w:r w:rsidRPr="00B61328">
              <w:rPr>
                <w:rFonts w:ascii="Times New Roman" w:hAnsi="Times New Roman" w:cs="Times New Roman"/>
                <w:sz w:val="24"/>
                <w:szCs w:val="24"/>
                <w:lang w:val="ru-RU"/>
              </w:rPr>
              <w:t>Установлено 813 рисковых компаний, руководители которых отрицают свое отношение к финансово-хозяйственной деятельности предприятия, т.е. оформлены на «подставных» лиц.</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val="restart"/>
          </w:tcPr>
          <w:p w:rsidR="00645AFC" w:rsidRPr="007D179F" w:rsidRDefault="00645AFC" w:rsidP="00645AFC">
            <w:pPr>
              <w:pStyle w:val="ab"/>
              <w:jc w:val="both"/>
            </w:pPr>
            <w:r w:rsidRPr="007D179F">
              <w:t xml:space="preserve">Не соответствие Казахстана международным стандартам по противодействию отмыванию денег, финансированию терроризма </w:t>
            </w:r>
          </w:p>
          <w:p w:rsidR="00645AFC" w:rsidRPr="007D179F" w:rsidRDefault="00645AFC" w:rsidP="00645AFC">
            <w:pPr>
              <w:pStyle w:val="ab"/>
              <w:jc w:val="both"/>
            </w:pPr>
            <w:r w:rsidRPr="007D179F">
              <w:t xml:space="preserve">и финансированию распространения </w:t>
            </w:r>
          </w:p>
          <w:p w:rsidR="00645AFC" w:rsidRPr="007D179F" w:rsidRDefault="00645AFC" w:rsidP="00645AFC">
            <w:pPr>
              <w:pStyle w:val="ab"/>
              <w:jc w:val="both"/>
            </w:pPr>
            <w:r w:rsidRPr="007D179F">
              <w:t>оружия массового уничтожения</w:t>
            </w:r>
          </w:p>
          <w:p w:rsidR="00645AFC" w:rsidRPr="007D179F" w:rsidRDefault="00645AFC" w:rsidP="00645AFC">
            <w:pPr>
              <w:pStyle w:val="ab"/>
              <w:jc w:val="both"/>
            </w:pPr>
          </w:p>
        </w:tc>
        <w:tc>
          <w:tcPr>
            <w:tcW w:w="1985" w:type="dxa"/>
          </w:tcPr>
          <w:p w:rsidR="00645AFC" w:rsidRPr="007D179F" w:rsidRDefault="00645AFC" w:rsidP="00C51FDC">
            <w:pPr>
              <w:pStyle w:val="ab"/>
              <w:ind w:right="-108"/>
              <w:jc w:val="both"/>
            </w:pPr>
            <w:r w:rsidRPr="007D179F">
              <w:t>Координация работы государственных специальных и правоохранительных органов в сфере ПОД/ФТ по внесению изменений в законодательство.</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623B43"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t>Комитетом</w:t>
            </w:r>
            <w:r>
              <w:rPr>
                <w:rFonts w:ascii="Times New Roman" w:hAnsi="Times New Roman" w:cs="Times New Roman"/>
                <w:sz w:val="24"/>
                <w:szCs w:val="24"/>
                <w:lang w:val="ru-RU"/>
              </w:rPr>
              <w:t xml:space="preserve"> финансового мониторинга МФ РК </w:t>
            </w:r>
            <w:proofErr w:type="gramStart"/>
            <w:r>
              <w:rPr>
                <w:rFonts w:ascii="Times New Roman" w:hAnsi="Times New Roman" w:cs="Times New Roman"/>
                <w:sz w:val="24"/>
                <w:szCs w:val="24"/>
                <w:lang w:val="ru-RU"/>
              </w:rPr>
              <w:t>( далее</w:t>
            </w:r>
            <w:proofErr w:type="gramEnd"/>
            <w:r>
              <w:rPr>
                <w:rFonts w:ascii="Times New Roman" w:hAnsi="Times New Roman" w:cs="Times New Roman"/>
                <w:sz w:val="24"/>
                <w:szCs w:val="24"/>
                <w:lang w:val="ru-RU"/>
              </w:rPr>
              <w:t xml:space="preserve"> - КФМ)</w:t>
            </w:r>
            <w:r w:rsidRPr="00623B43">
              <w:rPr>
                <w:rFonts w:ascii="Times New Roman" w:hAnsi="Times New Roman" w:cs="Times New Roman"/>
                <w:sz w:val="24"/>
                <w:szCs w:val="24"/>
                <w:lang w:val="ru-RU"/>
              </w:rPr>
              <w:t xml:space="preserve"> были подготовлены и направлены следующие аналитические справки:</w:t>
            </w:r>
          </w:p>
          <w:p w:rsidR="00645AFC" w:rsidRPr="00623B43"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t xml:space="preserve">- По «Исламскому фонду </w:t>
            </w:r>
            <w:proofErr w:type="spellStart"/>
            <w:r w:rsidRPr="00623B43">
              <w:rPr>
                <w:rFonts w:ascii="Times New Roman" w:hAnsi="Times New Roman" w:cs="Times New Roman"/>
                <w:sz w:val="24"/>
                <w:szCs w:val="24"/>
                <w:lang w:val="ru-RU"/>
              </w:rPr>
              <w:t>Мухаджирун</w:t>
            </w:r>
            <w:proofErr w:type="spellEnd"/>
            <w:r w:rsidRPr="00623B43">
              <w:rPr>
                <w:rFonts w:ascii="Times New Roman" w:hAnsi="Times New Roman" w:cs="Times New Roman"/>
                <w:sz w:val="24"/>
                <w:szCs w:val="24"/>
                <w:lang w:val="ru-RU"/>
              </w:rPr>
              <w:t>» информация направлена в Генеральную Прокуратуру РК, Комитет Национальной Безопасности и в ПФР Российской Федерации в феврале 2016 года;</w:t>
            </w:r>
          </w:p>
          <w:p w:rsidR="00645AFC" w:rsidRPr="00623B43"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t xml:space="preserve">- по сайту </w:t>
            </w:r>
            <w:proofErr w:type="spellStart"/>
            <w:r w:rsidRPr="00623B43">
              <w:rPr>
                <w:rFonts w:ascii="Times New Roman" w:hAnsi="Times New Roman" w:cs="Times New Roman"/>
                <w:sz w:val="24"/>
                <w:szCs w:val="24"/>
                <w:lang w:val="ru-RU"/>
              </w:rPr>
              <w:t>AFNNews</w:t>
            </w:r>
            <w:proofErr w:type="spellEnd"/>
            <w:r w:rsidRPr="00623B43">
              <w:rPr>
                <w:rFonts w:ascii="Times New Roman" w:hAnsi="Times New Roman" w:cs="Times New Roman"/>
                <w:sz w:val="24"/>
                <w:szCs w:val="24"/>
                <w:lang w:val="ru-RU"/>
              </w:rPr>
              <w:t xml:space="preserve"> информация направлена в Генеральную Прокуратуру и в Комитет национальной безопасности в апреле 2016 года;</w:t>
            </w:r>
          </w:p>
          <w:p w:rsidR="00645AFC" w:rsidRPr="007D179F"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t xml:space="preserve">- в мае 2016 года подготовлен и направлен в Генеральную Прокуратуру РК анализ операций </w:t>
            </w:r>
            <w:proofErr w:type="gramStart"/>
            <w:r w:rsidRPr="00623B43">
              <w:rPr>
                <w:rFonts w:ascii="Times New Roman" w:hAnsi="Times New Roman" w:cs="Times New Roman"/>
                <w:sz w:val="24"/>
                <w:szCs w:val="24"/>
                <w:lang w:val="ru-RU"/>
              </w:rPr>
              <w:t>некоммерческих организаций</w:t>
            </w:r>
            <w:proofErr w:type="gramEnd"/>
            <w:r w:rsidRPr="00623B43">
              <w:rPr>
                <w:rFonts w:ascii="Times New Roman" w:hAnsi="Times New Roman" w:cs="Times New Roman"/>
                <w:sz w:val="24"/>
                <w:szCs w:val="24"/>
                <w:lang w:val="ru-RU"/>
              </w:rPr>
              <w:t xml:space="preserve"> находящихся на территории Республики Казахстан.</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vMerge/>
          </w:tcPr>
          <w:p w:rsidR="00645AFC" w:rsidRPr="007D179F" w:rsidRDefault="00645AFC" w:rsidP="00645AFC">
            <w:pPr>
              <w:pStyle w:val="ab"/>
              <w:jc w:val="both"/>
              <w:rPr>
                <w:highlight w:val="yellow"/>
              </w:rPr>
            </w:pPr>
          </w:p>
        </w:tc>
        <w:tc>
          <w:tcPr>
            <w:tcW w:w="1985" w:type="dxa"/>
          </w:tcPr>
          <w:p w:rsidR="00645AFC" w:rsidRPr="007D179F" w:rsidRDefault="00645AFC" w:rsidP="00645AFC">
            <w:pPr>
              <w:pStyle w:val="ab"/>
              <w:jc w:val="both"/>
              <w:rPr>
                <w:b/>
                <w:bCs/>
                <w:spacing w:val="-4"/>
                <w:bdr w:val="none" w:sz="0" w:space="0" w:color="auto" w:frame="1"/>
              </w:rPr>
            </w:pPr>
            <w:r w:rsidRPr="007D179F">
              <w:t xml:space="preserve">Развитие Единой информационной аналитической системы, в </w:t>
            </w:r>
            <w:proofErr w:type="spellStart"/>
            <w:r w:rsidRPr="007D179F">
              <w:t>т.ч</w:t>
            </w:r>
            <w:proofErr w:type="spellEnd"/>
            <w:r w:rsidRPr="007D179F">
              <w:t xml:space="preserve">. формы предоставления </w:t>
            </w:r>
            <w:r w:rsidRPr="007D179F">
              <w:lastRenderedPageBreak/>
              <w:t>информации, закрепления новых признаков подозрительных операций, мониторинг и анали</w:t>
            </w:r>
            <w:r>
              <w:t xml:space="preserve">з эффективности работы ПОД/ФТ. </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lastRenderedPageBreak/>
              <w:t>Исполнено</w:t>
            </w:r>
          </w:p>
          <w:p w:rsidR="00645AFC" w:rsidRPr="007D179F" w:rsidRDefault="00645AFC" w:rsidP="00645AFC">
            <w:pPr>
              <w:spacing w:after="0" w:line="240" w:lineRule="auto"/>
              <w:jc w:val="both"/>
              <w:rPr>
                <w:rFonts w:ascii="Times New Roman" w:hAnsi="Times New Roman" w:cs="Times New Roman"/>
                <w:sz w:val="24"/>
                <w:szCs w:val="24"/>
                <w:lang w:val="ru-RU"/>
              </w:rPr>
            </w:pPr>
            <w:r w:rsidRPr="00682D27">
              <w:rPr>
                <w:rFonts w:ascii="Times New Roman" w:hAnsi="Times New Roman" w:cs="Times New Roman"/>
                <w:sz w:val="24"/>
                <w:szCs w:val="24"/>
                <w:lang w:val="ru-RU"/>
              </w:rPr>
              <w:t>В связи с внесенными изменениями и дополнениями в Закон о ПОД/ФТ Законом РК «О внесении изменений и дополнений в некоторые законодательные акт</w:t>
            </w:r>
            <w:r>
              <w:rPr>
                <w:rFonts w:ascii="Times New Roman" w:hAnsi="Times New Roman" w:cs="Times New Roman"/>
                <w:sz w:val="24"/>
                <w:szCs w:val="24"/>
                <w:lang w:val="ru-RU"/>
              </w:rPr>
              <w:t xml:space="preserve">ы РК по вопросам арбитража» от 8 апреля </w:t>
            </w:r>
            <w:r w:rsidRPr="00682D27">
              <w:rPr>
                <w:rFonts w:ascii="Times New Roman" w:hAnsi="Times New Roman" w:cs="Times New Roman"/>
                <w:sz w:val="24"/>
                <w:szCs w:val="24"/>
                <w:lang w:val="ru-RU"/>
              </w:rPr>
              <w:t xml:space="preserve">2016 г. </w:t>
            </w:r>
            <w:r>
              <w:rPr>
                <w:rFonts w:ascii="Times New Roman" w:hAnsi="Times New Roman" w:cs="Times New Roman"/>
                <w:sz w:val="24"/>
                <w:szCs w:val="24"/>
                <w:lang w:val="ru-RU"/>
              </w:rPr>
              <w:br/>
            </w:r>
            <w:r>
              <w:rPr>
                <w:rFonts w:ascii="Times New Roman" w:hAnsi="Times New Roman" w:cs="Times New Roman"/>
                <w:sz w:val="24"/>
                <w:szCs w:val="24"/>
                <w:lang w:val="ru-RU"/>
              </w:rPr>
              <w:lastRenderedPageBreak/>
              <w:t xml:space="preserve">№ </w:t>
            </w:r>
            <w:r w:rsidRPr="00682D27">
              <w:rPr>
                <w:rFonts w:ascii="Times New Roman" w:hAnsi="Times New Roman" w:cs="Times New Roman"/>
                <w:sz w:val="24"/>
                <w:szCs w:val="24"/>
                <w:lang w:val="ru-RU"/>
              </w:rPr>
              <w:t>489-V, в части перехода СФМ на электронный метод направления информации об операциях, подлежащих финансовому мониторингу проведена работа уведомительного характера государственных-органов регуляторов, общественных объединений и СФМ.</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spacing w:after="0" w:line="240" w:lineRule="auto"/>
              <w:jc w:val="both"/>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Отсутствие обратной связи уполномоченного органа со специальными и правоохранительными органами</w:t>
            </w:r>
          </w:p>
        </w:tc>
        <w:tc>
          <w:tcPr>
            <w:tcW w:w="1985" w:type="dxa"/>
          </w:tcPr>
          <w:p w:rsidR="00645AFC" w:rsidRPr="007D179F" w:rsidRDefault="00645AFC" w:rsidP="00645AFC">
            <w:pPr>
              <w:spacing w:after="0" w:line="240" w:lineRule="auto"/>
              <w:jc w:val="both"/>
              <w:rPr>
                <w:rFonts w:ascii="Times New Roman" w:hAnsi="Times New Roman" w:cs="Times New Roman"/>
                <w:sz w:val="24"/>
                <w:szCs w:val="24"/>
                <w:lang w:val="ru-RU"/>
              </w:rPr>
            </w:pPr>
            <w:r w:rsidRPr="007D179F">
              <w:rPr>
                <w:rFonts w:ascii="Times New Roman" w:hAnsi="Times New Roman" w:cs="Times New Roman"/>
                <w:sz w:val="24"/>
                <w:szCs w:val="24"/>
                <w:lang w:val="ru-RU"/>
              </w:rPr>
              <w:t>Нормативное определение механизма по рез</w:t>
            </w:r>
            <w:r>
              <w:rPr>
                <w:rFonts w:ascii="Times New Roman" w:hAnsi="Times New Roman" w:cs="Times New Roman"/>
                <w:sz w:val="24"/>
                <w:szCs w:val="24"/>
                <w:lang w:val="ru-RU"/>
              </w:rPr>
              <w:t>ультативности проводимой работы</w:t>
            </w:r>
            <w:r w:rsidRPr="007D179F">
              <w:rPr>
                <w:rFonts w:ascii="Times New Roman" w:hAnsi="Times New Roman" w:cs="Times New Roman"/>
                <w:sz w:val="24"/>
                <w:szCs w:val="24"/>
                <w:lang w:val="ru-RU"/>
              </w:rPr>
              <w:t xml:space="preserve">, а также подписание актов сверок. </w:t>
            </w:r>
          </w:p>
        </w:tc>
        <w:tc>
          <w:tcPr>
            <w:tcW w:w="4678" w:type="dxa"/>
          </w:tcPr>
          <w:p w:rsidR="00645AFC" w:rsidRDefault="00645AFC" w:rsidP="00645AFC">
            <w:pPr>
              <w:spacing w:after="0" w:line="240" w:lineRule="auto"/>
              <w:jc w:val="both"/>
              <w:rPr>
                <w:rFonts w:ascii="Times New Roman" w:hAnsi="Times New Roman" w:cs="Times New Roman"/>
                <w:b/>
                <w:sz w:val="24"/>
                <w:szCs w:val="24"/>
                <w:lang w:val="ru-RU"/>
              </w:rPr>
            </w:pPr>
            <w:r w:rsidRPr="008F32DD">
              <w:rPr>
                <w:rFonts w:ascii="Times New Roman" w:hAnsi="Times New Roman" w:cs="Times New Roman"/>
                <w:b/>
                <w:sz w:val="24"/>
                <w:szCs w:val="24"/>
                <w:lang w:val="ru-RU"/>
              </w:rPr>
              <w:t>Исполнено</w:t>
            </w:r>
          </w:p>
          <w:p w:rsidR="00645AFC" w:rsidRPr="002068BB" w:rsidRDefault="00645AFC" w:rsidP="00645AFC">
            <w:pPr>
              <w:spacing w:after="0" w:line="240" w:lineRule="auto"/>
              <w:jc w:val="both"/>
              <w:rPr>
                <w:rFonts w:ascii="Times New Roman" w:hAnsi="Times New Roman" w:cs="Times New Roman"/>
                <w:sz w:val="24"/>
                <w:szCs w:val="24"/>
                <w:lang w:val="ru-RU"/>
              </w:rPr>
            </w:pPr>
            <w:r w:rsidRPr="002068BB">
              <w:rPr>
                <w:rFonts w:ascii="Times New Roman" w:hAnsi="Times New Roman" w:cs="Times New Roman"/>
                <w:sz w:val="24"/>
                <w:szCs w:val="24"/>
                <w:lang w:val="ru-RU"/>
              </w:rPr>
              <w:t xml:space="preserve">На постоянной основе проводится сверка по переданным материалам с </w:t>
            </w:r>
            <w:r>
              <w:rPr>
                <w:rFonts w:ascii="Times New Roman" w:hAnsi="Times New Roman" w:cs="Times New Roman"/>
                <w:sz w:val="24"/>
                <w:szCs w:val="24"/>
                <w:lang w:val="ru-RU"/>
              </w:rPr>
              <w:t>КГД</w:t>
            </w:r>
            <w:r w:rsidRPr="002068BB">
              <w:rPr>
                <w:rFonts w:ascii="Times New Roman" w:hAnsi="Times New Roman" w:cs="Times New Roman"/>
                <w:sz w:val="24"/>
                <w:szCs w:val="24"/>
                <w:lang w:val="ru-RU"/>
              </w:rPr>
              <w:t>, в соответствии с заключенным соглашением о сотрудничестве и взаимодействии в сфере противодействия легализации (отмыванию) доходов, полученных преступным путем, и финансированию терроризма, а также в сфере предупреждения, выявления, пресечения, раскрытия и расследования экономических и финансовых преступлений и правонарушений от 27 января 2015 года.</w:t>
            </w:r>
          </w:p>
          <w:p w:rsidR="00645AFC" w:rsidRPr="00623B43" w:rsidRDefault="00645AFC" w:rsidP="00645AFC">
            <w:pPr>
              <w:spacing w:after="0" w:line="240" w:lineRule="auto"/>
              <w:jc w:val="both"/>
              <w:rPr>
                <w:rFonts w:ascii="Times New Roman" w:hAnsi="Times New Roman" w:cs="Times New Roman"/>
                <w:sz w:val="24"/>
                <w:szCs w:val="24"/>
                <w:lang w:val="ru-RU"/>
              </w:rPr>
            </w:pPr>
            <w:r w:rsidRPr="002068BB">
              <w:rPr>
                <w:rFonts w:ascii="Times New Roman" w:hAnsi="Times New Roman" w:cs="Times New Roman"/>
                <w:sz w:val="24"/>
                <w:szCs w:val="24"/>
                <w:lang w:val="ru-RU"/>
              </w:rPr>
              <w:t xml:space="preserve">Также в 2016 году утверждены Правила взаимодействия по обмену и передаче сведений и информации, связанных с легализацией (отмыванием) доходов, полученных преступным путем, и финансированием терроризма между уполномоченным органом по финансовому мониторингу и правоохранительными и специальными государственными органами. КФМ совместно с каждым правоохранительным и специальным государственным органом раз в полугодие не позднее 15 числа месяца, следующего за </w:t>
            </w:r>
            <w:proofErr w:type="gramStart"/>
            <w:r w:rsidRPr="002068BB">
              <w:rPr>
                <w:rFonts w:ascii="Times New Roman" w:hAnsi="Times New Roman" w:cs="Times New Roman"/>
                <w:sz w:val="24"/>
                <w:szCs w:val="24"/>
                <w:lang w:val="ru-RU"/>
              </w:rPr>
              <w:t>отчетным</w:t>
            </w:r>
            <w:proofErr w:type="gramEnd"/>
            <w:r w:rsidRPr="002068BB">
              <w:rPr>
                <w:rFonts w:ascii="Times New Roman" w:hAnsi="Times New Roman" w:cs="Times New Roman"/>
                <w:sz w:val="24"/>
                <w:szCs w:val="24"/>
                <w:lang w:val="ru-RU"/>
              </w:rPr>
              <w:t xml:space="preserve"> составляет акт сверки по переданной уполномоченным органом по финансовому мониторингу информации и результатам ее использования правоохранительными и специальными государственными органами</w:t>
            </w:r>
            <w:r>
              <w:rPr>
                <w:rFonts w:ascii="Times New Roman" w:hAnsi="Times New Roman" w:cs="Times New Roman"/>
                <w:sz w:val="24"/>
                <w:szCs w:val="24"/>
                <w:lang w:val="ru-RU"/>
              </w:rPr>
              <w:t>.</w:t>
            </w:r>
            <w:r w:rsidRPr="00623B43">
              <w:rPr>
                <w:rFonts w:ascii="Times New Roman" w:hAnsi="Times New Roman" w:cs="Times New Roman"/>
                <w:sz w:val="24"/>
                <w:szCs w:val="24"/>
                <w:lang w:val="ru-RU"/>
              </w:rPr>
              <w:t xml:space="preserve"> </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pStyle w:val="ab"/>
              <w:ind w:left="-113"/>
              <w:jc w:val="both"/>
              <w:rPr>
                <w:color w:val="auto"/>
              </w:rPr>
            </w:pPr>
            <w:r w:rsidRPr="007D179F">
              <w:rPr>
                <w:color w:val="auto"/>
                <w:lang w:val="kk-KZ"/>
              </w:rPr>
              <w:t>Не надлежащее исполнение СФМ законодательства о ПОД/ФТ.</w:t>
            </w:r>
          </w:p>
        </w:tc>
        <w:tc>
          <w:tcPr>
            <w:tcW w:w="1985" w:type="dxa"/>
          </w:tcPr>
          <w:p w:rsidR="00645AFC" w:rsidRPr="007D179F" w:rsidRDefault="00645AFC" w:rsidP="00645AFC">
            <w:pPr>
              <w:pStyle w:val="ab"/>
              <w:jc w:val="both"/>
              <w:rPr>
                <w:color w:val="auto"/>
              </w:rPr>
            </w:pPr>
            <w:r>
              <w:rPr>
                <w:color w:val="auto"/>
              </w:rPr>
              <w:t xml:space="preserve">Направление предложений </w:t>
            </w:r>
            <w:r w:rsidRPr="007D179F">
              <w:rPr>
                <w:color w:val="auto"/>
              </w:rPr>
              <w:t xml:space="preserve">государственным органам-регуляторам по систематизации контроля с их стороны в том числе по анализу состояния в </w:t>
            </w:r>
            <w:r w:rsidRPr="007D179F">
              <w:rPr>
                <w:color w:val="auto"/>
              </w:rPr>
              <w:lastRenderedPageBreak/>
              <w:t>поднадзорных организациях дел по ПОД/ФТ</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lastRenderedPageBreak/>
              <w:t>Исполнено</w:t>
            </w:r>
          </w:p>
          <w:p w:rsidR="00645AFC" w:rsidRPr="00623B43"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t>В адрес государственных органов-регуляторов было направлено 13 Уведомлений о нарушении СФМ законодательства о ПОД/ФТ.</w:t>
            </w:r>
          </w:p>
          <w:p w:rsidR="00645AFC" w:rsidRPr="00623B43"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t xml:space="preserve">1 нотариус привлечен к административной ответственности в виде </w:t>
            </w:r>
            <w:proofErr w:type="spellStart"/>
            <w:r w:rsidRPr="00623B43">
              <w:rPr>
                <w:rFonts w:ascii="Times New Roman" w:hAnsi="Times New Roman" w:cs="Times New Roman"/>
                <w:sz w:val="24"/>
                <w:szCs w:val="24"/>
                <w:lang w:val="ru-RU"/>
              </w:rPr>
              <w:t>адм.штрафа</w:t>
            </w:r>
            <w:proofErr w:type="spellEnd"/>
            <w:r w:rsidRPr="00623B43">
              <w:rPr>
                <w:rFonts w:ascii="Times New Roman" w:hAnsi="Times New Roman" w:cs="Times New Roman"/>
                <w:sz w:val="24"/>
                <w:szCs w:val="24"/>
                <w:lang w:val="ru-RU"/>
              </w:rPr>
              <w:t xml:space="preserve"> по ч.1 ст.214 КоАП;</w:t>
            </w:r>
          </w:p>
          <w:p w:rsidR="00645AFC" w:rsidRPr="00623B43"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t>1 нотариусу применено предупреждение;</w:t>
            </w:r>
          </w:p>
          <w:p w:rsidR="00645AFC" w:rsidRPr="007D179F" w:rsidRDefault="00645AFC" w:rsidP="00645AFC">
            <w:pPr>
              <w:spacing w:after="0" w:line="240" w:lineRule="auto"/>
              <w:jc w:val="both"/>
              <w:rPr>
                <w:rFonts w:ascii="Times New Roman" w:hAnsi="Times New Roman" w:cs="Times New Roman"/>
                <w:sz w:val="24"/>
                <w:szCs w:val="24"/>
                <w:lang w:val="ru-RU"/>
              </w:rPr>
            </w:pPr>
            <w:r w:rsidRPr="00623B43">
              <w:rPr>
                <w:rFonts w:ascii="Times New Roman" w:hAnsi="Times New Roman" w:cs="Times New Roman"/>
                <w:sz w:val="24"/>
                <w:szCs w:val="24"/>
                <w:lang w:val="ru-RU"/>
              </w:rPr>
              <w:lastRenderedPageBreak/>
              <w:t>Банкам применено письменное предупреждение, направлены рекомендательные письма, применена ограниченная мера воздействия в виде письменного предписания и т.п.</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pStyle w:val="ab"/>
              <w:jc w:val="both"/>
              <w:rPr>
                <w:color w:val="auto"/>
              </w:rPr>
            </w:pPr>
            <w:r w:rsidRPr="007D179F">
              <w:rPr>
                <w:bCs/>
                <w:color w:val="auto"/>
              </w:rPr>
              <w:lastRenderedPageBreak/>
              <w:t>Невозможность институционального влияния Министерства на высокий уровень теневой экономики.</w:t>
            </w:r>
          </w:p>
        </w:tc>
        <w:tc>
          <w:tcPr>
            <w:tcW w:w="1985" w:type="dxa"/>
          </w:tcPr>
          <w:p w:rsidR="00645AFC" w:rsidRPr="007D179F" w:rsidRDefault="00645AFC" w:rsidP="00645AFC">
            <w:pPr>
              <w:pStyle w:val="ab"/>
              <w:jc w:val="both"/>
              <w:rPr>
                <w:color w:val="auto"/>
              </w:rPr>
            </w:pPr>
            <w:r w:rsidRPr="007D179F">
              <w:rPr>
                <w:bCs/>
                <w:color w:val="auto"/>
              </w:rPr>
              <w:t>Анализ и направление предложений в Правительство и Совет безопасности Администрации Президента Республики Казахстан.</w:t>
            </w:r>
          </w:p>
        </w:tc>
        <w:tc>
          <w:tcPr>
            <w:tcW w:w="4678" w:type="dxa"/>
          </w:tcPr>
          <w:p w:rsidR="00645AFC" w:rsidRPr="00A30BE8" w:rsidRDefault="00645AFC" w:rsidP="00645AFC">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На исполнении</w:t>
            </w:r>
          </w:p>
          <w:p w:rsidR="00645AFC" w:rsidRPr="00A30BE8" w:rsidRDefault="00645AFC" w:rsidP="005309EF">
            <w:pPr>
              <w:pBdr>
                <w:bottom w:val="single" w:sz="4" w:space="28" w:color="FFFFFF"/>
              </w:pBdr>
              <w:tabs>
                <w:tab w:val="left" w:pos="567"/>
              </w:tabs>
              <w:autoSpaceDE w:val="0"/>
              <w:autoSpaceDN w:val="0"/>
              <w:adjustRightInd w:val="0"/>
              <w:spacing w:after="0" w:line="240" w:lineRule="auto"/>
              <w:ind w:right="85" w:firstLine="567"/>
              <w:jc w:val="both"/>
              <w:rPr>
                <w:rFonts w:ascii="Times New Roman" w:hAnsi="Times New Roman" w:cs="Times New Roman"/>
                <w:sz w:val="24"/>
                <w:szCs w:val="24"/>
                <w:lang w:val="ru-RU"/>
              </w:rPr>
            </w:pPr>
            <w:r w:rsidRPr="00A30BE8">
              <w:rPr>
                <w:rFonts w:ascii="Times New Roman" w:hAnsi="Times New Roman" w:cs="Times New Roman"/>
                <w:sz w:val="24"/>
                <w:szCs w:val="24"/>
                <w:lang w:val="ru-RU"/>
              </w:rPr>
              <w:t xml:space="preserve">МФ РК </w:t>
            </w:r>
            <w:r w:rsidRPr="00A30BE8">
              <w:rPr>
                <w:rFonts w:ascii="Times New Roman" w:hAnsi="Times New Roman" w:cs="Times New Roman"/>
                <w:sz w:val="24"/>
                <w:szCs w:val="24"/>
                <w:lang w:val="kk-KZ"/>
              </w:rPr>
              <w:t xml:space="preserve">в соответствии с </w:t>
            </w:r>
            <w:r w:rsidRPr="00A30BE8">
              <w:rPr>
                <w:rFonts w:ascii="Times New Roman" w:hAnsi="Times New Roman" w:cs="Times New Roman"/>
                <w:sz w:val="24"/>
                <w:szCs w:val="24"/>
                <w:lang w:val="ru-RU"/>
              </w:rPr>
              <w:t>пункт</w:t>
            </w:r>
            <w:r w:rsidRPr="00A30BE8">
              <w:rPr>
                <w:rFonts w:ascii="Times New Roman" w:hAnsi="Times New Roman" w:cs="Times New Roman"/>
                <w:sz w:val="24"/>
                <w:szCs w:val="24"/>
                <w:lang w:val="kk-KZ"/>
              </w:rPr>
              <w:t>ом</w:t>
            </w:r>
            <w:r w:rsidRPr="00A30BE8">
              <w:rPr>
                <w:rFonts w:ascii="Times New Roman" w:hAnsi="Times New Roman" w:cs="Times New Roman"/>
                <w:sz w:val="24"/>
                <w:szCs w:val="24"/>
                <w:lang w:val="ru-RU"/>
              </w:rPr>
              <w:t xml:space="preserve"> 4</w:t>
            </w:r>
            <w:r>
              <w:rPr>
                <w:rFonts w:ascii="Times New Roman" w:hAnsi="Times New Roman" w:cs="Times New Roman"/>
                <w:sz w:val="24"/>
                <w:szCs w:val="24"/>
                <w:lang w:val="kk-KZ"/>
              </w:rPr>
              <w:t xml:space="preserve"> </w:t>
            </w:r>
            <w:proofErr w:type="spellStart"/>
            <w:r w:rsidRPr="00A30BE8">
              <w:rPr>
                <w:rFonts w:ascii="Times New Roman" w:hAnsi="Times New Roman" w:cs="Times New Roman"/>
                <w:sz w:val="24"/>
                <w:szCs w:val="24"/>
                <w:lang w:val="ru-RU"/>
              </w:rPr>
              <w:t>постановлени</w:t>
            </w:r>
            <w:proofErr w:type="spellEnd"/>
            <w:r w:rsidRPr="00A30BE8">
              <w:rPr>
                <w:rFonts w:ascii="Times New Roman" w:hAnsi="Times New Roman" w:cs="Times New Roman"/>
                <w:sz w:val="24"/>
                <w:szCs w:val="24"/>
                <w:lang w:val="kk-KZ"/>
              </w:rPr>
              <w:t>я</w:t>
            </w:r>
            <w:r w:rsidRPr="00A30BE8">
              <w:rPr>
                <w:rFonts w:ascii="Times New Roman" w:hAnsi="Times New Roman" w:cs="Times New Roman"/>
                <w:sz w:val="24"/>
                <w:szCs w:val="24"/>
                <w:lang w:val="ru-RU"/>
              </w:rPr>
              <w:t xml:space="preserve"> Правительства РК от </w:t>
            </w:r>
            <w:r w:rsidRPr="00A30BE8">
              <w:rPr>
                <w:rFonts w:ascii="Times New Roman" w:hAnsi="Times New Roman" w:cs="Times New Roman"/>
                <w:sz w:val="24"/>
                <w:szCs w:val="24"/>
                <w:lang w:val="kk-KZ"/>
              </w:rPr>
              <w:t>14</w:t>
            </w:r>
            <w:r w:rsidRPr="00A30BE8">
              <w:rPr>
                <w:rFonts w:ascii="Times New Roman" w:hAnsi="Times New Roman" w:cs="Times New Roman"/>
                <w:sz w:val="24"/>
                <w:szCs w:val="24"/>
                <w:lang w:val="ru-RU"/>
              </w:rPr>
              <w:t xml:space="preserve"> </w:t>
            </w:r>
            <w:r w:rsidRPr="00A30BE8">
              <w:rPr>
                <w:rFonts w:ascii="Times New Roman" w:hAnsi="Times New Roman" w:cs="Times New Roman"/>
                <w:sz w:val="24"/>
                <w:szCs w:val="24"/>
                <w:lang w:val="kk-KZ"/>
              </w:rPr>
              <w:t xml:space="preserve">апреля </w:t>
            </w:r>
            <w:r w:rsidRPr="00A30BE8">
              <w:rPr>
                <w:rFonts w:ascii="Times New Roman" w:hAnsi="Times New Roman" w:cs="Times New Roman"/>
                <w:sz w:val="24"/>
                <w:szCs w:val="24"/>
                <w:lang w:val="ru-RU"/>
              </w:rPr>
              <w:t>201</w:t>
            </w:r>
            <w:r w:rsidRPr="00A30BE8">
              <w:rPr>
                <w:rFonts w:ascii="Times New Roman" w:hAnsi="Times New Roman" w:cs="Times New Roman"/>
                <w:sz w:val="24"/>
                <w:szCs w:val="24"/>
                <w:lang w:val="kk-KZ"/>
              </w:rPr>
              <w:t>5</w:t>
            </w:r>
            <w:r w:rsidRPr="00A30BE8">
              <w:rPr>
                <w:rFonts w:ascii="Times New Roman" w:hAnsi="Times New Roman" w:cs="Times New Roman"/>
                <w:sz w:val="24"/>
                <w:szCs w:val="24"/>
                <w:lang w:val="ru-RU"/>
              </w:rPr>
              <w:t xml:space="preserve"> года № </w:t>
            </w:r>
            <w:r w:rsidRPr="00A30BE8">
              <w:rPr>
                <w:rFonts w:ascii="Times New Roman" w:hAnsi="Times New Roman" w:cs="Times New Roman"/>
                <w:sz w:val="24"/>
                <w:szCs w:val="24"/>
                <w:lang w:val="kk-KZ"/>
              </w:rPr>
              <w:t xml:space="preserve">234 «Об утверждении </w:t>
            </w:r>
            <w:r w:rsidRPr="00A30BE8">
              <w:rPr>
                <w:rFonts w:ascii="Times New Roman" w:hAnsi="Times New Roman" w:cs="Times New Roman"/>
                <w:bCs/>
                <w:sz w:val="24"/>
                <w:szCs w:val="24"/>
                <w:lang w:val="ru-RU"/>
              </w:rPr>
              <w:t>Плана мероприятий на 2015 – 2017 годы по реализации Антикоррупционной стратегии Республики Казахстан на 2015 – 2025 годы и противодействию теневой экономике</w:t>
            </w:r>
            <w:r w:rsidRPr="00A30BE8">
              <w:rPr>
                <w:rFonts w:ascii="Times New Roman" w:hAnsi="Times New Roman" w:cs="Times New Roman"/>
                <w:sz w:val="24"/>
                <w:szCs w:val="24"/>
                <w:lang w:val="ru-RU"/>
              </w:rPr>
              <w:t xml:space="preserve">» (далее - План) </w:t>
            </w:r>
            <w:r w:rsidRPr="00A30BE8">
              <w:rPr>
                <w:rFonts w:ascii="Times New Roman" w:hAnsi="Times New Roman" w:cs="Times New Roman"/>
                <w:lang w:val="ru-RU"/>
              </w:rPr>
              <w:t>Министерство финансов Республики Казахстан не позднее 10 марта, следующего за отчетным годом, представляет в Канцелярию Премьер-Министра Республики Казахстан сводную информацию о ходе реализации мероприятий Плана по противодействию теневой экономике.</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C66220" w:rsidRDefault="00645AFC" w:rsidP="00645AFC">
            <w:pPr>
              <w:pStyle w:val="ab"/>
              <w:jc w:val="both"/>
              <w:rPr>
                <w:color w:val="auto"/>
              </w:rPr>
            </w:pPr>
            <w:r w:rsidRPr="00C66220">
              <w:rPr>
                <w:color w:val="auto"/>
              </w:rPr>
              <w:t xml:space="preserve">Отсутствие оценки эффективности качества проводимой работы по финансовому мониторингу  </w:t>
            </w:r>
            <w:r w:rsidRPr="00C66220">
              <w:t xml:space="preserve"> </w:t>
            </w:r>
            <w:r w:rsidRPr="00C66220">
              <w:rPr>
                <w:bCs/>
              </w:rPr>
              <w:t xml:space="preserve"> со специальными и правоохранительными органами.</w:t>
            </w:r>
          </w:p>
        </w:tc>
        <w:tc>
          <w:tcPr>
            <w:tcW w:w="1985" w:type="dxa"/>
          </w:tcPr>
          <w:p w:rsidR="00645AFC" w:rsidRPr="00C66220" w:rsidRDefault="00645AFC" w:rsidP="00645AFC">
            <w:pPr>
              <w:pStyle w:val="ab"/>
              <w:jc w:val="both"/>
              <w:rPr>
                <w:color w:val="auto"/>
              </w:rPr>
            </w:pPr>
            <w:r w:rsidRPr="00C66220">
              <w:rPr>
                <w:color w:val="auto"/>
              </w:rPr>
              <w:t>Нормативное определение</w:t>
            </w:r>
            <w:r w:rsidRPr="00C66220">
              <w:rPr>
                <w:bCs/>
                <w:color w:val="auto"/>
              </w:rPr>
              <w:t xml:space="preserve"> механизма по результативности проводимой работы, а также подписание актов сверок. </w:t>
            </w:r>
          </w:p>
        </w:tc>
        <w:tc>
          <w:tcPr>
            <w:tcW w:w="4678" w:type="dxa"/>
          </w:tcPr>
          <w:p w:rsidR="00645AFC" w:rsidRPr="0005105C" w:rsidRDefault="00645AFC" w:rsidP="00645AFC">
            <w:pPr>
              <w:spacing w:after="0"/>
              <w:jc w:val="both"/>
              <w:rPr>
                <w:rFonts w:ascii="Times New Roman" w:hAnsi="Times New Roman" w:cs="Times New Roman"/>
                <w:b/>
                <w:sz w:val="24"/>
                <w:szCs w:val="24"/>
                <w:lang w:val="ru-RU"/>
              </w:rPr>
            </w:pPr>
            <w:r>
              <w:rPr>
                <w:rFonts w:ascii="Times New Roman" w:hAnsi="Times New Roman" w:cs="Times New Roman"/>
                <w:b/>
                <w:sz w:val="24"/>
                <w:szCs w:val="24"/>
                <w:lang w:val="ru-RU"/>
              </w:rPr>
              <w:t>На исполнении</w:t>
            </w:r>
          </w:p>
          <w:p w:rsidR="00645AFC" w:rsidRPr="00C66220" w:rsidRDefault="00645AFC" w:rsidP="00645AFC">
            <w:pPr>
              <w:spacing w:after="0" w:line="240" w:lineRule="auto"/>
              <w:jc w:val="both"/>
              <w:rPr>
                <w:rFonts w:ascii="Times New Roman" w:hAnsi="Times New Roman" w:cs="Times New Roman"/>
                <w:sz w:val="24"/>
                <w:szCs w:val="24"/>
                <w:lang w:val="ru-RU"/>
              </w:rPr>
            </w:pPr>
            <w:r w:rsidRPr="00C66220">
              <w:rPr>
                <w:rFonts w:ascii="Times New Roman" w:hAnsi="Times New Roman" w:cs="Times New Roman"/>
                <w:sz w:val="24"/>
                <w:szCs w:val="24"/>
                <w:lang w:val="ru-RU"/>
              </w:rPr>
              <w:t>Разработан проект постановления Правительства РК «Об утверждении Правил проведения оценки рисков легализации (отмывания) доходов и финансирования терроризма», а также проект приказа Министра финансов Республики Казахстан «Об утверждении Методологии по сбору данных от государственных органов и субъектов финансового мониторинга для оценки рисков легализации (отмывания) доходов и финансирования терроризма».</w:t>
            </w:r>
          </w:p>
          <w:p w:rsidR="00645AFC" w:rsidRPr="00C66220" w:rsidRDefault="00645AFC" w:rsidP="00645AFC">
            <w:pPr>
              <w:spacing w:after="0" w:line="240" w:lineRule="auto"/>
              <w:jc w:val="both"/>
              <w:rPr>
                <w:rFonts w:ascii="Times New Roman" w:hAnsi="Times New Roman" w:cs="Times New Roman"/>
                <w:sz w:val="24"/>
                <w:szCs w:val="24"/>
                <w:lang w:val="ru-RU"/>
              </w:rPr>
            </w:pPr>
            <w:r w:rsidRPr="00C66220">
              <w:rPr>
                <w:rFonts w:ascii="Times New Roman" w:hAnsi="Times New Roman" w:cs="Times New Roman"/>
                <w:sz w:val="24"/>
                <w:szCs w:val="24"/>
                <w:lang w:val="ru-RU"/>
              </w:rPr>
              <w:t>В целях понимания специфики работы по оценке рисков отмывания денег и финансирования терроризма, сотрудники соответствующих подразделений прошли около десяти обучающих мероприятий за последний год. КФМ переведены с английского языка на русский язык, изучены и адаптированы объемные документы. В данных документах охвачены деятельность одиннадцати государственных, правоохранительных и специальных органов, и деятельность шестнадцати субъектов финансового мониторинга, а также около двадцати общественных.</w:t>
            </w:r>
          </w:p>
          <w:p w:rsidR="00645AFC" w:rsidRPr="0005105C" w:rsidRDefault="00645AFC" w:rsidP="00645AFC">
            <w:pPr>
              <w:spacing w:after="0" w:line="240" w:lineRule="auto"/>
              <w:jc w:val="both"/>
              <w:rPr>
                <w:rFonts w:ascii="Times New Roman" w:hAnsi="Times New Roman" w:cs="Times New Roman"/>
                <w:sz w:val="24"/>
                <w:szCs w:val="24"/>
                <w:lang w:val="ru-RU"/>
              </w:rPr>
            </w:pPr>
            <w:r w:rsidRPr="00C66220">
              <w:rPr>
                <w:rFonts w:ascii="Times New Roman" w:hAnsi="Times New Roman" w:cs="Times New Roman"/>
                <w:sz w:val="24"/>
                <w:szCs w:val="24"/>
                <w:lang w:val="ru-RU"/>
              </w:rPr>
              <w:lastRenderedPageBreak/>
              <w:t>Вышеуказанные НПА проходят стадию согласования с заинтересованными государственными органами.</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C51FDC">
            <w:pPr>
              <w:tabs>
                <w:tab w:val="left" w:pos="0"/>
              </w:tabs>
              <w:spacing w:after="0" w:line="240" w:lineRule="auto"/>
              <w:ind w:right="-108"/>
              <w:jc w:val="both"/>
              <w:rPr>
                <w:rFonts w:ascii="Times New Roman" w:eastAsia="Times New Roman" w:hAnsi="Times New Roman" w:cs="Times New Roman"/>
                <w:sz w:val="24"/>
                <w:szCs w:val="24"/>
                <w:lang w:val="ru-RU" w:eastAsia="ru-RU"/>
              </w:rPr>
            </w:pPr>
            <w:r w:rsidRPr="007D179F">
              <w:rPr>
                <w:rFonts w:ascii="Times New Roman" w:eastAsia="Times New Roman" w:hAnsi="Times New Roman" w:cs="Times New Roman"/>
                <w:sz w:val="24"/>
                <w:szCs w:val="24"/>
                <w:lang w:val="ru-RU" w:eastAsia="ru-RU"/>
              </w:rPr>
              <w:lastRenderedPageBreak/>
              <w:t xml:space="preserve">Недостаточность </w:t>
            </w:r>
            <w:proofErr w:type="gramStart"/>
            <w:r w:rsidRPr="007D179F">
              <w:rPr>
                <w:rFonts w:ascii="Times New Roman" w:hAnsi="Times New Roman" w:cs="Times New Roman"/>
                <w:sz w:val="24"/>
                <w:szCs w:val="24"/>
                <w:lang w:val="ru-RU"/>
              </w:rPr>
              <w:t>сведений</w:t>
            </w:r>
            <w:r w:rsidRPr="007D179F">
              <w:rPr>
                <w:rFonts w:ascii="Times New Roman" w:eastAsia="Times New Roman" w:hAnsi="Times New Roman" w:cs="Times New Roman"/>
                <w:sz w:val="24"/>
                <w:szCs w:val="24"/>
                <w:lang w:val="ru-RU" w:eastAsia="ru-RU"/>
              </w:rPr>
              <w:t xml:space="preserve"> </w:t>
            </w:r>
            <w:r w:rsidRPr="007D179F">
              <w:rPr>
                <w:rFonts w:ascii="Times New Roman" w:hAnsi="Times New Roman" w:cs="Times New Roman"/>
                <w:sz w:val="24"/>
                <w:szCs w:val="24"/>
                <w:lang w:val="ru-RU"/>
              </w:rPr>
              <w:t xml:space="preserve"> представляемых</w:t>
            </w:r>
            <w:proofErr w:type="gramEnd"/>
            <w:r w:rsidRPr="007D179F">
              <w:rPr>
                <w:rFonts w:ascii="Times New Roman" w:hAnsi="Times New Roman" w:cs="Times New Roman"/>
                <w:sz w:val="24"/>
                <w:szCs w:val="24"/>
                <w:lang w:val="ru-RU"/>
              </w:rPr>
              <w:t xml:space="preserve"> государственными органами из собственных информационных систем и ресурсов</w:t>
            </w:r>
            <w:r w:rsidRPr="007D179F">
              <w:rPr>
                <w:rFonts w:ascii="Times New Roman" w:eastAsia="Times New Roman" w:hAnsi="Times New Roman" w:cs="Times New Roman"/>
                <w:sz w:val="24"/>
                <w:szCs w:val="24"/>
                <w:lang w:val="ru-RU" w:eastAsia="ru-RU"/>
              </w:rPr>
              <w:t xml:space="preserve"> для повышения качества аналитической работы КФМ</w:t>
            </w:r>
          </w:p>
        </w:tc>
        <w:tc>
          <w:tcPr>
            <w:tcW w:w="1985" w:type="dxa"/>
          </w:tcPr>
          <w:p w:rsidR="00645AFC" w:rsidRPr="007D179F" w:rsidRDefault="00645AFC" w:rsidP="00645AFC">
            <w:pPr>
              <w:spacing w:after="0" w:line="240" w:lineRule="auto"/>
              <w:jc w:val="both"/>
              <w:rPr>
                <w:rFonts w:ascii="Times New Roman" w:eastAsia="Times New Roman" w:hAnsi="Times New Roman" w:cs="Times New Roman"/>
                <w:sz w:val="24"/>
                <w:szCs w:val="24"/>
                <w:lang w:val="ru-RU" w:eastAsia="ru-RU"/>
              </w:rPr>
            </w:pPr>
            <w:r w:rsidRPr="007D179F">
              <w:rPr>
                <w:rFonts w:ascii="Times New Roman" w:eastAsia="Times New Roman" w:hAnsi="Times New Roman" w:cs="Times New Roman"/>
                <w:sz w:val="24"/>
                <w:szCs w:val="24"/>
                <w:lang w:val="ru-RU" w:eastAsia="ru-RU"/>
              </w:rPr>
              <w:t xml:space="preserve">Инициирование интеграции с базами данных участников информационного взаимодействия, в целях реализации Постановления Правительства Республики Казахстан № 1483 от </w:t>
            </w:r>
          </w:p>
          <w:p w:rsidR="00645AFC" w:rsidRPr="007D179F" w:rsidRDefault="00645AFC" w:rsidP="00645AFC">
            <w:pPr>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23 </w:t>
            </w:r>
            <w:proofErr w:type="spellStart"/>
            <w:r>
              <w:rPr>
                <w:rFonts w:ascii="Times New Roman" w:eastAsia="Times New Roman" w:hAnsi="Times New Roman" w:cs="Times New Roman"/>
                <w:sz w:val="24"/>
                <w:szCs w:val="24"/>
                <w:lang w:eastAsia="ru-RU"/>
              </w:rPr>
              <w:t>ноября</w:t>
            </w:r>
            <w:proofErr w:type="spellEnd"/>
            <w:proofErr w:type="gramEnd"/>
            <w:r>
              <w:rPr>
                <w:rFonts w:ascii="Times New Roman" w:eastAsia="Times New Roman" w:hAnsi="Times New Roman" w:cs="Times New Roman"/>
                <w:sz w:val="24"/>
                <w:szCs w:val="24"/>
                <w:lang w:eastAsia="ru-RU"/>
              </w:rPr>
              <w:t xml:space="preserve"> </w:t>
            </w:r>
            <w:r w:rsidRPr="007D179F">
              <w:rPr>
                <w:rFonts w:ascii="Times New Roman" w:eastAsia="Times New Roman" w:hAnsi="Times New Roman" w:cs="Times New Roman"/>
                <w:sz w:val="24"/>
                <w:szCs w:val="24"/>
                <w:lang w:eastAsia="ru-RU"/>
              </w:rPr>
              <w:t xml:space="preserve">2012 </w:t>
            </w:r>
            <w:proofErr w:type="spellStart"/>
            <w:r w:rsidRPr="007D179F">
              <w:rPr>
                <w:rFonts w:ascii="Times New Roman" w:eastAsia="Times New Roman" w:hAnsi="Times New Roman" w:cs="Times New Roman"/>
                <w:sz w:val="24"/>
                <w:szCs w:val="24"/>
                <w:lang w:eastAsia="ru-RU"/>
              </w:rPr>
              <w:t>года</w:t>
            </w:r>
            <w:proofErr w:type="spellEnd"/>
            <w:r w:rsidRPr="007D179F">
              <w:rPr>
                <w:rFonts w:ascii="Times New Roman" w:eastAsia="Times New Roman" w:hAnsi="Times New Roman" w:cs="Times New Roman"/>
                <w:sz w:val="24"/>
                <w:szCs w:val="24"/>
                <w:lang w:eastAsia="ru-RU"/>
              </w:rPr>
              <w:t>.</w:t>
            </w:r>
            <w:r w:rsidRPr="007D179F">
              <w:rPr>
                <w:rFonts w:ascii="Times New Roman" w:hAnsi="Times New Roman" w:cs="Times New Roman"/>
                <w:sz w:val="24"/>
                <w:szCs w:val="24"/>
              </w:rPr>
              <w:t xml:space="preserve"> </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A149E6" w:rsidRDefault="00645AFC" w:rsidP="00645AFC">
            <w:pPr>
              <w:spacing w:after="0" w:line="240" w:lineRule="auto"/>
              <w:jc w:val="both"/>
              <w:rPr>
                <w:rFonts w:ascii="Times New Roman" w:hAnsi="Times New Roman" w:cs="Times New Roman"/>
                <w:sz w:val="24"/>
                <w:szCs w:val="24"/>
                <w:lang w:val="ru-RU"/>
              </w:rPr>
            </w:pPr>
            <w:r w:rsidRPr="00A149E6">
              <w:rPr>
                <w:rFonts w:ascii="Times New Roman" w:hAnsi="Times New Roman" w:cs="Times New Roman"/>
                <w:sz w:val="24"/>
                <w:szCs w:val="24"/>
                <w:lang w:val="ru-RU"/>
              </w:rPr>
              <w:t>22 декабря 2016 года Главой Государства подписан Закон</w:t>
            </w:r>
            <w:r>
              <w:rPr>
                <w:rFonts w:ascii="Times New Roman" w:hAnsi="Times New Roman" w:cs="Times New Roman"/>
                <w:sz w:val="24"/>
                <w:szCs w:val="24"/>
                <w:lang w:val="ru-RU"/>
              </w:rPr>
              <w:t xml:space="preserve"> </w:t>
            </w:r>
            <w:r w:rsidRPr="00A149E6">
              <w:rPr>
                <w:rFonts w:ascii="Times New Roman" w:hAnsi="Times New Roman" w:cs="Times New Roman"/>
                <w:sz w:val="24"/>
                <w:szCs w:val="24"/>
                <w:lang w:val="ru-RU"/>
              </w:rPr>
              <w:t xml:space="preserve">«О внесении изменений и дополнений в некоторые законодательные акты Республики Казахстан по вопросам противодействия экстремизму и терроризму» (далее – Закон), который вводится в действие </w:t>
            </w:r>
            <w:r w:rsidRPr="00A149E6">
              <w:rPr>
                <w:rFonts w:ascii="Times New Roman" w:hAnsi="Times New Roman" w:cs="Times New Roman"/>
                <w:sz w:val="24"/>
                <w:szCs w:val="24"/>
                <w:lang w:val="ru-RU"/>
              </w:rPr>
              <w:br/>
              <w:t>с 6 января 2017 года.</w:t>
            </w:r>
          </w:p>
          <w:p w:rsidR="00645AFC" w:rsidRPr="00A149E6" w:rsidRDefault="00645AFC" w:rsidP="00645AFC">
            <w:pPr>
              <w:spacing w:after="0" w:line="240" w:lineRule="auto"/>
              <w:jc w:val="both"/>
              <w:rPr>
                <w:rFonts w:ascii="Times New Roman" w:hAnsi="Times New Roman" w:cs="Times New Roman"/>
                <w:b/>
                <w:sz w:val="24"/>
                <w:szCs w:val="24"/>
                <w:lang w:val="ru-RU"/>
              </w:rPr>
            </w:pPr>
            <w:r w:rsidRPr="00A149E6">
              <w:rPr>
                <w:rFonts w:ascii="Times New Roman" w:hAnsi="Times New Roman" w:cs="Times New Roman"/>
                <w:sz w:val="24"/>
                <w:szCs w:val="24"/>
                <w:lang w:val="ru-RU"/>
              </w:rPr>
              <w:t>В рамках Закона предусмотрены изменения и дополнения в Закон ПОД/ФТ и «О государственной правовой статистике и специальных учетах» в части подключения Комитета к Системе информационного обмена правоохранительных и специальных государственных органов (СИОПСО).</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577287" w:rsidRDefault="00645AFC" w:rsidP="00C51FDC">
            <w:pPr>
              <w:tabs>
                <w:tab w:val="left" w:pos="34"/>
              </w:tabs>
              <w:spacing w:after="0" w:line="240" w:lineRule="auto"/>
              <w:ind w:right="-108"/>
              <w:rPr>
                <w:rFonts w:ascii="Times New Roman" w:eastAsia="Times New Roman" w:hAnsi="Times New Roman" w:cs="Times New Roman"/>
                <w:sz w:val="24"/>
                <w:szCs w:val="24"/>
                <w:lang w:val="ru-RU" w:eastAsia="ru-RU"/>
              </w:rPr>
            </w:pPr>
            <w:r w:rsidRPr="00577287">
              <w:rPr>
                <w:rFonts w:ascii="Times New Roman" w:eastAsia="Times New Roman" w:hAnsi="Times New Roman" w:cs="Times New Roman"/>
                <w:sz w:val="24"/>
                <w:szCs w:val="24"/>
                <w:lang w:val="ru-RU" w:eastAsia="ru-RU"/>
              </w:rPr>
              <w:t xml:space="preserve">Низкое качество использования материалов КФМ при проведении расследований специальными и правоохранительными органами.  </w:t>
            </w:r>
          </w:p>
          <w:p w:rsidR="00645AFC" w:rsidRPr="00577287" w:rsidRDefault="00645AFC" w:rsidP="00394315">
            <w:pPr>
              <w:tabs>
                <w:tab w:val="left" w:pos="459"/>
              </w:tabs>
              <w:spacing w:after="0" w:line="240" w:lineRule="auto"/>
              <w:rPr>
                <w:rFonts w:ascii="Times New Roman" w:eastAsia="Times New Roman" w:hAnsi="Times New Roman" w:cs="Times New Roman"/>
                <w:sz w:val="24"/>
                <w:szCs w:val="24"/>
                <w:lang w:val="ru-RU" w:eastAsia="ru-RU"/>
              </w:rPr>
            </w:pPr>
          </w:p>
        </w:tc>
        <w:tc>
          <w:tcPr>
            <w:tcW w:w="1985" w:type="dxa"/>
          </w:tcPr>
          <w:p w:rsidR="00645AFC" w:rsidRPr="00577287" w:rsidRDefault="00645AFC" w:rsidP="00645AFC">
            <w:pPr>
              <w:pStyle w:val="ab"/>
              <w:jc w:val="both"/>
            </w:pPr>
            <w:r w:rsidRPr="00577287">
              <w:rPr>
                <w:color w:val="auto"/>
              </w:rPr>
              <w:t xml:space="preserve">Совместно с правоохранительными органами на основе анализа правоприменительной практики статьи 218 УК РК совершенствовать признаки подозрительных операций, путем внесения изменений в Постановление Правительства Республики Казахстан </w:t>
            </w:r>
            <w:r w:rsidRPr="00577287">
              <w:rPr>
                <w:color w:val="auto"/>
              </w:rPr>
              <w:br/>
              <w:t>№ 1484 от 23 ноября 2012 года.</w:t>
            </w:r>
          </w:p>
        </w:tc>
        <w:tc>
          <w:tcPr>
            <w:tcW w:w="4678" w:type="dxa"/>
          </w:tcPr>
          <w:p w:rsidR="00645AFC" w:rsidRPr="00577287" w:rsidRDefault="00645AFC" w:rsidP="00645AFC">
            <w:pPr>
              <w:spacing w:after="0" w:line="240" w:lineRule="auto"/>
              <w:jc w:val="both"/>
              <w:rPr>
                <w:rFonts w:ascii="Times New Roman" w:hAnsi="Times New Roman" w:cs="Times New Roman"/>
                <w:sz w:val="24"/>
                <w:szCs w:val="24"/>
                <w:lang w:val="ru-RU"/>
              </w:rPr>
            </w:pPr>
            <w:r w:rsidRPr="00577287">
              <w:rPr>
                <w:rFonts w:ascii="Times New Roman" w:hAnsi="Times New Roman" w:cs="Times New Roman"/>
                <w:b/>
                <w:sz w:val="24"/>
                <w:szCs w:val="24"/>
                <w:lang w:val="ru-RU"/>
              </w:rPr>
              <w:t>Исполнено</w:t>
            </w:r>
          </w:p>
          <w:p w:rsidR="00645AFC" w:rsidRPr="00577287" w:rsidRDefault="00645AFC" w:rsidP="00645AFC">
            <w:pPr>
              <w:spacing w:after="0" w:line="240" w:lineRule="auto"/>
              <w:jc w:val="both"/>
              <w:rPr>
                <w:rFonts w:ascii="Times New Roman" w:hAnsi="Times New Roman" w:cs="Times New Roman"/>
                <w:b/>
                <w:sz w:val="24"/>
                <w:szCs w:val="24"/>
                <w:lang w:val="ru-RU"/>
              </w:rPr>
            </w:pPr>
            <w:r w:rsidRPr="00C66220">
              <w:rPr>
                <w:rFonts w:ascii="Times New Roman" w:hAnsi="Times New Roman" w:cs="Times New Roman"/>
                <w:sz w:val="24"/>
                <w:szCs w:val="24"/>
                <w:lang w:val="ru-RU"/>
              </w:rPr>
              <w:t>Утверждено и подписано Постановление Правительства РК от 22 февраля 2016 года «О внесении изменений и дополнений в Постановление Правительства от 23.11.2012 г. №1484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в части уточнения признаков подозрительных операций по предложениям правоохранительных и специальных органов по видам субъектов финансового мониторинга.</w:t>
            </w:r>
          </w:p>
        </w:tc>
        <w:tc>
          <w:tcPr>
            <w:tcW w:w="1417" w:type="dxa"/>
          </w:tcPr>
          <w:p w:rsidR="00645AFC" w:rsidRPr="007D179F" w:rsidRDefault="00645AFC" w:rsidP="00645AFC">
            <w:pPr>
              <w:spacing w:after="0" w:line="240" w:lineRule="auto"/>
              <w:jc w:val="center"/>
              <w:rPr>
                <w:rFonts w:ascii="Times New Roman" w:hAnsi="Times New Roman" w:cs="Times New Roman"/>
                <w:sz w:val="24"/>
                <w:szCs w:val="24"/>
                <w:lang w:val="ru-RU"/>
              </w:rPr>
            </w:pPr>
          </w:p>
        </w:tc>
      </w:tr>
      <w:tr w:rsidR="00645AFC" w:rsidRPr="00C51FDC" w:rsidTr="00341CA1">
        <w:trPr>
          <w:trHeight w:val="30"/>
        </w:trPr>
        <w:tc>
          <w:tcPr>
            <w:tcW w:w="9776" w:type="dxa"/>
            <w:gridSpan w:val="4"/>
          </w:tcPr>
          <w:p w:rsidR="00645AFC" w:rsidRPr="00394315" w:rsidRDefault="00645AFC" w:rsidP="00645AFC">
            <w:pPr>
              <w:spacing w:after="0" w:line="240" w:lineRule="auto"/>
              <w:jc w:val="center"/>
              <w:rPr>
                <w:rFonts w:ascii="Times New Roman" w:hAnsi="Times New Roman" w:cs="Times New Roman"/>
                <w:b/>
                <w:sz w:val="24"/>
                <w:szCs w:val="24"/>
                <w:lang w:val="ru-RU"/>
              </w:rPr>
            </w:pPr>
            <w:r w:rsidRPr="00394315">
              <w:rPr>
                <w:rFonts w:ascii="Times New Roman" w:hAnsi="Times New Roman" w:cs="Times New Roman"/>
                <w:b/>
                <w:sz w:val="24"/>
                <w:szCs w:val="24"/>
                <w:lang w:val="ru-RU"/>
              </w:rPr>
              <w:t>Цель 1.2. «Обеспечение доходности государственного бюджета»</w:t>
            </w:r>
          </w:p>
        </w:tc>
      </w:tr>
      <w:tr w:rsidR="00645AFC" w:rsidRPr="00C51FDC" w:rsidTr="00341CA1">
        <w:trPr>
          <w:trHeight w:val="30"/>
        </w:trPr>
        <w:tc>
          <w:tcPr>
            <w:tcW w:w="1696" w:type="dxa"/>
            <w:vMerge w:val="restart"/>
          </w:tcPr>
          <w:p w:rsidR="00645AFC" w:rsidRPr="007D179F" w:rsidRDefault="00645AFC" w:rsidP="001D3F94">
            <w:pPr>
              <w:spacing w:after="0" w:line="240" w:lineRule="auto"/>
              <w:ind w:right="-108"/>
              <w:rPr>
                <w:rFonts w:ascii="Times New Roman" w:hAnsi="Times New Roman" w:cs="Times New Roman"/>
                <w:sz w:val="24"/>
                <w:szCs w:val="24"/>
                <w:highlight w:val="yellow"/>
                <w:lang w:val="ru-RU"/>
              </w:rPr>
            </w:pPr>
            <w:proofErr w:type="spellStart"/>
            <w:proofErr w:type="gramStart"/>
            <w:r w:rsidRPr="00B56CB3">
              <w:rPr>
                <w:rFonts w:ascii="Times New Roman" w:hAnsi="Times New Roman" w:cs="Times New Roman"/>
                <w:sz w:val="24"/>
                <w:szCs w:val="24"/>
                <w:lang w:val="ru-RU"/>
              </w:rPr>
              <w:t>Несбалансиро</w:t>
            </w:r>
            <w:r>
              <w:rPr>
                <w:rFonts w:ascii="Times New Roman" w:hAnsi="Times New Roman" w:cs="Times New Roman"/>
                <w:sz w:val="24"/>
                <w:szCs w:val="24"/>
                <w:lang w:val="ru-RU"/>
              </w:rPr>
              <w:t>-</w:t>
            </w:r>
            <w:r w:rsidRPr="00B56CB3">
              <w:rPr>
                <w:rFonts w:ascii="Times New Roman" w:hAnsi="Times New Roman" w:cs="Times New Roman"/>
                <w:sz w:val="24"/>
                <w:szCs w:val="24"/>
                <w:lang w:val="ru-RU"/>
              </w:rPr>
              <w:t>ванность</w:t>
            </w:r>
            <w:proofErr w:type="spellEnd"/>
            <w:proofErr w:type="gramEnd"/>
            <w:r w:rsidRPr="00B56CB3">
              <w:rPr>
                <w:rFonts w:ascii="Times New Roman" w:hAnsi="Times New Roman" w:cs="Times New Roman"/>
                <w:sz w:val="24"/>
                <w:szCs w:val="24"/>
                <w:lang w:val="ru-RU"/>
              </w:rPr>
              <w:t xml:space="preserve"> потоков наличности.</w:t>
            </w:r>
          </w:p>
        </w:tc>
        <w:tc>
          <w:tcPr>
            <w:tcW w:w="1985" w:type="dxa"/>
          </w:tcPr>
          <w:p w:rsidR="00645AFC" w:rsidRPr="007D179F" w:rsidRDefault="00645AFC" w:rsidP="00645AFC">
            <w:pPr>
              <w:pStyle w:val="ab"/>
              <w:jc w:val="both"/>
              <w:rPr>
                <w:highlight w:val="yellow"/>
              </w:rPr>
            </w:pPr>
            <w:r w:rsidRPr="0048688D">
              <w:t>Оперативный анализ и внесение предложений по суммам прогнозируемых доходов бюджета.</w:t>
            </w:r>
          </w:p>
        </w:tc>
        <w:tc>
          <w:tcPr>
            <w:tcW w:w="4678" w:type="dxa"/>
          </w:tcPr>
          <w:p w:rsidR="00645AFC" w:rsidRPr="0048688D" w:rsidRDefault="00645AFC" w:rsidP="00645AFC">
            <w:pPr>
              <w:spacing w:after="0" w:line="240" w:lineRule="auto"/>
              <w:jc w:val="both"/>
              <w:rPr>
                <w:rFonts w:ascii="Times New Roman" w:hAnsi="Times New Roman" w:cs="Times New Roman"/>
                <w:b/>
                <w:sz w:val="24"/>
                <w:szCs w:val="24"/>
                <w:lang w:val="ru-RU"/>
              </w:rPr>
            </w:pPr>
            <w:r w:rsidRPr="0048688D">
              <w:rPr>
                <w:rFonts w:ascii="Times New Roman" w:hAnsi="Times New Roman" w:cs="Times New Roman"/>
                <w:b/>
                <w:sz w:val="24"/>
                <w:szCs w:val="24"/>
                <w:lang w:val="ru-RU"/>
              </w:rPr>
              <w:t>Исполнено</w:t>
            </w:r>
          </w:p>
          <w:p w:rsidR="00645AFC" w:rsidRPr="0048688D" w:rsidRDefault="00645AFC" w:rsidP="00645AFC">
            <w:pPr>
              <w:spacing w:after="0" w:line="240" w:lineRule="auto"/>
              <w:jc w:val="both"/>
              <w:rPr>
                <w:rFonts w:ascii="Times New Roman" w:hAnsi="Times New Roman" w:cs="Times New Roman"/>
                <w:b/>
                <w:sz w:val="24"/>
                <w:szCs w:val="24"/>
                <w:lang w:val="ru-RU"/>
              </w:rPr>
            </w:pPr>
            <w:r w:rsidRPr="009B15E6">
              <w:rPr>
                <w:rFonts w:ascii="Times New Roman" w:hAnsi="Times New Roman" w:cs="Times New Roman"/>
                <w:sz w:val="24"/>
                <w:szCs w:val="24"/>
                <w:lang w:val="ru-RU"/>
              </w:rPr>
              <w:t>При уточнении Р</w:t>
            </w:r>
            <w:r>
              <w:rPr>
                <w:rFonts w:ascii="Times New Roman" w:hAnsi="Times New Roman" w:cs="Times New Roman"/>
                <w:sz w:val="24"/>
                <w:szCs w:val="24"/>
                <w:lang w:val="ru-RU"/>
              </w:rPr>
              <w:t xml:space="preserve">еспубликанского бюджета ЗРК от 7 октября </w:t>
            </w:r>
            <w:r w:rsidRPr="009B15E6">
              <w:rPr>
                <w:rFonts w:ascii="Times New Roman" w:hAnsi="Times New Roman" w:cs="Times New Roman"/>
                <w:sz w:val="24"/>
                <w:szCs w:val="24"/>
                <w:lang w:val="ru-RU"/>
              </w:rPr>
              <w:t xml:space="preserve">2016 года № VI «О внесении изменений и дополнений в Закон Республики Казахстан «О республиканском бюджете на 2016-2018 годы» план по доходам (без учета трансфертов из </w:t>
            </w:r>
            <w:proofErr w:type="spellStart"/>
            <w:r w:rsidRPr="009B15E6">
              <w:rPr>
                <w:rFonts w:ascii="Times New Roman" w:hAnsi="Times New Roman" w:cs="Times New Roman"/>
                <w:sz w:val="24"/>
                <w:szCs w:val="24"/>
                <w:lang w:val="ru-RU"/>
              </w:rPr>
              <w:t>Нацфонда</w:t>
            </w:r>
            <w:proofErr w:type="spellEnd"/>
            <w:r w:rsidRPr="009B15E6">
              <w:rPr>
                <w:rFonts w:ascii="Times New Roman" w:hAnsi="Times New Roman" w:cs="Times New Roman"/>
                <w:sz w:val="24"/>
                <w:szCs w:val="24"/>
                <w:lang w:val="ru-RU"/>
              </w:rPr>
              <w:t xml:space="preserve">) увеличен на </w:t>
            </w:r>
            <w:r w:rsidRPr="009B15E6">
              <w:rPr>
                <w:rFonts w:ascii="Times New Roman" w:hAnsi="Times New Roman" w:cs="Times New Roman"/>
                <w:sz w:val="24"/>
                <w:szCs w:val="24"/>
                <w:lang w:val="ru-RU"/>
              </w:rPr>
              <w:lastRenderedPageBreak/>
              <w:t xml:space="preserve">834,6 </w:t>
            </w:r>
            <w:proofErr w:type="spellStart"/>
            <w:r w:rsidRPr="009B15E6">
              <w:rPr>
                <w:rFonts w:ascii="Times New Roman" w:hAnsi="Times New Roman" w:cs="Times New Roman"/>
                <w:sz w:val="24"/>
                <w:szCs w:val="24"/>
                <w:lang w:val="ru-RU"/>
              </w:rPr>
              <w:t>млрд.тенге</w:t>
            </w:r>
            <w:proofErr w:type="spellEnd"/>
            <w:r w:rsidRPr="009B15E6">
              <w:rPr>
                <w:rFonts w:ascii="Times New Roman" w:hAnsi="Times New Roman" w:cs="Times New Roman"/>
                <w:sz w:val="24"/>
                <w:szCs w:val="24"/>
                <w:lang w:val="ru-RU"/>
              </w:rPr>
              <w:t xml:space="preserve">, в </w:t>
            </w:r>
            <w:proofErr w:type="spellStart"/>
            <w:r w:rsidRPr="009B15E6">
              <w:rPr>
                <w:rFonts w:ascii="Times New Roman" w:hAnsi="Times New Roman" w:cs="Times New Roman"/>
                <w:sz w:val="24"/>
                <w:szCs w:val="24"/>
                <w:lang w:val="ru-RU"/>
              </w:rPr>
              <w:t>т.ч.по</w:t>
            </w:r>
            <w:proofErr w:type="spellEnd"/>
            <w:r w:rsidRPr="009B15E6">
              <w:rPr>
                <w:rFonts w:ascii="Times New Roman" w:hAnsi="Times New Roman" w:cs="Times New Roman"/>
                <w:sz w:val="24"/>
                <w:szCs w:val="24"/>
                <w:lang w:val="ru-RU"/>
              </w:rPr>
              <w:t xml:space="preserve"> налоговым поступлениям - на 728,2 млрд. тенге. По итогам года при плане 4 415,8 </w:t>
            </w:r>
            <w:proofErr w:type="spellStart"/>
            <w:r w:rsidRPr="009B15E6">
              <w:rPr>
                <w:rFonts w:ascii="Times New Roman" w:hAnsi="Times New Roman" w:cs="Times New Roman"/>
                <w:sz w:val="24"/>
                <w:szCs w:val="24"/>
                <w:lang w:val="ru-RU"/>
              </w:rPr>
              <w:t>млрд.тенге</w:t>
            </w:r>
            <w:proofErr w:type="spellEnd"/>
            <w:r w:rsidRPr="009B15E6">
              <w:rPr>
                <w:rFonts w:ascii="Times New Roman" w:hAnsi="Times New Roman" w:cs="Times New Roman"/>
                <w:sz w:val="24"/>
                <w:szCs w:val="24"/>
                <w:lang w:val="ru-RU"/>
              </w:rPr>
              <w:t xml:space="preserve"> поступило доходов</w:t>
            </w:r>
            <w:r>
              <w:rPr>
                <w:rFonts w:ascii="Times New Roman" w:hAnsi="Times New Roman" w:cs="Times New Roman"/>
                <w:sz w:val="24"/>
                <w:szCs w:val="24"/>
                <w:lang w:val="ru-RU"/>
              </w:rPr>
              <w:t xml:space="preserve"> </w:t>
            </w:r>
            <w:r w:rsidRPr="009B15E6">
              <w:rPr>
                <w:rFonts w:ascii="Times New Roman" w:hAnsi="Times New Roman" w:cs="Times New Roman"/>
                <w:sz w:val="24"/>
                <w:szCs w:val="24"/>
                <w:lang w:val="ru-RU"/>
              </w:rPr>
              <w:t xml:space="preserve">(без учета трансфертов из </w:t>
            </w:r>
            <w:proofErr w:type="spellStart"/>
            <w:r w:rsidRPr="009B15E6">
              <w:rPr>
                <w:rFonts w:ascii="Times New Roman" w:hAnsi="Times New Roman" w:cs="Times New Roman"/>
                <w:sz w:val="24"/>
                <w:szCs w:val="24"/>
                <w:lang w:val="ru-RU"/>
              </w:rPr>
              <w:t>Нацфонда</w:t>
            </w:r>
            <w:proofErr w:type="spellEnd"/>
            <w:r w:rsidRPr="009B15E6">
              <w:rPr>
                <w:rFonts w:ascii="Times New Roman" w:hAnsi="Times New Roman" w:cs="Times New Roman"/>
                <w:sz w:val="24"/>
                <w:szCs w:val="24"/>
                <w:lang w:val="ru-RU"/>
              </w:rPr>
              <w:t xml:space="preserve">) 4 806,6 </w:t>
            </w:r>
            <w:proofErr w:type="spellStart"/>
            <w:r w:rsidRPr="009B15E6">
              <w:rPr>
                <w:rFonts w:ascii="Times New Roman" w:hAnsi="Times New Roman" w:cs="Times New Roman"/>
                <w:sz w:val="24"/>
                <w:szCs w:val="24"/>
                <w:lang w:val="ru-RU"/>
              </w:rPr>
              <w:t>млрд.тенге</w:t>
            </w:r>
            <w:proofErr w:type="spellEnd"/>
            <w:r w:rsidRPr="009B15E6">
              <w:rPr>
                <w:rFonts w:ascii="Times New Roman" w:hAnsi="Times New Roman" w:cs="Times New Roman"/>
                <w:sz w:val="24"/>
                <w:szCs w:val="24"/>
                <w:lang w:val="ru-RU"/>
              </w:rPr>
              <w:t xml:space="preserve"> или 108,9%.</w:t>
            </w:r>
          </w:p>
        </w:tc>
        <w:tc>
          <w:tcPr>
            <w:tcW w:w="1417" w:type="dxa"/>
          </w:tcPr>
          <w:p w:rsidR="00645AFC" w:rsidRPr="007D179F" w:rsidRDefault="00645AFC" w:rsidP="00645AFC">
            <w:pPr>
              <w:spacing w:after="0" w:line="240" w:lineRule="auto"/>
              <w:ind w:left="-108" w:right="-30"/>
              <w:rPr>
                <w:rFonts w:ascii="Times New Roman" w:hAnsi="Times New Roman" w:cs="Times New Roman"/>
                <w:sz w:val="24"/>
                <w:szCs w:val="24"/>
                <w:lang w:val="ru-RU"/>
              </w:rPr>
            </w:pPr>
          </w:p>
        </w:tc>
      </w:tr>
      <w:tr w:rsidR="00645AFC" w:rsidRPr="00C51FDC" w:rsidTr="00341CA1">
        <w:trPr>
          <w:trHeight w:val="30"/>
        </w:trPr>
        <w:tc>
          <w:tcPr>
            <w:tcW w:w="1696" w:type="dxa"/>
            <w:vMerge/>
          </w:tcPr>
          <w:p w:rsidR="00645AFC" w:rsidRPr="007D179F" w:rsidRDefault="00645AFC" w:rsidP="00645AFC">
            <w:pPr>
              <w:spacing w:after="0" w:line="240" w:lineRule="auto"/>
              <w:rPr>
                <w:rFonts w:ascii="Times New Roman" w:hAnsi="Times New Roman" w:cs="Times New Roman"/>
                <w:sz w:val="24"/>
                <w:szCs w:val="24"/>
                <w:highlight w:val="yellow"/>
                <w:lang w:val="ru-RU"/>
              </w:rPr>
            </w:pPr>
          </w:p>
        </w:tc>
        <w:tc>
          <w:tcPr>
            <w:tcW w:w="1985" w:type="dxa"/>
          </w:tcPr>
          <w:p w:rsidR="00645AFC" w:rsidRPr="007D179F" w:rsidRDefault="00645AFC" w:rsidP="00325576">
            <w:pPr>
              <w:pStyle w:val="ab"/>
              <w:ind w:left="-108" w:right="-108"/>
              <w:jc w:val="both"/>
              <w:rPr>
                <w:highlight w:val="yellow"/>
              </w:rPr>
            </w:pPr>
            <w:r w:rsidRPr="00B56CB3">
              <w:t>Управление бюджетными средствами с учетом наличия свободных остатков по выделенным трансфертам на счетах администраторов бюджетных программ.</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0A65F1" w:rsidRDefault="00645AFC" w:rsidP="00645AFC">
            <w:pPr>
              <w:spacing w:after="0" w:line="240" w:lineRule="auto"/>
              <w:jc w:val="both"/>
              <w:rPr>
                <w:rFonts w:ascii="Times New Roman" w:hAnsi="Times New Roman" w:cs="Times New Roman"/>
                <w:sz w:val="24"/>
                <w:szCs w:val="24"/>
                <w:lang w:val="ru-RU"/>
              </w:rPr>
            </w:pPr>
            <w:r w:rsidRPr="000A65F1">
              <w:rPr>
                <w:rFonts w:ascii="Times New Roman" w:hAnsi="Times New Roman" w:cs="Times New Roman"/>
                <w:sz w:val="24"/>
                <w:szCs w:val="24"/>
                <w:lang w:val="ru-RU"/>
              </w:rPr>
              <w:t xml:space="preserve">Размещение временно свободных бюджетных денег во вклады НБ РК осуществляется с целью рационального их использования и получения доходов в соответствующий бюджет.  </w:t>
            </w:r>
          </w:p>
          <w:p w:rsidR="00645AFC" w:rsidRPr="000A65F1" w:rsidRDefault="00645AFC" w:rsidP="00645AF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За 2016 год от размещения </w:t>
            </w:r>
            <w:r w:rsidRPr="000A65F1">
              <w:rPr>
                <w:rFonts w:ascii="Times New Roman" w:hAnsi="Times New Roman" w:cs="Times New Roman"/>
                <w:sz w:val="24"/>
                <w:szCs w:val="24"/>
                <w:lang w:val="ru-RU"/>
              </w:rPr>
              <w:t>врем</w:t>
            </w:r>
            <w:r>
              <w:rPr>
                <w:rFonts w:ascii="Times New Roman" w:hAnsi="Times New Roman" w:cs="Times New Roman"/>
                <w:sz w:val="24"/>
                <w:szCs w:val="24"/>
                <w:lang w:val="ru-RU"/>
              </w:rPr>
              <w:t xml:space="preserve">енно свободных бюджетных денег </w:t>
            </w:r>
            <w:r w:rsidRPr="000A65F1">
              <w:rPr>
                <w:rFonts w:ascii="Times New Roman" w:hAnsi="Times New Roman" w:cs="Times New Roman"/>
                <w:sz w:val="24"/>
                <w:szCs w:val="24"/>
                <w:lang w:val="ru-RU"/>
              </w:rPr>
              <w:t>получено вознаграждений в РБ в сум</w:t>
            </w:r>
            <w:r>
              <w:rPr>
                <w:rFonts w:ascii="Times New Roman" w:hAnsi="Times New Roman" w:cs="Times New Roman"/>
                <w:sz w:val="24"/>
                <w:szCs w:val="24"/>
                <w:lang w:val="ru-RU"/>
              </w:rPr>
              <w:t xml:space="preserve">ме 772 млн. тенге, или 154,4 % </w:t>
            </w:r>
            <w:r w:rsidRPr="000A65F1">
              <w:rPr>
                <w:rFonts w:ascii="Times New Roman" w:hAnsi="Times New Roman" w:cs="Times New Roman"/>
                <w:sz w:val="24"/>
                <w:szCs w:val="24"/>
                <w:lang w:val="ru-RU"/>
              </w:rPr>
              <w:t>от годового плана, что на 17</w:t>
            </w:r>
            <w:r>
              <w:rPr>
                <w:rFonts w:ascii="Times New Roman" w:hAnsi="Times New Roman" w:cs="Times New Roman"/>
                <w:sz w:val="24"/>
                <w:szCs w:val="24"/>
                <w:lang w:val="ru-RU"/>
              </w:rPr>
              <w:t xml:space="preserve">,2 млн. тенге (2,3%) больше по сравнению </w:t>
            </w:r>
            <w:r w:rsidRPr="000A65F1">
              <w:rPr>
                <w:rFonts w:ascii="Times New Roman" w:hAnsi="Times New Roman" w:cs="Times New Roman"/>
                <w:sz w:val="24"/>
                <w:szCs w:val="24"/>
                <w:lang w:val="ru-RU"/>
              </w:rPr>
              <w:t>с 2015 годом. Причина увеличения поступления вознаграждений связана с увеличением объема временно свободных бюджетных денег.</w:t>
            </w:r>
          </w:p>
          <w:p w:rsidR="00645AFC" w:rsidRDefault="00645AFC" w:rsidP="00645AFC">
            <w:pPr>
              <w:spacing w:after="0" w:line="240" w:lineRule="auto"/>
              <w:jc w:val="both"/>
              <w:rPr>
                <w:rFonts w:ascii="Times New Roman" w:hAnsi="Times New Roman" w:cs="Times New Roman"/>
                <w:sz w:val="24"/>
                <w:szCs w:val="24"/>
                <w:lang w:val="ru-RU"/>
              </w:rPr>
            </w:pPr>
            <w:r w:rsidRPr="000A65F1">
              <w:rPr>
                <w:rFonts w:ascii="Times New Roman" w:hAnsi="Times New Roman" w:cs="Times New Roman"/>
                <w:sz w:val="24"/>
                <w:szCs w:val="24"/>
                <w:lang w:val="ru-RU"/>
              </w:rPr>
              <w:t xml:space="preserve">Кроме того, </w:t>
            </w:r>
            <w:r>
              <w:rPr>
                <w:rFonts w:ascii="Times New Roman" w:hAnsi="Times New Roman" w:cs="Times New Roman"/>
                <w:sz w:val="24"/>
                <w:szCs w:val="24"/>
                <w:lang w:val="ru-RU"/>
              </w:rPr>
              <w:t>Министерством</w:t>
            </w:r>
            <w:r w:rsidRPr="000A65F1">
              <w:rPr>
                <w:rFonts w:ascii="Times New Roman" w:hAnsi="Times New Roman" w:cs="Times New Roman"/>
                <w:sz w:val="24"/>
                <w:szCs w:val="24"/>
                <w:lang w:val="ru-RU"/>
              </w:rPr>
              <w:t xml:space="preserve"> уд</w:t>
            </w:r>
            <w:r>
              <w:rPr>
                <w:rFonts w:ascii="Times New Roman" w:hAnsi="Times New Roman" w:cs="Times New Roman"/>
                <w:sz w:val="24"/>
                <w:szCs w:val="24"/>
                <w:lang w:val="ru-RU"/>
              </w:rPr>
              <w:t xml:space="preserve">елялось пристальное внимание по </w:t>
            </w:r>
            <w:proofErr w:type="gramStart"/>
            <w:r w:rsidRPr="000A65F1">
              <w:rPr>
                <w:rFonts w:ascii="Times New Roman" w:hAnsi="Times New Roman" w:cs="Times New Roman"/>
                <w:sz w:val="24"/>
                <w:szCs w:val="24"/>
                <w:lang w:val="ru-RU"/>
              </w:rPr>
              <w:t>снижению  среднедневного</w:t>
            </w:r>
            <w:proofErr w:type="gramEnd"/>
            <w:r w:rsidRPr="000A65F1">
              <w:rPr>
                <w:rFonts w:ascii="Times New Roman" w:hAnsi="Times New Roman" w:cs="Times New Roman"/>
                <w:sz w:val="24"/>
                <w:szCs w:val="24"/>
                <w:lang w:val="ru-RU"/>
              </w:rPr>
              <w:t xml:space="preserve"> остатка ЕКС, который по итогам 2016 года значительно снизился и составил 26,5 млрд. тенге по сравнению с  прошлым годом - 60,5 млрд. тенге.</w:t>
            </w:r>
          </w:p>
          <w:p w:rsidR="00645AFC" w:rsidRPr="003E29EA" w:rsidRDefault="00645AFC" w:rsidP="00645AFC">
            <w:pPr>
              <w:spacing w:after="0" w:line="240" w:lineRule="auto"/>
              <w:jc w:val="both"/>
              <w:rPr>
                <w:rFonts w:ascii="Times New Roman" w:hAnsi="Times New Roman" w:cs="Times New Roman"/>
                <w:sz w:val="24"/>
                <w:szCs w:val="24"/>
                <w:lang w:val="ru-RU"/>
              </w:rPr>
            </w:pPr>
            <w:r w:rsidRPr="003E29EA">
              <w:rPr>
                <w:rFonts w:ascii="Times New Roman" w:hAnsi="Times New Roman" w:cs="Times New Roman"/>
                <w:sz w:val="24"/>
                <w:szCs w:val="24"/>
                <w:lang w:val="ru-RU"/>
              </w:rPr>
              <w:t xml:space="preserve">За 2016 год местными уполномоченными органами по исполнению бюджета было размещено временно свободных бюджетных денег во вклады Национального Банка РК в сумме 757 500 000 000,00 тенге. В результате размещения свободных бюджетных денег во вклады </w:t>
            </w:r>
            <w:proofErr w:type="gramStart"/>
            <w:r w:rsidRPr="003E29EA">
              <w:rPr>
                <w:rFonts w:ascii="Times New Roman" w:hAnsi="Times New Roman" w:cs="Times New Roman"/>
                <w:sz w:val="24"/>
                <w:szCs w:val="24"/>
                <w:lang w:val="ru-RU"/>
              </w:rPr>
              <w:t>поступили  вознаграждения</w:t>
            </w:r>
            <w:proofErr w:type="gramEnd"/>
            <w:r w:rsidRPr="003E29EA">
              <w:rPr>
                <w:rFonts w:ascii="Times New Roman" w:hAnsi="Times New Roman" w:cs="Times New Roman"/>
                <w:sz w:val="24"/>
                <w:szCs w:val="24"/>
                <w:lang w:val="ru-RU"/>
              </w:rPr>
              <w:t xml:space="preserve"> в доход бюджетов областей в сумме 36 747 916,69 тенге.</w:t>
            </w:r>
          </w:p>
          <w:p w:rsidR="00645AFC" w:rsidRPr="007D179F" w:rsidRDefault="00645AFC" w:rsidP="00645AFC">
            <w:pPr>
              <w:spacing w:after="0" w:line="240" w:lineRule="auto"/>
              <w:jc w:val="both"/>
              <w:rPr>
                <w:rFonts w:ascii="Times New Roman" w:hAnsi="Times New Roman" w:cs="Times New Roman"/>
                <w:sz w:val="24"/>
                <w:szCs w:val="24"/>
                <w:lang w:val="ru-RU"/>
              </w:rPr>
            </w:pPr>
            <w:r w:rsidRPr="00736E0C">
              <w:rPr>
                <w:rFonts w:ascii="Times New Roman" w:hAnsi="Times New Roman" w:cs="Times New Roman"/>
                <w:sz w:val="24"/>
                <w:szCs w:val="24"/>
                <w:lang w:val="ru-RU"/>
              </w:rPr>
              <w:t>В рамках рассмотрения годового отчета об исполнении республиканского бюджета в Парламенте РК ежегодно поднимается вопрос об остатках неиспользованных средств на контрольных счетах наличности, которые выделены из РБ в СКС.</w:t>
            </w:r>
            <w:r w:rsidRPr="007D179F">
              <w:rPr>
                <w:rFonts w:ascii="Times New Roman" w:hAnsi="Times New Roman" w:cs="Times New Roman"/>
                <w:sz w:val="24"/>
                <w:szCs w:val="24"/>
                <w:lang w:val="ru-RU"/>
              </w:rPr>
              <w:t xml:space="preserve"> </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C51FDC">
            <w:pPr>
              <w:pStyle w:val="ab"/>
              <w:ind w:left="-113" w:right="-108" w:firstLine="113"/>
              <w:jc w:val="both"/>
            </w:pPr>
            <w:r w:rsidRPr="007D179F">
              <w:t xml:space="preserve">Нарушение администраторами Правил составления и предоставления бюджетной заявки, неоднократные </w:t>
            </w:r>
            <w:r w:rsidRPr="007D179F">
              <w:lastRenderedPageBreak/>
              <w:t>доработки и дополнения и отсутствие ответственности</w:t>
            </w:r>
          </w:p>
        </w:tc>
        <w:tc>
          <w:tcPr>
            <w:tcW w:w="1985" w:type="dxa"/>
          </w:tcPr>
          <w:p w:rsidR="00645AFC" w:rsidRPr="007D179F" w:rsidRDefault="00645AFC" w:rsidP="00645AFC">
            <w:pPr>
              <w:pStyle w:val="ab"/>
              <w:jc w:val="both"/>
            </w:pPr>
            <w:r w:rsidRPr="007D179F">
              <w:lastRenderedPageBreak/>
              <w:t>Разработка предложений в проект нового Бюджетного кодекса.</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3E29EA" w:rsidRDefault="00645AFC" w:rsidP="00645AFC">
            <w:pPr>
              <w:spacing w:after="0" w:line="240" w:lineRule="auto"/>
              <w:jc w:val="both"/>
              <w:rPr>
                <w:rFonts w:ascii="Times New Roman" w:hAnsi="Times New Roman" w:cs="Times New Roman"/>
                <w:sz w:val="24"/>
                <w:szCs w:val="24"/>
                <w:lang w:val="ru-RU"/>
              </w:rPr>
            </w:pPr>
            <w:r w:rsidRPr="003E29EA">
              <w:rPr>
                <w:rFonts w:ascii="Times New Roman" w:hAnsi="Times New Roman" w:cs="Times New Roman"/>
                <w:sz w:val="24"/>
                <w:szCs w:val="24"/>
                <w:lang w:val="ru-RU"/>
              </w:rPr>
              <w:t>С принятием Закона РК «О государственном аудите и финансовом контроле» (далее - Закон) усиливаются вопросы по качественному планированию и эффективности выделенных бюджетных средств.</w:t>
            </w:r>
          </w:p>
          <w:p w:rsidR="00645AFC" w:rsidRPr="003E29EA" w:rsidRDefault="00645AFC" w:rsidP="00645AFC">
            <w:pPr>
              <w:spacing w:after="0" w:line="240" w:lineRule="auto"/>
              <w:jc w:val="both"/>
              <w:rPr>
                <w:rFonts w:ascii="Times New Roman" w:hAnsi="Times New Roman" w:cs="Times New Roman"/>
                <w:sz w:val="24"/>
                <w:szCs w:val="24"/>
                <w:lang w:val="ru-RU"/>
              </w:rPr>
            </w:pPr>
            <w:r w:rsidRPr="003E29EA">
              <w:rPr>
                <w:rFonts w:ascii="Times New Roman" w:hAnsi="Times New Roman" w:cs="Times New Roman"/>
                <w:sz w:val="24"/>
                <w:szCs w:val="24"/>
                <w:lang w:val="ru-RU"/>
              </w:rPr>
              <w:lastRenderedPageBreak/>
              <w:t>В соответствии со ст.3 Закона, органы государственного аудита осуществляют аудит эффективности -  оценка и анализ деятельности объекта государственного аудита на предмет эффективности, экономичности, продуктивности и результативности. При этом, одним из показателей государственного аудита должны быть показатели результативности.</w:t>
            </w:r>
          </w:p>
          <w:p w:rsidR="00645AFC" w:rsidRPr="003E29EA" w:rsidRDefault="00645AFC" w:rsidP="00645AFC">
            <w:pPr>
              <w:spacing w:after="0" w:line="240" w:lineRule="auto"/>
              <w:jc w:val="both"/>
              <w:rPr>
                <w:rFonts w:ascii="Times New Roman" w:hAnsi="Times New Roman" w:cs="Times New Roman"/>
                <w:sz w:val="24"/>
                <w:szCs w:val="24"/>
                <w:lang w:val="ru-RU"/>
              </w:rPr>
            </w:pPr>
            <w:r w:rsidRPr="003E29EA">
              <w:rPr>
                <w:rFonts w:ascii="Times New Roman" w:hAnsi="Times New Roman" w:cs="Times New Roman"/>
                <w:sz w:val="24"/>
                <w:szCs w:val="24"/>
                <w:lang w:val="ru-RU"/>
              </w:rPr>
              <w:t>Согласно ст.27 Закона, Счетный комитет осуществляет предварительную оценку проекта республиканского бюджета.</w:t>
            </w:r>
          </w:p>
          <w:p w:rsidR="00645AFC" w:rsidRPr="003E29EA" w:rsidRDefault="00645AFC" w:rsidP="00645AFC">
            <w:pPr>
              <w:spacing w:after="0" w:line="240" w:lineRule="auto"/>
              <w:jc w:val="both"/>
              <w:rPr>
                <w:rFonts w:ascii="Times New Roman" w:hAnsi="Times New Roman" w:cs="Times New Roman"/>
                <w:sz w:val="24"/>
                <w:szCs w:val="24"/>
                <w:lang w:val="ru-RU"/>
              </w:rPr>
            </w:pPr>
            <w:r w:rsidRPr="003E29EA">
              <w:rPr>
                <w:rFonts w:ascii="Times New Roman" w:hAnsi="Times New Roman" w:cs="Times New Roman"/>
                <w:sz w:val="24"/>
                <w:szCs w:val="24"/>
                <w:lang w:val="ru-RU"/>
              </w:rPr>
              <w:t>Предварительная оценка проекта республиканского бюджета по основным направлениям его расходов осуществляется на предмет соответствия расходов проекта республиканского бюджета приоритетам социально-экономического развития страны, приоритетным направлениям расходов республиканского бюджета, результатам оценки государственных программ и стратегических планов центральных государственных органов, выводам и рекомендациям, данным Счетным комитетом к отчету Правительства РК об исполнении республиканского бюджета за отчетный финансовый год.</w:t>
            </w:r>
          </w:p>
        </w:tc>
        <w:tc>
          <w:tcPr>
            <w:tcW w:w="1417" w:type="dxa"/>
          </w:tcPr>
          <w:p w:rsidR="00645AFC" w:rsidRPr="003E29EA"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pStyle w:val="ab"/>
              <w:tabs>
                <w:tab w:val="left" w:pos="1480"/>
              </w:tabs>
              <w:ind w:left="-113"/>
              <w:jc w:val="both"/>
            </w:pPr>
            <w:r w:rsidRPr="007D179F">
              <w:lastRenderedPageBreak/>
              <w:t>Неисполнение, несвоевременное либо неполное устранение выявленных нарушений объектами контроля. </w:t>
            </w:r>
          </w:p>
        </w:tc>
        <w:tc>
          <w:tcPr>
            <w:tcW w:w="1985" w:type="dxa"/>
          </w:tcPr>
          <w:p w:rsidR="00645AFC" w:rsidRPr="007D179F" w:rsidRDefault="00645AFC" w:rsidP="00645AFC">
            <w:pPr>
              <w:pStyle w:val="ab"/>
              <w:jc w:val="both"/>
            </w:pPr>
            <w:r w:rsidRPr="007D179F">
              <w:t>Применение превентивных мер горизонтального мониторинга и мер внутреннего аудита с определением степени ответственности лиц, принимающих решения.</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p>
          <w:p w:rsidR="00645AFC" w:rsidRPr="00FC71E0" w:rsidRDefault="00645AFC" w:rsidP="00645AFC">
            <w:pPr>
              <w:spacing w:after="0" w:line="240" w:lineRule="auto"/>
              <w:jc w:val="both"/>
              <w:rPr>
                <w:rFonts w:ascii="Times New Roman" w:hAnsi="Times New Roman" w:cs="Times New Roman"/>
                <w:sz w:val="24"/>
                <w:szCs w:val="24"/>
                <w:lang w:val="ru-RU"/>
              </w:rPr>
            </w:pPr>
            <w:r w:rsidRPr="00FC71E0">
              <w:rPr>
                <w:rFonts w:ascii="Times New Roman" w:hAnsi="Times New Roman" w:cs="Times New Roman"/>
                <w:sz w:val="24"/>
                <w:szCs w:val="24"/>
                <w:lang w:val="ru-RU"/>
              </w:rPr>
              <w:t>В Закон РК «О государственном аудите и финансовом контроле» внесены требования по обязательному исполнению всеми государственными органами, организациями и должностными лицами уведомления об устранении нарушений, а также приостановлению расходных операций по кодам и счетам объектов государственного аудита, открытым в центральном уполномоченном органе по исполнению бюджета, а также банковским счетам (за исключением корреспондентских), возбуждению административного производства в пределах компетенции, предусмотренной законодательством Республики Казахстан об административных правонарушениях. При этом установлены сроки по исполнению уведомлений.</w:t>
            </w:r>
          </w:p>
          <w:p w:rsidR="00645AFC" w:rsidRPr="007D179F" w:rsidRDefault="00645AFC" w:rsidP="00645AFC">
            <w:pPr>
              <w:spacing w:after="0" w:line="240" w:lineRule="auto"/>
              <w:jc w:val="both"/>
              <w:rPr>
                <w:rFonts w:ascii="Times New Roman" w:hAnsi="Times New Roman" w:cs="Times New Roman"/>
                <w:sz w:val="24"/>
                <w:szCs w:val="24"/>
                <w:lang w:val="ru-RU"/>
              </w:rPr>
            </w:pPr>
            <w:r w:rsidRPr="00FC71E0">
              <w:rPr>
                <w:rFonts w:ascii="Times New Roman" w:hAnsi="Times New Roman" w:cs="Times New Roman"/>
                <w:sz w:val="24"/>
                <w:szCs w:val="24"/>
                <w:lang w:val="ru-RU"/>
              </w:rPr>
              <w:t xml:space="preserve">По итогам 2016 года объектам направлено 15 тыс. уведомлений для устранения нарушений. Не исполнено в срок 100 </w:t>
            </w:r>
            <w:r w:rsidRPr="00FC71E0">
              <w:rPr>
                <w:rFonts w:ascii="Times New Roman" w:hAnsi="Times New Roman" w:cs="Times New Roman"/>
                <w:sz w:val="24"/>
                <w:szCs w:val="24"/>
                <w:lang w:val="ru-RU"/>
              </w:rPr>
              <w:lastRenderedPageBreak/>
              <w:t xml:space="preserve">уведомлений, по которым приняты меры, в том числе приостановлены расходные операции, в отношении 133 должностных лиц наложены административные взыскания в сумме 16 </w:t>
            </w:r>
            <w:proofErr w:type="spellStart"/>
            <w:r w:rsidRPr="00FC71E0">
              <w:rPr>
                <w:rFonts w:ascii="Times New Roman" w:hAnsi="Times New Roman" w:cs="Times New Roman"/>
                <w:sz w:val="24"/>
                <w:szCs w:val="24"/>
                <w:lang w:val="ru-RU"/>
              </w:rPr>
              <w:t>млн.тенге</w:t>
            </w:r>
            <w:proofErr w:type="spellEnd"/>
            <w:r w:rsidRPr="00FC71E0">
              <w:rPr>
                <w:rFonts w:ascii="Times New Roman" w:hAnsi="Times New Roman" w:cs="Times New Roman"/>
                <w:sz w:val="24"/>
                <w:szCs w:val="24"/>
                <w:lang w:val="ru-RU"/>
              </w:rPr>
              <w:t xml:space="preserve">, в соответствующие органы направлено 27 </w:t>
            </w:r>
            <w:proofErr w:type="gramStart"/>
            <w:r w:rsidRPr="00FC71E0">
              <w:rPr>
                <w:rFonts w:ascii="Times New Roman" w:hAnsi="Times New Roman" w:cs="Times New Roman"/>
                <w:sz w:val="24"/>
                <w:szCs w:val="24"/>
                <w:lang w:val="ru-RU"/>
              </w:rPr>
              <w:t xml:space="preserve">материалов.   </w:t>
            </w:r>
            <w:proofErr w:type="gramEnd"/>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pStyle w:val="ab"/>
              <w:jc w:val="both"/>
            </w:pPr>
            <w:r w:rsidRPr="007D179F">
              <w:lastRenderedPageBreak/>
              <w:t>Колебания курсов иностранных валют и процентных ставок. Рост государственно</w:t>
            </w:r>
            <w:r w:rsidR="00C51FDC">
              <w:t xml:space="preserve">го долга по отношению к доходам </w:t>
            </w:r>
            <w:proofErr w:type="gramStart"/>
            <w:r w:rsidRPr="007D179F">
              <w:t xml:space="preserve">бюджета.  </w:t>
            </w:r>
            <w:proofErr w:type="gramEnd"/>
          </w:p>
        </w:tc>
        <w:tc>
          <w:tcPr>
            <w:tcW w:w="1985" w:type="dxa"/>
          </w:tcPr>
          <w:p w:rsidR="00645AFC" w:rsidRPr="007D179F" w:rsidRDefault="00645AFC" w:rsidP="00645AFC">
            <w:pPr>
              <w:pStyle w:val="ab"/>
              <w:jc w:val="both"/>
            </w:pPr>
            <w:r w:rsidRPr="007D179F">
              <w:t>Осуществление оценки валютного и процентного рисков. Увеличение доли внутреннего заимствования в национальной валюте.</w:t>
            </w:r>
          </w:p>
        </w:tc>
        <w:tc>
          <w:tcPr>
            <w:tcW w:w="4678" w:type="dxa"/>
          </w:tcPr>
          <w:p w:rsidR="001D3F94" w:rsidRDefault="00645AFC" w:rsidP="00645AFC">
            <w:pPr>
              <w:spacing w:after="0" w:line="240" w:lineRule="auto"/>
              <w:jc w:val="both"/>
              <w:rPr>
                <w:rFonts w:ascii="Times New Roman" w:hAnsi="Times New Roman" w:cs="Times New Roman"/>
                <w:b/>
                <w:sz w:val="24"/>
                <w:szCs w:val="24"/>
                <w:lang w:val="ru-RU"/>
              </w:rPr>
            </w:pPr>
            <w:r w:rsidRPr="008F32DD">
              <w:rPr>
                <w:rFonts w:ascii="Times New Roman" w:hAnsi="Times New Roman" w:cs="Times New Roman"/>
                <w:b/>
                <w:sz w:val="24"/>
                <w:szCs w:val="24"/>
                <w:lang w:val="ru-RU"/>
              </w:rPr>
              <w:t>Исполнено</w:t>
            </w:r>
          </w:p>
          <w:p w:rsidR="00645AFC" w:rsidRPr="00ED675F" w:rsidRDefault="00645AFC" w:rsidP="00645AFC">
            <w:pPr>
              <w:spacing w:after="0" w:line="240" w:lineRule="auto"/>
              <w:jc w:val="both"/>
              <w:rPr>
                <w:rFonts w:ascii="Times New Roman" w:hAnsi="Times New Roman" w:cs="Times New Roman"/>
                <w:sz w:val="24"/>
                <w:szCs w:val="24"/>
                <w:lang w:val="ru-RU"/>
              </w:rPr>
            </w:pPr>
            <w:r w:rsidRPr="00ED675F">
              <w:rPr>
                <w:rFonts w:ascii="Times New Roman" w:hAnsi="Times New Roman" w:cs="Times New Roman"/>
                <w:sz w:val="24"/>
                <w:szCs w:val="24"/>
                <w:lang w:val="ru-RU"/>
              </w:rPr>
              <w:t xml:space="preserve">По состоянию на 1 января 2017г. госдолг составил 11 436,6 </w:t>
            </w:r>
            <w:proofErr w:type="spellStart"/>
            <w:r w:rsidRPr="00ED675F">
              <w:rPr>
                <w:rFonts w:ascii="Times New Roman" w:hAnsi="Times New Roman" w:cs="Times New Roman"/>
                <w:sz w:val="24"/>
                <w:szCs w:val="24"/>
                <w:lang w:val="ru-RU"/>
              </w:rPr>
              <w:t>млрд.тенге</w:t>
            </w:r>
            <w:proofErr w:type="spellEnd"/>
            <w:r w:rsidRPr="00ED675F">
              <w:rPr>
                <w:rFonts w:ascii="Times New Roman" w:hAnsi="Times New Roman" w:cs="Times New Roman"/>
                <w:sz w:val="24"/>
                <w:szCs w:val="24"/>
                <w:lang w:val="ru-RU"/>
              </w:rPr>
              <w:t xml:space="preserve"> (34,3 </w:t>
            </w:r>
            <w:proofErr w:type="spellStart"/>
            <w:r w:rsidRPr="00ED675F">
              <w:rPr>
                <w:rFonts w:ascii="Times New Roman" w:hAnsi="Times New Roman" w:cs="Times New Roman"/>
                <w:sz w:val="24"/>
                <w:szCs w:val="24"/>
                <w:lang w:val="ru-RU"/>
              </w:rPr>
              <w:t>млрд.долл</w:t>
            </w:r>
            <w:proofErr w:type="spellEnd"/>
            <w:r w:rsidRPr="00ED675F">
              <w:rPr>
                <w:rFonts w:ascii="Times New Roman" w:hAnsi="Times New Roman" w:cs="Times New Roman"/>
                <w:sz w:val="24"/>
                <w:szCs w:val="24"/>
                <w:lang w:val="ru-RU"/>
              </w:rPr>
              <w:t>.</w:t>
            </w:r>
            <w:r w:rsidR="00E935FB">
              <w:rPr>
                <w:rFonts w:ascii="Times New Roman" w:hAnsi="Times New Roman" w:cs="Times New Roman"/>
                <w:sz w:val="24"/>
                <w:szCs w:val="24"/>
                <w:lang w:val="ru-RU"/>
              </w:rPr>
              <w:t xml:space="preserve"> </w:t>
            </w:r>
            <w:r w:rsidRPr="00ED675F">
              <w:rPr>
                <w:rFonts w:ascii="Times New Roman" w:hAnsi="Times New Roman" w:cs="Times New Roman"/>
                <w:sz w:val="24"/>
                <w:szCs w:val="24"/>
                <w:lang w:val="ru-RU"/>
              </w:rPr>
              <w:t>США) или 25,8% ВВП.</w:t>
            </w:r>
          </w:p>
          <w:p w:rsidR="00645AFC" w:rsidRPr="00ED675F" w:rsidRDefault="00645AFC" w:rsidP="00645AFC">
            <w:pPr>
              <w:spacing w:after="0" w:line="240" w:lineRule="auto"/>
              <w:jc w:val="both"/>
              <w:rPr>
                <w:rFonts w:ascii="Times New Roman" w:hAnsi="Times New Roman" w:cs="Times New Roman"/>
                <w:sz w:val="24"/>
                <w:szCs w:val="24"/>
                <w:lang w:val="ru-RU"/>
              </w:rPr>
            </w:pPr>
            <w:r w:rsidRPr="00ED675F">
              <w:rPr>
                <w:rFonts w:ascii="Times New Roman" w:hAnsi="Times New Roman" w:cs="Times New Roman"/>
                <w:sz w:val="24"/>
                <w:szCs w:val="24"/>
                <w:lang w:val="ru-RU"/>
              </w:rPr>
              <w:t>Правительственный долг сос</w:t>
            </w:r>
            <w:r w:rsidR="00E935FB">
              <w:rPr>
                <w:rFonts w:ascii="Times New Roman" w:hAnsi="Times New Roman" w:cs="Times New Roman"/>
                <w:sz w:val="24"/>
                <w:szCs w:val="24"/>
                <w:lang w:val="ru-RU"/>
              </w:rPr>
              <w:t xml:space="preserve">тавил 8 877,3 млрд. тенге (26,6 </w:t>
            </w:r>
            <w:proofErr w:type="spellStart"/>
            <w:r w:rsidR="00E935FB">
              <w:rPr>
                <w:rFonts w:ascii="Times New Roman" w:hAnsi="Times New Roman" w:cs="Times New Roman"/>
                <w:sz w:val="24"/>
                <w:szCs w:val="24"/>
                <w:lang w:val="ru-RU"/>
              </w:rPr>
              <w:t>млрд.</w:t>
            </w:r>
            <w:r w:rsidRPr="00ED675F">
              <w:rPr>
                <w:rFonts w:ascii="Times New Roman" w:hAnsi="Times New Roman" w:cs="Times New Roman"/>
                <w:sz w:val="24"/>
                <w:szCs w:val="24"/>
                <w:lang w:val="ru-RU"/>
              </w:rPr>
              <w:t>долл</w:t>
            </w:r>
            <w:proofErr w:type="spellEnd"/>
            <w:r w:rsidRPr="00ED675F">
              <w:rPr>
                <w:rFonts w:ascii="Times New Roman" w:hAnsi="Times New Roman" w:cs="Times New Roman"/>
                <w:sz w:val="24"/>
                <w:szCs w:val="24"/>
                <w:lang w:val="ru-RU"/>
              </w:rPr>
              <w:t>.) или 20,0% к ВВП. В общем объеме правительственного долга внутренний долг составляет 48%, а внешний – 52%. Доля правительственного долга в общем объеме государственного долга занимает 77,6%.</w:t>
            </w:r>
          </w:p>
          <w:p w:rsidR="00645AFC" w:rsidRPr="00ED675F" w:rsidRDefault="00645AFC" w:rsidP="00645AFC">
            <w:pPr>
              <w:spacing w:after="0" w:line="240" w:lineRule="auto"/>
              <w:jc w:val="both"/>
              <w:rPr>
                <w:rFonts w:ascii="Times New Roman" w:hAnsi="Times New Roman" w:cs="Times New Roman"/>
                <w:sz w:val="24"/>
                <w:szCs w:val="24"/>
                <w:lang w:val="ru-RU"/>
              </w:rPr>
            </w:pPr>
            <w:r w:rsidRPr="00ED675F">
              <w:rPr>
                <w:rFonts w:ascii="Times New Roman" w:hAnsi="Times New Roman" w:cs="Times New Roman"/>
                <w:sz w:val="24"/>
                <w:szCs w:val="24"/>
                <w:lang w:val="ru-RU"/>
              </w:rPr>
              <w:t>Осуществляется необходимый мониторинг правительственного заимствования, состояния накопленного долга, платежей погашения и обслуживания долга, обеспечивается соблюдение рекомендуемых международными финансовыми организациями критериев.</w:t>
            </w:r>
          </w:p>
          <w:p w:rsidR="00645AFC" w:rsidRPr="00ED675F" w:rsidRDefault="00645AFC" w:rsidP="00645AFC">
            <w:pPr>
              <w:spacing w:after="0" w:line="240" w:lineRule="auto"/>
              <w:jc w:val="both"/>
              <w:rPr>
                <w:rFonts w:ascii="Times New Roman" w:hAnsi="Times New Roman" w:cs="Times New Roman"/>
                <w:sz w:val="24"/>
                <w:szCs w:val="24"/>
                <w:lang w:val="ru-RU"/>
              </w:rPr>
            </w:pPr>
            <w:r w:rsidRPr="00ED675F">
              <w:rPr>
                <w:rFonts w:ascii="Times New Roman" w:hAnsi="Times New Roman" w:cs="Times New Roman"/>
                <w:sz w:val="24"/>
                <w:szCs w:val="24"/>
                <w:lang w:val="ru-RU"/>
              </w:rPr>
              <w:t>Долговые индикаторы находятся в зоне допустимых значений:</w:t>
            </w:r>
          </w:p>
          <w:p w:rsidR="00645AFC" w:rsidRPr="00ED675F" w:rsidRDefault="00645AFC" w:rsidP="00645AFC">
            <w:pPr>
              <w:spacing w:after="0" w:line="240" w:lineRule="auto"/>
              <w:jc w:val="both"/>
              <w:rPr>
                <w:rFonts w:ascii="Times New Roman" w:hAnsi="Times New Roman" w:cs="Times New Roman"/>
                <w:sz w:val="24"/>
                <w:szCs w:val="24"/>
                <w:lang w:val="ru-RU"/>
              </w:rPr>
            </w:pPr>
            <w:r w:rsidRPr="00ED675F">
              <w:rPr>
                <w:rFonts w:ascii="Times New Roman" w:hAnsi="Times New Roman" w:cs="Times New Roman"/>
                <w:sz w:val="24"/>
                <w:szCs w:val="24"/>
                <w:lang w:val="ru-RU"/>
              </w:rPr>
              <w:t>- госдолг не превышает 50% к ВВП, установленный для стран-членов ЕАЭС;</w:t>
            </w:r>
          </w:p>
          <w:p w:rsidR="00645AFC" w:rsidRPr="00DA6774" w:rsidRDefault="00645AFC" w:rsidP="00645AFC">
            <w:pPr>
              <w:spacing w:after="0" w:line="240" w:lineRule="auto"/>
              <w:jc w:val="both"/>
              <w:rPr>
                <w:rFonts w:ascii="Times New Roman" w:hAnsi="Times New Roman" w:cs="Times New Roman"/>
                <w:sz w:val="24"/>
                <w:szCs w:val="24"/>
                <w:lang w:val="ru-RU"/>
              </w:rPr>
            </w:pPr>
            <w:r w:rsidRPr="00ED675F">
              <w:rPr>
                <w:rFonts w:ascii="Times New Roman" w:hAnsi="Times New Roman" w:cs="Times New Roman"/>
                <w:sz w:val="24"/>
                <w:szCs w:val="24"/>
                <w:lang w:val="ru-RU"/>
              </w:rPr>
              <w:t xml:space="preserve">- при текущих уровнях инфляции, ставок процента и колебаниях курсов иностранных валют долговая нагрузка на бюджет находится на приемлемом уровне, которая за 2016 год сложилась на уровне 11,8% при лимите в 15% (рекомендации </w:t>
            </w:r>
            <w:proofErr w:type="spellStart"/>
            <w:r w:rsidRPr="00ED675F">
              <w:rPr>
                <w:rFonts w:ascii="Times New Roman" w:hAnsi="Times New Roman" w:cs="Times New Roman"/>
                <w:sz w:val="24"/>
                <w:szCs w:val="24"/>
                <w:lang w:val="ru-RU"/>
              </w:rPr>
              <w:t>Standard&amp;Poor's</w:t>
            </w:r>
            <w:proofErr w:type="spellEnd"/>
            <w:r w:rsidRPr="00ED675F">
              <w:rPr>
                <w:rFonts w:ascii="Times New Roman" w:hAnsi="Times New Roman" w:cs="Times New Roman"/>
                <w:sz w:val="24"/>
                <w:szCs w:val="24"/>
                <w:lang w:val="ru-RU"/>
              </w:rPr>
              <w:t>).</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9776" w:type="dxa"/>
            <w:gridSpan w:val="4"/>
          </w:tcPr>
          <w:p w:rsidR="00645AFC" w:rsidRPr="00394315" w:rsidRDefault="00645AFC" w:rsidP="00645AFC">
            <w:pPr>
              <w:spacing w:after="0" w:line="240" w:lineRule="auto"/>
              <w:jc w:val="center"/>
              <w:rPr>
                <w:rFonts w:ascii="Times New Roman" w:hAnsi="Times New Roman" w:cs="Times New Roman"/>
                <w:b/>
                <w:sz w:val="24"/>
                <w:szCs w:val="24"/>
                <w:lang w:val="ru-RU"/>
              </w:rPr>
            </w:pPr>
            <w:r w:rsidRPr="00394315">
              <w:rPr>
                <w:rFonts w:ascii="Times New Roman" w:hAnsi="Times New Roman" w:cs="Times New Roman"/>
                <w:b/>
                <w:sz w:val="24"/>
                <w:szCs w:val="24"/>
                <w:lang w:val="ru-RU"/>
              </w:rPr>
              <w:t>Стратегическое направление 2 «</w:t>
            </w:r>
            <w:r w:rsidRPr="00394315">
              <w:rPr>
                <w:rFonts w:ascii="Times New Roman" w:eastAsia="Calibri" w:hAnsi="Times New Roman" w:cs="Times New Roman"/>
                <w:b/>
                <w:bCs/>
                <w:sz w:val="24"/>
                <w:szCs w:val="24"/>
                <w:lang w:val="ru-RU"/>
              </w:rPr>
              <w:t>Модернизация системы администрирования государственных активов и финансов</w:t>
            </w:r>
            <w:r w:rsidRPr="00394315">
              <w:rPr>
                <w:rFonts w:ascii="Times New Roman" w:hAnsi="Times New Roman" w:cs="Times New Roman"/>
                <w:b/>
                <w:sz w:val="24"/>
                <w:szCs w:val="24"/>
                <w:lang w:val="ru-RU"/>
              </w:rPr>
              <w:t>»</w:t>
            </w:r>
          </w:p>
        </w:tc>
      </w:tr>
      <w:tr w:rsidR="00645AFC" w:rsidRPr="007D179F" w:rsidTr="00341CA1">
        <w:trPr>
          <w:trHeight w:val="30"/>
        </w:trPr>
        <w:tc>
          <w:tcPr>
            <w:tcW w:w="9776" w:type="dxa"/>
            <w:gridSpan w:val="4"/>
          </w:tcPr>
          <w:p w:rsidR="00645AFC" w:rsidRPr="00394315" w:rsidRDefault="00645AFC" w:rsidP="00645AFC">
            <w:pPr>
              <w:spacing w:after="0" w:line="240" w:lineRule="auto"/>
              <w:jc w:val="center"/>
              <w:rPr>
                <w:rFonts w:ascii="Times New Roman" w:hAnsi="Times New Roman" w:cs="Times New Roman"/>
                <w:b/>
                <w:sz w:val="24"/>
                <w:szCs w:val="24"/>
                <w:lang w:val="ru-RU"/>
              </w:rPr>
            </w:pPr>
            <w:r w:rsidRPr="00394315">
              <w:rPr>
                <w:rFonts w:ascii="Times New Roman" w:hAnsi="Times New Roman" w:cs="Times New Roman"/>
                <w:b/>
                <w:sz w:val="24"/>
                <w:szCs w:val="24"/>
                <w:lang w:val="ru-RU"/>
              </w:rPr>
              <w:t>Цель 2.1. Управление государственными активами</w:t>
            </w:r>
          </w:p>
        </w:tc>
      </w:tr>
      <w:tr w:rsidR="00645AFC" w:rsidRPr="00C51FDC" w:rsidTr="00341CA1">
        <w:trPr>
          <w:trHeight w:val="30"/>
        </w:trPr>
        <w:tc>
          <w:tcPr>
            <w:tcW w:w="1696" w:type="dxa"/>
          </w:tcPr>
          <w:p w:rsidR="00645AFC" w:rsidRPr="002068BB" w:rsidRDefault="00645AFC" w:rsidP="00645AFC">
            <w:pPr>
              <w:pStyle w:val="ab"/>
              <w:jc w:val="both"/>
              <w:rPr>
                <w:color w:val="auto"/>
              </w:rPr>
            </w:pPr>
            <w:r w:rsidRPr="002068BB">
              <w:rPr>
                <w:color w:val="auto"/>
              </w:rPr>
              <w:t>Несовершенство структуры госсобственности.</w:t>
            </w:r>
          </w:p>
        </w:tc>
        <w:tc>
          <w:tcPr>
            <w:tcW w:w="1985" w:type="dxa"/>
          </w:tcPr>
          <w:p w:rsidR="00645AFC" w:rsidRPr="002068BB" w:rsidRDefault="00645AFC" w:rsidP="00645AFC">
            <w:pPr>
              <w:pStyle w:val="ab"/>
              <w:jc w:val="both"/>
              <w:rPr>
                <w:color w:val="auto"/>
              </w:rPr>
            </w:pPr>
            <w:r w:rsidRPr="002068BB">
              <w:rPr>
                <w:color w:val="auto"/>
              </w:rPr>
              <w:t>Анализ и направление предложений в госорган, ответственный за ведение политики управления госсобственностью.</w:t>
            </w:r>
          </w:p>
        </w:tc>
        <w:tc>
          <w:tcPr>
            <w:tcW w:w="4678" w:type="dxa"/>
          </w:tcPr>
          <w:p w:rsidR="00645AFC" w:rsidRDefault="00645AFC" w:rsidP="00645AFC">
            <w:pPr>
              <w:spacing w:after="0" w:line="240" w:lineRule="auto"/>
              <w:jc w:val="both"/>
              <w:rPr>
                <w:rFonts w:ascii="Times New Roman" w:hAnsi="Times New Roman" w:cs="Times New Roman"/>
                <w:sz w:val="24"/>
                <w:szCs w:val="24"/>
                <w:highlight w:val="magenta"/>
                <w:lang w:val="ru-RU"/>
              </w:rPr>
            </w:pPr>
            <w:r w:rsidRPr="008F32DD">
              <w:rPr>
                <w:rFonts w:ascii="Times New Roman" w:hAnsi="Times New Roman" w:cs="Times New Roman"/>
                <w:b/>
                <w:sz w:val="24"/>
                <w:szCs w:val="24"/>
                <w:lang w:val="ru-RU"/>
              </w:rPr>
              <w:t>Исполнено</w:t>
            </w:r>
          </w:p>
          <w:p w:rsidR="00645AFC" w:rsidRPr="00650AD9" w:rsidRDefault="00645AFC" w:rsidP="00645AFC">
            <w:pPr>
              <w:spacing w:after="0" w:line="240" w:lineRule="auto"/>
              <w:jc w:val="both"/>
              <w:rPr>
                <w:rFonts w:ascii="Times New Roman" w:hAnsi="Times New Roman" w:cs="Times New Roman"/>
                <w:sz w:val="24"/>
                <w:szCs w:val="24"/>
                <w:lang w:val="ru-RU"/>
              </w:rPr>
            </w:pPr>
            <w:r w:rsidRPr="002068BB">
              <w:rPr>
                <w:rFonts w:ascii="Times New Roman" w:hAnsi="Times New Roman" w:cs="Times New Roman"/>
                <w:sz w:val="24"/>
                <w:szCs w:val="24"/>
                <w:lang w:val="ru-RU"/>
              </w:rPr>
              <w:t>В октябре 2016 года в Министерство национальной экономики РК были направлены предложения по реформированию структуры государственной собственности в части построения прозрачной и эффективной системы управления активами государства, определения оптимального количества организаций, исключения дублирования.</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vMerge w:val="restart"/>
          </w:tcPr>
          <w:p w:rsidR="00645AFC" w:rsidRPr="007D179F" w:rsidRDefault="00645AFC" w:rsidP="00645AFC">
            <w:pPr>
              <w:pStyle w:val="ab"/>
              <w:jc w:val="both"/>
              <w:rPr>
                <w:color w:val="auto"/>
              </w:rPr>
            </w:pPr>
            <w:r w:rsidRPr="007D179F">
              <w:rPr>
                <w:color w:val="auto"/>
              </w:rPr>
              <w:t xml:space="preserve">Отсутствие заявок на </w:t>
            </w:r>
            <w:r w:rsidRPr="007D179F">
              <w:rPr>
                <w:color w:val="auto"/>
              </w:rPr>
              <w:lastRenderedPageBreak/>
              <w:t>участие в торгах по продаже республиканской собственности повлияет на невыполнение плана поступлений в бюджет.</w:t>
            </w:r>
          </w:p>
        </w:tc>
        <w:tc>
          <w:tcPr>
            <w:tcW w:w="1985" w:type="dxa"/>
          </w:tcPr>
          <w:p w:rsidR="00645AFC" w:rsidRPr="007D179F" w:rsidRDefault="00645AFC" w:rsidP="00645AFC">
            <w:pPr>
              <w:pStyle w:val="ab"/>
              <w:jc w:val="both"/>
              <w:rPr>
                <w:color w:val="auto"/>
              </w:rPr>
            </w:pPr>
            <w:r w:rsidRPr="007D179F">
              <w:rPr>
                <w:color w:val="auto"/>
              </w:rPr>
              <w:lastRenderedPageBreak/>
              <w:t>Диверсификация информационног</w:t>
            </w:r>
            <w:r w:rsidRPr="007D179F">
              <w:rPr>
                <w:color w:val="auto"/>
              </w:rPr>
              <w:lastRenderedPageBreak/>
              <w:t>о сопровождения планов и хода реализации Комплексного плана приватизации на 2016-2020 годы.</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lastRenderedPageBreak/>
              <w:t>Исполнено</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lastRenderedPageBreak/>
              <w:t>В соответствии с Медиа-планом Министерства финансов РК с начала текущего года по вопросам приватизации:</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опубликованы 3 статьи в периодической печати («</w:t>
            </w:r>
            <w:proofErr w:type="spellStart"/>
            <w:r w:rsidRPr="008A1BBD">
              <w:rPr>
                <w:rFonts w:ascii="Times New Roman" w:hAnsi="Times New Roman" w:cs="Times New Roman"/>
                <w:sz w:val="24"/>
                <w:szCs w:val="24"/>
                <w:lang w:val="ru-RU"/>
              </w:rPr>
              <w:t>Егемен</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Қазақстан</w:t>
            </w:r>
            <w:proofErr w:type="spellEnd"/>
            <w:r w:rsidRPr="008A1BBD">
              <w:rPr>
                <w:rFonts w:ascii="Times New Roman" w:hAnsi="Times New Roman" w:cs="Times New Roman"/>
                <w:sz w:val="24"/>
                <w:szCs w:val="24"/>
                <w:lang w:val="ru-RU"/>
              </w:rPr>
              <w:t>», «Казахстанская правда», «Деловой Казахстан»);</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даны 17 интервью на центральных теле- и радиоканалах, информационных порталах (телеканалы «Евразия», «</w:t>
            </w:r>
            <w:proofErr w:type="spellStart"/>
            <w:r w:rsidRPr="008A1BBD">
              <w:rPr>
                <w:rFonts w:ascii="Times New Roman" w:hAnsi="Times New Roman" w:cs="Times New Roman"/>
                <w:sz w:val="24"/>
                <w:szCs w:val="24"/>
                <w:lang w:val="ru-RU"/>
              </w:rPr>
              <w:t>Қазақстан</w:t>
            </w:r>
            <w:proofErr w:type="spellEnd"/>
            <w:r w:rsidRPr="008A1BBD">
              <w:rPr>
                <w:rFonts w:ascii="Times New Roman" w:hAnsi="Times New Roman" w:cs="Times New Roman"/>
                <w:sz w:val="24"/>
                <w:szCs w:val="24"/>
                <w:lang w:val="ru-RU"/>
              </w:rPr>
              <w:t>», «Хабар», «Хабар 24», «</w:t>
            </w:r>
            <w:proofErr w:type="spellStart"/>
            <w:r w:rsidRPr="008A1BBD">
              <w:rPr>
                <w:rFonts w:ascii="Times New Roman" w:hAnsi="Times New Roman" w:cs="Times New Roman"/>
                <w:sz w:val="24"/>
                <w:szCs w:val="24"/>
                <w:lang w:val="ru-RU"/>
              </w:rPr>
              <w:t>Аtameken</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business</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channel</w:t>
            </w:r>
            <w:proofErr w:type="spellEnd"/>
            <w:r w:rsidRPr="008A1BBD">
              <w:rPr>
                <w:rFonts w:ascii="Times New Roman" w:hAnsi="Times New Roman" w:cs="Times New Roman"/>
                <w:sz w:val="24"/>
                <w:szCs w:val="24"/>
                <w:lang w:val="ru-RU"/>
              </w:rPr>
              <w:t>», радиоканал «Казахское радио», информационные порталы и интернет-журналы «Tengrinews.kz</w:t>
            </w:r>
            <w:proofErr w:type="gramStart"/>
            <w:r w:rsidRPr="008A1BBD">
              <w:rPr>
                <w:rFonts w:ascii="Times New Roman" w:hAnsi="Times New Roman" w:cs="Times New Roman"/>
                <w:sz w:val="24"/>
                <w:szCs w:val="24"/>
                <w:lang w:val="ru-RU"/>
              </w:rPr>
              <w:t xml:space="preserve">»,   </w:t>
            </w:r>
            <w:proofErr w:type="gramEnd"/>
            <w:r w:rsidRPr="008A1BBD">
              <w:rPr>
                <w:rFonts w:ascii="Times New Roman" w:hAnsi="Times New Roman" w:cs="Times New Roman"/>
                <w:sz w:val="24"/>
                <w:szCs w:val="24"/>
                <w:lang w:val="ru-RU"/>
              </w:rPr>
              <w:t xml:space="preserve">                       «LS </w:t>
            </w:r>
            <w:proofErr w:type="spellStart"/>
            <w:r w:rsidRPr="008A1BBD">
              <w:rPr>
                <w:rFonts w:ascii="Times New Roman" w:hAnsi="Times New Roman" w:cs="Times New Roman"/>
                <w:sz w:val="24"/>
                <w:szCs w:val="24"/>
                <w:lang w:val="ru-RU"/>
              </w:rPr>
              <w:t>Analytics</w:t>
            </w:r>
            <w:proofErr w:type="spellEnd"/>
            <w:r w:rsidRPr="008A1BBD">
              <w:rPr>
                <w:rFonts w:ascii="Times New Roman" w:hAnsi="Times New Roman" w:cs="Times New Roman"/>
                <w:sz w:val="24"/>
                <w:szCs w:val="24"/>
                <w:lang w:val="ru-RU"/>
              </w:rPr>
              <w:t>», «Курсив», «</w:t>
            </w:r>
            <w:proofErr w:type="spellStart"/>
            <w:r w:rsidRPr="008A1BBD">
              <w:rPr>
                <w:rFonts w:ascii="Times New Roman" w:hAnsi="Times New Roman" w:cs="Times New Roman"/>
                <w:sz w:val="24"/>
                <w:szCs w:val="24"/>
                <w:lang w:val="ru-RU"/>
              </w:rPr>
              <w:t>BNews</w:t>
            </w:r>
            <w:proofErr w:type="spellEnd"/>
            <w:r w:rsidRPr="008A1BBD">
              <w:rPr>
                <w:rFonts w:ascii="Times New Roman" w:hAnsi="Times New Roman" w:cs="Times New Roman"/>
                <w:sz w:val="24"/>
                <w:szCs w:val="24"/>
                <w:lang w:val="ru-RU"/>
              </w:rPr>
              <w:t>», «</w:t>
            </w:r>
            <w:proofErr w:type="spellStart"/>
            <w:r w:rsidRPr="008A1BBD">
              <w:rPr>
                <w:rFonts w:ascii="Times New Roman" w:hAnsi="Times New Roman" w:cs="Times New Roman"/>
                <w:sz w:val="24"/>
                <w:szCs w:val="24"/>
                <w:lang w:val="ru-RU"/>
              </w:rPr>
              <w:t>Vласть</w:t>
            </w:r>
            <w:proofErr w:type="spellEnd"/>
            <w:r w:rsidRPr="008A1BBD">
              <w:rPr>
                <w:rFonts w:ascii="Times New Roman" w:hAnsi="Times New Roman" w:cs="Times New Roman"/>
                <w:sz w:val="24"/>
                <w:szCs w:val="24"/>
                <w:lang w:val="ru-RU"/>
              </w:rPr>
              <w:t>», «</w:t>
            </w:r>
            <w:proofErr w:type="spellStart"/>
            <w:r w:rsidRPr="008A1BBD">
              <w:rPr>
                <w:rFonts w:ascii="Times New Roman" w:hAnsi="Times New Roman" w:cs="Times New Roman"/>
                <w:sz w:val="24"/>
                <w:szCs w:val="24"/>
                <w:lang w:val="ru-RU"/>
              </w:rPr>
              <w:t>Байтерек</w:t>
            </w:r>
            <w:proofErr w:type="spellEnd"/>
            <w:r w:rsidRPr="008A1BBD">
              <w:rPr>
                <w:rFonts w:ascii="Times New Roman" w:hAnsi="Times New Roman" w:cs="Times New Roman"/>
                <w:sz w:val="24"/>
                <w:szCs w:val="24"/>
                <w:lang w:val="ru-RU"/>
              </w:rPr>
              <w:t>»);</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принято участие в 4 круглых столах – в НПП «</w:t>
            </w:r>
            <w:proofErr w:type="spellStart"/>
            <w:r w:rsidRPr="008A1BBD">
              <w:rPr>
                <w:rFonts w:ascii="Times New Roman" w:hAnsi="Times New Roman" w:cs="Times New Roman"/>
                <w:sz w:val="24"/>
                <w:szCs w:val="24"/>
                <w:lang w:val="ru-RU"/>
              </w:rPr>
              <w:t>Атамекен</w:t>
            </w:r>
            <w:proofErr w:type="spellEnd"/>
            <w:r w:rsidRPr="008A1BBD">
              <w:rPr>
                <w:rFonts w:ascii="Times New Roman" w:hAnsi="Times New Roman" w:cs="Times New Roman"/>
                <w:sz w:val="24"/>
                <w:szCs w:val="24"/>
                <w:lang w:val="ru-RU"/>
              </w:rPr>
              <w:t xml:space="preserve">» (30 января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 xml:space="preserve">.,   28 апреля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 на телеканале «Хабар 24» в программе «</w:t>
            </w:r>
            <w:proofErr w:type="spellStart"/>
            <w:r w:rsidRPr="008A1BBD">
              <w:rPr>
                <w:rFonts w:ascii="Times New Roman" w:hAnsi="Times New Roman" w:cs="Times New Roman"/>
                <w:sz w:val="24"/>
                <w:szCs w:val="24"/>
                <w:lang w:val="ru-RU"/>
              </w:rPr>
              <w:t>Келіссөз</w:t>
            </w:r>
            <w:proofErr w:type="spellEnd"/>
            <w:r w:rsidRPr="008A1BBD">
              <w:rPr>
                <w:rFonts w:ascii="Times New Roman" w:hAnsi="Times New Roman" w:cs="Times New Roman"/>
                <w:sz w:val="24"/>
                <w:szCs w:val="24"/>
                <w:lang w:val="ru-RU"/>
              </w:rPr>
              <w:t xml:space="preserve">» («Стол переговоров») (19 октября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 на телеканале «Казахстан» в программе «</w:t>
            </w:r>
            <w:proofErr w:type="spellStart"/>
            <w:r w:rsidRPr="008A1BBD">
              <w:rPr>
                <w:rFonts w:ascii="Times New Roman" w:hAnsi="Times New Roman" w:cs="Times New Roman"/>
                <w:sz w:val="24"/>
                <w:szCs w:val="24"/>
                <w:lang w:val="ru-RU"/>
              </w:rPr>
              <w:t>Қоғамдық</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кенес</w:t>
            </w:r>
            <w:proofErr w:type="spellEnd"/>
            <w:r w:rsidRPr="008A1BBD">
              <w:rPr>
                <w:rFonts w:ascii="Times New Roman" w:hAnsi="Times New Roman" w:cs="Times New Roman"/>
                <w:sz w:val="24"/>
                <w:szCs w:val="24"/>
                <w:lang w:val="ru-RU"/>
              </w:rPr>
              <w:t>» на тему «</w:t>
            </w:r>
            <w:proofErr w:type="spellStart"/>
            <w:r w:rsidRPr="008A1BBD">
              <w:rPr>
                <w:rFonts w:ascii="Times New Roman" w:hAnsi="Times New Roman" w:cs="Times New Roman"/>
                <w:sz w:val="24"/>
                <w:szCs w:val="24"/>
                <w:lang w:val="ru-RU"/>
              </w:rPr>
              <w:t>Жекешелендіру</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экономикаға</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тиімді</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ме</w:t>
            </w:r>
            <w:proofErr w:type="spellEnd"/>
            <w:r w:rsidRPr="008A1BBD">
              <w:rPr>
                <w:rFonts w:ascii="Times New Roman" w:hAnsi="Times New Roman" w:cs="Times New Roman"/>
                <w:sz w:val="24"/>
                <w:szCs w:val="24"/>
                <w:lang w:val="ru-RU"/>
              </w:rPr>
              <w:t xml:space="preserve">?» (2 ноября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 xml:space="preserve">на веб-сайте «Е-Минфин» в разделе «Аналитический центр» размещен альбом по реализации </w:t>
            </w:r>
            <w:proofErr w:type="spellStart"/>
            <w:r w:rsidRPr="008A1BBD">
              <w:rPr>
                <w:rFonts w:ascii="Times New Roman" w:hAnsi="Times New Roman" w:cs="Times New Roman"/>
                <w:sz w:val="24"/>
                <w:szCs w:val="24"/>
                <w:lang w:val="ru-RU"/>
              </w:rPr>
              <w:t>топовых</w:t>
            </w:r>
            <w:proofErr w:type="spellEnd"/>
            <w:r w:rsidRPr="008A1BBD">
              <w:rPr>
                <w:rFonts w:ascii="Times New Roman" w:hAnsi="Times New Roman" w:cs="Times New Roman"/>
                <w:sz w:val="24"/>
                <w:szCs w:val="24"/>
                <w:lang w:val="ru-RU"/>
              </w:rPr>
              <w:t xml:space="preserve"> объектов республиканской собственности с информационным материалом; </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 xml:space="preserve">в рамках </w:t>
            </w:r>
            <w:proofErr w:type="spellStart"/>
            <w:r w:rsidRPr="008A1BBD">
              <w:rPr>
                <w:rFonts w:ascii="Times New Roman" w:hAnsi="Times New Roman" w:cs="Times New Roman"/>
                <w:sz w:val="24"/>
                <w:szCs w:val="24"/>
                <w:lang w:val="ru-RU"/>
              </w:rPr>
              <w:t>Road-show</w:t>
            </w:r>
            <w:proofErr w:type="spellEnd"/>
            <w:r w:rsidRPr="008A1BBD">
              <w:rPr>
                <w:rFonts w:ascii="Times New Roman" w:hAnsi="Times New Roman" w:cs="Times New Roman"/>
                <w:sz w:val="24"/>
                <w:szCs w:val="24"/>
                <w:lang w:val="ru-RU"/>
              </w:rPr>
              <w:t xml:space="preserve"> крупных компаний на веб-портале Реестра государственного имущества организовано постоянное анонсирование торгов по крупным компаниям; </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 xml:space="preserve">проведены 5 совещаний и брифингов – 1 семинар-совещание для территориальных органов Министерства, местных исполнительных органов и заинтересованных государственных органов (5 февраля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 xml:space="preserve">.), 2 селекторных совещания с участием местных исполнительных органов (13 мая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 xml:space="preserve">., 24 мая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 xml:space="preserve">.), 2 брифинга на площадке Службы центральных коммуникаций Министерства информации и коммуникаций Республики Казахстан (21 января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 xml:space="preserve">., 29 сентября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 xml:space="preserve">Проведена интернет-конференция на веб-портале «Электронное правительство» Республики Казахстан с участием Министра финансов Республики Казахстан Султанова Б.Т.  и Управляющего директора </w:t>
            </w:r>
            <w:r w:rsidRPr="008A1BBD">
              <w:rPr>
                <w:rFonts w:ascii="Times New Roman" w:hAnsi="Times New Roman" w:cs="Times New Roman"/>
                <w:sz w:val="24"/>
                <w:szCs w:val="24"/>
                <w:lang w:val="ru-RU"/>
              </w:rPr>
              <w:lastRenderedPageBreak/>
              <w:t>АО «ФНБ «</w:t>
            </w:r>
            <w:proofErr w:type="spellStart"/>
            <w:r w:rsidRPr="008A1BBD">
              <w:rPr>
                <w:rFonts w:ascii="Times New Roman" w:hAnsi="Times New Roman" w:cs="Times New Roman"/>
                <w:sz w:val="24"/>
                <w:szCs w:val="24"/>
                <w:lang w:val="ru-RU"/>
              </w:rPr>
              <w:t>Самрук-Казына</w:t>
            </w:r>
            <w:proofErr w:type="spellEnd"/>
            <w:r w:rsidRPr="008A1BBD">
              <w:rPr>
                <w:rFonts w:ascii="Times New Roman" w:hAnsi="Times New Roman" w:cs="Times New Roman"/>
                <w:sz w:val="24"/>
                <w:szCs w:val="24"/>
                <w:lang w:val="ru-RU"/>
              </w:rPr>
              <w:t xml:space="preserve">» </w:t>
            </w:r>
            <w:proofErr w:type="spellStart"/>
            <w:r w:rsidRPr="008A1BBD">
              <w:rPr>
                <w:rFonts w:ascii="Times New Roman" w:hAnsi="Times New Roman" w:cs="Times New Roman"/>
                <w:sz w:val="24"/>
                <w:szCs w:val="24"/>
                <w:lang w:val="ru-RU"/>
              </w:rPr>
              <w:t>Бейсенгалиева</w:t>
            </w:r>
            <w:proofErr w:type="spellEnd"/>
            <w:r w:rsidRPr="008A1BBD">
              <w:rPr>
                <w:rFonts w:ascii="Times New Roman" w:hAnsi="Times New Roman" w:cs="Times New Roman"/>
                <w:sz w:val="24"/>
                <w:szCs w:val="24"/>
                <w:lang w:val="ru-RU"/>
              </w:rPr>
              <w:t xml:space="preserve"> Б.Т. на тему «Приватизация и передача в конкурентную среду государственных активов» (8 декабря </w:t>
            </w:r>
            <w:proofErr w:type="spellStart"/>
            <w:r w:rsidRPr="008A1BBD">
              <w:rPr>
                <w:rFonts w:ascii="Times New Roman" w:hAnsi="Times New Roman" w:cs="Times New Roman"/>
                <w:sz w:val="24"/>
                <w:szCs w:val="24"/>
                <w:lang w:val="ru-RU"/>
              </w:rPr>
              <w:t>т.г</w:t>
            </w:r>
            <w:proofErr w:type="spellEnd"/>
            <w:r w:rsidRPr="008A1BBD">
              <w:rPr>
                <w:rFonts w:ascii="Times New Roman" w:hAnsi="Times New Roman" w:cs="Times New Roman"/>
                <w:sz w:val="24"/>
                <w:szCs w:val="24"/>
                <w:lang w:val="ru-RU"/>
              </w:rPr>
              <w:t>.).</w:t>
            </w:r>
          </w:p>
          <w:p w:rsidR="00645AFC" w:rsidRPr="008A1BBD"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Кроме того, для освещения хода реализации «второй волны» приватизации размещаются пресс-релизы в центральной периодической печати.</w:t>
            </w:r>
          </w:p>
          <w:p w:rsidR="00645AFC" w:rsidRPr="007D179F" w:rsidRDefault="00645AFC" w:rsidP="00645AFC">
            <w:pPr>
              <w:spacing w:after="0" w:line="240" w:lineRule="auto"/>
              <w:jc w:val="both"/>
              <w:rPr>
                <w:rFonts w:ascii="Times New Roman" w:hAnsi="Times New Roman" w:cs="Times New Roman"/>
                <w:sz w:val="24"/>
                <w:szCs w:val="24"/>
                <w:lang w:val="ru-RU"/>
              </w:rPr>
            </w:pPr>
            <w:r w:rsidRPr="008A1BBD">
              <w:rPr>
                <w:rFonts w:ascii="Times New Roman" w:hAnsi="Times New Roman" w:cs="Times New Roman"/>
                <w:sz w:val="24"/>
                <w:szCs w:val="24"/>
                <w:lang w:val="ru-RU"/>
              </w:rPr>
              <w:t>Информация о ходе реализации Комплексного плана, в том числе по объектам продажи, ценам и видам торгов; по проведенным торгам с указанием объекта приватизации, региона, стартовой и продажной цены, ежедневно актуализируется на веб-портале Реестра государственного имущества и находится в открытом доступе.</w:t>
            </w:r>
            <w:r w:rsidRPr="007D179F">
              <w:rPr>
                <w:rFonts w:ascii="Times New Roman" w:hAnsi="Times New Roman" w:cs="Times New Roman"/>
                <w:sz w:val="24"/>
                <w:szCs w:val="24"/>
                <w:lang w:val="ru-RU"/>
              </w:rPr>
              <w:t xml:space="preserve"> </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B1152A" w:rsidTr="00341CA1">
        <w:trPr>
          <w:trHeight w:val="30"/>
        </w:trPr>
        <w:tc>
          <w:tcPr>
            <w:tcW w:w="1696" w:type="dxa"/>
            <w:vMerge/>
          </w:tcPr>
          <w:p w:rsidR="00645AFC" w:rsidRPr="007D179F" w:rsidRDefault="00645AFC" w:rsidP="00645AFC">
            <w:pPr>
              <w:tabs>
                <w:tab w:val="left" w:pos="34"/>
              </w:tabs>
              <w:spacing w:after="0" w:line="240" w:lineRule="auto"/>
              <w:jc w:val="both"/>
              <w:rPr>
                <w:rFonts w:ascii="Times New Roman" w:eastAsia="Times New Roman" w:hAnsi="Times New Roman" w:cs="Times New Roman"/>
                <w:sz w:val="24"/>
                <w:szCs w:val="24"/>
                <w:highlight w:val="yellow"/>
                <w:lang w:val="ru-RU" w:eastAsia="ru-RU"/>
              </w:rPr>
            </w:pPr>
          </w:p>
        </w:tc>
        <w:tc>
          <w:tcPr>
            <w:tcW w:w="1985" w:type="dxa"/>
          </w:tcPr>
          <w:p w:rsidR="00645AFC" w:rsidRPr="007D179F" w:rsidRDefault="00645AFC" w:rsidP="00645AFC">
            <w:pPr>
              <w:pStyle w:val="ab"/>
              <w:jc w:val="both"/>
              <w:rPr>
                <w:color w:val="auto"/>
              </w:rPr>
            </w:pPr>
            <w:r w:rsidRPr="007D179F">
              <w:rPr>
                <w:color w:val="auto"/>
              </w:rPr>
              <w:t>Перевод информации в удобный и понятный для населения формат.</w:t>
            </w:r>
          </w:p>
        </w:tc>
        <w:tc>
          <w:tcPr>
            <w:tcW w:w="4678" w:type="dxa"/>
          </w:tcPr>
          <w:p w:rsidR="00645AFC" w:rsidRDefault="00645AFC" w:rsidP="00645AFC">
            <w:pPr>
              <w:spacing w:after="0" w:line="240" w:lineRule="auto"/>
              <w:jc w:val="both"/>
              <w:rPr>
                <w:rFonts w:ascii="Times New Roman" w:hAnsi="Times New Roman" w:cs="Times New Roman"/>
                <w:sz w:val="24"/>
                <w:szCs w:val="24"/>
                <w:highlight w:val="magenta"/>
                <w:lang w:val="ru-RU"/>
              </w:rPr>
            </w:pPr>
            <w:r w:rsidRPr="008F32DD">
              <w:rPr>
                <w:rFonts w:ascii="Times New Roman" w:hAnsi="Times New Roman" w:cs="Times New Roman"/>
                <w:b/>
                <w:sz w:val="24"/>
                <w:szCs w:val="24"/>
                <w:lang w:val="ru-RU"/>
              </w:rPr>
              <w:t>Исполнено</w:t>
            </w:r>
          </w:p>
          <w:p w:rsidR="00645AFC" w:rsidRPr="00DA6774" w:rsidRDefault="00645AFC" w:rsidP="00645AF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2016 году</w:t>
            </w:r>
            <w:r w:rsidRPr="00DA6774">
              <w:rPr>
                <w:rFonts w:ascii="Times New Roman" w:hAnsi="Times New Roman" w:cs="Times New Roman"/>
                <w:sz w:val="24"/>
                <w:szCs w:val="24"/>
                <w:lang w:val="ru-RU"/>
              </w:rPr>
              <w:t xml:space="preserve"> КГИП </w:t>
            </w:r>
            <w:r>
              <w:rPr>
                <w:rFonts w:ascii="Times New Roman" w:hAnsi="Times New Roman" w:cs="Times New Roman"/>
                <w:sz w:val="24"/>
                <w:szCs w:val="24"/>
                <w:lang w:val="ru-RU"/>
              </w:rPr>
              <w:t xml:space="preserve">совместно </w:t>
            </w:r>
            <w:proofErr w:type="gramStart"/>
            <w:r>
              <w:rPr>
                <w:rFonts w:ascii="Times New Roman" w:hAnsi="Times New Roman" w:cs="Times New Roman"/>
                <w:sz w:val="24"/>
                <w:szCs w:val="24"/>
                <w:lang w:val="ru-RU"/>
              </w:rPr>
              <w:t xml:space="preserve">с </w:t>
            </w:r>
            <w:r w:rsidRPr="00DA6774">
              <w:rPr>
                <w:rFonts w:ascii="Times New Roman" w:hAnsi="Times New Roman" w:cs="Times New Roman"/>
                <w:sz w:val="24"/>
                <w:szCs w:val="24"/>
                <w:lang w:val="ru-RU"/>
              </w:rPr>
              <w:t xml:space="preserve"> АО</w:t>
            </w:r>
            <w:proofErr w:type="gramEnd"/>
            <w:r w:rsidRPr="00DA6774">
              <w:rPr>
                <w:rFonts w:ascii="Times New Roman" w:hAnsi="Times New Roman" w:cs="Times New Roman"/>
                <w:sz w:val="24"/>
                <w:szCs w:val="24"/>
                <w:lang w:val="ru-RU"/>
              </w:rPr>
              <w:t xml:space="preserve"> «ИУЦ» доработа</w:t>
            </w:r>
            <w:r>
              <w:rPr>
                <w:rFonts w:ascii="Times New Roman" w:hAnsi="Times New Roman" w:cs="Times New Roman"/>
                <w:sz w:val="24"/>
                <w:szCs w:val="24"/>
                <w:lang w:val="ru-RU"/>
              </w:rPr>
              <w:t>ли</w:t>
            </w:r>
            <w:r w:rsidRPr="00DA6774">
              <w:rPr>
                <w:rFonts w:ascii="Times New Roman" w:hAnsi="Times New Roman" w:cs="Times New Roman"/>
                <w:sz w:val="24"/>
                <w:szCs w:val="24"/>
                <w:lang w:val="ru-RU"/>
              </w:rPr>
              <w:t xml:space="preserve"> ИС «</w:t>
            </w:r>
            <w:proofErr w:type="spellStart"/>
            <w:r w:rsidRPr="00DA6774">
              <w:rPr>
                <w:rFonts w:ascii="Times New Roman" w:hAnsi="Times New Roman" w:cs="Times New Roman"/>
                <w:sz w:val="24"/>
                <w:szCs w:val="24"/>
                <w:lang w:val="ru-RU"/>
              </w:rPr>
              <w:t>Госреестр</w:t>
            </w:r>
            <w:proofErr w:type="spellEnd"/>
            <w:r w:rsidRPr="00DA6774">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DA6774">
              <w:rPr>
                <w:rFonts w:ascii="Times New Roman" w:hAnsi="Times New Roman" w:cs="Times New Roman"/>
                <w:sz w:val="24"/>
                <w:szCs w:val="24"/>
                <w:lang w:val="ru-RU"/>
              </w:rPr>
              <w:t>с учетом направления на непрофессиональных пользователей.</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АО «ИУЦ» разработа</w:t>
            </w:r>
            <w:r>
              <w:rPr>
                <w:rFonts w:ascii="Times New Roman" w:hAnsi="Times New Roman" w:cs="Times New Roman"/>
                <w:sz w:val="24"/>
                <w:szCs w:val="24"/>
                <w:lang w:val="ru-RU"/>
              </w:rPr>
              <w:t>л</w:t>
            </w:r>
            <w:r w:rsidRPr="00DA6774">
              <w:rPr>
                <w:rFonts w:ascii="Times New Roman" w:hAnsi="Times New Roman" w:cs="Times New Roman"/>
                <w:sz w:val="24"/>
                <w:szCs w:val="24"/>
                <w:lang w:val="ru-RU"/>
              </w:rPr>
              <w:t xml:space="preserve"> проект нового баннера «Объекты «второй волны приватизации», с ко</w:t>
            </w:r>
            <w:r>
              <w:rPr>
                <w:rFonts w:ascii="Times New Roman" w:hAnsi="Times New Roman" w:cs="Times New Roman"/>
                <w:sz w:val="24"/>
                <w:szCs w:val="24"/>
                <w:lang w:val="ru-RU"/>
              </w:rPr>
              <w:t xml:space="preserve">торым </w:t>
            </w:r>
            <w:proofErr w:type="gramStart"/>
            <w:r>
              <w:rPr>
                <w:rFonts w:ascii="Times New Roman" w:hAnsi="Times New Roman" w:cs="Times New Roman"/>
                <w:sz w:val="24"/>
                <w:szCs w:val="24"/>
                <w:lang w:val="ru-RU"/>
              </w:rPr>
              <w:t xml:space="preserve">можно </w:t>
            </w:r>
            <w:r w:rsidRPr="00DA6774">
              <w:rPr>
                <w:rFonts w:ascii="Times New Roman" w:hAnsi="Times New Roman" w:cs="Times New Roman"/>
                <w:sz w:val="24"/>
                <w:szCs w:val="24"/>
                <w:lang w:val="ru-RU"/>
              </w:rPr>
              <w:t>ознакомиться</w:t>
            </w:r>
            <w:proofErr w:type="gramEnd"/>
            <w:r w:rsidRPr="00DA6774">
              <w:rPr>
                <w:rFonts w:ascii="Times New Roman" w:hAnsi="Times New Roman" w:cs="Times New Roman"/>
                <w:sz w:val="24"/>
                <w:szCs w:val="24"/>
                <w:lang w:val="ru-RU"/>
              </w:rPr>
              <w:t xml:space="preserve"> пройдя по закрытой ссылке https://e-auction.gosreestr.kz/p/ru/second-wave-banner-v2). </w:t>
            </w:r>
          </w:p>
          <w:p w:rsidR="00645AFC" w:rsidRPr="007D179F"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xml:space="preserve">На данном баннере размещены информационные материалы </w:t>
            </w:r>
            <w:proofErr w:type="gramStart"/>
            <w:r w:rsidRPr="00DA6774">
              <w:rPr>
                <w:rFonts w:ascii="Times New Roman" w:hAnsi="Times New Roman" w:cs="Times New Roman"/>
                <w:sz w:val="24"/>
                <w:szCs w:val="24"/>
                <w:lang w:val="ru-RU"/>
              </w:rPr>
              <w:t>по приватизация</w:t>
            </w:r>
            <w:proofErr w:type="gramEnd"/>
            <w:r w:rsidRPr="00DA6774">
              <w:rPr>
                <w:rFonts w:ascii="Times New Roman" w:hAnsi="Times New Roman" w:cs="Times New Roman"/>
                <w:sz w:val="24"/>
                <w:szCs w:val="24"/>
                <w:lang w:val="ru-RU"/>
              </w:rPr>
              <w:t>: Что это? Зачем? Как? и др. В подразделе «Что это?».</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9776" w:type="dxa"/>
            <w:gridSpan w:val="4"/>
          </w:tcPr>
          <w:p w:rsidR="00645AFC" w:rsidRPr="0038651F" w:rsidRDefault="00645AFC" w:rsidP="00645AFC">
            <w:pPr>
              <w:spacing w:after="0" w:line="240" w:lineRule="auto"/>
              <w:jc w:val="center"/>
              <w:rPr>
                <w:rFonts w:ascii="Times New Roman" w:hAnsi="Times New Roman" w:cs="Times New Roman"/>
                <w:b/>
                <w:sz w:val="24"/>
                <w:szCs w:val="24"/>
                <w:lang w:val="ru-RU"/>
              </w:rPr>
            </w:pPr>
            <w:r w:rsidRPr="0038651F">
              <w:rPr>
                <w:rFonts w:ascii="Times New Roman" w:hAnsi="Times New Roman" w:cs="Times New Roman"/>
                <w:b/>
                <w:sz w:val="24"/>
                <w:szCs w:val="24"/>
                <w:lang w:val="ru-RU"/>
              </w:rPr>
              <w:t>Цель 2.2. Открытость и эффективность взаимоотношений с бизнесом и населением</w:t>
            </w:r>
          </w:p>
        </w:tc>
      </w:tr>
      <w:tr w:rsidR="00645AFC" w:rsidRPr="00531C7A" w:rsidTr="00341CA1">
        <w:trPr>
          <w:trHeight w:val="30"/>
        </w:trPr>
        <w:tc>
          <w:tcPr>
            <w:tcW w:w="1696" w:type="dxa"/>
          </w:tcPr>
          <w:p w:rsidR="00645AFC" w:rsidRPr="007D179F" w:rsidRDefault="00645AFC" w:rsidP="00645AFC">
            <w:pPr>
              <w:pStyle w:val="ab"/>
              <w:ind w:right="-108"/>
              <w:jc w:val="both"/>
              <w:rPr>
                <w:color w:val="auto"/>
              </w:rPr>
            </w:pPr>
            <w:r w:rsidRPr="007D179F">
              <w:rPr>
                <w:color w:val="auto"/>
              </w:rPr>
              <w:t xml:space="preserve">Неосведомленность </w:t>
            </w:r>
            <w:proofErr w:type="spellStart"/>
            <w:r w:rsidRPr="007D179F">
              <w:rPr>
                <w:color w:val="auto"/>
              </w:rPr>
              <w:t>услугополучателей</w:t>
            </w:r>
            <w:proofErr w:type="spellEnd"/>
            <w:r w:rsidRPr="007D179F">
              <w:rPr>
                <w:color w:val="auto"/>
              </w:rPr>
              <w:t xml:space="preserve"> о порядке получения государственных услуг.</w:t>
            </w:r>
          </w:p>
        </w:tc>
        <w:tc>
          <w:tcPr>
            <w:tcW w:w="1985" w:type="dxa"/>
          </w:tcPr>
          <w:p w:rsidR="00645AFC" w:rsidRPr="007D179F" w:rsidRDefault="00645AFC" w:rsidP="00645AFC">
            <w:pPr>
              <w:pStyle w:val="ab"/>
              <w:jc w:val="both"/>
              <w:rPr>
                <w:color w:val="auto"/>
              </w:rPr>
            </w:pPr>
            <w:r w:rsidRPr="007D179F">
              <w:rPr>
                <w:color w:val="auto"/>
              </w:rPr>
              <w:t>Пополнение реестра государственных услуг, стандартизация государственных услуг, проведение семинаров-совещаний, «круглых столов», брифингов, конференций и выступлений в СМИ.</w:t>
            </w:r>
          </w:p>
        </w:tc>
        <w:tc>
          <w:tcPr>
            <w:tcW w:w="4678" w:type="dxa"/>
          </w:tcPr>
          <w:p w:rsidR="00645AFC"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b/>
                <w:sz w:val="24"/>
                <w:szCs w:val="24"/>
                <w:lang w:val="ru-RU"/>
              </w:rPr>
              <w:t>Исполнено</w:t>
            </w:r>
            <w:r w:rsidRPr="007C1C29">
              <w:rPr>
                <w:rFonts w:ascii="Times New Roman" w:hAnsi="Times New Roman" w:cs="Times New Roman"/>
                <w:sz w:val="24"/>
                <w:szCs w:val="24"/>
                <w:lang w:val="ru-RU"/>
              </w:rPr>
              <w:t xml:space="preserve"> </w:t>
            </w:r>
          </w:p>
          <w:p w:rsidR="00645AFC" w:rsidRPr="007D179F" w:rsidRDefault="00645AFC" w:rsidP="00645AFC">
            <w:pPr>
              <w:spacing w:after="0" w:line="240" w:lineRule="auto"/>
              <w:jc w:val="both"/>
              <w:rPr>
                <w:rFonts w:ascii="Times New Roman" w:hAnsi="Times New Roman" w:cs="Times New Roman"/>
                <w:sz w:val="24"/>
                <w:szCs w:val="24"/>
                <w:lang w:val="ru-RU"/>
              </w:rPr>
            </w:pPr>
            <w:r w:rsidRPr="007C1C29">
              <w:rPr>
                <w:rFonts w:ascii="Times New Roman" w:hAnsi="Times New Roman" w:cs="Times New Roman"/>
                <w:sz w:val="24"/>
                <w:szCs w:val="24"/>
                <w:lang w:val="ru-RU"/>
              </w:rPr>
              <w:t xml:space="preserve">Согласно Аналитическому отчету результатов общественного мониторинга качества оказания государственных услуг Министерство занимает 2-ое место среди 18 государственных органов, с общим баллом удовлетворенности услугами 4,7 из 5 возможных. За 2016 год проведено 9384 семинаров-совещаний, «круглых столов», брифингов, конференций и выступлений в СМИ по повышению качества оказания государственных услуг. Осуществлена 100% стандартизация 59 государственных </w:t>
            </w:r>
            <w:proofErr w:type="gramStart"/>
            <w:r w:rsidRPr="007C1C29">
              <w:rPr>
                <w:rFonts w:ascii="Times New Roman" w:hAnsi="Times New Roman" w:cs="Times New Roman"/>
                <w:sz w:val="24"/>
                <w:szCs w:val="24"/>
                <w:lang w:val="ru-RU"/>
              </w:rPr>
              <w:t>услуг  оказываемых</w:t>
            </w:r>
            <w:proofErr w:type="gramEnd"/>
            <w:r w:rsidRPr="007C1C29">
              <w:rPr>
                <w:rFonts w:ascii="Times New Roman" w:hAnsi="Times New Roman" w:cs="Times New Roman"/>
                <w:sz w:val="24"/>
                <w:szCs w:val="24"/>
                <w:lang w:val="ru-RU"/>
              </w:rPr>
              <w:t xml:space="preserve"> Министерством финансов РК.</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2A41">
            <w:pPr>
              <w:pStyle w:val="ab"/>
              <w:ind w:left="-113" w:right="-108"/>
              <w:jc w:val="both"/>
              <w:rPr>
                <w:color w:val="auto"/>
              </w:rPr>
            </w:pPr>
            <w:r w:rsidRPr="007D179F">
              <w:rPr>
                <w:color w:val="auto"/>
              </w:rPr>
              <w:t xml:space="preserve">В случае подключения </w:t>
            </w:r>
            <w:r w:rsidRPr="007D179F">
              <w:rPr>
                <w:color w:val="auto"/>
              </w:rPr>
              <w:lastRenderedPageBreak/>
              <w:t xml:space="preserve">поставщиков РФ, РБ и др. стран ЕЭС (национальный режим) </w:t>
            </w:r>
            <w:proofErr w:type="gramStart"/>
            <w:r w:rsidRPr="007D179F">
              <w:rPr>
                <w:color w:val="auto"/>
              </w:rPr>
              <w:t>на  рынок</w:t>
            </w:r>
            <w:proofErr w:type="gramEnd"/>
            <w:r w:rsidRPr="007D179F">
              <w:rPr>
                <w:color w:val="auto"/>
              </w:rPr>
              <w:t xml:space="preserve"> государственных закупок Казахстана возникнет риск сбоев в ИС </w:t>
            </w:r>
            <w:proofErr w:type="spellStart"/>
            <w:r w:rsidRPr="007D179F">
              <w:rPr>
                <w:color w:val="auto"/>
              </w:rPr>
              <w:t>госзакупок</w:t>
            </w:r>
            <w:proofErr w:type="spellEnd"/>
            <w:r w:rsidRPr="007D179F">
              <w:rPr>
                <w:color w:val="auto"/>
              </w:rPr>
              <w:t xml:space="preserve"> в связи с  техническими ограничениями.</w:t>
            </w:r>
          </w:p>
        </w:tc>
        <w:tc>
          <w:tcPr>
            <w:tcW w:w="1985" w:type="dxa"/>
          </w:tcPr>
          <w:p w:rsidR="00645AFC" w:rsidRPr="007D179F" w:rsidRDefault="00645AFC" w:rsidP="00645AFC">
            <w:pPr>
              <w:pStyle w:val="ab"/>
              <w:jc w:val="both"/>
              <w:rPr>
                <w:color w:val="auto"/>
              </w:rPr>
            </w:pPr>
            <w:r w:rsidRPr="007D179F">
              <w:rPr>
                <w:color w:val="auto"/>
              </w:rPr>
              <w:lastRenderedPageBreak/>
              <w:t xml:space="preserve">Осуществление перехода АИИС </w:t>
            </w:r>
            <w:r w:rsidRPr="007D179F">
              <w:rPr>
                <w:color w:val="auto"/>
              </w:rPr>
              <w:lastRenderedPageBreak/>
              <w:t>«Электронные государственные закупки» на новую гибкую платформу, позволяющую вносить изменения без значительных трудозатрат, более устойчивую к высоким нагрузкам.</w:t>
            </w:r>
          </w:p>
        </w:tc>
        <w:tc>
          <w:tcPr>
            <w:tcW w:w="4678" w:type="dxa"/>
          </w:tcPr>
          <w:p w:rsidR="00645AFC" w:rsidRDefault="00645AFC" w:rsidP="00645AFC">
            <w:pPr>
              <w:spacing w:after="0" w:line="240" w:lineRule="auto"/>
              <w:rPr>
                <w:rFonts w:ascii="Times New Roman" w:hAnsi="Times New Roman" w:cs="Times New Roman"/>
                <w:b/>
                <w:sz w:val="24"/>
                <w:szCs w:val="24"/>
                <w:lang w:val="ru-RU"/>
              </w:rPr>
            </w:pPr>
            <w:r w:rsidRPr="008F32DD">
              <w:rPr>
                <w:rFonts w:ascii="Times New Roman" w:hAnsi="Times New Roman" w:cs="Times New Roman"/>
                <w:b/>
                <w:sz w:val="24"/>
                <w:szCs w:val="24"/>
                <w:lang w:val="ru-RU"/>
              </w:rPr>
              <w:lastRenderedPageBreak/>
              <w:t>Исполнено</w:t>
            </w:r>
          </w:p>
          <w:p w:rsidR="00645AFC" w:rsidRPr="008F32DD" w:rsidRDefault="00645AFC" w:rsidP="00645AFC">
            <w:pPr>
              <w:spacing w:after="0" w:line="240" w:lineRule="auto"/>
              <w:jc w:val="both"/>
              <w:rPr>
                <w:rFonts w:ascii="Times New Roman" w:hAnsi="Times New Roman" w:cs="Times New Roman"/>
                <w:sz w:val="24"/>
                <w:szCs w:val="24"/>
                <w:lang w:val="ru-RU"/>
              </w:rPr>
            </w:pPr>
            <w:r w:rsidRPr="008F32DD">
              <w:rPr>
                <w:rFonts w:ascii="Times New Roman" w:hAnsi="Times New Roman" w:cs="Times New Roman"/>
                <w:sz w:val="24"/>
                <w:szCs w:val="24"/>
                <w:lang w:val="ru-RU"/>
              </w:rPr>
              <w:lastRenderedPageBreak/>
              <w:t xml:space="preserve">В реализацию новых положений закона от 4 декабря 2015 года         </w:t>
            </w:r>
            <w:proofErr w:type="gramStart"/>
            <w:r w:rsidRPr="008F32DD">
              <w:rPr>
                <w:rFonts w:ascii="Times New Roman" w:hAnsi="Times New Roman" w:cs="Times New Roman"/>
                <w:sz w:val="24"/>
                <w:szCs w:val="24"/>
                <w:lang w:val="ru-RU"/>
              </w:rPr>
              <w:t xml:space="preserve">   «</w:t>
            </w:r>
            <w:proofErr w:type="gramEnd"/>
            <w:r w:rsidRPr="008F32DD">
              <w:rPr>
                <w:rFonts w:ascii="Times New Roman" w:hAnsi="Times New Roman" w:cs="Times New Roman"/>
                <w:sz w:val="24"/>
                <w:szCs w:val="24"/>
                <w:lang w:val="ru-RU"/>
              </w:rPr>
              <w:t xml:space="preserve">О государственных закупках»               с 1 января 2016 года осуществлен переход АИИС «Электронные государственные закупки» на новую гибкую платформу, позволяющую вносить изменения без значительных трудозатрат, более устойчивую к высоким нагрузкам. </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shd w:val="clear" w:color="auto" w:fill="auto"/>
          </w:tcPr>
          <w:p w:rsidR="00645AFC" w:rsidRPr="006E0031" w:rsidRDefault="00645AFC" w:rsidP="00645AFC">
            <w:pPr>
              <w:pStyle w:val="ab"/>
              <w:jc w:val="both"/>
              <w:rPr>
                <w:color w:val="auto"/>
              </w:rPr>
            </w:pPr>
            <w:r w:rsidRPr="006E0031">
              <w:rPr>
                <w:color w:val="auto"/>
              </w:rPr>
              <w:lastRenderedPageBreak/>
              <w:t>Невысокая степень охвата сетью Интернет.</w:t>
            </w:r>
          </w:p>
        </w:tc>
        <w:tc>
          <w:tcPr>
            <w:tcW w:w="1985" w:type="dxa"/>
            <w:shd w:val="clear" w:color="auto" w:fill="auto"/>
          </w:tcPr>
          <w:p w:rsidR="00645AFC" w:rsidRPr="006E0031" w:rsidRDefault="00645AFC" w:rsidP="00645AFC">
            <w:pPr>
              <w:pStyle w:val="ab"/>
              <w:jc w:val="both"/>
              <w:rPr>
                <w:color w:val="auto"/>
              </w:rPr>
            </w:pPr>
            <w:r w:rsidRPr="006E0031">
              <w:rPr>
                <w:color w:val="auto"/>
              </w:rPr>
              <w:t>Диверсификация источников информирования бизнеса и населения.</w:t>
            </w:r>
          </w:p>
        </w:tc>
        <w:tc>
          <w:tcPr>
            <w:tcW w:w="4678" w:type="dxa"/>
            <w:shd w:val="clear" w:color="auto" w:fill="auto"/>
          </w:tcPr>
          <w:p w:rsidR="00645AFC" w:rsidRPr="006E0031" w:rsidRDefault="00645AFC" w:rsidP="00960494">
            <w:pPr>
              <w:spacing w:after="0" w:line="240" w:lineRule="auto"/>
              <w:jc w:val="both"/>
              <w:rPr>
                <w:rFonts w:ascii="Times New Roman" w:hAnsi="Times New Roman" w:cs="Times New Roman"/>
                <w:b/>
                <w:sz w:val="24"/>
                <w:szCs w:val="24"/>
                <w:lang w:val="ru-RU"/>
              </w:rPr>
            </w:pPr>
            <w:r w:rsidRPr="006E0031">
              <w:rPr>
                <w:rFonts w:ascii="Times New Roman" w:hAnsi="Times New Roman" w:cs="Times New Roman"/>
                <w:b/>
                <w:sz w:val="24"/>
                <w:szCs w:val="24"/>
                <w:lang w:val="ru-RU"/>
              </w:rPr>
              <w:t>Исполнено</w:t>
            </w:r>
          </w:p>
          <w:p w:rsidR="00960494" w:rsidRPr="00960494" w:rsidRDefault="00960494" w:rsidP="00960494">
            <w:pPr>
              <w:spacing w:after="0" w:line="240" w:lineRule="auto"/>
              <w:jc w:val="both"/>
              <w:rPr>
                <w:rFonts w:ascii="Times New Roman" w:hAnsi="Times New Roman" w:cs="Times New Roman"/>
                <w:sz w:val="24"/>
                <w:szCs w:val="24"/>
                <w:lang w:val="ru-RU"/>
              </w:rPr>
            </w:pPr>
            <w:r w:rsidRPr="00960494">
              <w:rPr>
                <w:rFonts w:ascii="Times New Roman" w:hAnsi="Times New Roman" w:cs="Times New Roman"/>
                <w:sz w:val="24"/>
                <w:szCs w:val="24"/>
                <w:lang w:val="ru-RU"/>
              </w:rPr>
              <w:t>В целях информирования бизнеса и населения РК, информация по правилам осуществления государственных закупок опубликовывается посредством газет «</w:t>
            </w:r>
            <w:proofErr w:type="spellStart"/>
            <w:r w:rsidRPr="00960494">
              <w:rPr>
                <w:rFonts w:ascii="Times New Roman" w:hAnsi="Times New Roman" w:cs="Times New Roman"/>
                <w:sz w:val="24"/>
                <w:szCs w:val="24"/>
                <w:lang w:val="ru-RU"/>
              </w:rPr>
              <w:t>Егеменды</w:t>
            </w:r>
            <w:proofErr w:type="spellEnd"/>
            <w:r w:rsidRPr="00960494">
              <w:rPr>
                <w:rFonts w:ascii="Times New Roman" w:hAnsi="Times New Roman" w:cs="Times New Roman"/>
                <w:sz w:val="24"/>
                <w:szCs w:val="24"/>
                <w:lang w:val="ru-RU"/>
              </w:rPr>
              <w:t xml:space="preserve"> Казахстан», «Казахстанская правда» а также в Информационно-правовой системе нормативных правовых актов Республики Казахстан «</w:t>
            </w:r>
            <w:proofErr w:type="spellStart"/>
            <w:r w:rsidRPr="00960494">
              <w:rPr>
                <w:rFonts w:ascii="Times New Roman" w:hAnsi="Times New Roman" w:cs="Times New Roman"/>
                <w:sz w:val="24"/>
                <w:szCs w:val="24"/>
                <w:lang w:val="ru-RU"/>
              </w:rPr>
              <w:t>Әділет</w:t>
            </w:r>
            <w:proofErr w:type="spellEnd"/>
            <w:r w:rsidRPr="00960494">
              <w:rPr>
                <w:rFonts w:ascii="Times New Roman" w:hAnsi="Times New Roman" w:cs="Times New Roman"/>
                <w:sz w:val="24"/>
                <w:szCs w:val="24"/>
                <w:lang w:val="ru-RU"/>
              </w:rPr>
              <w:t>».</w:t>
            </w:r>
          </w:p>
          <w:p w:rsidR="00645AFC" w:rsidRPr="006E0031" w:rsidRDefault="00960494" w:rsidP="00960494">
            <w:pPr>
              <w:spacing w:after="0" w:line="240" w:lineRule="auto"/>
              <w:jc w:val="both"/>
              <w:rPr>
                <w:rFonts w:ascii="Times New Roman" w:hAnsi="Times New Roman" w:cs="Times New Roman"/>
                <w:sz w:val="24"/>
                <w:szCs w:val="24"/>
                <w:lang w:val="ru-RU"/>
              </w:rPr>
            </w:pPr>
            <w:r w:rsidRPr="00960494">
              <w:rPr>
                <w:rFonts w:ascii="Times New Roman" w:hAnsi="Times New Roman" w:cs="Times New Roman"/>
                <w:sz w:val="24"/>
                <w:szCs w:val="24"/>
                <w:lang w:val="ru-RU"/>
              </w:rPr>
              <w:t>Кроме того, вся информация по работе электронных государственных закупок имеется на портале в АИИС «ЭГЗ». В связи с чем, для работы в АИИС «ЭГЗ» необходимо соблюсти минимальные требования, которые прописаны в инструкциях по работе с порталом.</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pStyle w:val="ab"/>
              <w:jc w:val="both"/>
              <w:rPr>
                <w:color w:val="auto"/>
              </w:rPr>
            </w:pPr>
            <w:r w:rsidRPr="007D179F">
              <w:rPr>
                <w:color w:val="auto"/>
              </w:rPr>
              <w:t>Низкий уровень заинтересованности граждан в получении информации о бюджете.</w:t>
            </w:r>
          </w:p>
        </w:tc>
        <w:tc>
          <w:tcPr>
            <w:tcW w:w="1985" w:type="dxa"/>
          </w:tcPr>
          <w:p w:rsidR="00645AFC" w:rsidRPr="007D179F" w:rsidRDefault="00645AFC" w:rsidP="00645AFC">
            <w:pPr>
              <w:pStyle w:val="ab"/>
              <w:jc w:val="both"/>
              <w:rPr>
                <w:color w:val="auto"/>
              </w:rPr>
            </w:pPr>
            <w:r w:rsidRPr="007D179F">
              <w:rPr>
                <w:color w:val="auto"/>
              </w:rPr>
              <w:t>Обеспечение доступности, простоты усвоения предоставляемой информации и её визуализация.</w:t>
            </w:r>
          </w:p>
        </w:tc>
        <w:tc>
          <w:tcPr>
            <w:tcW w:w="4678" w:type="dxa"/>
          </w:tcPr>
          <w:p w:rsidR="00645AFC" w:rsidRDefault="00645AFC" w:rsidP="00645AFC">
            <w:pPr>
              <w:spacing w:after="0" w:line="240" w:lineRule="auto"/>
              <w:rPr>
                <w:rFonts w:ascii="Times New Roman" w:hAnsi="Times New Roman" w:cs="Times New Roman"/>
                <w:b/>
                <w:sz w:val="24"/>
                <w:szCs w:val="24"/>
                <w:lang w:val="ru-RU"/>
              </w:rPr>
            </w:pPr>
            <w:r w:rsidRPr="008F32DD">
              <w:rPr>
                <w:rFonts w:ascii="Times New Roman" w:hAnsi="Times New Roman" w:cs="Times New Roman"/>
                <w:b/>
                <w:sz w:val="24"/>
                <w:szCs w:val="24"/>
                <w:lang w:val="ru-RU"/>
              </w:rPr>
              <w:t>Исполнено</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xml:space="preserve">На WEB-сайте МФ РК размещены: </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xml:space="preserve">- ежеквартальные отчеты об исполнении гражданского бюджета. Информация представлена в формате слайдов с использованием </w:t>
            </w:r>
            <w:proofErr w:type="spellStart"/>
            <w:r w:rsidRPr="00DA6774">
              <w:rPr>
                <w:rFonts w:ascii="Times New Roman" w:hAnsi="Times New Roman" w:cs="Times New Roman"/>
                <w:sz w:val="24"/>
                <w:szCs w:val="24"/>
                <w:lang w:val="ru-RU"/>
              </w:rPr>
              <w:t>инфографики</w:t>
            </w:r>
            <w:proofErr w:type="spellEnd"/>
            <w:r w:rsidRPr="00DA6774">
              <w:rPr>
                <w:rFonts w:ascii="Times New Roman" w:hAnsi="Times New Roman" w:cs="Times New Roman"/>
                <w:sz w:val="24"/>
                <w:szCs w:val="24"/>
                <w:lang w:val="ru-RU"/>
              </w:rPr>
              <w:t>;</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ежемесячные отчеты об исполнении консолидированного, государственного, республиканского, местных бюджетов, краткая аналитическая информация об исполнении республиканского бюджета, доклады Министра и слайдов к ним;</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годовой и полугодовой обзор об исполнении республиканского бюджета;</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еженедельная информация о реализации программы «</w:t>
            </w:r>
            <w:proofErr w:type="spellStart"/>
            <w:r w:rsidRPr="00DA6774">
              <w:rPr>
                <w:rFonts w:ascii="Times New Roman" w:hAnsi="Times New Roman" w:cs="Times New Roman"/>
                <w:sz w:val="24"/>
                <w:szCs w:val="24"/>
                <w:lang w:val="ru-RU"/>
              </w:rPr>
              <w:t>Нурлы</w:t>
            </w:r>
            <w:proofErr w:type="spellEnd"/>
            <w:r w:rsidRPr="00DA6774">
              <w:rPr>
                <w:rFonts w:ascii="Times New Roman" w:hAnsi="Times New Roman" w:cs="Times New Roman"/>
                <w:sz w:val="24"/>
                <w:szCs w:val="24"/>
                <w:lang w:val="ru-RU"/>
              </w:rPr>
              <w:t xml:space="preserve"> </w:t>
            </w:r>
            <w:proofErr w:type="spellStart"/>
            <w:r w:rsidRPr="00DA6774">
              <w:rPr>
                <w:rFonts w:ascii="Times New Roman" w:hAnsi="Times New Roman" w:cs="Times New Roman"/>
                <w:sz w:val="24"/>
                <w:szCs w:val="24"/>
                <w:lang w:val="ru-RU"/>
              </w:rPr>
              <w:t>Жол</w:t>
            </w:r>
            <w:proofErr w:type="spellEnd"/>
            <w:r w:rsidRPr="00DA6774">
              <w:rPr>
                <w:rFonts w:ascii="Times New Roman" w:hAnsi="Times New Roman" w:cs="Times New Roman"/>
                <w:sz w:val="24"/>
                <w:szCs w:val="24"/>
                <w:lang w:val="ru-RU"/>
              </w:rPr>
              <w:t>»;</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ежемесячная информация о поступлениях и использовании Национального фонда Республики Казахстан;</w:t>
            </w:r>
          </w:p>
          <w:p w:rsidR="00645AFC" w:rsidRPr="00DA6774" w:rsidRDefault="00645AFC" w:rsidP="00645AFC">
            <w:pPr>
              <w:tabs>
                <w:tab w:val="left" w:pos="820"/>
              </w:tabs>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lastRenderedPageBreak/>
              <w:t>- ежемесячный Статистический бюллетень МФ РК;</w:t>
            </w:r>
          </w:p>
          <w:p w:rsidR="00645AFC" w:rsidRPr="00DA6774"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ежеквартальная, ежегодная информация по СГФ в соответствии с методологией МВФ;</w:t>
            </w:r>
          </w:p>
          <w:p w:rsidR="00645AFC" w:rsidRPr="007D179F" w:rsidRDefault="00645AFC" w:rsidP="00645AFC">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 ежемесячный отчет об освоении местными исполнительными органами целевых трансфертов, выделенных из республиканского бюджета</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5AFC">
            <w:pPr>
              <w:spacing w:after="0" w:line="240" w:lineRule="auto"/>
              <w:jc w:val="both"/>
              <w:rPr>
                <w:rFonts w:ascii="Times New Roman" w:hAnsi="Times New Roman" w:cs="Times New Roman"/>
                <w:spacing w:val="1"/>
                <w:sz w:val="24"/>
                <w:szCs w:val="24"/>
                <w:lang w:val="kk-KZ"/>
              </w:rPr>
            </w:pPr>
            <w:r w:rsidRPr="007D179F">
              <w:rPr>
                <w:rFonts w:ascii="Times New Roman" w:hAnsi="Times New Roman" w:cs="Times New Roman"/>
                <w:spacing w:val="1"/>
                <w:sz w:val="24"/>
                <w:szCs w:val="24"/>
                <w:lang w:val="kk-KZ"/>
              </w:rPr>
              <w:lastRenderedPageBreak/>
              <w:t>Неиспользование новых механизмов банкротства и реабилитации должниками в связи с неосведомленностью.</w:t>
            </w:r>
          </w:p>
        </w:tc>
        <w:tc>
          <w:tcPr>
            <w:tcW w:w="1985" w:type="dxa"/>
          </w:tcPr>
          <w:p w:rsidR="00645AFC" w:rsidRPr="007D179F" w:rsidRDefault="00645AFC" w:rsidP="00645AFC">
            <w:pPr>
              <w:spacing w:after="0" w:line="240" w:lineRule="auto"/>
              <w:jc w:val="both"/>
              <w:rPr>
                <w:rFonts w:ascii="Times New Roman" w:hAnsi="Times New Roman" w:cs="Times New Roman"/>
                <w:spacing w:val="1"/>
                <w:sz w:val="24"/>
                <w:szCs w:val="24"/>
                <w:lang w:val="kk-KZ"/>
              </w:rPr>
            </w:pPr>
            <w:r w:rsidRPr="007D179F">
              <w:rPr>
                <w:rFonts w:ascii="Times New Roman" w:hAnsi="Times New Roman" w:cs="Times New Roman"/>
                <w:spacing w:val="1"/>
                <w:sz w:val="24"/>
                <w:szCs w:val="24"/>
                <w:lang w:val="kk-KZ"/>
              </w:rPr>
              <w:t xml:space="preserve">Проведение анализа потенциальных должников на предмет применения к ним новых механизмов </w:t>
            </w:r>
            <w:r w:rsidRPr="007D179F">
              <w:rPr>
                <w:rFonts w:ascii="Times New Roman" w:hAnsi="Times New Roman" w:cs="Times New Roman"/>
                <w:spacing w:val="1"/>
                <w:sz w:val="24"/>
                <w:szCs w:val="24"/>
                <w:lang w:val="ru-RU"/>
              </w:rPr>
              <w:t xml:space="preserve"> реабилитации и банкротства, а также урегулирования неплатежеспособности</w:t>
            </w:r>
            <w:r w:rsidRPr="007D179F">
              <w:rPr>
                <w:rFonts w:ascii="Times New Roman" w:hAnsi="Times New Roman" w:cs="Times New Roman"/>
                <w:spacing w:val="1"/>
                <w:sz w:val="24"/>
                <w:szCs w:val="24"/>
                <w:lang w:val="kk-KZ"/>
              </w:rPr>
              <w:t>. Проведение широкомасштабной разъяснительной работы.</w:t>
            </w:r>
          </w:p>
        </w:tc>
        <w:tc>
          <w:tcPr>
            <w:tcW w:w="4678" w:type="dxa"/>
          </w:tcPr>
          <w:p w:rsidR="00645AFC" w:rsidRDefault="00645AFC" w:rsidP="00645AFC">
            <w:pPr>
              <w:spacing w:after="0" w:line="240" w:lineRule="auto"/>
              <w:rPr>
                <w:rFonts w:ascii="Times New Roman" w:hAnsi="Times New Roman" w:cs="Times New Roman"/>
                <w:b/>
                <w:sz w:val="24"/>
                <w:szCs w:val="24"/>
                <w:lang w:val="ru-RU"/>
              </w:rPr>
            </w:pPr>
            <w:r w:rsidRPr="008F32DD">
              <w:rPr>
                <w:rFonts w:ascii="Times New Roman" w:hAnsi="Times New Roman" w:cs="Times New Roman"/>
                <w:b/>
                <w:sz w:val="24"/>
                <w:szCs w:val="24"/>
                <w:lang w:val="ru-RU"/>
              </w:rPr>
              <w:t>Исполнено</w:t>
            </w:r>
          </w:p>
          <w:p w:rsidR="00645AFC" w:rsidRPr="00482254" w:rsidRDefault="00645AFC" w:rsidP="00645AF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П</w:t>
            </w:r>
            <w:r w:rsidRPr="00482254">
              <w:rPr>
                <w:rFonts w:ascii="Times New Roman" w:hAnsi="Times New Roman" w:cs="Times New Roman"/>
                <w:sz w:val="24"/>
                <w:szCs w:val="24"/>
                <w:lang w:val="ru-RU"/>
              </w:rPr>
              <w:t>роведен анализ на предмет возможности финансового оздоровления должников посредством применения новых механизмов в рамках реализации пяти институциональных реформ Национальной комиссии по модернизации экономики.</w:t>
            </w:r>
          </w:p>
          <w:p w:rsidR="00645AFC" w:rsidRPr="00482254" w:rsidRDefault="00645AFC" w:rsidP="00645AFC">
            <w:pPr>
              <w:spacing w:after="0" w:line="240" w:lineRule="auto"/>
              <w:jc w:val="both"/>
              <w:rPr>
                <w:rFonts w:ascii="Times New Roman" w:hAnsi="Times New Roman" w:cs="Times New Roman"/>
                <w:sz w:val="24"/>
                <w:szCs w:val="24"/>
                <w:lang w:val="ru-RU"/>
              </w:rPr>
            </w:pPr>
            <w:r w:rsidRPr="00482254">
              <w:rPr>
                <w:rFonts w:ascii="Times New Roman" w:hAnsi="Times New Roman" w:cs="Times New Roman"/>
                <w:sz w:val="24"/>
                <w:szCs w:val="24"/>
                <w:lang w:val="ru-RU"/>
              </w:rPr>
              <w:t>На основании данных отчета о должниках, в отношении которых применена процедура банкротства, сведений налоговой отчетности за 2011-2015 годы изучены и обобщены данные по 857 банкротам. Проведенный анализ на предмет применения к ним новых механизмов реабилитации и банкротства, а также урегулирования неплатежеспособности показал возможность финансового оздоровления 299 банкротов.</w:t>
            </w:r>
          </w:p>
          <w:p w:rsidR="00645AFC" w:rsidRPr="00482254" w:rsidRDefault="00645AFC" w:rsidP="00645AFC">
            <w:pPr>
              <w:spacing w:after="0" w:line="240" w:lineRule="auto"/>
              <w:jc w:val="both"/>
              <w:rPr>
                <w:rFonts w:ascii="Times New Roman" w:hAnsi="Times New Roman" w:cs="Times New Roman"/>
                <w:sz w:val="24"/>
                <w:szCs w:val="24"/>
                <w:lang w:val="ru-RU"/>
              </w:rPr>
            </w:pPr>
            <w:r w:rsidRPr="00482254">
              <w:rPr>
                <w:rFonts w:ascii="Times New Roman" w:hAnsi="Times New Roman" w:cs="Times New Roman"/>
                <w:sz w:val="24"/>
                <w:szCs w:val="24"/>
                <w:lang w:val="ru-RU"/>
              </w:rPr>
              <w:t>Вместе с тем, территориальными подразделениями КГД МФ РК на постоянной основе проводится работа с должниками на возможность применения ими новых механизмов финансового оздоровления, поскольку это является правом должника.</w:t>
            </w:r>
          </w:p>
          <w:p w:rsidR="00645AFC" w:rsidRPr="00482254" w:rsidRDefault="00645AFC" w:rsidP="00645AFC">
            <w:pPr>
              <w:spacing w:after="0" w:line="240" w:lineRule="auto"/>
              <w:jc w:val="both"/>
              <w:rPr>
                <w:rFonts w:ascii="Times New Roman" w:hAnsi="Times New Roman" w:cs="Times New Roman"/>
                <w:sz w:val="24"/>
                <w:szCs w:val="24"/>
                <w:lang w:val="ru-RU"/>
              </w:rPr>
            </w:pPr>
            <w:r w:rsidRPr="00482254">
              <w:rPr>
                <w:rFonts w:ascii="Times New Roman" w:hAnsi="Times New Roman" w:cs="Times New Roman"/>
                <w:sz w:val="24"/>
                <w:szCs w:val="24"/>
                <w:lang w:val="ru-RU"/>
              </w:rPr>
              <w:t>Наряду с этим, КГД ведется масштабное использование информационных ресурсов об основных изменениях в законодательстве Республики Казахстан о реабилитации и банкротстве. Разработаны буклеты, брошюры и памятки, которые распространены в бизнес-среде.</w:t>
            </w:r>
          </w:p>
          <w:p w:rsidR="00645AFC" w:rsidRPr="00482254" w:rsidRDefault="00645AFC" w:rsidP="00645AFC">
            <w:pPr>
              <w:spacing w:after="0" w:line="240" w:lineRule="auto"/>
              <w:jc w:val="both"/>
              <w:rPr>
                <w:rFonts w:ascii="Times New Roman" w:hAnsi="Times New Roman" w:cs="Times New Roman"/>
                <w:sz w:val="24"/>
                <w:szCs w:val="24"/>
                <w:lang w:val="ru-RU"/>
              </w:rPr>
            </w:pPr>
            <w:r w:rsidRPr="00482254">
              <w:rPr>
                <w:rFonts w:ascii="Times New Roman" w:hAnsi="Times New Roman" w:cs="Times New Roman"/>
                <w:sz w:val="24"/>
                <w:szCs w:val="24"/>
                <w:lang w:val="ru-RU"/>
              </w:rPr>
              <w:t xml:space="preserve">Опубликованы тематические статьи в СМИ, организованы выступления на местных телеканалах и записи на радиостанциях о преимуществах нововведений в области реабилитации и банкротства. Информирование населения о принятых нормах осуществляется также и через «Кабинет налогоплательщика». </w:t>
            </w:r>
          </w:p>
          <w:p w:rsidR="00645AFC" w:rsidRPr="00482254" w:rsidRDefault="00645AFC" w:rsidP="00645AFC">
            <w:pPr>
              <w:spacing w:after="0" w:line="240" w:lineRule="auto"/>
              <w:jc w:val="both"/>
              <w:rPr>
                <w:rFonts w:ascii="Times New Roman" w:hAnsi="Times New Roman" w:cs="Times New Roman"/>
                <w:sz w:val="24"/>
                <w:szCs w:val="24"/>
                <w:lang w:val="ru-RU"/>
              </w:rPr>
            </w:pPr>
            <w:r w:rsidRPr="00482254">
              <w:rPr>
                <w:rFonts w:ascii="Times New Roman" w:hAnsi="Times New Roman" w:cs="Times New Roman"/>
                <w:sz w:val="24"/>
                <w:szCs w:val="24"/>
                <w:lang w:val="ru-RU"/>
              </w:rPr>
              <w:lastRenderedPageBreak/>
              <w:t>24 сентября 2016 года на площадке Службы центральных коммуникаций состоялась пресс-конференция на тему: «Введение новых механизмов по разрешению неплатежеспособности и сохранению бизнеса в период банкротства», посвященная реализации вновь принятых норм Закона.</w:t>
            </w:r>
          </w:p>
          <w:p w:rsidR="00645AFC" w:rsidRPr="007D179F" w:rsidRDefault="00645AFC" w:rsidP="00645AFC">
            <w:pPr>
              <w:spacing w:after="0" w:line="240" w:lineRule="auto"/>
              <w:jc w:val="both"/>
              <w:rPr>
                <w:rFonts w:ascii="Times New Roman" w:hAnsi="Times New Roman" w:cs="Times New Roman"/>
                <w:sz w:val="24"/>
                <w:szCs w:val="24"/>
                <w:lang w:val="ru-RU"/>
              </w:rPr>
            </w:pPr>
            <w:r w:rsidRPr="00482254">
              <w:rPr>
                <w:rFonts w:ascii="Times New Roman" w:hAnsi="Times New Roman" w:cs="Times New Roman"/>
                <w:sz w:val="24"/>
                <w:szCs w:val="24"/>
                <w:lang w:val="ru-RU"/>
              </w:rPr>
              <w:t>Межведомственной выездной рабочей группой, созданной приказом МФ, с марта по май текущего года в 16 регионах страны проведены семинары с участием представителей субъектов предпринимательства, банков второго уровня, общественных объединений, СМИ и заинтересованных государственных органов о преимуществах и механизмах нововведений в области реабилитации и банкротства.</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vMerge w:val="restart"/>
          </w:tcPr>
          <w:p w:rsidR="00645AFC" w:rsidRPr="00A2774D" w:rsidRDefault="00645AFC" w:rsidP="00645AFC">
            <w:pPr>
              <w:pStyle w:val="ab"/>
              <w:jc w:val="both"/>
              <w:rPr>
                <w:color w:val="auto"/>
              </w:rPr>
            </w:pPr>
            <w:r w:rsidRPr="00A2774D">
              <w:rPr>
                <w:color w:val="auto"/>
              </w:rPr>
              <w:lastRenderedPageBreak/>
              <w:t>Высокий уровень коррупции.</w:t>
            </w:r>
          </w:p>
        </w:tc>
        <w:tc>
          <w:tcPr>
            <w:tcW w:w="1985" w:type="dxa"/>
          </w:tcPr>
          <w:p w:rsidR="00645AFC" w:rsidRPr="00A2774D" w:rsidRDefault="00645AFC" w:rsidP="00645AFC">
            <w:pPr>
              <w:pStyle w:val="ab"/>
              <w:jc w:val="both"/>
              <w:rPr>
                <w:color w:val="auto"/>
              </w:rPr>
            </w:pPr>
            <w:r w:rsidRPr="00A2774D">
              <w:rPr>
                <w:color w:val="auto"/>
              </w:rPr>
              <w:t>Анализ пробелов в нормативных правовых актах.</w:t>
            </w:r>
          </w:p>
        </w:tc>
        <w:tc>
          <w:tcPr>
            <w:tcW w:w="4678" w:type="dxa"/>
          </w:tcPr>
          <w:p w:rsidR="00645AFC" w:rsidRPr="00A2774D" w:rsidRDefault="00645AFC" w:rsidP="00645AFC">
            <w:pPr>
              <w:spacing w:after="0" w:line="240" w:lineRule="auto"/>
              <w:jc w:val="both"/>
              <w:rPr>
                <w:rFonts w:ascii="Times New Roman" w:hAnsi="Times New Roman" w:cs="Times New Roman"/>
                <w:b/>
                <w:sz w:val="24"/>
                <w:szCs w:val="24"/>
                <w:lang w:val="ru-RU"/>
              </w:rPr>
            </w:pPr>
            <w:r w:rsidRPr="00A2774D">
              <w:rPr>
                <w:rFonts w:ascii="Times New Roman" w:hAnsi="Times New Roman" w:cs="Times New Roman"/>
                <w:b/>
                <w:sz w:val="24"/>
                <w:szCs w:val="24"/>
                <w:lang w:val="ru-RU"/>
              </w:rPr>
              <w:t>Исполнено</w:t>
            </w:r>
          </w:p>
          <w:p w:rsidR="00645AFC" w:rsidRPr="00A2774D" w:rsidRDefault="00645AFC" w:rsidP="00645AFC">
            <w:pPr>
              <w:spacing w:after="0" w:line="240" w:lineRule="auto"/>
              <w:jc w:val="both"/>
              <w:rPr>
                <w:rFonts w:ascii="Times New Roman" w:hAnsi="Times New Roman" w:cs="Times New Roman"/>
                <w:sz w:val="24"/>
                <w:szCs w:val="24"/>
                <w:lang w:val="ru-RU"/>
              </w:rPr>
            </w:pPr>
            <w:r w:rsidRPr="00A2774D">
              <w:rPr>
                <w:rFonts w:ascii="Times New Roman" w:hAnsi="Times New Roman" w:cs="Times New Roman"/>
                <w:sz w:val="24"/>
                <w:szCs w:val="24"/>
                <w:lang w:val="ru-RU"/>
              </w:rPr>
              <w:t>В 1 полугодии МФ в соответствии с требованиями статей 7,8 Закона Республики Казахстан «О противодействии коррупции», а также положений Правил проведения антикоррупционного мониторинга (приказ МДГС РК от 29.12.2015г. №16), Типовых правил проведения внутреннего анализа коррупционных рисков (приказ МДГС РК от 29.12.2015г. №18) и иных нормативных правовых актов, регламентирующих порядок оценки правоприменительной практики в сфере противодействия коррупции, разработаны и утверждены коррупционная карта рисков МФ РК, порядок проведения внутреннего анализа коррупционных рисков в системе органов государственных доходов Проведено порядка 101 антикоррупционных мониторингов и 109 внутренних анализов коррупционных рисков в отношении нормативно-правовых актов и выработаны рекомендации по минимизации и устранению причин и условий коррупционных проявлений.</w:t>
            </w:r>
          </w:p>
          <w:p w:rsidR="00645AFC" w:rsidRPr="00A2774D" w:rsidRDefault="00645AFC" w:rsidP="00645AFC">
            <w:pPr>
              <w:spacing w:after="0" w:line="240" w:lineRule="auto"/>
              <w:jc w:val="both"/>
              <w:rPr>
                <w:rFonts w:ascii="Times New Roman" w:hAnsi="Times New Roman" w:cs="Times New Roman"/>
                <w:sz w:val="24"/>
                <w:szCs w:val="24"/>
                <w:lang w:val="ru-RU"/>
              </w:rPr>
            </w:pPr>
            <w:r w:rsidRPr="00A2774D">
              <w:rPr>
                <w:rFonts w:ascii="Times New Roman" w:hAnsi="Times New Roman" w:cs="Times New Roman"/>
                <w:sz w:val="24"/>
                <w:szCs w:val="24"/>
                <w:lang w:val="ru-RU"/>
              </w:rPr>
              <w:t>В частности, по 2 коррупционным рискам, в том числе по дискреционным нормам в статьях Кодекса Республики Казахстан об административных правонарушениях, инициированы конкретные меры по их минимизации.</w:t>
            </w:r>
          </w:p>
          <w:p w:rsidR="00645AFC" w:rsidRPr="00A2774D" w:rsidRDefault="00645AFC" w:rsidP="00645AFC">
            <w:pPr>
              <w:spacing w:after="0" w:line="240" w:lineRule="auto"/>
              <w:jc w:val="both"/>
              <w:rPr>
                <w:rFonts w:ascii="Times New Roman" w:hAnsi="Times New Roman" w:cs="Times New Roman"/>
                <w:sz w:val="24"/>
                <w:szCs w:val="24"/>
                <w:lang w:val="ru-RU"/>
              </w:rPr>
            </w:pPr>
            <w:r w:rsidRPr="00A2774D">
              <w:rPr>
                <w:rFonts w:ascii="Times New Roman" w:hAnsi="Times New Roman" w:cs="Times New Roman"/>
                <w:sz w:val="24"/>
                <w:szCs w:val="24"/>
                <w:lang w:val="ru-RU"/>
              </w:rPr>
              <w:lastRenderedPageBreak/>
              <w:t xml:space="preserve">В целях совершенствование законодательства в сфере государственного имущества и исключения норм, способствующих коррупционным нарушениям, только за период 2015 и 1-ый квартал 2016 года были внесены 214 поправок в 7 нормативных правовых актов. </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423AEB">
        <w:trPr>
          <w:trHeight w:val="881"/>
        </w:trPr>
        <w:tc>
          <w:tcPr>
            <w:tcW w:w="1696" w:type="dxa"/>
            <w:vMerge/>
          </w:tcPr>
          <w:p w:rsidR="00645AFC" w:rsidRPr="00B67375" w:rsidRDefault="00645AFC" w:rsidP="00645AFC">
            <w:pPr>
              <w:tabs>
                <w:tab w:val="left" w:pos="34"/>
              </w:tabs>
              <w:spacing w:after="0" w:line="240" w:lineRule="auto"/>
              <w:jc w:val="both"/>
              <w:rPr>
                <w:rFonts w:ascii="Times New Roman" w:eastAsia="Times New Roman" w:hAnsi="Times New Roman" w:cs="Times New Roman"/>
                <w:sz w:val="24"/>
                <w:szCs w:val="24"/>
                <w:highlight w:val="yellow"/>
                <w:lang w:val="ru-RU" w:eastAsia="ru-RU"/>
              </w:rPr>
            </w:pPr>
          </w:p>
        </w:tc>
        <w:tc>
          <w:tcPr>
            <w:tcW w:w="1985" w:type="dxa"/>
          </w:tcPr>
          <w:p w:rsidR="00645AFC" w:rsidRPr="00B67375" w:rsidRDefault="00645AFC" w:rsidP="00645AFC">
            <w:pPr>
              <w:pStyle w:val="ab"/>
              <w:jc w:val="both"/>
              <w:rPr>
                <w:color w:val="auto"/>
                <w:highlight w:val="yellow"/>
              </w:rPr>
            </w:pPr>
            <w:r w:rsidRPr="00F7449C">
              <w:rPr>
                <w:color w:val="auto"/>
              </w:rPr>
              <w:t>Анализ и систематизация причин коррупции и управление рисками.</w:t>
            </w:r>
          </w:p>
        </w:tc>
        <w:tc>
          <w:tcPr>
            <w:tcW w:w="4678" w:type="dxa"/>
          </w:tcPr>
          <w:p w:rsidR="00645AFC" w:rsidRPr="007936C9" w:rsidRDefault="00645AFC" w:rsidP="00645AFC">
            <w:pPr>
              <w:spacing w:after="0" w:line="240" w:lineRule="auto"/>
              <w:jc w:val="both"/>
              <w:rPr>
                <w:rFonts w:ascii="Times New Roman" w:hAnsi="Times New Roman"/>
                <w:b/>
                <w:sz w:val="24"/>
                <w:szCs w:val="24"/>
                <w:lang w:val="kk-KZ"/>
              </w:rPr>
            </w:pPr>
            <w:r w:rsidRPr="007936C9">
              <w:rPr>
                <w:rFonts w:ascii="Times New Roman" w:hAnsi="Times New Roman"/>
                <w:b/>
                <w:sz w:val="24"/>
                <w:szCs w:val="24"/>
                <w:lang w:val="kk-KZ"/>
              </w:rPr>
              <w:t>Исполнено</w:t>
            </w:r>
          </w:p>
          <w:p w:rsidR="00645AFC" w:rsidRPr="007936C9" w:rsidRDefault="00645AFC" w:rsidP="00645AFC">
            <w:pPr>
              <w:spacing w:after="0" w:line="240" w:lineRule="auto"/>
              <w:ind w:firstLine="708"/>
              <w:jc w:val="both"/>
              <w:rPr>
                <w:rFonts w:ascii="Times New Roman" w:hAnsi="Times New Roman"/>
                <w:sz w:val="24"/>
                <w:szCs w:val="24"/>
                <w:lang w:val="ru-RU"/>
              </w:rPr>
            </w:pPr>
            <w:r w:rsidRPr="007936C9">
              <w:rPr>
                <w:rFonts w:ascii="Times New Roman" w:hAnsi="Times New Roman"/>
                <w:sz w:val="24"/>
                <w:szCs w:val="24"/>
                <w:lang w:val="kk-KZ"/>
              </w:rPr>
              <w:t xml:space="preserve">В 2016 </w:t>
            </w:r>
            <w:r w:rsidRPr="007936C9">
              <w:rPr>
                <w:rFonts w:ascii="Times New Roman" w:hAnsi="Times New Roman"/>
                <w:sz w:val="24"/>
                <w:szCs w:val="24"/>
                <w:lang w:val="ru-RU"/>
              </w:rPr>
              <w:t>в отношении работников системы МФ РК</w:t>
            </w:r>
            <w:r w:rsidRPr="007936C9">
              <w:rPr>
                <w:rFonts w:ascii="Times New Roman" w:hAnsi="Times New Roman"/>
                <w:sz w:val="24"/>
                <w:szCs w:val="24"/>
                <w:lang w:val="kk-KZ"/>
              </w:rPr>
              <w:t xml:space="preserve"> начато 58</w:t>
            </w:r>
            <w:r w:rsidRPr="007936C9">
              <w:rPr>
                <w:rFonts w:ascii="Times New Roman" w:hAnsi="Times New Roman"/>
                <w:sz w:val="24"/>
                <w:szCs w:val="24"/>
                <w:lang w:val="ru-RU"/>
              </w:rPr>
              <w:t xml:space="preserve"> досудебных расследований что на 12,1% меньше чем в 2015 году. При этом 27 правонарушений или 46,6% выявлено собственными силами, либо в результате совместных мероприятий с другими правоохранительными органами.</w:t>
            </w:r>
          </w:p>
          <w:p w:rsidR="00645AFC" w:rsidRPr="007936C9" w:rsidRDefault="00645AFC" w:rsidP="00645AFC">
            <w:pPr>
              <w:spacing w:after="0" w:line="240" w:lineRule="auto"/>
              <w:ind w:firstLine="708"/>
              <w:jc w:val="both"/>
              <w:rPr>
                <w:rFonts w:ascii="Times New Roman" w:hAnsi="Times New Roman"/>
                <w:sz w:val="24"/>
                <w:szCs w:val="24"/>
                <w:lang w:val="ru-RU"/>
              </w:rPr>
            </w:pPr>
            <w:r w:rsidRPr="007936C9">
              <w:rPr>
                <w:rFonts w:ascii="Times New Roman" w:hAnsi="Times New Roman"/>
                <w:sz w:val="24"/>
                <w:szCs w:val="24"/>
                <w:lang w:val="ru-RU"/>
              </w:rPr>
              <w:t>В результате принятия комплекса системных мер по предупреждению коррупционных проявлений и минимизацию коррупционных факторов удалось не допустить роста досудебных расследований в отношении работников системы Министерства финансов.</w:t>
            </w:r>
          </w:p>
          <w:p w:rsidR="00645AFC" w:rsidRPr="007936C9" w:rsidRDefault="00645AFC" w:rsidP="00645AFC">
            <w:pPr>
              <w:pBdr>
                <w:bottom w:val="single" w:sz="4" w:space="8" w:color="FFFFFF"/>
              </w:pBdr>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 xml:space="preserve">1. Усилена дисциплинарная практика, прежде всего за проступки, дискредитирующие государственную службу, как </w:t>
            </w:r>
            <w:proofErr w:type="gramStart"/>
            <w:r w:rsidRPr="007936C9">
              <w:rPr>
                <w:rFonts w:ascii="Times New Roman" w:hAnsi="Times New Roman"/>
                <w:sz w:val="24"/>
                <w:szCs w:val="24"/>
                <w:lang w:val="ru-RU"/>
              </w:rPr>
              <w:t>условие</w:t>
            </w:r>
            <w:proofErr w:type="gramEnd"/>
            <w:r w:rsidRPr="007936C9">
              <w:rPr>
                <w:rFonts w:ascii="Times New Roman" w:hAnsi="Times New Roman"/>
                <w:sz w:val="24"/>
                <w:szCs w:val="24"/>
                <w:lang w:val="ru-RU"/>
              </w:rPr>
              <w:t xml:space="preserve"> способствующее совершению уголовных правонарушений. Ужесточена ответственность непосредственных руководителей, в подчинении которых находились должностные лица, изобличенные в коррупции. </w:t>
            </w:r>
          </w:p>
          <w:p w:rsidR="00645AFC" w:rsidRPr="007936C9" w:rsidRDefault="00645AFC" w:rsidP="00645AFC">
            <w:pPr>
              <w:pBdr>
                <w:bottom w:val="single" w:sz="4" w:space="8" w:color="FFFFFF"/>
              </w:pBdr>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 xml:space="preserve">2.Активизирована работа по повышению уровня антикоррупционной культуры как среди работников МФ РК, так и населения, субъектов предпринимательства, участников внешнеэкономической деятельности, иных лиц налогово-таможенной инфраструктуры. </w:t>
            </w:r>
          </w:p>
          <w:p w:rsidR="00645AFC" w:rsidRPr="007936C9" w:rsidRDefault="00645AFC" w:rsidP="00645AFC">
            <w:pPr>
              <w:pBdr>
                <w:bottom w:val="single" w:sz="4" w:space="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3. Активизирована работа по выявлению фактов дачи взяток со стороны предпринимателей.</w:t>
            </w:r>
          </w:p>
          <w:p w:rsidR="00645AFC" w:rsidRPr="007936C9" w:rsidRDefault="00645AFC" w:rsidP="00645AFC">
            <w:pPr>
              <w:pBdr>
                <w:bottom w:val="single" w:sz="4" w:space="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 xml:space="preserve">4. Расширен механизм проверок при приёме на работу. </w:t>
            </w:r>
          </w:p>
          <w:p w:rsidR="00645AFC" w:rsidRPr="007936C9"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pacing w:val="-4"/>
                <w:sz w:val="24"/>
                <w:szCs w:val="24"/>
                <w:lang w:val="ru-RU"/>
              </w:rPr>
              <w:t xml:space="preserve">Принимаемые МФ РК меры </w:t>
            </w:r>
            <w:r w:rsidRPr="007936C9">
              <w:rPr>
                <w:rFonts w:ascii="Times New Roman" w:hAnsi="Times New Roman"/>
                <w:sz w:val="24"/>
                <w:szCs w:val="24"/>
                <w:lang w:val="kk-KZ"/>
              </w:rPr>
              <w:t xml:space="preserve">ориентированы на внесение концептуальных изменений в действующее законодательство и устранение наиболее уязвимых административных и </w:t>
            </w:r>
            <w:r w:rsidRPr="007936C9">
              <w:rPr>
                <w:rFonts w:ascii="Times New Roman" w:hAnsi="Times New Roman"/>
                <w:sz w:val="24"/>
                <w:szCs w:val="24"/>
                <w:lang w:val="kk-KZ"/>
              </w:rPr>
              <w:lastRenderedPageBreak/>
              <w:t xml:space="preserve">правоохранительных процедур. При этом, учтена востребованность мероприятий, </w:t>
            </w:r>
            <w:r w:rsidRPr="007936C9">
              <w:rPr>
                <w:rFonts w:ascii="Times New Roman" w:hAnsi="Times New Roman"/>
                <w:sz w:val="24"/>
                <w:szCs w:val="24"/>
                <w:lang w:val="ru-RU"/>
              </w:rPr>
              <w:t>предусматривающих создание у работников атмосферы нетерпимости к коррупции, формирования антикоррупционного правового пространства и проведение превентивной антикоррупционной политики.</w:t>
            </w:r>
          </w:p>
          <w:p w:rsidR="00645AFC" w:rsidRPr="007936C9"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Несмотря на проводимую работу, всё ещё остаются риски проявления коррупционных правонарушений.</w:t>
            </w:r>
          </w:p>
          <w:p w:rsidR="00645AFC" w:rsidRPr="007936C9"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Анализ причин и условий, способствующих совершению коррупционных преступлений, необходимо выделить следующие основные факторы:</w:t>
            </w:r>
          </w:p>
          <w:p w:rsidR="00645AFC" w:rsidRPr="007936C9"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 xml:space="preserve">-пробелы в действующем законодательстве Республики Казахстан, регламентирующем порядок осуществления </w:t>
            </w:r>
            <w:proofErr w:type="spellStart"/>
            <w:r w:rsidRPr="007936C9">
              <w:rPr>
                <w:rFonts w:ascii="Times New Roman" w:hAnsi="Times New Roman"/>
                <w:sz w:val="24"/>
                <w:szCs w:val="24"/>
                <w:lang w:val="ru-RU"/>
              </w:rPr>
              <w:t>контрольно</w:t>
            </w:r>
            <w:proofErr w:type="spellEnd"/>
            <w:r w:rsidRPr="007936C9">
              <w:rPr>
                <w:rFonts w:ascii="Times New Roman" w:hAnsi="Times New Roman"/>
                <w:sz w:val="24"/>
                <w:szCs w:val="24"/>
                <w:lang w:val="ru-RU"/>
              </w:rPr>
              <w:t xml:space="preserve"> – надзорных, разрешительных и правоохранительных функций, нормы которых при правоприменительной практике создают благоприятные условия для совершения коррупционных правонарушений;</w:t>
            </w:r>
          </w:p>
          <w:p w:rsidR="00645AFC" w:rsidRPr="007936C9"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 xml:space="preserve">- недостаточные знания требований нормативно-правовых актов в сфере бухгалтерского учета и финансовой отчетности, законодательства о государственных закупках, об оплате труда и                                                                                                                                          командировочных расходов, бюджетного законодательства, а также отсутствие должного контроля и надлежащей организации работы руководителей подразделений, неполное укомплектование </w:t>
            </w:r>
            <w:r w:rsidRPr="007936C9">
              <w:rPr>
                <w:rFonts w:ascii="Times New Roman" w:hAnsi="Times New Roman"/>
                <w:sz w:val="24"/>
                <w:szCs w:val="24"/>
                <w:lang w:val="kk-KZ"/>
              </w:rPr>
              <w:t xml:space="preserve">штатной численности, </w:t>
            </w:r>
            <w:r w:rsidRPr="007936C9">
              <w:rPr>
                <w:rFonts w:ascii="Times New Roman" w:hAnsi="Times New Roman"/>
                <w:sz w:val="24"/>
                <w:szCs w:val="24"/>
                <w:lang w:val="ru-RU"/>
              </w:rPr>
              <w:t>ослабление системы внутреннего контроля;</w:t>
            </w:r>
          </w:p>
          <w:p w:rsidR="00645AFC" w:rsidRPr="007936C9"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 xml:space="preserve">- отсутствие полной автоматизации всех бизнес – процессов разрешительных процедур, в том числе информационного взаимодействия с государственными органами, требуемых при </w:t>
            </w:r>
            <w:proofErr w:type="gramStart"/>
            <w:r w:rsidRPr="007936C9">
              <w:rPr>
                <w:rFonts w:ascii="Times New Roman" w:hAnsi="Times New Roman"/>
                <w:sz w:val="24"/>
                <w:szCs w:val="24"/>
                <w:lang w:val="ru-RU"/>
              </w:rPr>
              <w:t>предоставлении  государственных</w:t>
            </w:r>
            <w:proofErr w:type="gramEnd"/>
            <w:r w:rsidRPr="007936C9">
              <w:rPr>
                <w:rFonts w:ascii="Times New Roman" w:hAnsi="Times New Roman"/>
                <w:sz w:val="24"/>
                <w:szCs w:val="24"/>
                <w:lang w:val="ru-RU"/>
              </w:rPr>
              <w:t xml:space="preserve"> услуг;</w:t>
            </w:r>
          </w:p>
          <w:p w:rsidR="00645AFC"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sz w:val="24"/>
                <w:szCs w:val="24"/>
                <w:lang w:val="ru-RU"/>
              </w:rPr>
            </w:pPr>
            <w:r w:rsidRPr="007936C9">
              <w:rPr>
                <w:rFonts w:ascii="Times New Roman" w:hAnsi="Times New Roman"/>
                <w:sz w:val="24"/>
                <w:szCs w:val="24"/>
                <w:lang w:val="ru-RU"/>
              </w:rPr>
              <w:t>-низкий уровень правовой культуры как государственных служащих, так и субъектов предпринимательства и населения в целом;</w:t>
            </w:r>
          </w:p>
          <w:p w:rsidR="00645AFC" w:rsidRPr="007936C9" w:rsidRDefault="00645AFC" w:rsidP="00645AFC">
            <w:pPr>
              <w:pBdr>
                <w:bottom w:val="single" w:sz="4" w:space="28" w:color="FFFFFF"/>
              </w:pBdr>
              <w:tabs>
                <w:tab w:val="left" w:pos="567"/>
              </w:tabs>
              <w:autoSpaceDE w:val="0"/>
              <w:autoSpaceDN w:val="0"/>
              <w:adjustRightInd w:val="0"/>
              <w:spacing w:after="0" w:line="240" w:lineRule="auto"/>
              <w:ind w:firstLine="567"/>
              <w:jc w:val="both"/>
              <w:rPr>
                <w:rFonts w:ascii="Times New Roman" w:hAnsi="Times New Roman" w:cs="Times New Roman"/>
                <w:sz w:val="24"/>
                <w:szCs w:val="24"/>
                <w:lang w:val="ru-RU"/>
              </w:rPr>
            </w:pPr>
            <w:r w:rsidRPr="007936C9">
              <w:rPr>
                <w:rFonts w:ascii="Times New Roman" w:hAnsi="Times New Roman"/>
                <w:sz w:val="24"/>
                <w:szCs w:val="24"/>
                <w:lang w:val="ru-RU"/>
              </w:rPr>
              <w:lastRenderedPageBreak/>
              <w:t xml:space="preserve"> -низкий уровень оплаты труда и социальных гарантий государственных служащих.</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5701"/>
        </w:trPr>
        <w:tc>
          <w:tcPr>
            <w:tcW w:w="1696" w:type="dxa"/>
            <w:vMerge/>
          </w:tcPr>
          <w:p w:rsidR="00645AFC" w:rsidRPr="00B67375" w:rsidRDefault="00645AFC" w:rsidP="00645AFC">
            <w:pPr>
              <w:tabs>
                <w:tab w:val="left" w:pos="34"/>
              </w:tabs>
              <w:spacing w:after="0" w:line="240" w:lineRule="auto"/>
              <w:jc w:val="both"/>
              <w:rPr>
                <w:rFonts w:ascii="Times New Roman" w:eastAsia="Times New Roman" w:hAnsi="Times New Roman" w:cs="Times New Roman"/>
                <w:sz w:val="24"/>
                <w:szCs w:val="24"/>
                <w:highlight w:val="yellow"/>
                <w:lang w:val="ru-RU" w:eastAsia="ru-RU"/>
              </w:rPr>
            </w:pPr>
          </w:p>
        </w:tc>
        <w:tc>
          <w:tcPr>
            <w:tcW w:w="1985" w:type="dxa"/>
          </w:tcPr>
          <w:p w:rsidR="00645AFC" w:rsidRPr="00B67375" w:rsidRDefault="00645AFC" w:rsidP="00645AFC">
            <w:pPr>
              <w:pStyle w:val="ab"/>
              <w:jc w:val="both"/>
              <w:rPr>
                <w:color w:val="auto"/>
                <w:highlight w:val="yellow"/>
              </w:rPr>
            </w:pPr>
            <w:r w:rsidRPr="001D3F94">
              <w:rPr>
                <w:color w:val="auto"/>
              </w:rPr>
              <w:t>Автоматизация контрольных функций.</w:t>
            </w:r>
          </w:p>
        </w:tc>
        <w:tc>
          <w:tcPr>
            <w:tcW w:w="4678" w:type="dxa"/>
          </w:tcPr>
          <w:p w:rsidR="00645AFC" w:rsidRDefault="00645AFC" w:rsidP="00645AFC">
            <w:pPr>
              <w:spacing w:after="0" w:line="240" w:lineRule="auto"/>
              <w:rPr>
                <w:rFonts w:ascii="Times New Roman" w:hAnsi="Times New Roman" w:cs="Times New Roman"/>
                <w:b/>
                <w:sz w:val="24"/>
                <w:szCs w:val="24"/>
                <w:lang w:val="ru-RU"/>
              </w:rPr>
            </w:pPr>
            <w:r w:rsidRPr="008F32DD">
              <w:rPr>
                <w:rFonts w:ascii="Times New Roman" w:hAnsi="Times New Roman" w:cs="Times New Roman"/>
                <w:b/>
                <w:sz w:val="24"/>
                <w:szCs w:val="24"/>
                <w:lang w:val="ru-RU"/>
              </w:rPr>
              <w:t>Исполнено</w:t>
            </w:r>
          </w:p>
          <w:p w:rsidR="00645AFC" w:rsidRPr="0085692E"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85692E">
              <w:rPr>
                <w:rFonts w:ascii="Times New Roman" w:hAnsi="Times New Roman" w:cs="Times New Roman"/>
                <w:sz w:val="24"/>
                <w:szCs w:val="24"/>
                <w:lang w:val="ru-RU"/>
              </w:rPr>
              <w:t xml:space="preserve">В отчетном периоде реализован </w:t>
            </w:r>
            <w:r>
              <w:rPr>
                <w:rFonts w:ascii="Times New Roman" w:hAnsi="Times New Roman" w:cs="Times New Roman"/>
                <w:sz w:val="24"/>
                <w:szCs w:val="24"/>
                <w:lang w:val="ru-RU"/>
              </w:rPr>
              <w:t>проект по</w:t>
            </w:r>
            <w:r w:rsidRPr="0085692E">
              <w:rPr>
                <w:rFonts w:ascii="Times New Roman" w:hAnsi="Times New Roman" w:cs="Times New Roman"/>
                <w:sz w:val="24"/>
                <w:szCs w:val="24"/>
                <w:lang w:val="ru-RU"/>
              </w:rPr>
              <w:t xml:space="preserve"> сотрудничеств</w:t>
            </w:r>
            <w:r>
              <w:rPr>
                <w:rFonts w:ascii="Times New Roman" w:hAnsi="Times New Roman" w:cs="Times New Roman"/>
                <w:sz w:val="24"/>
                <w:szCs w:val="24"/>
                <w:lang w:val="ru-RU"/>
              </w:rPr>
              <w:t>у</w:t>
            </w:r>
            <w:r w:rsidRPr="0085692E">
              <w:rPr>
                <w:rFonts w:ascii="Times New Roman" w:hAnsi="Times New Roman" w:cs="Times New Roman"/>
                <w:sz w:val="24"/>
                <w:szCs w:val="24"/>
                <w:lang w:val="ru-RU"/>
              </w:rPr>
              <w:t xml:space="preserve"> с Национальной компанией «</w:t>
            </w:r>
            <w:proofErr w:type="spellStart"/>
            <w:r w:rsidRPr="0085692E">
              <w:rPr>
                <w:rFonts w:ascii="Times New Roman" w:hAnsi="Times New Roman" w:cs="Times New Roman"/>
                <w:sz w:val="24"/>
                <w:szCs w:val="24"/>
                <w:lang w:val="ru-RU"/>
              </w:rPr>
              <w:t>Қазақстан</w:t>
            </w:r>
            <w:proofErr w:type="spellEnd"/>
            <w:r w:rsidRPr="0085692E">
              <w:rPr>
                <w:rFonts w:ascii="Times New Roman" w:hAnsi="Times New Roman" w:cs="Times New Roman"/>
                <w:sz w:val="24"/>
                <w:szCs w:val="24"/>
                <w:lang w:val="ru-RU"/>
              </w:rPr>
              <w:t xml:space="preserve"> </w:t>
            </w:r>
            <w:proofErr w:type="spellStart"/>
            <w:r w:rsidRPr="0085692E">
              <w:rPr>
                <w:rFonts w:ascii="Times New Roman" w:hAnsi="Times New Roman" w:cs="Times New Roman"/>
                <w:sz w:val="24"/>
                <w:szCs w:val="24"/>
                <w:lang w:val="ru-RU"/>
              </w:rPr>
              <w:t>Ғарыш</w:t>
            </w:r>
            <w:proofErr w:type="spellEnd"/>
            <w:r w:rsidRPr="0085692E">
              <w:rPr>
                <w:rFonts w:ascii="Times New Roman" w:hAnsi="Times New Roman" w:cs="Times New Roman"/>
                <w:sz w:val="24"/>
                <w:szCs w:val="24"/>
                <w:lang w:val="ru-RU"/>
              </w:rPr>
              <w:t xml:space="preserve"> </w:t>
            </w:r>
            <w:proofErr w:type="spellStart"/>
            <w:r w:rsidRPr="0085692E">
              <w:rPr>
                <w:rFonts w:ascii="Times New Roman" w:hAnsi="Times New Roman" w:cs="Times New Roman"/>
                <w:sz w:val="24"/>
                <w:szCs w:val="24"/>
                <w:lang w:val="ru-RU"/>
              </w:rPr>
              <w:t>Сапары</w:t>
            </w:r>
            <w:proofErr w:type="spellEnd"/>
            <w:r w:rsidRPr="0085692E">
              <w:rPr>
                <w:rFonts w:ascii="Times New Roman" w:hAnsi="Times New Roman" w:cs="Times New Roman"/>
                <w:sz w:val="24"/>
                <w:szCs w:val="24"/>
                <w:lang w:val="ru-RU"/>
              </w:rPr>
              <w:t xml:space="preserve">» (пилотный проект по Целиноградскому району </w:t>
            </w:r>
            <w:proofErr w:type="spellStart"/>
            <w:r w:rsidRPr="0085692E">
              <w:rPr>
                <w:rFonts w:ascii="Times New Roman" w:hAnsi="Times New Roman" w:cs="Times New Roman"/>
                <w:sz w:val="24"/>
                <w:szCs w:val="24"/>
                <w:lang w:val="ru-RU"/>
              </w:rPr>
              <w:t>Акмолинской</w:t>
            </w:r>
            <w:proofErr w:type="spellEnd"/>
            <w:r w:rsidRPr="0085692E">
              <w:rPr>
                <w:rFonts w:ascii="Times New Roman" w:hAnsi="Times New Roman" w:cs="Times New Roman"/>
                <w:sz w:val="24"/>
                <w:szCs w:val="24"/>
                <w:lang w:val="ru-RU"/>
              </w:rPr>
              <w:t xml:space="preserve"> области), которые передают в органы </w:t>
            </w:r>
            <w:proofErr w:type="spellStart"/>
            <w:r w:rsidRPr="0085692E">
              <w:rPr>
                <w:rFonts w:ascii="Times New Roman" w:hAnsi="Times New Roman" w:cs="Times New Roman"/>
                <w:sz w:val="24"/>
                <w:szCs w:val="24"/>
                <w:lang w:val="ru-RU"/>
              </w:rPr>
              <w:t>госдоходов</w:t>
            </w:r>
            <w:proofErr w:type="spellEnd"/>
            <w:r w:rsidRPr="0085692E">
              <w:rPr>
                <w:rFonts w:ascii="Times New Roman" w:hAnsi="Times New Roman" w:cs="Times New Roman"/>
                <w:sz w:val="24"/>
                <w:szCs w:val="24"/>
                <w:lang w:val="ru-RU"/>
              </w:rPr>
              <w:t xml:space="preserve"> космические снимки высокого разрешения. После дешифровки мы их используем для оперативного выявления и пресечения экономических преступлений, осуществления налогового </w:t>
            </w:r>
            <w:proofErr w:type="gramStart"/>
            <w:r w:rsidRPr="0085692E">
              <w:rPr>
                <w:rFonts w:ascii="Times New Roman" w:hAnsi="Times New Roman" w:cs="Times New Roman"/>
                <w:sz w:val="24"/>
                <w:szCs w:val="24"/>
                <w:lang w:val="ru-RU"/>
              </w:rPr>
              <w:t>и  таможенного</w:t>
            </w:r>
            <w:proofErr w:type="gramEnd"/>
            <w:r w:rsidRPr="0085692E">
              <w:rPr>
                <w:rFonts w:ascii="Times New Roman" w:hAnsi="Times New Roman" w:cs="Times New Roman"/>
                <w:sz w:val="24"/>
                <w:szCs w:val="24"/>
                <w:lang w:val="ru-RU"/>
              </w:rPr>
              <w:t xml:space="preserve"> контролей.</w:t>
            </w:r>
          </w:p>
          <w:p w:rsidR="00645AFC" w:rsidRPr="0085692E"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85692E">
              <w:rPr>
                <w:rFonts w:ascii="Times New Roman" w:hAnsi="Times New Roman" w:cs="Times New Roman"/>
                <w:sz w:val="24"/>
                <w:szCs w:val="24"/>
                <w:lang w:val="ru-RU"/>
              </w:rPr>
              <w:t xml:space="preserve">За последнее время СУР органов государственных доходов был существенно реформирован: были внедрены принцип </w:t>
            </w:r>
            <w:proofErr w:type="spellStart"/>
            <w:r w:rsidRPr="0085692E">
              <w:rPr>
                <w:rFonts w:ascii="Times New Roman" w:hAnsi="Times New Roman" w:cs="Times New Roman"/>
                <w:sz w:val="24"/>
                <w:szCs w:val="24"/>
                <w:lang w:val="ru-RU"/>
              </w:rPr>
              <w:t>субъектоориентированности</w:t>
            </w:r>
            <w:proofErr w:type="spellEnd"/>
            <w:r w:rsidRPr="0085692E">
              <w:rPr>
                <w:rFonts w:ascii="Times New Roman" w:hAnsi="Times New Roman" w:cs="Times New Roman"/>
                <w:sz w:val="24"/>
                <w:szCs w:val="24"/>
                <w:lang w:val="ru-RU"/>
              </w:rPr>
              <w:t xml:space="preserve"> и система коридоров. Так, в «зеленый» коридор (минимальный таможенный контроль) сегодня попадают инвесторы, крупные товаропроизводители, крупные налогоплательщики налогового мониторинга и другие благонадежные УВЭД, соблюдающие законодательство и активно уплачивающие налоги.</w:t>
            </w:r>
          </w:p>
          <w:p w:rsidR="00645AFC" w:rsidRPr="0085692E"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85692E">
              <w:rPr>
                <w:rFonts w:ascii="Times New Roman" w:hAnsi="Times New Roman" w:cs="Times New Roman"/>
                <w:sz w:val="24"/>
                <w:szCs w:val="24"/>
                <w:lang w:val="ru-RU"/>
              </w:rPr>
              <w:t>Это позволило существенно снизить охват контролем СУР с 36% от всех деклараций в 2014 году до 16% в декабре 2016 года и сосредоточить контроль лишь на рисковых субъектах. При этом эффективность за этот период выросла с 27% до 55,2% в декабре 2016г.</w:t>
            </w:r>
          </w:p>
          <w:p w:rsidR="00645AFC" w:rsidRPr="0085692E"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85692E">
              <w:rPr>
                <w:rFonts w:ascii="Times New Roman" w:hAnsi="Times New Roman" w:cs="Times New Roman"/>
                <w:sz w:val="24"/>
                <w:szCs w:val="24"/>
                <w:lang w:val="ru-RU"/>
              </w:rPr>
              <w:t>В частности, аналогичные результаты достигнуты и в области досмотров. Охват досмотрами за этот период снижен с 15,4% до 3,2%, при росте эффективности с 0,3% до 4,2% соответственно.</w:t>
            </w:r>
          </w:p>
          <w:p w:rsidR="00645AFC" w:rsidRPr="0085692E"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85692E">
              <w:rPr>
                <w:rFonts w:ascii="Times New Roman" w:hAnsi="Times New Roman" w:cs="Times New Roman"/>
                <w:sz w:val="24"/>
                <w:szCs w:val="24"/>
                <w:lang w:val="ru-RU"/>
              </w:rPr>
              <w:t>Пересмотрены подходы по стоимостным профилям риска: сокращены количество профилей риска с 70-ти до 4-х и количество товаров со «стоимостными» индикаторами риска с 4 737 до 626.</w:t>
            </w:r>
          </w:p>
          <w:p w:rsidR="00645AFC"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85692E">
              <w:rPr>
                <w:rFonts w:ascii="Times New Roman" w:hAnsi="Times New Roman" w:cs="Times New Roman"/>
                <w:sz w:val="24"/>
                <w:szCs w:val="24"/>
                <w:lang w:val="ru-RU"/>
              </w:rPr>
              <w:t xml:space="preserve">Также на официальном сайте КГД размещена ценовая информация по ввезенным товарам, которая доступна для </w:t>
            </w:r>
            <w:r w:rsidRPr="0085692E">
              <w:rPr>
                <w:rFonts w:ascii="Times New Roman" w:hAnsi="Times New Roman" w:cs="Times New Roman"/>
                <w:sz w:val="24"/>
                <w:szCs w:val="24"/>
                <w:lang w:val="ru-RU"/>
              </w:rPr>
              <w:lastRenderedPageBreak/>
              <w:t>уполномоченных должностных лиц и участников ВЭД.</w:t>
            </w:r>
          </w:p>
          <w:p w:rsidR="00645AFC" w:rsidRPr="00A2774D"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Кроме, того 59 видов </w:t>
            </w:r>
            <w:proofErr w:type="gramStart"/>
            <w:r>
              <w:rPr>
                <w:rFonts w:ascii="Times New Roman" w:hAnsi="Times New Roman" w:cs="Times New Roman"/>
                <w:sz w:val="24"/>
                <w:szCs w:val="24"/>
                <w:lang w:val="ru-RU"/>
              </w:rPr>
              <w:t xml:space="preserve">государственных </w:t>
            </w:r>
            <w:r w:rsidRPr="00A2774D">
              <w:rPr>
                <w:rFonts w:ascii="Times New Roman" w:hAnsi="Times New Roman" w:cs="Times New Roman"/>
                <w:sz w:val="24"/>
                <w:szCs w:val="24"/>
                <w:lang w:val="ru-RU"/>
              </w:rPr>
              <w:t>услуг</w:t>
            </w:r>
            <w:proofErr w:type="gramEnd"/>
            <w:r w:rsidRPr="00A2774D">
              <w:rPr>
                <w:rFonts w:ascii="Times New Roman" w:hAnsi="Times New Roman" w:cs="Times New Roman"/>
                <w:sz w:val="24"/>
                <w:szCs w:val="24"/>
                <w:lang w:val="ru-RU"/>
              </w:rPr>
              <w:t xml:space="preserve"> оказываемых МФ РК, в электронном виде оказывается 40 видов или </w:t>
            </w:r>
            <w:r>
              <w:rPr>
                <w:rFonts w:ascii="Times New Roman" w:hAnsi="Times New Roman" w:cs="Times New Roman"/>
                <w:sz w:val="24"/>
                <w:szCs w:val="24"/>
                <w:lang w:val="ru-RU"/>
              </w:rPr>
              <w:t>68</w:t>
            </w:r>
            <w:r w:rsidRPr="00A2774D">
              <w:rPr>
                <w:rFonts w:ascii="Times New Roman" w:hAnsi="Times New Roman" w:cs="Times New Roman"/>
                <w:sz w:val="24"/>
                <w:szCs w:val="24"/>
                <w:lang w:val="ru-RU"/>
              </w:rPr>
              <w:t xml:space="preserve"> %.</w:t>
            </w:r>
          </w:p>
          <w:p w:rsidR="00645AFC"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A2774D">
              <w:rPr>
                <w:rFonts w:ascii="Times New Roman" w:hAnsi="Times New Roman" w:cs="Times New Roman"/>
                <w:sz w:val="24"/>
                <w:szCs w:val="24"/>
                <w:lang w:val="ru-RU"/>
              </w:rPr>
              <w:t>Проводится последовательная работа по переводу 19 видов государственных услуг, которые сейчас предоставляются на бумажной основе.</w:t>
            </w:r>
            <w:r w:rsidRPr="007D179F">
              <w:rPr>
                <w:rFonts w:ascii="Times New Roman" w:hAnsi="Times New Roman" w:cs="Times New Roman"/>
                <w:sz w:val="24"/>
                <w:szCs w:val="24"/>
                <w:lang w:val="ru-RU"/>
              </w:rPr>
              <w:t xml:space="preserve"> </w:t>
            </w:r>
          </w:p>
          <w:p w:rsidR="00645AFC" w:rsidRPr="007E1966"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7E1966">
              <w:rPr>
                <w:rFonts w:ascii="Times New Roman" w:hAnsi="Times New Roman" w:cs="Times New Roman"/>
                <w:sz w:val="24"/>
                <w:szCs w:val="24"/>
                <w:lang w:val="ru-RU"/>
              </w:rPr>
              <w:t>В рамках выполнения функций, предусмотренных Законом РК «О государственном аудите и финансовом контроле», Комитетом внутреннего государственного аудита и его территориальными департаментами (далее - Комитет) осуществляется камеральный контроль без посещения объекта государственного аудита, путем сопоставления сведений, полученных посредством веб-портала государственных закупок.</w:t>
            </w:r>
          </w:p>
          <w:p w:rsidR="00645AFC" w:rsidRPr="007E1966" w:rsidRDefault="00645AFC" w:rsidP="00645AFC">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7E1966">
              <w:rPr>
                <w:rFonts w:ascii="Times New Roman" w:hAnsi="Times New Roman" w:cs="Times New Roman"/>
                <w:sz w:val="24"/>
                <w:szCs w:val="24"/>
                <w:lang w:val="ru-RU"/>
              </w:rPr>
              <w:t>Целью камерального контроля является своевременное пресечение и недопущение нарушений, а также предоставление объекту государственного аудита права самостоятельного устранения нарушений.</w:t>
            </w:r>
          </w:p>
          <w:p w:rsidR="00645AFC" w:rsidRPr="007D179F" w:rsidRDefault="00645AFC" w:rsidP="005309EF">
            <w:pPr>
              <w:pBdr>
                <w:bottom w:val="single" w:sz="4" w:space="28" w:color="FFFFFF"/>
              </w:pBdr>
              <w:tabs>
                <w:tab w:val="left" w:pos="567"/>
              </w:tabs>
              <w:autoSpaceDE w:val="0"/>
              <w:autoSpaceDN w:val="0"/>
              <w:adjustRightInd w:val="0"/>
              <w:spacing w:after="0" w:line="240" w:lineRule="auto"/>
              <w:ind w:right="83" w:firstLine="175"/>
              <w:jc w:val="both"/>
              <w:rPr>
                <w:rFonts w:ascii="Times New Roman" w:hAnsi="Times New Roman" w:cs="Times New Roman"/>
                <w:sz w:val="24"/>
                <w:szCs w:val="24"/>
                <w:lang w:val="ru-RU"/>
              </w:rPr>
            </w:pPr>
            <w:r w:rsidRPr="007E1966">
              <w:rPr>
                <w:rFonts w:ascii="Times New Roman" w:hAnsi="Times New Roman" w:cs="Times New Roman"/>
                <w:sz w:val="24"/>
                <w:szCs w:val="24"/>
                <w:lang w:val="ru-RU"/>
              </w:rPr>
              <w:t>В целях автоматизации, КВГА в 2016 году проведена работа по разработке бизнес-процесса камерального контроля на веб-портале АИИС ЭГЗ. Разработаны конкретные требования функционала, согласованы и внесены в ТОО «ЦЭК».</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645AFC" w:rsidRPr="00C51FDC" w:rsidTr="00341CA1">
        <w:trPr>
          <w:trHeight w:val="30"/>
        </w:trPr>
        <w:tc>
          <w:tcPr>
            <w:tcW w:w="1696" w:type="dxa"/>
          </w:tcPr>
          <w:p w:rsidR="00645AFC" w:rsidRPr="007D179F" w:rsidRDefault="00645AFC" w:rsidP="00642A41">
            <w:pPr>
              <w:pStyle w:val="ab"/>
              <w:ind w:left="-113" w:right="-108"/>
              <w:jc w:val="both"/>
              <w:rPr>
                <w:color w:val="auto"/>
              </w:rPr>
            </w:pPr>
            <w:r w:rsidRPr="007D179F">
              <w:rPr>
                <w:color w:val="auto"/>
              </w:rPr>
              <w:lastRenderedPageBreak/>
              <w:t>Н</w:t>
            </w:r>
            <w:r>
              <w:rPr>
                <w:color w:val="auto"/>
              </w:rPr>
              <w:t xml:space="preserve">аличие контактов </w:t>
            </w:r>
            <w:proofErr w:type="spellStart"/>
            <w:r>
              <w:rPr>
                <w:color w:val="auto"/>
              </w:rPr>
              <w:t>услугополучате</w:t>
            </w:r>
            <w:r w:rsidRPr="007D179F">
              <w:rPr>
                <w:color w:val="auto"/>
              </w:rPr>
              <w:t>ля</w:t>
            </w:r>
            <w:proofErr w:type="spellEnd"/>
            <w:r w:rsidRPr="007D179F">
              <w:rPr>
                <w:color w:val="auto"/>
              </w:rPr>
              <w:t xml:space="preserve"> с </w:t>
            </w:r>
            <w:proofErr w:type="spellStart"/>
            <w:r w:rsidRPr="007D179F">
              <w:rPr>
                <w:color w:val="auto"/>
              </w:rPr>
              <w:t>услугодателем</w:t>
            </w:r>
            <w:proofErr w:type="spellEnd"/>
          </w:p>
        </w:tc>
        <w:tc>
          <w:tcPr>
            <w:tcW w:w="1985" w:type="dxa"/>
          </w:tcPr>
          <w:p w:rsidR="00645AFC" w:rsidRPr="007D179F" w:rsidRDefault="00645AFC" w:rsidP="00645AFC">
            <w:pPr>
              <w:pStyle w:val="ab"/>
              <w:jc w:val="both"/>
              <w:rPr>
                <w:color w:val="auto"/>
              </w:rPr>
            </w:pPr>
            <w:r w:rsidRPr="007D179F">
              <w:rPr>
                <w:color w:val="auto"/>
              </w:rPr>
              <w:t xml:space="preserve">Автоматизация бизнес-процессов, в </w:t>
            </w:r>
            <w:proofErr w:type="spellStart"/>
            <w:r w:rsidRPr="007D179F">
              <w:rPr>
                <w:color w:val="auto"/>
              </w:rPr>
              <w:t>т.ч.информационного</w:t>
            </w:r>
            <w:proofErr w:type="spellEnd"/>
            <w:r w:rsidRPr="007D179F">
              <w:rPr>
                <w:color w:val="auto"/>
              </w:rPr>
              <w:t xml:space="preserve"> взаимодействия с другими госорганами для получения необходимых сведений, требуемых при предоставлении государственной услуги.</w:t>
            </w:r>
          </w:p>
        </w:tc>
        <w:tc>
          <w:tcPr>
            <w:tcW w:w="4678" w:type="dxa"/>
          </w:tcPr>
          <w:p w:rsidR="00645AFC" w:rsidRDefault="00645AFC" w:rsidP="00645AFC">
            <w:pPr>
              <w:spacing w:after="0" w:line="240" w:lineRule="auto"/>
              <w:rPr>
                <w:rFonts w:ascii="Times New Roman" w:hAnsi="Times New Roman" w:cs="Times New Roman"/>
                <w:b/>
                <w:sz w:val="24"/>
                <w:szCs w:val="24"/>
                <w:lang w:val="ru-RU"/>
              </w:rPr>
            </w:pPr>
            <w:r w:rsidRPr="008F32DD">
              <w:rPr>
                <w:rFonts w:ascii="Times New Roman" w:hAnsi="Times New Roman" w:cs="Times New Roman"/>
                <w:b/>
                <w:sz w:val="24"/>
                <w:szCs w:val="24"/>
                <w:lang w:val="ru-RU"/>
              </w:rPr>
              <w:t>Исполнено</w:t>
            </w:r>
          </w:p>
          <w:p w:rsidR="00645AFC" w:rsidRPr="007C1C29" w:rsidRDefault="00645AFC" w:rsidP="00645AF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w:t>
            </w:r>
            <w:proofErr w:type="gramStart"/>
            <w:r w:rsidRPr="007C1C29">
              <w:rPr>
                <w:rFonts w:ascii="Times New Roman" w:hAnsi="Times New Roman" w:cs="Times New Roman"/>
                <w:sz w:val="24"/>
                <w:szCs w:val="24"/>
                <w:lang w:val="ru-RU"/>
              </w:rPr>
              <w:t>59  государственных</w:t>
            </w:r>
            <w:proofErr w:type="gramEnd"/>
            <w:r w:rsidRPr="007C1C29">
              <w:rPr>
                <w:rFonts w:ascii="Times New Roman" w:hAnsi="Times New Roman" w:cs="Times New Roman"/>
                <w:sz w:val="24"/>
                <w:szCs w:val="24"/>
                <w:lang w:val="ru-RU"/>
              </w:rPr>
              <w:t xml:space="preserve"> услуг 40 услуг или 68% оказываются в электронной форме, 31 из которых доступны на альтернативной основе через корпорацию «Правительство для граждан». </w:t>
            </w:r>
          </w:p>
          <w:p w:rsidR="00645AFC" w:rsidRPr="007C1C29" w:rsidRDefault="00645AFC" w:rsidP="00645AFC">
            <w:pPr>
              <w:spacing w:after="0" w:line="240" w:lineRule="auto"/>
              <w:jc w:val="both"/>
              <w:rPr>
                <w:rFonts w:ascii="Times New Roman" w:hAnsi="Times New Roman" w:cs="Times New Roman"/>
                <w:sz w:val="24"/>
                <w:szCs w:val="24"/>
                <w:lang w:val="ru-RU"/>
              </w:rPr>
            </w:pPr>
            <w:r w:rsidRPr="007C1C29">
              <w:rPr>
                <w:rFonts w:ascii="Times New Roman" w:hAnsi="Times New Roman" w:cs="Times New Roman"/>
                <w:sz w:val="24"/>
                <w:szCs w:val="24"/>
                <w:lang w:val="ru-RU"/>
              </w:rPr>
              <w:t xml:space="preserve">В течение года планируется передать еще семь услуг в корпорацию «Правительство для граждан». </w:t>
            </w:r>
          </w:p>
          <w:p w:rsidR="00645AFC" w:rsidRPr="007C1C29" w:rsidRDefault="00645AFC" w:rsidP="00645AFC">
            <w:pPr>
              <w:spacing w:after="0" w:line="240" w:lineRule="auto"/>
              <w:jc w:val="both"/>
              <w:rPr>
                <w:rFonts w:ascii="Times New Roman" w:hAnsi="Times New Roman" w:cs="Times New Roman"/>
                <w:sz w:val="24"/>
                <w:szCs w:val="24"/>
                <w:lang w:val="ru-RU"/>
              </w:rPr>
            </w:pPr>
            <w:r w:rsidRPr="007C1C29">
              <w:rPr>
                <w:rFonts w:ascii="Times New Roman" w:hAnsi="Times New Roman" w:cs="Times New Roman"/>
                <w:sz w:val="24"/>
                <w:szCs w:val="24"/>
                <w:lang w:val="ru-RU"/>
              </w:rPr>
              <w:t>По итогам 2016 года доля налоговой отчетности, представленной в электронном формате, выросла до 95%, что характеризует уровень информатизации.</w:t>
            </w:r>
          </w:p>
          <w:p w:rsidR="00645AFC" w:rsidRPr="007D179F" w:rsidRDefault="00645AFC" w:rsidP="00645AFC">
            <w:pPr>
              <w:spacing w:after="0" w:line="240" w:lineRule="auto"/>
              <w:jc w:val="both"/>
              <w:rPr>
                <w:rFonts w:ascii="Times New Roman" w:hAnsi="Times New Roman" w:cs="Times New Roman"/>
                <w:sz w:val="24"/>
                <w:szCs w:val="24"/>
                <w:lang w:val="ru-RU"/>
              </w:rPr>
            </w:pPr>
            <w:r w:rsidRPr="007C1C29">
              <w:rPr>
                <w:rFonts w:ascii="Times New Roman" w:hAnsi="Times New Roman" w:cs="Times New Roman"/>
                <w:sz w:val="24"/>
                <w:szCs w:val="24"/>
                <w:lang w:val="ru-RU"/>
              </w:rPr>
              <w:t xml:space="preserve">Проводится системная работа по упрощению процедур администрирования. Так, в рамках автоматизации </w:t>
            </w:r>
            <w:proofErr w:type="spellStart"/>
            <w:r w:rsidRPr="007C1C29">
              <w:rPr>
                <w:rFonts w:ascii="Times New Roman" w:hAnsi="Times New Roman" w:cs="Times New Roman"/>
                <w:sz w:val="24"/>
                <w:szCs w:val="24"/>
                <w:lang w:val="ru-RU"/>
              </w:rPr>
              <w:t>госуслуг</w:t>
            </w:r>
            <w:proofErr w:type="spellEnd"/>
            <w:r w:rsidRPr="007C1C29">
              <w:rPr>
                <w:rFonts w:ascii="Times New Roman" w:hAnsi="Times New Roman" w:cs="Times New Roman"/>
                <w:sz w:val="24"/>
                <w:szCs w:val="24"/>
                <w:lang w:val="ru-RU"/>
              </w:rPr>
              <w:t xml:space="preserve"> </w:t>
            </w:r>
            <w:r w:rsidRPr="007C1C29">
              <w:rPr>
                <w:rFonts w:ascii="Times New Roman" w:hAnsi="Times New Roman" w:cs="Times New Roman"/>
                <w:sz w:val="24"/>
                <w:szCs w:val="24"/>
                <w:lang w:val="ru-RU"/>
              </w:rPr>
              <w:lastRenderedPageBreak/>
              <w:t>ведется работа по объединению двух лицевых счета (единый счет)</w:t>
            </w:r>
          </w:p>
        </w:tc>
        <w:tc>
          <w:tcPr>
            <w:tcW w:w="1417" w:type="dxa"/>
          </w:tcPr>
          <w:p w:rsidR="00645AFC" w:rsidRPr="007D179F" w:rsidRDefault="00645AFC" w:rsidP="00645AFC">
            <w:pPr>
              <w:spacing w:after="0" w:line="240" w:lineRule="auto"/>
              <w:rPr>
                <w:rFonts w:ascii="Times New Roman" w:hAnsi="Times New Roman" w:cs="Times New Roman"/>
                <w:sz w:val="24"/>
                <w:szCs w:val="24"/>
                <w:lang w:val="ru-RU"/>
              </w:rPr>
            </w:pPr>
          </w:p>
        </w:tc>
      </w:tr>
      <w:tr w:rsidR="001D3F94" w:rsidRPr="001D3F94" w:rsidTr="00341CA1">
        <w:trPr>
          <w:trHeight w:val="30"/>
        </w:trPr>
        <w:tc>
          <w:tcPr>
            <w:tcW w:w="1696" w:type="dxa"/>
          </w:tcPr>
          <w:p w:rsidR="001D3F94" w:rsidRPr="007D179F" w:rsidRDefault="001D3F94" w:rsidP="00C51FDC">
            <w:pPr>
              <w:pStyle w:val="ab"/>
              <w:ind w:right="-108"/>
              <w:jc w:val="both"/>
              <w:rPr>
                <w:color w:val="auto"/>
              </w:rPr>
            </w:pPr>
            <w:r w:rsidRPr="007D179F">
              <w:rPr>
                <w:bCs/>
                <w:color w:val="auto"/>
              </w:rPr>
              <w:lastRenderedPageBreak/>
              <w:t xml:space="preserve">Несоблюдение системы установленных стандартов бухучета и аудита. </w:t>
            </w:r>
          </w:p>
        </w:tc>
        <w:tc>
          <w:tcPr>
            <w:tcW w:w="1985" w:type="dxa"/>
          </w:tcPr>
          <w:p w:rsidR="001D3F94" w:rsidRPr="007D179F" w:rsidRDefault="001D3F94" w:rsidP="001D3F94">
            <w:pPr>
              <w:pStyle w:val="ab"/>
              <w:jc w:val="both"/>
              <w:rPr>
                <w:bCs/>
                <w:color w:val="auto"/>
              </w:rPr>
            </w:pPr>
            <w:r w:rsidRPr="007D179F">
              <w:rPr>
                <w:bCs/>
                <w:color w:val="auto"/>
              </w:rPr>
              <w:t>Разработка нормативно-правовых мер стимулирования соблюдения стандартов бухучета и аудита.</w:t>
            </w:r>
          </w:p>
        </w:tc>
        <w:tc>
          <w:tcPr>
            <w:tcW w:w="4678" w:type="dxa"/>
          </w:tcPr>
          <w:p w:rsidR="001D3F94" w:rsidRDefault="001D3F94" w:rsidP="001D3F94">
            <w:pPr>
              <w:pStyle w:val="a4"/>
              <w:spacing w:before="0" w:beforeAutospacing="0" w:after="0" w:afterAutospacing="0"/>
              <w:jc w:val="both"/>
              <w:rPr>
                <w:lang w:val="kk-KZ"/>
              </w:rPr>
            </w:pPr>
            <w:r w:rsidRPr="008F32DD">
              <w:rPr>
                <w:b/>
                <w:lang w:val="ru-RU"/>
              </w:rPr>
              <w:t>Исполнено</w:t>
            </w:r>
            <w:r w:rsidRPr="00FC71E0">
              <w:rPr>
                <w:lang w:val="kk-KZ"/>
              </w:rPr>
              <w:t xml:space="preserve">       </w:t>
            </w:r>
          </w:p>
          <w:p w:rsidR="001D3F94" w:rsidRPr="00FC71E0" w:rsidRDefault="001D3F94" w:rsidP="001D3F94">
            <w:pPr>
              <w:pStyle w:val="a4"/>
              <w:spacing w:before="0" w:beforeAutospacing="0" w:after="0" w:afterAutospacing="0"/>
              <w:jc w:val="both"/>
              <w:rPr>
                <w:lang w:val="kk-KZ"/>
              </w:rPr>
            </w:pPr>
            <w:r w:rsidRPr="00FC71E0">
              <w:rPr>
                <w:lang w:val="kk-KZ"/>
              </w:rPr>
              <w:t xml:space="preserve">     Разработаны нормативно правовые меры в рамках чего были </w:t>
            </w:r>
            <w:r>
              <w:rPr>
                <w:lang w:val="kk-KZ"/>
              </w:rPr>
              <w:t>реализованы следующие</w:t>
            </w:r>
            <w:r w:rsidRPr="00FC71E0">
              <w:rPr>
                <w:lang w:val="kk-KZ"/>
              </w:rPr>
              <w:t xml:space="preserve"> мероприятия: </w:t>
            </w:r>
          </w:p>
          <w:p w:rsidR="001D3F94" w:rsidRPr="00FC71E0" w:rsidRDefault="001D3F94" w:rsidP="001D3F94">
            <w:pPr>
              <w:pStyle w:val="a4"/>
              <w:spacing w:before="0" w:beforeAutospacing="0" w:after="0" w:afterAutospacing="0"/>
              <w:jc w:val="both"/>
              <w:rPr>
                <w:lang w:val="kk-KZ"/>
              </w:rPr>
            </w:pPr>
            <w:r>
              <w:rPr>
                <w:lang w:val="kk-KZ"/>
              </w:rPr>
              <w:t>В</w:t>
            </w:r>
            <w:r w:rsidRPr="00FC71E0">
              <w:rPr>
                <w:lang w:val="kk-KZ"/>
              </w:rPr>
              <w:t xml:space="preserve"> целях внесения изменений в законодательство об аудиторской деятельности, о бухгалтерском учете и финансовой отчетности по результатам рекомендаций ООН по улучшению корпоративной отчетности, в части создания эффективного независимого надзора в области аудита и </w:t>
            </w:r>
            <w:r w:rsidRPr="004A036A">
              <w:rPr>
                <w:lang w:val="kk-KZ"/>
              </w:rPr>
              <w:t>бухгалтерского учета изучается международый опыт.</w:t>
            </w:r>
          </w:p>
          <w:p w:rsidR="001D3F94" w:rsidRPr="00FC71E0" w:rsidRDefault="001D3F94" w:rsidP="001D3F94">
            <w:pPr>
              <w:pStyle w:val="a4"/>
              <w:spacing w:before="0" w:beforeAutospacing="0" w:after="0" w:afterAutospacing="0"/>
              <w:jc w:val="both"/>
              <w:rPr>
                <w:lang w:val="kk-KZ"/>
              </w:rPr>
            </w:pPr>
            <w:r>
              <w:rPr>
                <w:lang w:val="kk-KZ"/>
              </w:rPr>
              <w:t>В</w:t>
            </w:r>
            <w:r w:rsidRPr="00FC71E0">
              <w:rPr>
                <w:lang w:val="kk-KZ"/>
              </w:rPr>
              <w:t xml:space="preserve"> реализацию Меморандума о взаимопонимании между МФ РК и Ассоциацией присяжных сертифицированных бухгалтеров  от 4 ноября 2015 года проводятся регулярные встречи с АССА и МФ РК для улучшения системы национальной сертификации;</w:t>
            </w:r>
          </w:p>
          <w:p w:rsidR="001D3F94" w:rsidRPr="00FC71E0" w:rsidRDefault="001D3F94" w:rsidP="001D3F94">
            <w:pPr>
              <w:pStyle w:val="a4"/>
              <w:spacing w:before="0" w:beforeAutospacing="0" w:after="0" w:afterAutospacing="0"/>
              <w:jc w:val="both"/>
              <w:rPr>
                <w:lang w:val="kk-KZ"/>
              </w:rPr>
            </w:pPr>
            <w:r w:rsidRPr="00FC71E0">
              <w:rPr>
                <w:lang w:val="kk-KZ"/>
              </w:rPr>
              <w:t xml:space="preserve">       </w:t>
            </w:r>
            <w:r>
              <w:rPr>
                <w:lang w:val="kk-KZ"/>
              </w:rPr>
              <w:t>В</w:t>
            </w:r>
            <w:r w:rsidRPr="00FC71E0">
              <w:rPr>
                <w:lang w:val="kk-KZ"/>
              </w:rPr>
              <w:t xml:space="preserve"> целях повышения осведомленности потенциальных респондентов о применяемых международных стандартах отчетности и аудита 11 ноября 2016 года МФ РК совместно с НПП РК «Атамекен» проведен круглый стол с применением видеоконференцсвязи с регионами РК по вопросам бухгалтерского учета и применения стандартов финансовой отчетности;</w:t>
            </w:r>
          </w:p>
          <w:p w:rsidR="001D3F94" w:rsidRPr="00514497" w:rsidRDefault="001D3F94" w:rsidP="001D3F94">
            <w:pPr>
              <w:pStyle w:val="a4"/>
              <w:spacing w:before="0" w:beforeAutospacing="0" w:after="0" w:afterAutospacing="0"/>
              <w:jc w:val="both"/>
              <w:rPr>
                <w:bCs/>
                <w:u w:val="single"/>
              </w:rPr>
            </w:pPr>
            <w:r>
              <w:rPr>
                <w:lang w:val="kk-KZ"/>
              </w:rPr>
              <w:t>П</w:t>
            </w:r>
            <w:r w:rsidRPr="00FC71E0">
              <w:rPr>
                <w:lang w:val="kk-KZ"/>
              </w:rPr>
              <w:t xml:space="preserve">ереведены в соответствии с последней версией тексты МСФО, МСА, представленных международными организациями (Международной Федерацией Бухгалтеров и Комитетом по международным стандартам финансовой отчетности) с английского языка на государственный язык.   </w:t>
            </w:r>
          </w:p>
        </w:tc>
        <w:tc>
          <w:tcPr>
            <w:tcW w:w="1417" w:type="dxa"/>
          </w:tcPr>
          <w:p w:rsidR="001D3F94" w:rsidRPr="00FC71E0" w:rsidRDefault="001D3F94" w:rsidP="00341CA1">
            <w:pPr>
              <w:pStyle w:val="a4"/>
              <w:spacing w:before="0" w:beforeAutospacing="0" w:after="0" w:afterAutospacing="0"/>
              <w:ind w:right="-108"/>
              <w:jc w:val="both"/>
              <w:rPr>
                <w:lang w:val="kk-KZ"/>
              </w:rPr>
            </w:pPr>
            <w:r w:rsidRPr="00FC71E0">
              <w:rPr>
                <w:lang w:val="kk-KZ"/>
              </w:rPr>
              <w:t xml:space="preserve">Разработан План мер по улучшению индикаторов ГИК ВЭФ (далее - план) на 2016 - 2017 годы. В 2016 году мероприятия Плана были исполнены. </w:t>
            </w:r>
          </w:p>
          <w:p w:rsidR="001D3F94" w:rsidRPr="007D179F" w:rsidRDefault="001D3F94" w:rsidP="001D3F94">
            <w:pPr>
              <w:spacing w:after="0" w:line="240" w:lineRule="auto"/>
              <w:rPr>
                <w:rFonts w:ascii="Times New Roman" w:hAnsi="Times New Roman" w:cs="Times New Roman"/>
                <w:sz w:val="24"/>
                <w:szCs w:val="24"/>
                <w:lang w:val="ru-RU"/>
              </w:rPr>
            </w:pPr>
          </w:p>
        </w:tc>
      </w:tr>
      <w:tr w:rsidR="001D3F94" w:rsidRPr="00C51FDC" w:rsidTr="00341CA1">
        <w:trPr>
          <w:trHeight w:val="30"/>
        </w:trPr>
        <w:tc>
          <w:tcPr>
            <w:tcW w:w="1696" w:type="dxa"/>
          </w:tcPr>
          <w:p w:rsidR="001D3F94" w:rsidRPr="007D179F" w:rsidRDefault="001D3F94" w:rsidP="001D3F94">
            <w:pPr>
              <w:pStyle w:val="ab"/>
              <w:jc w:val="both"/>
              <w:rPr>
                <w:color w:val="auto"/>
              </w:rPr>
            </w:pPr>
            <w:r w:rsidRPr="007D179F">
              <w:rPr>
                <w:color w:val="auto"/>
              </w:rPr>
              <w:t>Бюрократия при предоставлении государственных услуг.</w:t>
            </w:r>
          </w:p>
        </w:tc>
        <w:tc>
          <w:tcPr>
            <w:tcW w:w="1985" w:type="dxa"/>
          </w:tcPr>
          <w:p w:rsidR="001D3F94" w:rsidRPr="007D179F" w:rsidRDefault="001D3F94" w:rsidP="001D3F94">
            <w:pPr>
              <w:pStyle w:val="ab"/>
              <w:jc w:val="both"/>
              <w:rPr>
                <w:color w:val="auto"/>
              </w:rPr>
            </w:pPr>
            <w:r w:rsidRPr="007D179F">
              <w:rPr>
                <w:color w:val="auto"/>
              </w:rPr>
              <w:t>Анализ бизнес – процессов на предмет исключения дублирующих действий.</w:t>
            </w:r>
          </w:p>
        </w:tc>
        <w:tc>
          <w:tcPr>
            <w:tcW w:w="4678" w:type="dxa"/>
          </w:tcPr>
          <w:p w:rsidR="001D3F94" w:rsidRDefault="001D3F94" w:rsidP="001D3F94">
            <w:pPr>
              <w:spacing w:after="0" w:line="240" w:lineRule="auto"/>
              <w:rPr>
                <w:rFonts w:ascii="Times New Roman" w:hAnsi="Times New Roman" w:cs="Times New Roman"/>
                <w:b/>
                <w:sz w:val="24"/>
                <w:szCs w:val="24"/>
                <w:lang w:val="ru-RU"/>
              </w:rPr>
            </w:pPr>
            <w:r w:rsidRPr="008F32DD">
              <w:rPr>
                <w:rFonts w:ascii="Times New Roman" w:hAnsi="Times New Roman" w:cs="Times New Roman"/>
                <w:b/>
                <w:sz w:val="24"/>
                <w:szCs w:val="24"/>
                <w:lang w:val="ru-RU"/>
              </w:rPr>
              <w:t>Исполнено</w:t>
            </w:r>
          </w:p>
          <w:p w:rsidR="001D3F94" w:rsidRPr="007C1C29" w:rsidRDefault="001D3F94" w:rsidP="001D3F94">
            <w:pPr>
              <w:spacing w:after="0" w:line="240" w:lineRule="auto"/>
              <w:jc w:val="both"/>
              <w:rPr>
                <w:rFonts w:ascii="Times New Roman" w:hAnsi="Times New Roman" w:cs="Times New Roman"/>
                <w:sz w:val="24"/>
                <w:szCs w:val="24"/>
                <w:lang w:val="ru-RU"/>
              </w:rPr>
            </w:pPr>
            <w:r w:rsidRPr="007C1C29">
              <w:rPr>
                <w:rFonts w:ascii="Times New Roman" w:hAnsi="Times New Roman" w:cs="Times New Roman"/>
                <w:sz w:val="24"/>
                <w:szCs w:val="24"/>
                <w:lang w:val="ru-RU"/>
              </w:rPr>
              <w:t>В отчетном периоде проведена работа по сокращению 3 разрешительных процедур и переведены на уведомительный порядок 4 процедуры.</w:t>
            </w:r>
          </w:p>
          <w:p w:rsidR="001D3F94" w:rsidRPr="007C1C29" w:rsidRDefault="001D3F94" w:rsidP="001D3F94">
            <w:pPr>
              <w:spacing w:after="0" w:line="240" w:lineRule="auto"/>
              <w:jc w:val="both"/>
              <w:rPr>
                <w:rFonts w:ascii="Times New Roman" w:hAnsi="Times New Roman" w:cs="Times New Roman"/>
                <w:sz w:val="24"/>
                <w:szCs w:val="24"/>
                <w:lang w:val="ru-RU"/>
              </w:rPr>
            </w:pPr>
            <w:r w:rsidRPr="007C1C29">
              <w:rPr>
                <w:rFonts w:ascii="Times New Roman" w:hAnsi="Times New Roman" w:cs="Times New Roman"/>
                <w:sz w:val="24"/>
                <w:szCs w:val="24"/>
                <w:lang w:val="ru-RU"/>
              </w:rPr>
              <w:t xml:space="preserve">Кроме того, налажено информационное взаимодействие в части направления и отзыва инкассовых распоряжений, получения сведений о движении денег по банковским счетам. </w:t>
            </w:r>
          </w:p>
          <w:p w:rsidR="001D3F94" w:rsidRPr="007D179F" w:rsidRDefault="001D3F94" w:rsidP="001D3F94">
            <w:pPr>
              <w:spacing w:after="0" w:line="240" w:lineRule="auto"/>
              <w:jc w:val="both"/>
              <w:rPr>
                <w:rFonts w:ascii="Times New Roman" w:hAnsi="Times New Roman" w:cs="Times New Roman"/>
                <w:sz w:val="24"/>
                <w:szCs w:val="24"/>
                <w:lang w:val="ru-RU"/>
              </w:rPr>
            </w:pPr>
            <w:r w:rsidRPr="007C1C29">
              <w:rPr>
                <w:rFonts w:ascii="Times New Roman" w:hAnsi="Times New Roman" w:cs="Times New Roman"/>
                <w:sz w:val="24"/>
                <w:szCs w:val="24"/>
                <w:lang w:val="ru-RU"/>
              </w:rPr>
              <w:lastRenderedPageBreak/>
              <w:t>Ведется работа по поэтапному переходу налогоплательщиков к использованию контрольно-кассовых машин с функцией онлайн-передачи данных.</w:t>
            </w:r>
          </w:p>
        </w:tc>
        <w:tc>
          <w:tcPr>
            <w:tcW w:w="1417" w:type="dxa"/>
          </w:tcPr>
          <w:p w:rsidR="001D3F94" w:rsidRPr="007D179F" w:rsidRDefault="001D3F94" w:rsidP="001D3F94">
            <w:pPr>
              <w:spacing w:after="0" w:line="240" w:lineRule="auto"/>
              <w:rPr>
                <w:rFonts w:ascii="Times New Roman" w:hAnsi="Times New Roman" w:cs="Times New Roman"/>
                <w:sz w:val="24"/>
                <w:szCs w:val="24"/>
                <w:lang w:val="ru-RU"/>
              </w:rPr>
            </w:pPr>
          </w:p>
        </w:tc>
      </w:tr>
      <w:tr w:rsidR="001D3F94" w:rsidRPr="00C51FDC" w:rsidTr="00341CA1">
        <w:trPr>
          <w:trHeight w:val="30"/>
        </w:trPr>
        <w:tc>
          <w:tcPr>
            <w:tcW w:w="1696" w:type="dxa"/>
          </w:tcPr>
          <w:p w:rsidR="001D3F94" w:rsidRPr="007D179F" w:rsidRDefault="001D3F94" w:rsidP="00960494">
            <w:pPr>
              <w:pStyle w:val="ab"/>
              <w:ind w:right="-108"/>
              <w:jc w:val="both"/>
              <w:rPr>
                <w:color w:val="auto"/>
              </w:rPr>
            </w:pPr>
            <w:r w:rsidRPr="007D179F">
              <w:rPr>
                <w:color w:val="auto"/>
              </w:rPr>
              <w:lastRenderedPageBreak/>
              <w:t xml:space="preserve">Недостаточная открытость системы Министерства. </w:t>
            </w:r>
          </w:p>
        </w:tc>
        <w:tc>
          <w:tcPr>
            <w:tcW w:w="1985" w:type="dxa"/>
          </w:tcPr>
          <w:p w:rsidR="001D3F94" w:rsidRPr="007D179F" w:rsidRDefault="001D3F94" w:rsidP="001D3F94">
            <w:pPr>
              <w:pStyle w:val="ab"/>
              <w:jc w:val="both"/>
              <w:rPr>
                <w:color w:val="auto"/>
              </w:rPr>
            </w:pPr>
            <w:r w:rsidRPr="007D179F">
              <w:rPr>
                <w:color w:val="auto"/>
              </w:rPr>
              <w:t>Систематизация вертикальных связей и интеграция разрозненных подсистем и модулей для качества данных Министерства.</w:t>
            </w:r>
          </w:p>
        </w:tc>
        <w:tc>
          <w:tcPr>
            <w:tcW w:w="4678" w:type="dxa"/>
          </w:tcPr>
          <w:p w:rsidR="001D3F94" w:rsidRPr="006E0031" w:rsidRDefault="001D3F94" w:rsidP="001D3F94">
            <w:pPr>
              <w:spacing w:after="0" w:line="240" w:lineRule="auto"/>
              <w:jc w:val="both"/>
              <w:rPr>
                <w:rFonts w:ascii="Times New Roman" w:hAnsi="Times New Roman" w:cs="Times New Roman"/>
                <w:b/>
                <w:sz w:val="24"/>
                <w:szCs w:val="24"/>
                <w:lang w:val="ru-RU"/>
              </w:rPr>
            </w:pPr>
            <w:r w:rsidRPr="006E0031">
              <w:rPr>
                <w:rFonts w:ascii="Times New Roman" w:hAnsi="Times New Roman" w:cs="Times New Roman"/>
                <w:b/>
                <w:sz w:val="24"/>
                <w:szCs w:val="24"/>
                <w:lang w:val="ru-RU"/>
              </w:rPr>
              <w:t>Исполнено</w:t>
            </w:r>
          </w:p>
          <w:p w:rsidR="001D3F94" w:rsidRPr="007D179F" w:rsidRDefault="00960494" w:rsidP="001D3F94">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В технико-экономическом обосновании проекта АИИС «ЭГЗ», разработанного в 2016 году предусмотрена разработка универсальных сервисов для интеграции с ИС ГО. Это обеспечит государственные органы качественными данными по проводимым государственным закупкам.</w:t>
            </w:r>
          </w:p>
        </w:tc>
        <w:tc>
          <w:tcPr>
            <w:tcW w:w="1417" w:type="dxa"/>
          </w:tcPr>
          <w:p w:rsidR="001D3F94" w:rsidRPr="007D179F" w:rsidRDefault="001D3F94" w:rsidP="001D3F94">
            <w:pPr>
              <w:spacing w:after="0" w:line="240" w:lineRule="auto"/>
              <w:rPr>
                <w:rFonts w:ascii="Times New Roman" w:hAnsi="Times New Roman" w:cs="Times New Roman"/>
                <w:sz w:val="24"/>
                <w:szCs w:val="24"/>
                <w:lang w:val="ru-RU"/>
              </w:rPr>
            </w:pPr>
          </w:p>
        </w:tc>
      </w:tr>
    </w:tbl>
    <w:p w:rsidR="007D179F" w:rsidRPr="002C610D" w:rsidRDefault="007D179F" w:rsidP="0012777A">
      <w:pPr>
        <w:spacing w:after="0"/>
        <w:jc w:val="center"/>
        <w:rPr>
          <w:rFonts w:ascii="Times New Roman" w:hAnsi="Times New Roman"/>
          <w:b/>
          <w:sz w:val="28"/>
          <w:szCs w:val="28"/>
          <w:lang w:val="ru-RU"/>
        </w:rPr>
      </w:pPr>
    </w:p>
    <w:p w:rsidR="0012777A" w:rsidRPr="00441E1A" w:rsidRDefault="0012777A" w:rsidP="0012777A">
      <w:pPr>
        <w:numPr>
          <w:ilvl w:val="0"/>
          <w:numId w:val="2"/>
        </w:numPr>
        <w:spacing w:after="0"/>
        <w:jc w:val="center"/>
        <w:rPr>
          <w:rFonts w:ascii="Times New Roman" w:hAnsi="Times New Roman"/>
          <w:b/>
          <w:sz w:val="28"/>
          <w:szCs w:val="28"/>
          <w:lang w:val="ru-RU"/>
        </w:rPr>
      </w:pPr>
      <w:r w:rsidRPr="00441E1A">
        <w:rPr>
          <w:rFonts w:ascii="Times New Roman" w:hAnsi="Times New Roman"/>
          <w:b/>
          <w:sz w:val="28"/>
          <w:szCs w:val="28"/>
          <w:lang w:val="ru-RU"/>
        </w:rPr>
        <w:t>Достижение целей и целевых индикаторов</w:t>
      </w:r>
    </w:p>
    <w:p w:rsidR="0012777A" w:rsidRPr="00441E1A" w:rsidRDefault="0012777A" w:rsidP="0012777A">
      <w:pPr>
        <w:spacing w:after="0"/>
        <w:ind w:left="720"/>
        <w:rPr>
          <w:rFonts w:ascii="Times New Roman" w:hAnsi="Times New Roman"/>
          <w:sz w:val="28"/>
          <w:szCs w:val="28"/>
          <w:lang w:val="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5"/>
        <w:gridCol w:w="1059"/>
        <w:gridCol w:w="850"/>
        <w:gridCol w:w="851"/>
        <w:gridCol w:w="850"/>
        <w:gridCol w:w="4189"/>
      </w:tblGrid>
      <w:tr w:rsidR="0012777A" w:rsidRPr="007D179F" w:rsidTr="00037DBB">
        <w:trPr>
          <w:trHeight w:val="30"/>
        </w:trPr>
        <w:tc>
          <w:tcPr>
            <w:tcW w:w="2055" w:type="dxa"/>
            <w:vMerge w:val="restart"/>
          </w:tcPr>
          <w:p w:rsidR="0012777A" w:rsidRPr="007D179F" w:rsidRDefault="0012777A" w:rsidP="007D179F">
            <w:pPr>
              <w:spacing w:after="0" w:line="240" w:lineRule="auto"/>
              <w:jc w:val="center"/>
              <w:rPr>
                <w:rFonts w:ascii="Times New Roman" w:hAnsi="Times New Roman" w:cs="Times New Roman"/>
                <w:sz w:val="24"/>
                <w:szCs w:val="24"/>
              </w:rPr>
            </w:pPr>
            <w:proofErr w:type="spellStart"/>
            <w:r w:rsidRPr="007D179F">
              <w:rPr>
                <w:rFonts w:ascii="Times New Roman" w:hAnsi="Times New Roman" w:cs="Times New Roman"/>
                <w:sz w:val="24"/>
                <w:szCs w:val="24"/>
              </w:rPr>
              <w:t>Наименование</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целевого</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индикатора</w:t>
            </w:r>
            <w:proofErr w:type="spellEnd"/>
          </w:p>
        </w:tc>
        <w:tc>
          <w:tcPr>
            <w:tcW w:w="1059" w:type="dxa"/>
            <w:vMerge w:val="restart"/>
          </w:tcPr>
          <w:p w:rsidR="0012777A" w:rsidRPr="007D179F" w:rsidRDefault="0012777A" w:rsidP="007D179F">
            <w:pPr>
              <w:spacing w:after="0" w:line="240" w:lineRule="auto"/>
              <w:jc w:val="center"/>
              <w:rPr>
                <w:rFonts w:ascii="Times New Roman" w:hAnsi="Times New Roman" w:cs="Times New Roman"/>
                <w:sz w:val="24"/>
                <w:szCs w:val="24"/>
              </w:rPr>
            </w:pPr>
            <w:proofErr w:type="spellStart"/>
            <w:r w:rsidRPr="007D179F">
              <w:rPr>
                <w:rFonts w:ascii="Times New Roman" w:hAnsi="Times New Roman" w:cs="Times New Roman"/>
                <w:sz w:val="24"/>
                <w:szCs w:val="24"/>
              </w:rPr>
              <w:t>Источник</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информации</w:t>
            </w:r>
            <w:proofErr w:type="spellEnd"/>
          </w:p>
        </w:tc>
        <w:tc>
          <w:tcPr>
            <w:tcW w:w="850" w:type="dxa"/>
            <w:vMerge w:val="restart"/>
          </w:tcPr>
          <w:p w:rsidR="0012777A" w:rsidRPr="007D179F" w:rsidRDefault="0012777A" w:rsidP="007D179F">
            <w:pPr>
              <w:spacing w:after="0" w:line="240" w:lineRule="auto"/>
              <w:jc w:val="center"/>
              <w:rPr>
                <w:rFonts w:ascii="Times New Roman" w:hAnsi="Times New Roman" w:cs="Times New Roman"/>
                <w:sz w:val="24"/>
                <w:szCs w:val="24"/>
              </w:rPr>
            </w:pPr>
            <w:proofErr w:type="spellStart"/>
            <w:r w:rsidRPr="007D179F">
              <w:rPr>
                <w:rFonts w:ascii="Times New Roman" w:hAnsi="Times New Roman" w:cs="Times New Roman"/>
                <w:sz w:val="24"/>
                <w:szCs w:val="24"/>
              </w:rPr>
              <w:t>Ед</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изм</w:t>
            </w:r>
            <w:proofErr w:type="spellEnd"/>
            <w:r w:rsidRPr="007D179F">
              <w:rPr>
                <w:rFonts w:ascii="Times New Roman" w:hAnsi="Times New Roman" w:cs="Times New Roman"/>
                <w:sz w:val="24"/>
                <w:szCs w:val="24"/>
              </w:rPr>
              <w:t>.</w:t>
            </w:r>
          </w:p>
        </w:tc>
        <w:tc>
          <w:tcPr>
            <w:tcW w:w="1701" w:type="dxa"/>
            <w:gridSpan w:val="2"/>
          </w:tcPr>
          <w:p w:rsidR="0012777A" w:rsidRPr="007D179F" w:rsidRDefault="0012777A" w:rsidP="007D179F">
            <w:pPr>
              <w:spacing w:after="0" w:line="240" w:lineRule="auto"/>
              <w:jc w:val="center"/>
              <w:rPr>
                <w:rFonts w:ascii="Times New Roman" w:hAnsi="Times New Roman" w:cs="Times New Roman"/>
                <w:sz w:val="24"/>
                <w:szCs w:val="24"/>
              </w:rPr>
            </w:pPr>
            <w:proofErr w:type="spellStart"/>
            <w:r w:rsidRPr="007D179F">
              <w:rPr>
                <w:rFonts w:ascii="Times New Roman" w:hAnsi="Times New Roman" w:cs="Times New Roman"/>
                <w:sz w:val="24"/>
                <w:szCs w:val="24"/>
              </w:rPr>
              <w:t>Отчетный</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период</w:t>
            </w:r>
            <w:proofErr w:type="spellEnd"/>
          </w:p>
        </w:tc>
        <w:tc>
          <w:tcPr>
            <w:tcW w:w="4189" w:type="dxa"/>
            <w:vMerge w:val="restart"/>
          </w:tcPr>
          <w:p w:rsidR="0012777A" w:rsidRPr="007D179F" w:rsidRDefault="0012777A"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Примечание</w:t>
            </w:r>
          </w:p>
          <w:p w:rsidR="0012777A" w:rsidRPr="007D179F" w:rsidRDefault="0012777A"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 xml:space="preserve">(информация </w:t>
            </w:r>
            <w:r w:rsidRPr="007D179F">
              <w:rPr>
                <w:rFonts w:ascii="Times New Roman" w:hAnsi="Times New Roman" w:cs="Times New Roman"/>
                <w:sz w:val="24"/>
                <w:szCs w:val="24"/>
                <w:lang w:val="ru-RU"/>
              </w:rPr>
              <w:br/>
              <w:t>об исполнении/</w:t>
            </w:r>
            <w:r w:rsidRPr="007D179F">
              <w:rPr>
                <w:rFonts w:ascii="Times New Roman" w:hAnsi="Times New Roman" w:cs="Times New Roman"/>
                <w:sz w:val="24"/>
                <w:szCs w:val="24"/>
                <w:lang w:val="ru-RU"/>
              </w:rPr>
              <w:br/>
              <w:t>неисполнении)</w:t>
            </w:r>
          </w:p>
        </w:tc>
      </w:tr>
      <w:tr w:rsidR="0012777A" w:rsidRPr="007D179F" w:rsidTr="00037DBB">
        <w:trPr>
          <w:trHeight w:val="30"/>
        </w:trPr>
        <w:tc>
          <w:tcPr>
            <w:tcW w:w="2055" w:type="dxa"/>
            <w:vMerge/>
          </w:tcPr>
          <w:p w:rsidR="0012777A" w:rsidRPr="007D179F" w:rsidRDefault="0012777A" w:rsidP="007D179F">
            <w:pPr>
              <w:spacing w:after="0" w:line="240" w:lineRule="auto"/>
              <w:rPr>
                <w:rFonts w:ascii="Times New Roman" w:hAnsi="Times New Roman" w:cs="Times New Roman"/>
                <w:sz w:val="24"/>
                <w:szCs w:val="24"/>
                <w:lang w:val="ru-RU"/>
              </w:rPr>
            </w:pPr>
          </w:p>
        </w:tc>
        <w:tc>
          <w:tcPr>
            <w:tcW w:w="1059" w:type="dxa"/>
            <w:vMerge/>
          </w:tcPr>
          <w:p w:rsidR="0012777A" w:rsidRPr="007D179F" w:rsidRDefault="0012777A" w:rsidP="007D179F">
            <w:pPr>
              <w:spacing w:after="0" w:line="240" w:lineRule="auto"/>
              <w:rPr>
                <w:rFonts w:ascii="Times New Roman" w:hAnsi="Times New Roman" w:cs="Times New Roman"/>
                <w:sz w:val="24"/>
                <w:szCs w:val="24"/>
                <w:lang w:val="ru-RU"/>
              </w:rPr>
            </w:pPr>
          </w:p>
        </w:tc>
        <w:tc>
          <w:tcPr>
            <w:tcW w:w="850" w:type="dxa"/>
            <w:vMerge/>
          </w:tcPr>
          <w:p w:rsidR="0012777A" w:rsidRPr="007D179F" w:rsidRDefault="0012777A" w:rsidP="007D179F">
            <w:pPr>
              <w:spacing w:after="0" w:line="240" w:lineRule="auto"/>
              <w:rPr>
                <w:rFonts w:ascii="Times New Roman" w:hAnsi="Times New Roman" w:cs="Times New Roman"/>
                <w:sz w:val="24"/>
                <w:szCs w:val="24"/>
                <w:lang w:val="ru-RU"/>
              </w:rPr>
            </w:pPr>
          </w:p>
        </w:tc>
        <w:tc>
          <w:tcPr>
            <w:tcW w:w="851" w:type="dxa"/>
          </w:tcPr>
          <w:p w:rsidR="0012777A" w:rsidRPr="007D179F" w:rsidRDefault="0012777A" w:rsidP="007D179F">
            <w:pPr>
              <w:spacing w:after="0" w:line="240" w:lineRule="auto"/>
              <w:ind w:hanging="128"/>
              <w:jc w:val="center"/>
              <w:rPr>
                <w:rFonts w:ascii="Times New Roman" w:hAnsi="Times New Roman" w:cs="Times New Roman"/>
                <w:sz w:val="24"/>
                <w:szCs w:val="24"/>
              </w:rPr>
            </w:pPr>
            <w:proofErr w:type="spellStart"/>
            <w:r w:rsidRPr="007D179F">
              <w:rPr>
                <w:rFonts w:ascii="Times New Roman" w:hAnsi="Times New Roman" w:cs="Times New Roman"/>
                <w:sz w:val="24"/>
                <w:szCs w:val="24"/>
              </w:rPr>
              <w:t>План</w:t>
            </w:r>
            <w:proofErr w:type="spellEnd"/>
          </w:p>
        </w:tc>
        <w:tc>
          <w:tcPr>
            <w:tcW w:w="850" w:type="dxa"/>
          </w:tcPr>
          <w:p w:rsidR="0012777A" w:rsidRPr="007D179F" w:rsidRDefault="0012777A" w:rsidP="007D179F">
            <w:pPr>
              <w:spacing w:after="0" w:line="240" w:lineRule="auto"/>
              <w:jc w:val="center"/>
              <w:rPr>
                <w:rFonts w:ascii="Times New Roman" w:hAnsi="Times New Roman" w:cs="Times New Roman"/>
                <w:sz w:val="24"/>
                <w:szCs w:val="24"/>
              </w:rPr>
            </w:pPr>
            <w:proofErr w:type="spellStart"/>
            <w:r w:rsidRPr="007D179F">
              <w:rPr>
                <w:rFonts w:ascii="Times New Roman" w:hAnsi="Times New Roman" w:cs="Times New Roman"/>
                <w:sz w:val="24"/>
                <w:szCs w:val="24"/>
              </w:rPr>
              <w:t>Факт</w:t>
            </w:r>
            <w:proofErr w:type="spellEnd"/>
          </w:p>
        </w:tc>
        <w:tc>
          <w:tcPr>
            <w:tcW w:w="4189" w:type="dxa"/>
            <w:vMerge/>
          </w:tcPr>
          <w:p w:rsidR="0012777A" w:rsidRPr="007D179F" w:rsidRDefault="0012777A" w:rsidP="007D179F">
            <w:pPr>
              <w:spacing w:after="0" w:line="240" w:lineRule="auto"/>
              <w:rPr>
                <w:rFonts w:ascii="Times New Roman" w:hAnsi="Times New Roman" w:cs="Times New Roman"/>
                <w:sz w:val="24"/>
                <w:szCs w:val="24"/>
              </w:rPr>
            </w:pPr>
          </w:p>
        </w:tc>
      </w:tr>
      <w:tr w:rsidR="0012777A" w:rsidRPr="007D179F" w:rsidTr="00037DBB">
        <w:trPr>
          <w:trHeight w:val="30"/>
        </w:trPr>
        <w:tc>
          <w:tcPr>
            <w:tcW w:w="2055"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1</w:t>
            </w:r>
          </w:p>
        </w:tc>
        <w:tc>
          <w:tcPr>
            <w:tcW w:w="1059"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2</w:t>
            </w:r>
          </w:p>
        </w:tc>
        <w:tc>
          <w:tcPr>
            <w:tcW w:w="850"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3</w:t>
            </w:r>
          </w:p>
        </w:tc>
        <w:tc>
          <w:tcPr>
            <w:tcW w:w="851"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4</w:t>
            </w:r>
          </w:p>
        </w:tc>
        <w:tc>
          <w:tcPr>
            <w:tcW w:w="850"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5</w:t>
            </w:r>
          </w:p>
        </w:tc>
        <w:tc>
          <w:tcPr>
            <w:tcW w:w="4189" w:type="dxa"/>
          </w:tcPr>
          <w:p w:rsidR="0012777A" w:rsidRPr="007D179F" w:rsidRDefault="0012777A"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sz w:val="24"/>
                <w:szCs w:val="24"/>
              </w:rPr>
              <w:t>6</w:t>
            </w:r>
          </w:p>
        </w:tc>
      </w:tr>
      <w:tr w:rsidR="00037DBB" w:rsidRPr="007D179F" w:rsidTr="00037DBB">
        <w:trPr>
          <w:trHeight w:val="30"/>
        </w:trPr>
        <w:tc>
          <w:tcPr>
            <w:tcW w:w="9854" w:type="dxa"/>
            <w:gridSpan w:val="6"/>
          </w:tcPr>
          <w:p w:rsidR="00037DBB" w:rsidRPr="007D179F" w:rsidRDefault="00037DBB" w:rsidP="007D179F">
            <w:pPr>
              <w:spacing w:after="0" w:line="240" w:lineRule="auto"/>
              <w:jc w:val="center"/>
              <w:rPr>
                <w:rFonts w:ascii="Times New Roman" w:hAnsi="Times New Roman" w:cs="Times New Roman"/>
                <w:sz w:val="24"/>
                <w:szCs w:val="24"/>
                <w:lang w:val="ru-RU"/>
              </w:rPr>
            </w:pPr>
            <w:proofErr w:type="spellStart"/>
            <w:r w:rsidRPr="007D179F">
              <w:rPr>
                <w:rFonts w:ascii="Times New Roman" w:hAnsi="Times New Roman" w:cs="Times New Roman"/>
                <w:sz w:val="24"/>
                <w:szCs w:val="24"/>
              </w:rPr>
              <w:t>Стратегическое</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направление</w:t>
            </w:r>
            <w:proofErr w:type="spellEnd"/>
            <w:r w:rsidRPr="007D179F">
              <w:rPr>
                <w:rFonts w:ascii="Times New Roman" w:hAnsi="Times New Roman" w:cs="Times New Roman"/>
                <w:sz w:val="24"/>
                <w:szCs w:val="24"/>
              </w:rPr>
              <w:t xml:space="preserve"> 1. «</w:t>
            </w:r>
            <w:proofErr w:type="spellStart"/>
            <w:r w:rsidRPr="007D179F">
              <w:rPr>
                <w:rFonts w:ascii="Times New Roman" w:hAnsi="Times New Roman" w:cs="Times New Roman"/>
                <w:sz w:val="24"/>
                <w:szCs w:val="24"/>
              </w:rPr>
              <w:t>Финансовая</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устойчивость</w:t>
            </w:r>
            <w:proofErr w:type="spellEnd"/>
            <w:r w:rsidRPr="007D179F">
              <w:rPr>
                <w:rFonts w:ascii="Times New Roman" w:hAnsi="Times New Roman" w:cs="Times New Roman"/>
                <w:sz w:val="24"/>
                <w:szCs w:val="24"/>
              </w:rPr>
              <w:t>»</w:t>
            </w:r>
          </w:p>
        </w:tc>
      </w:tr>
      <w:tr w:rsidR="00037DBB" w:rsidRPr="00C51FDC" w:rsidTr="00037DBB">
        <w:trPr>
          <w:trHeight w:val="30"/>
        </w:trPr>
        <w:tc>
          <w:tcPr>
            <w:tcW w:w="9854" w:type="dxa"/>
            <w:gridSpan w:val="6"/>
          </w:tcPr>
          <w:p w:rsidR="00037DBB" w:rsidRPr="007D179F" w:rsidRDefault="00037DBB"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Цель 1.1. «Обеспечение доходности государственного бюджета»</w:t>
            </w:r>
          </w:p>
        </w:tc>
      </w:tr>
      <w:tr w:rsidR="00531C7A" w:rsidRPr="00C51FDC" w:rsidTr="00037DBB">
        <w:trPr>
          <w:trHeight w:val="30"/>
        </w:trPr>
        <w:tc>
          <w:tcPr>
            <w:tcW w:w="2055" w:type="dxa"/>
          </w:tcPr>
          <w:p w:rsidR="00531C7A" w:rsidRPr="007D179F" w:rsidRDefault="00531C7A" w:rsidP="00531C7A">
            <w:pPr>
              <w:pStyle w:val="ab"/>
              <w:numPr>
                <w:ilvl w:val="0"/>
                <w:numId w:val="3"/>
              </w:numPr>
              <w:tabs>
                <w:tab w:val="left" w:pos="313"/>
              </w:tabs>
              <w:ind w:left="0" w:firstLine="29"/>
              <w:jc w:val="both"/>
            </w:pPr>
            <w:r w:rsidRPr="00C524E9">
              <w:rPr>
                <w:rFonts w:eastAsia="Calibri"/>
                <w:kern w:val="24"/>
              </w:rPr>
              <w:t>Коэффициент налоговой дисциплины</w:t>
            </w:r>
          </w:p>
        </w:tc>
        <w:tc>
          <w:tcPr>
            <w:tcW w:w="1059" w:type="dxa"/>
          </w:tcPr>
          <w:p w:rsidR="00531C7A" w:rsidRPr="007D179F" w:rsidRDefault="00531C7A" w:rsidP="00531C7A">
            <w:pPr>
              <w:pStyle w:val="ab"/>
              <w:ind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531C7A" w:rsidRPr="007D179F" w:rsidRDefault="00531C7A" w:rsidP="00531C7A">
            <w:pPr>
              <w:pStyle w:val="ab"/>
              <w:jc w:val="both"/>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531C7A" w:rsidRPr="007D179F" w:rsidRDefault="00531C7A" w:rsidP="00531C7A">
            <w:pPr>
              <w:pStyle w:val="ab"/>
              <w:jc w:val="center"/>
            </w:pPr>
            <w:r w:rsidRPr="007D179F">
              <w:t>%</w:t>
            </w:r>
          </w:p>
        </w:tc>
        <w:tc>
          <w:tcPr>
            <w:tcW w:w="851" w:type="dxa"/>
          </w:tcPr>
          <w:p w:rsidR="00531C7A" w:rsidRPr="007D179F" w:rsidRDefault="00531C7A" w:rsidP="00531C7A">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11,0</w:t>
            </w:r>
          </w:p>
        </w:tc>
        <w:tc>
          <w:tcPr>
            <w:tcW w:w="850" w:type="dxa"/>
          </w:tcPr>
          <w:p w:rsidR="00531C7A" w:rsidRPr="007C7062" w:rsidRDefault="00531C7A" w:rsidP="00531C7A">
            <w:pPr>
              <w:keepNext/>
              <w:keepLines/>
              <w:tabs>
                <w:tab w:val="left" w:pos="900"/>
                <w:tab w:val="left" w:pos="1080"/>
              </w:tabs>
              <w:spacing w:after="0"/>
              <w:jc w:val="center"/>
              <w:rPr>
                <w:rFonts w:ascii="Times New Roman" w:hAnsi="Times New Roman"/>
                <w:sz w:val="24"/>
                <w:szCs w:val="24"/>
              </w:rPr>
            </w:pPr>
            <w:r w:rsidRPr="007C7062">
              <w:rPr>
                <w:rFonts w:ascii="Times New Roman" w:hAnsi="Times New Roman"/>
                <w:sz w:val="24"/>
                <w:szCs w:val="24"/>
              </w:rPr>
              <w:t>-</w:t>
            </w:r>
          </w:p>
        </w:tc>
        <w:tc>
          <w:tcPr>
            <w:tcW w:w="4189" w:type="dxa"/>
          </w:tcPr>
          <w:p w:rsidR="00531C7A" w:rsidRPr="00531C7A" w:rsidRDefault="00531C7A" w:rsidP="00531C7A">
            <w:pPr>
              <w:spacing w:after="0" w:line="240" w:lineRule="auto"/>
              <w:jc w:val="both"/>
              <w:rPr>
                <w:rFonts w:ascii="Times New Roman" w:eastAsia="Times New Roman" w:hAnsi="Times New Roman"/>
                <w:b/>
                <w:spacing w:val="2"/>
                <w:sz w:val="24"/>
                <w:szCs w:val="24"/>
                <w:lang w:val="ru-RU" w:eastAsia="ru-RU"/>
              </w:rPr>
            </w:pPr>
            <w:r w:rsidRPr="00531C7A">
              <w:rPr>
                <w:rFonts w:ascii="Times New Roman" w:eastAsia="Times New Roman" w:hAnsi="Times New Roman"/>
                <w:b/>
                <w:spacing w:val="2"/>
                <w:sz w:val="24"/>
                <w:szCs w:val="24"/>
                <w:lang w:val="ru-RU" w:eastAsia="ru-RU"/>
              </w:rPr>
              <w:t>На исполнении.</w:t>
            </w:r>
          </w:p>
          <w:p w:rsidR="00531C7A" w:rsidRPr="00531C7A" w:rsidRDefault="00531C7A" w:rsidP="00531C7A">
            <w:pPr>
              <w:spacing w:after="0" w:line="240" w:lineRule="auto"/>
              <w:jc w:val="both"/>
              <w:rPr>
                <w:rFonts w:ascii="Times New Roman" w:eastAsia="Times New Roman" w:hAnsi="Times New Roman"/>
                <w:spacing w:val="2"/>
                <w:sz w:val="24"/>
                <w:szCs w:val="24"/>
                <w:lang w:val="ru-RU" w:eastAsia="ru-RU"/>
              </w:rPr>
            </w:pPr>
            <w:r w:rsidRPr="00531C7A">
              <w:rPr>
                <w:rFonts w:ascii="Times New Roman" w:eastAsia="Times New Roman" w:hAnsi="Times New Roman"/>
                <w:spacing w:val="2"/>
                <w:sz w:val="24"/>
                <w:szCs w:val="24"/>
                <w:lang w:val="ru-RU" w:eastAsia="ru-RU"/>
              </w:rPr>
              <w:t xml:space="preserve">При расчете показателя используются сведения деклараций по НДС за весь отчетный период в </w:t>
            </w:r>
            <w:proofErr w:type="spellStart"/>
            <w:r w:rsidRPr="00531C7A">
              <w:rPr>
                <w:rFonts w:ascii="Times New Roman" w:eastAsia="Times New Roman" w:hAnsi="Times New Roman"/>
                <w:spacing w:val="2"/>
                <w:sz w:val="24"/>
                <w:szCs w:val="24"/>
                <w:lang w:val="ru-RU" w:eastAsia="ru-RU"/>
              </w:rPr>
              <w:t>т.ч</w:t>
            </w:r>
            <w:proofErr w:type="spellEnd"/>
            <w:r w:rsidRPr="00531C7A">
              <w:rPr>
                <w:rFonts w:ascii="Times New Roman" w:eastAsia="Times New Roman" w:hAnsi="Times New Roman"/>
                <w:spacing w:val="2"/>
                <w:sz w:val="24"/>
                <w:szCs w:val="24"/>
                <w:lang w:val="ru-RU" w:eastAsia="ru-RU"/>
              </w:rPr>
              <w:t>. за 4 кв. 2016г., а также сведения декларации по КПН и ИПН. В этой связи, согласно п.1 ст.149 и п.1 ст.186 НК, результаты исполнения показателя будут представлены после 31.03.2017 года.</w:t>
            </w:r>
          </w:p>
        </w:tc>
      </w:tr>
      <w:tr w:rsidR="00B1152A" w:rsidRPr="00C51FDC" w:rsidTr="00037DBB">
        <w:trPr>
          <w:trHeight w:val="30"/>
        </w:trPr>
        <w:tc>
          <w:tcPr>
            <w:tcW w:w="2055" w:type="dxa"/>
          </w:tcPr>
          <w:p w:rsidR="00B1152A" w:rsidRPr="007D179F" w:rsidRDefault="00B1152A" w:rsidP="00B1152A">
            <w:pPr>
              <w:pStyle w:val="ab"/>
              <w:numPr>
                <w:ilvl w:val="0"/>
                <w:numId w:val="3"/>
              </w:numPr>
              <w:tabs>
                <w:tab w:val="left" w:pos="313"/>
              </w:tabs>
              <w:ind w:left="0" w:firstLine="0"/>
              <w:jc w:val="both"/>
            </w:pPr>
            <w:proofErr w:type="gramStart"/>
            <w:r w:rsidRPr="007D179F">
              <w:rPr>
                <w:rFonts w:eastAsia="Calibri"/>
                <w:kern w:val="24"/>
              </w:rPr>
              <w:t>Доля  возмещенного</w:t>
            </w:r>
            <w:proofErr w:type="gramEnd"/>
            <w:r w:rsidRPr="007D179F">
              <w:rPr>
                <w:rFonts w:eastAsia="Calibri"/>
                <w:kern w:val="24"/>
              </w:rPr>
              <w:t xml:space="preserve"> ущерба по оконченным уголовным делам с учетом наложенного ареста на имущество</w:t>
            </w:r>
          </w:p>
        </w:tc>
        <w:tc>
          <w:tcPr>
            <w:tcW w:w="1059" w:type="dxa"/>
          </w:tcPr>
          <w:p w:rsidR="00B1152A" w:rsidRPr="007D179F" w:rsidRDefault="00B1152A" w:rsidP="00B1152A">
            <w:pPr>
              <w:pStyle w:val="ab"/>
              <w:ind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B1152A" w:rsidRPr="007D179F" w:rsidRDefault="00B1152A" w:rsidP="00B1152A">
            <w:pPr>
              <w:pStyle w:val="ab"/>
              <w:ind w:right="-108"/>
              <w:jc w:val="both"/>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B1152A" w:rsidRPr="007D179F" w:rsidRDefault="00B1152A" w:rsidP="00B1152A">
            <w:pPr>
              <w:pStyle w:val="ab"/>
              <w:jc w:val="center"/>
            </w:pPr>
            <w:r w:rsidRPr="007D179F">
              <w:t>%</w:t>
            </w:r>
          </w:p>
        </w:tc>
        <w:tc>
          <w:tcPr>
            <w:tcW w:w="851" w:type="dxa"/>
          </w:tcPr>
          <w:p w:rsidR="00B1152A" w:rsidRPr="007D179F" w:rsidRDefault="00B1152A" w:rsidP="00B1152A">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35</w:t>
            </w:r>
          </w:p>
        </w:tc>
        <w:tc>
          <w:tcPr>
            <w:tcW w:w="850" w:type="dxa"/>
          </w:tcPr>
          <w:p w:rsidR="00B1152A" w:rsidRPr="00C764A2" w:rsidRDefault="00B1152A" w:rsidP="00B1152A">
            <w:pPr>
              <w:rPr>
                <w:rFonts w:ascii="Times New Roman" w:hAnsi="Times New Roman" w:cs="Times New Roman"/>
                <w:sz w:val="24"/>
                <w:szCs w:val="24"/>
              </w:rPr>
            </w:pPr>
            <w:r w:rsidRPr="00C764A2">
              <w:rPr>
                <w:rFonts w:ascii="Times New Roman" w:hAnsi="Times New Roman" w:cs="Times New Roman"/>
                <w:sz w:val="24"/>
                <w:szCs w:val="24"/>
              </w:rPr>
              <w:t>45,7</w:t>
            </w:r>
          </w:p>
        </w:tc>
        <w:tc>
          <w:tcPr>
            <w:tcW w:w="4189" w:type="dxa"/>
          </w:tcPr>
          <w:p w:rsidR="00B1152A" w:rsidRPr="00F8769B" w:rsidRDefault="00B1152A" w:rsidP="00B1152A">
            <w:pPr>
              <w:spacing w:after="0" w:line="240" w:lineRule="auto"/>
              <w:jc w:val="both"/>
              <w:rPr>
                <w:rFonts w:ascii="Times New Roman" w:hAnsi="Times New Roman" w:cs="Times New Roman"/>
                <w:b/>
                <w:sz w:val="24"/>
                <w:szCs w:val="24"/>
                <w:lang w:val="ru-RU"/>
              </w:rPr>
            </w:pPr>
            <w:r w:rsidRPr="00F8769B">
              <w:rPr>
                <w:rFonts w:ascii="Times New Roman" w:hAnsi="Times New Roman" w:cs="Times New Roman"/>
                <w:b/>
                <w:sz w:val="24"/>
                <w:szCs w:val="24"/>
                <w:lang w:val="ru-RU"/>
              </w:rPr>
              <w:t xml:space="preserve">Исполнен. </w:t>
            </w:r>
          </w:p>
          <w:p w:rsidR="00B1152A" w:rsidRPr="00B1152A" w:rsidRDefault="00B1152A" w:rsidP="00B1152A">
            <w:pPr>
              <w:spacing w:after="0" w:line="240" w:lineRule="auto"/>
              <w:jc w:val="both"/>
              <w:rPr>
                <w:lang w:val="ru-RU"/>
              </w:rPr>
            </w:pPr>
            <w:r w:rsidRPr="00B1152A">
              <w:rPr>
                <w:rFonts w:ascii="Times New Roman" w:eastAsia="Times New Roman" w:hAnsi="Times New Roman" w:cs="Times New Roman"/>
                <w:spacing w:val="2"/>
                <w:sz w:val="24"/>
                <w:szCs w:val="24"/>
                <w:lang w:val="ru-RU" w:eastAsia="ru-RU"/>
              </w:rPr>
              <w:t xml:space="preserve">В соответствии со статистической отчетностью формы 1-М «О зарегистрированных уголовных правонарушениях» </w:t>
            </w:r>
            <w:proofErr w:type="spellStart"/>
            <w:r w:rsidRPr="00B1152A">
              <w:rPr>
                <w:rFonts w:ascii="Times New Roman" w:eastAsia="Times New Roman" w:hAnsi="Times New Roman" w:cs="Times New Roman"/>
                <w:spacing w:val="2"/>
                <w:sz w:val="24"/>
                <w:szCs w:val="24"/>
                <w:lang w:val="ru-RU" w:eastAsia="ru-RU"/>
              </w:rPr>
              <w:t>КПСиСУ</w:t>
            </w:r>
            <w:proofErr w:type="spellEnd"/>
            <w:r w:rsidRPr="00B1152A">
              <w:rPr>
                <w:rFonts w:ascii="Times New Roman" w:eastAsia="Times New Roman" w:hAnsi="Times New Roman" w:cs="Times New Roman"/>
                <w:spacing w:val="2"/>
                <w:sz w:val="24"/>
                <w:szCs w:val="24"/>
                <w:lang w:val="ru-RU" w:eastAsia="ru-RU"/>
              </w:rPr>
              <w:t xml:space="preserve"> ГП РК по итогам 2016 года сумма установленного ущерба по оконченным уголовным делам составила 156,5 млрд. тенге, возмещено 39,8 млрд. тенге, наложен арест на имущество на сумму 31,6 млрд. тенге.</w:t>
            </w:r>
          </w:p>
        </w:tc>
      </w:tr>
      <w:tr w:rsidR="00037DBB" w:rsidRPr="00C51FDC" w:rsidTr="00037DBB">
        <w:trPr>
          <w:trHeight w:val="30"/>
        </w:trPr>
        <w:tc>
          <w:tcPr>
            <w:tcW w:w="2055" w:type="dxa"/>
          </w:tcPr>
          <w:p w:rsidR="00037DBB" w:rsidRPr="007D179F" w:rsidRDefault="00037DBB" w:rsidP="004A1825">
            <w:pPr>
              <w:pStyle w:val="a3"/>
              <w:numPr>
                <w:ilvl w:val="0"/>
                <w:numId w:val="3"/>
              </w:numPr>
              <w:tabs>
                <w:tab w:val="left" w:pos="313"/>
              </w:tabs>
              <w:spacing w:after="0" w:line="240" w:lineRule="auto"/>
              <w:ind w:left="-113" w:firstLine="0"/>
              <w:rPr>
                <w:rFonts w:ascii="Times New Roman" w:hAnsi="Times New Roman" w:cs="Times New Roman"/>
                <w:sz w:val="24"/>
                <w:szCs w:val="24"/>
                <w:lang w:val="ru-RU"/>
              </w:rPr>
            </w:pPr>
            <w:proofErr w:type="gramStart"/>
            <w:r w:rsidRPr="007D179F">
              <w:rPr>
                <w:rFonts w:ascii="Times New Roman" w:hAnsi="Times New Roman" w:cs="Times New Roman"/>
                <w:sz w:val="24"/>
                <w:szCs w:val="24"/>
                <w:lang w:val="ru-RU"/>
              </w:rPr>
              <w:t>Эффективность  взаимодействия</w:t>
            </w:r>
            <w:proofErr w:type="gramEnd"/>
            <w:r w:rsidRPr="007D179F">
              <w:rPr>
                <w:rFonts w:ascii="Times New Roman" w:hAnsi="Times New Roman" w:cs="Times New Roman"/>
                <w:sz w:val="24"/>
                <w:szCs w:val="24"/>
                <w:lang w:val="ru-RU"/>
              </w:rPr>
              <w:t xml:space="preserve"> с СФМ, </w:t>
            </w:r>
            <w:proofErr w:type="spellStart"/>
            <w:r w:rsidRPr="007D179F">
              <w:rPr>
                <w:rFonts w:ascii="Times New Roman" w:hAnsi="Times New Roman" w:cs="Times New Roman"/>
                <w:sz w:val="24"/>
                <w:szCs w:val="24"/>
                <w:lang w:val="ru-RU"/>
              </w:rPr>
              <w:t>правоохрани</w:t>
            </w:r>
            <w:proofErr w:type="spellEnd"/>
            <w:r w:rsidRPr="007D179F">
              <w:rPr>
                <w:rFonts w:ascii="Times New Roman" w:hAnsi="Times New Roman" w:cs="Times New Roman"/>
                <w:sz w:val="24"/>
                <w:szCs w:val="24"/>
                <w:lang w:val="ru-RU"/>
              </w:rPr>
              <w:t xml:space="preserve">-тельными специальными и </w:t>
            </w:r>
            <w:proofErr w:type="spellStart"/>
            <w:r w:rsidRPr="007D179F">
              <w:rPr>
                <w:rFonts w:ascii="Times New Roman" w:hAnsi="Times New Roman" w:cs="Times New Roman"/>
                <w:sz w:val="24"/>
                <w:szCs w:val="24"/>
                <w:lang w:val="ru-RU"/>
              </w:rPr>
              <w:lastRenderedPageBreak/>
              <w:t>государствен</w:t>
            </w:r>
            <w:proofErr w:type="spellEnd"/>
            <w:r w:rsidRPr="007D179F">
              <w:rPr>
                <w:rFonts w:ascii="Times New Roman" w:hAnsi="Times New Roman" w:cs="Times New Roman"/>
                <w:sz w:val="24"/>
                <w:szCs w:val="24"/>
                <w:lang w:val="kk-KZ"/>
              </w:rPr>
              <w:t>-</w:t>
            </w:r>
            <w:proofErr w:type="spellStart"/>
            <w:r w:rsidRPr="007D179F">
              <w:rPr>
                <w:rFonts w:ascii="Times New Roman" w:hAnsi="Times New Roman" w:cs="Times New Roman"/>
                <w:sz w:val="24"/>
                <w:szCs w:val="24"/>
                <w:lang w:val="ru-RU"/>
              </w:rPr>
              <w:t>ными</w:t>
            </w:r>
            <w:proofErr w:type="spellEnd"/>
            <w:r w:rsidRPr="007D179F">
              <w:rPr>
                <w:rFonts w:ascii="Times New Roman" w:hAnsi="Times New Roman" w:cs="Times New Roman"/>
                <w:sz w:val="24"/>
                <w:szCs w:val="24"/>
                <w:lang w:val="ru-RU"/>
              </w:rPr>
              <w:t xml:space="preserve"> органами при проведении финансового мониторинга </w:t>
            </w:r>
          </w:p>
        </w:tc>
        <w:tc>
          <w:tcPr>
            <w:tcW w:w="1059" w:type="dxa"/>
          </w:tcPr>
          <w:p w:rsidR="00037DBB" w:rsidRPr="007D179F" w:rsidRDefault="00037DBB" w:rsidP="007D179F">
            <w:pPr>
              <w:spacing w:after="0" w:line="240" w:lineRule="auto"/>
              <w:ind w:right="-108"/>
              <w:rPr>
                <w:rFonts w:ascii="Times New Roman" w:hAnsi="Times New Roman" w:cs="Times New Roman"/>
                <w:spacing w:val="2"/>
                <w:sz w:val="24"/>
                <w:szCs w:val="24"/>
              </w:rPr>
            </w:pPr>
            <w:proofErr w:type="spellStart"/>
            <w:r w:rsidRPr="007D179F">
              <w:rPr>
                <w:rFonts w:ascii="Times New Roman" w:hAnsi="Times New Roman" w:cs="Times New Roman"/>
                <w:spacing w:val="2"/>
                <w:sz w:val="24"/>
                <w:szCs w:val="24"/>
              </w:rPr>
              <w:lastRenderedPageBreak/>
              <w:t>Админи</w:t>
            </w:r>
            <w:proofErr w:type="spellEnd"/>
            <w:r w:rsidRPr="007D179F">
              <w:rPr>
                <w:rFonts w:ascii="Times New Roman" w:hAnsi="Times New Roman" w:cs="Times New Roman"/>
                <w:spacing w:val="2"/>
                <w:sz w:val="24"/>
                <w:szCs w:val="24"/>
              </w:rPr>
              <w:t>-</w:t>
            </w:r>
          </w:p>
          <w:p w:rsidR="00037DBB" w:rsidRPr="007D179F" w:rsidRDefault="00037DBB" w:rsidP="007D179F">
            <w:pPr>
              <w:spacing w:after="0" w:line="240" w:lineRule="auto"/>
              <w:ind w:right="-108"/>
              <w:rPr>
                <w:rFonts w:ascii="Times New Roman" w:hAnsi="Times New Roman" w:cs="Times New Roman"/>
                <w:sz w:val="24"/>
                <w:szCs w:val="24"/>
              </w:rPr>
            </w:pPr>
            <w:proofErr w:type="spellStart"/>
            <w:r w:rsidRPr="007D179F">
              <w:rPr>
                <w:rFonts w:ascii="Times New Roman" w:hAnsi="Times New Roman" w:cs="Times New Roman"/>
                <w:spacing w:val="2"/>
                <w:sz w:val="24"/>
                <w:szCs w:val="24"/>
              </w:rPr>
              <w:t>стратив-ные</w:t>
            </w:r>
            <w:proofErr w:type="spellEnd"/>
            <w:r w:rsidRPr="007D179F">
              <w:rPr>
                <w:rFonts w:ascii="Times New Roman" w:hAnsi="Times New Roman" w:cs="Times New Roman"/>
                <w:spacing w:val="2"/>
                <w:sz w:val="24"/>
                <w:szCs w:val="24"/>
              </w:rPr>
              <w:t xml:space="preserve"> </w:t>
            </w:r>
            <w:proofErr w:type="spellStart"/>
            <w:r w:rsidRPr="007D179F">
              <w:rPr>
                <w:rFonts w:ascii="Times New Roman" w:hAnsi="Times New Roman" w:cs="Times New Roman"/>
                <w:spacing w:val="2"/>
                <w:sz w:val="24"/>
                <w:szCs w:val="24"/>
              </w:rPr>
              <w:t>данные</w:t>
            </w:r>
            <w:proofErr w:type="spellEnd"/>
          </w:p>
        </w:tc>
        <w:tc>
          <w:tcPr>
            <w:tcW w:w="850" w:type="dxa"/>
          </w:tcPr>
          <w:p w:rsidR="00037DBB" w:rsidRPr="007D179F" w:rsidRDefault="00037DBB" w:rsidP="007D179F">
            <w:pPr>
              <w:spacing w:after="0" w:line="240" w:lineRule="auto"/>
              <w:jc w:val="center"/>
              <w:rPr>
                <w:rFonts w:ascii="Times New Roman" w:hAnsi="Times New Roman" w:cs="Times New Roman"/>
                <w:sz w:val="24"/>
                <w:szCs w:val="24"/>
              </w:rPr>
            </w:pPr>
            <w:r w:rsidRPr="007D179F">
              <w:rPr>
                <w:rFonts w:ascii="Times New Roman" w:hAnsi="Times New Roman" w:cs="Times New Roman"/>
                <w:color w:val="000000"/>
                <w:sz w:val="24"/>
                <w:szCs w:val="24"/>
              </w:rPr>
              <w:t>%</w:t>
            </w:r>
          </w:p>
        </w:tc>
        <w:tc>
          <w:tcPr>
            <w:tcW w:w="851" w:type="dxa"/>
          </w:tcPr>
          <w:p w:rsidR="00037DBB" w:rsidRPr="007D179F" w:rsidRDefault="00037DBB" w:rsidP="007D179F">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53</w:t>
            </w:r>
          </w:p>
        </w:tc>
        <w:tc>
          <w:tcPr>
            <w:tcW w:w="850" w:type="dxa"/>
          </w:tcPr>
          <w:p w:rsidR="00037DBB" w:rsidRPr="007D179F" w:rsidRDefault="00C524E9" w:rsidP="007D179F">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53 </w:t>
            </w:r>
          </w:p>
        </w:tc>
        <w:tc>
          <w:tcPr>
            <w:tcW w:w="4189" w:type="dxa"/>
          </w:tcPr>
          <w:p w:rsidR="00037DBB" w:rsidRPr="00C66220" w:rsidRDefault="00C524E9" w:rsidP="00B1152A">
            <w:pPr>
              <w:spacing w:after="0" w:line="240" w:lineRule="auto"/>
              <w:rPr>
                <w:rFonts w:ascii="Times New Roman" w:hAnsi="Times New Roman" w:cs="Times New Roman"/>
                <w:b/>
                <w:sz w:val="24"/>
                <w:szCs w:val="24"/>
                <w:lang w:val="ru-RU"/>
              </w:rPr>
            </w:pPr>
            <w:r w:rsidRPr="00C66220">
              <w:rPr>
                <w:rFonts w:ascii="Times New Roman" w:hAnsi="Times New Roman" w:cs="Times New Roman"/>
                <w:b/>
                <w:sz w:val="24"/>
                <w:szCs w:val="24"/>
                <w:lang w:val="ru-RU"/>
              </w:rPr>
              <w:t>Исполнено</w:t>
            </w:r>
          </w:p>
          <w:p w:rsidR="00C66220" w:rsidRPr="00C66220" w:rsidRDefault="00C66220" w:rsidP="00C66220">
            <w:pPr>
              <w:pStyle w:val="Default"/>
              <w:jc w:val="both"/>
            </w:pPr>
            <w:r w:rsidRPr="00C66220">
              <w:t>За 12 месяцев 2016 года проведено более 50 рабочих встреч с 14 видами СФМ по разъяснению законодательства о ПОД/ФТ.</w:t>
            </w:r>
            <w:r w:rsidRPr="00C66220">
              <w:rPr>
                <w:lang w:val="kk-KZ"/>
              </w:rPr>
              <w:t xml:space="preserve"> </w:t>
            </w:r>
            <w:r w:rsidRPr="00C66220">
              <w:t xml:space="preserve">За отчетный период было передано в </w:t>
            </w:r>
            <w:r w:rsidRPr="00C66220">
              <w:lastRenderedPageBreak/>
              <w:t>правоохранительные и специальные государственные органы 2627 материалов, по 5 материалам возбуждено уголовное дело, 14 материалов направлено в суд, по 46 проводится расследование.</w:t>
            </w:r>
          </w:p>
          <w:p w:rsidR="00682D27" w:rsidRPr="00C66220" w:rsidRDefault="00C66220" w:rsidP="00C66220">
            <w:pPr>
              <w:spacing w:after="0" w:line="240" w:lineRule="auto"/>
              <w:rPr>
                <w:rFonts w:ascii="Times New Roman" w:hAnsi="Times New Roman" w:cs="Times New Roman"/>
                <w:b/>
                <w:sz w:val="24"/>
                <w:szCs w:val="24"/>
                <w:lang w:val="ru-RU"/>
              </w:rPr>
            </w:pPr>
            <w:r w:rsidRPr="00C66220">
              <w:rPr>
                <w:rFonts w:ascii="Times New Roman" w:hAnsi="Times New Roman" w:cs="Times New Roman"/>
                <w:sz w:val="24"/>
                <w:szCs w:val="24"/>
                <w:lang w:val="ru-RU"/>
              </w:rPr>
              <w:t xml:space="preserve">Получено 254 санкционированных запросов от Генеральной </w:t>
            </w:r>
            <w:proofErr w:type="gramStart"/>
            <w:r w:rsidRPr="00C66220">
              <w:rPr>
                <w:rFonts w:ascii="Times New Roman" w:hAnsi="Times New Roman" w:cs="Times New Roman"/>
                <w:sz w:val="24"/>
                <w:szCs w:val="24"/>
                <w:lang w:val="ru-RU"/>
              </w:rPr>
              <w:t>прокуратуры  РК</w:t>
            </w:r>
            <w:proofErr w:type="gramEnd"/>
            <w:r w:rsidRPr="00C66220">
              <w:rPr>
                <w:rFonts w:ascii="Times New Roman" w:hAnsi="Times New Roman" w:cs="Times New Roman"/>
                <w:sz w:val="24"/>
                <w:szCs w:val="24"/>
                <w:lang w:val="ru-RU"/>
              </w:rPr>
              <w:t xml:space="preserve"> и ПФР иностранных государств, а также были направлены 180 инициативных материалов.</w:t>
            </w:r>
          </w:p>
        </w:tc>
      </w:tr>
      <w:tr w:rsidR="00037DBB" w:rsidRPr="00C51FDC" w:rsidTr="00DA31BE">
        <w:trPr>
          <w:trHeight w:val="30"/>
        </w:trPr>
        <w:tc>
          <w:tcPr>
            <w:tcW w:w="9854" w:type="dxa"/>
            <w:gridSpan w:val="6"/>
          </w:tcPr>
          <w:p w:rsidR="00037DBB" w:rsidRPr="007D179F" w:rsidRDefault="00037DBB"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Цель 1.2.  Эффективность исполнения государственных расходов и обязательств</w:t>
            </w:r>
          </w:p>
        </w:tc>
      </w:tr>
      <w:tr w:rsidR="00B76777" w:rsidRPr="00C51FDC" w:rsidTr="005879E3">
        <w:trPr>
          <w:trHeight w:val="30"/>
        </w:trPr>
        <w:tc>
          <w:tcPr>
            <w:tcW w:w="2055" w:type="dxa"/>
          </w:tcPr>
          <w:p w:rsidR="00B76777" w:rsidRPr="007D179F" w:rsidRDefault="00B76777" w:rsidP="007D179F">
            <w:pPr>
              <w:pStyle w:val="a3"/>
              <w:numPr>
                <w:ilvl w:val="0"/>
                <w:numId w:val="3"/>
              </w:numPr>
              <w:tabs>
                <w:tab w:val="left" w:pos="251"/>
              </w:tabs>
              <w:spacing w:after="0" w:line="240" w:lineRule="auto"/>
              <w:ind w:left="0" w:firstLine="0"/>
              <w:rPr>
                <w:rFonts w:ascii="Times New Roman" w:hAnsi="Times New Roman" w:cs="Times New Roman"/>
                <w:sz w:val="24"/>
                <w:szCs w:val="24"/>
                <w:lang w:val="ru-RU"/>
              </w:rPr>
            </w:pPr>
            <w:proofErr w:type="spellStart"/>
            <w:r w:rsidRPr="007D179F">
              <w:rPr>
                <w:rFonts w:ascii="Times New Roman" w:hAnsi="Times New Roman" w:cs="Times New Roman"/>
                <w:sz w:val="24"/>
                <w:szCs w:val="24"/>
              </w:rPr>
              <w:t>Коэффициент</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финансовой</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устойчивости</w:t>
            </w:r>
            <w:proofErr w:type="spellEnd"/>
          </w:p>
        </w:tc>
        <w:tc>
          <w:tcPr>
            <w:tcW w:w="1059" w:type="dxa"/>
          </w:tcPr>
          <w:p w:rsidR="00B76777" w:rsidRPr="007D179F" w:rsidRDefault="00B76777" w:rsidP="007D179F">
            <w:pPr>
              <w:pStyle w:val="ab"/>
              <w:ind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B76777" w:rsidRPr="007D179F" w:rsidRDefault="00B76777" w:rsidP="007D179F">
            <w:pPr>
              <w:pStyle w:val="ab"/>
              <w:ind w:right="-108"/>
              <w:rPr>
                <w:color w:val="auto"/>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B76777" w:rsidRPr="007D179F" w:rsidRDefault="00B76777" w:rsidP="007D179F">
            <w:pPr>
              <w:pStyle w:val="ab"/>
              <w:jc w:val="center"/>
              <w:rPr>
                <w:color w:val="auto"/>
              </w:rPr>
            </w:pPr>
            <w:r w:rsidRPr="007D179F">
              <w:rPr>
                <w:color w:val="auto"/>
              </w:rPr>
              <w:t>%</w:t>
            </w:r>
          </w:p>
        </w:tc>
        <w:tc>
          <w:tcPr>
            <w:tcW w:w="851" w:type="dxa"/>
          </w:tcPr>
          <w:p w:rsidR="00B76777" w:rsidRPr="007D179F" w:rsidRDefault="005879E3" w:rsidP="007D179F">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97,7</w:t>
            </w:r>
          </w:p>
        </w:tc>
        <w:tc>
          <w:tcPr>
            <w:tcW w:w="850" w:type="dxa"/>
          </w:tcPr>
          <w:p w:rsidR="00B76777" w:rsidRPr="007D179F" w:rsidRDefault="005879E3"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w:t>
            </w:r>
          </w:p>
        </w:tc>
        <w:tc>
          <w:tcPr>
            <w:tcW w:w="4189" w:type="dxa"/>
          </w:tcPr>
          <w:p w:rsidR="00B76777" w:rsidRPr="004A1825" w:rsidRDefault="005879E3" w:rsidP="00103DA6">
            <w:pPr>
              <w:spacing w:after="0" w:line="240" w:lineRule="auto"/>
              <w:jc w:val="both"/>
              <w:rPr>
                <w:rFonts w:ascii="Times New Roman" w:hAnsi="Times New Roman" w:cs="Times New Roman"/>
                <w:b/>
                <w:sz w:val="24"/>
                <w:szCs w:val="24"/>
                <w:lang w:val="ru-RU"/>
              </w:rPr>
            </w:pPr>
            <w:r w:rsidRPr="004A1825">
              <w:rPr>
                <w:rFonts w:ascii="Times New Roman" w:hAnsi="Times New Roman" w:cs="Times New Roman"/>
                <w:b/>
                <w:sz w:val="24"/>
                <w:szCs w:val="24"/>
                <w:lang w:val="ru-RU"/>
              </w:rPr>
              <w:t>На исполнении</w:t>
            </w:r>
          </w:p>
          <w:p w:rsidR="00103DA6" w:rsidRPr="00103DA6" w:rsidRDefault="00103DA6" w:rsidP="00103DA6">
            <w:pPr>
              <w:spacing w:after="0" w:line="240" w:lineRule="auto"/>
              <w:jc w:val="both"/>
              <w:rPr>
                <w:rFonts w:ascii="Times New Roman" w:hAnsi="Times New Roman" w:cs="Times New Roman"/>
                <w:sz w:val="24"/>
                <w:szCs w:val="24"/>
                <w:lang w:val="ru-RU"/>
              </w:rPr>
            </w:pPr>
            <w:r w:rsidRPr="00103DA6">
              <w:rPr>
                <w:rFonts w:ascii="Times New Roman" w:hAnsi="Times New Roman" w:cs="Times New Roman"/>
                <w:sz w:val="24"/>
                <w:szCs w:val="24"/>
                <w:lang w:val="ru-RU"/>
              </w:rPr>
              <w:t>В соответствии с приказом Министра финансов Республики Казахстан от</w:t>
            </w:r>
            <w:r>
              <w:rPr>
                <w:rFonts w:ascii="Times New Roman" w:hAnsi="Times New Roman" w:cs="Times New Roman"/>
                <w:sz w:val="24"/>
                <w:szCs w:val="24"/>
                <w:lang w:val="ru-RU"/>
              </w:rPr>
              <w:t xml:space="preserve"> </w:t>
            </w:r>
            <w:r w:rsidRPr="00103DA6">
              <w:rPr>
                <w:rFonts w:ascii="Times New Roman" w:hAnsi="Times New Roman" w:cs="Times New Roman"/>
                <w:sz w:val="24"/>
                <w:szCs w:val="24"/>
                <w:lang w:val="ru-RU"/>
              </w:rPr>
              <w:t xml:space="preserve">30 октября 2013 года № 500  </w:t>
            </w:r>
          </w:p>
          <w:p w:rsidR="00103DA6" w:rsidRPr="00103DA6" w:rsidRDefault="00103DA6" w:rsidP="00103DA6">
            <w:pPr>
              <w:spacing w:after="0" w:line="240" w:lineRule="auto"/>
              <w:jc w:val="both"/>
              <w:rPr>
                <w:rFonts w:ascii="Times New Roman" w:hAnsi="Times New Roman" w:cs="Times New Roman"/>
                <w:sz w:val="24"/>
                <w:szCs w:val="24"/>
                <w:lang w:val="ru-RU"/>
              </w:rPr>
            </w:pPr>
            <w:r w:rsidRPr="00103DA6">
              <w:rPr>
                <w:rFonts w:ascii="Times New Roman" w:hAnsi="Times New Roman" w:cs="Times New Roman"/>
                <w:sz w:val="24"/>
                <w:szCs w:val="24"/>
                <w:lang w:val="ru-RU"/>
              </w:rPr>
              <w:t>«Об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r>
              <w:rPr>
                <w:rFonts w:ascii="Times New Roman" w:hAnsi="Times New Roman" w:cs="Times New Roman"/>
                <w:sz w:val="24"/>
                <w:szCs w:val="24"/>
                <w:lang w:val="ru-RU"/>
              </w:rPr>
              <w:t>»,</w:t>
            </w:r>
          </w:p>
          <w:p w:rsidR="006E760F" w:rsidRPr="00103DA6" w:rsidRDefault="00103DA6" w:rsidP="00103DA6">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г</w:t>
            </w:r>
            <w:r w:rsidRPr="00103DA6">
              <w:rPr>
                <w:rFonts w:ascii="Times New Roman" w:hAnsi="Times New Roman" w:cs="Times New Roman"/>
                <w:sz w:val="24"/>
                <w:szCs w:val="24"/>
                <w:lang w:val="ru-RU"/>
              </w:rPr>
              <w:t>одовая консолидированная финансовая отчетность об исполнении республиканского и местных бюджетов за отчетный финансовый год центральным уполномоченным органом по исполнению бюджета составляется не позднее 25 апреля года, следующего за отчетным.</w:t>
            </w:r>
          </w:p>
        </w:tc>
      </w:tr>
      <w:tr w:rsidR="00B76777" w:rsidRPr="00C51FDC" w:rsidTr="005879E3">
        <w:trPr>
          <w:trHeight w:val="30"/>
        </w:trPr>
        <w:tc>
          <w:tcPr>
            <w:tcW w:w="2055" w:type="dxa"/>
          </w:tcPr>
          <w:p w:rsidR="00B76777" w:rsidRPr="007D179F" w:rsidRDefault="007D179F" w:rsidP="007D179F">
            <w:pPr>
              <w:pStyle w:val="a3"/>
              <w:numPr>
                <w:ilvl w:val="0"/>
                <w:numId w:val="3"/>
              </w:numPr>
              <w:tabs>
                <w:tab w:val="left" w:pos="251"/>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ГИК ВЭФ «Необоснован</w:t>
            </w:r>
            <w:r w:rsidR="00B76777" w:rsidRPr="007D179F">
              <w:rPr>
                <w:rFonts w:ascii="Times New Roman" w:hAnsi="Times New Roman" w:cs="Times New Roman"/>
                <w:sz w:val="24"/>
                <w:szCs w:val="24"/>
                <w:lang w:val="ru-RU"/>
              </w:rPr>
              <w:t>ное расходование бюджетных средств»</w:t>
            </w:r>
          </w:p>
        </w:tc>
        <w:tc>
          <w:tcPr>
            <w:tcW w:w="1059" w:type="dxa"/>
          </w:tcPr>
          <w:p w:rsidR="00B76777" w:rsidRPr="007D179F" w:rsidRDefault="00B76777" w:rsidP="007D179F">
            <w:pPr>
              <w:pStyle w:val="ab"/>
              <w:rPr>
                <w:lang w:eastAsia="en-US"/>
              </w:rPr>
            </w:pPr>
            <w:r w:rsidRPr="007D179F">
              <w:rPr>
                <w:lang w:eastAsia="en-US"/>
              </w:rPr>
              <w:t>Отчет ГИК ВЭФ</w:t>
            </w:r>
          </w:p>
        </w:tc>
        <w:tc>
          <w:tcPr>
            <w:tcW w:w="850" w:type="dxa"/>
          </w:tcPr>
          <w:p w:rsidR="00B76777" w:rsidRPr="007D179F" w:rsidRDefault="00B76777" w:rsidP="006E760F">
            <w:pPr>
              <w:pStyle w:val="ab"/>
              <w:ind w:left="-108" w:right="-108"/>
              <w:jc w:val="center"/>
              <w:rPr>
                <w:lang w:eastAsia="en-US"/>
              </w:rPr>
            </w:pPr>
            <w:proofErr w:type="spellStart"/>
            <w:proofErr w:type="gramStart"/>
            <w:r w:rsidRPr="007D179F">
              <w:rPr>
                <w:lang w:eastAsia="en-US"/>
              </w:rPr>
              <w:t>Пози-ция</w:t>
            </w:r>
            <w:proofErr w:type="spellEnd"/>
            <w:proofErr w:type="gramEnd"/>
          </w:p>
        </w:tc>
        <w:tc>
          <w:tcPr>
            <w:tcW w:w="851" w:type="dxa"/>
          </w:tcPr>
          <w:p w:rsidR="00B76777" w:rsidRPr="007D179F" w:rsidRDefault="005879E3" w:rsidP="007D179F">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58</w:t>
            </w:r>
          </w:p>
        </w:tc>
        <w:tc>
          <w:tcPr>
            <w:tcW w:w="850" w:type="dxa"/>
          </w:tcPr>
          <w:p w:rsidR="00B76777" w:rsidRPr="007D179F" w:rsidRDefault="005879E3"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64</w:t>
            </w:r>
          </w:p>
        </w:tc>
        <w:tc>
          <w:tcPr>
            <w:tcW w:w="4189" w:type="dxa"/>
          </w:tcPr>
          <w:p w:rsidR="00894A61" w:rsidRDefault="00894A61" w:rsidP="00894A61">
            <w:pPr>
              <w:spacing w:after="0" w:line="240" w:lineRule="auto"/>
              <w:jc w:val="both"/>
              <w:rPr>
                <w:rFonts w:ascii="Times New Roman" w:hAnsi="Times New Roman" w:cs="Times New Roman"/>
                <w:b/>
                <w:noProof/>
                <w:color w:val="000000"/>
                <w:sz w:val="24"/>
                <w:szCs w:val="24"/>
                <w:lang w:val="kk-KZ"/>
              </w:rPr>
            </w:pPr>
            <w:r w:rsidRPr="00C764A2">
              <w:rPr>
                <w:rFonts w:ascii="Times New Roman" w:hAnsi="Times New Roman" w:cs="Times New Roman"/>
                <w:b/>
                <w:noProof/>
                <w:color w:val="000000"/>
                <w:sz w:val="24"/>
                <w:szCs w:val="24"/>
                <w:lang w:val="kk-KZ"/>
              </w:rPr>
              <w:t xml:space="preserve">Не </w:t>
            </w:r>
            <w:r>
              <w:rPr>
                <w:rFonts w:ascii="Times New Roman" w:hAnsi="Times New Roman" w:cs="Times New Roman"/>
                <w:b/>
                <w:noProof/>
                <w:color w:val="000000"/>
                <w:sz w:val="24"/>
                <w:szCs w:val="24"/>
                <w:lang w:val="kk-KZ"/>
              </w:rPr>
              <w:t>достигнут</w:t>
            </w:r>
          </w:p>
          <w:p w:rsidR="00FC71E0" w:rsidRPr="00444D74" w:rsidRDefault="00FC71E0" w:rsidP="00FC71E0">
            <w:pPr>
              <w:spacing w:after="0" w:line="240" w:lineRule="auto"/>
              <w:ind w:firstLine="720"/>
              <w:contextualSpacing/>
              <w:jc w:val="both"/>
              <w:rPr>
                <w:rFonts w:ascii="Times New Roman" w:hAnsi="Times New Roman" w:cs="Times New Roman"/>
                <w:sz w:val="24"/>
                <w:szCs w:val="24"/>
                <w:lang w:val="ru-RU"/>
              </w:rPr>
            </w:pPr>
            <w:r w:rsidRPr="00444D74">
              <w:rPr>
                <w:rFonts w:ascii="Times New Roman" w:hAnsi="Times New Roman" w:cs="Times New Roman"/>
                <w:sz w:val="24"/>
                <w:szCs w:val="24"/>
                <w:lang w:val="ru-RU"/>
              </w:rPr>
              <w:t>В целях своевременного пресечения и недопущения нарушений, уполномоченным органом</w:t>
            </w:r>
            <w:r>
              <w:rPr>
                <w:rFonts w:ascii="Times New Roman" w:hAnsi="Times New Roman" w:cs="Times New Roman"/>
                <w:sz w:val="24"/>
                <w:szCs w:val="24"/>
                <w:lang w:val="ru-RU"/>
              </w:rPr>
              <w:t xml:space="preserve"> по внутреннему государственному аудиту</w:t>
            </w:r>
            <w:r w:rsidRPr="00444D7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w:t>
            </w:r>
            <w:r w:rsidRPr="00444D74">
              <w:rPr>
                <w:rFonts w:ascii="Times New Roman" w:hAnsi="Times New Roman" w:cs="Times New Roman"/>
                <w:sz w:val="24"/>
                <w:szCs w:val="24"/>
                <w:lang w:val="ru-RU"/>
              </w:rPr>
              <w:t>2016 год</w:t>
            </w:r>
            <w:r>
              <w:rPr>
                <w:rFonts w:ascii="Times New Roman" w:hAnsi="Times New Roman" w:cs="Times New Roman"/>
                <w:sz w:val="24"/>
                <w:szCs w:val="24"/>
                <w:lang w:val="ru-RU"/>
              </w:rPr>
              <w:t>у</w:t>
            </w:r>
            <w:r w:rsidRPr="00444D74">
              <w:rPr>
                <w:rFonts w:ascii="Times New Roman" w:hAnsi="Times New Roman" w:cs="Times New Roman"/>
                <w:sz w:val="24"/>
                <w:szCs w:val="24"/>
                <w:lang w:val="ru-RU"/>
              </w:rPr>
              <w:t xml:space="preserve"> камеральным контролем охвачено </w:t>
            </w:r>
            <w:r>
              <w:rPr>
                <w:rFonts w:ascii="Times New Roman" w:hAnsi="Times New Roman" w:cs="Times New Roman"/>
                <w:sz w:val="24"/>
                <w:szCs w:val="24"/>
                <w:lang w:val="ru-RU"/>
              </w:rPr>
              <w:t>226</w:t>
            </w:r>
            <w:r w:rsidRPr="00444D74">
              <w:rPr>
                <w:rFonts w:ascii="Times New Roman" w:hAnsi="Times New Roman" w:cs="Times New Roman"/>
                <w:sz w:val="24"/>
                <w:szCs w:val="24"/>
                <w:lang w:val="ru-RU"/>
              </w:rPr>
              <w:t xml:space="preserve"> тысяч государственных закупок, из них по 42 тысячам установлены нарушения</w:t>
            </w:r>
            <w:r>
              <w:rPr>
                <w:rFonts w:ascii="Times New Roman" w:hAnsi="Times New Roman" w:cs="Times New Roman"/>
                <w:sz w:val="24"/>
                <w:szCs w:val="24"/>
                <w:lang w:val="ru-RU"/>
              </w:rPr>
              <w:t xml:space="preserve">, тем самым </w:t>
            </w:r>
            <w:r w:rsidRPr="00444D74">
              <w:rPr>
                <w:rFonts w:ascii="Times New Roman" w:hAnsi="Times New Roman" w:cs="Times New Roman"/>
                <w:sz w:val="24"/>
                <w:szCs w:val="24"/>
                <w:lang w:val="ru-RU"/>
              </w:rPr>
              <w:t>предотвращено необоснованное использование 4</w:t>
            </w:r>
            <w:r>
              <w:rPr>
                <w:rFonts w:ascii="Times New Roman" w:hAnsi="Times New Roman" w:cs="Times New Roman"/>
                <w:sz w:val="24"/>
                <w:szCs w:val="24"/>
                <w:lang w:val="ru-RU"/>
              </w:rPr>
              <w:t>60</w:t>
            </w:r>
            <w:r w:rsidRPr="00444D74">
              <w:rPr>
                <w:rFonts w:ascii="Times New Roman" w:hAnsi="Times New Roman" w:cs="Times New Roman"/>
                <w:sz w:val="24"/>
                <w:szCs w:val="24"/>
                <w:lang w:val="ru-RU"/>
              </w:rPr>
              <w:t xml:space="preserve"> </w:t>
            </w:r>
            <w:proofErr w:type="spellStart"/>
            <w:r w:rsidRPr="00444D74">
              <w:rPr>
                <w:rFonts w:ascii="Times New Roman" w:hAnsi="Times New Roman" w:cs="Times New Roman"/>
                <w:sz w:val="24"/>
                <w:szCs w:val="24"/>
                <w:lang w:val="ru-RU"/>
              </w:rPr>
              <w:t>млрд.тенге</w:t>
            </w:r>
            <w:proofErr w:type="spellEnd"/>
            <w:r w:rsidRPr="00444D74">
              <w:rPr>
                <w:rFonts w:ascii="Times New Roman" w:hAnsi="Times New Roman" w:cs="Times New Roman"/>
                <w:sz w:val="24"/>
                <w:szCs w:val="24"/>
                <w:lang w:val="ru-RU"/>
              </w:rPr>
              <w:t xml:space="preserve">. </w:t>
            </w:r>
          </w:p>
          <w:p w:rsidR="00FC71E0" w:rsidRDefault="00FC71E0" w:rsidP="00FC71E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Также, в </w:t>
            </w:r>
            <w:r w:rsidRPr="006B29A4">
              <w:rPr>
                <w:rFonts w:ascii="Times New Roman" w:hAnsi="Times New Roman" w:cs="Times New Roman"/>
                <w:sz w:val="24"/>
                <w:szCs w:val="24"/>
                <w:lang w:val="ru-RU"/>
              </w:rPr>
              <w:t>2016 год</w:t>
            </w:r>
            <w:r>
              <w:rPr>
                <w:rFonts w:ascii="Times New Roman" w:hAnsi="Times New Roman" w:cs="Times New Roman"/>
                <w:sz w:val="24"/>
                <w:szCs w:val="24"/>
                <w:lang w:val="ru-RU"/>
              </w:rPr>
              <w:t>у</w:t>
            </w:r>
            <w:r w:rsidRPr="006B29A4">
              <w:rPr>
                <w:rFonts w:ascii="Times New Roman" w:hAnsi="Times New Roman" w:cs="Times New Roman"/>
                <w:sz w:val="24"/>
                <w:szCs w:val="24"/>
                <w:lang w:val="ru-RU"/>
              </w:rPr>
              <w:t xml:space="preserve"> на </w:t>
            </w:r>
            <w:proofErr w:type="spellStart"/>
            <w:r w:rsidRPr="006B29A4">
              <w:rPr>
                <w:rFonts w:ascii="Times New Roman" w:hAnsi="Times New Roman" w:cs="Times New Roman"/>
                <w:sz w:val="24"/>
                <w:szCs w:val="24"/>
                <w:lang w:val="ru-RU"/>
              </w:rPr>
              <w:t>интернет-ресурсе</w:t>
            </w:r>
            <w:proofErr w:type="spellEnd"/>
            <w:r w:rsidRPr="006B29A4">
              <w:rPr>
                <w:rFonts w:ascii="Times New Roman" w:hAnsi="Times New Roman" w:cs="Times New Roman"/>
                <w:sz w:val="24"/>
                <w:szCs w:val="24"/>
                <w:lang w:val="ru-RU"/>
              </w:rPr>
              <w:t xml:space="preserve"> Министерства финансов опубликованы итоги проведенных </w:t>
            </w:r>
            <w:r>
              <w:rPr>
                <w:rFonts w:ascii="Times New Roman" w:hAnsi="Times New Roman" w:cs="Times New Roman"/>
                <w:sz w:val="24"/>
                <w:szCs w:val="24"/>
                <w:lang w:val="ru-RU"/>
              </w:rPr>
              <w:t>уполномоченным органом по внутреннему государственному аудиту</w:t>
            </w:r>
            <w:r w:rsidRPr="006B29A4">
              <w:rPr>
                <w:rFonts w:ascii="Times New Roman" w:hAnsi="Times New Roman" w:cs="Times New Roman"/>
                <w:sz w:val="24"/>
                <w:szCs w:val="24"/>
                <w:lang w:val="ru-RU"/>
              </w:rPr>
              <w:t xml:space="preserve"> </w:t>
            </w:r>
            <w:r>
              <w:rPr>
                <w:rFonts w:ascii="Times New Roman" w:hAnsi="Times New Roman" w:cs="Times New Roman"/>
                <w:sz w:val="24"/>
                <w:szCs w:val="24"/>
                <w:lang w:val="ru-RU"/>
              </w:rPr>
              <w:t>аудиторских мероприятий.</w:t>
            </w:r>
          </w:p>
          <w:p w:rsidR="00FC71E0" w:rsidRDefault="00FC71E0" w:rsidP="00FC71E0">
            <w:pPr>
              <w:spacing w:after="0" w:line="240" w:lineRule="auto"/>
              <w:ind w:firstLine="708"/>
              <w:jc w:val="both"/>
              <w:rPr>
                <w:rFonts w:ascii="Times New Roman" w:hAnsi="Times New Roman" w:cs="Times New Roman"/>
                <w:sz w:val="24"/>
                <w:szCs w:val="24"/>
                <w:lang w:val="ru-RU"/>
              </w:rPr>
            </w:pPr>
            <w:r>
              <w:rPr>
                <w:rFonts w:ascii="Times New Roman" w:hAnsi="Times New Roman" w:cs="Times New Roman"/>
                <w:sz w:val="24"/>
                <w:szCs w:val="24"/>
                <w:lang w:val="ru-RU"/>
              </w:rPr>
              <w:t>О</w:t>
            </w:r>
            <w:r w:rsidRPr="006B29A4">
              <w:rPr>
                <w:rFonts w:ascii="Times New Roman" w:hAnsi="Times New Roman" w:cs="Times New Roman"/>
                <w:sz w:val="24"/>
                <w:szCs w:val="24"/>
                <w:lang w:val="ru-RU"/>
              </w:rPr>
              <w:t>публикован</w:t>
            </w:r>
            <w:r>
              <w:rPr>
                <w:rFonts w:ascii="Times New Roman" w:hAnsi="Times New Roman" w:cs="Times New Roman"/>
                <w:sz w:val="24"/>
                <w:szCs w:val="24"/>
                <w:lang w:val="ru-RU"/>
              </w:rPr>
              <w:t>ы</w:t>
            </w:r>
            <w:r w:rsidRPr="006B29A4">
              <w:rPr>
                <w:rFonts w:ascii="Times New Roman" w:hAnsi="Times New Roman" w:cs="Times New Roman"/>
                <w:sz w:val="24"/>
                <w:szCs w:val="24"/>
                <w:lang w:val="ru-RU"/>
              </w:rPr>
              <w:t xml:space="preserve"> стать</w:t>
            </w:r>
            <w:r>
              <w:rPr>
                <w:rFonts w:ascii="Times New Roman" w:hAnsi="Times New Roman" w:cs="Times New Roman"/>
                <w:sz w:val="24"/>
                <w:szCs w:val="24"/>
                <w:lang w:val="ru-RU"/>
              </w:rPr>
              <w:t>и</w:t>
            </w:r>
            <w:r w:rsidRPr="006B29A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 вопросам перехода на государственный аудит, контролю </w:t>
            </w:r>
            <w:r>
              <w:rPr>
                <w:rFonts w:ascii="Times New Roman" w:hAnsi="Times New Roman" w:cs="Times New Roman"/>
                <w:sz w:val="24"/>
                <w:szCs w:val="24"/>
                <w:lang w:val="ru-RU"/>
              </w:rPr>
              <w:lastRenderedPageBreak/>
              <w:t xml:space="preserve">качества проводимого аудита, проведению эффективного аудита посредством СУР и др. в </w:t>
            </w:r>
            <w:r w:rsidRPr="006B29A4">
              <w:rPr>
                <w:rFonts w:ascii="Times New Roman" w:hAnsi="Times New Roman" w:cs="Times New Roman"/>
                <w:sz w:val="24"/>
                <w:szCs w:val="24"/>
                <w:lang w:val="ru-RU"/>
              </w:rPr>
              <w:t>журнал</w:t>
            </w:r>
            <w:r>
              <w:rPr>
                <w:rFonts w:ascii="Times New Roman" w:hAnsi="Times New Roman" w:cs="Times New Roman"/>
                <w:sz w:val="24"/>
                <w:szCs w:val="24"/>
                <w:lang w:val="ru-RU"/>
              </w:rPr>
              <w:t xml:space="preserve">ах и газетах </w:t>
            </w:r>
            <w:r w:rsidRPr="006B29A4">
              <w:rPr>
                <w:rFonts w:ascii="Times New Roman" w:hAnsi="Times New Roman" w:cs="Times New Roman"/>
                <w:sz w:val="24"/>
                <w:szCs w:val="24"/>
                <w:lang w:val="ru-RU"/>
              </w:rPr>
              <w:t>«</w:t>
            </w:r>
            <w:proofErr w:type="spellStart"/>
            <w:r w:rsidRPr="006B29A4">
              <w:rPr>
                <w:rFonts w:ascii="Times New Roman" w:hAnsi="Times New Roman" w:cs="Times New Roman"/>
                <w:sz w:val="24"/>
                <w:szCs w:val="24"/>
                <w:lang w:val="ru-RU"/>
              </w:rPr>
              <w:t>Қаржы</w:t>
            </w:r>
            <w:proofErr w:type="spellEnd"/>
            <w:r w:rsidRPr="006B29A4">
              <w:rPr>
                <w:rFonts w:ascii="Times New Roman" w:hAnsi="Times New Roman" w:cs="Times New Roman"/>
                <w:sz w:val="24"/>
                <w:szCs w:val="24"/>
                <w:lang w:val="ru-RU"/>
              </w:rPr>
              <w:t>»</w:t>
            </w:r>
            <w:r>
              <w:rPr>
                <w:rFonts w:ascii="Times New Roman" w:hAnsi="Times New Roman" w:cs="Times New Roman"/>
                <w:sz w:val="24"/>
                <w:szCs w:val="24"/>
                <w:lang w:val="ru-RU"/>
              </w:rPr>
              <w:t>,</w:t>
            </w:r>
            <w:r w:rsidRPr="006B29A4">
              <w:rPr>
                <w:rFonts w:ascii="Times New Roman" w:hAnsi="Times New Roman" w:cs="Times New Roman"/>
                <w:sz w:val="24"/>
                <w:szCs w:val="24"/>
                <w:lang w:val="ru-RU"/>
              </w:rPr>
              <w:t xml:space="preserve"> «Казахстанская правда»</w:t>
            </w:r>
            <w:r>
              <w:rPr>
                <w:rFonts w:ascii="Times New Roman" w:hAnsi="Times New Roman" w:cs="Times New Roman"/>
                <w:sz w:val="24"/>
                <w:szCs w:val="24"/>
                <w:lang w:val="ru-RU"/>
              </w:rPr>
              <w:t>.</w:t>
            </w:r>
            <w:r w:rsidRPr="006B29A4">
              <w:rPr>
                <w:rFonts w:ascii="Times New Roman" w:hAnsi="Times New Roman" w:cs="Times New Roman"/>
                <w:sz w:val="24"/>
                <w:szCs w:val="24"/>
                <w:lang w:val="ru-RU"/>
              </w:rPr>
              <w:t xml:space="preserve"> </w:t>
            </w:r>
          </w:p>
          <w:p w:rsidR="00B76777" w:rsidRPr="007D179F" w:rsidRDefault="00FC71E0" w:rsidP="00FC71E0">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телеканалах</w:t>
            </w:r>
            <w:r w:rsidRPr="006B29A4">
              <w:rPr>
                <w:rFonts w:ascii="Times New Roman" w:hAnsi="Times New Roman" w:cs="Times New Roman"/>
                <w:sz w:val="24"/>
                <w:szCs w:val="24"/>
                <w:lang w:val="ru-RU"/>
              </w:rPr>
              <w:t xml:space="preserve"> «Казахстан»</w:t>
            </w:r>
            <w:r>
              <w:rPr>
                <w:rFonts w:ascii="Times New Roman" w:hAnsi="Times New Roman" w:cs="Times New Roman"/>
                <w:sz w:val="24"/>
                <w:szCs w:val="24"/>
                <w:lang w:val="ru-RU"/>
              </w:rPr>
              <w:t xml:space="preserve">, «Хабар», </w:t>
            </w:r>
            <w:r w:rsidRPr="006B29A4">
              <w:rPr>
                <w:rFonts w:ascii="Times New Roman" w:hAnsi="Times New Roman" w:cs="Times New Roman"/>
                <w:sz w:val="24"/>
                <w:szCs w:val="24"/>
                <w:lang w:val="ru-RU"/>
              </w:rPr>
              <w:t>«1 канал «Евразия»</w:t>
            </w:r>
            <w:r>
              <w:rPr>
                <w:rFonts w:ascii="Times New Roman" w:hAnsi="Times New Roman" w:cs="Times New Roman"/>
                <w:sz w:val="24"/>
                <w:szCs w:val="24"/>
                <w:lang w:val="ru-RU"/>
              </w:rPr>
              <w:t xml:space="preserve">, «24 </w:t>
            </w:r>
            <w:proofErr w:type="spellStart"/>
            <w:r>
              <w:rPr>
                <w:rFonts w:ascii="Times New Roman" w:hAnsi="Times New Roman" w:cs="Times New Roman"/>
                <w:sz w:val="24"/>
                <w:szCs w:val="24"/>
                <w:lang w:val="ru-RU"/>
              </w:rPr>
              <w:t>kz</w:t>
            </w:r>
            <w:proofErr w:type="spellEnd"/>
            <w:r>
              <w:rPr>
                <w:rFonts w:ascii="Times New Roman" w:hAnsi="Times New Roman" w:cs="Times New Roman"/>
                <w:sz w:val="24"/>
                <w:szCs w:val="24"/>
                <w:lang w:val="ru-RU"/>
              </w:rPr>
              <w:t xml:space="preserve">», </w:t>
            </w:r>
            <w:r w:rsidRPr="006B29A4">
              <w:rPr>
                <w:rFonts w:ascii="Times New Roman" w:hAnsi="Times New Roman" w:cs="Times New Roman"/>
                <w:sz w:val="24"/>
                <w:szCs w:val="24"/>
                <w:lang w:val="ru-RU"/>
              </w:rPr>
              <w:t>выступил</w:t>
            </w:r>
            <w:r>
              <w:rPr>
                <w:rFonts w:ascii="Times New Roman" w:hAnsi="Times New Roman" w:cs="Times New Roman"/>
                <w:sz w:val="24"/>
                <w:szCs w:val="24"/>
                <w:lang w:val="ru-RU"/>
              </w:rPr>
              <w:t>и</w:t>
            </w:r>
            <w:r w:rsidRPr="006B29A4">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руководители уполномоченного органа по вопросам </w:t>
            </w:r>
            <w:r w:rsidRPr="006B29A4">
              <w:rPr>
                <w:rFonts w:ascii="Times New Roman" w:hAnsi="Times New Roman" w:cs="Times New Roman"/>
                <w:sz w:val="24"/>
                <w:szCs w:val="24"/>
                <w:lang w:val="ru-RU"/>
              </w:rPr>
              <w:t>внедрени</w:t>
            </w:r>
            <w:r>
              <w:rPr>
                <w:rFonts w:ascii="Times New Roman" w:hAnsi="Times New Roman" w:cs="Times New Roman"/>
                <w:sz w:val="24"/>
                <w:szCs w:val="24"/>
                <w:lang w:val="ru-RU"/>
              </w:rPr>
              <w:t>я</w:t>
            </w:r>
            <w:r w:rsidRPr="006B29A4">
              <w:rPr>
                <w:rFonts w:ascii="Times New Roman" w:hAnsi="Times New Roman" w:cs="Times New Roman"/>
                <w:sz w:val="24"/>
                <w:szCs w:val="24"/>
                <w:lang w:val="ru-RU"/>
              </w:rPr>
              <w:t xml:space="preserve"> государственного аудита, </w:t>
            </w:r>
            <w:r>
              <w:rPr>
                <w:rFonts w:ascii="Times New Roman" w:hAnsi="Times New Roman" w:cs="Times New Roman"/>
                <w:sz w:val="24"/>
                <w:szCs w:val="24"/>
                <w:lang w:val="ru-RU"/>
              </w:rPr>
              <w:t>реализации бюджетных программ, в</w:t>
            </w:r>
            <w:r w:rsidRPr="006B29A4">
              <w:rPr>
                <w:rFonts w:ascii="Times New Roman" w:hAnsi="Times New Roman" w:cs="Times New Roman"/>
                <w:sz w:val="24"/>
                <w:szCs w:val="24"/>
                <w:lang w:val="ru-RU"/>
              </w:rPr>
              <w:t xml:space="preserve">недрения камерального контроля, итогов </w:t>
            </w:r>
            <w:r>
              <w:rPr>
                <w:rFonts w:ascii="Times New Roman" w:hAnsi="Times New Roman" w:cs="Times New Roman"/>
                <w:sz w:val="24"/>
                <w:szCs w:val="24"/>
                <w:lang w:val="ru-RU"/>
              </w:rPr>
              <w:t>аудиторской</w:t>
            </w:r>
            <w:r w:rsidRPr="006B29A4">
              <w:rPr>
                <w:rFonts w:ascii="Times New Roman" w:hAnsi="Times New Roman" w:cs="Times New Roman"/>
                <w:sz w:val="24"/>
                <w:szCs w:val="24"/>
                <w:lang w:val="ru-RU"/>
              </w:rPr>
              <w:t xml:space="preserve"> деятельности</w:t>
            </w:r>
            <w:r>
              <w:rPr>
                <w:rFonts w:ascii="Times New Roman" w:hAnsi="Times New Roman" w:cs="Times New Roman"/>
                <w:sz w:val="24"/>
                <w:szCs w:val="24"/>
                <w:lang w:val="ru-RU"/>
              </w:rPr>
              <w:t>, государственным закупкам и др.</w:t>
            </w:r>
            <w:r w:rsidRPr="007D179F">
              <w:rPr>
                <w:rFonts w:ascii="Times New Roman" w:hAnsi="Times New Roman" w:cs="Times New Roman"/>
                <w:sz w:val="24"/>
                <w:szCs w:val="24"/>
                <w:lang w:val="ru-RU"/>
              </w:rPr>
              <w:t xml:space="preserve"> </w:t>
            </w:r>
          </w:p>
        </w:tc>
      </w:tr>
      <w:tr w:rsidR="00DA6774" w:rsidRPr="00C51FDC" w:rsidTr="005879E3">
        <w:trPr>
          <w:trHeight w:val="30"/>
        </w:trPr>
        <w:tc>
          <w:tcPr>
            <w:tcW w:w="2055" w:type="dxa"/>
          </w:tcPr>
          <w:p w:rsidR="00DA6774" w:rsidRPr="007D179F" w:rsidRDefault="00DA6774" w:rsidP="00C764A2">
            <w:pPr>
              <w:pStyle w:val="a3"/>
              <w:numPr>
                <w:ilvl w:val="0"/>
                <w:numId w:val="3"/>
              </w:numPr>
              <w:tabs>
                <w:tab w:val="left" w:pos="251"/>
              </w:tabs>
              <w:spacing w:after="0" w:line="240" w:lineRule="auto"/>
              <w:ind w:left="0" w:right="-175" w:firstLine="113"/>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ГИК ВЭФ «Расточительность государственных расходов»</w:t>
            </w:r>
          </w:p>
        </w:tc>
        <w:tc>
          <w:tcPr>
            <w:tcW w:w="1059" w:type="dxa"/>
          </w:tcPr>
          <w:p w:rsidR="00DA6774" w:rsidRPr="007D179F" w:rsidRDefault="00DA6774" w:rsidP="00DA6774">
            <w:pPr>
              <w:pStyle w:val="ab"/>
              <w:rPr>
                <w:lang w:eastAsia="en-US"/>
              </w:rPr>
            </w:pPr>
            <w:r w:rsidRPr="007D179F">
              <w:rPr>
                <w:lang w:eastAsia="en-US"/>
              </w:rPr>
              <w:t>Отчет ГИК ВЭФ</w:t>
            </w:r>
          </w:p>
        </w:tc>
        <w:tc>
          <w:tcPr>
            <w:tcW w:w="850" w:type="dxa"/>
          </w:tcPr>
          <w:p w:rsidR="00DA6774" w:rsidRPr="007D179F" w:rsidRDefault="00DA6774" w:rsidP="00DA6774">
            <w:pPr>
              <w:pStyle w:val="ab"/>
              <w:jc w:val="center"/>
              <w:rPr>
                <w:lang w:eastAsia="en-US"/>
              </w:rPr>
            </w:pPr>
            <w:proofErr w:type="spellStart"/>
            <w:proofErr w:type="gramStart"/>
            <w:r w:rsidRPr="007D179F">
              <w:rPr>
                <w:lang w:eastAsia="en-US"/>
              </w:rPr>
              <w:t>Пози-ция</w:t>
            </w:r>
            <w:proofErr w:type="spellEnd"/>
            <w:proofErr w:type="gramEnd"/>
          </w:p>
        </w:tc>
        <w:tc>
          <w:tcPr>
            <w:tcW w:w="851" w:type="dxa"/>
          </w:tcPr>
          <w:p w:rsidR="00DA6774" w:rsidRPr="007D179F" w:rsidRDefault="00DA6774" w:rsidP="00DA6774">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40</w:t>
            </w:r>
          </w:p>
        </w:tc>
        <w:tc>
          <w:tcPr>
            <w:tcW w:w="850" w:type="dxa"/>
          </w:tcPr>
          <w:p w:rsidR="00DA6774" w:rsidRPr="00DA6774" w:rsidRDefault="00DA6774" w:rsidP="00DA6774">
            <w:pPr>
              <w:keepNext/>
              <w:spacing w:after="0" w:line="240" w:lineRule="auto"/>
              <w:jc w:val="center"/>
              <w:rPr>
                <w:rFonts w:ascii="Times New Roman" w:hAnsi="Times New Roman" w:cs="Times New Roman"/>
              </w:rPr>
            </w:pPr>
            <w:r w:rsidRPr="00DA6774">
              <w:rPr>
                <w:rFonts w:ascii="Times New Roman" w:hAnsi="Times New Roman" w:cs="Times New Roman"/>
              </w:rPr>
              <w:t> 41</w:t>
            </w:r>
          </w:p>
        </w:tc>
        <w:tc>
          <w:tcPr>
            <w:tcW w:w="4189" w:type="dxa"/>
          </w:tcPr>
          <w:p w:rsidR="00DA6774" w:rsidRPr="00C764A2" w:rsidRDefault="00DA6774" w:rsidP="00DA6774">
            <w:pPr>
              <w:spacing w:after="0" w:line="240" w:lineRule="auto"/>
              <w:jc w:val="both"/>
              <w:rPr>
                <w:rFonts w:ascii="Times New Roman" w:hAnsi="Times New Roman" w:cs="Times New Roman"/>
                <w:b/>
                <w:noProof/>
                <w:color w:val="000000"/>
                <w:sz w:val="24"/>
                <w:szCs w:val="24"/>
                <w:lang w:val="kk-KZ"/>
              </w:rPr>
            </w:pPr>
            <w:r w:rsidRPr="00C764A2">
              <w:rPr>
                <w:rFonts w:ascii="Times New Roman" w:hAnsi="Times New Roman" w:cs="Times New Roman"/>
                <w:b/>
                <w:noProof/>
                <w:color w:val="000000"/>
                <w:sz w:val="24"/>
                <w:szCs w:val="24"/>
                <w:lang w:val="kk-KZ"/>
              </w:rPr>
              <w:t xml:space="preserve">Не </w:t>
            </w:r>
            <w:r w:rsidR="00894A61">
              <w:rPr>
                <w:rFonts w:ascii="Times New Roman" w:hAnsi="Times New Roman" w:cs="Times New Roman"/>
                <w:b/>
                <w:noProof/>
                <w:color w:val="000000"/>
                <w:sz w:val="24"/>
                <w:szCs w:val="24"/>
                <w:lang w:val="kk-KZ"/>
              </w:rPr>
              <w:t>достигнут</w:t>
            </w:r>
          </w:p>
          <w:p w:rsidR="00DA6774" w:rsidRPr="00C764A2" w:rsidRDefault="00DA6774" w:rsidP="00180785">
            <w:pPr>
              <w:spacing w:after="0" w:line="240" w:lineRule="auto"/>
              <w:jc w:val="both"/>
              <w:rPr>
                <w:rFonts w:ascii="Times New Roman" w:hAnsi="Times New Roman" w:cs="Times New Roman"/>
                <w:noProof/>
                <w:color w:val="000000"/>
                <w:sz w:val="24"/>
                <w:szCs w:val="24"/>
                <w:lang w:val="kk-KZ"/>
              </w:rPr>
            </w:pPr>
            <w:r w:rsidRPr="00C764A2">
              <w:rPr>
                <w:rFonts w:ascii="Times New Roman" w:hAnsi="Times New Roman" w:cs="Times New Roman"/>
                <w:noProof/>
                <w:color w:val="000000"/>
                <w:sz w:val="24"/>
                <w:szCs w:val="24"/>
                <w:lang w:val="kk-KZ"/>
              </w:rPr>
              <w:t>Недостижение планового показателя связано с усилением позиций по данному индикатору развитых стран.</w:t>
            </w:r>
          </w:p>
          <w:p w:rsidR="00DA6774" w:rsidRPr="00C764A2" w:rsidRDefault="00DA6774" w:rsidP="00DA6774">
            <w:pPr>
              <w:spacing w:after="0" w:line="240" w:lineRule="auto"/>
              <w:ind w:firstLine="708"/>
              <w:jc w:val="both"/>
              <w:rPr>
                <w:rFonts w:ascii="Times New Roman" w:hAnsi="Times New Roman" w:cs="Times New Roman"/>
                <w:sz w:val="24"/>
                <w:szCs w:val="24"/>
                <w:lang w:val="ru-RU"/>
              </w:rPr>
            </w:pPr>
            <w:r w:rsidRPr="00C764A2">
              <w:rPr>
                <w:rFonts w:ascii="Times New Roman" w:hAnsi="Times New Roman" w:cs="Times New Roman"/>
                <w:sz w:val="24"/>
                <w:szCs w:val="24"/>
                <w:lang w:val="ru-RU"/>
              </w:rPr>
              <w:t xml:space="preserve">При этом Правительством РК ведется постоянная работа по укреплению индикатора и недопущению его снижения. </w:t>
            </w:r>
            <w:r w:rsidRPr="00C764A2">
              <w:rPr>
                <w:rFonts w:ascii="Times New Roman" w:hAnsi="Times New Roman" w:cs="Times New Roman"/>
                <w:sz w:val="24"/>
                <w:szCs w:val="24"/>
                <w:lang w:val="ru-RU"/>
              </w:rPr>
              <w:br/>
              <w:t>(В 2015 году – 41 место)</w:t>
            </w:r>
          </w:p>
          <w:p w:rsidR="00DA6774" w:rsidRPr="00C764A2" w:rsidRDefault="00DA6774" w:rsidP="00DA6774">
            <w:pPr>
              <w:spacing w:after="0" w:line="240" w:lineRule="auto"/>
              <w:ind w:firstLine="708"/>
              <w:jc w:val="both"/>
              <w:rPr>
                <w:rFonts w:ascii="Times New Roman" w:hAnsi="Times New Roman" w:cs="Times New Roman"/>
                <w:sz w:val="24"/>
                <w:szCs w:val="24"/>
                <w:lang w:val="ru-RU"/>
              </w:rPr>
            </w:pPr>
            <w:r w:rsidRPr="00C764A2">
              <w:rPr>
                <w:rFonts w:ascii="Times New Roman" w:hAnsi="Times New Roman" w:cs="Times New Roman"/>
                <w:sz w:val="24"/>
                <w:szCs w:val="24"/>
                <w:lang w:val="ru-RU"/>
              </w:rPr>
              <w:t>В соответствии с принятым законом «О доступе к информации» на интернет-портале госорганов размещаются открытые бюджеты, бюджетная и консолидированная финансовая отчетности, а также проводится публичное обсуждение проектов бюджетных программ, гражданского бюджета и отчетов об их реализации.</w:t>
            </w:r>
          </w:p>
          <w:p w:rsidR="00DA6774" w:rsidRPr="00C764A2" w:rsidRDefault="00DA6774" w:rsidP="00DA6774">
            <w:pPr>
              <w:spacing w:after="0" w:line="240" w:lineRule="auto"/>
              <w:ind w:firstLine="708"/>
              <w:jc w:val="both"/>
              <w:rPr>
                <w:rFonts w:ascii="Times New Roman" w:hAnsi="Times New Roman" w:cs="Times New Roman"/>
                <w:sz w:val="24"/>
                <w:szCs w:val="24"/>
                <w:lang w:val="ru-RU"/>
              </w:rPr>
            </w:pPr>
            <w:r w:rsidRPr="00C764A2">
              <w:rPr>
                <w:rFonts w:ascii="Times New Roman" w:hAnsi="Times New Roman" w:cs="Times New Roman"/>
                <w:sz w:val="24"/>
                <w:szCs w:val="24"/>
                <w:lang w:val="ru-RU"/>
              </w:rPr>
              <w:t xml:space="preserve">Считаем, что данные </w:t>
            </w:r>
            <w:r w:rsidR="00180785">
              <w:rPr>
                <w:rFonts w:ascii="Times New Roman" w:hAnsi="Times New Roman" w:cs="Times New Roman"/>
                <w:sz w:val="24"/>
                <w:szCs w:val="24"/>
                <w:lang w:val="ru-RU"/>
              </w:rPr>
              <w:t xml:space="preserve">меры </w:t>
            </w:r>
            <w:r w:rsidRPr="00C764A2">
              <w:rPr>
                <w:rFonts w:ascii="Times New Roman" w:hAnsi="Times New Roman" w:cs="Times New Roman"/>
                <w:sz w:val="24"/>
                <w:szCs w:val="24"/>
                <w:lang w:val="ru-RU"/>
              </w:rPr>
              <w:t xml:space="preserve">в последующем сыграют важную роль в повышении рейтинга по данным показателям. </w:t>
            </w:r>
          </w:p>
          <w:p w:rsidR="00DA6774" w:rsidRPr="00C764A2" w:rsidRDefault="00DA6774" w:rsidP="00DA6774">
            <w:pPr>
              <w:spacing w:after="0" w:line="240" w:lineRule="auto"/>
              <w:ind w:firstLine="708"/>
              <w:jc w:val="both"/>
              <w:rPr>
                <w:rFonts w:ascii="Times New Roman" w:hAnsi="Times New Roman" w:cs="Times New Roman"/>
                <w:sz w:val="24"/>
                <w:szCs w:val="24"/>
                <w:lang w:val="ru-RU"/>
              </w:rPr>
            </w:pPr>
            <w:r w:rsidRPr="00C764A2">
              <w:rPr>
                <w:rFonts w:ascii="Times New Roman" w:hAnsi="Times New Roman" w:cs="Times New Roman"/>
                <w:sz w:val="24"/>
                <w:szCs w:val="24"/>
                <w:lang w:val="ru-RU"/>
              </w:rPr>
              <w:t>Для осуществления надзора со стороны контрольного органа за процессом планирования бюджета с 2017 года будет проводиться предварительная оценка проекта республиканского бюджета на плановый период. Такая оценка даст возможность повысить эффективность проекта бюджета в ходе его обсуждения.</w:t>
            </w:r>
          </w:p>
          <w:p w:rsidR="00DA6774" w:rsidRPr="00C764A2" w:rsidRDefault="00DA6774" w:rsidP="00DA6774">
            <w:pPr>
              <w:spacing w:after="0" w:line="240" w:lineRule="auto"/>
              <w:ind w:firstLine="708"/>
              <w:jc w:val="both"/>
              <w:rPr>
                <w:rFonts w:ascii="Times New Roman" w:hAnsi="Times New Roman" w:cs="Times New Roman"/>
                <w:sz w:val="24"/>
                <w:szCs w:val="24"/>
                <w:lang w:val="ru-RU"/>
              </w:rPr>
            </w:pPr>
            <w:r w:rsidRPr="00C764A2">
              <w:rPr>
                <w:rFonts w:ascii="Times New Roman" w:hAnsi="Times New Roman" w:cs="Times New Roman"/>
                <w:sz w:val="24"/>
                <w:szCs w:val="24"/>
                <w:lang w:val="ru-RU"/>
              </w:rPr>
              <w:t>В среднесрочном периоде планируется снижение зависимости бюджета от нефтяных поступлений.</w:t>
            </w:r>
          </w:p>
          <w:p w:rsidR="00DA6774" w:rsidRPr="00C764A2" w:rsidRDefault="00DA6774" w:rsidP="00DA6774">
            <w:pPr>
              <w:spacing w:after="0" w:line="240" w:lineRule="auto"/>
              <w:ind w:firstLine="709"/>
              <w:contextualSpacing/>
              <w:jc w:val="both"/>
              <w:rPr>
                <w:rFonts w:ascii="Times New Roman" w:hAnsi="Times New Roman" w:cs="Times New Roman"/>
                <w:sz w:val="24"/>
                <w:szCs w:val="24"/>
                <w:lang w:val="ru-RU"/>
              </w:rPr>
            </w:pPr>
            <w:r w:rsidRPr="00C764A2">
              <w:rPr>
                <w:rFonts w:ascii="Times New Roman" w:hAnsi="Times New Roman" w:cs="Times New Roman"/>
                <w:sz w:val="24"/>
                <w:szCs w:val="24"/>
                <w:lang w:val="ru-RU"/>
              </w:rPr>
              <w:lastRenderedPageBreak/>
              <w:t xml:space="preserve">Будет продолжено накопление средств в Национальном фонде путем ограниченного использования доходов от нефтяного сектора, поступающих в Национальный фонд. </w:t>
            </w:r>
          </w:p>
          <w:p w:rsidR="00DA6774" w:rsidRPr="00C764A2" w:rsidRDefault="00DA6774" w:rsidP="00DA6774">
            <w:pPr>
              <w:spacing w:after="0" w:line="240" w:lineRule="auto"/>
              <w:ind w:firstLine="709"/>
              <w:contextualSpacing/>
              <w:jc w:val="both"/>
              <w:rPr>
                <w:rFonts w:ascii="Times New Roman" w:hAnsi="Times New Roman" w:cs="Times New Roman"/>
                <w:sz w:val="24"/>
                <w:szCs w:val="24"/>
                <w:lang w:val="ru-RU"/>
              </w:rPr>
            </w:pPr>
            <w:r w:rsidRPr="00C764A2">
              <w:rPr>
                <w:rFonts w:ascii="Times New Roman" w:hAnsi="Times New Roman" w:cs="Times New Roman"/>
                <w:sz w:val="24"/>
                <w:szCs w:val="24"/>
                <w:lang w:val="ru-RU"/>
              </w:rPr>
              <w:t xml:space="preserve">В соответствии с Концепцией формирования и использования средств Национального фонда утвержденной от 8 декабря 2016 года введено новое правило, согласно которому гарантированный трансферт в республиканский бюджет будет зафиксирован в абсолютном значении в тенге и установлен в размере 2 000 млрд. тенге. </w:t>
            </w:r>
          </w:p>
        </w:tc>
      </w:tr>
      <w:tr w:rsidR="00DA6774" w:rsidRPr="00C51FDC" w:rsidTr="005879E3">
        <w:trPr>
          <w:trHeight w:val="30"/>
        </w:trPr>
        <w:tc>
          <w:tcPr>
            <w:tcW w:w="2055" w:type="dxa"/>
          </w:tcPr>
          <w:p w:rsidR="00DA6774" w:rsidRPr="007D179F" w:rsidRDefault="00DA6774" w:rsidP="00DA6774">
            <w:pPr>
              <w:pStyle w:val="a3"/>
              <w:numPr>
                <w:ilvl w:val="0"/>
                <w:numId w:val="3"/>
              </w:numPr>
              <w:tabs>
                <w:tab w:val="left" w:pos="251"/>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ГИК ВЭФ «Кредитный рейтинг страны»</w:t>
            </w:r>
          </w:p>
        </w:tc>
        <w:tc>
          <w:tcPr>
            <w:tcW w:w="1059" w:type="dxa"/>
          </w:tcPr>
          <w:p w:rsidR="00DA6774" w:rsidRPr="007D179F" w:rsidRDefault="00DA6774" w:rsidP="00DA6774">
            <w:pPr>
              <w:pStyle w:val="ab"/>
            </w:pPr>
            <w:r w:rsidRPr="007D179F">
              <w:t>Отчет ГИК ВЭФ</w:t>
            </w:r>
          </w:p>
        </w:tc>
        <w:tc>
          <w:tcPr>
            <w:tcW w:w="850" w:type="dxa"/>
          </w:tcPr>
          <w:p w:rsidR="00DA6774" w:rsidRPr="007D179F" w:rsidRDefault="00DA6774" w:rsidP="00DA6774">
            <w:pPr>
              <w:pStyle w:val="ab"/>
              <w:jc w:val="center"/>
            </w:pPr>
            <w:proofErr w:type="spellStart"/>
            <w:proofErr w:type="gramStart"/>
            <w:r w:rsidRPr="007D179F">
              <w:t>Пози-ция</w:t>
            </w:r>
            <w:proofErr w:type="spellEnd"/>
            <w:proofErr w:type="gramEnd"/>
          </w:p>
        </w:tc>
        <w:tc>
          <w:tcPr>
            <w:tcW w:w="851" w:type="dxa"/>
          </w:tcPr>
          <w:p w:rsidR="00DA6774" w:rsidRPr="007D179F" w:rsidRDefault="00DA6774" w:rsidP="00DA6774">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54</w:t>
            </w:r>
          </w:p>
        </w:tc>
        <w:tc>
          <w:tcPr>
            <w:tcW w:w="850" w:type="dxa"/>
          </w:tcPr>
          <w:p w:rsidR="00DA6774" w:rsidRPr="00DA6774" w:rsidRDefault="00DA6774" w:rsidP="00DA6774">
            <w:pPr>
              <w:rPr>
                <w:rFonts w:ascii="Times New Roman" w:hAnsi="Times New Roman" w:cs="Times New Roman"/>
                <w:sz w:val="24"/>
                <w:szCs w:val="24"/>
              </w:rPr>
            </w:pPr>
            <w:r w:rsidRPr="00DA6774">
              <w:rPr>
                <w:rFonts w:ascii="Times New Roman" w:hAnsi="Times New Roman" w:cs="Times New Roman"/>
                <w:sz w:val="24"/>
                <w:szCs w:val="24"/>
              </w:rPr>
              <w:t>62</w:t>
            </w:r>
          </w:p>
        </w:tc>
        <w:tc>
          <w:tcPr>
            <w:tcW w:w="4189" w:type="dxa"/>
          </w:tcPr>
          <w:p w:rsidR="00DA6774" w:rsidRPr="00DA6774" w:rsidRDefault="00DA6774" w:rsidP="00DA6774">
            <w:pPr>
              <w:spacing w:after="0" w:line="240" w:lineRule="auto"/>
              <w:jc w:val="both"/>
              <w:rPr>
                <w:rFonts w:ascii="Times New Roman" w:hAnsi="Times New Roman" w:cs="Times New Roman"/>
                <w:b/>
                <w:sz w:val="24"/>
                <w:szCs w:val="24"/>
                <w:lang w:val="ru-RU"/>
              </w:rPr>
            </w:pPr>
            <w:r w:rsidRPr="00DA6774">
              <w:rPr>
                <w:rFonts w:ascii="Times New Roman" w:hAnsi="Times New Roman" w:cs="Times New Roman"/>
                <w:b/>
                <w:sz w:val="24"/>
                <w:szCs w:val="24"/>
                <w:lang w:val="ru-RU"/>
              </w:rPr>
              <w:t xml:space="preserve">Не </w:t>
            </w:r>
            <w:r w:rsidR="00894A61">
              <w:rPr>
                <w:rFonts w:ascii="Times New Roman" w:hAnsi="Times New Roman" w:cs="Times New Roman"/>
                <w:b/>
                <w:sz w:val="24"/>
                <w:szCs w:val="24"/>
                <w:lang w:val="ru-RU"/>
              </w:rPr>
              <w:t>достигнут</w:t>
            </w:r>
          </w:p>
          <w:p w:rsidR="00DA6774" w:rsidRPr="00DA6774" w:rsidRDefault="00DA6774" w:rsidP="00180785">
            <w:pPr>
              <w:spacing w:after="0" w:line="240" w:lineRule="auto"/>
              <w:jc w:val="both"/>
              <w:rPr>
                <w:rFonts w:ascii="Times New Roman" w:hAnsi="Times New Roman" w:cs="Times New Roman"/>
                <w:sz w:val="24"/>
                <w:szCs w:val="24"/>
                <w:lang w:val="ru-RU"/>
              </w:rPr>
            </w:pPr>
            <w:r w:rsidRPr="00DA6774">
              <w:rPr>
                <w:rFonts w:ascii="Times New Roman" w:hAnsi="Times New Roman" w:cs="Times New Roman"/>
                <w:sz w:val="24"/>
                <w:szCs w:val="24"/>
                <w:lang w:val="ru-RU"/>
              </w:rPr>
              <w:t>Ведущие рейтинговые агентства пересмотрели суверенный рейтинг по Казахстану в сторону снижения в связи с замедлением экономического развития страны вследствие падения мировых цен на нефть и металлы, перехода тенге на свободно плавающий обменный курс, роста инфляции, а также увели</w:t>
            </w:r>
            <w:r w:rsidR="00180785">
              <w:rPr>
                <w:rFonts w:ascii="Times New Roman" w:hAnsi="Times New Roman" w:cs="Times New Roman"/>
                <w:sz w:val="24"/>
                <w:szCs w:val="24"/>
                <w:lang w:val="ru-RU"/>
              </w:rPr>
              <w:t xml:space="preserve">чения рисков платежеспособности </w:t>
            </w:r>
            <w:r w:rsidRPr="00DA6774">
              <w:rPr>
                <w:rFonts w:ascii="Times New Roman" w:hAnsi="Times New Roman" w:cs="Times New Roman"/>
                <w:sz w:val="24"/>
                <w:szCs w:val="24"/>
                <w:lang w:val="ru-RU"/>
              </w:rPr>
              <w:t xml:space="preserve">банковской сферы с большей долей долгов в иностранной валюте. </w:t>
            </w:r>
          </w:p>
        </w:tc>
      </w:tr>
      <w:tr w:rsidR="00B76777" w:rsidRPr="00C51FDC" w:rsidTr="005879E3">
        <w:trPr>
          <w:trHeight w:val="30"/>
        </w:trPr>
        <w:tc>
          <w:tcPr>
            <w:tcW w:w="2055" w:type="dxa"/>
          </w:tcPr>
          <w:p w:rsidR="00B76777" w:rsidRPr="007D179F" w:rsidRDefault="00B76777" w:rsidP="007D179F">
            <w:pPr>
              <w:pStyle w:val="a3"/>
              <w:numPr>
                <w:ilvl w:val="0"/>
                <w:numId w:val="3"/>
              </w:numPr>
              <w:tabs>
                <w:tab w:val="left" w:pos="251"/>
              </w:tabs>
              <w:spacing w:after="0" w:line="240" w:lineRule="auto"/>
              <w:ind w:left="0" w:firstLine="0"/>
              <w:rPr>
                <w:rFonts w:ascii="Times New Roman" w:hAnsi="Times New Roman" w:cs="Times New Roman"/>
                <w:sz w:val="24"/>
                <w:szCs w:val="24"/>
                <w:lang w:val="ru-RU"/>
              </w:rPr>
            </w:pPr>
            <w:proofErr w:type="spellStart"/>
            <w:r w:rsidRPr="007D179F">
              <w:rPr>
                <w:rFonts w:ascii="Times New Roman" w:hAnsi="Times New Roman" w:cs="Times New Roman"/>
                <w:color w:val="000000"/>
                <w:sz w:val="24"/>
                <w:szCs w:val="24"/>
              </w:rPr>
              <w:t>Исполнение</w:t>
            </w:r>
            <w:proofErr w:type="spellEnd"/>
            <w:r w:rsidRPr="007D179F">
              <w:rPr>
                <w:rFonts w:ascii="Times New Roman" w:hAnsi="Times New Roman" w:cs="Times New Roman"/>
                <w:color w:val="000000"/>
                <w:sz w:val="24"/>
                <w:szCs w:val="24"/>
              </w:rPr>
              <w:t xml:space="preserve"> </w:t>
            </w:r>
            <w:proofErr w:type="spellStart"/>
            <w:r w:rsidRPr="007D179F">
              <w:rPr>
                <w:rFonts w:ascii="Times New Roman" w:hAnsi="Times New Roman" w:cs="Times New Roman"/>
                <w:color w:val="000000"/>
                <w:sz w:val="24"/>
                <w:szCs w:val="24"/>
              </w:rPr>
              <w:t>финансовых</w:t>
            </w:r>
            <w:proofErr w:type="spellEnd"/>
            <w:r w:rsidRPr="007D179F">
              <w:rPr>
                <w:rFonts w:ascii="Times New Roman" w:hAnsi="Times New Roman" w:cs="Times New Roman"/>
                <w:color w:val="000000"/>
                <w:sz w:val="24"/>
                <w:szCs w:val="24"/>
              </w:rPr>
              <w:t xml:space="preserve"> </w:t>
            </w:r>
            <w:proofErr w:type="spellStart"/>
            <w:r w:rsidRPr="007D179F">
              <w:rPr>
                <w:rFonts w:ascii="Times New Roman" w:hAnsi="Times New Roman" w:cs="Times New Roman"/>
                <w:color w:val="000000"/>
                <w:sz w:val="24"/>
                <w:szCs w:val="24"/>
              </w:rPr>
              <w:t>обязательств</w:t>
            </w:r>
            <w:proofErr w:type="spellEnd"/>
            <w:r w:rsidRPr="007D179F">
              <w:rPr>
                <w:rFonts w:ascii="Times New Roman" w:hAnsi="Times New Roman" w:cs="Times New Roman"/>
                <w:color w:val="000000"/>
                <w:sz w:val="24"/>
                <w:szCs w:val="24"/>
              </w:rPr>
              <w:t xml:space="preserve"> </w:t>
            </w:r>
            <w:proofErr w:type="spellStart"/>
            <w:r w:rsidRPr="007D179F">
              <w:rPr>
                <w:rFonts w:ascii="Times New Roman" w:hAnsi="Times New Roman" w:cs="Times New Roman"/>
                <w:color w:val="000000"/>
                <w:sz w:val="24"/>
                <w:szCs w:val="24"/>
              </w:rPr>
              <w:t>государства</w:t>
            </w:r>
            <w:proofErr w:type="spellEnd"/>
          </w:p>
        </w:tc>
        <w:tc>
          <w:tcPr>
            <w:tcW w:w="1059" w:type="dxa"/>
          </w:tcPr>
          <w:p w:rsidR="00B76777" w:rsidRPr="007D179F" w:rsidRDefault="00B76777" w:rsidP="007D179F">
            <w:pPr>
              <w:spacing w:after="0" w:line="240" w:lineRule="auto"/>
              <w:ind w:left="-41" w:right="-108"/>
              <w:jc w:val="both"/>
              <w:rPr>
                <w:rFonts w:ascii="Times New Roman" w:hAnsi="Times New Roman" w:cs="Times New Roman"/>
                <w:color w:val="000000"/>
                <w:sz w:val="24"/>
                <w:szCs w:val="24"/>
              </w:rPr>
            </w:pPr>
            <w:proofErr w:type="spellStart"/>
            <w:r w:rsidRPr="007D179F">
              <w:rPr>
                <w:rFonts w:ascii="Times New Roman" w:hAnsi="Times New Roman" w:cs="Times New Roman"/>
                <w:color w:val="000000"/>
                <w:sz w:val="24"/>
                <w:szCs w:val="24"/>
              </w:rPr>
              <w:t>Админи</w:t>
            </w:r>
            <w:proofErr w:type="spellEnd"/>
            <w:r w:rsidRPr="007D179F">
              <w:rPr>
                <w:rFonts w:ascii="Times New Roman" w:hAnsi="Times New Roman" w:cs="Times New Roman"/>
                <w:color w:val="000000"/>
                <w:sz w:val="24"/>
                <w:szCs w:val="24"/>
              </w:rPr>
              <w:t>-</w:t>
            </w:r>
          </w:p>
          <w:p w:rsidR="00B76777" w:rsidRPr="007D179F" w:rsidRDefault="00B76777" w:rsidP="007D179F">
            <w:pPr>
              <w:spacing w:after="0" w:line="240" w:lineRule="auto"/>
              <w:jc w:val="both"/>
              <w:rPr>
                <w:rFonts w:ascii="Times New Roman" w:hAnsi="Times New Roman" w:cs="Times New Roman"/>
                <w:color w:val="000000"/>
                <w:sz w:val="24"/>
                <w:szCs w:val="24"/>
              </w:rPr>
            </w:pPr>
            <w:proofErr w:type="spellStart"/>
            <w:r w:rsidRPr="007D179F">
              <w:rPr>
                <w:rFonts w:ascii="Times New Roman" w:hAnsi="Times New Roman" w:cs="Times New Roman"/>
                <w:color w:val="000000"/>
                <w:sz w:val="24"/>
                <w:szCs w:val="24"/>
              </w:rPr>
              <w:t>стратив-ные</w:t>
            </w:r>
            <w:proofErr w:type="spellEnd"/>
            <w:r w:rsidRPr="007D179F">
              <w:rPr>
                <w:rFonts w:ascii="Times New Roman" w:hAnsi="Times New Roman" w:cs="Times New Roman"/>
                <w:color w:val="000000"/>
                <w:sz w:val="24"/>
                <w:szCs w:val="24"/>
              </w:rPr>
              <w:t xml:space="preserve"> </w:t>
            </w:r>
            <w:proofErr w:type="spellStart"/>
            <w:r w:rsidRPr="007D179F">
              <w:rPr>
                <w:rFonts w:ascii="Times New Roman" w:hAnsi="Times New Roman" w:cs="Times New Roman"/>
                <w:color w:val="000000"/>
                <w:sz w:val="24"/>
                <w:szCs w:val="24"/>
              </w:rPr>
              <w:t>данные</w:t>
            </w:r>
            <w:proofErr w:type="spellEnd"/>
          </w:p>
        </w:tc>
        <w:tc>
          <w:tcPr>
            <w:tcW w:w="850" w:type="dxa"/>
          </w:tcPr>
          <w:p w:rsidR="00B76777" w:rsidRPr="007D179F" w:rsidRDefault="00B76777" w:rsidP="007D179F">
            <w:pPr>
              <w:spacing w:after="0" w:line="240" w:lineRule="auto"/>
              <w:jc w:val="center"/>
              <w:rPr>
                <w:rFonts w:ascii="Times New Roman" w:hAnsi="Times New Roman" w:cs="Times New Roman"/>
                <w:color w:val="000000"/>
                <w:sz w:val="24"/>
                <w:szCs w:val="24"/>
              </w:rPr>
            </w:pPr>
          </w:p>
          <w:p w:rsidR="00B76777" w:rsidRPr="007D179F" w:rsidRDefault="00B76777" w:rsidP="007D179F">
            <w:pPr>
              <w:spacing w:after="0" w:line="240" w:lineRule="auto"/>
              <w:jc w:val="center"/>
              <w:rPr>
                <w:rFonts w:ascii="Times New Roman" w:hAnsi="Times New Roman" w:cs="Times New Roman"/>
                <w:color w:val="000000"/>
                <w:sz w:val="24"/>
                <w:szCs w:val="24"/>
              </w:rPr>
            </w:pPr>
            <w:r w:rsidRPr="007D179F">
              <w:rPr>
                <w:rFonts w:ascii="Times New Roman" w:hAnsi="Times New Roman" w:cs="Times New Roman"/>
                <w:color w:val="000000"/>
                <w:sz w:val="24"/>
                <w:szCs w:val="24"/>
              </w:rPr>
              <w:t>%</w:t>
            </w:r>
          </w:p>
        </w:tc>
        <w:tc>
          <w:tcPr>
            <w:tcW w:w="851" w:type="dxa"/>
          </w:tcPr>
          <w:p w:rsidR="00B76777" w:rsidRPr="007D179F" w:rsidRDefault="005879E3" w:rsidP="007D179F">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100</w:t>
            </w:r>
          </w:p>
        </w:tc>
        <w:tc>
          <w:tcPr>
            <w:tcW w:w="850" w:type="dxa"/>
          </w:tcPr>
          <w:p w:rsidR="00B76777" w:rsidRPr="007D179F" w:rsidRDefault="005879E3" w:rsidP="007D179F">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100</w:t>
            </w:r>
          </w:p>
        </w:tc>
        <w:tc>
          <w:tcPr>
            <w:tcW w:w="4189" w:type="dxa"/>
          </w:tcPr>
          <w:p w:rsidR="00894A61" w:rsidRPr="00982344" w:rsidRDefault="00F7449C" w:rsidP="00982344">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B76777" w:rsidRPr="00982344" w:rsidRDefault="00C524E9" w:rsidP="00982344">
            <w:pPr>
              <w:spacing w:after="0" w:line="240" w:lineRule="auto"/>
              <w:jc w:val="both"/>
              <w:rPr>
                <w:rFonts w:ascii="Times New Roman" w:eastAsia="Times New Roman" w:hAnsi="Times New Roman"/>
                <w:spacing w:val="2"/>
                <w:sz w:val="24"/>
                <w:szCs w:val="24"/>
                <w:lang w:val="ru-RU" w:eastAsia="ru-RU"/>
              </w:rPr>
            </w:pPr>
            <w:r w:rsidRPr="00982344">
              <w:rPr>
                <w:rFonts w:ascii="Times New Roman" w:eastAsia="Times New Roman" w:hAnsi="Times New Roman"/>
                <w:spacing w:val="2"/>
                <w:sz w:val="24"/>
                <w:szCs w:val="24"/>
                <w:lang w:val="ru-RU" w:eastAsia="ru-RU"/>
              </w:rPr>
              <w:t xml:space="preserve">Министерством осуществлены выплаты по обязательствам РК в рамках членских взносов в Азиатский Банк Инфраструктурных Инвестиций (АБИИ), Исламский Банк Развития (ИБР), Международный Банк Реконструкции и Развития (МБРР), Международную Ассоциацию Развития (МАР) в 100% объеме, а также погашен простой вексель </w:t>
            </w:r>
            <w:r w:rsidRPr="00982344">
              <w:rPr>
                <w:rFonts w:ascii="Times New Roman" w:eastAsia="Times New Roman" w:hAnsi="Times New Roman"/>
                <w:spacing w:val="2"/>
                <w:sz w:val="24"/>
                <w:szCs w:val="24"/>
                <w:lang w:val="ru-RU" w:eastAsia="ru-RU"/>
              </w:rPr>
              <w:br/>
              <w:t>МФ РК № 6.</w:t>
            </w:r>
          </w:p>
          <w:p w:rsidR="00180785" w:rsidRPr="00982344" w:rsidRDefault="00982344" w:rsidP="006A312D">
            <w:pPr>
              <w:spacing w:after="0" w:line="240" w:lineRule="auto"/>
              <w:ind w:firstLine="636"/>
              <w:jc w:val="both"/>
              <w:rPr>
                <w:rFonts w:ascii="Times New Roman" w:hAnsi="Times New Roman" w:cs="Times New Roman"/>
                <w:sz w:val="24"/>
                <w:szCs w:val="24"/>
                <w:lang w:val="ru-RU"/>
              </w:rPr>
            </w:pPr>
            <w:r w:rsidRPr="00982344">
              <w:rPr>
                <w:rFonts w:ascii="Times New Roman" w:hAnsi="Times New Roman"/>
                <w:sz w:val="24"/>
                <w:szCs w:val="24"/>
                <w:lang w:val="kk-KZ"/>
              </w:rPr>
              <w:t>Кроме того было 100%</w:t>
            </w:r>
            <w:r w:rsidRPr="00982344">
              <w:rPr>
                <w:rFonts w:ascii="Times New Roman" w:hAnsi="Times New Roman"/>
                <w:sz w:val="24"/>
                <w:szCs w:val="24"/>
                <w:lang w:val="ru-RU"/>
              </w:rPr>
              <w:t xml:space="preserve"> обеспечено исполнение обязательств заемщиков по негосударственным займам, обеспеченным государственными гарантиями, (выплата сумм основного долга, вознаграждений и прочих платежей) в соответствии с приказом Министра финансов Республики Казахстан от </w:t>
            </w:r>
            <w:r w:rsidRPr="00982344">
              <w:rPr>
                <w:rFonts w:ascii="Times New Roman" w:hAnsi="Times New Roman"/>
                <w:sz w:val="24"/>
                <w:szCs w:val="24"/>
                <w:lang w:val="ru-RU"/>
              </w:rPr>
              <w:br/>
              <w:t>22 декабря 2015 года №</w:t>
            </w:r>
            <w:r w:rsidRPr="00982344">
              <w:rPr>
                <w:rFonts w:ascii="Times New Roman" w:hAnsi="Times New Roman"/>
                <w:sz w:val="24"/>
                <w:szCs w:val="24"/>
              </w:rPr>
              <w:t> </w:t>
            </w:r>
            <w:r w:rsidRPr="00982344">
              <w:rPr>
                <w:rFonts w:ascii="Times New Roman" w:hAnsi="Times New Roman"/>
                <w:sz w:val="24"/>
                <w:szCs w:val="24"/>
                <w:lang w:val="ru-RU"/>
              </w:rPr>
              <w:t xml:space="preserve">673 «Об утверждении перечня заемщиков по </w:t>
            </w:r>
            <w:r w:rsidRPr="00982344">
              <w:rPr>
                <w:rFonts w:ascii="Times New Roman" w:hAnsi="Times New Roman"/>
                <w:sz w:val="24"/>
                <w:szCs w:val="24"/>
                <w:lang w:val="ru-RU"/>
              </w:rPr>
              <w:lastRenderedPageBreak/>
              <w:t>гарантированным государством займам, расходы на погашение и обслуживание которых предусмотрены в республиканском бюджете на 2016 год».</w:t>
            </w:r>
            <w:r w:rsidRPr="00982344">
              <w:rPr>
                <w:rFonts w:ascii="Times New Roman" w:hAnsi="Times New Roman"/>
                <w:color w:val="000000"/>
                <w:sz w:val="24"/>
                <w:szCs w:val="24"/>
                <w:lang w:val="ru-RU"/>
              </w:rPr>
              <w:t xml:space="preserve"> </w:t>
            </w:r>
          </w:p>
        </w:tc>
      </w:tr>
      <w:tr w:rsidR="00B76777" w:rsidRPr="00C51FDC" w:rsidTr="00DA31BE">
        <w:trPr>
          <w:trHeight w:val="30"/>
        </w:trPr>
        <w:tc>
          <w:tcPr>
            <w:tcW w:w="9854" w:type="dxa"/>
            <w:gridSpan w:val="6"/>
          </w:tcPr>
          <w:p w:rsidR="00B76777" w:rsidRPr="007D179F" w:rsidRDefault="00B76777" w:rsidP="007D179F">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Стратегическое направление 2 «Модернизация системы администрирования государственных активов и финансов»</w:t>
            </w:r>
          </w:p>
        </w:tc>
      </w:tr>
      <w:tr w:rsidR="00B76777" w:rsidRPr="007D179F" w:rsidTr="00DA31BE">
        <w:trPr>
          <w:trHeight w:val="30"/>
        </w:trPr>
        <w:tc>
          <w:tcPr>
            <w:tcW w:w="9854" w:type="dxa"/>
            <w:gridSpan w:val="6"/>
          </w:tcPr>
          <w:p w:rsidR="00B76777" w:rsidRPr="007D179F" w:rsidRDefault="00B76777" w:rsidP="007D179F">
            <w:pPr>
              <w:spacing w:after="0" w:line="240" w:lineRule="auto"/>
              <w:jc w:val="center"/>
              <w:rPr>
                <w:rFonts w:ascii="Times New Roman" w:hAnsi="Times New Roman" w:cs="Times New Roman"/>
                <w:sz w:val="24"/>
                <w:szCs w:val="24"/>
              </w:rPr>
            </w:pPr>
            <w:proofErr w:type="spellStart"/>
            <w:r w:rsidRPr="007D179F">
              <w:rPr>
                <w:rFonts w:ascii="Times New Roman" w:hAnsi="Times New Roman" w:cs="Times New Roman"/>
                <w:sz w:val="24"/>
                <w:szCs w:val="24"/>
              </w:rPr>
              <w:t>Цель</w:t>
            </w:r>
            <w:proofErr w:type="spellEnd"/>
            <w:r w:rsidRPr="007D179F">
              <w:rPr>
                <w:rFonts w:ascii="Times New Roman" w:hAnsi="Times New Roman" w:cs="Times New Roman"/>
                <w:sz w:val="24"/>
                <w:szCs w:val="24"/>
              </w:rPr>
              <w:t xml:space="preserve"> 2.1. </w:t>
            </w:r>
            <w:proofErr w:type="spellStart"/>
            <w:r w:rsidRPr="007D179F">
              <w:rPr>
                <w:rFonts w:ascii="Times New Roman" w:hAnsi="Times New Roman" w:cs="Times New Roman"/>
                <w:sz w:val="24"/>
                <w:szCs w:val="24"/>
              </w:rPr>
              <w:t>Управление</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государственными</w:t>
            </w:r>
            <w:proofErr w:type="spellEnd"/>
            <w:r w:rsidRPr="007D179F">
              <w:rPr>
                <w:rFonts w:ascii="Times New Roman" w:hAnsi="Times New Roman" w:cs="Times New Roman"/>
                <w:sz w:val="24"/>
                <w:szCs w:val="24"/>
              </w:rPr>
              <w:t xml:space="preserve"> </w:t>
            </w:r>
            <w:proofErr w:type="spellStart"/>
            <w:r w:rsidRPr="007D179F">
              <w:rPr>
                <w:rFonts w:ascii="Times New Roman" w:hAnsi="Times New Roman" w:cs="Times New Roman"/>
                <w:sz w:val="24"/>
                <w:szCs w:val="24"/>
              </w:rPr>
              <w:t>активами</w:t>
            </w:r>
            <w:proofErr w:type="spellEnd"/>
          </w:p>
        </w:tc>
      </w:tr>
      <w:tr w:rsidR="00DA6774" w:rsidRPr="00C51FDC" w:rsidTr="007D179F">
        <w:trPr>
          <w:trHeight w:val="30"/>
        </w:trPr>
        <w:tc>
          <w:tcPr>
            <w:tcW w:w="2055" w:type="dxa"/>
          </w:tcPr>
          <w:p w:rsidR="00DA6774" w:rsidRPr="007D179F" w:rsidRDefault="00DA6774" w:rsidP="00DA6774">
            <w:pPr>
              <w:pStyle w:val="a3"/>
              <w:numPr>
                <w:ilvl w:val="0"/>
                <w:numId w:val="3"/>
              </w:numPr>
              <w:tabs>
                <w:tab w:val="left" w:pos="313"/>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Сокращение организаций с государственным участием находящихся в республиканской собственности</w:t>
            </w:r>
          </w:p>
        </w:tc>
        <w:tc>
          <w:tcPr>
            <w:tcW w:w="1059" w:type="dxa"/>
          </w:tcPr>
          <w:p w:rsidR="00DA6774" w:rsidRPr="007D179F" w:rsidRDefault="00DA6774" w:rsidP="00DA6774">
            <w:pPr>
              <w:pStyle w:val="ab"/>
              <w:ind w:left="-41" w:right="-108" w:hanging="41"/>
            </w:pPr>
            <w:r w:rsidRPr="007D179F">
              <w:rPr>
                <w:spacing w:val="2"/>
              </w:rPr>
              <w:t xml:space="preserve">Комплексный план </w:t>
            </w:r>
            <w:proofErr w:type="spellStart"/>
            <w:r w:rsidRPr="007D179F">
              <w:rPr>
                <w:spacing w:val="2"/>
              </w:rPr>
              <w:t>прива-тизаци</w:t>
            </w:r>
            <w:proofErr w:type="spellEnd"/>
            <w:r w:rsidRPr="007D179F">
              <w:rPr>
                <w:spacing w:val="2"/>
              </w:rPr>
              <w:t xml:space="preserve"> РК на 2016-2020 годы</w:t>
            </w:r>
          </w:p>
        </w:tc>
        <w:tc>
          <w:tcPr>
            <w:tcW w:w="850" w:type="dxa"/>
          </w:tcPr>
          <w:p w:rsidR="00DA6774" w:rsidRPr="007D179F" w:rsidRDefault="00DA6774" w:rsidP="00DA6774">
            <w:pPr>
              <w:pStyle w:val="ab"/>
              <w:jc w:val="center"/>
            </w:pPr>
            <w:r w:rsidRPr="007D179F">
              <w:t>%</w:t>
            </w:r>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62</w:t>
            </w:r>
          </w:p>
        </w:tc>
        <w:tc>
          <w:tcPr>
            <w:tcW w:w="850" w:type="dxa"/>
          </w:tcPr>
          <w:p w:rsidR="00DA6774" w:rsidRPr="00AE6FBC" w:rsidRDefault="00DA6774" w:rsidP="00DA6774">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62</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DA6774" w:rsidRPr="00AE6FBC" w:rsidRDefault="00DA6774" w:rsidP="00DA6774">
            <w:pPr>
              <w:tabs>
                <w:tab w:val="left" w:pos="993"/>
                <w:tab w:val="left" w:pos="1134"/>
                <w:tab w:val="left" w:pos="1276"/>
              </w:tabs>
              <w:spacing w:after="0" w:line="240" w:lineRule="auto"/>
              <w:jc w:val="both"/>
              <w:rPr>
                <w:rFonts w:ascii="Times New Roman" w:eastAsia="Times New Roman" w:hAnsi="Times New Roman" w:cs="Times New Roman"/>
                <w:sz w:val="24"/>
                <w:szCs w:val="24"/>
                <w:lang w:val="ru-RU" w:eastAsia="ru-RU"/>
              </w:rPr>
            </w:pPr>
            <w:r w:rsidRPr="00AE6FBC">
              <w:rPr>
                <w:rFonts w:ascii="Times New Roman" w:eastAsia="Times New Roman" w:hAnsi="Times New Roman" w:cs="Times New Roman"/>
                <w:sz w:val="24"/>
                <w:szCs w:val="24"/>
                <w:lang w:val="ru-RU" w:eastAsia="ru-RU"/>
              </w:rPr>
              <w:t xml:space="preserve">Согласно </w:t>
            </w:r>
            <w:proofErr w:type="gramStart"/>
            <w:r w:rsidRPr="00AE6FBC">
              <w:rPr>
                <w:rFonts w:ascii="Times New Roman" w:eastAsia="Times New Roman" w:hAnsi="Times New Roman" w:cs="Times New Roman"/>
                <w:sz w:val="24"/>
                <w:szCs w:val="24"/>
                <w:lang w:val="ru-RU" w:eastAsia="ru-RU"/>
              </w:rPr>
              <w:t>Графику продаж объектов республиканской собственности</w:t>
            </w:r>
            <w:proofErr w:type="gramEnd"/>
            <w:r w:rsidRPr="00AE6FBC">
              <w:rPr>
                <w:rFonts w:ascii="Times New Roman" w:eastAsia="Times New Roman" w:hAnsi="Times New Roman" w:cs="Times New Roman"/>
                <w:sz w:val="24"/>
                <w:szCs w:val="24"/>
                <w:lang w:val="ru-RU" w:eastAsia="ru-RU"/>
              </w:rPr>
              <w:t xml:space="preserve"> на 2016 год, утвержденных приказом МФ РК, по итогам 2016 года из запланированных 13 объектов продано 11 и на ликвидации 2, что составило 100% исполнение плановых значений по сокращению организаций с государственным участием.</w:t>
            </w:r>
          </w:p>
        </w:tc>
      </w:tr>
      <w:tr w:rsidR="00DA6774" w:rsidRPr="00C51FDC" w:rsidTr="007D179F">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Снижение доли убыточных организации</w:t>
            </w:r>
          </w:p>
        </w:tc>
        <w:tc>
          <w:tcPr>
            <w:tcW w:w="1059" w:type="dxa"/>
          </w:tcPr>
          <w:p w:rsidR="00DA6774" w:rsidRPr="007D179F" w:rsidRDefault="00DA6774" w:rsidP="00DA6774">
            <w:pPr>
              <w:pStyle w:val="ab"/>
              <w:ind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DA6774" w:rsidRPr="007D179F" w:rsidRDefault="00DA6774" w:rsidP="00DA6774">
            <w:pPr>
              <w:pStyle w:val="ab"/>
              <w:ind w:hanging="7"/>
              <w:rPr>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DA6774" w:rsidRPr="007D179F" w:rsidRDefault="00DA6774" w:rsidP="00DA6774">
            <w:pPr>
              <w:pStyle w:val="ab"/>
              <w:jc w:val="center"/>
            </w:pPr>
            <w:r w:rsidRPr="007D179F">
              <w:t>%</w:t>
            </w:r>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7,8</w:t>
            </w:r>
          </w:p>
        </w:tc>
        <w:tc>
          <w:tcPr>
            <w:tcW w:w="850" w:type="dxa"/>
          </w:tcPr>
          <w:p w:rsidR="00DA6774" w:rsidRPr="00AE6FBC" w:rsidRDefault="00DA6774" w:rsidP="00DA6774">
            <w:pPr>
              <w:spacing w:after="0" w:line="240" w:lineRule="auto"/>
              <w:jc w:val="both"/>
              <w:rPr>
                <w:rFonts w:ascii="Times New Roman" w:eastAsia="Times New Roman" w:hAnsi="Times New Roman" w:cs="Times New Roman"/>
                <w:sz w:val="24"/>
                <w:szCs w:val="24"/>
                <w:lang w:eastAsia="ru-RU"/>
              </w:rPr>
            </w:pPr>
            <w:r w:rsidRPr="00AE6FBC">
              <w:rPr>
                <w:rFonts w:ascii="Times New Roman" w:eastAsia="Times New Roman" w:hAnsi="Times New Roman" w:cs="Times New Roman"/>
                <w:sz w:val="24"/>
                <w:szCs w:val="24"/>
                <w:lang w:eastAsia="ru-RU"/>
              </w:rPr>
              <w:t xml:space="preserve">  7,8</w:t>
            </w:r>
            <w:r w:rsidRPr="00AE6FBC">
              <w:rPr>
                <w:rFonts w:ascii="Times New Roman" w:eastAsia="Times New Roman" w:hAnsi="Times New Roman" w:cs="Times New Roman"/>
                <w:sz w:val="24"/>
                <w:szCs w:val="24"/>
                <w:lang w:eastAsia="ru-RU"/>
              </w:rPr>
              <w:tab/>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DA6774" w:rsidRPr="00AE6FBC" w:rsidRDefault="00DA6774" w:rsidP="00DA6774">
            <w:pPr>
              <w:spacing w:after="0" w:line="240" w:lineRule="auto"/>
              <w:jc w:val="both"/>
              <w:rPr>
                <w:rFonts w:ascii="Times New Roman" w:eastAsia="Times New Roman" w:hAnsi="Times New Roman" w:cs="Times New Roman"/>
                <w:sz w:val="24"/>
                <w:szCs w:val="24"/>
                <w:lang w:val="ru-RU" w:eastAsia="ru-RU"/>
              </w:rPr>
            </w:pPr>
            <w:r w:rsidRPr="00AE6FBC">
              <w:rPr>
                <w:rFonts w:ascii="Times New Roman" w:eastAsia="Times New Roman" w:hAnsi="Times New Roman" w:cs="Times New Roman"/>
                <w:color w:val="000000"/>
                <w:sz w:val="24"/>
                <w:szCs w:val="24"/>
                <w:lang w:val="ru-RU" w:eastAsia="ru-RU"/>
              </w:rPr>
              <w:t>По итогам 2016 года из запланированных 26 объектов подвергнуто мониторингу эффективности управления объектами государственной собственности - 26 объектов, что составляет 100 % исполнение планового значения по снижению доли убыточных организаций.</w:t>
            </w:r>
          </w:p>
        </w:tc>
      </w:tr>
      <w:tr w:rsidR="00DA6774" w:rsidRPr="00C51FDC" w:rsidTr="00DA31BE">
        <w:trPr>
          <w:trHeight w:val="30"/>
        </w:trPr>
        <w:tc>
          <w:tcPr>
            <w:tcW w:w="9854" w:type="dxa"/>
            <w:gridSpan w:val="6"/>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Цель 2.2. Открытость и эффективность взаимоотношений с бизнесом и населением</w:t>
            </w:r>
          </w:p>
        </w:tc>
      </w:tr>
      <w:tr w:rsidR="007C1C29" w:rsidRPr="00C51FDC" w:rsidTr="006D31F7">
        <w:trPr>
          <w:trHeight w:val="1732"/>
        </w:trPr>
        <w:tc>
          <w:tcPr>
            <w:tcW w:w="2055" w:type="dxa"/>
          </w:tcPr>
          <w:p w:rsidR="007C1C29" w:rsidRPr="007D179F" w:rsidRDefault="007C1C29" w:rsidP="007C1C29">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Степень открытости государственного органа</w:t>
            </w:r>
          </w:p>
        </w:tc>
        <w:tc>
          <w:tcPr>
            <w:tcW w:w="1059" w:type="dxa"/>
          </w:tcPr>
          <w:p w:rsidR="007C1C29" w:rsidRPr="007D179F" w:rsidRDefault="007C1C29" w:rsidP="007C1C29">
            <w:pPr>
              <w:pStyle w:val="ab"/>
              <w:ind w:left="-41"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7C1C29" w:rsidRPr="007D179F" w:rsidRDefault="007C1C29" w:rsidP="007C1C29">
            <w:pPr>
              <w:pStyle w:val="ab"/>
              <w:ind w:left="-41" w:right="-108"/>
              <w:jc w:val="both"/>
              <w:rPr>
                <w:color w:val="auto"/>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7C1C29" w:rsidRPr="007D179F" w:rsidRDefault="007C1C29" w:rsidP="007C1C29">
            <w:pPr>
              <w:pStyle w:val="ab"/>
              <w:jc w:val="center"/>
              <w:rPr>
                <w:color w:val="auto"/>
              </w:rPr>
            </w:pPr>
            <w:r w:rsidRPr="007D179F">
              <w:rPr>
                <w:color w:val="auto"/>
              </w:rPr>
              <w:t>%</w:t>
            </w:r>
          </w:p>
        </w:tc>
        <w:tc>
          <w:tcPr>
            <w:tcW w:w="851" w:type="dxa"/>
          </w:tcPr>
          <w:p w:rsidR="007C1C29" w:rsidRPr="007D179F" w:rsidRDefault="007C1C29" w:rsidP="007C1C29">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77,7</w:t>
            </w:r>
          </w:p>
        </w:tc>
        <w:tc>
          <w:tcPr>
            <w:tcW w:w="850" w:type="dxa"/>
          </w:tcPr>
          <w:p w:rsidR="007C1C29" w:rsidRPr="007C1C29" w:rsidRDefault="007C1C29" w:rsidP="007C1C29">
            <w:pPr>
              <w:spacing w:after="0" w:line="240" w:lineRule="auto"/>
              <w:rPr>
                <w:rFonts w:ascii="Times New Roman" w:hAnsi="Times New Roman" w:cs="Times New Roman"/>
                <w:sz w:val="24"/>
                <w:szCs w:val="24"/>
              </w:rPr>
            </w:pPr>
            <w:r w:rsidRPr="007C1C29">
              <w:rPr>
                <w:rFonts w:ascii="Times New Roman" w:hAnsi="Times New Roman" w:cs="Times New Roman"/>
                <w:sz w:val="24"/>
                <w:szCs w:val="24"/>
              </w:rPr>
              <w:t>77,7</w:t>
            </w:r>
          </w:p>
        </w:tc>
        <w:tc>
          <w:tcPr>
            <w:tcW w:w="4189" w:type="dxa"/>
          </w:tcPr>
          <w:p w:rsidR="00F7449C" w:rsidRPr="006D31F7"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sidRPr="006D31F7">
              <w:rPr>
                <w:rFonts w:ascii="Times New Roman" w:eastAsia="Times New Roman" w:hAnsi="Times New Roman" w:cs="Times New Roman"/>
                <w:b/>
                <w:sz w:val="24"/>
                <w:szCs w:val="24"/>
                <w:lang w:val="ru-RU" w:eastAsia="ru-RU"/>
              </w:rPr>
              <w:t>Достигнут</w:t>
            </w:r>
          </w:p>
          <w:p w:rsidR="00CA3327" w:rsidRPr="00CA3327" w:rsidRDefault="007C1C29" w:rsidP="00CA3327">
            <w:pPr>
              <w:spacing w:after="0" w:line="240" w:lineRule="auto"/>
              <w:jc w:val="both"/>
              <w:rPr>
                <w:rFonts w:ascii="Times New Roman" w:hAnsi="Times New Roman" w:cs="Times New Roman"/>
                <w:sz w:val="24"/>
                <w:szCs w:val="24"/>
                <w:lang w:val="ru-RU"/>
              </w:rPr>
            </w:pPr>
            <w:r w:rsidRPr="006D31F7">
              <w:rPr>
                <w:rFonts w:ascii="Times New Roman" w:hAnsi="Times New Roman" w:cs="Times New Roman"/>
                <w:sz w:val="24"/>
                <w:szCs w:val="24"/>
                <w:lang w:val="ru-RU"/>
              </w:rPr>
              <w:t>В соответствии с Законом Республики Казахстан от 16 ноября 2015 года № 401-</w:t>
            </w:r>
            <w:r w:rsidRPr="006D31F7">
              <w:rPr>
                <w:rFonts w:ascii="Times New Roman" w:hAnsi="Times New Roman" w:cs="Times New Roman"/>
                <w:sz w:val="24"/>
                <w:szCs w:val="24"/>
              </w:rPr>
              <w:t>V</w:t>
            </w:r>
            <w:r w:rsidRPr="006D31F7">
              <w:rPr>
                <w:rFonts w:ascii="Times New Roman" w:hAnsi="Times New Roman" w:cs="Times New Roman"/>
                <w:sz w:val="24"/>
                <w:szCs w:val="24"/>
                <w:lang w:val="ru-RU"/>
              </w:rPr>
              <w:t xml:space="preserve"> ЗРК «О доступе к информации», М</w:t>
            </w:r>
            <w:r w:rsidR="00CA3327" w:rsidRPr="006D31F7">
              <w:rPr>
                <w:rFonts w:ascii="Times New Roman" w:hAnsi="Times New Roman" w:cs="Times New Roman"/>
                <w:sz w:val="24"/>
                <w:szCs w:val="24"/>
                <w:lang w:val="ru-RU"/>
              </w:rPr>
              <w:t>инистерство</w:t>
            </w:r>
            <w:r w:rsidRPr="006D31F7">
              <w:rPr>
                <w:rFonts w:ascii="Times New Roman" w:hAnsi="Times New Roman" w:cs="Times New Roman"/>
                <w:sz w:val="24"/>
                <w:szCs w:val="24"/>
                <w:lang w:val="ru-RU"/>
              </w:rPr>
              <w:t xml:space="preserve"> </w:t>
            </w:r>
            <w:r w:rsidR="00CA3327" w:rsidRPr="00CA3327">
              <w:rPr>
                <w:rFonts w:ascii="Times New Roman" w:hAnsi="Times New Roman" w:cs="Times New Roman"/>
                <w:sz w:val="24"/>
                <w:szCs w:val="24"/>
                <w:lang w:val="ru-RU"/>
              </w:rPr>
              <w:t>на постоянной основе</w:t>
            </w:r>
            <w:r w:rsidR="006D31F7">
              <w:rPr>
                <w:rFonts w:ascii="Times New Roman" w:hAnsi="Times New Roman" w:cs="Times New Roman"/>
                <w:sz w:val="24"/>
                <w:szCs w:val="24"/>
                <w:lang w:val="ru-RU"/>
              </w:rPr>
              <w:t xml:space="preserve"> на государственном и русском языках</w:t>
            </w:r>
            <w:r w:rsidR="00CA3327" w:rsidRPr="00CA3327">
              <w:rPr>
                <w:rFonts w:ascii="Times New Roman" w:hAnsi="Times New Roman" w:cs="Times New Roman"/>
                <w:sz w:val="24"/>
                <w:szCs w:val="24"/>
                <w:lang w:val="ru-RU"/>
              </w:rPr>
              <w:t xml:space="preserve"> размеща</w:t>
            </w:r>
            <w:r w:rsidR="00CA3327">
              <w:rPr>
                <w:rFonts w:ascii="Times New Roman" w:hAnsi="Times New Roman" w:cs="Times New Roman"/>
                <w:sz w:val="24"/>
                <w:szCs w:val="24"/>
                <w:lang w:val="ru-RU"/>
              </w:rPr>
              <w:t>ет</w:t>
            </w:r>
            <w:r w:rsidR="00CA3327" w:rsidRPr="00CA3327">
              <w:rPr>
                <w:rFonts w:ascii="Times New Roman" w:hAnsi="Times New Roman" w:cs="Times New Roman"/>
                <w:sz w:val="24"/>
                <w:szCs w:val="24"/>
                <w:lang w:val="ru-RU"/>
              </w:rPr>
              <w:t xml:space="preserve"> в виде открытых данных информацию на интернет-портале открытых данных</w:t>
            </w:r>
            <w:r w:rsidR="006D31F7">
              <w:rPr>
                <w:rFonts w:ascii="Times New Roman" w:hAnsi="Times New Roman" w:cs="Times New Roman"/>
                <w:sz w:val="24"/>
                <w:szCs w:val="24"/>
                <w:lang w:val="ru-RU"/>
              </w:rPr>
              <w:t>.</w:t>
            </w:r>
            <w:r w:rsidR="00CA3327">
              <w:rPr>
                <w:rFonts w:ascii="Times New Roman" w:hAnsi="Times New Roman" w:cs="Times New Roman"/>
                <w:sz w:val="24"/>
                <w:szCs w:val="24"/>
                <w:lang w:val="ru-RU"/>
              </w:rPr>
              <w:t xml:space="preserve"> </w:t>
            </w:r>
          </w:p>
          <w:p w:rsidR="00CA3327" w:rsidRPr="00CA3327" w:rsidRDefault="00CA3327" w:rsidP="00CA3327">
            <w:pPr>
              <w:widowControl w:val="0"/>
              <w:pBdr>
                <w:bottom w:val="single" w:sz="4" w:space="31" w:color="FFFFFF"/>
              </w:pBdr>
              <w:spacing w:after="0" w:line="240" w:lineRule="auto"/>
              <w:ind w:firstLine="708"/>
              <w:jc w:val="both"/>
              <w:rPr>
                <w:rFonts w:ascii="Times New Roman" w:hAnsi="Times New Roman" w:cs="Times New Roman"/>
                <w:bCs/>
                <w:color w:val="000000"/>
                <w:sz w:val="24"/>
                <w:szCs w:val="24"/>
                <w:lang w:val="ru-RU"/>
              </w:rPr>
            </w:pPr>
            <w:r w:rsidRPr="00CA3327">
              <w:rPr>
                <w:rFonts w:ascii="Times New Roman" w:hAnsi="Times New Roman" w:cs="Times New Roman"/>
                <w:bCs/>
                <w:color w:val="000000"/>
                <w:sz w:val="24"/>
                <w:szCs w:val="24"/>
                <w:lang w:val="ru-RU"/>
              </w:rPr>
              <w:t xml:space="preserve">Кроме того, в целях реализации принципа </w:t>
            </w:r>
            <w:proofErr w:type="spellStart"/>
            <w:r w:rsidRPr="00CA3327">
              <w:rPr>
                <w:rFonts w:ascii="Times New Roman" w:hAnsi="Times New Roman" w:cs="Times New Roman"/>
                <w:bCs/>
                <w:color w:val="000000"/>
                <w:sz w:val="24"/>
                <w:szCs w:val="24"/>
                <w:lang w:val="ru-RU"/>
              </w:rPr>
              <w:t>транспарентности</w:t>
            </w:r>
            <w:proofErr w:type="spellEnd"/>
            <w:r w:rsidRPr="00CA3327">
              <w:rPr>
                <w:rFonts w:ascii="Times New Roman" w:hAnsi="Times New Roman" w:cs="Times New Roman"/>
                <w:bCs/>
                <w:color w:val="000000"/>
                <w:sz w:val="24"/>
                <w:szCs w:val="24"/>
                <w:lang w:val="ru-RU"/>
              </w:rPr>
              <w:t xml:space="preserve"> своевременно </w:t>
            </w:r>
            <w:proofErr w:type="spellStart"/>
            <w:r w:rsidRPr="00CA3327">
              <w:rPr>
                <w:rFonts w:ascii="Times New Roman" w:hAnsi="Times New Roman" w:cs="Times New Roman"/>
                <w:bCs/>
                <w:color w:val="000000"/>
                <w:sz w:val="24"/>
                <w:szCs w:val="24"/>
                <w:lang w:val="ru-RU"/>
              </w:rPr>
              <w:t>размещ</w:t>
            </w:r>
            <w:r>
              <w:rPr>
                <w:rFonts w:ascii="Times New Roman" w:hAnsi="Times New Roman" w:cs="Times New Roman"/>
                <w:bCs/>
                <w:color w:val="000000"/>
                <w:sz w:val="24"/>
                <w:szCs w:val="24"/>
                <w:lang w:val="ru-RU"/>
              </w:rPr>
              <w:t>аетя</w:t>
            </w:r>
            <w:proofErr w:type="spellEnd"/>
            <w:r w:rsidRPr="00CA3327">
              <w:rPr>
                <w:rFonts w:ascii="Times New Roman" w:hAnsi="Times New Roman" w:cs="Times New Roman"/>
                <w:bCs/>
                <w:color w:val="000000"/>
                <w:sz w:val="24"/>
                <w:szCs w:val="24"/>
                <w:lang w:val="ru-RU"/>
              </w:rPr>
              <w:t xml:space="preserve"> на веб-сайте </w:t>
            </w:r>
            <w:r>
              <w:rPr>
                <w:rFonts w:ascii="Times New Roman" w:hAnsi="Times New Roman" w:cs="Times New Roman"/>
                <w:bCs/>
                <w:color w:val="000000"/>
                <w:sz w:val="24"/>
                <w:szCs w:val="24"/>
                <w:lang w:val="ru-RU"/>
              </w:rPr>
              <w:t>Министерства</w:t>
            </w:r>
            <w:r w:rsidRPr="00CA3327">
              <w:rPr>
                <w:rFonts w:ascii="Times New Roman" w:hAnsi="Times New Roman" w:cs="Times New Roman"/>
                <w:bCs/>
                <w:color w:val="000000"/>
                <w:sz w:val="24"/>
                <w:szCs w:val="24"/>
                <w:lang w:val="ru-RU"/>
              </w:rPr>
              <w:t xml:space="preserve"> отчеты об исполнении бюджетов, в том числе сформированные по методологии МВФ, «Статистический бюллетень Министерства финансов Республики Казахстан», Гражданский бюджет, адаптированный для информирования граждан с разъяснениями основных направлений республиканского бюджета.</w:t>
            </w:r>
          </w:p>
          <w:p w:rsidR="00CA3327" w:rsidRPr="00CA3327" w:rsidRDefault="00CA3327" w:rsidP="00CA3327">
            <w:pPr>
              <w:widowControl w:val="0"/>
              <w:pBdr>
                <w:bottom w:val="single" w:sz="4" w:space="31" w:color="FFFFFF"/>
              </w:pBdr>
              <w:spacing w:after="0" w:line="240" w:lineRule="auto"/>
              <w:ind w:firstLine="709"/>
              <w:jc w:val="both"/>
              <w:rPr>
                <w:rFonts w:ascii="Times New Roman" w:hAnsi="Times New Roman" w:cs="Times New Roman"/>
                <w:bCs/>
                <w:color w:val="000000"/>
                <w:sz w:val="24"/>
                <w:szCs w:val="24"/>
                <w:lang w:val="ru-RU"/>
              </w:rPr>
            </w:pPr>
            <w:r w:rsidRPr="00CA3327">
              <w:rPr>
                <w:rFonts w:ascii="Times New Roman" w:hAnsi="Times New Roman" w:cs="Times New Roman"/>
                <w:bCs/>
                <w:color w:val="000000"/>
                <w:sz w:val="24"/>
                <w:szCs w:val="24"/>
                <w:lang w:val="ru-RU"/>
              </w:rPr>
              <w:lastRenderedPageBreak/>
              <w:t>Как известно, степень предоставления госорганом доступа общественности к бюджетной информации и возможности его участия в бюджетном процессе Международным партнерством по бюджету раз в два года проводится обследование открытости бюджета, измеряемым Индексом открытости бюджета.</w:t>
            </w:r>
          </w:p>
          <w:p w:rsidR="00CA3327" w:rsidRDefault="00CA3327" w:rsidP="00CA3327">
            <w:pPr>
              <w:widowControl w:val="0"/>
              <w:pBdr>
                <w:bottom w:val="single" w:sz="4" w:space="31" w:color="FFFFFF"/>
              </w:pBdr>
              <w:spacing w:after="0" w:line="240" w:lineRule="auto"/>
              <w:ind w:firstLine="709"/>
              <w:jc w:val="both"/>
              <w:rPr>
                <w:rFonts w:ascii="Times New Roman" w:hAnsi="Times New Roman" w:cs="Times New Roman"/>
                <w:sz w:val="24"/>
                <w:szCs w:val="24"/>
                <w:highlight w:val="yellow"/>
                <w:lang w:val="ru-RU"/>
              </w:rPr>
            </w:pPr>
            <w:r w:rsidRPr="00CA3327">
              <w:rPr>
                <w:rFonts w:ascii="Times New Roman" w:hAnsi="Times New Roman" w:cs="Times New Roman"/>
                <w:bCs/>
                <w:color w:val="000000"/>
                <w:sz w:val="24"/>
                <w:szCs w:val="24"/>
                <w:lang w:val="ru-RU"/>
              </w:rPr>
              <w:t>Индекс открытости бюджета в Казахстане за 2015 год составил 51 балл и демонстрирует положительную динамику (в 2008 году – 35 баллов, в 2010 году – 38 баллов, в 2012 году – 48 баллов).</w:t>
            </w:r>
            <w:r>
              <w:rPr>
                <w:rFonts w:ascii="Times New Roman" w:hAnsi="Times New Roman" w:cs="Times New Roman"/>
                <w:sz w:val="24"/>
                <w:szCs w:val="24"/>
                <w:highlight w:val="yellow"/>
                <w:lang w:val="ru-RU"/>
              </w:rPr>
              <w:t xml:space="preserve"> </w:t>
            </w:r>
          </w:p>
          <w:p w:rsidR="007C1C29" w:rsidRPr="00F7449C" w:rsidRDefault="007C1C29" w:rsidP="00CA3327">
            <w:pPr>
              <w:widowControl w:val="0"/>
              <w:pBdr>
                <w:bottom w:val="single" w:sz="4" w:space="31" w:color="FFFFFF"/>
              </w:pBdr>
              <w:spacing w:after="0" w:line="240" w:lineRule="auto"/>
              <w:ind w:firstLine="709"/>
              <w:jc w:val="both"/>
              <w:rPr>
                <w:rFonts w:ascii="Times New Roman" w:hAnsi="Times New Roman" w:cs="Times New Roman"/>
                <w:sz w:val="24"/>
                <w:szCs w:val="24"/>
                <w:highlight w:val="yellow"/>
                <w:lang w:val="ru-RU"/>
              </w:rPr>
            </w:pPr>
            <w:r w:rsidRPr="00CA3327">
              <w:rPr>
                <w:rFonts w:ascii="Times New Roman" w:hAnsi="Times New Roman" w:cs="Times New Roman"/>
                <w:sz w:val="24"/>
                <w:szCs w:val="24"/>
                <w:lang w:val="ru-RU"/>
              </w:rPr>
              <w:t>По итогам 12 месяцев 2016 года фактическое исполнение показателя составило - 77,7%</w:t>
            </w:r>
            <w:r w:rsidR="00CE6998">
              <w:rPr>
                <w:rFonts w:ascii="Times New Roman" w:hAnsi="Times New Roman" w:cs="Times New Roman"/>
                <w:sz w:val="24"/>
                <w:szCs w:val="24"/>
                <w:lang w:val="ru-RU"/>
              </w:rPr>
              <w:t>.</w:t>
            </w:r>
          </w:p>
        </w:tc>
      </w:tr>
      <w:tr w:rsidR="00C764A2" w:rsidRPr="00C51FDC" w:rsidTr="00C764A2">
        <w:trPr>
          <w:trHeight w:val="30"/>
        </w:trPr>
        <w:tc>
          <w:tcPr>
            <w:tcW w:w="2055" w:type="dxa"/>
          </w:tcPr>
          <w:p w:rsidR="00C764A2" w:rsidRPr="007D179F" w:rsidRDefault="00C764A2" w:rsidP="00C764A2">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CC77D7">
              <w:rPr>
                <w:rFonts w:ascii="Times New Roman" w:hAnsi="Times New Roman" w:cs="Times New Roman"/>
                <w:sz w:val="24"/>
                <w:szCs w:val="24"/>
                <w:lang w:val="ru-RU"/>
              </w:rPr>
              <w:lastRenderedPageBreak/>
              <w:t>Сокращение времени таможенной очистки товаров</w:t>
            </w:r>
          </w:p>
        </w:tc>
        <w:tc>
          <w:tcPr>
            <w:tcW w:w="1059" w:type="dxa"/>
          </w:tcPr>
          <w:p w:rsidR="00C764A2" w:rsidRPr="007D179F" w:rsidRDefault="00C764A2" w:rsidP="00C764A2">
            <w:pPr>
              <w:pStyle w:val="ab"/>
              <w:ind w:left="-41"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C764A2" w:rsidRPr="007D179F" w:rsidRDefault="00C764A2" w:rsidP="00C764A2">
            <w:pPr>
              <w:pStyle w:val="ab"/>
              <w:ind w:left="-41" w:right="-108"/>
              <w:rPr>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C764A2" w:rsidRPr="007D179F" w:rsidRDefault="00C764A2" w:rsidP="00C764A2">
            <w:pPr>
              <w:pStyle w:val="ab"/>
              <w:jc w:val="center"/>
            </w:pPr>
            <w:r w:rsidRPr="007D179F">
              <w:t>час</w:t>
            </w:r>
          </w:p>
        </w:tc>
        <w:tc>
          <w:tcPr>
            <w:tcW w:w="851" w:type="dxa"/>
          </w:tcPr>
          <w:p w:rsidR="00C764A2" w:rsidRPr="007D179F" w:rsidRDefault="00C764A2" w:rsidP="00C764A2">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5</w:t>
            </w:r>
          </w:p>
        </w:tc>
        <w:tc>
          <w:tcPr>
            <w:tcW w:w="850" w:type="dxa"/>
          </w:tcPr>
          <w:p w:rsidR="00C764A2" w:rsidRPr="00EE00F8" w:rsidRDefault="00C764A2" w:rsidP="00C764A2">
            <w:pPr>
              <w:pStyle w:val="a4"/>
              <w:spacing w:before="0" w:beforeAutospacing="0" w:after="0" w:afterAutospacing="0"/>
              <w:jc w:val="center"/>
              <w:rPr>
                <w:lang w:val="en-US"/>
              </w:rPr>
            </w:pPr>
            <w:r>
              <w:rPr>
                <w:lang w:val="en-US"/>
              </w:rPr>
              <w:t>3,15</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C764A2" w:rsidRDefault="00C764A2" w:rsidP="00413162">
            <w:pPr>
              <w:pStyle w:val="a4"/>
              <w:spacing w:before="0" w:beforeAutospacing="0" w:after="0" w:afterAutospacing="0"/>
              <w:rPr>
                <w:lang w:val="ru-RU"/>
              </w:rPr>
            </w:pPr>
            <w:r>
              <w:rPr>
                <w:lang w:val="ru-RU"/>
              </w:rPr>
              <w:t>Экспорт- 0, 39</w:t>
            </w:r>
          </w:p>
          <w:p w:rsidR="00C764A2" w:rsidRPr="00C764A2" w:rsidRDefault="00C764A2" w:rsidP="00413162">
            <w:pPr>
              <w:pStyle w:val="a4"/>
              <w:spacing w:before="0" w:beforeAutospacing="0" w:after="0" w:afterAutospacing="0"/>
              <w:rPr>
                <w:b/>
                <w:lang w:val="ru-RU"/>
              </w:rPr>
            </w:pPr>
            <w:r>
              <w:rPr>
                <w:lang w:val="ru-RU"/>
              </w:rPr>
              <w:t>Импорт – 2, 36</w:t>
            </w:r>
          </w:p>
          <w:p w:rsidR="00C764A2" w:rsidRPr="00C764A2" w:rsidRDefault="00C764A2" w:rsidP="00413162">
            <w:pPr>
              <w:pStyle w:val="a4"/>
              <w:spacing w:before="0" w:beforeAutospacing="0" w:after="0" w:afterAutospacing="0"/>
              <w:rPr>
                <w:b/>
                <w:lang w:val="ru-RU"/>
              </w:rPr>
            </w:pPr>
          </w:p>
          <w:p w:rsidR="00413162" w:rsidRPr="00413162" w:rsidRDefault="00413162" w:rsidP="00413162">
            <w:pPr>
              <w:pStyle w:val="a4"/>
              <w:spacing w:before="0" w:beforeAutospacing="0" w:after="0" w:afterAutospacing="0"/>
              <w:jc w:val="both"/>
              <w:rPr>
                <w:lang w:val="ru-RU"/>
              </w:rPr>
            </w:pPr>
            <w:r w:rsidRPr="00413162">
              <w:rPr>
                <w:lang w:val="ru-RU"/>
              </w:rPr>
              <w:t>В 2016 году в городе Астана открыт новый крупный Транспортно-логистический центр (далее – ТЛЦ), который соответствует всем утвержденным стандартам ТЛЦ.</w:t>
            </w:r>
          </w:p>
          <w:p w:rsidR="00413162" w:rsidRPr="00413162" w:rsidRDefault="00413162" w:rsidP="00413162">
            <w:pPr>
              <w:pStyle w:val="a4"/>
              <w:spacing w:before="0" w:beforeAutospacing="0" w:after="0" w:afterAutospacing="0"/>
              <w:jc w:val="both"/>
              <w:rPr>
                <w:lang w:val="ru-RU"/>
              </w:rPr>
            </w:pPr>
            <w:proofErr w:type="spellStart"/>
            <w:r w:rsidRPr="00413162">
              <w:rPr>
                <w:lang w:val="ru-RU"/>
              </w:rPr>
              <w:t>Справочно</w:t>
            </w:r>
            <w:proofErr w:type="spellEnd"/>
            <w:r w:rsidRPr="00413162">
              <w:rPr>
                <w:lang w:val="ru-RU"/>
              </w:rPr>
              <w:t xml:space="preserve">: </w:t>
            </w:r>
          </w:p>
          <w:p w:rsidR="00413162" w:rsidRPr="00413162" w:rsidRDefault="00413162" w:rsidP="00413162">
            <w:pPr>
              <w:pStyle w:val="a4"/>
              <w:spacing w:before="0" w:beforeAutospacing="0" w:after="0" w:afterAutospacing="0"/>
              <w:jc w:val="both"/>
              <w:rPr>
                <w:lang w:val="ru-RU"/>
              </w:rPr>
            </w:pPr>
            <w:r w:rsidRPr="00413162">
              <w:rPr>
                <w:lang w:val="ru-RU"/>
              </w:rPr>
              <w:t xml:space="preserve">Приказом </w:t>
            </w:r>
            <w:proofErr w:type="spellStart"/>
            <w:r w:rsidRPr="00413162">
              <w:rPr>
                <w:lang w:val="ru-RU"/>
              </w:rPr>
              <w:t>и.о</w:t>
            </w:r>
            <w:proofErr w:type="spellEnd"/>
            <w:r w:rsidRPr="00413162">
              <w:rPr>
                <w:lang w:val="ru-RU"/>
              </w:rPr>
              <w:t xml:space="preserve">. Министра по инвестициям и развитию РК от 28 мая 2015 года № 650 «Об утверждении Типовых требований по обустройству и техническому оснащению транспортно-логистических центров», определены требования к международным (приграничным и внутренним) и региональным ТЛЦ. </w:t>
            </w:r>
          </w:p>
          <w:p w:rsidR="00413162" w:rsidRPr="00413162" w:rsidRDefault="00413162" w:rsidP="00413162">
            <w:pPr>
              <w:pStyle w:val="a4"/>
              <w:spacing w:before="0" w:beforeAutospacing="0" w:after="0" w:afterAutospacing="0"/>
              <w:jc w:val="both"/>
              <w:rPr>
                <w:lang w:val="ru-RU"/>
              </w:rPr>
            </w:pPr>
            <w:r w:rsidRPr="00413162">
              <w:rPr>
                <w:lang w:val="ru-RU"/>
              </w:rPr>
              <w:t xml:space="preserve">В международных ТЛЦ соответствующим стандартам, в одном административном здании размещаются уполномоченные органы и ведомства всех служб   для осуществления таможенных и иных операций, а также выдачи необходимых разрешительных документов. При этом, администрация ТЛЦ обеспечивает на безвозмездной основе служебными помещениями </w:t>
            </w:r>
            <w:r w:rsidRPr="00413162">
              <w:rPr>
                <w:lang w:val="ru-RU"/>
              </w:rPr>
              <w:lastRenderedPageBreak/>
              <w:t>уполномоченные органы и ведомства, а также несет все расходы по коммунальным услугам, каналам связи.</w:t>
            </w:r>
          </w:p>
          <w:p w:rsidR="00413162" w:rsidRPr="00413162" w:rsidRDefault="00413162" w:rsidP="00413162">
            <w:pPr>
              <w:pStyle w:val="a4"/>
              <w:spacing w:before="0" w:beforeAutospacing="0" w:after="0" w:afterAutospacing="0"/>
              <w:jc w:val="both"/>
              <w:rPr>
                <w:lang w:val="ru-RU"/>
              </w:rPr>
            </w:pPr>
            <w:r w:rsidRPr="00413162">
              <w:rPr>
                <w:lang w:val="ru-RU"/>
              </w:rPr>
              <w:t>С 1 мая 2016 года сотрудники таможенного поста «Астана – Центр таможенного оформления» передислоцированы на территорию ТЛЦ.</w:t>
            </w:r>
          </w:p>
          <w:p w:rsidR="00413162" w:rsidRPr="00413162" w:rsidRDefault="00413162" w:rsidP="00413162">
            <w:pPr>
              <w:pStyle w:val="a4"/>
              <w:spacing w:before="0" w:beforeAutospacing="0" w:after="0" w:afterAutospacing="0"/>
              <w:jc w:val="both"/>
              <w:rPr>
                <w:lang w:val="ru-RU"/>
              </w:rPr>
            </w:pPr>
            <w:r w:rsidRPr="00413162">
              <w:rPr>
                <w:lang w:val="ru-RU"/>
              </w:rPr>
              <w:t xml:space="preserve"> В данном здании ТЛЦ размещены все уполномоченные органы и ведомства, которые выдают необходимые разрешительные документы для осуществления таможенных и иных операций.  </w:t>
            </w:r>
          </w:p>
          <w:p w:rsidR="00413162" w:rsidRPr="00413162" w:rsidRDefault="00413162" w:rsidP="00413162">
            <w:pPr>
              <w:pStyle w:val="a4"/>
              <w:spacing w:before="0" w:beforeAutospacing="0" w:after="0" w:afterAutospacing="0"/>
              <w:jc w:val="both"/>
              <w:rPr>
                <w:lang w:val="ru-RU"/>
              </w:rPr>
            </w:pPr>
            <w:r w:rsidRPr="00413162">
              <w:rPr>
                <w:lang w:val="ru-RU"/>
              </w:rPr>
              <w:t xml:space="preserve">В дальнейшем планируется строительство еще 4-х Зон таможенного оформления (на Западе, Востоке и Юге Казахстана) в крупных городах и в местах непосредственной близости от пунктов пропуска на внешней границе Евразийского экономического союза. </w:t>
            </w:r>
          </w:p>
          <w:p w:rsidR="00413162" w:rsidRPr="00413162" w:rsidRDefault="00413162" w:rsidP="00413162">
            <w:pPr>
              <w:pStyle w:val="a4"/>
              <w:spacing w:before="0" w:beforeAutospacing="0" w:after="0" w:afterAutospacing="0"/>
              <w:jc w:val="both"/>
              <w:rPr>
                <w:lang w:val="ru-RU"/>
              </w:rPr>
            </w:pPr>
            <w:r w:rsidRPr="00413162">
              <w:rPr>
                <w:lang w:val="ru-RU"/>
              </w:rPr>
              <w:t>В отчетном периоде проведено реформирование системы управления рисками (СУР), которая является основой для планирования и проведения контроля. Повышение качества аналитики позволило более точно отбирать субъекты для контроля. В результате, эффективность таможенного контроля выросла в 2 раза.</w:t>
            </w:r>
          </w:p>
          <w:p w:rsidR="00413162" w:rsidRPr="00413162" w:rsidRDefault="00413162" w:rsidP="00413162">
            <w:pPr>
              <w:pStyle w:val="a4"/>
              <w:spacing w:before="0" w:beforeAutospacing="0" w:after="0" w:afterAutospacing="0"/>
              <w:jc w:val="both"/>
              <w:rPr>
                <w:lang w:val="ru-RU"/>
              </w:rPr>
            </w:pPr>
            <w:r w:rsidRPr="00413162">
              <w:rPr>
                <w:lang w:val="ru-RU"/>
              </w:rPr>
              <w:t>Эффективность применения таможенного СУР выросла в 2 раза - с 27% в 2014 году до 55,2 % в 2016 году, при этом охват профилями риска снизился соответственно с 35,6% до 16%.</w:t>
            </w:r>
          </w:p>
          <w:p w:rsidR="00413162" w:rsidRPr="00413162" w:rsidRDefault="00413162" w:rsidP="00413162">
            <w:pPr>
              <w:pStyle w:val="a4"/>
              <w:spacing w:before="0" w:beforeAutospacing="0" w:after="0" w:afterAutospacing="0"/>
              <w:jc w:val="both"/>
              <w:rPr>
                <w:lang w:val="ru-RU"/>
              </w:rPr>
            </w:pPr>
            <w:r w:rsidRPr="00413162">
              <w:rPr>
                <w:lang w:val="ru-RU"/>
              </w:rPr>
              <w:t>На сегодняшний день КГД прорабатывается вопрос переноса акцента таможенного контроля с этапа таможенной очистки на этап после выпуска товаров.</w:t>
            </w:r>
          </w:p>
          <w:p w:rsidR="00413162" w:rsidRPr="00413162" w:rsidRDefault="00413162" w:rsidP="00413162">
            <w:pPr>
              <w:pStyle w:val="a4"/>
              <w:spacing w:before="0" w:beforeAutospacing="0" w:after="0" w:afterAutospacing="0"/>
              <w:jc w:val="both"/>
              <w:rPr>
                <w:lang w:val="ru-RU"/>
              </w:rPr>
            </w:pPr>
            <w:r w:rsidRPr="00413162">
              <w:rPr>
                <w:lang w:val="ru-RU"/>
              </w:rPr>
              <w:t xml:space="preserve">В период с 10.08.2016 г. по 31.12.2016 г. на таможенном посту «Караганда-ЦТО» ДГД по Карагандинской области был запущен пилотный проект «постфактум» и утвержден порядок действий должностных лиц </w:t>
            </w:r>
            <w:r w:rsidRPr="00413162">
              <w:rPr>
                <w:lang w:val="ru-RU"/>
              </w:rPr>
              <w:lastRenderedPageBreak/>
              <w:t>органов государственных доходов в рамках данного пилотного проекта.</w:t>
            </w:r>
          </w:p>
          <w:p w:rsidR="00413162" w:rsidRPr="00413162" w:rsidRDefault="00413162" w:rsidP="00413162">
            <w:pPr>
              <w:pStyle w:val="a4"/>
              <w:spacing w:before="0" w:beforeAutospacing="0" w:after="0" w:afterAutospacing="0"/>
              <w:jc w:val="both"/>
              <w:rPr>
                <w:lang w:val="ru-RU"/>
              </w:rPr>
            </w:pPr>
            <w:r w:rsidRPr="00413162">
              <w:rPr>
                <w:lang w:val="ru-RU"/>
              </w:rPr>
              <w:t xml:space="preserve">Так, за указанный период в зоне деятельности ДГД по Карагандинской области было оформлено 1 970 ДТ. </w:t>
            </w:r>
          </w:p>
          <w:p w:rsidR="00413162" w:rsidRPr="00413162" w:rsidRDefault="00413162" w:rsidP="00413162">
            <w:pPr>
              <w:pStyle w:val="a4"/>
              <w:spacing w:before="0" w:beforeAutospacing="0" w:after="0" w:afterAutospacing="0"/>
              <w:jc w:val="both"/>
              <w:rPr>
                <w:lang w:val="ru-RU"/>
              </w:rPr>
            </w:pPr>
            <w:r w:rsidRPr="00413162">
              <w:rPr>
                <w:lang w:val="ru-RU"/>
              </w:rPr>
              <w:t>Необходимо отметить, что в сравнении с 2015 годом время очистки товаров (направление импорт) в ДГД по Карагандинской области сократилось более чем в 2 раза и составило 1 час 4 минуты, при этом время очистки товаров по Республике составило 2 часа 36 минут. Планируется продлить пилот по Карагандинской области, а также расширить зоны на более сложные с точки зрения таможенного администрирования регионы (</w:t>
            </w:r>
            <w:proofErr w:type="spellStart"/>
            <w:r w:rsidRPr="00413162">
              <w:rPr>
                <w:lang w:val="ru-RU"/>
              </w:rPr>
              <w:t>г.Астана</w:t>
            </w:r>
            <w:proofErr w:type="spellEnd"/>
            <w:r w:rsidRPr="00413162">
              <w:rPr>
                <w:lang w:val="ru-RU"/>
              </w:rPr>
              <w:t xml:space="preserve"> и </w:t>
            </w:r>
            <w:proofErr w:type="spellStart"/>
            <w:r w:rsidRPr="00413162">
              <w:rPr>
                <w:lang w:val="ru-RU"/>
              </w:rPr>
              <w:t>г.Алматы</w:t>
            </w:r>
            <w:proofErr w:type="spellEnd"/>
            <w:r w:rsidRPr="00413162">
              <w:rPr>
                <w:lang w:val="ru-RU"/>
              </w:rPr>
              <w:t>).</w:t>
            </w:r>
          </w:p>
          <w:p w:rsidR="00C764A2" w:rsidRPr="00C50DCD" w:rsidRDefault="00413162" w:rsidP="00413162">
            <w:pPr>
              <w:pStyle w:val="a4"/>
              <w:spacing w:before="0" w:beforeAutospacing="0" w:after="0" w:afterAutospacing="0"/>
              <w:jc w:val="both"/>
              <w:rPr>
                <w:lang w:val="ru-RU"/>
              </w:rPr>
            </w:pPr>
            <w:r w:rsidRPr="00413162">
              <w:rPr>
                <w:lang w:val="ru-RU"/>
              </w:rPr>
              <w:t>В целях реализации данного индикатора, КГД на постоянной основе проводится работа по мониторингу времени ТОТ.</w:t>
            </w:r>
          </w:p>
        </w:tc>
      </w:tr>
      <w:tr w:rsidR="00DA6774" w:rsidRPr="00C51FDC" w:rsidTr="004A1825">
        <w:trPr>
          <w:trHeight w:val="30"/>
        </w:trPr>
        <w:tc>
          <w:tcPr>
            <w:tcW w:w="2055" w:type="dxa"/>
          </w:tcPr>
          <w:p w:rsidR="00DA6774" w:rsidRPr="007D179F" w:rsidRDefault="00DA6774" w:rsidP="00C524E9">
            <w:pPr>
              <w:pStyle w:val="a3"/>
              <w:numPr>
                <w:ilvl w:val="0"/>
                <w:numId w:val="3"/>
              </w:numPr>
              <w:tabs>
                <w:tab w:val="left" w:pos="454"/>
              </w:tabs>
              <w:spacing w:after="0" w:line="240" w:lineRule="auto"/>
              <w:ind w:left="0" w:right="-175" w:firstLine="0"/>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 xml:space="preserve">Сокращение времени прохождения таможенных операций в пунктах </w:t>
            </w:r>
            <w:proofErr w:type="gramStart"/>
            <w:r w:rsidRPr="007D179F">
              <w:rPr>
                <w:rFonts w:ascii="Times New Roman" w:hAnsi="Times New Roman" w:cs="Times New Roman"/>
                <w:sz w:val="24"/>
                <w:szCs w:val="24"/>
                <w:lang w:val="ru-RU"/>
              </w:rPr>
              <w:t>пропуска  с</w:t>
            </w:r>
            <w:proofErr w:type="gramEnd"/>
            <w:r w:rsidRPr="007D179F">
              <w:rPr>
                <w:rFonts w:ascii="Times New Roman" w:hAnsi="Times New Roman" w:cs="Times New Roman"/>
                <w:sz w:val="24"/>
                <w:szCs w:val="24"/>
                <w:lang w:val="ru-RU"/>
              </w:rPr>
              <w:t xml:space="preserve"> круглосуточным режимом работы</w:t>
            </w:r>
          </w:p>
        </w:tc>
        <w:tc>
          <w:tcPr>
            <w:tcW w:w="1059" w:type="dxa"/>
          </w:tcPr>
          <w:p w:rsidR="00DA6774" w:rsidRPr="007D179F" w:rsidRDefault="00DA6774" w:rsidP="00DA6774">
            <w:pPr>
              <w:pStyle w:val="ab"/>
              <w:ind w:left="-41"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DA6774" w:rsidRPr="007D179F" w:rsidRDefault="00DA6774" w:rsidP="00DA6774">
            <w:pPr>
              <w:pStyle w:val="ab"/>
              <w:ind w:left="-41" w:right="-108"/>
              <w:rPr>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DA6774" w:rsidRPr="007D179F" w:rsidRDefault="00DA6774" w:rsidP="00DA6774">
            <w:pPr>
              <w:pStyle w:val="ab"/>
              <w:jc w:val="center"/>
            </w:pPr>
            <w:r w:rsidRPr="007D179F">
              <w:t>мин</w:t>
            </w:r>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63</w:t>
            </w:r>
          </w:p>
        </w:tc>
        <w:tc>
          <w:tcPr>
            <w:tcW w:w="850" w:type="dxa"/>
          </w:tcPr>
          <w:p w:rsidR="00DA6774" w:rsidRPr="00C50DCD" w:rsidRDefault="00DA6774" w:rsidP="00DA6774">
            <w:pPr>
              <w:pStyle w:val="a4"/>
              <w:spacing w:after="0"/>
              <w:jc w:val="center"/>
              <w:rPr>
                <w:lang w:val="ru-RU"/>
              </w:rPr>
            </w:pPr>
            <w:r>
              <w:rPr>
                <w:lang w:val="ru-RU"/>
              </w:rPr>
              <w:t>50</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DA6774" w:rsidRPr="00D77992" w:rsidRDefault="00DA6774" w:rsidP="00B67375">
            <w:pPr>
              <w:spacing w:after="0" w:line="240" w:lineRule="auto"/>
              <w:jc w:val="both"/>
              <w:rPr>
                <w:rFonts w:ascii="Times New Roman" w:hAnsi="Times New Roman"/>
                <w:sz w:val="24"/>
                <w:szCs w:val="24"/>
                <w:lang w:val="x-none" w:eastAsia="ru-RU"/>
              </w:rPr>
            </w:pPr>
            <w:r w:rsidRPr="004A1825">
              <w:rPr>
                <w:rFonts w:ascii="Times New Roman" w:hAnsi="Times New Roman"/>
                <w:sz w:val="24"/>
                <w:szCs w:val="24"/>
                <w:lang w:val="ru-RU" w:eastAsia="ru-RU"/>
              </w:rPr>
              <w:t>В</w:t>
            </w:r>
            <w:r w:rsidRPr="00D77992">
              <w:rPr>
                <w:rFonts w:ascii="Times New Roman" w:hAnsi="Times New Roman"/>
                <w:sz w:val="24"/>
                <w:szCs w:val="24"/>
                <w:lang w:val="x-none" w:eastAsia="ru-RU"/>
              </w:rPr>
              <w:t xml:space="preserve"> </w:t>
            </w:r>
            <w:r>
              <w:rPr>
                <w:rFonts w:ascii="Times New Roman" w:hAnsi="Times New Roman"/>
                <w:sz w:val="24"/>
                <w:szCs w:val="24"/>
                <w:lang w:val="x-none" w:eastAsia="ru-RU"/>
              </w:rPr>
              <w:t>2016 год</w:t>
            </w:r>
            <w:r w:rsidRPr="004A1825">
              <w:rPr>
                <w:rFonts w:ascii="Times New Roman" w:hAnsi="Times New Roman"/>
                <w:sz w:val="24"/>
                <w:szCs w:val="24"/>
                <w:lang w:val="ru-RU" w:eastAsia="ru-RU"/>
              </w:rPr>
              <w:t>у</w:t>
            </w:r>
            <w:r w:rsidRPr="00D77992">
              <w:rPr>
                <w:rFonts w:ascii="Times New Roman" w:hAnsi="Times New Roman"/>
                <w:sz w:val="24"/>
                <w:szCs w:val="24"/>
                <w:lang w:val="x-none" w:eastAsia="ru-RU"/>
              </w:rPr>
              <w:t xml:space="preserve"> Правительством КНР в рамках оказания безвозмездной технической помощи </w:t>
            </w:r>
            <w:r w:rsidRPr="004A1825">
              <w:rPr>
                <w:rFonts w:ascii="Times New Roman" w:hAnsi="Times New Roman"/>
                <w:sz w:val="24"/>
                <w:szCs w:val="24"/>
                <w:lang w:val="ru-RU" w:eastAsia="ru-RU"/>
              </w:rPr>
              <w:t>РК</w:t>
            </w:r>
            <w:r w:rsidRPr="00D77992">
              <w:rPr>
                <w:rFonts w:ascii="Times New Roman" w:hAnsi="Times New Roman"/>
                <w:sz w:val="24"/>
                <w:szCs w:val="24"/>
                <w:lang w:val="x-none" w:eastAsia="ru-RU"/>
              </w:rPr>
              <w:t xml:space="preserve">, для оснащения пунктов пропуска техническими средствами таможенного контроля для обеспечения безопасности внешней границы ЕАЭС, переданы новые </w:t>
            </w:r>
            <w:proofErr w:type="gramStart"/>
            <w:r w:rsidRPr="00D77992">
              <w:rPr>
                <w:rFonts w:ascii="Times New Roman" w:hAnsi="Times New Roman"/>
                <w:sz w:val="24"/>
                <w:szCs w:val="24"/>
                <w:lang w:val="x-none" w:eastAsia="ru-RU"/>
              </w:rPr>
              <w:t>оборудования  –</w:t>
            </w:r>
            <w:proofErr w:type="gramEnd"/>
            <w:r w:rsidRPr="00D77992">
              <w:rPr>
                <w:rFonts w:ascii="Times New Roman" w:hAnsi="Times New Roman"/>
                <w:sz w:val="24"/>
                <w:szCs w:val="24"/>
                <w:lang w:val="x-none" w:eastAsia="ru-RU"/>
              </w:rPr>
              <w:t xml:space="preserve"> 3 мобильных ИДК для сканирования автотранспортных средств, 20 рентген</w:t>
            </w:r>
            <w:r w:rsidRPr="004A1825">
              <w:rPr>
                <w:rFonts w:ascii="Times New Roman" w:hAnsi="Times New Roman"/>
                <w:sz w:val="24"/>
                <w:szCs w:val="24"/>
                <w:lang w:val="ru-RU" w:eastAsia="ru-RU"/>
              </w:rPr>
              <w:t>-</w:t>
            </w:r>
            <w:r w:rsidRPr="00D77992">
              <w:rPr>
                <w:rFonts w:ascii="Times New Roman" w:hAnsi="Times New Roman"/>
                <w:sz w:val="24"/>
                <w:szCs w:val="24"/>
                <w:lang w:val="x-none" w:eastAsia="ru-RU"/>
              </w:rPr>
              <w:t>аппаратов для сканирования багажа с функцией компьютерной томографии и 10 систем для проверки человеческого тела (скан-пассажир) и 2 стационарных ИДК быстрого сканирования.</w:t>
            </w:r>
          </w:p>
          <w:p w:rsidR="00DA6774" w:rsidRPr="00110F7E" w:rsidRDefault="00DA6774" w:rsidP="00B67375">
            <w:pPr>
              <w:spacing w:after="0" w:line="240" w:lineRule="auto"/>
              <w:jc w:val="both"/>
              <w:rPr>
                <w:rFonts w:ascii="Times New Roman" w:hAnsi="Times New Roman"/>
                <w:sz w:val="24"/>
                <w:szCs w:val="24"/>
                <w:lang w:val="x-none" w:eastAsia="ru-RU"/>
              </w:rPr>
            </w:pPr>
            <w:r w:rsidRPr="00D77992">
              <w:rPr>
                <w:rFonts w:ascii="Times New Roman" w:hAnsi="Times New Roman"/>
                <w:sz w:val="24"/>
                <w:szCs w:val="24"/>
                <w:lang w:val="x-none" w:eastAsia="ru-RU"/>
              </w:rPr>
              <w:t xml:space="preserve">Вместе с тем, указанное оборудование также будет использоваться для обеспечения безопасности выставочных павильонов и других объектов инфраструктуры Международной специализированной выставки «ЕХРО-2017». После завершения Выставки указанные технические средства таможенного </w:t>
            </w:r>
            <w:r w:rsidRPr="00D77992">
              <w:rPr>
                <w:rFonts w:ascii="Times New Roman" w:hAnsi="Times New Roman"/>
                <w:sz w:val="24"/>
                <w:szCs w:val="24"/>
                <w:lang w:val="x-none" w:eastAsia="ru-RU"/>
              </w:rPr>
              <w:lastRenderedPageBreak/>
              <w:t>контроля будут передислоцированы на пункты пропуска.</w:t>
            </w:r>
          </w:p>
        </w:tc>
      </w:tr>
      <w:tr w:rsidR="00DA6774" w:rsidRPr="00C51FDC" w:rsidTr="004A1825">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bCs/>
                <w:sz w:val="24"/>
                <w:szCs w:val="24"/>
                <w:lang w:val="ru-RU"/>
              </w:rPr>
              <w:lastRenderedPageBreak/>
              <w:t>Сокращение времени соблюдения налоговых обязательств</w:t>
            </w:r>
          </w:p>
        </w:tc>
        <w:tc>
          <w:tcPr>
            <w:tcW w:w="1059" w:type="dxa"/>
          </w:tcPr>
          <w:p w:rsidR="00DA6774" w:rsidRPr="007D179F" w:rsidRDefault="00DA6774" w:rsidP="00DA6774">
            <w:pPr>
              <w:pStyle w:val="ab"/>
              <w:ind w:left="-41"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DA6774" w:rsidRPr="007D179F" w:rsidRDefault="00DA6774" w:rsidP="00DA6774">
            <w:pPr>
              <w:pStyle w:val="ab"/>
              <w:ind w:left="-41" w:right="-108"/>
              <w:rPr>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DA6774" w:rsidRPr="007D179F" w:rsidRDefault="00DA6774" w:rsidP="00DA6774">
            <w:pPr>
              <w:pStyle w:val="ab"/>
              <w:jc w:val="center"/>
            </w:pPr>
            <w:r w:rsidRPr="007D179F">
              <w:t>час</w:t>
            </w:r>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186</w:t>
            </w:r>
          </w:p>
        </w:tc>
        <w:tc>
          <w:tcPr>
            <w:tcW w:w="850" w:type="dxa"/>
          </w:tcPr>
          <w:p w:rsidR="00DA6774" w:rsidRPr="00C50DCD" w:rsidRDefault="00DA6774" w:rsidP="00DA6774">
            <w:pPr>
              <w:pStyle w:val="a4"/>
              <w:spacing w:after="0"/>
              <w:jc w:val="center"/>
              <w:rPr>
                <w:lang w:val="ru-RU"/>
              </w:rPr>
            </w:pPr>
            <w:r>
              <w:rPr>
                <w:lang w:val="ru-RU"/>
              </w:rPr>
              <w:t>178</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DA6774" w:rsidRPr="004A1825" w:rsidRDefault="00DA6774" w:rsidP="00C524E9">
            <w:pPr>
              <w:spacing w:after="0" w:line="240" w:lineRule="auto"/>
              <w:jc w:val="both"/>
              <w:rPr>
                <w:rFonts w:ascii="Times New Roman" w:hAnsi="Times New Roman"/>
                <w:sz w:val="24"/>
                <w:szCs w:val="24"/>
                <w:lang w:val="ru-RU" w:eastAsia="ru-RU"/>
              </w:rPr>
            </w:pPr>
            <w:r w:rsidRPr="004A1825">
              <w:rPr>
                <w:rFonts w:ascii="Times New Roman" w:hAnsi="Times New Roman"/>
                <w:sz w:val="24"/>
                <w:szCs w:val="24"/>
                <w:lang w:val="ru-RU" w:eastAsia="ru-RU"/>
              </w:rPr>
              <w:t xml:space="preserve">В целях оптимизации процессов оказания государственных услуг, запущен механизм передачи банками сведений и информации об осуществленных платежах и (или) переводах денег, связанных с уплатой платежей в бюджет через платежный шлюз «электронного правительства» в онлайн режиме. </w:t>
            </w:r>
          </w:p>
          <w:p w:rsidR="00DA6774" w:rsidRPr="004A1825" w:rsidRDefault="00DA6774" w:rsidP="00C524E9">
            <w:pPr>
              <w:spacing w:after="0" w:line="240" w:lineRule="auto"/>
              <w:jc w:val="both"/>
              <w:rPr>
                <w:rFonts w:ascii="Times New Roman" w:hAnsi="Times New Roman"/>
                <w:sz w:val="24"/>
                <w:szCs w:val="24"/>
                <w:lang w:val="ru-RU" w:eastAsia="ru-RU"/>
              </w:rPr>
            </w:pPr>
            <w:r w:rsidRPr="004A1825">
              <w:rPr>
                <w:rFonts w:ascii="Times New Roman" w:hAnsi="Times New Roman"/>
                <w:sz w:val="24"/>
                <w:szCs w:val="24"/>
                <w:lang w:val="ru-RU" w:eastAsia="ru-RU"/>
              </w:rPr>
              <w:t xml:space="preserve">В результате оперативного взаимодействия с банками срок передачи сведений о платежах в информационные системы КГД сокращен с 2-3 рабочих дней после осуществления налогоплательщиками уплаты до нескольких минут. </w:t>
            </w:r>
          </w:p>
          <w:p w:rsidR="00DA6774" w:rsidRPr="004A1825" w:rsidRDefault="00DA6774" w:rsidP="00C524E9">
            <w:pPr>
              <w:spacing w:after="0" w:line="240" w:lineRule="auto"/>
              <w:jc w:val="both"/>
              <w:rPr>
                <w:rFonts w:ascii="Times New Roman" w:hAnsi="Times New Roman"/>
                <w:sz w:val="24"/>
                <w:szCs w:val="24"/>
                <w:lang w:val="ru-RU" w:eastAsia="ru-RU"/>
              </w:rPr>
            </w:pPr>
            <w:r w:rsidRPr="004A1825">
              <w:rPr>
                <w:rFonts w:ascii="Times New Roman" w:hAnsi="Times New Roman"/>
                <w:sz w:val="24"/>
                <w:szCs w:val="24"/>
                <w:lang w:val="ru-RU" w:eastAsia="ru-RU"/>
              </w:rPr>
              <w:t>Данный механизм реализован в целях оперативного подтверждения уплаченных налоговых и таможенных платежей в бюджет, исключения требования предоставления документов, подтверждающих уплату при выпуске товаров, своевременной и адресной разноски платежей на лицевые счета налогоплательщиков, и соответственно, своевременного оказания государственных услуг.</w:t>
            </w:r>
          </w:p>
          <w:p w:rsidR="00DA6774" w:rsidRPr="004A1825" w:rsidRDefault="00DA6774" w:rsidP="00C524E9">
            <w:pPr>
              <w:spacing w:after="0" w:line="240" w:lineRule="auto"/>
              <w:jc w:val="both"/>
              <w:rPr>
                <w:rFonts w:ascii="Times New Roman" w:hAnsi="Times New Roman"/>
                <w:sz w:val="24"/>
                <w:szCs w:val="24"/>
                <w:lang w:val="ru-RU" w:eastAsia="ru-RU"/>
              </w:rPr>
            </w:pPr>
            <w:r w:rsidRPr="00B60744">
              <w:rPr>
                <w:rFonts w:ascii="Times New Roman" w:hAnsi="Times New Roman"/>
                <w:sz w:val="24"/>
                <w:szCs w:val="24"/>
                <w:lang w:val="ru-RU" w:eastAsia="ru-RU"/>
              </w:rPr>
              <w:t>Аналогично сокращено время предоставления налогоплательщикам сведений об отсутствии (</w:t>
            </w:r>
            <w:proofErr w:type="gramStart"/>
            <w:r w:rsidRPr="00B60744">
              <w:rPr>
                <w:rFonts w:ascii="Times New Roman" w:hAnsi="Times New Roman"/>
                <w:sz w:val="24"/>
                <w:szCs w:val="24"/>
                <w:lang w:val="ru-RU" w:eastAsia="ru-RU"/>
              </w:rPr>
              <w:t>наличии)  задолженности</w:t>
            </w:r>
            <w:proofErr w:type="gramEnd"/>
            <w:r w:rsidRPr="00B60744">
              <w:rPr>
                <w:rFonts w:ascii="Times New Roman" w:hAnsi="Times New Roman"/>
                <w:sz w:val="24"/>
                <w:szCs w:val="24"/>
                <w:lang w:val="ru-RU" w:eastAsia="ru-RU"/>
              </w:rPr>
              <w:t xml:space="preserve"> с</w:t>
            </w:r>
            <w:r w:rsidR="00B60744" w:rsidRPr="00B60744">
              <w:rPr>
                <w:rFonts w:ascii="Times New Roman" w:hAnsi="Times New Roman"/>
                <w:sz w:val="24"/>
                <w:szCs w:val="24"/>
                <w:lang w:val="ru-RU" w:eastAsia="ru-RU"/>
              </w:rPr>
              <w:t xml:space="preserve"> 2-х рабочих дней до 15 </w:t>
            </w:r>
            <w:r w:rsidRPr="00B60744">
              <w:rPr>
                <w:rFonts w:ascii="Times New Roman" w:hAnsi="Times New Roman"/>
                <w:sz w:val="24"/>
                <w:szCs w:val="24"/>
                <w:lang w:val="ru-RU" w:eastAsia="ru-RU"/>
              </w:rPr>
              <w:t>минут.</w:t>
            </w:r>
          </w:p>
        </w:tc>
      </w:tr>
      <w:tr w:rsidR="00DA6774" w:rsidRPr="00C51FDC" w:rsidTr="004A1825">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bCs/>
                <w:sz w:val="24"/>
                <w:szCs w:val="24"/>
                <w:lang w:val="ru-RU"/>
              </w:rPr>
              <w:t>Доля налоговой отчетности, подаваемой в электронной форме</w:t>
            </w:r>
          </w:p>
        </w:tc>
        <w:tc>
          <w:tcPr>
            <w:tcW w:w="1059" w:type="dxa"/>
          </w:tcPr>
          <w:p w:rsidR="00DA6774" w:rsidRPr="007D179F" w:rsidRDefault="00DA6774" w:rsidP="00DA6774">
            <w:pPr>
              <w:pStyle w:val="ab"/>
              <w:ind w:left="-41" w:right="-108"/>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DA6774" w:rsidRPr="007D179F" w:rsidRDefault="00DA6774" w:rsidP="00DA6774">
            <w:pPr>
              <w:pStyle w:val="ab"/>
              <w:ind w:left="-41" w:right="-108"/>
              <w:rPr>
                <w:color w:val="auto"/>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DA6774" w:rsidRPr="007D179F" w:rsidRDefault="00DA6774" w:rsidP="00DA6774">
            <w:pPr>
              <w:pStyle w:val="ab"/>
              <w:jc w:val="center"/>
              <w:rPr>
                <w:color w:val="auto"/>
                <w:spacing w:val="2"/>
              </w:rPr>
            </w:pPr>
            <w:r w:rsidRPr="007D179F">
              <w:rPr>
                <w:color w:val="auto"/>
                <w:spacing w:val="2"/>
              </w:rPr>
              <w:t>%</w:t>
            </w:r>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95</w:t>
            </w:r>
          </w:p>
        </w:tc>
        <w:tc>
          <w:tcPr>
            <w:tcW w:w="850" w:type="dxa"/>
          </w:tcPr>
          <w:p w:rsidR="00DA6774" w:rsidRPr="00C50DCD" w:rsidRDefault="00DA6774" w:rsidP="00DA6774">
            <w:pPr>
              <w:pStyle w:val="a4"/>
              <w:spacing w:after="0"/>
              <w:jc w:val="center"/>
              <w:rPr>
                <w:lang w:val="ru-RU"/>
              </w:rPr>
            </w:pPr>
            <w:r>
              <w:rPr>
                <w:lang w:val="ru-RU"/>
              </w:rPr>
              <w:t>95</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DA6774" w:rsidRPr="004A1825" w:rsidRDefault="00DA6774" w:rsidP="00C524E9">
            <w:pPr>
              <w:spacing w:after="0" w:line="240" w:lineRule="auto"/>
              <w:jc w:val="both"/>
              <w:rPr>
                <w:rFonts w:ascii="Times New Roman" w:hAnsi="Times New Roman"/>
                <w:sz w:val="24"/>
                <w:szCs w:val="24"/>
                <w:lang w:val="ru-RU" w:eastAsia="ru-RU"/>
              </w:rPr>
            </w:pPr>
            <w:r w:rsidRPr="004A1825">
              <w:rPr>
                <w:rFonts w:ascii="Times New Roman" w:hAnsi="Times New Roman"/>
                <w:sz w:val="24"/>
                <w:szCs w:val="24"/>
                <w:lang w:val="ru-RU" w:eastAsia="ru-RU"/>
              </w:rPr>
              <w:t>Количество государственной услуги по приему налоговой отчетности в 2016 году составил 7 670 660 услуг, из них 7 262 800 услуг оказано в электронном виде. По сравнению с 2014 годом наблюдается увеличение количества оказанных услуг на 851 713 услуг или 11,1%. Вместе с тем, по сравнению с 2014 годом наблюдается рост и количества услуг, оказанных в электронном виде на 904 432 услуг или 12,4 %.</w:t>
            </w:r>
          </w:p>
          <w:p w:rsidR="00DA6774" w:rsidRPr="004A1825" w:rsidRDefault="00DA6774" w:rsidP="00C804F3">
            <w:pPr>
              <w:spacing w:after="0" w:line="240" w:lineRule="auto"/>
              <w:jc w:val="both"/>
              <w:rPr>
                <w:rFonts w:ascii="Times New Roman" w:hAnsi="Times New Roman"/>
                <w:sz w:val="24"/>
                <w:szCs w:val="24"/>
                <w:lang w:val="ru-RU" w:eastAsia="ru-RU"/>
              </w:rPr>
            </w:pPr>
            <w:proofErr w:type="gramStart"/>
            <w:r w:rsidRPr="004A1825">
              <w:rPr>
                <w:rFonts w:ascii="Times New Roman" w:hAnsi="Times New Roman"/>
                <w:sz w:val="24"/>
                <w:szCs w:val="24"/>
                <w:lang w:val="ru-RU" w:eastAsia="ru-RU"/>
              </w:rPr>
              <w:t>Увеличение  количества</w:t>
            </w:r>
            <w:proofErr w:type="gramEnd"/>
            <w:r w:rsidRPr="004A1825">
              <w:rPr>
                <w:rFonts w:ascii="Times New Roman" w:hAnsi="Times New Roman"/>
                <w:sz w:val="24"/>
                <w:szCs w:val="24"/>
                <w:lang w:val="ru-RU" w:eastAsia="ru-RU"/>
              </w:rPr>
              <w:t xml:space="preserve"> услуг, оказанных в электронном виде, </w:t>
            </w:r>
            <w:r w:rsidR="00C804F3">
              <w:rPr>
                <w:rFonts w:ascii="Times New Roman" w:hAnsi="Times New Roman"/>
                <w:sz w:val="24"/>
                <w:szCs w:val="24"/>
                <w:lang w:val="ru-RU" w:eastAsia="ru-RU"/>
              </w:rPr>
              <w:t xml:space="preserve">свидетельствует </w:t>
            </w:r>
            <w:r w:rsidRPr="004A1825">
              <w:rPr>
                <w:rFonts w:ascii="Times New Roman" w:hAnsi="Times New Roman"/>
                <w:sz w:val="24"/>
                <w:szCs w:val="24"/>
                <w:lang w:val="ru-RU" w:eastAsia="ru-RU"/>
              </w:rPr>
              <w:t xml:space="preserve">о снижении </w:t>
            </w:r>
            <w:r w:rsidRPr="004A1825">
              <w:rPr>
                <w:rFonts w:ascii="Times New Roman" w:hAnsi="Times New Roman"/>
                <w:sz w:val="24"/>
                <w:szCs w:val="24"/>
                <w:lang w:val="ru-RU" w:eastAsia="ru-RU"/>
              </w:rPr>
              <w:lastRenderedPageBreak/>
              <w:t xml:space="preserve">коррупционного риска при оказании государственных услуг, т.к. уменьшается количество личных контактов работников органов государственных доходов с </w:t>
            </w:r>
            <w:proofErr w:type="spellStart"/>
            <w:r w:rsidRPr="004A1825">
              <w:rPr>
                <w:rFonts w:ascii="Times New Roman" w:hAnsi="Times New Roman"/>
                <w:sz w:val="24"/>
                <w:szCs w:val="24"/>
                <w:lang w:val="ru-RU" w:eastAsia="ru-RU"/>
              </w:rPr>
              <w:t>услугополучателями</w:t>
            </w:r>
            <w:proofErr w:type="spellEnd"/>
            <w:r w:rsidRPr="004A1825">
              <w:rPr>
                <w:rFonts w:ascii="Times New Roman" w:hAnsi="Times New Roman"/>
                <w:sz w:val="24"/>
                <w:szCs w:val="24"/>
                <w:lang w:val="ru-RU" w:eastAsia="ru-RU"/>
              </w:rPr>
              <w:t>.</w:t>
            </w:r>
          </w:p>
        </w:tc>
      </w:tr>
      <w:tr w:rsidR="00DA6774" w:rsidRPr="00C51FDC" w:rsidTr="004A1825">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right="-175" w:firstLine="0"/>
              <w:rPr>
                <w:rFonts w:ascii="Times New Roman" w:hAnsi="Times New Roman" w:cs="Times New Roman"/>
                <w:sz w:val="24"/>
                <w:szCs w:val="24"/>
                <w:lang w:val="ru-RU"/>
              </w:rPr>
            </w:pPr>
            <w:r w:rsidRPr="007D179F">
              <w:rPr>
                <w:rFonts w:ascii="Times New Roman" w:hAnsi="Times New Roman" w:cs="Times New Roman"/>
                <w:bCs/>
                <w:sz w:val="24"/>
                <w:szCs w:val="24"/>
                <w:lang w:val="ru-RU"/>
              </w:rPr>
              <w:lastRenderedPageBreak/>
              <w:t xml:space="preserve">Коэффициент погашения требований кредиторов по должникам, по которым завершены процедуры реабилитации и </w:t>
            </w:r>
            <w:proofErr w:type="gramStart"/>
            <w:r w:rsidRPr="007D179F">
              <w:rPr>
                <w:rFonts w:ascii="Times New Roman" w:hAnsi="Times New Roman" w:cs="Times New Roman"/>
                <w:bCs/>
                <w:sz w:val="24"/>
                <w:szCs w:val="24"/>
                <w:lang w:val="ru-RU"/>
              </w:rPr>
              <w:t>банкротства  (</w:t>
            </w:r>
            <w:proofErr w:type="gramEnd"/>
            <w:r w:rsidRPr="007D179F">
              <w:rPr>
                <w:rFonts w:ascii="Times New Roman" w:hAnsi="Times New Roman" w:cs="Times New Roman"/>
                <w:bCs/>
                <w:sz w:val="24"/>
                <w:szCs w:val="24"/>
                <w:lang w:val="ru-RU"/>
              </w:rPr>
              <w:t>без учета должников, не имеющих активов)</w:t>
            </w:r>
          </w:p>
        </w:tc>
        <w:tc>
          <w:tcPr>
            <w:tcW w:w="1059" w:type="dxa"/>
          </w:tcPr>
          <w:p w:rsidR="00DA6774" w:rsidRPr="007D179F" w:rsidRDefault="00DA6774" w:rsidP="00DA6774">
            <w:pPr>
              <w:pStyle w:val="ab"/>
              <w:ind w:left="-54" w:right="-108" w:hanging="42"/>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DA6774" w:rsidRPr="007D179F" w:rsidRDefault="00DA6774" w:rsidP="00DA6774">
            <w:pPr>
              <w:pStyle w:val="ab"/>
              <w:ind w:left="-54" w:right="-108" w:hanging="42"/>
              <w:rPr>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DA6774" w:rsidRPr="007D179F" w:rsidRDefault="00DA6774" w:rsidP="00DA6774">
            <w:pPr>
              <w:pStyle w:val="ab"/>
              <w:jc w:val="center"/>
              <w:rPr>
                <w:spacing w:val="2"/>
              </w:rPr>
            </w:pPr>
            <w:r w:rsidRPr="007D179F">
              <w:rPr>
                <w:spacing w:val="2"/>
              </w:rPr>
              <w:t>%</w:t>
            </w:r>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12</w:t>
            </w:r>
          </w:p>
        </w:tc>
        <w:tc>
          <w:tcPr>
            <w:tcW w:w="850" w:type="dxa"/>
          </w:tcPr>
          <w:p w:rsidR="00DA6774" w:rsidRPr="00C50DCD" w:rsidRDefault="00DA6774" w:rsidP="00DA6774">
            <w:pPr>
              <w:pStyle w:val="a4"/>
              <w:spacing w:after="0"/>
              <w:jc w:val="center"/>
              <w:rPr>
                <w:lang w:val="ru-RU"/>
              </w:rPr>
            </w:pPr>
            <w:r>
              <w:rPr>
                <w:lang w:val="ru-RU"/>
              </w:rPr>
              <w:t>12</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DA6774" w:rsidRPr="004A1825" w:rsidRDefault="00DA6774" w:rsidP="00C524E9">
            <w:pPr>
              <w:spacing w:after="0" w:line="240" w:lineRule="auto"/>
              <w:jc w:val="both"/>
              <w:rPr>
                <w:rFonts w:ascii="Times New Roman" w:hAnsi="Times New Roman"/>
                <w:sz w:val="24"/>
                <w:szCs w:val="24"/>
                <w:lang w:val="ru-RU" w:eastAsia="ru-RU"/>
              </w:rPr>
            </w:pPr>
            <w:r w:rsidRPr="004A1825">
              <w:rPr>
                <w:rFonts w:ascii="Times New Roman" w:hAnsi="Times New Roman"/>
                <w:sz w:val="24"/>
                <w:szCs w:val="24"/>
                <w:lang w:val="ru-RU" w:eastAsia="ru-RU"/>
              </w:rPr>
              <w:t>В рамках совершенствования процедуры банкротства и обеспечения максимального удовлетворения требований кредиторов, законодательством РК о реабилитации и банкротстве установлена субсидиарная ответственность должностных лиц и собственника имущества должника в случае непринятия ими мер по восстановлению платежеспособности должника или своевременному инициированию процедуры банкротства в отношении предприятия, а также за сокрытие, уничтожение учетной документации. Кроме того</w:t>
            </w:r>
            <w:r w:rsidR="00542DA5">
              <w:rPr>
                <w:rFonts w:ascii="Times New Roman" w:hAnsi="Times New Roman"/>
                <w:sz w:val="24"/>
                <w:szCs w:val="24"/>
                <w:lang w:val="ru-RU" w:eastAsia="ru-RU"/>
              </w:rPr>
              <w:t>,</w:t>
            </w:r>
            <w:r w:rsidRPr="004A1825">
              <w:rPr>
                <w:rFonts w:ascii="Times New Roman" w:hAnsi="Times New Roman"/>
                <w:sz w:val="24"/>
                <w:szCs w:val="24"/>
                <w:lang w:val="ru-RU" w:eastAsia="ru-RU"/>
              </w:rPr>
              <w:t xml:space="preserve"> для управляющего законодательством установлены конкретные сроки проведения процедурных мероприятий, что в свою очередь влияет на снижение административных расходов и повышения коэффициента погашения требований кредиторов.</w:t>
            </w:r>
          </w:p>
        </w:tc>
      </w:tr>
      <w:tr w:rsidR="00DA6774" w:rsidRPr="00C51FDC" w:rsidTr="005879E3">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 xml:space="preserve">Доля удовлетворенных пользователей системой электронных </w:t>
            </w:r>
            <w:proofErr w:type="spellStart"/>
            <w:r w:rsidRPr="007D179F">
              <w:rPr>
                <w:rFonts w:ascii="Times New Roman" w:hAnsi="Times New Roman" w:cs="Times New Roman"/>
                <w:sz w:val="24"/>
                <w:szCs w:val="24"/>
                <w:lang w:val="ru-RU"/>
              </w:rPr>
              <w:t>госзакупок</w:t>
            </w:r>
            <w:proofErr w:type="spellEnd"/>
          </w:p>
        </w:tc>
        <w:tc>
          <w:tcPr>
            <w:tcW w:w="1059" w:type="dxa"/>
          </w:tcPr>
          <w:p w:rsidR="00DA6774" w:rsidRPr="007D179F" w:rsidRDefault="00DA6774" w:rsidP="00DA6774">
            <w:pPr>
              <w:pStyle w:val="ab"/>
              <w:ind w:left="-54" w:right="-108" w:hanging="42"/>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DA6774" w:rsidRPr="007D179F" w:rsidRDefault="00DA6774" w:rsidP="00DA6774">
            <w:pPr>
              <w:pStyle w:val="ab"/>
              <w:ind w:left="-54" w:right="-108" w:hanging="42"/>
              <w:rPr>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DA6774" w:rsidRPr="007D179F" w:rsidRDefault="00DA6774" w:rsidP="00DA6774">
            <w:pPr>
              <w:pStyle w:val="ab"/>
              <w:jc w:val="center"/>
            </w:pPr>
            <w:r w:rsidRPr="007D179F">
              <w:rPr>
                <w:spacing w:val="2"/>
              </w:rPr>
              <w:t>%</w:t>
            </w:r>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70</w:t>
            </w:r>
          </w:p>
        </w:tc>
        <w:tc>
          <w:tcPr>
            <w:tcW w:w="850" w:type="dxa"/>
          </w:tcPr>
          <w:p w:rsidR="00DA6774" w:rsidRPr="007D179F" w:rsidRDefault="00735AE9" w:rsidP="00DA677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72,1</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2275A5" w:rsidRPr="002275A5" w:rsidRDefault="002275A5" w:rsidP="002275A5">
            <w:pPr>
              <w:spacing w:after="0" w:line="240" w:lineRule="auto"/>
              <w:jc w:val="both"/>
              <w:rPr>
                <w:rFonts w:ascii="Times New Roman" w:hAnsi="Times New Roman" w:cs="Times New Roman"/>
                <w:sz w:val="24"/>
                <w:szCs w:val="24"/>
                <w:lang w:val="ru-RU"/>
              </w:rPr>
            </w:pPr>
            <w:r w:rsidRPr="002275A5">
              <w:rPr>
                <w:rFonts w:ascii="Times New Roman" w:hAnsi="Times New Roman" w:cs="Times New Roman"/>
                <w:sz w:val="24"/>
                <w:szCs w:val="24"/>
                <w:lang w:val="ru-RU"/>
              </w:rPr>
              <w:t xml:space="preserve">1 января 2016 года вступил в действие Закон Республики Казахстан от </w:t>
            </w:r>
          </w:p>
          <w:p w:rsidR="002275A5" w:rsidRPr="002275A5" w:rsidRDefault="002275A5" w:rsidP="002275A5">
            <w:pPr>
              <w:spacing w:after="0" w:line="240" w:lineRule="auto"/>
              <w:jc w:val="both"/>
              <w:rPr>
                <w:rFonts w:ascii="Times New Roman" w:hAnsi="Times New Roman" w:cs="Times New Roman"/>
                <w:sz w:val="24"/>
                <w:szCs w:val="24"/>
                <w:lang w:val="ru-RU"/>
              </w:rPr>
            </w:pPr>
            <w:r w:rsidRPr="002275A5">
              <w:rPr>
                <w:rFonts w:ascii="Times New Roman" w:hAnsi="Times New Roman" w:cs="Times New Roman"/>
                <w:sz w:val="24"/>
                <w:szCs w:val="24"/>
                <w:lang w:val="ru-RU"/>
              </w:rPr>
              <w:t>4 декабря 2015 года «О государственных закупках». В реализацию норм указанного Закона с 1 января 2016 года веб-портал государственных закупок работает в модернизированной версии. Данная новая платформа обладает гибкостью изменения процессов с более низкими эксплуатационными затратами, что позволяет создавать новые функциональные модули.</w:t>
            </w:r>
          </w:p>
          <w:p w:rsidR="00DA6774" w:rsidRPr="00735AE9" w:rsidRDefault="002275A5" w:rsidP="002275A5">
            <w:pPr>
              <w:spacing w:after="0" w:line="240" w:lineRule="auto"/>
              <w:jc w:val="both"/>
              <w:rPr>
                <w:rFonts w:ascii="Times New Roman" w:hAnsi="Times New Roman" w:cs="Times New Roman"/>
                <w:sz w:val="24"/>
                <w:szCs w:val="24"/>
                <w:lang w:val="ru-RU"/>
              </w:rPr>
            </w:pPr>
            <w:r w:rsidRPr="002275A5">
              <w:rPr>
                <w:rFonts w:ascii="Times New Roman" w:hAnsi="Times New Roman" w:cs="Times New Roman"/>
                <w:sz w:val="24"/>
                <w:szCs w:val="24"/>
                <w:lang w:val="ru-RU"/>
              </w:rPr>
              <w:t xml:space="preserve">С переходом на новую платформу сокращение стоимости только на лицензионное программное обеспечение составляет около 1 миллиона долларов ежегодно. Исключена зависимость от </w:t>
            </w:r>
            <w:r w:rsidRPr="002275A5">
              <w:rPr>
                <w:rFonts w:ascii="Times New Roman" w:hAnsi="Times New Roman" w:cs="Times New Roman"/>
                <w:sz w:val="24"/>
                <w:szCs w:val="24"/>
                <w:lang w:val="ru-RU"/>
              </w:rPr>
              <w:lastRenderedPageBreak/>
              <w:t xml:space="preserve">иностранных поставщиков и узкоспециализированных работников. Система выдерживает более высокие </w:t>
            </w:r>
            <w:proofErr w:type="gramStart"/>
            <w:r w:rsidRPr="002275A5">
              <w:rPr>
                <w:rFonts w:ascii="Times New Roman" w:hAnsi="Times New Roman" w:cs="Times New Roman"/>
                <w:sz w:val="24"/>
                <w:szCs w:val="24"/>
                <w:lang w:val="ru-RU"/>
              </w:rPr>
              <w:t>нагрузки</w:t>
            </w:r>
            <w:proofErr w:type="gramEnd"/>
            <w:r w:rsidRPr="002275A5">
              <w:rPr>
                <w:rFonts w:ascii="Times New Roman" w:hAnsi="Times New Roman" w:cs="Times New Roman"/>
                <w:sz w:val="24"/>
                <w:szCs w:val="24"/>
                <w:lang w:val="ru-RU"/>
              </w:rPr>
              <w:t xml:space="preserve"> не используя дополнительных серверных мощностей.</w:t>
            </w:r>
          </w:p>
        </w:tc>
      </w:tr>
      <w:tr w:rsidR="00514497" w:rsidRPr="00C51FDC" w:rsidTr="00514497">
        <w:trPr>
          <w:trHeight w:val="30"/>
        </w:trPr>
        <w:tc>
          <w:tcPr>
            <w:tcW w:w="2055" w:type="dxa"/>
          </w:tcPr>
          <w:p w:rsidR="00514497" w:rsidRPr="007D179F" w:rsidRDefault="00514497" w:rsidP="00514497">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Уровень доверия пользователей к данным Депозитария финансовой отчетности, в том числе стандартами бухгалтерского учета и аудита</w:t>
            </w:r>
          </w:p>
        </w:tc>
        <w:tc>
          <w:tcPr>
            <w:tcW w:w="1059" w:type="dxa"/>
          </w:tcPr>
          <w:p w:rsidR="00514497" w:rsidRPr="007D179F" w:rsidRDefault="00514497" w:rsidP="00514497">
            <w:pPr>
              <w:pStyle w:val="ab"/>
              <w:ind w:left="-54" w:right="-108" w:hanging="42"/>
              <w:rPr>
                <w:color w:val="auto"/>
                <w:spacing w:val="2"/>
                <w:lang w:val="kk-KZ"/>
              </w:rPr>
            </w:pPr>
            <w:proofErr w:type="spellStart"/>
            <w:r w:rsidRPr="007D179F">
              <w:rPr>
                <w:color w:val="auto"/>
                <w:spacing w:val="2"/>
              </w:rPr>
              <w:t>Админи</w:t>
            </w:r>
            <w:proofErr w:type="spellEnd"/>
            <w:r w:rsidRPr="007D179F">
              <w:rPr>
                <w:color w:val="auto"/>
                <w:spacing w:val="2"/>
                <w:lang w:val="kk-KZ"/>
              </w:rPr>
              <w:t>-</w:t>
            </w:r>
          </w:p>
          <w:p w:rsidR="00514497" w:rsidRPr="007D179F" w:rsidRDefault="00514497" w:rsidP="00514497">
            <w:pPr>
              <w:pStyle w:val="ab"/>
              <w:ind w:left="-54" w:right="-108" w:hanging="42"/>
              <w:rPr>
                <w:spacing w:val="2"/>
              </w:rPr>
            </w:pPr>
            <w:proofErr w:type="spellStart"/>
            <w:r w:rsidRPr="007D179F">
              <w:rPr>
                <w:color w:val="auto"/>
                <w:spacing w:val="2"/>
              </w:rPr>
              <w:t>стратив</w:t>
            </w:r>
            <w:proofErr w:type="spellEnd"/>
            <w:r w:rsidRPr="007D179F">
              <w:rPr>
                <w:color w:val="auto"/>
                <w:spacing w:val="2"/>
                <w:lang w:val="kk-KZ"/>
              </w:rPr>
              <w:t>-</w:t>
            </w:r>
            <w:proofErr w:type="spellStart"/>
            <w:r w:rsidRPr="007D179F">
              <w:rPr>
                <w:color w:val="auto"/>
                <w:spacing w:val="2"/>
              </w:rPr>
              <w:t>ные</w:t>
            </w:r>
            <w:proofErr w:type="spellEnd"/>
            <w:r w:rsidRPr="007D179F">
              <w:rPr>
                <w:color w:val="auto"/>
                <w:spacing w:val="2"/>
              </w:rPr>
              <w:t xml:space="preserve"> данные</w:t>
            </w:r>
          </w:p>
        </w:tc>
        <w:tc>
          <w:tcPr>
            <w:tcW w:w="850" w:type="dxa"/>
          </w:tcPr>
          <w:p w:rsidR="00514497" w:rsidRPr="007D179F" w:rsidRDefault="00514497" w:rsidP="00514497">
            <w:pPr>
              <w:pStyle w:val="ab"/>
              <w:jc w:val="center"/>
            </w:pPr>
            <w:r w:rsidRPr="007D179F">
              <w:t>%</w:t>
            </w:r>
          </w:p>
        </w:tc>
        <w:tc>
          <w:tcPr>
            <w:tcW w:w="851" w:type="dxa"/>
          </w:tcPr>
          <w:p w:rsidR="00514497" w:rsidRPr="007D179F" w:rsidRDefault="00514497" w:rsidP="00514497">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80</w:t>
            </w:r>
          </w:p>
        </w:tc>
        <w:tc>
          <w:tcPr>
            <w:tcW w:w="850" w:type="dxa"/>
          </w:tcPr>
          <w:p w:rsidR="00514497" w:rsidRPr="00514497" w:rsidRDefault="00514497" w:rsidP="00514497">
            <w:pPr>
              <w:pStyle w:val="a4"/>
              <w:spacing w:before="0" w:beforeAutospacing="0" w:after="0" w:afterAutospacing="0" w:line="256" w:lineRule="auto"/>
              <w:jc w:val="center"/>
            </w:pPr>
            <w:r w:rsidRPr="00514497">
              <w:t>82</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121228" w:rsidRPr="00121228" w:rsidRDefault="00121228" w:rsidP="00CC77D7">
            <w:pPr>
              <w:spacing w:after="0" w:line="240" w:lineRule="auto"/>
              <w:jc w:val="both"/>
              <w:rPr>
                <w:rFonts w:ascii="Times New Roman" w:eastAsia="Times New Roman" w:hAnsi="Times New Roman"/>
                <w:spacing w:val="2"/>
                <w:sz w:val="24"/>
                <w:szCs w:val="24"/>
                <w:lang w:val="ru-RU" w:eastAsia="ru-RU"/>
              </w:rPr>
            </w:pPr>
            <w:r w:rsidRPr="00121228">
              <w:rPr>
                <w:rFonts w:ascii="Times New Roman" w:hAnsi="Times New Roman"/>
                <w:sz w:val="24"/>
                <w:szCs w:val="24"/>
                <w:lang w:val="ru-RU"/>
              </w:rPr>
              <w:t>В 2014 году разработан и внедрен национальный опросник в системе депозитария финансовой отчетности по индикатору «Доля организации публичного интереса, удовлетворенных стандартами аудита и финансовой отчетности».</w:t>
            </w:r>
          </w:p>
          <w:p w:rsidR="00514497" w:rsidRPr="00514497" w:rsidRDefault="00514497" w:rsidP="00CC77D7">
            <w:pPr>
              <w:spacing w:after="0" w:line="240" w:lineRule="auto"/>
              <w:jc w:val="both"/>
              <w:rPr>
                <w:rFonts w:ascii="Times New Roman" w:eastAsia="Times New Roman" w:hAnsi="Times New Roman"/>
                <w:spacing w:val="2"/>
                <w:sz w:val="24"/>
                <w:szCs w:val="24"/>
                <w:lang w:val="ru-RU" w:eastAsia="ru-RU"/>
              </w:rPr>
            </w:pPr>
            <w:r w:rsidRPr="00514497">
              <w:rPr>
                <w:rFonts w:ascii="Times New Roman" w:eastAsia="Times New Roman" w:hAnsi="Times New Roman"/>
                <w:spacing w:val="2"/>
                <w:sz w:val="24"/>
                <w:szCs w:val="24"/>
                <w:lang w:val="ru-RU" w:eastAsia="ru-RU"/>
              </w:rPr>
              <w:t xml:space="preserve">По результатам опроса 2016 года доля удовлетворенных стандартами аудита и финансовой отчетности составляет 82 % опрошенных пользователей, тем самым достигнут уровень, запланированный на 2016 год </w:t>
            </w:r>
          </w:p>
        </w:tc>
      </w:tr>
      <w:tr w:rsidR="00514497" w:rsidRPr="00C51FDC" w:rsidTr="00CC77D7">
        <w:trPr>
          <w:trHeight w:val="8961"/>
        </w:trPr>
        <w:tc>
          <w:tcPr>
            <w:tcW w:w="2055" w:type="dxa"/>
          </w:tcPr>
          <w:p w:rsidR="00514497" w:rsidRPr="007D179F" w:rsidRDefault="00514497" w:rsidP="00236623">
            <w:pPr>
              <w:pStyle w:val="a3"/>
              <w:numPr>
                <w:ilvl w:val="0"/>
                <w:numId w:val="3"/>
              </w:numPr>
              <w:tabs>
                <w:tab w:val="left" w:pos="454"/>
              </w:tabs>
              <w:spacing w:after="0" w:line="240" w:lineRule="auto"/>
              <w:ind w:left="0" w:right="-33" w:firstLine="0"/>
              <w:rPr>
                <w:rFonts w:ascii="Times New Roman" w:hAnsi="Times New Roman" w:cs="Times New Roman"/>
                <w:sz w:val="24"/>
                <w:szCs w:val="24"/>
                <w:lang w:val="ru-RU"/>
              </w:rPr>
            </w:pPr>
            <w:r w:rsidRPr="007D179F">
              <w:rPr>
                <w:rFonts w:ascii="Times New Roman" w:hAnsi="Times New Roman" w:cs="Times New Roman"/>
                <w:bCs/>
                <w:sz w:val="24"/>
                <w:szCs w:val="24"/>
                <w:lang w:val="ru-RU"/>
              </w:rPr>
              <w:lastRenderedPageBreak/>
              <w:t>Уровень внедрения консолидированной финансовой отчетности республиканского бюджета с учетом доходов</w:t>
            </w:r>
          </w:p>
        </w:tc>
        <w:tc>
          <w:tcPr>
            <w:tcW w:w="1059" w:type="dxa"/>
          </w:tcPr>
          <w:p w:rsidR="00514497" w:rsidRPr="007D179F" w:rsidRDefault="00514497" w:rsidP="00514497">
            <w:pPr>
              <w:pStyle w:val="ab"/>
            </w:pPr>
            <w:r w:rsidRPr="007D179F">
              <w:rPr>
                <w:spacing w:val="2"/>
              </w:rPr>
              <w:t>Административные данные</w:t>
            </w:r>
          </w:p>
        </w:tc>
        <w:tc>
          <w:tcPr>
            <w:tcW w:w="850" w:type="dxa"/>
          </w:tcPr>
          <w:p w:rsidR="00514497" w:rsidRPr="007D179F" w:rsidRDefault="00514497" w:rsidP="00514497">
            <w:pPr>
              <w:pStyle w:val="ab"/>
              <w:jc w:val="center"/>
              <w:rPr>
                <w:rStyle w:val="ad"/>
                <w:rFonts w:ascii="Times New Roman" w:eastAsia="Calibri" w:hAnsi="Times New Roman"/>
              </w:rPr>
            </w:pPr>
            <w:r w:rsidRPr="007D179F">
              <w:rPr>
                <w:rStyle w:val="ad"/>
                <w:rFonts w:ascii="Times New Roman" w:eastAsia="Calibri" w:hAnsi="Times New Roman"/>
              </w:rPr>
              <w:t>%</w:t>
            </w:r>
          </w:p>
        </w:tc>
        <w:tc>
          <w:tcPr>
            <w:tcW w:w="851" w:type="dxa"/>
          </w:tcPr>
          <w:p w:rsidR="00514497" w:rsidRPr="007D179F" w:rsidRDefault="00514497" w:rsidP="00514497">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65</w:t>
            </w:r>
          </w:p>
        </w:tc>
        <w:tc>
          <w:tcPr>
            <w:tcW w:w="850" w:type="dxa"/>
          </w:tcPr>
          <w:p w:rsidR="00514497" w:rsidRPr="00514497" w:rsidRDefault="00514497" w:rsidP="00514497">
            <w:pPr>
              <w:pStyle w:val="a4"/>
              <w:spacing w:before="0" w:beforeAutospacing="0" w:after="0" w:afterAutospacing="0" w:line="256" w:lineRule="auto"/>
              <w:jc w:val="center"/>
            </w:pPr>
            <w:r w:rsidRPr="00514497">
              <w:t>65</w:t>
            </w:r>
          </w:p>
        </w:tc>
        <w:tc>
          <w:tcPr>
            <w:tcW w:w="4189" w:type="dxa"/>
          </w:tcPr>
          <w:p w:rsidR="00F7449C" w:rsidRPr="00C51FDC"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sidRPr="00C51FDC">
              <w:rPr>
                <w:rFonts w:ascii="Times New Roman" w:eastAsia="Times New Roman" w:hAnsi="Times New Roman" w:cs="Times New Roman"/>
                <w:b/>
                <w:sz w:val="24"/>
                <w:szCs w:val="24"/>
                <w:lang w:val="ru-RU" w:eastAsia="ru-RU"/>
              </w:rPr>
              <w:t>Достигнут</w:t>
            </w:r>
          </w:p>
          <w:p w:rsidR="00FE5233" w:rsidRPr="00C51FDC" w:rsidRDefault="00FE5233" w:rsidP="00FE5233">
            <w:pPr>
              <w:pStyle w:val="a4"/>
              <w:spacing w:before="0" w:beforeAutospacing="0" w:after="0" w:afterAutospacing="0"/>
              <w:ind w:firstLine="176"/>
              <w:jc w:val="both"/>
              <w:rPr>
                <w:color w:val="000000" w:themeColor="text1"/>
                <w:lang w:val="ru-RU"/>
              </w:rPr>
            </w:pPr>
            <w:r w:rsidRPr="00C51FDC">
              <w:rPr>
                <w:color w:val="000000" w:themeColor="text1"/>
                <w:lang w:val="ru-RU"/>
              </w:rPr>
              <w:t xml:space="preserve">С учетом рекомендаций Эрнст энд Янг разработаны проекты приказов по внесению изменений и дополнений в Учетную политику, План счетов, Правила ведения бухгалтерского учета в госучреждениях, Правила составления и представления финансовой и Правила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Альбом форм бухгалтерской документации и проект Правил отражения поступлений бюджета в годовой консолидированной финансовой отчетности об исполнении республиканского бюджета. </w:t>
            </w:r>
          </w:p>
          <w:p w:rsidR="00FE5233" w:rsidRPr="00C51FDC" w:rsidRDefault="00FE5233" w:rsidP="00FE5233">
            <w:pPr>
              <w:spacing w:after="0" w:line="240" w:lineRule="auto"/>
              <w:ind w:firstLine="318"/>
              <w:jc w:val="both"/>
              <w:rPr>
                <w:rFonts w:ascii="Times New Roman" w:hAnsi="Times New Roman"/>
                <w:color w:val="000000" w:themeColor="text1"/>
                <w:sz w:val="24"/>
                <w:szCs w:val="24"/>
                <w:lang w:val="ru-RU"/>
              </w:rPr>
            </w:pPr>
            <w:r w:rsidRPr="00C51FDC">
              <w:rPr>
                <w:rFonts w:ascii="Times New Roman" w:hAnsi="Times New Roman"/>
                <w:color w:val="000000" w:themeColor="text1"/>
                <w:sz w:val="24"/>
                <w:szCs w:val="24"/>
                <w:lang w:val="ru-RU"/>
              </w:rPr>
              <w:t>Приказом МФ РК от 10.10.2016 г. № 539 утвержден План действий по дальнейшему развитию и применению метода начисления с МСФООС в государственном секторе РК на 2016-2018 годы, который согласован со структурными подразделениями МФ РК.</w:t>
            </w:r>
          </w:p>
          <w:p w:rsidR="00FE5233" w:rsidRPr="00C51FDC" w:rsidRDefault="00FE5233" w:rsidP="00FE5233">
            <w:pPr>
              <w:spacing w:after="0" w:line="240" w:lineRule="auto"/>
              <w:ind w:firstLine="318"/>
              <w:jc w:val="both"/>
              <w:rPr>
                <w:rFonts w:ascii="Times New Roman" w:hAnsi="Times New Roman"/>
                <w:color w:val="000000" w:themeColor="text1"/>
                <w:sz w:val="24"/>
                <w:szCs w:val="24"/>
                <w:lang w:val="ru-RU"/>
              </w:rPr>
            </w:pPr>
            <w:r w:rsidRPr="00C51FDC">
              <w:rPr>
                <w:rFonts w:ascii="Times New Roman" w:hAnsi="Times New Roman"/>
                <w:color w:val="000000" w:themeColor="text1"/>
                <w:sz w:val="24"/>
                <w:szCs w:val="24"/>
                <w:lang w:val="ru-RU"/>
              </w:rPr>
              <w:t xml:space="preserve">Приказом МФ РК от 10.10.2016 г. № 540 утвержден новый состав рабочей группы по формированию доходной части </w:t>
            </w:r>
            <w:proofErr w:type="gramStart"/>
            <w:r w:rsidRPr="00C51FDC">
              <w:rPr>
                <w:rFonts w:ascii="Times New Roman" w:hAnsi="Times New Roman"/>
                <w:color w:val="000000" w:themeColor="text1"/>
                <w:sz w:val="24"/>
                <w:szCs w:val="24"/>
                <w:lang w:val="ru-RU"/>
              </w:rPr>
              <w:t>бюджета  в</w:t>
            </w:r>
            <w:proofErr w:type="gramEnd"/>
            <w:r w:rsidRPr="00C51FDC">
              <w:rPr>
                <w:rFonts w:ascii="Times New Roman" w:hAnsi="Times New Roman"/>
                <w:color w:val="000000" w:themeColor="text1"/>
                <w:sz w:val="24"/>
                <w:szCs w:val="24"/>
                <w:lang w:val="ru-RU"/>
              </w:rPr>
              <w:t xml:space="preserve"> соответствии с МСФООС по методу начисления.</w:t>
            </w:r>
          </w:p>
          <w:p w:rsidR="00236623" w:rsidRPr="00C51FDC" w:rsidRDefault="00FE5233" w:rsidP="00C51FDC">
            <w:pPr>
              <w:ind w:firstLine="318"/>
              <w:jc w:val="both"/>
              <w:rPr>
                <w:b/>
                <w:spacing w:val="2"/>
                <w:sz w:val="24"/>
                <w:szCs w:val="24"/>
                <w:lang w:val="ru-RU"/>
              </w:rPr>
            </w:pPr>
            <w:r w:rsidRPr="00C51FDC">
              <w:rPr>
                <w:rFonts w:ascii="Times New Roman" w:hAnsi="Times New Roman"/>
                <w:color w:val="000000" w:themeColor="text1"/>
                <w:sz w:val="24"/>
                <w:szCs w:val="24"/>
                <w:lang w:val="ru-RU"/>
              </w:rPr>
              <w:t xml:space="preserve">Проведены презентации, встречи, совещания и </w:t>
            </w:r>
            <w:proofErr w:type="gramStart"/>
            <w:r w:rsidRPr="00C51FDC">
              <w:rPr>
                <w:rFonts w:ascii="Times New Roman" w:hAnsi="Times New Roman"/>
                <w:color w:val="000000" w:themeColor="text1"/>
                <w:sz w:val="24"/>
                <w:szCs w:val="24"/>
                <w:lang w:val="ru-RU"/>
              </w:rPr>
              <w:t>семинар  для</w:t>
            </w:r>
            <w:proofErr w:type="gramEnd"/>
            <w:r w:rsidRPr="00C51FDC">
              <w:rPr>
                <w:rFonts w:ascii="Times New Roman" w:hAnsi="Times New Roman"/>
                <w:color w:val="000000" w:themeColor="text1"/>
                <w:sz w:val="24"/>
                <w:szCs w:val="24"/>
                <w:lang w:val="ru-RU"/>
              </w:rPr>
              <w:t xml:space="preserve"> членов рабочей группы МФ РК  по вопросу формирования доходной части бюджета в соответствии с МСФООС по методу начисления.</w:t>
            </w:r>
            <w:r w:rsidRPr="00C51FDC">
              <w:rPr>
                <w:b/>
                <w:color w:val="000000" w:themeColor="text1"/>
                <w:spacing w:val="2"/>
                <w:sz w:val="24"/>
                <w:szCs w:val="24"/>
                <w:lang w:val="ru-RU"/>
              </w:rPr>
              <w:t xml:space="preserve"> </w:t>
            </w:r>
          </w:p>
        </w:tc>
      </w:tr>
      <w:tr w:rsidR="00DA6774" w:rsidRPr="00C804F3" w:rsidTr="005879E3">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ГИК ВЭФ «Прозрачность принимаемых решений»</w:t>
            </w:r>
          </w:p>
        </w:tc>
        <w:tc>
          <w:tcPr>
            <w:tcW w:w="1059" w:type="dxa"/>
          </w:tcPr>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t>ГИК</w:t>
            </w:r>
          </w:p>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ВЭФ</w:t>
            </w:r>
          </w:p>
        </w:tc>
        <w:tc>
          <w:tcPr>
            <w:tcW w:w="850" w:type="dxa"/>
          </w:tcPr>
          <w:p w:rsidR="00DA6774" w:rsidRPr="007D179F" w:rsidRDefault="00DA6774" w:rsidP="00DA6774">
            <w:pPr>
              <w:pStyle w:val="ab"/>
              <w:jc w:val="both"/>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r w:rsidRPr="007D179F">
              <w:rPr>
                <w:rStyle w:val="ad"/>
                <w:rFonts w:ascii="Times New Roman" w:eastAsia="Calibri" w:hAnsi="Times New Roman"/>
              </w:rPr>
              <w:br/>
            </w: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30</w:t>
            </w:r>
          </w:p>
        </w:tc>
        <w:tc>
          <w:tcPr>
            <w:tcW w:w="850" w:type="dxa"/>
          </w:tcPr>
          <w:p w:rsidR="00DA6774" w:rsidRPr="007D179F" w:rsidRDefault="00DA6774" w:rsidP="00DA6774">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29</w:t>
            </w:r>
          </w:p>
        </w:tc>
        <w:tc>
          <w:tcPr>
            <w:tcW w:w="4189" w:type="dxa"/>
          </w:tcPr>
          <w:p w:rsidR="00DA6774" w:rsidRPr="00C804F3" w:rsidRDefault="00542DA5" w:rsidP="00C804F3">
            <w:pPr>
              <w:spacing w:after="0" w:line="240" w:lineRule="auto"/>
              <w:rPr>
                <w:rFonts w:ascii="Times New Roman" w:hAnsi="Times New Roman" w:cs="Times New Roman"/>
                <w:b/>
                <w:sz w:val="24"/>
                <w:szCs w:val="24"/>
                <w:lang w:val="ru-RU"/>
              </w:rPr>
            </w:pPr>
            <w:r w:rsidRPr="00C804F3">
              <w:rPr>
                <w:rFonts w:ascii="Times New Roman" w:hAnsi="Times New Roman" w:cs="Times New Roman"/>
                <w:b/>
                <w:sz w:val="24"/>
                <w:szCs w:val="24"/>
                <w:lang w:val="ru-RU"/>
              </w:rPr>
              <w:t>Достигнут</w:t>
            </w:r>
          </w:p>
          <w:p w:rsidR="00C804F3" w:rsidRDefault="00C804F3" w:rsidP="00C804F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Pr="00C804F3">
              <w:rPr>
                <w:rFonts w:ascii="Times New Roman" w:hAnsi="Times New Roman" w:cs="Times New Roman"/>
                <w:sz w:val="24"/>
                <w:szCs w:val="24"/>
                <w:lang w:val="ru-RU"/>
              </w:rPr>
              <w:t>План</w:t>
            </w:r>
            <w:r>
              <w:rPr>
                <w:rFonts w:ascii="Times New Roman" w:hAnsi="Times New Roman" w:cs="Times New Roman"/>
                <w:sz w:val="24"/>
                <w:szCs w:val="24"/>
                <w:lang w:val="ru-RU"/>
              </w:rPr>
              <w:t>е</w:t>
            </w:r>
            <w:r w:rsidRPr="00C804F3">
              <w:rPr>
                <w:rFonts w:ascii="Times New Roman" w:hAnsi="Times New Roman" w:cs="Times New Roman"/>
                <w:sz w:val="24"/>
                <w:szCs w:val="24"/>
                <w:lang w:val="ru-RU"/>
              </w:rPr>
              <w:t xml:space="preserve"> мер по улучшению показателей Глобального индекса конкурентоспособности Всемирного экономического форума на 2016-2018 предусмотрены мероприятия в части улучшения</w:t>
            </w:r>
            <w:r>
              <w:rPr>
                <w:rFonts w:ascii="Times New Roman" w:hAnsi="Times New Roman" w:cs="Times New Roman"/>
                <w:sz w:val="24"/>
                <w:szCs w:val="24"/>
                <w:lang w:val="ru-RU"/>
              </w:rPr>
              <w:t xml:space="preserve"> данного индикатора.</w:t>
            </w:r>
          </w:p>
          <w:p w:rsidR="00CC77D7" w:rsidRPr="00C804F3" w:rsidRDefault="00C804F3" w:rsidP="00C804F3">
            <w:pPr>
              <w:spacing w:after="0" w:line="240" w:lineRule="auto"/>
              <w:jc w:val="both"/>
              <w:rPr>
                <w:rFonts w:ascii="Times New Roman" w:hAnsi="Times New Roman" w:cs="Times New Roman"/>
                <w:b/>
                <w:sz w:val="24"/>
                <w:szCs w:val="24"/>
                <w:lang w:val="ru-RU"/>
              </w:rPr>
            </w:pPr>
            <w:r w:rsidRPr="00C804F3">
              <w:rPr>
                <w:rFonts w:ascii="Times New Roman" w:hAnsi="Times New Roman" w:cs="Times New Roman"/>
                <w:sz w:val="24"/>
                <w:szCs w:val="24"/>
                <w:lang w:val="ru-RU"/>
              </w:rPr>
              <w:lastRenderedPageBreak/>
              <w:t xml:space="preserve"> В 2016 году </w:t>
            </w:r>
            <w:r>
              <w:rPr>
                <w:rFonts w:ascii="Times New Roman" w:hAnsi="Times New Roman" w:cs="Times New Roman"/>
                <w:sz w:val="24"/>
                <w:szCs w:val="24"/>
                <w:lang w:val="ru-RU"/>
              </w:rPr>
              <w:t xml:space="preserve">все </w:t>
            </w:r>
            <w:r w:rsidRPr="00C804F3">
              <w:rPr>
                <w:rFonts w:ascii="Times New Roman" w:hAnsi="Times New Roman" w:cs="Times New Roman"/>
                <w:sz w:val="24"/>
                <w:szCs w:val="24"/>
                <w:lang w:val="ru-RU"/>
              </w:rPr>
              <w:t>мероприятия</w:t>
            </w:r>
            <w:r>
              <w:rPr>
                <w:rFonts w:ascii="Times New Roman" w:hAnsi="Times New Roman" w:cs="Times New Roman"/>
                <w:sz w:val="24"/>
                <w:szCs w:val="24"/>
                <w:lang w:val="ru-RU"/>
              </w:rPr>
              <w:t xml:space="preserve"> Плана входящие в компетенцию МФ</w:t>
            </w:r>
            <w:r w:rsidRPr="00C804F3">
              <w:rPr>
                <w:rFonts w:ascii="Times New Roman" w:hAnsi="Times New Roman" w:cs="Times New Roman"/>
                <w:sz w:val="24"/>
                <w:szCs w:val="24"/>
                <w:lang w:val="ru-RU"/>
              </w:rPr>
              <w:t xml:space="preserve"> были исполнены</w:t>
            </w:r>
            <w:r>
              <w:rPr>
                <w:rFonts w:ascii="Times New Roman" w:hAnsi="Times New Roman" w:cs="Times New Roman"/>
                <w:sz w:val="24"/>
                <w:szCs w:val="24"/>
                <w:lang w:val="ru-RU"/>
              </w:rPr>
              <w:t>.</w:t>
            </w:r>
            <w:r w:rsidRPr="00C804F3">
              <w:rPr>
                <w:rFonts w:ascii="Times New Roman" w:hAnsi="Times New Roman" w:cs="Times New Roman"/>
                <w:sz w:val="24"/>
                <w:szCs w:val="24"/>
                <w:lang w:val="ru-RU"/>
              </w:rPr>
              <w:t xml:space="preserve"> </w:t>
            </w:r>
          </w:p>
        </w:tc>
      </w:tr>
      <w:tr w:rsidR="00DA6774" w:rsidRPr="00C804F3" w:rsidTr="006E0031">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ГИК ВЭФ «Общественное доверие политикам»</w:t>
            </w:r>
          </w:p>
        </w:tc>
        <w:tc>
          <w:tcPr>
            <w:tcW w:w="1059" w:type="dxa"/>
          </w:tcPr>
          <w:p w:rsidR="00DA6774" w:rsidRPr="007D179F" w:rsidRDefault="00DA6774" w:rsidP="006E0031">
            <w:pPr>
              <w:pStyle w:val="ab"/>
              <w:jc w:val="center"/>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t>ГИК</w:t>
            </w:r>
          </w:p>
          <w:p w:rsidR="00DA6774" w:rsidRPr="007D179F" w:rsidRDefault="00DA6774" w:rsidP="006E0031">
            <w:pPr>
              <w:pStyle w:val="ab"/>
              <w:jc w:val="center"/>
              <w:rPr>
                <w:rStyle w:val="ad"/>
                <w:rFonts w:ascii="Times New Roman" w:eastAsia="Calibri" w:hAnsi="Times New Roman"/>
              </w:rPr>
            </w:pPr>
            <w:r w:rsidRPr="007D179F">
              <w:rPr>
                <w:rStyle w:val="ad"/>
                <w:rFonts w:ascii="Times New Roman" w:eastAsia="Calibri" w:hAnsi="Times New Roman"/>
              </w:rPr>
              <w:t>ВЭФ</w:t>
            </w:r>
          </w:p>
        </w:tc>
        <w:tc>
          <w:tcPr>
            <w:tcW w:w="850" w:type="dxa"/>
          </w:tcPr>
          <w:p w:rsidR="00DA6774" w:rsidRPr="007D179F" w:rsidRDefault="00DA6774" w:rsidP="00DA6774">
            <w:pPr>
              <w:pStyle w:val="ab"/>
              <w:jc w:val="both"/>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r w:rsidRPr="007D179F">
              <w:rPr>
                <w:rStyle w:val="ad"/>
                <w:rFonts w:ascii="Times New Roman" w:eastAsia="Calibri" w:hAnsi="Times New Roman"/>
              </w:rPr>
              <w:br/>
            </w: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29</w:t>
            </w:r>
          </w:p>
        </w:tc>
        <w:tc>
          <w:tcPr>
            <w:tcW w:w="850" w:type="dxa"/>
          </w:tcPr>
          <w:p w:rsidR="00DA6774" w:rsidRPr="007D179F" w:rsidRDefault="00DA6774" w:rsidP="00DA6774">
            <w:pPr>
              <w:spacing w:after="0" w:line="240" w:lineRule="auto"/>
              <w:rPr>
                <w:rFonts w:ascii="Times New Roman" w:hAnsi="Times New Roman" w:cs="Times New Roman"/>
                <w:sz w:val="24"/>
                <w:szCs w:val="24"/>
                <w:lang w:val="ru-RU"/>
              </w:rPr>
            </w:pPr>
            <w:r w:rsidRPr="007D179F">
              <w:rPr>
                <w:rFonts w:ascii="Times New Roman" w:hAnsi="Times New Roman" w:cs="Times New Roman"/>
                <w:sz w:val="24"/>
                <w:szCs w:val="24"/>
                <w:lang w:val="ru-RU"/>
              </w:rPr>
              <w:t>32</w:t>
            </w:r>
          </w:p>
        </w:tc>
        <w:tc>
          <w:tcPr>
            <w:tcW w:w="4189" w:type="dxa"/>
          </w:tcPr>
          <w:p w:rsidR="00894A61" w:rsidRPr="00C804F3" w:rsidRDefault="00894A61" w:rsidP="00C804F3">
            <w:pPr>
              <w:spacing w:after="0" w:line="240" w:lineRule="auto"/>
              <w:rPr>
                <w:rFonts w:ascii="Times New Roman" w:hAnsi="Times New Roman" w:cs="Times New Roman"/>
                <w:b/>
                <w:sz w:val="24"/>
                <w:szCs w:val="24"/>
                <w:lang w:val="ru-RU" w:eastAsia="ru-RU"/>
              </w:rPr>
            </w:pPr>
            <w:r w:rsidRPr="00C804F3">
              <w:rPr>
                <w:rFonts w:ascii="Times New Roman" w:hAnsi="Times New Roman" w:cs="Times New Roman"/>
                <w:b/>
                <w:sz w:val="24"/>
                <w:szCs w:val="24"/>
                <w:lang w:val="ru-RU" w:eastAsia="ru-RU"/>
              </w:rPr>
              <w:t>Не достигнут</w:t>
            </w:r>
          </w:p>
          <w:p w:rsidR="00C804F3" w:rsidRDefault="00C804F3" w:rsidP="00C804F3">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Pr="00C804F3">
              <w:rPr>
                <w:rFonts w:ascii="Times New Roman" w:hAnsi="Times New Roman" w:cs="Times New Roman"/>
                <w:sz w:val="24"/>
                <w:szCs w:val="24"/>
                <w:lang w:val="ru-RU"/>
              </w:rPr>
              <w:t>План</w:t>
            </w:r>
            <w:r>
              <w:rPr>
                <w:rFonts w:ascii="Times New Roman" w:hAnsi="Times New Roman" w:cs="Times New Roman"/>
                <w:sz w:val="24"/>
                <w:szCs w:val="24"/>
                <w:lang w:val="ru-RU"/>
              </w:rPr>
              <w:t>е</w:t>
            </w:r>
            <w:r w:rsidRPr="00C804F3">
              <w:rPr>
                <w:rFonts w:ascii="Times New Roman" w:hAnsi="Times New Roman" w:cs="Times New Roman"/>
                <w:sz w:val="24"/>
                <w:szCs w:val="24"/>
                <w:lang w:val="ru-RU"/>
              </w:rPr>
              <w:t xml:space="preserve"> мер по улучшению показателей Глобального индекса конкурентоспособности Всемирного экономического форума на 2016-2018 предусмотрены мероприятия в части улучшения</w:t>
            </w:r>
            <w:r>
              <w:rPr>
                <w:rFonts w:ascii="Times New Roman" w:hAnsi="Times New Roman" w:cs="Times New Roman"/>
                <w:sz w:val="24"/>
                <w:szCs w:val="24"/>
                <w:lang w:val="ru-RU"/>
              </w:rPr>
              <w:t xml:space="preserve"> данного индикатора.</w:t>
            </w:r>
          </w:p>
          <w:p w:rsidR="00DA6774" w:rsidRPr="00C804F3" w:rsidRDefault="00C804F3" w:rsidP="00C804F3">
            <w:pPr>
              <w:spacing w:after="0" w:line="240" w:lineRule="auto"/>
              <w:rPr>
                <w:rFonts w:ascii="Times New Roman" w:hAnsi="Times New Roman" w:cs="Times New Roman"/>
                <w:b/>
                <w:sz w:val="24"/>
                <w:szCs w:val="24"/>
                <w:lang w:val="ru-RU"/>
              </w:rPr>
            </w:pPr>
            <w:r w:rsidRPr="00C804F3">
              <w:rPr>
                <w:rFonts w:ascii="Times New Roman" w:hAnsi="Times New Roman" w:cs="Times New Roman"/>
                <w:sz w:val="24"/>
                <w:szCs w:val="24"/>
                <w:lang w:val="ru-RU"/>
              </w:rPr>
              <w:t xml:space="preserve"> В 2016 году </w:t>
            </w:r>
            <w:r>
              <w:rPr>
                <w:rFonts w:ascii="Times New Roman" w:hAnsi="Times New Roman" w:cs="Times New Roman"/>
                <w:sz w:val="24"/>
                <w:szCs w:val="24"/>
                <w:lang w:val="ru-RU"/>
              </w:rPr>
              <w:t xml:space="preserve">все </w:t>
            </w:r>
            <w:r w:rsidRPr="00C804F3">
              <w:rPr>
                <w:rFonts w:ascii="Times New Roman" w:hAnsi="Times New Roman" w:cs="Times New Roman"/>
                <w:sz w:val="24"/>
                <w:szCs w:val="24"/>
                <w:lang w:val="ru-RU"/>
              </w:rPr>
              <w:t>мероприятия</w:t>
            </w:r>
            <w:r>
              <w:rPr>
                <w:rFonts w:ascii="Times New Roman" w:hAnsi="Times New Roman" w:cs="Times New Roman"/>
                <w:sz w:val="24"/>
                <w:szCs w:val="24"/>
                <w:lang w:val="ru-RU"/>
              </w:rPr>
              <w:t xml:space="preserve"> Плана входящие в компетенцию МФ</w:t>
            </w:r>
            <w:r w:rsidRPr="00C804F3">
              <w:rPr>
                <w:rFonts w:ascii="Times New Roman" w:hAnsi="Times New Roman" w:cs="Times New Roman"/>
                <w:sz w:val="24"/>
                <w:szCs w:val="24"/>
                <w:lang w:val="ru-RU"/>
              </w:rPr>
              <w:t xml:space="preserve"> были исполнены</w:t>
            </w:r>
            <w:r>
              <w:rPr>
                <w:rFonts w:ascii="Times New Roman" w:hAnsi="Times New Roman" w:cs="Times New Roman"/>
                <w:sz w:val="24"/>
                <w:szCs w:val="24"/>
                <w:lang w:val="ru-RU"/>
              </w:rPr>
              <w:t>.</w:t>
            </w:r>
          </w:p>
        </w:tc>
      </w:tr>
      <w:tr w:rsidR="00DA6774" w:rsidRPr="00C51FDC" w:rsidTr="00030B17">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113" w:right="-33" w:firstLine="0"/>
              <w:rPr>
                <w:rFonts w:ascii="Times New Roman" w:hAnsi="Times New Roman" w:cs="Times New Roman"/>
                <w:sz w:val="24"/>
                <w:szCs w:val="24"/>
                <w:lang w:val="ru-RU"/>
              </w:rPr>
            </w:pPr>
            <w:r w:rsidRPr="007D179F">
              <w:rPr>
                <w:rStyle w:val="ad"/>
                <w:rFonts w:ascii="Times New Roman" w:eastAsia="Calibri" w:hAnsi="Times New Roman"/>
                <w:sz w:val="24"/>
                <w:szCs w:val="24"/>
              </w:rPr>
              <w:t>Индикатор</w:t>
            </w:r>
            <w:r w:rsidRPr="007D179F">
              <w:rPr>
                <w:rStyle w:val="ad"/>
                <w:rFonts w:ascii="Times New Roman" w:eastAsia="Calibri" w:hAnsi="Times New Roman"/>
                <w:sz w:val="24"/>
                <w:szCs w:val="24"/>
              </w:rPr>
              <w:br/>
            </w:r>
            <w:r w:rsidRPr="007366C2">
              <w:rPr>
                <w:rStyle w:val="ad"/>
                <w:rFonts w:ascii="Times New Roman" w:eastAsia="Calibri" w:hAnsi="Times New Roman"/>
              </w:rPr>
              <w:t>«Налогообложение»</w:t>
            </w:r>
            <w:r w:rsidRPr="007D179F">
              <w:rPr>
                <w:rStyle w:val="ad"/>
                <w:rFonts w:ascii="Times New Roman" w:eastAsia="Calibri" w:hAnsi="Times New Roman"/>
                <w:sz w:val="24"/>
                <w:szCs w:val="24"/>
              </w:rPr>
              <w:t xml:space="preserve"> рейтинга Всемирного</w:t>
            </w:r>
            <w:r w:rsidRPr="007D179F">
              <w:rPr>
                <w:rStyle w:val="ad"/>
                <w:rFonts w:ascii="Times New Roman" w:eastAsia="Calibri" w:hAnsi="Times New Roman"/>
                <w:sz w:val="24"/>
                <w:szCs w:val="24"/>
              </w:rPr>
              <w:br/>
              <w:t>банка «</w:t>
            </w:r>
            <w:proofErr w:type="spellStart"/>
            <w:r w:rsidRPr="007D179F">
              <w:rPr>
                <w:rStyle w:val="ad"/>
                <w:rFonts w:ascii="Times New Roman" w:eastAsia="Calibri" w:hAnsi="Times New Roman"/>
                <w:sz w:val="24"/>
                <w:szCs w:val="24"/>
              </w:rPr>
              <w:t>Doing</w:t>
            </w:r>
            <w:proofErr w:type="spellEnd"/>
            <w:r w:rsidRPr="007D179F">
              <w:rPr>
                <w:rStyle w:val="ad"/>
                <w:rFonts w:ascii="Times New Roman" w:eastAsia="Calibri" w:hAnsi="Times New Roman"/>
                <w:sz w:val="24"/>
                <w:szCs w:val="24"/>
              </w:rPr>
              <w:br/>
            </w:r>
            <w:proofErr w:type="spellStart"/>
            <w:r w:rsidRPr="007D179F">
              <w:rPr>
                <w:rStyle w:val="ad"/>
                <w:rFonts w:ascii="Times New Roman" w:eastAsia="Calibri" w:hAnsi="Times New Roman"/>
                <w:sz w:val="24"/>
                <w:szCs w:val="24"/>
              </w:rPr>
              <w:t>Business</w:t>
            </w:r>
            <w:proofErr w:type="spellEnd"/>
            <w:r w:rsidRPr="007D179F">
              <w:rPr>
                <w:rStyle w:val="ad"/>
                <w:rFonts w:ascii="Times New Roman" w:eastAsia="Calibri" w:hAnsi="Times New Roman"/>
                <w:sz w:val="24"/>
                <w:szCs w:val="24"/>
              </w:rPr>
              <w:t>»</w:t>
            </w:r>
          </w:p>
        </w:tc>
        <w:tc>
          <w:tcPr>
            <w:tcW w:w="1059" w:type="dxa"/>
          </w:tcPr>
          <w:p w:rsidR="00DA6774" w:rsidRPr="007D179F" w:rsidRDefault="00DA6774" w:rsidP="00DA6774">
            <w:pPr>
              <w:pStyle w:val="ab"/>
              <w:jc w:val="both"/>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r>
            <w:proofErr w:type="spellStart"/>
            <w:r w:rsidRPr="007D179F">
              <w:rPr>
                <w:rStyle w:val="ad"/>
                <w:rFonts w:ascii="Times New Roman" w:eastAsia="Calibri" w:hAnsi="Times New Roman"/>
              </w:rPr>
              <w:t>Всемир-ного</w:t>
            </w:r>
            <w:proofErr w:type="spellEnd"/>
            <w:r w:rsidRPr="007D179F">
              <w:rPr>
                <w:rStyle w:val="ad"/>
                <w:rFonts w:ascii="Times New Roman" w:eastAsia="Calibri" w:hAnsi="Times New Roman"/>
              </w:rPr>
              <w:br/>
              <w:t>банка</w:t>
            </w:r>
          </w:p>
        </w:tc>
        <w:tc>
          <w:tcPr>
            <w:tcW w:w="850" w:type="dxa"/>
          </w:tcPr>
          <w:p w:rsidR="00DA6774" w:rsidRPr="007D179F" w:rsidRDefault="00DA6774" w:rsidP="00DA6774">
            <w:pPr>
              <w:pStyle w:val="ab"/>
              <w:jc w:val="both"/>
              <w:rPr>
                <w:rStyle w:val="ad"/>
                <w:rFonts w:ascii="Times New Roman" w:eastAsia="Calibri" w:hAnsi="Times New Roman"/>
              </w:rPr>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r w:rsidRPr="007D179F">
              <w:rPr>
                <w:rStyle w:val="ad"/>
                <w:rFonts w:ascii="Times New Roman" w:eastAsia="Calibri" w:hAnsi="Times New Roman"/>
              </w:rPr>
              <w:br/>
            </w: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pStyle w:val="ab"/>
              <w:jc w:val="center"/>
            </w:pPr>
            <w:r w:rsidRPr="007D179F">
              <w:t>17</w:t>
            </w:r>
          </w:p>
        </w:tc>
        <w:tc>
          <w:tcPr>
            <w:tcW w:w="850" w:type="dxa"/>
          </w:tcPr>
          <w:p w:rsidR="00DA6774" w:rsidRPr="00C50DCD" w:rsidRDefault="00DA6774" w:rsidP="00DA6774">
            <w:pPr>
              <w:pStyle w:val="a4"/>
              <w:spacing w:after="0"/>
              <w:jc w:val="center"/>
              <w:rPr>
                <w:lang w:val="ru-RU"/>
              </w:rPr>
            </w:pPr>
            <w:r>
              <w:rPr>
                <w:lang w:val="ru-RU"/>
              </w:rPr>
              <w:t>60</w:t>
            </w:r>
          </w:p>
        </w:tc>
        <w:tc>
          <w:tcPr>
            <w:tcW w:w="4189" w:type="dxa"/>
          </w:tcPr>
          <w:p w:rsidR="00DA6774" w:rsidRPr="00CC77D7" w:rsidRDefault="00894A61" w:rsidP="006D31F7">
            <w:pPr>
              <w:spacing w:after="0" w:line="240" w:lineRule="auto"/>
              <w:rPr>
                <w:rFonts w:ascii="Times New Roman" w:hAnsi="Times New Roman"/>
                <w:b/>
                <w:sz w:val="24"/>
                <w:szCs w:val="24"/>
                <w:lang w:val="ru-RU" w:eastAsia="ru-RU"/>
              </w:rPr>
            </w:pPr>
            <w:r w:rsidRPr="00CC77D7">
              <w:rPr>
                <w:rFonts w:ascii="Times New Roman" w:hAnsi="Times New Roman"/>
                <w:b/>
                <w:sz w:val="24"/>
                <w:szCs w:val="24"/>
                <w:lang w:val="ru-RU" w:eastAsia="ru-RU"/>
              </w:rPr>
              <w:t>Не достигнут</w:t>
            </w:r>
          </w:p>
          <w:p w:rsidR="00DA6774" w:rsidRPr="00030B17" w:rsidRDefault="00C51FDC" w:rsidP="006D31F7">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В связи с изменением методики п</w:t>
            </w:r>
            <w:r w:rsidR="00DA6774" w:rsidRPr="00030B17">
              <w:rPr>
                <w:rFonts w:ascii="Times New Roman" w:hAnsi="Times New Roman"/>
                <w:sz w:val="24"/>
                <w:szCs w:val="24"/>
                <w:lang w:val="ru-RU" w:eastAsia="ru-RU"/>
              </w:rPr>
              <w:t xml:space="preserve">ри расчете данного индикатора был добавлен новый четвертый показатель «Индекс </w:t>
            </w:r>
            <w:proofErr w:type="spellStart"/>
            <w:r w:rsidR="00DA6774" w:rsidRPr="00030B17">
              <w:rPr>
                <w:rFonts w:ascii="Times New Roman" w:hAnsi="Times New Roman"/>
                <w:sz w:val="24"/>
                <w:szCs w:val="24"/>
                <w:lang w:val="ru-RU" w:eastAsia="ru-RU"/>
              </w:rPr>
              <w:t>пострегистрации</w:t>
            </w:r>
            <w:proofErr w:type="spellEnd"/>
            <w:r w:rsidR="00DA6774" w:rsidRPr="00030B17">
              <w:rPr>
                <w:rFonts w:ascii="Times New Roman" w:hAnsi="Times New Roman"/>
                <w:sz w:val="24"/>
                <w:szCs w:val="24"/>
                <w:lang w:val="ru-RU" w:eastAsia="ru-RU"/>
              </w:rPr>
              <w:t>» (</w:t>
            </w:r>
            <w:proofErr w:type="spellStart"/>
            <w:r w:rsidR="00DA6774">
              <w:rPr>
                <w:rFonts w:ascii="Times New Roman" w:hAnsi="Times New Roman"/>
                <w:sz w:val="24"/>
                <w:szCs w:val="24"/>
                <w:lang w:eastAsia="ru-RU"/>
              </w:rPr>
              <w:t>Postfiling</w:t>
            </w:r>
            <w:proofErr w:type="spellEnd"/>
            <w:r w:rsidR="00DA6774" w:rsidRPr="00030B17">
              <w:rPr>
                <w:rFonts w:ascii="Times New Roman" w:hAnsi="Times New Roman"/>
                <w:sz w:val="24"/>
                <w:szCs w:val="24"/>
                <w:lang w:val="ru-RU" w:eastAsia="ru-RU"/>
              </w:rPr>
              <w:t xml:space="preserve"> </w:t>
            </w:r>
            <w:r w:rsidR="00DA6774">
              <w:rPr>
                <w:rFonts w:ascii="Times New Roman" w:hAnsi="Times New Roman"/>
                <w:sz w:val="24"/>
                <w:szCs w:val="24"/>
                <w:lang w:eastAsia="ru-RU"/>
              </w:rPr>
              <w:t>index</w:t>
            </w:r>
            <w:r w:rsidR="00DA6774" w:rsidRPr="00030B17">
              <w:rPr>
                <w:rFonts w:ascii="Times New Roman" w:hAnsi="Times New Roman"/>
                <w:sz w:val="24"/>
                <w:szCs w:val="24"/>
                <w:lang w:val="ru-RU" w:eastAsia="ru-RU"/>
              </w:rPr>
              <w:t>), который составил основной удельный вес в определении рейтинга по индикатору «Налогообложение».</w:t>
            </w:r>
          </w:p>
          <w:p w:rsidR="00DA6774" w:rsidRPr="00030B17" w:rsidRDefault="00DA6774" w:rsidP="00C51FDC">
            <w:pPr>
              <w:spacing w:after="0" w:line="240" w:lineRule="auto"/>
              <w:jc w:val="both"/>
              <w:rPr>
                <w:rFonts w:ascii="Times New Roman" w:hAnsi="Times New Roman"/>
                <w:b/>
                <w:sz w:val="24"/>
                <w:szCs w:val="24"/>
                <w:lang w:val="ru-RU" w:eastAsia="ru-RU"/>
              </w:rPr>
            </w:pPr>
            <w:r w:rsidRPr="00030B17">
              <w:rPr>
                <w:rFonts w:ascii="Times New Roman" w:hAnsi="Times New Roman"/>
                <w:sz w:val="24"/>
                <w:szCs w:val="24"/>
                <w:lang w:val="ru-RU" w:eastAsia="ru-RU"/>
              </w:rPr>
              <w:t>Данный показатель включает в себя процессы после уплаты налоговых обязательств: процесс получения возврата НДС, подверженность налоговому аудиту после запроса на возврат превышения НДС, подверженность аудиту в связи с внесением корректировок в налоговую отчетность и налоговое обжалование.</w:t>
            </w:r>
            <w:r w:rsidR="00C51FDC" w:rsidRPr="00030B17">
              <w:rPr>
                <w:rFonts w:ascii="Times New Roman" w:hAnsi="Times New Roman"/>
                <w:b/>
                <w:sz w:val="24"/>
                <w:szCs w:val="24"/>
                <w:lang w:val="ru-RU" w:eastAsia="ru-RU"/>
              </w:rPr>
              <w:t xml:space="preserve"> </w:t>
            </w:r>
          </w:p>
        </w:tc>
      </w:tr>
      <w:tr w:rsidR="00DA6774" w:rsidRPr="00C51FDC" w:rsidTr="00030B17">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113"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Индикатор «Разрешение неплатежеспособности» рейтинга Всемирного банка «</w:t>
            </w:r>
            <w:proofErr w:type="spellStart"/>
            <w:r w:rsidRPr="007D179F">
              <w:rPr>
                <w:rFonts w:ascii="Times New Roman" w:hAnsi="Times New Roman" w:cs="Times New Roman"/>
                <w:sz w:val="24"/>
                <w:szCs w:val="24"/>
                <w:lang w:val="ru-RU"/>
              </w:rPr>
              <w:t>Doing</w:t>
            </w:r>
            <w:proofErr w:type="spellEnd"/>
            <w:r w:rsidRPr="007D179F">
              <w:rPr>
                <w:rFonts w:ascii="Times New Roman" w:hAnsi="Times New Roman" w:cs="Times New Roman"/>
                <w:sz w:val="24"/>
                <w:szCs w:val="24"/>
                <w:lang w:val="ru-RU"/>
              </w:rPr>
              <w:t xml:space="preserve"> </w:t>
            </w:r>
            <w:proofErr w:type="spellStart"/>
            <w:r w:rsidRPr="007D179F">
              <w:rPr>
                <w:rFonts w:ascii="Times New Roman" w:hAnsi="Times New Roman" w:cs="Times New Roman"/>
                <w:sz w:val="24"/>
                <w:szCs w:val="24"/>
                <w:lang w:val="ru-RU"/>
              </w:rPr>
              <w:t>Business</w:t>
            </w:r>
            <w:proofErr w:type="spellEnd"/>
            <w:r w:rsidRPr="007D179F">
              <w:rPr>
                <w:rFonts w:ascii="Times New Roman" w:hAnsi="Times New Roman" w:cs="Times New Roman"/>
                <w:sz w:val="24"/>
                <w:szCs w:val="24"/>
                <w:lang w:val="ru-RU"/>
              </w:rPr>
              <w:t>»</w:t>
            </w:r>
          </w:p>
        </w:tc>
        <w:tc>
          <w:tcPr>
            <w:tcW w:w="1059" w:type="dxa"/>
          </w:tcPr>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r>
            <w:proofErr w:type="spellStart"/>
            <w:r w:rsidRPr="007D179F">
              <w:rPr>
                <w:rStyle w:val="ad"/>
                <w:rFonts w:ascii="Times New Roman" w:eastAsia="Calibri" w:hAnsi="Times New Roman"/>
              </w:rPr>
              <w:t>Всемир-ного</w:t>
            </w:r>
            <w:proofErr w:type="spellEnd"/>
            <w:r w:rsidRPr="007D179F">
              <w:rPr>
                <w:rStyle w:val="ad"/>
                <w:rFonts w:ascii="Times New Roman" w:eastAsia="Calibri" w:hAnsi="Times New Roman"/>
              </w:rPr>
              <w:br/>
              <w:t>банка</w:t>
            </w:r>
          </w:p>
        </w:tc>
        <w:tc>
          <w:tcPr>
            <w:tcW w:w="850" w:type="dxa"/>
          </w:tcPr>
          <w:p w:rsidR="00DA6774" w:rsidRPr="007D179F" w:rsidRDefault="00DA6774" w:rsidP="00DA6774">
            <w:pPr>
              <w:pStyle w:val="ab"/>
              <w:rPr>
                <w:rStyle w:val="ad"/>
                <w:rFonts w:ascii="Times New Roman" w:eastAsia="Calibri" w:hAnsi="Times New Roman"/>
              </w:rPr>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p>
          <w:p w:rsidR="00DA6774" w:rsidRPr="007D179F" w:rsidRDefault="00DA6774" w:rsidP="00DA6774">
            <w:pPr>
              <w:pStyle w:val="ab"/>
              <w:rPr>
                <w:rStyle w:val="ad"/>
                <w:rFonts w:ascii="Times New Roman" w:eastAsia="Calibri" w:hAnsi="Times New Roman"/>
              </w:rPr>
            </w:pP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pStyle w:val="ab"/>
              <w:jc w:val="center"/>
            </w:pPr>
            <w:r w:rsidRPr="007D179F">
              <w:t>54</w:t>
            </w:r>
          </w:p>
        </w:tc>
        <w:tc>
          <w:tcPr>
            <w:tcW w:w="850" w:type="dxa"/>
          </w:tcPr>
          <w:p w:rsidR="00DA6774" w:rsidRPr="00C50DCD" w:rsidRDefault="00DA6774" w:rsidP="00DA6774">
            <w:pPr>
              <w:pStyle w:val="a4"/>
              <w:spacing w:after="0"/>
              <w:jc w:val="center"/>
              <w:rPr>
                <w:lang w:val="ru-RU"/>
              </w:rPr>
            </w:pPr>
            <w:r>
              <w:rPr>
                <w:lang w:val="ru-RU"/>
              </w:rPr>
              <w:t>37</w:t>
            </w:r>
          </w:p>
        </w:tc>
        <w:tc>
          <w:tcPr>
            <w:tcW w:w="4189" w:type="dxa"/>
          </w:tcPr>
          <w:p w:rsidR="00F7449C" w:rsidRPr="00982344" w:rsidRDefault="00F7449C" w:rsidP="00F7449C">
            <w:pPr>
              <w:tabs>
                <w:tab w:val="left" w:pos="993"/>
                <w:tab w:val="left" w:pos="1134"/>
                <w:tab w:val="left" w:pos="1276"/>
              </w:tabs>
              <w:spacing w:after="0" w:line="240" w:lineRule="auto"/>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Достигнут</w:t>
            </w:r>
          </w:p>
          <w:p w:rsidR="00DA6774" w:rsidRPr="00030B17" w:rsidRDefault="00C51FDC" w:rsidP="00F7449C">
            <w:pPr>
              <w:spacing w:after="0" w:line="240" w:lineRule="auto"/>
              <w:jc w:val="both"/>
              <w:rPr>
                <w:rFonts w:ascii="Times New Roman" w:hAnsi="Times New Roman"/>
                <w:sz w:val="24"/>
                <w:szCs w:val="24"/>
                <w:lang w:val="ru-RU" w:eastAsia="ru-RU"/>
              </w:rPr>
            </w:pPr>
            <w:r>
              <w:rPr>
                <w:rFonts w:ascii="Times New Roman" w:hAnsi="Times New Roman"/>
                <w:sz w:val="24"/>
                <w:szCs w:val="24"/>
                <w:lang w:val="ru-RU" w:eastAsia="ru-RU"/>
              </w:rPr>
              <w:t xml:space="preserve">Согласно </w:t>
            </w:r>
            <w:proofErr w:type="gramStart"/>
            <w:r>
              <w:rPr>
                <w:rFonts w:ascii="Times New Roman" w:hAnsi="Times New Roman"/>
                <w:sz w:val="24"/>
                <w:szCs w:val="24"/>
                <w:lang w:val="ru-RU" w:eastAsia="ru-RU"/>
              </w:rPr>
              <w:t xml:space="preserve">отчету </w:t>
            </w:r>
            <w:bookmarkStart w:id="0" w:name="_GoBack"/>
            <w:bookmarkEnd w:id="0"/>
            <w:r w:rsidR="00B906A0">
              <w:rPr>
                <w:rFonts w:ascii="Times New Roman" w:hAnsi="Times New Roman"/>
                <w:sz w:val="24"/>
                <w:szCs w:val="24"/>
                <w:lang w:val="ru-RU" w:eastAsia="ru-RU"/>
              </w:rPr>
              <w:t xml:space="preserve">Всемирного </w:t>
            </w:r>
            <w:r w:rsidR="00DA6774" w:rsidRPr="00030B17">
              <w:rPr>
                <w:rFonts w:ascii="Times New Roman" w:hAnsi="Times New Roman"/>
                <w:sz w:val="24"/>
                <w:szCs w:val="24"/>
                <w:lang w:val="ru-RU" w:eastAsia="ru-RU"/>
              </w:rPr>
              <w:t>Банка</w:t>
            </w:r>
            <w:proofErr w:type="gramEnd"/>
            <w:r w:rsidR="00DA6774" w:rsidRPr="00030B17">
              <w:rPr>
                <w:rFonts w:ascii="Times New Roman" w:hAnsi="Times New Roman"/>
                <w:sz w:val="24"/>
                <w:szCs w:val="24"/>
                <w:lang w:val="ru-RU" w:eastAsia="ru-RU"/>
              </w:rPr>
              <w:t xml:space="preserve"> Казахстан по данному индикатору занял 37 место, улучшив позицию на 9 пунктов (с 46 до 37). </w:t>
            </w:r>
          </w:p>
          <w:p w:rsidR="00DA6774" w:rsidRPr="00030B17" w:rsidRDefault="00DA6774" w:rsidP="00F7449C">
            <w:pPr>
              <w:spacing w:after="0" w:line="240" w:lineRule="auto"/>
              <w:jc w:val="both"/>
              <w:rPr>
                <w:rFonts w:ascii="Times New Roman" w:hAnsi="Times New Roman"/>
                <w:sz w:val="24"/>
                <w:szCs w:val="24"/>
                <w:lang w:val="ru-RU" w:eastAsia="ru-RU"/>
              </w:rPr>
            </w:pPr>
            <w:r w:rsidRPr="00030B17">
              <w:rPr>
                <w:rFonts w:ascii="Times New Roman" w:hAnsi="Times New Roman"/>
                <w:sz w:val="24"/>
                <w:szCs w:val="24"/>
                <w:lang w:val="ru-RU" w:eastAsia="ru-RU"/>
              </w:rPr>
              <w:t>Индикатор состоит из 5 показателей, включая индекс эффективности нормативно-правовой базы. Максимальное значение индекса 16 баллов. В результате реформ, принятых в 2016 году, вышеуказанный индекс по сравнению с прошлым годом повысился с 11,5 до 15 баллов (рост - 3,5 балла).</w:t>
            </w:r>
          </w:p>
          <w:p w:rsidR="00DA6774" w:rsidRPr="00030B17" w:rsidRDefault="00DA6774" w:rsidP="00F7449C">
            <w:pPr>
              <w:spacing w:after="0" w:line="240" w:lineRule="auto"/>
              <w:jc w:val="both"/>
              <w:rPr>
                <w:rFonts w:ascii="Times New Roman" w:hAnsi="Times New Roman"/>
                <w:b/>
                <w:sz w:val="24"/>
                <w:szCs w:val="24"/>
                <w:lang w:val="ru-RU" w:eastAsia="ru-RU"/>
              </w:rPr>
            </w:pPr>
            <w:r w:rsidRPr="00030B17">
              <w:rPr>
                <w:rFonts w:ascii="Times New Roman" w:hAnsi="Times New Roman"/>
                <w:sz w:val="24"/>
                <w:szCs w:val="24"/>
                <w:lang w:val="ru-RU" w:eastAsia="ru-RU"/>
              </w:rPr>
              <w:t>Это позволило Казахстану улучшить позицию по индикатору.</w:t>
            </w:r>
          </w:p>
        </w:tc>
      </w:tr>
      <w:tr w:rsidR="00DA6774" w:rsidRPr="00C51FDC" w:rsidTr="00030B17">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t>ГИК ВЭФ «Нагрузка таможенных</w:t>
            </w:r>
            <w:r w:rsidRPr="007D179F">
              <w:rPr>
                <w:rFonts w:ascii="Times New Roman" w:hAnsi="Times New Roman" w:cs="Times New Roman"/>
                <w:sz w:val="24"/>
                <w:szCs w:val="24"/>
                <w:lang w:val="ru-RU"/>
              </w:rPr>
              <w:br/>
              <w:t>процедур»</w:t>
            </w:r>
          </w:p>
        </w:tc>
        <w:tc>
          <w:tcPr>
            <w:tcW w:w="1059" w:type="dxa"/>
          </w:tcPr>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t>ГИК</w:t>
            </w:r>
          </w:p>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ВЭФ</w:t>
            </w:r>
          </w:p>
        </w:tc>
        <w:tc>
          <w:tcPr>
            <w:tcW w:w="850" w:type="dxa"/>
          </w:tcPr>
          <w:p w:rsidR="00DA6774" w:rsidRPr="007D179F" w:rsidRDefault="00DA6774" w:rsidP="00DA6774">
            <w:pPr>
              <w:pStyle w:val="ab"/>
              <w:jc w:val="both"/>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r w:rsidRPr="007D179F">
              <w:rPr>
                <w:rStyle w:val="ad"/>
                <w:rFonts w:ascii="Times New Roman" w:eastAsia="Calibri" w:hAnsi="Times New Roman"/>
              </w:rPr>
              <w:br/>
            </w: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pStyle w:val="ab"/>
              <w:jc w:val="center"/>
            </w:pPr>
            <w:r w:rsidRPr="007D179F">
              <w:t>54</w:t>
            </w:r>
          </w:p>
        </w:tc>
        <w:tc>
          <w:tcPr>
            <w:tcW w:w="850" w:type="dxa"/>
          </w:tcPr>
          <w:p w:rsidR="00DA6774" w:rsidRPr="00C50DCD" w:rsidRDefault="00DA6774" w:rsidP="00DA6774">
            <w:pPr>
              <w:pStyle w:val="a4"/>
              <w:spacing w:after="0"/>
              <w:jc w:val="center"/>
              <w:rPr>
                <w:lang w:val="ru-RU"/>
              </w:rPr>
            </w:pPr>
            <w:r>
              <w:rPr>
                <w:lang w:val="ru-RU"/>
              </w:rPr>
              <w:t>59</w:t>
            </w:r>
          </w:p>
        </w:tc>
        <w:tc>
          <w:tcPr>
            <w:tcW w:w="4189" w:type="dxa"/>
            <w:vAlign w:val="center"/>
          </w:tcPr>
          <w:p w:rsidR="00542DA5" w:rsidRPr="00CC77D7" w:rsidRDefault="00542DA5" w:rsidP="00F7449C">
            <w:pPr>
              <w:spacing w:after="0" w:line="240" w:lineRule="auto"/>
              <w:rPr>
                <w:rFonts w:ascii="Times New Roman" w:hAnsi="Times New Roman"/>
                <w:b/>
                <w:sz w:val="24"/>
                <w:szCs w:val="24"/>
                <w:lang w:val="ru-RU" w:eastAsia="ru-RU"/>
              </w:rPr>
            </w:pPr>
            <w:r w:rsidRPr="00CC77D7">
              <w:rPr>
                <w:rFonts w:ascii="Times New Roman" w:hAnsi="Times New Roman"/>
                <w:b/>
                <w:sz w:val="24"/>
                <w:szCs w:val="24"/>
                <w:lang w:val="ru-RU" w:eastAsia="ru-RU"/>
              </w:rPr>
              <w:t>Не достигнут</w:t>
            </w:r>
          </w:p>
          <w:p w:rsidR="00DA6774" w:rsidRPr="00030B17" w:rsidRDefault="00DA6774" w:rsidP="00F7449C">
            <w:pPr>
              <w:spacing w:after="0" w:line="240" w:lineRule="auto"/>
              <w:jc w:val="both"/>
              <w:rPr>
                <w:rFonts w:ascii="Times New Roman" w:hAnsi="Times New Roman"/>
                <w:sz w:val="24"/>
                <w:szCs w:val="24"/>
                <w:lang w:val="ru-RU" w:eastAsia="ru-RU"/>
              </w:rPr>
            </w:pPr>
            <w:r w:rsidRPr="00030B17">
              <w:rPr>
                <w:rFonts w:ascii="Times New Roman" w:hAnsi="Times New Roman"/>
                <w:sz w:val="24"/>
                <w:szCs w:val="24"/>
                <w:lang w:val="ru-RU" w:eastAsia="ru-RU"/>
              </w:rPr>
              <w:t>В целях улучшения позиций Казахстана по данному индикатору планируется:</w:t>
            </w:r>
          </w:p>
          <w:p w:rsidR="00DA6774" w:rsidRPr="00030B17" w:rsidRDefault="00DA6774" w:rsidP="00F7449C">
            <w:pPr>
              <w:spacing w:after="0" w:line="240" w:lineRule="auto"/>
              <w:jc w:val="both"/>
              <w:rPr>
                <w:rFonts w:ascii="Times New Roman" w:hAnsi="Times New Roman"/>
                <w:sz w:val="24"/>
                <w:szCs w:val="24"/>
                <w:lang w:val="ru-RU" w:eastAsia="ru-RU"/>
              </w:rPr>
            </w:pPr>
            <w:r w:rsidRPr="00030B17">
              <w:rPr>
                <w:rFonts w:ascii="Times New Roman" w:hAnsi="Times New Roman"/>
                <w:sz w:val="24"/>
                <w:szCs w:val="24"/>
                <w:lang w:val="ru-RU" w:eastAsia="ru-RU"/>
              </w:rPr>
              <w:lastRenderedPageBreak/>
              <w:t xml:space="preserve">- в июле 2017 года </w:t>
            </w:r>
            <w:proofErr w:type="gramStart"/>
            <w:r w:rsidRPr="00030B17">
              <w:rPr>
                <w:rFonts w:ascii="Times New Roman" w:hAnsi="Times New Roman"/>
                <w:sz w:val="24"/>
                <w:szCs w:val="24"/>
                <w:lang w:val="ru-RU" w:eastAsia="ru-RU"/>
              </w:rPr>
              <w:t>осуществить  ввод</w:t>
            </w:r>
            <w:proofErr w:type="gramEnd"/>
            <w:r w:rsidRPr="00030B17">
              <w:rPr>
                <w:rFonts w:ascii="Times New Roman" w:hAnsi="Times New Roman"/>
                <w:sz w:val="24"/>
                <w:szCs w:val="24"/>
                <w:lang w:val="ru-RU" w:eastAsia="ru-RU"/>
              </w:rPr>
              <w:t xml:space="preserve"> в эксплуатацию Информационной системы "Астана-1", которая объединит 5 действующих систем. Система </w:t>
            </w:r>
            <w:proofErr w:type="gramStart"/>
            <w:r w:rsidRPr="00030B17">
              <w:rPr>
                <w:rFonts w:ascii="Times New Roman" w:hAnsi="Times New Roman"/>
                <w:sz w:val="24"/>
                <w:szCs w:val="24"/>
                <w:lang w:val="ru-RU" w:eastAsia="ru-RU"/>
              </w:rPr>
              <w:t>позволит  предоставлять</w:t>
            </w:r>
            <w:proofErr w:type="gramEnd"/>
            <w:r w:rsidRPr="00030B17">
              <w:rPr>
                <w:rFonts w:ascii="Times New Roman" w:hAnsi="Times New Roman"/>
                <w:sz w:val="24"/>
                <w:szCs w:val="24"/>
                <w:lang w:val="ru-RU" w:eastAsia="ru-RU"/>
              </w:rPr>
              <w:t xml:space="preserve"> декларации в электронном виде без бумажного предоставления документов.</w:t>
            </w:r>
          </w:p>
          <w:p w:rsidR="00DA6774" w:rsidRPr="00030B17" w:rsidRDefault="00DA6774" w:rsidP="00F7449C">
            <w:pPr>
              <w:spacing w:after="0" w:line="240" w:lineRule="auto"/>
              <w:jc w:val="both"/>
              <w:rPr>
                <w:rFonts w:ascii="Times New Roman" w:hAnsi="Times New Roman"/>
                <w:sz w:val="24"/>
                <w:szCs w:val="24"/>
                <w:lang w:val="ru-RU" w:eastAsia="ru-RU"/>
              </w:rPr>
            </w:pPr>
            <w:r w:rsidRPr="00030B17">
              <w:rPr>
                <w:rFonts w:ascii="Times New Roman" w:hAnsi="Times New Roman"/>
                <w:sz w:val="24"/>
                <w:szCs w:val="24"/>
                <w:lang w:val="ru-RU" w:eastAsia="ru-RU"/>
              </w:rPr>
              <w:t xml:space="preserve">- провести реконструкцию </w:t>
            </w:r>
            <w:proofErr w:type="gramStart"/>
            <w:r w:rsidRPr="00030B17">
              <w:rPr>
                <w:rFonts w:ascii="Times New Roman" w:hAnsi="Times New Roman"/>
                <w:sz w:val="24"/>
                <w:szCs w:val="24"/>
                <w:lang w:val="ru-RU" w:eastAsia="ru-RU"/>
              </w:rPr>
              <w:t>и  техническое</w:t>
            </w:r>
            <w:proofErr w:type="gramEnd"/>
            <w:r w:rsidRPr="00030B17">
              <w:rPr>
                <w:rFonts w:ascii="Times New Roman" w:hAnsi="Times New Roman"/>
                <w:sz w:val="24"/>
                <w:szCs w:val="24"/>
                <w:lang w:val="ru-RU" w:eastAsia="ru-RU"/>
              </w:rPr>
              <w:t xml:space="preserve"> дооснащение пунктов пропуска на внешней границе ЕАЭС за счет привлечения правительственного займа в соответствии с международными стандартами прохождения процедуры таможенного контроля на границе </w:t>
            </w:r>
            <w:r w:rsidRPr="00030B17">
              <w:rPr>
                <w:rFonts w:ascii="Times New Roman" w:hAnsi="Times New Roman"/>
                <w:i/>
                <w:sz w:val="20"/>
                <w:szCs w:val="20"/>
                <w:lang w:val="ru-RU" w:eastAsia="ru-RU"/>
              </w:rPr>
              <w:t>(реконструкция и расширение подъездных дорог перед пунктом пропуска; реконструкция объектов инфраструктуры пунктов пропуска; расширение полос внутри пунктов пропуска; дооснащение техническими средствами таможенного контроля);</w:t>
            </w:r>
          </w:p>
          <w:p w:rsidR="00DA6774" w:rsidRPr="00030B17" w:rsidRDefault="00DA6774" w:rsidP="00F7449C">
            <w:pPr>
              <w:spacing w:after="0" w:line="240" w:lineRule="auto"/>
              <w:jc w:val="both"/>
              <w:rPr>
                <w:rFonts w:ascii="Times New Roman" w:hAnsi="Times New Roman"/>
                <w:sz w:val="24"/>
                <w:szCs w:val="24"/>
                <w:lang w:val="ru-RU" w:eastAsia="ru-RU"/>
              </w:rPr>
            </w:pPr>
            <w:r w:rsidRPr="00030B17">
              <w:rPr>
                <w:rFonts w:ascii="Times New Roman" w:hAnsi="Times New Roman"/>
                <w:sz w:val="24"/>
                <w:szCs w:val="24"/>
                <w:lang w:val="ru-RU" w:eastAsia="ru-RU"/>
              </w:rPr>
              <w:t>- открытие новых 4 Зон таможенного оформления (на Севере, Юге, Западе и Востоке Казахстана) в крупных городах, при этом работы будут проведены на принципах ГЧП совместно с национальным оператором КТЖ, затрат из бюджета не предполагается.</w:t>
            </w:r>
          </w:p>
        </w:tc>
      </w:tr>
      <w:tr w:rsidR="00DA6774" w:rsidRPr="00C51FDC" w:rsidTr="007366C2">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0"/>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ГИК ВЭФ «Фаворитизм в решениях государственных служащих»</w:t>
            </w:r>
          </w:p>
        </w:tc>
        <w:tc>
          <w:tcPr>
            <w:tcW w:w="1059" w:type="dxa"/>
          </w:tcPr>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t>ГИК</w:t>
            </w:r>
          </w:p>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ВЭФ</w:t>
            </w:r>
          </w:p>
        </w:tc>
        <w:tc>
          <w:tcPr>
            <w:tcW w:w="850" w:type="dxa"/>
          </w:tcPr>
          <w:p w:rsidR="00DA6774" w:rsidRPr="007D179F" w:rsidRDefault="00DA6774" w:rsidP="00DA6774">
            <w:pPr>
              <w:pStyle w:val="ab"/>
              <w:jc w:val="both"/>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r w:rsidRPr="007D179F">
              <w:rPr>
                <w:rStyle w:val="ad"/>
                <w:rFonts w:ascii="Times New Roman" w:eastAsia="Calibri" w:hAnsi="Times New Roman"/>
              </w:rPr>
              <w:br/>
            </w: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pStyle w:val="ab"/>
              <w:jc w:val="center"/>
            </w:pPr>
            <w:r w:rsidRPr="007D179F">
              <w:t>48</w:t>
            </w:r>
          </w:p>
        </w:tc>
        <w:tc>
          <w:tcPr>
            <w:tcW w:w="850"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55</w:t>
            </w:r>
          </w:p>
        </w:tc>
        <w:tc>
          <w:tcPr>
            <w:tcW w:w="4189" w:type="dxa"/>
          </w:tcPr>
          <w:p w:rsidR="004D5FDF" w:rsidRPr="004D5FDF" w:rsidRDefault="004D5FDF" w:rsidP="004D5FDF">
            <w:pPr>
              <w:spacing w:after="0" w:line="240" w:lineRule="auto"/>
              <w:jc w:val="both"/>
              <w:rPr>
                <w:rFonts w:ascii="Times New Roman" w:hAnsi="Times New Roman" w:cs="Times New Roman"/>
                <w:b/>
                <w:sz w:val="24"/>
                <w:szCs w:val="24"/>
                <w:lang w:val="ru-RU"/>
              </w:rPr>
            </w:pPr>
            <w:r w:rsidRPr="004D5FDF">
              <w:rPr>
                <w:rFonts w:ascii="Times New Roman" w:hAnsi="Times New Roman" w:cs="Times New Roman"/>
                <w:b/>
                <w:sz w:val="24"/>
                <w:szCs w:val="24"/>
                <w:lang w:val="ru-RU"/>
              </w:rPr>
              <w:t>Не достигнут</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ТОО «Центром электронной коммерции» (единый оператор в сфере государственных закупок) производятся мероприятия по внедрению информационной системы, предварительные и приемочные испытания по формированию электронного реестра квалифицированных поставщиков.</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В настоящее время производится тестирование функционала с целью выявления и устранения недостатков функционирования программного обеспечения информационной системы и определения ее соответствия требованиям технической документации.</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 xml:space="preserve">В последующем, после проведения всех испытаний, функционал будет перенесён </w:t>
            </w:r>
            <w:proofErr w:type="gramStart"/>
            <w:r w:rsidRPr="004D5FDF">
              <w:rPr>
                <w:rFonts w:ascii="Times New Roman" w:hAnsi="Times New Roman" w:cs="Times New Roman"/>
                <w:sz w:val="24"/>
                <w:szCs w:val="24"/>
                <w:lang w:val="ru-RU"/>
              </w:rPr>
              <w:t>на продуктивные сервера</w:t>
            </w:r>
            <w:proofErr w:type="gramEnd"/>
            <w:r w:rsidRPr="004D5FDF">
              <w:rPr>
                <w:rFonts w:ascii="Times New Roman" w:hAnsi="Times New Roman" w:cs="Times New Roman"/>
                <w:sz w:val="24"/>
                <w:szCs w:val="24"/>
                <w:lang w:val="ru-RU"/>
              </w:rPr>
              <w:t>.</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lastRenderedPageBreak/>
              <w:t>После завершения вышеуказанных мероприятий Комитетом будет сформирован реестр квалифицированных поставщиков.</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Комитетом</w:t>
            </w:r>
            <w:r w:rsidR="00FE5233">
              <w:rPr>
                <w:rFonts w:ascii="Times New Roman" w:hAnsi="Times New Roman" w:cs="Times New Roman"/>
                <w:sz w:val="24"/>
                <w:szCs w:val="24"/>
                <w:lang w:val="ru-RU"/>
              </w:rPr>
              <w:t xml:space="preserve"> государственных закупок (далее - КГЗ)</w:t>
            </w:r>
            <w:r w:rsidRPr="004D5FDF">
              <w:rPr>
                <w:rFonts w:ascii="Times New Roman" w:hAnsi="Times New Roman" w:cs="Times New Roman"/>
                <w:sz w:val="24"/>
                <w:szCs w:val="24"/>
                <w:lang w:val="ru-RU"/>
              </w:rPr>
              <w:t xml:space="preserve"> на регулярной основе проводится мониторинг закупок товаров, работ, услуг, по результатам которого выявляются случаи, когда заказчиками не инициированы процедуры закупок через </w:t>
            </w:r>
            <w:r w:rsidR="00FE5233">
              <w:rPr>
                <w:rFonts w:ascii="Times New Roman" w:hAnsi="Times New Roman" w:cs="Times New Roman"/>
                <w:sz w:val="24"/>
                <w:szCs w:val="24"/>
                <w:lang w:val="ru-RU"/>
              </w:rPr>
              <w:t>КГЗ</w:t>
            </w:r>
            <w:r w:rsidRPr="004D5FDF">
              <w:rPr>
                <w:rFonts w:ascii="Times New Roman" w:hAnsi="Times New Roman" w:cs="Times New Roman"/>
                <w:sz w:val="24"/>
                <w:szCs w:val="24"/>
                <w:lang w:val="ru-RU"/>
              </w:rPr>
              <w:t xml:space="preserve"> как единого организатора, проведение которых приказом Министра финансов Республики Казахстан № 669 от 21 декабря 2015 года (далее - </w:t>
            </w:r>
            <w:proofErr w:type="gramStart"/>
            <w:r w:rsidRPr="004D5FDF">
              <w:rPr>
                <w:rFonts w:ascii="Times New Roman" w:hAnsi="Times New Roman" w:cs="Times New Roman"/>
                <w:sz w:val="24"/>
                <w:szCs w:val="24"/>
                <w:lang w:val="ru-RU"/>
              </w:rPr>
              <w:t>Приказ)  возложено</w:t>
            </w:r>
            <w:proofErr w:type="gramEnd"/>
            <w:r w:rsidRPr="004D5FDF">
              <w:rPr>
                <w:rFonts w:ascii="Times New Roman" w:hAnsi="Times New Roman" w:cs="Times New Roman"/>
                <w:sz w:val="24"/>
                <w:szCs w:val="24"/>
                <w:lang w:val="ru-RU"/>
              </w:rPr>
              <w:t xml:space="preserve"> на </w:t>
            </w:r>
            <w:r w:rsidR="00FE5233">
              <w:rPr>
                <w:rFonts w:ascii="Times New Roman" w:hAnsi="Times New Roman" w:cs="Times New Roman"/>
                <w:sz w:val="24"/>
                <w:szCs w:val="24"/>
                <w:lang w:val="ru-RU"/>
              </w:rPr>
              <w:t>КГЗ</w:t>
            </w:r>
            <w:r w:rsidRPr="004D5FDF">
              <w:rPr>
                <w:rFonts w:ascii="Times New Roman" w:hAnsi="Times New Roman" w:cs="Times New Roman"/>
                <w:sz w:val="24"/>
                <w:szCs w:val="24"/>
                <w:lang w:val="ru-RU"/>
              </w:rPr>
              <w:t>.</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Таким образом, за 2016 год 287 заказчиками проведены государственные закупки товаров, работ, услуг на сумму более 16 388,7 млн. тенге в нарушение Приказа.</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 xml:space="preserve">В этом направлении на постоянной основе проводится соответствующая работа, и информация согласно Бюджетному кодексу направляется в Комитет внутреннего государственного аудита для осуществления в установленном законодательством порядке контроля по соблюдению норм законодательства о государственных закупках. </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 xml:space="preserve">За 2016 года </w:t>
            </w:r>
            <w:r w:rsidR="00FE5233">
              <w:rPr>
                <w:rFonts w:ascii="Times New Roman" w:hAnsi="Times New Roman" w:cs="Times New Roman"/>
                <w:sz w:val="24"/>
                <w:szCs w:val="24"/>
                <w:lang w:val="ru-RU"/>
              </w:rPr>
              <w:t>КГЗ</w:t>
            </w:r>
            <w:r w:rsidRPr="004D5FDF">
              <w:rPr>
                <w:rFonts w:ascii="Times New Roman" w:hAnsi="Times New Roman" w:cs="Times New Roman"/>
                <w:sz w:val="24"/>
                <w:szCs w:val="24"/>
                <w:lang w:val="ru-RU"/>
              </w:rPr>
              <w:t xml:space="preserve"> проведено </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1211 государственных закупок на общую сумму 51 463,0 млн. тенге. Условная экономия составила 1 939,3 млн. тенге или 3,8 % от общей суммы.</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Из проведенных государственных закупок 1019 процедур закупок проведены способом конкурса на сумму 46 370,3 млн. тенге, 192 процедур закупок проведены способом аукциона на сумму 5 092,7 млн. тенге.</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 xml:space="preserve">Из общего количества государственных закупок на закуп товаров приходится 1158 процедур на сумму 44 263,1 млн. тенге, на работы </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 xml:space="preserve">4 процедуры на сумму 2 405,1 млн. тенге, на приобретение услуг </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lastRenderedPageBreak/>
              <w:t>71 процедуры на сумму 7 680,3 млн. тенге.</w:t>
            </w:r>
          </w:p>
          <w:p w:rsidR="004D5FDF" w:rsidRPr="004D5FD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 xml:space="preserve">В текущем году отмечено увеличение количества потенциальных поставщиков, участвующих в конкурсах, проводимых </w:t>
            </w:r>
            <w:r w:rsidR="00FE5233">
              <w:rPr>
                <w:rFonts w:ascii="Times New Roman" w:hAnsi="Times New Roman" w:cs="Times New Roman"/>
                <w:sz w:val="24"/>
                <w:szCs w:val="24"/>
                <w:lang w:val="ru-RU"/>
              </w:rPr>
              <w:t>КГЗ</w:t>
            </w:r>
            <w:r w:rsidRPr="004D5FDF">
              <w:rPr>
                <w:rFonts w:ascii="Times New Roman" w:hAnsi="Times New Roman" w:cs="Times New Roman"/>
                <w:sz w:val="24"/>
                <w:szCs w:val="24"/>
                <w:lang w:val="ru-RU"/>
              </w:rPr>
              <w:t>. Количество поставщиков, участвующих в одном конкурсе (аукционе) Единого организатора в среднем составляет 6, тем самым достигнут результат проведения государственных закупок конкурентным способом.</w:t>
            </w:r>
          </w:p>
          <w:p w:rsidR="00DA6774" w:rsidRPr="007D179F" w:rsidRDefault="004D5FDF" w:rsidP="004D5FDF">
            <w:pPr>
              <w:spacing w:after="0" w:line="240" w:lineRule="auto"/>
              <w:jc w:val="both"/>
              <w:rPr>
                <w:rFonts w:ascii="Times New Roman" w:hAnsi="Times New Roman" w:cs="Times New Roman"/>
                <w:sz w:val="24"/>
                <w:szCs w:val="24"/>
                <w:lang w:val="ru-RU"/>
              </w:rPr>
            </w:pPr>
            <w:r w:rsidRPr="004D5FDF">
              <w:rPr>
                <w:rFonts w:ascii="Times New Roman" w:hAnsi="Times New Roman" w:cs="Times New Roman"/>
                <w:sz w:val="24"/>
                <w:szCs w:val="24"/>
                <w:lang w:val="ru-RU"/>
              </w:rPr>
              <w:t>Таким образом, мы наблюдаем расширение добросовестной конкуренции среди потенциальных поставщиков.</w:t>
            </w:r>
          </w:p>
        </w:tc>
      </w:tr>
      <w:tr w:rsidR="00DA6774" w:rsidRPr="00C51FDC" w:rsidTr="007366C2">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right="-175" w:firstLine="0"/>
              <w:rPr>
                <w:rFonts w:ascii="Times New Roman" w:hAnsi="Times New Roman" w:cs="Times New Roman"/>
                <w:sz w:val="24"/>
                <w:szCs w:val="24"/>
                <w:lang w:val="ru-RU"/>
              </w:rPr>
            </w:pPr>
            <w:r w:rsidRPr="007D179F">
              <w:rPr>
                <w:rFonts w:ascii="Times New Roman" w:hAnsi="Times New Roman" w:cs="Times New Roman"/>
                <w:sz w:val="24"/>
                <w:szCs w:val="24"/>
                <w:lang w:val="ru-RU"/>
              </w:rPr>
              <w:lastRenderedPageBreak/>
              <w:t>ГИК ВЭФ</w:t>
            </w:r>
            <w:r w:rsidRPr="007D179F">
              <w:rPr>
                <w:rFonts w:ascii="Times New Roman" w:eastAsia="SimSun" w:hAnsi="Times New Roman" w:cs="Times New Roman"/>
                <w:sz w:val="24"/>
                <w:szCs w:val="24"/>
                <w:lang w:val="ru-RU"/>
              </w:rPr>
              <w:t xml:space="preserve"> «</w:t>
            </w:r>
            <w:r w:rsidRPr="007D179F">
              <w:rPr>
                <w:rFonts w:ascii="Times New Roman" w:hAnsi="Times New Roman" w:cs="Times New Roman"/>
                <w:sz w:val="24"/>
                <w:szCs w:val="24"/>
                <w:lang w:val="ru-RU"/>
              </w:rPr>
              <w:t xml:space="preserve">Государственные закупки </w:t>
            </w:r>
            <w:proofErr w:type="spellStart"/>
            <w:proofErr w:type="gramStart"/>
            <w:r w:rsidRPr="007D179F">
              <w:rPr>
                <w:rFonts w:ascii="Times New Roman" w:hAnsi="Times New Roman" w:cs="Times New Roman"/>
                <w:sz w:val="24"/>
                <w:szCs w:val="24"/>
                <w:lang w:val="ru-RU"/>
              </w:rPr>
              <w:t>высокотехноло-гичной</w:t>
            </w:r>
            <w:proofErr w:type="spellEnd"/>
            <w:proofErr w:type="gramEnd"/>
            <w:r w:rsidRPr="007D179F">
              <w:rPr>
                <w:rFonts w:ascii="Times New Roman" w:hAnsi="Times New Roman" w:cs="Times New Roman"/>
                <w:sz w:val="24"/>
                <w:szCs w:val="24"/>
                <w:lang w:val="ru-RU"/>
              </w:rPr>
              <w:t xml:space="preserve"> продукции»</w:t>
            </w:r>
          </w:p>
        </w:tc>
        <w:tc>
          <w:tcPr>
            <w:tcW w:w="1059" w:type="dxa"/>
          </w:tcPr>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r>
            <w:proofErr w:type="spellStart"/>
            <w:r w:rsidRPr="007D179F">
              <w:rPr>
                <w:rStyle w:val="ad"/>
                <w:rFonts w:ascii="Times New Roman" w:eastAsia="Calibri" w:hAnsi="Times New Roman"/>
              </w:rPr>
              <w:t>Всемир-ного</w:t>
            </w:r>
            <w:proofErr w:type="spellEnd"/>
            <w:r w:rsidRPr="007D179F">
              <w:rPr>
                <w:rStyle w:val="ad"/>
                <w:rFonts w:ascii="Times New Roman" w:eastAsia="Calibri" w:hAnsi="Times New Roman"/>
              </w:rPr>
              <w:br/>
              <w:t>банка</w:t>
            </w:r>
          </w:p>
        </w:tc>
        <w:tc>
          <w:tcPr>
            <w:tcW w:w="850" w:type="dxa"/>
          </w:tcPr>
          <w:p w:rsidR="00DA6774" w:rsidRPr="007D179F" w:rsidRDefault="00DA6774" w:rsidP="00DA6774">
            <w:pPr>
              <w:pStyle w:val="ab"/>
              <w:jc w:val="both"/>
              <w:rPr>
                <w:rStyle w:val="ad"/>
                <w:rFonts w:ascii="Times New Roman" w:eastAsia="Calibri" w:hAnsi="Times New Roman"/>
              </w:rPr>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r w:rsidRPr="007D179F">
              <w:rPr>
                <w:rStyle w:val="ad"/>
                <w:rFonts w:ascii="Times New Roman" w:eastAsia="Calibri" w:hAnsi="Times New Roman"/>
              </w:rPr>
              <w:br/>
            </w: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pStyle w:val="ab"/>
              <w:jc w:val="center"/>
            </w:pPr>
            <w:r w:rsidRPr="007D179F">
              <w:t>62</w:t>
            </w:r>
          </w:p>
        </w:tc>
        <w:tc>
          <w:tcPr>
            <w:tcW w:w="850"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55</w:t>
            </w:r>
          </w:p>
        </w:tc>
        <w:tc>
          <w:tcPr>
            <w:tcW w:w="4189" w:type="dxa"/>
          </w:tcPr>
          <w:p w:rsidR="00DA6774" w:rsidRDefault="00542DA5" w:rsidP="00DA6774">
            <w:pPr>
              <w:spacing w:after="0" w:line="240" w:lineRule="auto"/>
              <w:rPr>
                <w:rFonts w:ascii="Times New Roman" w:hAnsi="Times New Roman" w:cs="Times New Roman"/>
                <w:b/>
                <w:sz w:val="24"/>
                <w:szCs w:val="24"/>
                <w:lang w:val="ru-RU"/>
              </w:rPr>
            </w:pPr>
            <w:r w:rsidRPr="00542DA5">
              <w:rPr>
                <w:rFonts w:ascii="Times New Roman" w:hAnsi="Times New Roman" w:cs="Times New Roman"/>
                <w:b/>
                <w:sz w:val="24"/>
                <w:szCs w:val="24"/>
                <w:lang w:val="ru-RU"/>
              </w:rPr>
              <w:t>Достигнут</w:t>
            </w:r>
          </w:p>
          <w:p w:rsidR="00735AE9" w:rsidRPr="00735AE9" w:rsidRDefault="00735AE9" w:rsidP="00735AE9">
            <w:pPr>
              <w:spacing w:after="0" w:line="240" w:lineRule="auto"/>
              <w:jc w:val="both"/>
              <w:rPr>
                <w:rFonts w:ascii="Times New Roman" w:hAnsi="Times New Roman" w:cs="Times New Roman"/>
                <w:sz w:val="24"/>
                <w:szCs w:val="24"/>
                <w:lang w:val="ru-RU"/>
              </w:rPr>
            </w:pPr>
            <w:r w:rsidRPr="00735AE9">
              <w:rPr>
                <w:rFonts w:ascii="Times New Roman" w:hAnsi="Times New Roman" w:cs="Times New Roman"/>
                <w:sz w:val="24"/>
                <w:szCs w:val="24"/>
                <w:lang w:val="ru-RU"/>
              </w:rPr>
              <w:t xml:space="preserve">1 января 2016 года вступил в силу Закон РК «О государственных закупках» (в новой редакции), согласно Закону, одним из принципов государственных закупок </w:t>
            </w:r>
            <w:proofErr w:type="gramStart"/>
            <w:r w:rsidRPr="00735AE9">
              <w:rPr>
                <w:rFonts w:ascii="Times New Roman" w:hAnsi="Times New Roman" w:cs="Times New Roman"/>
                <w:sz w:val="24"/>
                <w:szCs w:val="24"/>
                <w:lang w:val="ru-RU"/>
              </w:rPr>
              <w:t>является  приобретение</w:t>
            </w:r>
            <w:proofErr w:type="gramEnd"/>
            <w:r w:rsidRPr="00735AE9">
              <w:rPr>
                <w:rFonts w:ascii="Times New Roman" w:hAnsi="Times New Roman" w:cs="Times New Roman"/>
                <w:sz w:val="24"/>
                <w:szCs w:val="24"/>
                <w:lang w:val="ru-RU"/>
              </w:rPr>
              <w:t xml:space="preserve"> инновационных и высокотехнологичных товаров, работ, услуг (</w:t>
            </w:r>
            <w:proofErr w:type="spellStart"/>
            <w:r w:rsidRPr="00735AE9">
              <w:rPr>
                <w:rFonts w:ascii="Times New Roman" w:hAnsi="Times New Roman" w:cs="Times New Roman"/>
                <w:sz w:val="24"/>
                <w:szCs w:val="24"/>
                <w:lang w:val="ru-RU"/>
              </w:rPr>
              <w:t>пп</w:t>
            </w:r>
            <w:proofErr w:type="spellEnd"/>
            <w:r w:rsidRPr="00735AE9">
              <w:rPr>
                <w:rFonts w:ascii="Times New Roman" w:hAnsi="Times New Roman" w:cs="Times New Roman"/>
                <w:sz w:val="24"/>
                <w:szCs w:val="24"/>
                <w:lang w:val="ru-RU"/>
              </w:rPr>
              <w:t>. 8) ст. 4 Закона).</w:t>
            </w:r>
          </w:p>
          <w:p w:rsidR="00735AE9" w:rsidRPr="00735AE9" w:rsidRDefault="00735AE9" w:rsidP="00735AE9">
            <w:pPr>
              <w:spacing w:after="0" w:line="240" w:lineRule="auto"/>
              <w:jc w:val="both"/>
              <w:rPr>
                <w:rFonts w:ascii="Times New Roman" w:hAnsi="Times New Roman" w:cs="Times New Roman"/>
                <w:sz w:val="24"/>
                <w:szCs w:val="24"/>
                <w:lang w:val="ru-RU"/>
              </w:rPr>
            </w:pPr>
            <w:r w:rsidRPr="00735AE9">
              <w:rPr>
                <w:rFonts w:ascii="Times New Roman" w:hAnsi="Times New Roman" w:cs="Times New Roman"/>
                <w:sz w:val="24"/>
                <w:szCs w:val="24"/>
                <w:lang w:val="ru-RU"/>
              </w:rPr>
              <w:t>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 (п. 2 ст. 5 Закона).</w:t>
            </w:r>
          </w:p>
          <w:p w:rsidR="00735AE9" w:rsidRPr="00735AE9" w:rsidRDefault="00735AE9" w:rsidP="00735AE9">
            <w:pPr>
              <w:spacing w:after="0" w:line="240" w:lineRule="auto"/>
              <w:jc w:val="both"/>
              <w:rPr>
                <w:rFonts w:ascii="Times New Roman" w:hAnsi="Times New Roman" w:cs="Times New Roman"/>
                <w:sz w:val="24"/>
                <w:szCs w:val="24"/>
                <w:lang w:val="ru-RU"/>
              </w:rPr>
            </w:pPr>
            <w:r w:rsidRPr="00735AE9">
              <w:rPr>
                <w:rFonts w:ascii="Times New Roman" w:hAnsi="Times New Roman" w:cs="Times New Roman"/>
                <w:sz w:val="24"/>
                <w:szCs w:val="24"/>
                <w:lang w:val="ru-RU"/>
              </w:rPr>
              <w:t>Законом предусмотрено приобретение инновационных и высокотехнологичных товаров, работ, услуг способом конкурса с использованием двухэтапных процедур (п. 1 ст. 30 Закона).</w:t>
            </w:r>
          </w:p>
          <w:p w:rsidR="00735AE9" w:rsidRPr="00542DA5" w:rsidRDefault="00735AE9" w:rsidP="00735AE9">
            <w:pPr>
              <w:spacing w:after="0" w:line="240" w:lineRule="auto"/>
              <w:jc w:val="both"/>
              <w:rPr>
                <w:rFonts w:ascii="Times New Roman" w:hAnsi="Times New Roman" w:cs="Times New Roman"/>
                <w:b/>
                <w:sz w:val="24"/>
                <w:szCs w:val="24"/>
                <w:lang w:val="ru-RU"/>
              </w:rPr>
            </w:pPr>
            <w:r w:rsidRPr="00735AE9">
              <w:rPr>
                <w:rFonts w:ascii="Times New Roman" w:hAnsi="Times New Roman" w:cs="Times New Roman"/>
                <w:sz w:val="24"/>
                <w:szCs w:val="24"/>
                <w:lang w:val="ru-RU"/>
              </w:rPr>
              <w:t>Таким образом, основы осущест</w:t>
            </w:r>
            <w:r w:rsidR="00B54EE8">
              <w:rPr>
                <w:rFonts w:ascii="Times New Roman" w:hAnsi="Times New Roman" w:cs="Times New Roman"/>
                <w:sz w:val="24"/>
                <w:szCs w:val="24"/>
                <w:lang w:val="ru-RU"/>
              </w:rPr>
              <w:t xml:space="preserve">вления государственных закупок </w:t>
            </w:r>
            <w:r w:rsidRPr="00735AE9">
              <w:rPr>
                <w:rFonts w:ascii="Times New Roman" w:hAnsi="Times New Roman" w:cs="Times New Roman"/>
                <w:sz w:val="24"/>
                <w:szCs w:val="24"/>
                <w:lang w:val="ru-RU"/>
              </w:rPr>
              <w:t>инновационных и высокотехнологичных товаров, работ, услуг на законодательном уровне закреплены.</w:t>
            </w:r>
          </w:p>
        </w:tc>
      </w:tr>
      <w:tr w:rsidR="00DA6774" w:rsidRPr="00C51FDC" w:rsidTr="007366C2">
        <w:trPr>
          <w:trHeight w:val="30"/>
        </w:trPr>
        <w:tc>
          <w:tcPr>
            <w:tcW w:w="2055" w:type="dxa"/>
          </w:tcPr>
          <w:p w:rsidR="00DA6774" w:rsidRPr="007D179F" w:rsidRDefault="00DA6774" w:rsidP="00DA6774">
            <w:pPr>
              <w:pStyle w:val="a3"/>
              <w:numPr>
                <w:ilvl w:val="0"/>
                <w:numId w:val="3"/>
              </w:numPr>
              <w:tabs>
                <w:tab w:val="left" w:pos="454"/>
              </w:tabs>
              <w:spacing w:after="0" w:line="240" w:lineRule="auto"/>
              <w:ind w:left="0" w:firstLine="29"/>
              <w:rPr>
                <w:rFonts w:ascii="Times New Roman" w:hAnsi="Times New Roman" w:cs="Times New Roman"/>
                <w:sz w:val="24"/>
                <w:szCs w:val="24"/>
                <w:lang w:val="ru-RU"/>
              </w:rPr>
            </w:pPr>
            <w:r w:rsidRPr="007D179F">
              <w:rPr>
                <w:rFonts w:ascii="Times New Roman" w:hAnsi="Times New Roman" w:cs="Times New Roman"/>
                <w:sz w:val="24"/>
                <w:szCs w:val="24"/>
                <w:lang w:val="ru-RU"/>
              </w:rPr>
              <w:t>ГИК ВЭФ «Совершенство стандартов аудита и отчетности»</w:t>
            </w:r>
          </w:p>
        </w:tc>
        <w:tc>
          <w:tcPr>
            <w:tcW w:w="1059" w:type="dxa"/>
          </w:tcPr>
          <w:p w:rsidR="00DA6774" w:rsidRPr="007D179F" w:rsidRDefault="00DA6774" w:rsidP="00DA6774">
            <w:pPr>
              <w:pStyle w:val="ab"/>
              <w:rPr>
                <w:rStyle w:val="ad"/>
                <w:rFonts w:ascii="Times New Roman" w:eastAsia="Calibri" w:hAnsi="Times New Roman"/>
              </w:rPr>
            </w:pPr>
            <w:r w:rsidRPr="007D179F">
              <w:rPr>
                <w:rStyle w:val="ad"/>
                <w:rFonts w:ascii="Times New Roman" w:eastAsia="Calibri" w:hAnsi="Times New Roman"/>
              </w:rPr>
              <w:t>Отчет</w:t>
            </w:r>
            <w:r w:rsidRPr="007D179F">
              <w:rPr>
                <w:rStyle w:val="ad"/>
                <w:rFonts w:ascii="Times New Roman" w:eastAsia="Calibri" w:hAnsi="Times New Roman"/>
              </w:rPr>
              <w:br/>
            </w:r>
            <w:proofErr w:type="spellStart"/>
            <w:r w:rsidRPr="007D179F">
              <w:rPr>
                <w:rStyle w:val="ad"/>
                <w:rFonts w:ascii="Times New Roman" w:eastAsia="Calibri" w:hAnsi="Times New Roman"/>
              </w:rPr>
              <w:t>Всемир-ного</w:t>
            </w:r>
            <w:proofErr w:type="spellEnd"/>
            <w:r w:rsidRPr="007D179F">
              <w:rPr>
                <w:rStyle w:val="ad"/>
                <w:rFonts w:ascii="Times New Roman" w:eastAsia="Calibri" w:hAnsi="Times New Roman"/>
              </w:rPr>
              <w:br/>
              <w:t>банка</w:t>
            </w:r>
          </w:p>
        </w:tc>
        <w:tc>
          <w:tcPr>
            <w:tcW w:w="850" w:type="dxa"/>
          </w:tcPr>
          <w:p w:rsidR="00DA6774" w:rsidRPr="007D179F" w:rsidRDefault="00DA6774" w:rsidP="00DA6774">
            <w:pPr>
              <w:pStyle w:val="ab"/>
              <w:rPr>
                <w:rStyle w:val="ad"/>
                <w:rFonts w:ascii="Times New Roman" w:eastAsia="Calibri" w:hAnsi="Times New Roman"/>
              </w:rPr>
            </w:pPr>
            <w:proofErr w:type="spellStart"/>
            <w:r w:rsidRPr="007D179F">
              <w:rPr>
                <w:rStyle w:val="ad"/>
                <w:rFonts w:ascii="Times New Roman" w:eastAsia="Calibri" w:hAnsi="Times New Roman"/>
              </w:rPr>
              <w:t>Пози</w:t>
            </w:r>
            <w:proofErr w:type="spellEnd"/>
            <w:r w:rsidRPr="007D179F">
              <w:rPr>
                <w:rStyle w:val="ad"/>
                <w:rFonts w:ascii="Times New Roman" w:eastAsia="Calibri" w:hAnsi="Times New Roman"/>
              </w:rPr>
              <w:t>-</w:t>
            </w:r>
          </w:p>
          <w:p w:rsidR="00DA6774" w:rsidRPr="007D179F" w:rsidRDefault="00DA6774" w:rsidP="00DA6774">
            <w:pPr>
              <w:pStyle w:val="ab"/>
              <w:rPr>
                <w:rStyle w:val="ad"/>
                <w:rFonts w:ascii="Times New Roman" w:eastAsia="Calibri" w:hAnsi="Times New Roman"/>
              </w:rPr>
            </w:pPr>
            <w:proofErr w:type="spellStart"/>
            <w:r w:rsidRPr="007D179F">
              <w:rPr>
                <w:rStyle w:val="ad"/>
                <w:rFonts w:ascii="Times New Roman" w:eastAsia="Calibri" w:hAnsi="Times New Roman"/>
              </w:rPr>
              <w:t>ция</w:t>
            </w:r>
            <w:proofErr w:type="spellEnd"/>
          </w:p>
        </w:tc>
        <w:tc>
          <w:tcPr>
            <w:tcW w:w="851" w:type="dxa"/>
          </w:tcPr>
          <w:p w:rsidR="00DA6774" w:rsidRPr="007D179F" w:rsidRDefault="00DA6774" w:rsidP="00DA6774">
            <w:pPr>
              <w:pStyle w:val="ab"/>
              <w:jc w:val="center"/>
            </w:pPr>
            <w:r w:rsidRPr="007D179F">
              <w:t>72</w:t>
            </w:r>
          </w:p>
        </w:tc>
        <w:tc>
          <w:tcPr>
            <w:tcW w:w="850" w:type="dxa"/>
          </w:tcPr>
          <w:p w:rsidR="00DA6774" w:rsidRPr="007D179F" w:rsidRDefault="00DA6774" w:rsidP="00DA6774">
            <w:pPr>
              <w:spacing w:after="0" w:line="240" w:lineRule="auto"/>
              <w:jc w:val="center"/>
              <w:rPr>
                <w:rFonts w:ascii="Times New Roman" w:hAnsi="Times New Roman" w:cs="Times New Roman"/>
                <w:sz w:val="24"/>
                <w:szCs w:val="24"/>
                <w:lang w:val="ru-RU"/>
              </w:rPr>
            </w:pPr>
            <w:r w:rsidRPr="007D179F">
              <w:rPr>
                <w:rFonts w:ascii="Times New Roman" w:hAnsi="Times New Roman" w:cs="Times New Roman"/>
                <w:sz w:val="24"/>
                <w:szCs w:val="24"/>
                <w:lang w:val="ru-RU"/>
              </w:rPr>
              <w:t>88</w:t>
            </w:r>
          </w:p>
        </w:tc>
        <w:tc>
          <w:tcPr>
            <w:tcW w:w="4189" w:type="dxa"/>
          </w:tcPr>
          <w:p w:rsidR="009B1DF0" w:rsidRPr="009B1DF0" w:rsidRDefault="009B1DF0" w:rsidP="009B1DF0">
            <w:pPr>
              <w:widowControl w:val="0"/>
              <w:spacing w:after="0" w:line="240" w:lineRule="auto"/>
              <w:jc w:val="both"/>
              <w:rPr>
                <w:rFonts w:ascii="Times New Roman" w:hAnsi="Times New Roman" w:cs="Times New Roman"/>
                <w:b/>
                <w:sz w:val="24"/>
                <w:szCs w:val="24"/>
                <w:lang w:val="ru-RU"/>
              </w:rPr>
            </w:pPr>
            <w:r w:rsidRPr="009B1DF0">
              <w:rPr>
                <w:rFonts w:ascii="Times New Roman" w:hAnsi="Times New Roman" w:cs="Times New Roman"/>
                <w:b/>
                <w:sz w:val="24"/>
                <w:szCs w:val="24"/>
                <w:lang w:val="ru-RU"/>
              </w:rPr>
              <w:t xml:space="preserve">Не достигнут. </w:t>
            </w:r>
          </w:p>
          <w:p w:rsidR="0078421B" w:rsidRPr="0078421B" w:rsidRDefault="0078421B" w:rsidP="0078421B">
            <w:pPr>
              <w:widowControl w:val="0"/>
              <w:spacing w:after="0" w:line="240" w:lineRule="auto"/>
              <w:jc w:val="both"/>
              <w:rPr>
                <w:rFonts w:ascii="Times New Roman" w:hAnsi="Times New Roman" w:cs="Times New Roman"/>
                <w:sz w:val="24"/>
                <w:szCs w:val="24"/>
                <w:lang w:val="ru-RU"/>
              </w:rPr>
            </w:pPr>
            <w:r w:rsidRPr="0078421B">
              <w:rPr>
                <w:rFonts w:ascii="Times New Roman" w:hAnsi="Times New Roman" w:cs="Times New Roman"/>
                <w:sz w:val="24"/>
                <w:szCs w:val="24"/>
                <w:lang w:val="ru-RU"/>
              </w:rPr>
              <w:t>В связи с отсутствием в Казахстане независимого надзорного органа в области бухгалтерского учета и аудита.</w:t>
            </w:r>
          </w:p>
          <w:p w:rsidR="0078421B" w:rsidRPr="0078421B" w:rsidRDefault="0078421B" w:rsidP="0078421B">
            <w:pPr>
              <w:widowControl w:val="0"/>
              <w:spacing w:after="0" w:line="240" w:lineRule="auto"/>
              <w:jc w:val="both"/>
              <w:rPr>
                <w:rFonts w:ascii="Times New Roman" w:hAnsi="Times New Roman" w:cs="Times New Roman"/>
                <w:sz w:val="24"/>
                <w:szCs w:val="24"/>
                <w:lang w:val="ru-RU"/>
              </w:rPr>
            </w:pPr>
            <w:r w:rsidRPr="0078421B">
              <w:rPr>
                <w:rFonts w:ascii="Times New Roman" w:hAnsi="Times New Roman" w:cs="Times New Roman"/>
                <w:sz w:val="24"/>
                <w:szCs w:val="24"/>
                <w:lang w:val="ru-RU"/>
              </w:rPr>
              <w:t xml:space="preserve">Для улучшения данного индикатора в </w:t>
            </w:r>
            <w:r w:rsidRPr="0078421B">
              <w:rPr>
                <w:rFonts w:ascii="Times New Roman" w:hAnsi="Times New Roman" w:cs="Times New Roman"/>
                <w:sz w:val="24"/>
                <w:szCs w:val="24"/>
                <w:lang w:val="ru-RU"/>
              </w:rPr>
              <w:lastRenderedPageBreak/>
              <w:t>2017-2018 годах будут внесены изменения в законодательство об аудиторской деятельности, о бухгалтерском учете и финансовой отчетности по результатам рекомендаций ООН по улучшению корпоративной отчетности.</w:t>
            </w:r>
          </w:p>
          <w:p w:rsidR="0078421B" w:rsidRPr="0078421B" w:rsidRDefault="0078421B" w:rsidP="0078421B">
            <w:pPr>
              <w:widowControl w:val="0"/>
              <w:spacing w:after="0" w:line="240" w:lineRule="auto"/>
              <w:jc w:val="both"/>
              <w:rPr>
                <w:rFonts w:ascii="Times New Roman" w:hAnsi="Times New Roman" w:cs="Times New Roman"/>
                <w:sz w:val="24"/>
                <w:szCs w:val="24"/>
                <w:lang w:val="ru-RU"/>
              </w:rPr>
            </w:pPr>
            <w:r w:rsidRPr="0078421B">
              <w:rPr>
                <w:rFonts w:ascii="Times New Roman" w:hAnsi="Times New Roman" w:cs="Times New Roman"/>
                <w:sz w:val="24"/>
                <w:szCs w:val="24"/>
                <w:lang w:val="ru-RU"/>
              </w:rPr>
              <w:t>Также будут приняты меры по взаимодействию с международными организациями по созданию эффективной системы профессионального образования и независимого надзора за профессией.</w:t>
            </w:r>
          </w:p>
          <w:p w:rsidR="00DA6774" w:rsidRPr="009B1DF0" w:rsidRDefault="0078421B" w:rsidP="0078421B">
            <w:pPr>
              <w:spacing w:after="0" w:line="240" w:lineRule="auto"/>
              <w:jc w:val="both"/>
              <w:rPr>
                <w:rFonts w:ascii="Times New Roman" w:hAnsi="Times New Roman" w:cs="Times New Roman"/>
                <w:sz w:val="24"/>
                <w:szCs w:val="24"/>
                <w:lang w:val="ru-RU"/>
              </w:rPr>
            </w:pPr>
            <w:r w:rsidRPr="0078421B">
              <w:rPr>
                <w:rFonts w:ascii="Times New Roman" w:hAnsi="Times New Roman" w:cs="Times New Roman"/>
                <w:sz w:val="24"/>
                <w:szCs w:val="24"/>
                <w:lang w:val="ru-RU"/>
              </w:rPr>
              <w:t>Для повышения осведомленности потенциальных респондентов о применяемых международных стандартах отчетности и аудита будут проведены круглые столы и опубликованы соответствующие статьи в СМИ.</w:t>
            </w:r>
          </w:p>
        </w:tc>
      </w:tr>
    </w:tbl>
    <w:p w:rsidR="004D5FDF" w:rsidRDefault="004D5FDF" w:rsidP="0012777A">
      <w:pPr>
        <w:spacing w:after="0"/>
        <w:jc w:val="center"/>
        <w:rPr>
          <w:rFonts w:ascii="Times New Roman" w:hAnsi="Times New Roman"/>
          <w:b/>
          <w:sz w:val="28"/>
          <w:szCs w:val="28"/>
          <w:lang w:val="ru-RU"/>
        </w:rPr>
      </w:pPr>
    </w:p>
    <w:p w:rsidR="00514497" w:rsidRPr="00BB1C7F" w:rsidRDefault="00514497" w:rsidP="0012777A">
      <w:pPr>
        <w:spacing w:after="0"/>
        <w:jc w:val="center"/>
        <w:rPr>
          <w:rFonts w:ascii="Times New Roman" w:hAnsi="Times New Roman"/>
          <w:b/>
          <w:sz w:val="28"/>
          <w:szCs w:val="28"/>
          <w:lang w:val="ru-RU"/>
        </w:rPr>
      </w:pPr>
    </w:p>
    <w:p w:rsidR="0012777A" w:rsidRPr="0012777A" w:rsidRDefault="0012777A" w:rsidP="00A22823">
      <w:pPr>
        <w:spacing w:after="0" w:line="240" w:lineRule="auto"/>
        <w:jc w:val="both"/>
        <w:rPr>
          <w:rFonts w:ascii="Times New Roman" w:hAnsi="Times New Roman"/>
          <w:sz w:val="28"/>
          <w:szCs w:val="28"/>
          <w:lang w:val="ru-RU"/>
        </w:rPr>
      </w:pPr>
    </w:p>
    <w:sectPr w:rsidR="0012777A" w:rsidRPr="0012777A" w:rsidSect="0012777A">
      <w:headerReference w:type="default" r:id="rId8"/>
      <w:type w:val="continuous"/>
      <w:pgSz w:w="11907" w:h="16839" w:code="9"/>
      <w:pgMar w:top="709"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23" w:rsidRDefault="007B2F23" w:rsidP="00EC2A6F">
      <w:pPr>
        <w:spacing w:after="0" w:line="240" w:lineRule="auto"/>
      </w:pPr>
      <w:r>
        <w:separator/>
      </w:r>
    </w:p>
  </w:endnote>
  <w:endnote w:type="continuationSeparator" w:id="0">
    <w:p w:rsidR="007B2F23" w:rsidRDefault="007B2F23" w:rsidP="00EC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23" w:rsidRDefault="007B2F23" w:rsidP="00EC2A6F">
      <w:pPr>
        <w:spacing w:after="0" w:line="240" w:lineRule="auto"/>
      </w:pPr>
      <w:r>
        <w:separator/>
      </w:r>
    </w:p>
  </w:footnote>
  <w:footnote w:type="continuationSeparator" w:id="0">
    <w:p w:rsidR="007B2F23" w:rsidRDefault="007B2F23" w:rsidP="00EC2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634295"/>
      <w:docPartObj>
        <w:docPartGallery w:val="Page Numbers (Top of Page)"/>
        <w:docPartUnique/>
      </w:docPartObj>
    </w:sdtPr>
    <w:sdtEndPr/>
    <w:sdtContent>
      <w:p w:rsidR="00FD039C" w:rsidRDefault="00FD039C">
        <w:pPr>
          <w:pStyle w:val="a6"/>
          <w:jc w:val="center"/>
        </w:pPr>
        <w:r>
          <w:fldChar w:fldCharType="begin"/>
        </w:r>
        <w:r>
          <w:instrText>PAGE   \* MERGEFORMAT</w:instrText>
        </w:r>
        <w:r>
          <w:fldChar w:fldCharType="separate"/>
        </w:r>
        <w:r w:rsidR="00C51FDC" w:rsidRPr="00C51FDC">
          <w:rPr>
            <w:noProof/>
            <w:lang w:val="ru-RU"/>
          </w:rPr>
          <w:t>42</w:t>
        </w:r>
        <w:r>
          <w:fldChar w:fldCharType="end"/>
        </w:r>
      </w:p>
    </w:sdtContent>
  </w:sdt>
  <w:p w:rsidR="00FD039C" w:rsidRDefault="00FD03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591A"/>
    <w:multiLevelType w:val="hybridMultilevel"/>
    <w:tmpl w:val="27B25F4C"/>
    <w:lvl w:ilvl="0" w:tplc="6E869034">
      <w:start w:val="1"/>
      <w:numFmt w:val="bullet"/>
      <w:lvlText w:val="•"/>
      <w:lvlJc w:val="left"/>
      <w:pPr>
        <w:tabs>
          <w:tab w:val="num" w:pos="720"/>
        </w:tabs>
        <w:ind w:left="720" w:hanging="360"/>
      </w:pPr>
      <w:rPr>
        <w:rFonts w:ascii="Arial" w:hAnsi="Arial" w:hint="default"/>
      </w:rPr>
    </w:lvl>
    <w:lvl w:ilvl="1" w:tplc="7D5A4D66" w:tentative="1">
      <w:start w:val="1"/>
      <w:numFmt w:val="bullet"/>
      <w:lvlText w:val="•"/>
      <w:lvlJc w:val="left"/>
      <w:pPr>
        <w:tabs>
          <w:tab w:val="num" w:pos="1440"/>
        </w:tabs>
        <w:ind w:left="1440" w:hanging="360"/>
      </w:pPr>
      <w:rPr>
        <w:rFonts w:ascii="Arial" w:hAnsi="Arial" w:hint="default"/>
      </w:rPr>
    </w:lvl>
    <w:lvl w:ilvl="2" w:tplc="986CDA24" w:tentative="1">
      <w:start w:val="1"/>
      <w:numFmt w:val="bullet"/>
      <w:lvlText w:val="•"/>
      <w:lvlJc w:val="left"/>
      <w:pPr>
        <w:tabs>
          <w:tab w:val="num" w:pos="2160"/>
        </w:tabs>
        <w:ind w:left="2160" w:hanging="360"/>
      </w:pPr>
      <w:rPr>
        <w:rFonts w:ascii="Arial" w:hAnsi="Arial" w:hint="default"/>
      </w:rPr>
    </w:lvl>
    <w:lvl w:ilvl="3" w:tplc="542477CE" w:tentative="1">
      <w:start w:val="1"/>
      <w:numFmt w:val="bullet"/>
      <w:lvlText w:val="•"/>
      <w:lvlJc w:val="left"/>
      <w:pPr>
        <w:tabs>
          <w:tab w:val="num" w:pos="2880"/>
        </w:tabs>
        <w:ind w:left="2880" w:hanging="360"/>
      </w:pPr>
      <w:rPr>
        <w:rFonts w:ascii="Arial" w:hAnsi="Arial" w:hint="default"/>
      </w:rPr>
    </w:lvl>
    <w:lvl w:ilvl="4" w:tplc="83C48CA8" w:tentative="1">
      <w:start w:val="1"/>
      <w:numFmt w:val="bullet"/>
      <w:lvlText w:val="•"/>
      <w:lvlJc w:val="left"/>
      <w:pPr>
        <w:tabs>
          <w:tab w:val="num" w:pos="3600"/>
        </w:tabs>
        <w:ind w:left="3600" w:hanging="360"/>
      </w:pPr>
      <w:rPr>
        <w:rFonts w:ascii="Arial" w:hAnsi="Arial" w:hint="default"/>
      </w:rPr>
    </w:lvl>
    <w:lvl w:ilvl="5" w:tplc="A4328C78" w:tentative="1">
      <w:start w:val="1"/>
      <w:numFmt w:val="bullet"/>
      <w:lvlText w:val="•"/>
      <w:lvlJc w:val="left"/>
      <w:pPr>
        <w:tabs>
          <w:tab w:val="num" w:pos="4320"/>
        </w:tabs>
        <w:ind w:left="4320" w:hanging="360"/>
      </w:pPr>
      <w:rPr>
        <w:rFonts w:ascii="Arial" w:hAnsi="Arial" w:hint="default"/>
      </w:rPr>
    </w:lvl>
    <w:lvl w:ilvl="6" w:tplc="7F16FB3C" w:tentative="1">
      <w:start w:val="1"/>
      <w:numFmt w:val="bullet"/>
      <w:lvlText w:val="•"/>
      <w:lvlJc w:val="left"/>
      <w:pPr>
        <w:tabs>
          <w:tab w:val="num" w:pos="5040"/>
        </w:tabs>
        <w:ind w:left="5040" w:hanging="360"/>
      </w:pPr>
      <w:rPr>
        <w:rFonts w:ascii="Arial" w:hAnsi="Arial" w:hint="default"/>
      </w:rPr>
    </w:lvl>
    <w:lvl w:ilvl="7" w:tplc="BF42ED22" w:tentative="1">
      <w:start w:val="1"/>
      <w:numFmt w:val="bullet"/>
      <w:lvlText w:val="•"/>
      <w:lvlJc w:val="left"/>
      <w:pPr>
        <w:tabs>
          <w:tab w:val="num" w:pos="5760"/>
        </w:tabs>
        <w:ind w:left="5760" w:hanging="360"/>
      </w:pPr>
      <w:rPr>
        <w:rFonts w:ascii="Arial" w:hAnsi="Arial" w:hint="default"/>
      </w:rPr>
    </w:lvl>
    <w:lvl w:ilvl="8" w:tplc="EDBCD2F2" w:tentative="1">
      <w:start w:val="1"/>
      <w:numFmt w:val="bullet"/>
      <w:lvlText w:val="•"/>
      <w:lvlJc w:val="left"/>
      <w:pPr>
        <w:tabs>
          <w:tab w:val="num" w:pos="6480"/>
        </w:tabs>
        <w:ind w:left="6480" w:hanging="360"/>
      </w:pPr>
      <w:rPr>
        <w:rFonts w:ascii="Arial" w:hAnsi="Arial" w:hint="default"/>
      </w:rPr>
    </w:lvl>
  </w:abstractNum>
  <w:abstractNum w:abstractNumId="1">
    <w:nsid w:val="1D6F70C8"/>
    <w:multiLevelType w:val="hybridMultilevel"/>
    <w:tmpl w:val="F84C44E0"/>
    <w:lvl w:ilvl="0" w:tplc="33A0133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6A7DB3"/>
    <w:multiLevelType w:val="hybridMultilevel"/>
    <w:tmpl w:val="5B32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071C83"/>
    <w:multiLevelType w:val="multilevel"/>
    <w:tmpl w:val="F0045F1A"/>
    <w:lvl w:ilvl="0">
      <w:start w:val="1"/>
      <w:numFmt w:val="decimal"/>
      <w:lvlText w:val="%1"/>
      <w:lvlJc w:val="left"/>
      <w:pPr>
        <w:ind w:left="540" w:hanging="540"/>
      </w:pPr>
      <w:rPr>
        <w:rFonts w:hint="default"/>
        <w:color w:val="000000"/>
      </w:rPr>
    </w:lvl>
    <w:lvl w:ilvl="1">
      <w:start w:val="1"/>
      <w:numFmt w:val="decimal"/>
      <w:lvlText w:val="%1.%2"/>
      <w:lvlJc w:val="left"/>
      <w:pPr>
        <w:ind w:left="560" w:hanging="540"/>
      </w:pPr>
      <w:rPr>
        <w:rFonts w:hint="default"/>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1140" w:hanging="108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540" w:hanging="1440"/>
      </w:pPr>
      <w:rPr>
        <w:rFonts w:hint="default"/>
        <w:color w:val="000000"/>
      </w:rPr>
    </w:lvl>
    <w:lvl w:ilvl="6">
      <w:start w:val="1"/>
      <w:numFmt w:val="decimal"/>
      <w:lvlText w:val="%1.%2.%3.%4.%5.%6.%7"/>
      <w:lvlJc w:val="left"/>
      <w:pPr>
        <w:ind w:left="1560" w:hanging="1440"/>
      </w:pPr>
      <w:rPr>
        <w:rFonts w:hint="default"/>
        <w:color w:val="000000"/>
      </w:rPr>
    </w:lvl>
    <w:lvl w:ilvl="7">
      <w:start w:val="1"/>
      <w:numFmt w:val="decimal"/>
      <w:lvlText w:val="%1.%2.%3.%4.%5.%6.%7.%8"/>
      <w:lvlJc w:val="left"/>
      <w:pPr>
        <w:ind w:left="1940" w:hanging="1800"/>
      </w:pPr>
      <w:rPr>
        <w:rFonts w:hint="default"/>
        <w:color w:val="000000"/>
      </w:rPr>
    </w:lvl>
    <w:lvl w:ilvl="8">
      <w:start w:val="1"/>
      <w:numFmt w:val="decimal"/>
      <w:lvlText w:val="%1.%2.%3.%4.%5.%6.%7.%8.%9"/>
      <w:lvlJc w:val="left"/>
      <w:pPr>
        <w:ind w:left="2320" w:hanging="2160"/>
      </w:pPr>
      <w:rPr>
        <w:rFonts w:hint="default"/>
        <w:color w:val="000000"/>
      </w:rPr>
    </w:lvl>
  </w:abstractNum>
  <w:abstractNum w:abstractNumId="4">
    <w:nsid w:val="3E126F40"/>
    <w:multiLevelType w:val="hybridMultilevel"/>
    <w:tmpl w:val="F84C44E0"/>
    <w:lvl w:ilvl="0" w:tplc="33A0133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08"/>
    <w:rsid w:val="00003774"/>
    <w:rsid w:val="00030B17"/>
    <w:rsid w:val="00037DBB"/>
    <w:rsid w:val="00044B0E"/>
    <w:rsid w:val="0005105C"/>
    <w:rsid w:val="00065AC5"/>
    <w:rsid w:val="000965FF"/>
    <w:rsid w:val="000A65F1"/>
    <w:rsid w:val="000B597E"/>
    <w:rsid w:val="000C67D8"/>
    <w:rsid w:val="000E5A16"/>
    <w:rsid w:val="00103DA6"/>
    <w:rsid w:val="00110C60"/>
    <w:rsid w:val="00111CC3"/>
    <w:rsid w:val="00115C04"/>
    <w:rsid w:val="0011754D"/>
    <w:rsid w:val="00117854"/>
    <w:rsid w:val="00121228"/>
    <w:rsid w:val="0012777A"/>
    <w:rsid w:val="00161B86"/>
    <w:rsid w:val="00180785"/>
    <w:rsid w:val="00182405"/>
    <w:rsid w:val="001A2335"/>
    <w:rsid w:val="001A54DC"/>
    <w:rsid w:val="001B419D"/>
    <w:rsid w:val="001C7168"/>
    <w:rsid w:val="001D3F94"/>
    <w:rsid w:val="001E1CC4"/>
    <w:rsid w:val="001E248F"/>
    <w:rsid w:val="002068BB"/>
    <w:rsid w:val="00210168"/>
    <w:rsid w:val="00217011"/>
    <w:rsid w:val="002178A0"/>
    <w:rsid w:val="002275A5"/>
    <w:rsid w:val="00236623"/>
    <w:rsid w:val="00275620"/>
    <w:rsid w:val="0028244E"/>
    <w:rsid w:val="00287AB2"/>
    <w:rsid w:val="002C610D"/>
    <w:rsid w:val="002D50BE"/>
    <w:rsid w:val="002F2012"/>
    <w:rsid w:val="002F38CA"/>
    <w:rsid w:val="00321520"/>
    <w:rsid w:val="00325576"/>
    <w:rsid w:val="00325C8F"/>
    <w:rsid w:val="003325D1"/>
    <w:rsid w:val="00341CA1"/>
    <w:rsid w:val="00366AD1"/>
    <w:rsid w:val="0037698F"/>
    <w:rsid w:val="00384689"/>
    <w:rsid w:val="0038651F"/>
    <w:rsid w:val="00391CD3"/>
    <w:rsid w:val="003942C7"/>
    <w:rsid w:val="00394315"/>
    <w:rsid w:val="003D6991"/>
    <w:rsid w:val="003E29EA"/>
    <w:rsid w:val="003F3A93"/>
    <w:rsid w:val="00412F33"/>
    <w:rsid w:val="00413162"/>
    <w:rsid w:val="00423AEB"/>
    <w:rsid w:val="00426A4A"/>
    <w:rsid w:val="00441E1A"/>
    <w:rsid w:val="00451344"/>
    <w:rsid w:val="00454B31"/>
    <w:rsid w:val="004635F2"/>
    <w:rsid w:val="004709D9"/>
    <w:rsid w:val="00473042"/>
    <w:rsid w:val="00473A58"/>
    <w:rsid w:val="00482254"/>
    <w:rsid w:val="0048688D"/>
    <w:rsid w:val="00487D18"/>
    <w:rsid w:val="00497D82"/>
    <w:rsid w:val="004A036A"/>
    <w:rsid w:val="004A1825"/>
    <w:rsid w:val="004B11A3"/>
    <w:rsid w:val="004D21EE"/>
    <w:rsid w:val="004D5FDF"/>
    <w:rsid w:val="004E4B40"/>
    <w:rsid w:val="00514497"/>
    <w:rsid w:val="00520B42"/>
    <w:rsid w:val="005309EF"/>
    <w:rsid w:val="00531C7A"/>
    <w:rsid w:val="0053715E"/>
    <w:rsid w:val="00542DA5"/>
    <w:rsid w:val="00545919"/>
    <w:rsid w:val="00576EC0"/>
    <w:rsid w:val="00577287"/>
    <w:rsid w:val="005879E3"/>
    <w:rsid w:val="005A4802"/>
    <w:rsid w:val="005A51C0"/>
    <w:rsid w:val="005C5F5A"/>
    <w:rsid w:val="006074C4"/>
    <w:rsid w:val="00612A38"/>
    <w:rsid w:val="00613F4C"/>
    <w:rsid w:val="00622909"/>
    <w:rsid w:val="00623B43"/>
    <w:rsid w:val="006336D3"/>
    <w:rsid w:val="006338E5"/>
    <w:rsid w:val="00636126"/>
    <w:rsid w:val="00642A41"/>
    <w:rsid w:val="00645AFC"/>
    <w:rsid w:val="00650AD9"/>
    <w:rsid w:val="00682D27"/>
    <w:rsid w:val="00695056"/>
    <w:rsid w:val="006A312D"/>
    <w:rsid w:val="006C5D70"/>
    <w:rsid w:val="006D31F7"/>
    <w:rsid w:val="006E0031"/>
    <w:rsid w:val="006E1B24"/>
    <w:rsid w:val="006E760F"/>
    <w:rsid w:val="006F5B0F"/>
    <w:rsid w:val="007140CC"/>
    <w:rsid w:val="00735AE9"/>
    <w:rsid w:val="007366C2"/>
    <w:rsid w:val="00736E0C"/>
    <w:rsid w:val="0074351E"/>
    <w:rsid w:val="007601E3"/>
    <w:rsid w:val="007669A2"/>
    <w:rsid w:val="00775813"/>
    <w:rsid w:val="0078421B"/>
    <w:rsid w:val="00792930"/>
    <w:rsid w:val="007936C9"/>
    <w:rsid w:val="007972B7"/>
    <w:rsid w:val="007B2F23"/>
    <w:rsid w:val="007B5748"/>
    <w:rsid w:val="007C1C29"/>
    <w:rsid w:val="007D179F"/>
    <w:rsid w:val="007E1966"/>
    <w:rsid w:val="007E476F"/>
    <w:rsid w:val="007E4B9F"/>
    <w:rsid w:val="00821358"/>
    <w:rsid w:val="00823DB5"/>
    <w:rsid w:val="0083326D"/>
    <w:rsid w:val="0083733F"/>
    <w:rsid w:val="008544AE"/>
    <w:rsid w:val="0085692E"/>
    <w:rsid w:val="008617F4"/>
    <w:rsid w:val="00865DF2"/>
    <w:rsid w:val="008726D6"/>
    <w:rsid w:val="00873D44"/>
    <w:rsid w:val="00885ECB"/>
    <w:rsid w:val="00894A61"/>
    <w:rsid w:val="008A1BBD"/>
    <w:rsid w:val="008B2C8B"/>
    <w:rsid w:val="008E324F"/>
    <w:rsid w:val="008F32DD"/>
    <w:rsid w:val="00901651"/>
    <w:rsid w:val="0093131B"/>
    <w:rsid w:val="00940958"/>
    <w:rsid w:val="00943336"/>
    <w:rsid w:val="009445C3"/>
    <w:rsid w:val="009514A6"/>
    <w:rsid w:val="00955CDF"/>
    <w:rsid w:val="00960494"/>
    <w:rsid w:val="00975804"/>
    <w:rsid w:val="00982344"/>
    <w:rsid w:val="00990075"/>
    <w:rsid w:val="00991B9F"/>
    <w:rsid w:val="009B15E6"/>
    <w:rsid w:val="009B1DF0"/>
    <w:rsid w:val="009B6750"/>
    <w:rsid w:val="009C08B1"/>
    <w:rsid w:val="009C49BF"/>
    <w:rsid w:val="009F097A"/>
    <w:rsid w:val="00A04E7C"/>
    <w:rsid w:val="00A149E6"/>
    <w:rsid w:val="00A22823"/>
    <w:rsid w:val="00A2774D"/>
    <w:rsid w:val="00A30BE8"/>
    <w:rsid w:val="00A54619"/>
    <w:rsid w:val="00A85632"/>
    <w:rsid w:val="00A85C6D"/>
    <w:rsid w:val="00AC5B08"/>
    <w:rsid w:val="00AC7495"/>
    <w:rsid w:val="00AD25E2"/>
    <w:rsid w:val="00AE138E"/>
    <w:rsid w:val="00AE579B"/>
    <w:rsid w:val="00AE721D"/>
    <w:rsid w:val="00B1152A"/>
    <w:rsid w:val="00B16FAC"/>
    <w:rsid w:val="00B21909"/>
    <w:rsid w:val="00B54EE8"/>
    <w:rsid w:val="00B557CD"/>
    <w:rsid w:val="00B56CB3"/>
    <w:rsid w:val="00B60744"/>
    <w:rsid w:val="00B61328"/>
    <w:rsid w:val="00B67375"/>
    <w:rsid w:val="00B76777"/>
    <w:rsid w:val="00B906A0"/>
    <w:rsid w:val="00BB1C7F"/>
    <w:rsid w:val="00BC087E"/>
    <w:rsid w:val="00BE44CE"/>
    <w:rsid w:val="00C15EA2"/>
    <w:rsid w:val="00C51FDC"/>
    <w:rsid w:val="00C524E9"/>
    <w:rsid w:val="00C66220"/>
    <w:rsid w:val="00C73C79"/>
    <w:rsid w:val="00C764A2"/>
    <w:rsid w:val="00C804F3"/>
    <w:rsid w:val="00C815DC"/>
    <w:rsid w:val="00CA25D2"/>
    <w:rsid w:val="00CA3327"/>
    <w:rsid w:val="00CC77D7"/>
    <w:rsid w:val="00CD1345"/>
    <w:rsid w:val="00CE6998"/>
    <w:rsid w:val="00CE7D08"/>
    <w:rsid w:val="00CF4633"/>
    <w:rsid w:val="00D2424C"/>
    <w:rsid w:val="00D63CCF"/>
    <w:rsid w:val="00D75FE3"/>
    <w:rsid w:val="00D761AA"/>
    <w:rsid w:val="00D83031"/>
    <w:rsid w:val="00D841B2"/>
    <w:rsid w:val="00D958FD"/>
    <w:rsid w:val="00D97D01"/>
    <w:rsid w:val="00DA31BE"/>
    <w:rsid w:val="00DA6774"/>
    <w:rsid w:val="00DB4C7F"/>
    <w:rsid w:val="00E439F9"/>
    <w:rsid w:val="00E43F51"/>
    <w:rsid w:val="00E467CC"/>
    <w:rsid w:val="00E54A53"/>
    <w:rsid w:val="00E6783F"/>
    <w:rsid w:val="00E71E90"/>
    <w:rsid w:val="00E93356"/>
    <w:rsid w:val="00E935FB"/>
    <w:rsid w:val="00E96CD9"/>
    <w:rsid w:val="00EB6DC7"/>
    <w:rsid w:val="00EC2A6F"/>
    <w:rsid w:val="00ED675F"/>
    <w:rsid w:val="00F00C2D"/>
    <w:rsid w:val="00F317DB"/>
    <w:rsid w:val="00F407CE"/>
    <w:rsid w:val="00F40D03"/>
    <w:rsid w:val="00F60043"/>
    <w:rsid w:val="00F7449C"/>
    <w:rsid w:val="00F819B4"/>
    <w:rsid w:val="00F8769B"/>
    <w:rsid w:val="00F933E7"/>
    <w:rsid w:val="00FA4DA3"/>
    <w:rsid w:val="00FC2978"/>
    <w:rsid w:val="00FC71E0"/>
    <w:rsid w:val="00FD039C"/>
    <w:rsid w:val="00FE5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117B3D-B764-4650-93EE-B99F3475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AB2"/>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5FF"/>
    <w:pPr>
      <w:ind w:left="720"/>
      <w:contextualSpacing/>
    </w:pPr>
  </w:style>
  <w:style w:type="paragraph" w:styleId="a4">
    <w:name w:val="Normal (Web)"/>
    <w:aliases w:val="Знак Знак,Знак4 Знак Знак,Обычный (Web),Знак4,Знак4 Знак Знак Знак Знак,Знак4 Знак,Знак Знак1 Знак,Обычный (веб) Знак1 Знак,Обычный (веб) Знак Знак1 Знак,Обычный (веб) Знак Знак Знак Знак1,Зна,Обычный (Web)1,Обычный (веб) Знак1,Знак Знак1"/>
    <w:basedOn w:val="a"/>
    <w:link w:val="a5"/>
    <w:unhideWhenUsed/>
    <w:qFormat/>
    <w:rsid w:val="00210168"/>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Web)1 Знак"/>
    <w:link w:val="a4"/>
    <w:locked/>
    <w:rsid w:val="00210168"/>
    <w:rPr>
      <w:rFonts w:ascii="Times New Roman" w:eastAsia="Times New Roman" w:hAnsi="Times New Roman" w:cs="Times New Roman"/>
      <w:sz w:val="24"/>
      <w:szCs w:val="24"/>
      <w:lang w:val="x-none" w:eastAsia="ru-RU"/>
    </w:rPr>
  </w:style>
  <w:style w:type="paragraph" w:styleId="a6">
    <w:name w:val="header"/>
    <w:basedOn w:val="a"/>
    <w:link w:val="a7"/>
    <w:uiPriority w:val="99"/>
    <w:unhideWhenUsed/>
    <w:rsid w:val="00EC2A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2A6F"/>
    <w:rPr>
      <w:rFonts w:ascii="Consolas" w:eastAsia="Consolas" w:hAnsi="Consolas" w:cs="Consolas"/>
      <w:lang w:val="en-US"/>
    </w:rPr>
  </w:style>
  <w:style w:type="paragraph" w:styleId="a8">
    <w:name w:val="footer"/>
    <w:basedOn w:val="a"/>
    <w:link w:val="a9"/>
    <w:uiPriority w:val="99"/>
    <w:unhideWhenUsed/>
    <w:rsid w:val="00EC2A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2A6F"/>
    <w:rPr>
      <w:rFonts w:ascii="Consolas" w:eastAsia="Consolas" w:hAnsi="Consolas" w:cs="Consolas"/>
      <w:lang w:val="en-US"/>
    </w:rPr>
  </w:style>
  <w:style w:type="table" w:styleId="aa">
    <w:name w:val="Table Grid"/>
    <w:basedOn w:val="a1"/>
    <w:uiPriority w:val="59"/>
    <w:rsid w:val="00E43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Без интервала Знак Знак Знак Знак Знак Знак Знак"/>
    <w:qFormat/>
    <w:rsid w:val="0053715E"/>
    <w:pPr>
      <w:spacing w:after="0" w:line="240" w:lineRule="auto"/>
    </w:pPr>
    <w:rPr>
      <w:rFonts w:ascii="Times New Roman" w:eastAsia="Times New Roman" w:hAnsi="Times New Roman" w:cs="Times New Roman"/>
      <w:color w:val="000000"/>
      <w:sz w:val="24"/>
      <w:szCs w:val="24"/>
      <w:lang w:eastAsia="ru-RU"/>
    </w:rPr>
  </w:style>
  <w:style w:type="paragraph" w:styleId="ac">
    <w:name w:val="Body Text"/>
    <w:aliases w:val="Body Text Char,gl,Body3,paragraph 2,paragraph 21,L1 Body Text"/>
    <w:basedOn w:val="a"/>
    <w:link w:val="ad"/>
    <w:rsid w:val="00B76777"/>
    <w:pPr>
      <w:spacing w:after="120" w:line="240" w:lineRule="auto"/>
      <w:ind w:firstLine="720"/>
      <w:jc w:val="both"/>
    </w:pPr>
    <w:rPr>
      <w:rFonts w:ascii="Calibri" w:eastAsia="Times New Roman" w:hAnsi="Calibri" w:cs="Times New Roman"/>
      <w:lang w:val="x-none"/>
    </w:rPr>
  </w:style>
  <w:style w:type="character" w:customStyle="1" w:styleId="ad">
    <w:name w:val="Основной текст Знак"/>
    <w:aliases w:val="Body Text Char Знак,gl Знак,Body3 Знак,paragraph 2 Знак,paragraph 21 Знак,L1 Body Text Знак"/>
    <w:basedOn w:val="a0"/>
    <w:link w:val="ac"/>
    <w:rsid w:val="00B76777"/>
    <w:rPr>
      <w:rFonts w:ascii="Calibri" w:eastAsia="Times New Roman" w:hAnsi="Calibri" w:cs="Times New Roman"/>
      <w:lang w:val="x-none"/>
    </w:rPr>
  </w:style>
  <w:style w:type="paragraph" w:styleId="ae">
    <w:name w:val="No Spacing"/>
    <w:uiPriority w:val="1"/>
    <w:qFormat/>
    <w:rsid w:val="00DA6774"/>
    <w:pPr>
      <w:spacing w:after="0" w:line="240" w:lineRule="auto"/>
    </w:pPr>
    <w:rPr>
      <w:rFonts w:ascii="Calibri" w:eastAsia="Calibri" w:hAnsi="Calibri" w:cs="Times New Roman"/>
    </w:rPr>
  </w:style>
  <w:style w:type="character" w:styleId="af">
    <w:name w:val="Strong"/>
    <w:basedOn w:val="a0"/>
    <w:uiPriority w:val="22"/>
    <w:qFormat/>
    <w:rsid w:val="002068BB"/>
    <w:rPr>
      <w:b/>
      <w:bCs/>
    </w:rPr>
  </w:style>
  <w:style w:type="paragraph" w:customStyle="1" w:styleId="Default">
    <w:name w:val="Default"/>
    <w:rsid w:val="00682D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E65E-33AC-46A9-8EB3-6EF9505A7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2145</TotalTime>
  <Pages>42</Pages>
  <Words>11130</Words>
  <Characters>63446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 Узакбаева</dc:creator>
  <cp:lastModifiedBy>Меруерт Нуракышева</cp:lastModifiedBy>
  <cp:revision>84</cp:revision>
  <cp:lastPrinted>2017-02-17T15:12:00Z</cp:lastPrinted>
  <dcterms:created xsi:type="dcterms:W3CDTF">2017-01-06T05:33:00Z</dcterms:created>
  <dcterms:modified xsi:type="dcterms:W3CDTF">2017-02-18T06:46:00Z</dcterms:modified>
</cp:coreProperties>
</file>