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70B" w:rsidRDefault="0003570B" w:rsidP="0003570B">
      <w:pPr>
        <w:pStyle w:val="1"/>
        <w:ind w:left="5103"/>
        <w:jc w:val="right"/>
        <w:rPr>
          <w:rFonts w:ascii="Times New Roman" w:hAnsi="Times New Roman"/>
          <w:lang w:val="kk-KZ"/>
        </w:rPr>
      </w:pPr>
      <w:r>
        <w:rPr>
          <w:rFonts w:ascii="Times New Roman" w:hAnsi="Times New Roman"/>
          <w:lang w:val="kk-KZ"/>
        </w:rPr>
        <w:t>приложение 4</w:t>
      </w:r>
    </w:p>
    <w:p w:rsidR="0003570B" w:rsidRDefault="0003570B" w:rsidP="0003570B">
      <w:pPr>
        <w:pStyle w:val="1"/>
        <w:ind w:left="5812"/>
        <w:jc w:val="right"/>
        <w:rPr>
          <w:rFonts w:ascii="Times New Roman" w:hAnsi="Times New Roman"/>
          <w:lang w:val="kk-KZ"/>
        </w:rPr>
      </w:pPr>
    </w:p>
    <w:p w:rsidR="0003570B" w:rsidRDefault="0003570B" w:rsidP="0003570B">
      <w:pPr>
        <w:pStyle w:val="1"/>
        <w:ind w:left="5103"/>
        <w:jc w:val="right"/>
        <w:rPr>
          <w:rFonts w:ascii="Times New Roman" w:hAnsi="Times New Roman"/>
          <w:lang w:val="kk-KZ"/>
        </w:rPr>
      </w:pPr>
      <w:r>
        <w:rPr>
          <w:rFonts w:ascii="Times New Roman" w:hAnsi="Times New Roman"/>
          <w:lang w:val="kk-KZ"/>
        </w:rPr>
        <w:t>Приложение 2</w:t>
      </w:r>
    </w:p>
    <w:p w:rsidR="0003570B" w:rsidRPr="008609C3" w:rsidRDefault="0003570B" w:rsidP="0003570B">
      <w:pPr>
        <w:pStyle w:val="aa"/>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03570B" w:rsidRPr="008609C3" w:rsidRDefault="0003570B" w:rsidP="0003570B">
      <w:pPr>
        <w:pStyle w:val="aa"/>
        <w:jc w:val="right"/>
        <w:rPr>
          <w:rFonts w:ascii="Times New Roman" w:hAnsi="Times New Roman" w:cs="Times New Roman"/>
          <w:sz w:val="24"/>
          <w:szCs w:val="24"/>
          <w:lang w:val="kk-KZ"/>
        </w:rPr>
      </w:pPr>
      <w:r>
        <w:rPr>
          <w:rFonts w:ascii="Times New Roman" w:hAnsi="Times New Roman" w:cs="Times New Roman"/>
          <w:sz w:val="24"/>
          <w:szCs w:val="24"/>
          <w:lang w:val="kk-KZ"/>
        </w:rPr>
        <w:t>у</w:t>
      </w:r>
      <w:r w:rsidRPr="008609C3">
        <w:rPr>
          <w:rFonts w:ascii="Times New Roman" w:hAnsi="Times New Roman" w:cs="Times New Roman"/>
          <w:sz w:val="24"/>
          <w:szCs w:val="24"/>
        </w:rPr>
        <w:t xml:space="preserve">тверждения </w:t>
      </w:r>
      <w:r w:rsidRPr="008609C3">
        <w:rPr>
          <w:rFonts w:ascii="Times New Roman" w:hAnsi="Times New Roman" w:cs="Times New Roman"/>
          <w:sz w:val="24"/>
          <w:szCs w:val="24"/>
          <w:lang w:val="kk-KZ"/>
        </w:rPr>
        <w:t>(</w:t>
      </w:r>
      <w:r w:rsidRPr="008609C3">
        <w:rPr>
          <w:rFonts w:ascii="Times New Roman" w:hAnsi="Times New Roman" w:cs="Times New Roman"/>
          <w:sz w:val="24"/>
          <w:szCs w:val="24"/>
        </w:rPr>
        <w:t>переутверждения</w:t>
      </w:r>
      <w:r w:rsidRPr="008609C3">
        <w:rPr>
          <w:rFonts w:ascii="Times New Roman" w:hAnsi="Times New Roman" w:cs="Times New Roman"/>
          <w:sz w:val="24"/>
          <w:szCs w:val="24"/>
          <w:lang w:val="kk-KZ"/>
        </w:rPr>
        <w:t>)</w:t>
      </w:r>
    </w:p>
    <w:p w:rsidR="0003570B" w:rsidRPr="008609C3" w:rsidRDefault="0003570B" w:rsidP="0003570B">
      <w:pPr>
        <w:pStyle w:val="aa"/>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03570B" w:rsidRPr="008609C3" w:rsidRDefault="0003570B" w:rsidP="0003570B">
      <w:pPr>
        <w:pStyle w:val="aa"/>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03570B" w:rsidRPr="008609C3" w:rsidRDefault="0003570B" w:rsidP="0003570B">
      <w:pPr>
        <w:pStyle w:val="aa"/>
        <w:jc w:val="right"/>
        <w:rPr>
          <w:rFonts w:ascii="Times New Roman" w:hAnsi="Times New Roman" w:cs="Times New Roman"/>
          <w:sz w:val="24"/>
          <w:szCs w:val="24"/>
          <w:lang w:val="kk-KZ"/>
        </w:rPr>
      </w:pPr>
    </w:p>
    <w:p w:rsidR="0003570B" w:rsidRPr="008609C3" w:rsidRDefault="0003570B" w:rsidP="0003570B">
      <w:pPr>
        <w:pStyle w:val="3"/>
        <w:ind w:left="6050"/>
        <w:jc w:val="center"/>
        <w:rPr>
          <w:rFonts w:ascii="Times New Roman" w:hAnsi="Times New Roman"/>
          <w:sz w:val="24"/>
          <w:szCs w:val="24"/>
          <w:lang w:val="kk-KZ"/>
        </w:rPr>
      </w:pPr>
    </w:p>
    <w:p w:rsidR="0003570B" w:rsidRPr="000F60B3" w:rsidRDefault="0003570B" w:rsidP="0003570B">
      <w:pPr>
        <w:pStyle w:val="21"/>
        <w:ind w:left="5103"/>
        <w:jc w:val="center"/>
        <w:rPr>
          <w:rFonts w:ascii="Times New Roman" w:hAnsi="Times New Roman"/>
          <w:lang w:val="kk-KZ"/>
        </w:rPr>
      </w:pPr>
      <w:r w:rsidRPr="008609C3">
        <w:rPr>
          <w:rFonts w:ascii="Times New Roman" w:hAnsi="Times New Roman"/>
          <w:b/>
          <w:sz w:val="24"/>
          <w:szCs w:val="24"/>
          <w:lang w:val="kk-KZ"/>
        </w:rPr>
        <w:t xml:space="preserve">                                               </w:t>
      </w:r>
      <w:r>
        <w:rPr>
          <w:rFonts w:ascii="Times New Roman" w:hAnsi="Times New Roman"/>
          <w:sz w:val="24"/>
          <w:szCs w:val="24"/>
          <w:lang w:val="kk-KZ"/>
        </w:rPr>
        <w:t>место печати</w:t>
      </w:r>
      <w:r w:rsidRPr="000F60B3">
        <w:rPr>
          <w:rFonts w:ascii="Times New Roman" w:hAnsi="Times New Roman"/>
          <w:lang w:val="kk-KZ"/>
        </w:rPr>
        <w:t xml:space="preserve"> </w:t>
      </w:r>
    </w:p>
    <w:p w:rsidR="0003570B" w:rsidRPr="00686A46" w:rsidRDefault="0003570B" w:rsidP="0003570B">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03570B" w:rsidRPr="00686A46" w:rsidRDefault="0003570B" w:rsidP="0003570B">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 xml:space="preserve">452 1004,  </w:t>
      </w:r>
      <w:r>
        <w:rPr>
          <w:rFonts w:ascii="Times New Roman" w:hAnsi="Times New Roman"/>
          <w:b/>
          <w:sz w:val="28"/>
          <w:szCs w:val="28"/>
          <w:u w:val="single"/>
          <w:lang w:val="kk-KZ"/>
        </w:rPr>
        <w:t>Карасайский районный финансовый отдел</w:t>
      </w:r>
    </w:p>
    <w:p w:rsidR="0003570B" w:rsidRPr="00335543" w:rsidRDefault="0003570B" w:rsidP="0003570B">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03570B" w:rsidRPr="00335543" w:rsidRDefault="0003570B" w:rsidP="0003570B">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Pr="00335543">
        <w:rPr>
          <w:b/>
          <w:sz w:val="28"/>
          <w:szCs w:val="28"/>
          <w:lang w:val="kk-KZ"/>
        </w:rPr>
        <w:t>20</w:t>
      </w:r>
      <w:r w:rsidR="001A5CDC">
        <w:rPr>
          <w:b/>
          <w:sz w:val="28"/>
          <w:szCs w:val="28"/>
          <w:lang w:val="kk-KZ"/>
        </w:rPr>
        <w:t>20</w:t>
      </w:r>
      <w:r w:rsidRPr="00335543">
        <w:rPr>
          <w:b/>
          <w:sz w:val="28"/>
          <w:szCs w:val="28"/>
          <w:lang w:val="kk-KZ"/>
        </w:rPr>
        <w:t>-202</w:t>
      </w:r>
      <w:r w:rsidR="001A5CDC">
        <w:rPr>
          <w:b/>
          <w:sz w:val="28"/>
          <w:szCs w:val="28"/>
          <w:lang w:val="kk-KZ"/>
        </w:rPr>
        <w:t>2</w:t>
      </w:r>
      <w:r w:rsidRPr="00335543">
        <w:rPr>
          <w:b/>
          <w:sz w:val="28"/>
          <w:szCs w:val="28"/>
          <w:lang w:val="kk-KZ"/>
        </w:rPr>
        <w:t xml:space="preserve"> годы</w:t>
      </w:r>
    </w:p>
    <w:p w:rsidR="0003570B" w:rsidRDefault="0003570B" w:rsidP="0003570B">
      <w:pPr>
        <w:pStyle w:val="3"/>
        <w:jc w:val="center"/>
        <w:rPr>
          <w:rFonts w:ascii="Times New Roman" w:hAnsi="Times New Roman"/>
          <w:b/>
          <w:sz w:val="24"/>
          <w:szCs w:val="24"/>
          <w:lang w:val="kk-KZ"/>
        </w:rPr>
      </w:pPr>
    </w:p>
    <w:p w:rsidR="0003570B" w:rsidRPr="00736DCD" w:rsidRDefault="0003570B" w:rsidP="00736DCD">
      <w:pPr>
        <w:spacing w:after="0" w:line="20" w:lineRule="atLeast"/>
        <w:jc w:val="both"/>
        <w:rPr>
          <w:rFonts w:ascii="Times New Roman" w:hAnsi="Times New Roman" w:cs="Times New Roman"/>
          <w:sz w:val="24"/>
          <w:szCs w:val="24"/>
          <w:u w:val="single"/>
          <w:lang w:val="kk-KZ"/>
        </w:rPr>
      </w:pPr>
      <w:r w:rsidRPr="00736DCD">
        <w:rPr>
          <w:rFonts w:ascii="Times New Roman" w:hAnsi="Times New Roman" w:cs="Times New Roman"/>
          <w:b/>
          <w:sz w:val="24"/>
          <w:szCs w:val="24"/>
          <w:lang w:val="kk-KZ"/>
        </w:rPr>
        <w:t xml:space="preserve">Код и наименование бюджетной программы - </w:t>
      </w:r>
      <w:r w:rsidRPr="00736DCD">
        <w:rPr>
          <w:rFonts w:ascii="Times New Roman" w:hAnsi="Times New Roman" w:cs="Times New Roman"/>
          <w:sz w:val="24"/>
          <w:szCs w:val="24"/>
          <w:u w:val="single"/>
          <w:lang w:val="kk-KZ"/>
        </w:rPr>
        <w:t xml:space="preserve">452 018 </w:t>
      </w:r>
      <w:r w:rsidR="00736DCD" w:rsidRPr="00736DCD">
        <w:rPr>
          <w:rFonts w:ascii="Times New Roman" w:hAnsi="Times New Roman" w:cs="Times New Roman"/>
          <w:sz w:val="24"/>
          <w:szCs w:val="24"/>
          <w:u w:val="single"/>
        </w:rPr>
        <w:t xml:space="preserve">Капитальные расходы государственного органа </w:t>
      </w:r>
    </w:p>
    <w:p w:rsidR="0003570B" w:rsidRPr="00736DCD" w:rsidRDefault="0003570B" w:rsidP="00736DCD">
      <w:pPr>
        <w:pStyle w:val="a3"/>
        <w:spacing w:before="0" w:beforeAutospacing="0" w:after="0" w:afterAutospacing="0" w:line="20" w:lineRule="atLeast"/>
        <w:jc w:val="both"/>
        <w:rPr>
          <w:b/>
          <w:lang w:val="kk-KZ"/>
        </w:rPr>
      </w:pPr>
      <w:r w:rsidRPr="00736DCD">
        <w:rPr>
          <w:b/>
          <w:u w:val="single"/>
          <w:lang w:val="kk-KZ"/>
        </w:rPr>
        <w:t xml:space="preserve">Руководитель бюджетной программы </w:t>
      </w:r>
      <w:r w:rsidRPr="00736DCD">
        <w:rPr>
          <w:b/>
          <w:lang w:val="kk-KZ"/>
        </w:rPr>
        <w:t xml:space="preserve">– </w:t>
      </w:r>
      <w:r w:rsidRPr="00736DCD">
        <w:rPr>
          <w:lang w:val="kk-KZ"/>
        </w:rPr>
        <w:t>Каримова Тоты Имангалиевна</w:t>
      </w:r>
    </w:p>
    <w:p w:rsidR="0003570B" w:rsidRDefault="0003570B" w:rsidP="00736DCD">
      <w:pPr>
        <w:keepNext/>
        <w:tabs>
          <w:tab w:val="left" w:pos="142"/>
        </w:tabs>
        <w:spacing w:after="0" w:line="20" w:lineRule="atLeast"/>
        <w:jc w:val="both"/>
        <w:rPr>
          <w:lang w:val="kk-KZ"/>
        </w:rPr>
      </w:pPr>
      <w:r w:rsidRPr="00736DCD">
        <w:rPr>
          <w:rFonts w:ascii="Times New Roman" w:hAnsi="Times New Roman" w:cs="Times New Roman"/>
          <w:b/>
          <w:sz w:val="24"/>
          <w:szCs w:val="24"/>
          <w:u w:val="single"/>
          <w:lang w:val="kk-KZ"/>
        </w:rPr>
        <w:t>Нормативная правовая основа бюджетной программы</w:t>
      </w:r>
      <w:r w:rsidRPr="00736DCD">
        <w:rPr>
          <w:rFonts w:ascii="Times New Roman" w:hAnsi="Times New Roman" w:cs="Times New Roman"/>
          <w:b/>
          <w:sz w:val="24"/>
          <w:szCs w:val="24"/>
          <w:lang w:val="kk-KZ"/>
        </w:rPr>
        <w:t xml:space="preserve"> - </w:t>
      </w:r>
      <w:r w:rsidRPr="00736DCD">
        <w:rPr>
          <w:rFonts w:ascii="Times New Roman" w:hAnsi="Times New Roman" w:cs="Times New Roman"/>
          <w:sz w:val="24"/>
          <w:szCs w:val="24"/>
          <w:u w:val="single"/>
        </w:rPr>
        <w:t>с</w:t>
      </w:r>
      <w:r w:rsidRPr="00736DCD">
        <w:rPr>
          <w:rFonts w:ascii="Times New Roman" w:hAnsi="Times New Roman" w:cs="Times New Roman"/>
          <w:color w:val="000000"/>
          <w:sz w:val="24"/>
          <w:szCs w:val="24"/>
          <w:u w:val="single"/>
          <w:lang w:val="kk-KZ"/>
        </w:rPr>
        <w:t>татья 32 Бюджетного</w:t>
      </w:r>
      <w:r w:rsidRPr="00736DCD">
        <w:rPr>
          <w:rFonts w:ascii="Times New Roman" w:hAnsi="Times New Roman"/>
          <w:color w:val="000000"/>
          <w:sz w:val="24"/>
          <w:szCs w:val="24"/>
          <w:u w:val="single"/>
          <w:lang w:val="kk-KZ"/>
        </w:rPr>
        <w:t xml:space="preserve"> кодекса Республики Казахстан </w:t>
      </w:r>
      <w:r w:rsidRPr="00736DCD">
        <w:rPr>
          <w:rFonts w:ascii="Times New Roman" w:hAnsi="Times New Roman" w:cs="Times New Roman"/>
          <w:sz w:val="24"/>
          <w:szCs w:val="24"/>
          <w:u w:val="single"/>
        </w:rPr>
        <w:t>от 2008 года 4 декабря за № 95-IV</w:t>
      </w:r>
      <w:r w:rsidRPr="00736DCD">
        <w:rPr>
          <w:rFonts w:ascii="Times New Roman" w:hAnsi="Times New Roman"/>
          <w:color w:val="000000"/>
          <w:sz w:val="24"/>
          <w:szCs w:val="24"/>
          <w:u w:val="single"/>
          <w:lang w:val="kk-KZ"/>
        </w:rPr>
        <w:t xml:space="preserve">, </w:t>
      </w:r>
      <w:r w:rsidRPr="00736DCD">
        <w:rPr>
          <w:rFonts w:ascii="Times New Roman" w:hAnsi="Times New Roman" w:cs="Times New Roman"/>
          <w:sz w:val="24"/>
          <w:szCs w:val="24"/>
          <w:u w:val="single"/>
          <w:lang w:val="kk-KZ"/>
        </w:rPr>
        <w:t xml:space="preserve">раздела </w:t>
      </w:r>
      <w:r w:rsidRPr="006D0E7E">
        <w:rPr>
          <w:rFonts w:ascii="Times New Roman" w:hAnsi="Times New Roman" w:cs="Times New Roman"/>
          <w:sz w:val="24"/>
          <w:szCs w:val="24"/>
          <w:u w:val="single"/>
          <w:lang w:val="kk-KZ"/>
        </w:rPr>
        <w:t xml:space="preserve">4, пунктами 17-27 </w:t>
      </w:r>
      <w:r w:rsidRPr="006D0E7E">
        <w:rPr>
          <w:rFonts w:ascii="Times New Roman" w:hAnsi="Times New Roman" w:cs="Times New Roman"/>
          <w:sz w:val="24"/>
          <w:szCs w:val="24"/>
          <w:u w:val="single"/>
        </w:rPr>
        <w:t xml:space="preserve"> Правил разработки и утверждения (переутверждения) бюджетных программ (подпрограмм) и требований к их содержанию</w:t>
      </w:r>
      <w:r w:rsidRPr="006D0E7E">
        <w:rPr>
          <w:rFonts w:ascii="Times New Roman" w:hAnsi="Times New Roman" w:cs="Times New Roman"/>
          <w:sz w:val="24"/>
          <w:szCs w:val="24"/>
          <w:u w:val="single"/>
          <w:lang w:val="kk-KZ"/>
        </w:rPr>
        <w:t xml:space="preserve"> утвержденных п</w:t>
      </w:r>
      <w:r w:rsidRPr="006D0E7E">
        <w:rPr>
          <w:rFonts w:ascii="Times New Roman" w:hAnsi="Times New Roman" w:cs="Times New Roman"/>
          <w:sz w:val="24"/>
          <w:szCs w:val="24"/>
          <w:u w:val="single"/>
        </w:rPr>
        <w:t>риказ</w:t>
      </w:r>
      <w:r w:rsidRPr="006D0E7E">
        <w:rPr>
          <w:rFonts w:ascii="Times New Roman" w:hAnsi="Times New Roman" w:cs="Times New Roman"/>
          <w:sz w:val="24"/>
          <w:szCs w:val="24"/>
          <w:u w:val="single"/>
          <w:lang w:val="kk-KZ"/>
        </w:rPr>
        <w:t>ом</w:t>
      </w:r>
      <w:r w:rsidRPr="006D0E7E">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w:t>
      </w:r>
      <w:r w:rsidRPr="006D0E7E">
        <w:rPr>
          <w:rFonts w:ascii="Times New Roman" w:hAnsi="Times New Roman"/>
          <w:sz w:val="24"/>
          <w:szCs w:val="24"/>
          <w:u w:val="single"/>
          <w:lang w:val="kk-KZ"/>
        </w:rPr>
        <w:t xml:space="preserve"> </w:t>
      </w:r>
    </w:p>
    <w:p w:rsidR="0003570B" w:rsidRPr="00871B6D" w:rsidRDefault="0003570B" w:rsidP="0003570B">
      <w:pPr>
        <w:pStyle w:val="aa"/>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03570B" w:rsidRPr="00035015" w:rsidRDefault="0003570B" w:rsidP="0003570B">
      <w:pPr>
        <w:pStyle w:val="a3"/>
        <w:spacing w:before="0" w:beforeAutospacing="0" w:after="0" w:afterAutospacing="0"/>
        <w:jc w:val="both"/>
        <w:rPr>
          <w:b/>
          <w:u w:val="single"/>
          <w:lang w:val="kk-KZ"/>
        </w:rPr>
      </w:pPr>
      <w:r>
        <w:rPr>
          <w:b/>
          <w:u w:val="single"/>
          <w:lang w:val="kk-KZ"/>
        </w:rPr>
        <w:t>районная</w:t>
      </w:r>
      <w:r w:rsidRPr="00035015">
        <w:rPr>
          <w:b/>
          <w:u w:val="single"/>
          <w:lang w:val="kk-KZ"/>
        </w:rPr>
        <w:t>_____________________</w:t>
      </w:r>
      <w:r w:rsidRPr="00A508BB">
        <w:rPr>
          <w:b/>
          <w:u w:val="single"/>
        </w:rPr>
        <w:t>____________________</w:t>
      </w:r>
      <w:r w:rsidRPr="00035015">
        <w:rPr>
          <w:b/>
          <w:u w:val="single"/>
          <w:lang w:val="kk-KZ"/>
        </w:rPr>
        <w:t>_</w:t>
      </w:r>
    </w:p>
    <w:p w:rsidR="0003570B" w:rsidRPr="009574DE" w:rsidRDefault="0003570B" w:rsidP="0003570B">
      <w:pPr>
        <w:pStyle w:val="a3"/>
        <w:spacing w:before="0" w:beforeAutospacing="0" w:after="0" w:afterAutospacing="0"/>
        <w:jc w:val="both"/>
        <w:rPr>
          <w:rFonts w:ascii="Consolas"/>
          <w:b/>
          <w:color w:val="000000"/>
          <w:u w:val="single"/>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уровня</w:t>
      </w:r>
      <w:r w:rsidRPr="009574DE">
        <w:rPr>
          <w:rFonts w:ascii="Consolas"/>
          <w:color w:val="000000"/>
        </w:rPr>
        <w:t xml:space="preserve"> </w:t>
      </w:r>
      <w:r w:rsidRPr="009574DE">
        <w:rPr>
          <w:rFonts w:ascii="Consolas"/>
          <w:color w:val="000000"/>
        </w:rPr>
        <w:t>государственного</w:t>
      </w:r>
      <w:r w:rsidRPr="009574DE">
        <w:rPr>
          <w:rFonts w:ascii="Consolas"/>
          <w:color w:val="000000"/>
        </w:rPr>
        <w:t xml:space="preserve"> </w:t>
      </w:r>
      <w:r w:rsidRPr="009574DE">
        <w:rPr>
          <w:rFonts w:ascii="Consolas"/>
          <w:color w:val="000000"/>
        </w:rPr>
        <w:t>управления</w:t>
      </w:r>
      <w:r w:rsidRPr="009574DE">
        <w:rPr>
          <w:rFonts w:ascii="Consolas"/>
          <w:b/>
          <w:color w:val="000000"/>
          <w:u w:val="single"/>
        </w:rPr>
        <w:t xml:space="preserve"> </w:t>
      </w:r>
    </w:p>
    <w:p w:rsidR="0003570B" w:rsidRPr="009574DE" w:rsidRDefault="0003570B" w:rsidP="0003570B">
      <w:pPr>
        <w:pStyle w:val="a3"/>
        <w:spacing w:before="0" w:beforeAutospacing="0" w:after="0" w:afterAutospacing="0"/>
        <w:jc w:val="both"/>
        <w:rPr>
          <w:b/>
          <w:u w:val="single"/>
          <w:lang w:val="kk-KZ"/>
        </w:rPr>
      </w:pPr>
      <w:r w:rsidRPr="009574DE">
        <w:rPr>
          <w:rFonts w:ascii="Consolas"/>
          <w:b/>
          <w:color w:val="000000"/>
          <w:u w:val="single"/>
        </w:rPr>
        <w:t>осуществление</w:t>
      </w:r>
      <w:r w:rsidRPr="009574DE">
        <w:rPr>
          <w:rFonts w:ascii="Consolas"/>
          <w:b/>
          <w:color w:val="000000"/>
          <w:u w:val="single"/>
        </w:rPr>
        <w:t xml:space="preserve"> </w:t>
      </w:r>
      <w:r>
        <w:rPr>
          <w:rFonts w:ascii="Consolas"/>
          <w:b/>
          <w:color w:val="000000"/>
          <w:u w:val="single"/>
          <w:lang w:val="kk-KZ"/>
        </w:rPr>
        <w:t>капитальных</w:t>
      </w:r>
      <w:r>
        <w:rPr>
          <w:rFonts w:ascii="Consolas"/>
          <w:b/>
          <w:color w:val="000000"/>
          <w:u w:val="single"/>
          <w:lang w:val="kk-KZ"/>
        </w:rPr>
        <w:t xml:space="preserve"> </w:t>
      </w:r>
      <w:r>
        <w:rPr>
          <w:rFonts w:ascii="Consolas"/>
          <w:b/>
          <w:color w:val="000000"/>
          <w:u w:val="single"/>
          <w:lang w:val="kk-KZ"/>
        </w:rPr>
        <w:t>расходов</w:t>
      </w:r>
      <w:r>
        <w:rPr>
          <w:rFonts w:ascii="Consolas"/>
          <w:b/>
          <w:color w:val="000000"/>
          <w:u w:val="single"/>
          <w:lang w:val="kk-KZ"/>
        </w:rPr>
        <w:t xml:space="preserve"> </w:t>
      </w:r>
      <w:r w:rsidRPr="009574DE">
        <w:rPr>
          <w:b/>
          <w:u w:val="single"/>
          <w:lang w:val="kk-KZ"/>
        </w:rPr>
        <w:t xml:space="preserve"> </w:t>
      </w:r>
    </w:p>
    <w:p w:rsidR="0003570B" w:rsidRPr="009574DE" w:rsidRDefault="0003570B" w:rsidP="0003570B">
      <w:pPr>
        <w:pStyle w:val="a3"/>
        <w:spacing w:before="0" w:beforeAutospacing="0" w:after="0" w:afterAutospacing="0"/>
        <w:jc w:val="both"/>
        <w:rPr>
          <w:b/>
          <w:u w:val="single"/>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sidRPr="009574DE">
        <w:rPr>
          <w:b/>
          <w:u w:val="single"/>
          <w:lang w:val="kk-KZ"/>
        </w:rPr>
        <w:t xml:space="preserve"> </w:t>
      </w:r>
    </w:p>
    <w:p w:rsidR="0003570B" w:rsidRPr="009574DE" w:rsidRDefault="0003570B" w:rsidP="0003570B">
      <w:pPr>
        <w:pStyle w:val="a3"/>
        <w:spacing w:before="0" w:beforeAutospacing="0" w:after="0" w:afterAutospacing="0"/>
        <w:jc w:val="both"/>
        <w:rPr>
          <w:b/>
          <w:u w:val="single"/>
        </w:rPr>
      </w:pPr>
      <w:r w:rsidRPr="009574DE">
        <w:rPr>
          <w:rFonts w:ascii="Consolas"/>
          <w:b/>
          <w:color w:val="000000"/>
          <w:u w:val="single"/>
        </w:rPr>
        <w:t>индивидуальная</w:t>
      </w:r>
      <w:r w:rsidRPr="009574DE">
        <w:rPr>
          <w:rFonts w:ascii="Consolas"/>
          <w:b/>
          <w:color w:val="000000"/>
          <w:u w:val="single"/>
        </w:rPr>
        <w:t xml:space="preserve"> </w:t>
      </w:r>
      <w:r w:rsidRPr="009574DE">
        <w:rPr>
          <w:rFonts w:ascii="Consolas"/>
          <w:b/>
          <w:color w:val="000000"/>
          <w:u w:val="single"/>
        </w:rPr>
        <w:t>бюджетная</w:t>
      </w:r>
      <w:r w:rsidRPr="009574DE">
        <w:rPr>
          <w:rFonts w:ascii="Consolas"/>
          <w:b/>
          <w:color w:val="000000"/>
          <w:u w:val="single"/>
        </w:rPr>
        <w:t xml:space="preserve"> </w:t>
      </w:r>
      <w:r w:rsidRPr="009574DE">
        <w:rPr>
          <w:rFonts w:ascii="Consolas"/>
          <w:b/>
          <w:color w:val="000000"/>
          <w:u w:val="single"/>
        </w:rPr>
        <w:t>программа</w:t>
      </w:r>
      <w:r w:rsidRPr="009574DE">
        <w:rPr>
          <w:b/>
          <w:u w:val="single"/>
        </w:rPr>
        <w:t xml:space="preserve"> </w:t>
      </w:r>
    </w:p>
    <w:p w:rsidR="0003570B" w:rsidRPr="009574DE" w:rsidRDefault="0003570B" w:rsidP="0003570B">
      <w:pPr>
        <w:pStyle w:val="a3"/>
        <w:spacing w:before="0" w:beforeAutospacing="0" w:after="0" w:afterAutospacing="0"/>
        <w:jc w:val="both"/>
        <w:rPr>
          <w:u w:val="single"/>
        </w:rPr>
      </w:pPr>
      <w:r w:rsidRPr="009574DE">
        <w:t>в зависимости от способа реализации</w:t>
      </w:r>
      <w:r w:rsidRPr="009574DE">
        <w:rPr>
          <w:u w:val="single"/>
          <w:lang w:val="kk-KZ"/>
        </w:rPr>
        <w:t xml:space="preserve"> </w:t>
      </w:r>
    </w:p>
    <w:p w:rsidR="0003570B" w:rsidRPr="009574DE" w:rsidRDefault="0003570B" w:rsidP="0003570B">
      <w:pPr>
        <w:pStyle w:val="a3"/>
        <w:spacing w:before="0" w:beforeAutospacing="0" w:after="0" w:afterAutospacing="0"/>
        <w:jc w:val="both"/>
        <w:rPr>
          <w:b/>
          <w:color w:val="000000"/>
          <w:u w:val="single"/>
        </w:rPr>
      </w:pPr>
      <w:r w:rsidRPr="009574DE">
        <w:rPr>
          <w:b/>
          <w:color w:val="000000"/>
          <w:u w:val="single"/>
        </w:rPr>
        <w:t xml:space="preserve">текущая бюджетная программа </w:t>
      </w:r>
    </w:p>
    <w:p w:rsidR="0003570B" w:rsidRPr="00C564CA" w:rsidRDefault="0003570B" w:rsidP="0003570B">
      <w:pPr>
        <w:spacing w:after="0" w:line="240" w:lineRule="auto"/>
        <w:jc w:val="both"/>
        <w:rPr>
          <w:rFonts w:ascii="Times New Roman" w:hAnsi="Times New Roman" w:cs="Times New Roman"/>
          <w:b/>
          <w:sz w:val="24"/>
          <w:szCs w:val="24"/>
        </w:rPr>
      </w:pPr>
      <w:r w:rsidRPr="009574DE">
        <w:rPr>
          <w:rFonts w:ascii="Times New Roman" w:hAnsi="Times New Roman" w:cs="Times New Roman"/>
          <w:color w:val="000000"/>
          <w:sz w:val="24"/>
          <w:szCs w:val="24"/>
        </w:rPr>
        <w:t>текущая/развитие</w:t>
      </w:r>
      <w:r w:rsidRPr="009574DE">
        <w:rPr>
          <w:rFonts w:ascii="Times New Roman" w:hAnsi="Times New Roman" w:cs="Times New Roman"/>
          <w:b/>
          <w:sz w:val="24"/>
          <w:szCs w:val="24"/>
          <w:lang w:val="kk-KZ"/>
        </w:rPr>
        <w:t xml:space="preserve"> </w:t>
      </w:r>
    </w:p>
    <w:p w:rsidR="001B09B0" w:rsidRPr="001B09B0" w:rsidRDefault="0003570B" w:rsidP="00080B89">
      <w:pPr>
        <w:spacing w:after="0" w:line="240" w:lineRule="auto"/>
        <w:jc w:val="both"/>
        <w:rPr>
          <w:rFonts w:ascii="Times New Roman" w:hAnsi="Times New Roman" w:cs="Times New Roman"/>
          <w:color w:val="333333"/>
          <w:sz w:val="24"/>
          <w:szCs w:val="24"/>
          <w:u w:val="single"/>
          <w:shd w:val="clear" w:color="auto" w:fill="FFFFFF"/>
          <w:lang w:val="kk-KZ"/>
        </w:rPr>
      </w:pPr>
      <w:r>
        <w:rPr>
          <w:rFonts w:ascii="Times New Roman" w:hAnsi="Times New Roman" w:cs="Times New Roman"/>
          <w:b/>
        </w:rPr>
        <w:t>Цель бюджетной программы</w:t>
      </w:r>
      <w:r w:rsidRPr="00723ACE">
        <w:rPr>
          <w:rFonts w:ascii="Times New Roman" w:hAnsi="Times New Roman" w:cs="Times New Roman"/>
          <w:b/>
          <w:lang w:val="kk-KZ"/>
        </w:rPr>
        <w:t>:</w:t>
      </w:r>
      <w:r w:rsidRPr="002E1C7E">
        <w:rPr>
          <w:sz w:val="24"/>
          <w:szCs w:val="24"/>
          <w:lang w:val="kk-KZ"/>
        </w:rPr>
        <w:t xml:space="preserve"> </w:t>
      </w:r>
      <w:r w:rsidR="001B09B0" w:rsidRPr="001B09B0">
        <w:rPr>
          <w:rFonts w:ascii="Times New Roman" w:hAnsi="Times New Roman" w:cs="Times New Roman"/>
          <w:sz w:val="24"/>
          <w:szCs w:val="24"/>
          <w:u w:val="single"/>
          <w:lang w:val="kk-KZ"/>
        </w:rPr>
        <w:t>Об</w:t>
      </w:r>
      <w:r w:rsidR="001B09B0" w:rsidRPr="001B09B0">
        <w:rPr>
          <w:rFonts w:ascii="Times New Roman" w:hAnsi="Times New Roman" w:cs="Times New Roman"/>
          <w:sz w:val="24"/>
          <w:szCs w:val="24"/>
          <w:u w:val="single"/>
        </w:rPr>
        <w:t>еспечение высокого уровня</w:t>
      </w:r>
      <w:r w:rsidR="001B09B0" w:rsidRPr="001B09B0">
        <w:rPr>
          <w:rFonts w:ascii="Times New Roman" w:hAnsi="Times New Roman" w:cs="Times New Roman"/>
          <w:color w:val="333333"/>
          <w:sz w:val="24"/>
          <w:szCs w:val="24"/>
          <w:u w:val="single"/>
          <w:shd w:val="clear" w:color="auto" w:fill="FFFFFF"/>
        </w:rPr>
        <w:t xml:space="preserve"> </w:t>
      </w:r>
      <w:r w:rsidR="001B09B0" w:rsidRPr="001B09B0">
        <w:rPr>
          <w:rFonts w:ascii="Times New Roman" w:hAnsi="Times New Roman" w:cs="Times New Roman"/>
          <w:sz w:val="24"/>
          <w:szCs w:val="24"/>
          <w:u w:val="single"/>
        </w:rPr>
        <w:t xml:space="preserve">условий </w:t>
      </w:r>
      <w:r w:rsidR="001B09B0" w:rsidRPr="001B09B0">
        <w:rPr>
          <w:rFonts w:ascii="Times New Roman" w:hAnsi="Times New Roman" w:cs="Times New Roman"/>
          <w:sz w:val="24"/>
          <w:szCs w:val="24"/>
          <w:u w:val="single"/>
          <w:lang w:val="kk-KZ"/>
        </w:rPr>
        <w:t>для о</w:t>
      </w:r>
      <w:r w:rsidR="001B09B0" w:rsidRPr="001B09B0">
        <w:rPr>
          <w:rFonts w:ascii="Times New Roman" w:hAnsi="Times New Roman" w:cs="Times New Roman"/>
          <w:sz w:val="24"/>
          <w:szCs w:val="24"/>
          <w:u w:val="single"/>
        </w:rPr>
        <w:t>птимизаци</w:t>
      </w:r>
      <w:r w:rsidR="001B09B0" w:rsidRPr="001B09B0">
        <w:rPr>
          <w:rFonts w:ascii="Times New Roman" w:hAnsi="Times New Roman" w:cs="Times New Roman"/>
          <w:sz w:val="24"/>
          <w:szCs w:val="24"/>
          <w:u w:val="single"/>
          <w:lang w:val="kk-KZ"/>
        </w:rPr>
        <w:t>и</w:t>
      </w:r>
      <w:r w:rsidR="001B09B0" w:rsidRPr="001B09B0">
        <w:rPr>
          <w:rFonts w:ascii="Times New Roman" w:hAnsi="Times New Roman" w:cs="Times New Roman"/>
          <w:sz w:val="24"/>
          <w:szCs w:val="24"/>
          <w:u w:val="single"/>
        </w:rPr>
        <w:t xml:space="preserve"> работы отдела </w:t>
      </w:r>
    </w:p>
    <w:p w:rsidR="00080B89" w:rsidRPr="00080B89" w:rsidRDefault="0003570B" w:rsidP="00080B89">
      <w:pPr>
        <w:spacing w:after="0" w:line="20" w:lineRule="atLeast"/>
        <w:jc w:val="both"/>
        <w:rPr>
          <w:rFonts w:ascii="Times New Roman" w:hAnsi="Times New Roman" w:cs="Times New Roman"/>
          <w:sz w:val="24"/>
          <w:szCs w:val="24"/>
          <w:lang w:val="kk-KZ"/>
        </w:rPr>
      </w:pPr>
      <w:r w:rsidRPr="00340613">
        <w:rPr>
          <w:rFonts w:ascii="Times New Roman" w:hAnsi="Times New Roman" w:cs="Times New Roman"/>
          <w:b/>
          <w:sz w:val="24"/>
          <w:szCs w:val="24"/>
          <w:lang w:val="kk-KZ"/>
        </w:rPr>
        <w:t>Конечные результаты бюджетной программы</w:t>
      </w:r>
      <w:r w:rsidRPr="002E1C7E">
        <w:rPr>
          <w:rFonts w:ascii="Times New Roman" w:hAnsi="Times New Roman"/>
          <w:b/>
          <w:sz w:val="24"/>
          <w:szCs w:val="24"/>
          <w:lang w:val="kk-KZ"/>
        </w:rPr>
        <w:t xml:space="preserve">: </w:t>
      </w:r>
      <w:r w:rsidR="00080B89" w:rsidRPr="00080B89">
        <w:rPr>
          <w:rFonts w:ascii="Times New Roman" w:hAnsi="Times New Roman" w:cs="Times New Roman"/>
          <w:sz w:val="24"/>
          <w:szCs w:val="24"/>
          <w:lang w:val="kk-KZ"/>
        </w:rPr>
        <w:t xml:space="preserve">Бесперебойного функционирования информационных систем, связанных с формированием учета имущества и исполнения бюджета района </w:t>
      </w:r>
    </w:p>
    <w:p w:rsidR="00042333" w:rsidRDefault="0003570B" w:rsidP="00042333">
      <w:pPr>
        <w:spacing w:after="0" w:line="20" w:lineRule="atLeast"/>
        <w:rPr>
          <w:rFonts w:ascii="Times New Roman" w:hAnsi="Times New Roman" w:cs="Times New Roman"/>
          <w:sz w:val="24"/>
          <w:szCs w:val="24"/>
          <w:u w:val="single"/>
          <w:lang w:val="kk-KZ"/>
        </w:rPr>
      </w:pPr>
      <w:r w:rsidRPr="00080B89">
        <w:rPr>
          <w:rFonts w:ascii="Times New Roman" w:hAnsi="Times New Roman" w:cs="Times New Roman"/>
          <w:b/>
          <w:sz w:val="24"/>
          <w:szCs w:val="24"/>
          <w:lang w:val="kk-KZ"/>
        </w:rPr>
        <w:t xml:space="preserve">Описание (обоснование) бюджетной программы </w:t>
      </w:r>
      <w:r w:rsidRPr="00080B89">
        <w:rPr>
          <w:rFonts w:ascii="Times New Roman" w:hAnsi="Times New Roman" w:cs="Times New Roman"/>
          <w:sz w:val="24"/>
          <w:szCs w:val="24"/>
          <w:lang w:val="kk-KZ"/>
        </w:rPr>
        <w:t xml:space="preserve">- </w:t>
      </w:r>
      <w:r w:rsidR="00042333" w:rsidRPr="00042333">
        <w:rPr>
          <w:rFonts w:ascii="Times New Roman" w:hAnsi="Times New Roman" w:cs="Times New Roman"/>
          <w:sz w:val="24"/>
          <w:szCs w:val="24"/>
          <w:u w:val="single"/>
        </w:rPr>
        <w:t>Приобретение товаров, относящихся к основным средствам для оснащения государственных органов</w:t>
      </w:r>
    </w:p>
    <w:p w:rsidR="0014524C" w:rsidRDefault="0003570B" w:rsidP="00146D05">
      <w:pPr>
        <w:spacing w:after="0" w:line="20" w:lineRule="atLeast"/>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bl>
      <w:tblPr>
        <w:tblStyle w:val="a5"/>
        <w:tblW w:w="0" w:type="auto"/>
        <w:tblLayout w:type="fixed"/>
        <w:tblLook w:val="04A0"/>
      </w:tblPr>
      <w:tblGrid>
        <w:gridCol w:w="3422"/>
        <w:gridCol w:w="1081"/>
        <w:gridCol w:w="1134"/>
        <w:gridCol w:w="1417"/>
        <w:gridCol w:w="851"/>
        <w:gridCol w:w="850"/>
        <w:gridCol w:w="816"/>
      </w:tblGrid>
      <w:tr w:rsidR="00656A2C" w:rsidTr="000D6E75">
        <w:tc>
          <w:tcPr>
            <w:tcW w:w="3422" w:type="dxa"/>
            <w:vMerge w:val="restart"/>
            <w:vAlign w:val="center"/>
          </w:tcPr>
          <w:p w:rsidR="00656A2C" w:rsidRPr="000329C6" w:rsidRDefault="00656A2C" w:rsidP="0088059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081" w:type="dxa"/>
            <w:vMerge w:val="restart"/>
            <w:vAlign w:val="center"/>
          </w:tcPr>
          <w:p w:rsidR="00656A2C" w:rsidRPr="000329C6" w:rsidRDefault="00656A2C" w:rsidP="0088059C">
            <w:pPr>
              <w:pStyle w:val="a3"/>
              <w:jc w:val="center"/>
              <w:rPr>
                <w:lang w:val="kk-KZ"/>
              </w:rPr>
            </w:pPr>
            <w:r w:rsidRPr="000329C6">
              <w:t>Единица измерения</w:t>
            </w:r>
          </w:p>
        </w:tc>
        <w:tc>
          <w:tcPr>
            <w:tcW w:w="1134" w:type="dxa"/>
            <w:vAlign w:val="center"/>
          </w:tcPr>
          <w:p w:rsidR="00656A2C" w:rsidRPr="000329C6" w:rsidRDefault="00656A2C" w:rsidP="0088059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417" w:type="dxa"/>
            <w:vAlign w:val="center"/>
          </w:tcPr>
          <w:p w:rsidR="00656A2C" w:rsidRPr="000329C6" w:rsidRDefault="00656A2C" w:rsidP="0088059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2517" w:type="dxa"/>
            <w:gridSpan w:val="3"/>
            <w:vAlign w:val="center"/>
          </w:tcPr>
          <w:p w:rsidR="00656A2C" w:rsidRPr="001B7783" w:rsidRDefault="00656A2C" w:rsidP="0088059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A5CDC" w:rsidTr="000D6E75">
        <w:tc>
          <w:tcPr>
            <w:tcW w:w="3422" w:type="dxa"/>
            <w:vMerge/>
            <w:vAlign w:val="center"/>
          </w:tcPr>
          <w:p w:rsidR="001A5CDC" w:rsidRPr="001B7783" w:rsidRDefault="001A5CDC" w:rsidP="00C236A5">
            <w:pPr>
              <w:jc w:val="center"/>
              <w:rPr>
                <w:rFonts w:ascii="Times New Roman" w:hAnsi="Times New Roman" w:cs="Times New Roman"/>
                <w:sz w:val="24"/>
                <w:szCs w:val="24"/>
                <w:lang w:val="kk-KZ"/>
              </w:rPr>
            </w:pPr>
          </w:p>
        </w:tc>
        <w:tc>
          <w:tcPr>
            <w:tcW w:w="1081" w:type="dxa"/>
            <w:vMerge/>
            <w:vAlign w:val="center"/>
          </w:tcPr>
          <w:p w:rsidR="001A5CDC" w:rsidRPr="001B7783" w:rsidRDefault="001A5CDC" w:rsidP="00C236A5">
            <w:pPr>
              <w:jc w:val="center"/>
              <w:rPr>
                <w:rFonts w:ascii="Times New Roman" w:hAnsi="Times New Roman" w:cs="Times New Roman"/>
                <w:sz w:val="24"/>
                <w:szCs w:val="24"/>
                <w:lang w:val="kk-KZ"/>
              </w:rPr>
            </w:pPr>
          </w:p>
        </w:tc>
        <w:tc>
          <w:tcPr>
            <w:tcW w:w="1134" w:type="dxa"/>
            <w:vAlign w:val="center"/>
          </w:tcPr>
          <w:p w:rsidR="001A5CDC" w:rsidRPr="001B7783" w:rsidRDefault="001A5CDC" w:rsidP="001A5CD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18</w:t>
            </w:r>
          </w:p>
        </w:tc>
        <w:tc>
          <w:tcPr>
            <w:tcW w:w="1417" w:type="dxa"/>
            <w:vAlign w:val="center"/>
          </w:tcPr>
          <w:p w:rsidR="001A5CDC" w:rsidRPr="001B7783" w:rsidRDefault="001A5CDC" w:rsidP="00E30B8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p>
        </w:tc>
        <w:tc>
          <w:tcPr>
            <w:tcW w:w="851" w:type="dxa"/>
            <w:vAlign w:val="center"/>
          </w:tcPr>
          <w:p w:rsidR="001A5CDC" w:rsidRPr="001B7783" w:rsidRDefault="001A5CDC" w:rsidP="00E30B8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850" w:type="dxa"/>
            <w:vAlign w:val="center"/>
          </w:tcPr>
          <w:p w:rsidR="001A5CDC" w:rsidRPr="001B7783" w:rsidRDefault="001A5CDC" w:rsidP="00E30B8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816" w:type="dxa"/>
            <w:vAlign w:val="center"/>
          </w:tcPr>
          <w:p w:rsidR="001A5CDC" w:rsidRPr="001B7783" w:rsidRDefault="001A5CDC" w:rsidP="001A5CD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1A5CDC" w:rsidTr="000D6E75">
        <w:tc>
          <w:tcPr>
            <w:tcW w:w="3422" w:type="dxa"/>
          </w:tcPr>
          <w:p w:rsidR="001A5CDC" w:rsidRPr="007F5C1F" w:rsidRDefault="001A5CDC" w:rsidP="007F5C1F">
            <w:pPr>
              <w:pStyle w:val="a3"/>
              <w:spacing w:before="0" w:beforeAutospacing="0" w:after="0" w:afterAutospacing="0"/>
              <w:rPr>
                <w:lang w:val="kk-KZ"/>
              </w:rPr>
            </w:pPr>
            <w:r w:rsidRPr="00656A2C">
              <w:rPr>
                <w:color w:val="000000"/>
                <w:lang w:val="kk-KZ"/>
              </w:rPr>
              <w:t>Капитальные расходы государственного органа</w:t>
            </w:r>
          </w:p>
        </w:tc>
        <w:tc>
          <w:tcPr>
            <w:tcW w:w="1081" w:type="dxa"/>
            <w:vAlign w:val="center"/>
          </w:tcPr>
          <w:p w:rsidR="001A5CDC" w:rsidRPr="0061465E" w:rsidRDefault="001A5CDC" w:rsidP="00C236A5">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134" w:type="dxa"/>
            <w:vAlign w:val="center"/>
          </w:tcPr>
          <w:p w:rsidR="001A5CDC" w:rsidRPr="00DB4F15" w:rsidRDefault="001A5CDC" w:rsidP="00E30B86">
            <w:pPr>
              <w:jc w:val="center"/>
              <w:rPr>
                <w:rFonts w:ascii="Times New Roman" w:hAnsi="Times New Roman"/>
                <w:sz w:val="24"/>
                <w:szCs w:val="24"/>
                <w:lang w:val="kk-KZ"/>
              </w:rPr>
            </w:pPr>
            <w:r>
              <w:rPr>
                <w:rFonts w:ascii="Times New Roman" w:hAnsi="Times New Roman"/>
                <w:sz w:val="24"/>
                <w:szCs w:val="24"/>
                <w:lang w:val="kk-KZ"/>
              </w:rPr>
              <w:t>225</w:t>
            </w:r>
          </w:p>
        </w:tc>
        <w:tc>
          <w:tcPr>
            <w:tcW w:w="1417" w:type="dxa"/>
            <w:vAlign w:val="center"/>
          </w:tcPr>
          <w:p w:rsidR="001A5CDC" w:rsidRDefault="001A5CDC" w:rsidP="00E30B86">
            <w:pPr>
              <w:jc w:val="center"/>
            </w:pPr>
            <w:r>
              <w:rPr>
                <w:rFonts w:ascii="Times New Roman" w:hAnsi="Times New Roman"/>
                <w:sz w:val="24"/>
                <w:szCs w:val="24"/>
                <w:lang w:val="kk-KZ"/>
              </w:rPr>
              <w:t>150</w:t>
            </w:r>
          </w:p>
        </w:tc>
        <w:tc>
          <w:tcPr>
            <w:tcW w:w="851" w:type="dxa"/>
            <w:vAlign w:val="center"/>
          </w:tcPr>
          <w:p w:rsidR="001A5CDC" w:rsidRDefault="001A5CDC" w:rsidP="00E30B86">
            <w:pPr>
              <w:jc w:val="center"/>
            </w:pPr>
            <w:r>
              <w:rPr>
                <w:rFonts w:ascii="Times New Roman" w:hAnsi="Times New Roman"/>
                <w:sz w:val="24"/>
                <w:szCs w:val="24"/>
                <w:lang w:val="kk-KZ"/>
              </w:rPr>
              <w:t>150</w:t>
            </w:r>
          </w:p>
        </w:tc>
        <w:tc>
          <w:tcPr>
            <w:tcW w:w="850" w:type="dxa"/>
            <w:vAlign w:val="center"/>
          </w:tcPr>
          <w:p w:rsidR="001A5CDC" w:rsidRPr="00456688" w:rsidRDefault="001A5CDC" w:rsidP="00E30B86">
            <w:pPr>
              <w:jc w:val="center"/>
              <w:rPr>
                <w:rFonts w:ascii="Times New Roman" w:hAnsi="Times New Roman"/>
                <w:sz w:val="24"/>
                <w:szCs w:val="24"/>
                <w:lang w:val="kk-KZ"/>
              </w:rPr>
            </w:pPr>
            <w:r>
              <w:rPr>
                <w:rFonts w:ascii="Times New Roman" w:hAnsi="Times New Roman"/>
                <w:sz w:val="24"/>
                <w:szCs w:val="24"/>
                <w:lang w:val="kk-KZ"/>
              </w:rPr>
              <w:t>156</w:t>
            </w:r>
          </w:p>
        </w:tc>
        <w:tc>
          <w:tcPr>
            <w:tcW w:w="816" w:type="dxa"/>
            <w:vAlign w:val="center"/>
          </w:tcPr>
          <w:p w:rsidR="001A5CDC" w:rsidRPr="00456688" w:rsidRDefault="001A5CDC" w:rsidP="00E30B86">
            <w:pPr>
              <w:jc w:val="center"/>
              <w:rPr>
                <w:rFonts w:ascii="Times New Roman" w:hAnsi="Times New Roman"/>
                <w:sz w:val="24"/>
                <w:szCs w:val="24"/>
                <w:lang w:val="kk-KZ"/>
              </w:rPr>
            </w:pPr>
            <w:r>
              <w:rPr>
                <w:rFonts w:ascii="Times New Roman" w:hAnsi="Times New Roman"/>
                <w:sz w:val="24"/>
                <w:szCs w:val="24"/>
                <w:lang w:val="kk-KZ"/>
              </w:rPr>
              <w:t>162</w:t>
            </w:r>
          </w:p>
        </w:tc>
      </w:tr>
      <w:tr w:rsidR="001A5CDC" w:rsidTr="000D6E75">
        <w:tc>
          <w:tcPr>
            <w:tcW w:w="3422" w:type="dxa"/>
          </w:tcPr>
          <w:p w:rsidR="001A5CDC" w:rsidRPr="0085304B" w:rsidRDefault="001A5CDC" w:rsidP="0088059C">
            <w:pPr>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081" w:type="dxa"/>
            <w:vAlign w:val="center"/>
          </w:tcPr>
          <w:p w:rsidR="001A5CDC" w:rsidRPr="0061465E" w:rsidRDefault="001A5CDC" w:rsidP="0088059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134" w:type="dxa"/>
            <w:vAlign w:val="center"/>
          </w:tcPr>
          <w:p w:rsidR="001A5CDC" w:rsidRPr="00DB4F15" w:rsidRDefault="001A5CDC" w:rsidP="00E30B86">
            <w:pPr>
              <w:jc w:val="center"/>
              <w:rPr>
                <w:rFonts w:ascii="Times New Roman" w:hAnsi="Times New Roman"/>
                <w:sz w:val="24"/>
                <w:szCs w:val="24"/>
                <w:lang w:val="kk-KZ"/>
              </w:rPr>
            </w:pPr>
            <w:r>
              <w:rPr>
                <w:rFonts w:ascii="Times New Roman" w:hAnsi="Times New Roman"/>
                <w:sz w:val="24"/>
                <w:szCs w:val="24"/>
                <w:lang w:val="kk-KZ"/>
              </w:rPr>
              <w:t>225</w:t>
            </w:r>
          </w:p>
        </w:tc>
        <w:tc>
          <w:tcPr>
            <w:tcW w:w="1417" w:type="dxa"/>
            <w:vAlign w:val="center"/>
          </w:tcPr>
          <w:p w:rsidR="001A5CDC" w:rsidRDefault="001A5CDC" w:rsidP="00E30B86">
            <w:pPr>
              <w:jc w:val="center"/>
            </w:pPr>
            <w:r>
              <w:rPr>
                <w:rFonts w:ascii="Times New Roman" w:hAnsi="Times New Roman"/>
                <w:sz w:val="24"/>
                <w:szCs w:val="24"/>
                <w:lang w:val="kk-KZ"/>
              </w:rPr>
              <w:t>150</w:t>
            </w:r>
          </w:p>
        </w:tc>
        <w:tc>
          <w:tcPr>
            <w:tcW w:w="851" w:type="dxa"/>
            <w:vAlign w:val="center"/>
          </w:tcPr>
          <w:p w:rsidR="001A5CDC" w:rsidRDefault="001A5CDC" w:rsidP="00E30B86">
            <w:pPr>
              <w:jc w:val="center"/>
            </w:pPr>
            <w:r>
              <w:rPr>
                <w:rFonts w:ascii="Times New Roman" w:hAnsi="Times New Roman"/>
                <w:sz w:val="24"/>
                <w:szCs w:val="24"/>
                <w:lang w:val="kk-KZ"/>
              </w:rPr>
              <w:t>150</w:t>
            </w:r>
          </w:p>
        </w:tc>
        <w:tc>
          <w:tcPr>
            <w:tcW w:w="850" w:type="dxa"/>
            <w:vAlign w:val="center"/>
          </w:tcPr>
          <w:p w:rsidR="001A5CDC" w:rsidRPr="00456688" w:rsidRDefault="001A5CDC" w:rsidP="00E30B86">
            <w:pPr>
              <w:jc w:val="center"/>
              <w:rPr>
                <w:rFonts w:ascii="Times New Roman" w:hAnsi="Times New Roman"/>
                <w:sz w:val="24"/>
                <w:szCs w:val="24"/>
                <w:lang w:val="kk-KZ"/>
              </w:rPr>
            </w:pPr>
            <w:r>
              <w:rPr>
                <w:rFonts w:ascii="Times New Roman" w:hAnsi="Times New Roman"/>
                <w:sz w:val="24"/>
                <w:szCs w:val="24"/>
                <w:lang w:val="kk-KZ"/>
              </w:rPr>
              <w:t>156</w:t>
            </w:r>
          </w:p>
        </w:tc>
        <w:tc>
          <w:tcPr>
            <w:tcW w:w="816" w:type="dxa"/>
            <w:vAlign w:val="center"/>
          </w:tcPr>
          <w:p w:rsidR="001A5CDC" w:rsidRPr="00456688" w:rsidRDefault="001A5CDC" w:rsidP="00E30B86">
            <w:pPr>
              <w:jc w:val="center"/>
              <w:rPr>
                <w:rFonts w:ascii="Times New Roman" w:hAnsi="Times New Roman"/>
                <w:sz w:val="24"/>
                <w:szCs w:val="24"/>
                <w:lang w:val="kk-KZ"/>
              </w:rPr>
            </w:pPr>
            <w:r>
              <w:rPr>
                <w:rFonts w:ascii="Times New Roman" w:hAnsi="Times New Roman"/>
                <w:sz w:val="24"/>
                <w:szCs w:val="24"/>
                <w:lang w:val="kk-KZ"/>
              </w:rPr>
              <w:t>162</w:t>
            </w:r>
          </w:p>
        </w:tc>
      </w:tr>
    </w:tbl>
    <w:p w:rsidR="0014524C" w:rsidRDefault="0014524C" w:rsidP="0014524C">
      <w:pPr>
        <w:pStyle w:val="3"/>
        <w:jc w:val="both"/>
        <w:rPr>
          <w:rFonts w:ascii="Times New Roman" w:hAnsi="Times New Roman"/>
          <w:sz w:val="24"/>
          <w:szCs w:val="24"/>
          <w:u w:val="single"/>
          <w:lang w:val="kk-KZ"/>
        </w:rPr>
      </w:pPr>
    </w:p>
    <w:tbl>
      <w:tblPr>
        <w:tblStyle w:val="a5"/>
        <w:tblW w:w="0" w:type="auto"/>
        <w:tblLayout w:type="fixed"/>
        <w:tblLook w:val="04A0"/>
      </w:tblPr>
      <w:tblGrid>
        <w:gridCol w:w="3085"/>
        <w:gridCol w:w="992"/>
        <w:gridCol w:w="1134"/>
        <w:gridCol w:w="1276"/>
        <w:gridCol w:w="1134"/>
        <w:gridCol w:w="992"/>
        <w:gridCol w:w="958"/>
      </w:tblGrid>
      <w:tr w:rsidR="00656A2C" w:rsidTr="000D6E75">
        <w:tc>
          <w:tcPr>
            <w:tcW w:w="3085" w:type="dxa"/>
            <w:vMerge w:val="restart"/>
            <w:vAlign w:val="center"/>
          </w:tcPr>
          <w:p w:rsidR="00656A2C" w:rsidRPr="00BE5BB5" w:rsidRDefault="00656A2C" w:rsidP="00C236A5">
            <w:pPr>
              <w:pStyle w:val="4"/>
              <w:jc w:val="center"/>
              <w:rPr>
                <w:rFonts w:ascii="Times New Roman" w:hAnsi="Times New Roman"/>
                <w:lang w:val="kk-KZ"/>
              </w:rPr>
            </w:pPr>
            <w:r w:rsidRPr="005C05D0">
              <w:rPr>
                <w:rFonts w:ascii="Times New Roman" w:hAnsi="Times New Roman"/>
                <w:sz w:val="24"/>
                <w:szCs w:val="24"/>
                <w:lang w:val="kk-KZ"/>
              </w:rPr>
              <w:t xml:space="preserve">Показатели прямого </w:t>
            </w:r>
            <w:r w:rsidRPr="005C05D0">
              <w:rPr>
                <w:rFonts w:ascii="Times New Roman" w:hAnsi="Times New Roman"/>
                <w:sz w:val="24"/>
                <w:szCs w:val="24"/>
                <w:lang w:val="kk-KZ"/>
              </w:rPr>
              <w:lastRenderedPageBreak/>
              <w:t>результата</w:t>
            </w:r>
          </w:p>
        </w:tc>
        <w:tc>
          <w:tcPr>
            <w:tcW w:w="992" w:type="dxa"/>
            <w:vMerge w:val="restart"/>
            <w:vAlign w:val="center"/>
          </w:tcPr>
          <w:p w:rsidR="00656A2C" w:rsidRPr="000329C6" w:rsidRDefault="00656A2C" w:rsidP="0088059C">
            <w:pPr>
              <w:pStyle w:val="a3"/>
              <w:jc w:val="center"/>
              <w:rPr>
                <w:lang w:val="kk-KZ"/>
              </w:rPr>
            </w:pPr>
            <w:r w:rsidRPr="000329C6">
              <w:lastRenderedPageBreak/>
              <w:t>Едини</w:t>
            </w:r>
            <w:r w:rsidRPr="000329C6">
              <w:lastRenderedPageBreak/>
              <w:t>ца измерения</w:t>
            </w:r>
          </w:p>
        </w:tc>
        <w:tc>
          <w:tcPr>
            <w:tcW w:w="1134" w:type="dxa"/>
            <w:vAlign w:val="center"/>
          </w:tcPr>
          <w:p w:rsidR="00656A2C" w:rsidRPr="000329C6" w:rsidRDefault="00656A2C" w:rsidP="0088059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lastRenderedPageBreak/>
              <w:t>Отчетны</w:t>
            </w:r>
            <w:r>
              <w:rPr>
                <w:color w:val="000000"/>
                <w:spacing w:val="2"/>
                <w:lang w:val="kk-KZ"/>
              </w:rPr>
              <w:lastRenderedPageBreak/>
              <w:t xml:space="preserve">й год </w:t>
            </w:r>
          </w:p>
        </w:tc>
        <w:tc>
          <w:tcPr>
            <w:tcW w:w="1276" w:type="dxa"/>
            <w:vAlign w:val="center"/>
          </w:tcPr>
          <w:p w:rsidR="00656A2C" w:rsidRPr="000329C6" w:rsidRDefault="00656A2C" w:rsidP="0088059C">
            <w:pPr>
              <w:pStyle w:val="a3"/>
              <w:spacing w:before="0" w:beforeAutospacing="0" w:after="360" w:afterAutospacing="0" w:line="285" w:lineRule="atLeast"/>
              <w:jc w:val="center"/>
              <w:textAlignment w:val="baseline"/>
              <w:rPr>
                <w:color w:val="000000"/>
                <w:spacing w:val="2"/>
              </w:rPr>
            </w:pPr>
            <w:r w:rsidRPr="000329C6">
              <w:lastRenderedPageBreak/>
              <w:t xml:space="preserve">План </w:t>
            </w:r>
            <w:r w:rsidRPr="000329C6">
              <w:lastRenderedPageBreak/>
              <w:t>текущего года</w:t>
            </w:r>
            <w:r w:rsidRPr="000329C6">
              <w:rPr>
                <w:lang w:val="kk-KZ"/>
              </w:rPr>
              <w:t xml:space="preserve">            </w:t>
            </w:r>
          </w:p>
        </w:tc>
        <w:tc>
          <w:tcPr>
            <w:tcW w:w="3084" w:type="dxa"/>
            <w:gridSpan w:val="3"/>
            <w:vAlign w:val="center"/>
          </w:tcPr>
          <w:p w:rsidR="00656A2C" w:rsidRPr="001B7783" w:rsidRDefault="00656A2C" w:rsidP="0088059C">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Плановый период</w:t>
            </w:r>
          </w:p>
        </w:tc>
      </w:tr>
      <w:tr w:rsidR="001A5CDC" w:rsidTr="008B4821">
        <w:tc>
          <w:tcPr>
            <w:tcW w:w="3085" w:type="dxa"/>
            <w:vMerge/>
          </w:tcPr>
          <w:p w:rsidR="001A5CDC" w:rsidRDefault="001A5CDC" w:rsidP="00C236A5">
            <w:pPr>
              <w:pStyle w:val="3"/>
              <w:jc w:val="both"/>
              <w:rPr>
                <w:rFonts w:ascii="Times New Roman" w:hAnsi="Times New Roman"/>
                <w:sz w:val="24"/>
                <w:szCs w:val="24"/>
                <w:u w:val="single"/>
                <w:lang w:val="kk-KZ"/>
              </w:rPr>
            </w:pPr>
          </w:p>
        </w:tc>
        <w:tc>
          <w:tcPr>
            <w:tcW w:w="992" w:type="dxa"/>
            <w:vMerge/>
          </w:tcPr>
          <w:p w:rsidR="001A5CDC" w:rsidRDefault="001A5CDC" w:rsidP="00C236A5">
            <w:pPr>
              <w:pStyle w:val="3"/>
              <w:jc w:val="both"/>
              <w:rPr>
                <w:rFonts w:ascii="Times New Roman" w:hAnsi="Times New Roman"/>
                <w:sz w:val="24"/>
                <w:szCs w:val="24"/>
                <w:u w:val="single"/>
                <w:lang w:val="kk-KZ"/>
              </w:rPr>
            </w:pPr>
          </w:p>
        </w:tc>
        <w:tc>
          <w:tcPr>
            <w:tcW w:w="1134" w:type="dxa"/>
            <w:vAlign w:val="center"/>
          </w:tcPr>
          <w:p w:rsidR="001A5CDC" w:rsidRPr="001B7783" w:rsidRDefault="001A5CDC" w:rsidP="00E30B8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18</w:t>
            </w:r>
          </w:p>
        </w:tc>
        <w:tc>
          <w:tcPr>
            <w:tcW w:w="1276" w:type="dxa"/>
            <w:vAlign w:val="center"/>
          </w:tcPr>
          <w:p w:rsidR="001A5CDC" w:rsidRPr="001B7783" w:rsidRDefault="001A5CDC" w:rsidP="00E30B8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p>
        </w:tc>
        <w:tc>
          <w:tcPr>
            <w:tcW w:w="1134" w:type="dxa"/>
            <w:vAlign w:val="center"/>
          </w:tcPr>
          <w:p w:rsidR="001A5CDC" w:rsidRPr="001B7783" w:rsidRDefault="001A5CDC" w:rsidP="00E30B8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992" w:type="dxa"/>
            <w:vAlign w:val="center"/>
          </w:tcPr>
          <w:p w:rsidR="001A5CDC" w:rsidRPr="001B7783" w:rsidRDefault="001A5CDC" w:rsidP="00E30B8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958" w:type="dxa"/>
            <w:vAlign w:val="center"/>
          </w:tcPr>
          <w:p w:rsidR="001A5CDC" w:rsidRPr="001B7783" w:rsidRDefault="001A5CDC" w:rsidP="00E30B8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7F5C1F" w:rsidTr="000D6E75">
        <w:tc>
          <w:tcPr>
            <w:tcW w:w="3085" w:type="dxa"/>
          </w:tcPr>
          <w:p w:rsidR="007F5C1F" w:rsidRDefault="00656A2C" w:rsidP="00DE17CB">
            <w:pPr>
              <w:rPr>
                <w:rFonts w:ascii="Times New Roman" w:hAnsi="Times New Roman"/>
                <w:sz w:val="24"/>
                <w:szCs w:val="24"/>
                <w:lang w:val="kk-KZ"/>
              </w:rPr>
            </w:pPr>
            <w:r w:rsidRPr="00656A2C">
              <w:rPr>
                <w:rFonts w:ascii="Times New Roman" w:hAnsi="Times New Roman"/>
                <w:sz w:val="24"/>
                <w:szCs w:val="24"/>
                <w:lang w:val="kk-KZ"/>
              </w:rPr>
              <w:t>Бесперебойное функционирование информационных систем отдела, связанных с формированием исполнения бюджета района и учета имущества</w:t>
            </w:r>
          </w:p>
          <w:p w:rsidR="00F711BF" w:rsidRPr="000F60B3" w:rsidRDefault="00F711BF" w:rsidP="00DE17CB">
            <w:pPr>
              <w:rPr>
                <w:rFonts w:ascii="Times New Roman" w:hAnsi="Times New Roman"/>
                <w:sz w:val="24"/>
                <w:szCs w:val="24"/>
                <w:lang w:val="kk-KZ"/>
              </w:rPr>
            </w:pPr>
            <w:r>
              <w:rPr>
                <w:rFonts w:ascii="Times New Roman" w:hAnsi="Times New Roman"/>
                <w:sz w:val="24"/>
                <w:szCs w:val="24"/>
                <w:lang w:val="kk-KZ"/>
              </w:rPr>
              <w:t>(Приобретение основных средств)</w:t>
            </w:r>
          </w:p>
        </w:tc>
        <w:tc>
          <w:tcPr>
            <w:tcW w:w="992" w:type="dxa"/>
            <w:vAlign w:val="center"/>
          </w:tcPr>
          <w:p w:rsidR="007F5C1F" w:rsidRPr="00656A2C" w:rsidRDefault="00656A2C" w:rsidP="00C236A5">
            <w:pPr>
              <w:jc w:val="center"/>
              <w:rPr>
                <w:rFonts w:ascii="Times New Roman" w:hAnsi="Times New Roman"/>
                <w:sz w:val="24"/>
                <w:szCs w:val="24"/>
                <w:lang w:val="kk-KZ"/>
              </w:rPr>
            </w:pPr>
            <w:r>
              <w:rPr>
                <w:rFonts w:ascii="Times New Roman" w:hAnsi="Times New Roman"/>
                <w:szCs w:val="24"/>
                <w:lang w:val="kk-KZ"/>
              </w:rPr>
              <w:t>штук</w:t>
            </w:r>
          </w:p>
        </w:tc>
        <w:tc>
          <w:tcPr>
            <w:tcW w:w="1134" w:type="dxa"/>
            <w:vAlign w:val="center"/>
          </w:tcPr>
          <w:p w:rsidR="007F5C1F" w:rsidRPr="000F60B3" w:rsidRDefault="001A5CDC" w:rsidP="007F5C1F">
            <w:pPr>
              <w:jc w:val="center"/>
              <w:rPr>
                <w:rFonts w:ascii="Times New Roman" w:hAnsi="Times New Roman"/>
                <w:sz w:val="24"/>
                <w:szCs w:val="24"/>
                <w:lang w:val="kk-KZ"/>
              </w:rPr>
            </w:pPr>
            <w:r>
              <w:rPr>
                <w:rFonts w:ascii="Times New Roman" w:hAnsi="Times New Roman"/>
                <w:sz w:val="24"/>
                <w:szCs w:val="24"/>
                <w:lang w:val="kk-KZ"/>
              </w:rPr>
              <w:t>1</w:t>
            </w:r>
          </w:p>
        </w:tc>
        <w:tc>
          <w:tcPr>
            <w:tcW w:w="1276" w:type="dxa"/>
            <w:vAlign w:val="center"/>
          </w:tcPr>
          <w:p w:rsidR="007F5C1F" w:rsidRPr="000F60B3" w:rsidRDefault="007F5C1F" w:rsidP="00C236A5">
            <w:pPr>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7F5C1F" w:rsidRPr="000F60B3" w:rsidRDefault="007F5C1F" w:rsidP="00C236A5">
            <w:pPr>
              <w:jc w:val="center"/>
              <w:rPr>
                <w:rFonts w:ascii="Times New Roman" w:hAnsi="Times New Roman"/>
                <w:sz w:val="24"/>
                <w:szCs w:val="24"/>
                <w:lang w:val="kk-KZ"/>
              </w:rPr>
            </w:pPr>
            <w:r>
              <w:rPr>
                <w:rFonts w:ascii="Times New Roman" w:hAnsi="Times New Roman"/>
                <w:sz w:val="24"/>
                <w:szCs w:val="24"/>
                <w:lang w:val="kk-KZ"/>
              </w:rPr>
              <w:t>1</w:t>
            </w:r>
          </w:p>
        </w:tc>
        <w:tc>
          <w:tcPr>
            <w:tcW w:w="992" w:type="dxa"/>
            <w:vAlign w:val="center"/>
          </w:tcPr>
          <w:p w:rsidR="007F5C1F" w:rsidRPr="000F60B3" w:rsidRDefault="007F5C1F" w:rsidP="00C236A5">
            <w:pPr>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7F5C1F" w:rsidRPr="000F60B3" w:rsidRDefault="007F5C1F" w:rsidP="00C236A5">
            <w:pPr>
              <w:jc w:val="center"/>
              <w:rPr>
                <w:rFonts w:ascii="Times New Roman" w:hAnsi="Times New Roman"/>
                <w:sz w:val="24"/>
                <w:szCs w:val="24"/>
                <w:lang w:val="kk-KZ"/>
              </w:rPr>
            </w:pPr>
            <w:r>
              <w:rPr>
                <w:rFonts w:ascii="Times New Roman" w:hAnsi="Times New Roman"/>
                <w:sz w:val="24"/>
                <w:szCs w:val="24"/>
                <w:lang w:val="kk-KZ"/>
              </w:rPr>
              <w:t>1</w:t>
            </w:r>
          </w:p>
        </w:tc>
      </w:tr>
    </w:tbl>
    <w:p w:rsidR="0014524C" w:rsidRPr="007E422A" w:rsidRDefault="0014524C" w:rsidP="0014524C">
      <w:pPr>
        <w:pStyle w:val="3"/>
        <w:jc w:val="both"/>
        <w:rPr>
          <w:rFonts w:ascii="Times New Roman" w:hAnsi="Times New Roman"/>
          <w:sz w:val="24"/>
          <w:szCs w:val="24"/>
          <w:u w:val="single"/>
          <w:lang w:val="kk-KZ"/>
        </w:rPr>
      </w:pPr>
    </w:p>
    <w:p w:rsidR="0014524C" w:rsidRPr="002E1C7E" w:rsidRDefault="0014524C" w:rsidP="0014524C">
      <w:pPr>
        <w:spacing w:after="0" w:line="240" w:lineRule="auto"/>
        <w:jc w:val="both"/>
        <w:rPr>
          <w:rFonts w:ascii="Times New Roman" w:hAnsi="Times New Roman"/>
          <w:b/>
          <w:sz w:val="24"/>
          <w:szCs w:val="24"/>
          <w:lang w:val="kk-KZ"/>
        </w:rPr>
      </w:pPr>
    </w:p>
    <w:p w:rsidR="0014524C" w:rsidRPr="002E1C7E" w:rsidRDefault="0014524C" w:rsidP="0014524C">
      <w:pPr>
        <w:spacing w:after="0" w:line="240" w:lineRule="auto"/>
        <w:jc w:val="both"/>
        <w:rPr>
          <w:rFonts w:ascii="Times New Roman" w:hAnsi="Times New Roman"/>
          <w:sz w:val="24"/>
          <w:szCs w:val="24"/>
          <w:lang w:val="kk-KZ"/>
        </w:rPr>
      </w:pPr>
    </w:p>
    <w:p w:rsidR="0014524C" w:rsidRDefault="0014524C" w:rsidP="0014524C">
      <w:pPr>
        <w:pStyle w:val="a3"/>
        <w:spacing w:before="0" w:beforeAutospacing="0" w:after="0" w:afterAutospacing="0"/>
        <w:jc w:val="both"/>
        <w:rPr>
          <w:lang w:val="kk-KZ"/>
        </w:rPr>
      </w:pPr>
      <w:bookmarkStart w:id="0" w:name="_GoBack"/>
      <w:bookmarkEnd w:id="0"/>
    </w:p>
    <w:sectPr w:rsidR="0014524C" w:rsidSect="00B546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11E" w:rsidRDefault="0051411E" w:rsidP="007F5C1F">
      <w:pPr>
        <w:spacing w:after="0" w:line="240" w:lineRule="auto"/>
      </w:pPr>
      <w:r>
        <w:separator/>
      </w:r>
    </w:p>
  </w:endnote>
  <w:endnote w:type="continuationSeparator" w:id="1">
    <w:p w:rsidR="0051411E" w:rsidRDefault="0051411E" w:rsidP="007F5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11E" w:rsidRDefault="0051411E" w:rsidP="007F5C1F">
      <w:pPr>
        <w:spacing w:after="0" w:line="240" w:lineRule="auto"/>
      </w:pPr>
      <w:r>
        <w:separator/>
      </w:r>
    </w:p>
  </w:footnote>
  <w:footnote w:type="continuationSeparator" w:id="1">
    <w:p w:rsidR="0051411E" w:rsidRDefault="0051411E" w:rsidP="007F5C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E4C42"/>
    <w:rsid w:val="0003570B"/>
    <w:rsid w:val="00042333"/>
    <w:rsid w:val="000800FB"/>
    <w:rsid w:val="00080B89"/>
    <w:rsid w:val="0008440F"/>
    <w:rsid w:val="000D6E75"/>
    <w:rsid w:val="000F223B"/>
    <w:rsid w:val="000F3ACB"/>
    <w:rsid w:val="0014524C"/>
    <w:rsid w:val="00146D05"/>
    <w:rsid w:val="00181E8B"/>
    <w:rsid w:val="001A5CDC"/>
    <w:rsid w:val="001B09B0"/>
    <w:rsid w:val="001E1D80"/>
    <w:rsid w:val="0029703F"/>
    <w:rsid w:val="002E4C42"/>
    <w:rsid w:val="00304C36"/>
    <w:rsid w:val="003F7416"/>
    <w:rsid w:val="004650D3"/>
    <w:rsid w:val="0048762F"/>
    <w:rsid w:val="0051411E"/>
    <w:rsid w:val="005D3B53"/>
    <w:rsid w:val="005D7B75"/>
    <w:rsid w:val="00656A2C"/>
    <w:rsid w:val="006D4DB3"/>
    <w:rsid w:val="00736DCD"/>
    <w:rsid w:val="007B04D8"/>
    <w:rsid w:val="007F5C1F"/>
    <w:rsid w:val="00832941"/>
    <w:rsid w:val="008F1554"/>
    <w:rsid w:val="009338E1"/>
    <w:rsid w:val="00934489"/>
    <w:rsid w:val="00964D7C"/>
    <w:rsid w:val="00A559AC"/>
    <w:rsid w:val="00AA71FB"/>
    <w:rsid w:val="00AC4392"/>
    <w:rsid w:val="00B54663"/>
    <w:rsid w:val="00C35E17"/>
    <w:rsid w:val="00C464CB"/>
    <w:rsid w:val="00DC3436"/>
    <w:rsid w:val="00E14DE3"/>
    <w:rsid w:val="00E30C85"/>
    <w:rsid w:val="00E8653B"/>
    <w:rsid w:val="00E87D0C"/>
    <w:rsid w:val="00E95F90"/>
    <w:rsid w:val="00ED6577"/>
    <w:rsid w:val="00F2170B"/>
    <w:rsid w:val="00F711BF"/>
    <w:rsid w:val="00FB3336"/>
    <w:rsid w:val="00FC2984"/>
    <w:rsid w:val="00FD1AA0"/>
    <w:rsid w:val="00FE5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63"/>
  </w:style>
  <w:style w:type="paragraph" w:styleId="2">
    <w:name w:val="heading 2"/>
    <w:basedOn w:val="a"/>
    <w:next w:val="a"/>
    <w:link w:val="20"/>
    <w:qFormat/>
    <w:rsid w:val="006D4DB3"/>
    <w:pPr>
      <w:keepNext/>
      <w:spacing w:after="0" w:line="36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E4C42"/>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2E4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AA71FB"/>
    <w:rPr>
      <w:rFonts w:ascii="Times New Roman" w:eastAsia="Times New Roman" w:hAnsi="Times New Roman" w:cs="Times New Roman"/>
      <w:sz w:val="24"/>
      <w:szCs w:val="24"/>
    </w:rPr>
  </w:style>
  <w:style w:type="character" w:customStyle="1" w:styleId="apple-converted-space">
    <w:name w:val="apple-converted-space"/>
    <w:basedOn w:val="a0"/>
    <w:rsid w:val="00AA71FB"/>
  </w:style>
  <w:style w:type="paragraph" w:customStyle="1" w:styleId="21">
    <w:name w:val="Без интервала2"/>
    <w:rsid w:val="00AA71FB"/>
    <w:pPr>
      <w:spacing w:after="0" w:line="240" w:lineRule="auto"/>
    </w:pPr>
    <w:rPr>
      <w:rFonts w:ascii="Calibri" w:eastAsia="Times New Roman" w:hAnsi="Calibri" w:cs="Times New Roman"/>
    </w:rPr>
  </w:style>
  <w:style w:type="paragraph" w:customStyle="1" w:styleId="3">
    <w:name w:val="Без интервала3"/>
    <w:rsid w:val="0014524C"/>
    <w:pPr>
      <w:spacing w:after="0" w:line="240" w:lineRule="auto"/>
    </w:pPr>
    <w:rPr>
      <w:rFonts w:ascii="Calibri" w:eastAsia="Times New Roman" w:hAnsi="Calibri" w:cs="Times New Roman"/>
    </w:rPr>
  </w:style>
  <w:style w:type="table" w:styleId="a5">
    <w:name w:val="Table Grid"/>
    <w:basedOn w:val="a1"/>
    <w:uiPriority w:val="59"/>
    <w:rsid w:val="001452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14524C"/>
    <w:pPr>
      <w:spacing w:after="0" w:line="240" w:lineRule="auto"/>
    </w:pPr>
    <w:rPr>
      <w:rFonts w:ascii="Calibri" w:eastAsia="Times New Roman" w:hAnsi="Calibri" w:cs="Times New Roman"/>
    </w:rPr>
  </w:style>
  <w:style w:type="character" w:customStyle="1" w:styleId="20">
    <w:name w:val="Заголовок 2 Знак"/>
    <w:basedOn w:val="a0"/>
    <w:link w:val="2"/>
    <w:rsid w:val="006D4DB3"/>
    <w:rPr>
      <w:rFonts w:ascii="Times New Roman" w:eastAsia="Times New Roman" w:hAnsi="Times New Roman" w:cs="Times New Roman"/>
      <w:b/>
      <w:sz w:val="24"/>
      <w:szCs w:val="20"/>
    </w:rPr>
  </w:style>
  <w:style w:type="paragraph" w:styleId="a6">
    <w:name w:val="header"/>
    <w:basedOn w:val="a"/>
    <w:link w:val="a7"/>
    <w:uiPriority w:val="99"/>
    <w:unhideWhenUsed/>
    <w:rsid w:val="007F5C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5C1F"/>
  </w:style>
  <w:style w:type="paragraph" w:styleId="a8">
    <w:name w:val="footer"/>
    <w:basedOn w:val="a"/>
    <w:link w:val="a9"/>
    <w:uiPriority w:val="99"/>
    <w:unhideWhenUsed/>
    <w:rsid w:val="007F5C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5C1F"/>
  </w:style>
  <w:style w:type="paragraph" w:styleId="aa">
    <w:name w:val="No Spacing"/>
    <w:uiPriority w:val="1"/>
    <w:qFormat/>
    <w:rsid w:val="000357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337</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39</cp:revision>
  <cp:lastPrinted>2019-01-14T09:38:00Z</cp:lastPrinted>
  <dcterms:created xsi:type="dcterms:W3CDTF">2019-01-08T05:09:00Z</dcterms:created>
  <dcterms:modified xsi:type="dcterms:W3CDTF">2019-11-29T12:20:00Z</dcterms:modified>
</cp:coreProperties>
</file>