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6D4DB3" w:rsidP="0014524C">
      <w:pPr>
        <w:pStyle w:val="1"/>
        <w:ind w:left="5103"/>
        <w:jc w:val="right"/>
        <w:rPr>
          <w:rFonts w:ascii="Times New Roman" w:hAnsi="Times New Roman"/>
          <w:lang w:val="kk-KZ"/>
        </w:rPr>
      </w:pPr>
      <w:r>
        <w:rPr>
          <w:rFonts w:ascii="Times New Roman" w:hAnsi="Times New Roman"/>
          <w:lang w:val="kk-KZ"/>
        </w:rPr>
        <w:t>4</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1"/>
        <w:jc w:val="right"/>
        <w:rPr>
          <w:rFonts w:ascii="Times New Roman" w:hAnsi="Times New Roman"/>
          <w:lang w:val="kk-KZ"/>
        </w:rPr>
      </w:pPr>
    </w:p>
    <w:p w:rsidR="000F223B" w:rsidRDefault="000F223B"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845F25" w:rsidP="0014524C">
      <w:pPr>
        <w:pStyle w:val="3"/>
        <w:jc w:val="center"/>
        <w:rPr>
          <w:rFonts w:ascii="Times New Roman" w:hAnsi="Times New Roman"/>
          <w:b/>
          <w:sz w:val="24"/>
          <w:szCs w:val="24"/>
          <w:lang w:val="kk-KZ"/>
        </w:rPr>
      </w:pPr>
      <w:r>
        <w:rPr>
          <w:rFonts w:ascii="Times New Roman" w:hAnsi="Times New Roman"/>
          <w:b/>
          <w:sz w:val="24"/>
          <w:szCs w:val="24"/>
          <w:lang w:val="kk-KZ"/>
        </w:rPr>
        <w:t>2020</w:t>
      </w:r>
      <w:r w:rsidR="0014524C" w:rsidRPr="00411950">
        <w:rPr>
          <w:rFonts w:ascii="Times New Roman" w:hAnsi="Times New Roman"/>
          <w:b/>
          <w:sz w:val="24"/>
          <w:szCs w:val="24"/>
          <w:lang w:val="kk-KZ"/>
        </w:rPr>
        <w:t>-202</w:t>
      </w:r>
      <w:r>
        <w:rPr>
          <w:rFonts w:ascii="Times New Roman" w:hAnsi="Times New Roman"/>
          <w:b/>
          <w:sz w:val="24"/>
          <w:szCs w:val="24"/>
          <w:lang w:val="kk-KZ"/>
        </w:rPr>
        <w:t>2</w:t>
      </w:r>
      <w:r w:rsidR="0014524C"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FB3336" w:rsidRDefault="0014524C" w:rsidP="000F223B">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 </w:t>
      </w:r>
      <w:r w:rsidRPr="00FB3336">
        <w:rPr>
          <w:u w:val="single"/>
          <w:lang w:val="kk-KZ"/>
        </w:rPr>
        <w:t>452 0</w:t>
      </w:r>
      <w:r w:rsidR="00FB3336" w:rsidRPr="00FB3336">
        <w:rPr>
          <w:u w:val="single"/>
          <w:lang w:val="kk-KZ"/>
        </w:rPr>
        <w:t>18</w:t>
      </w:r>
      <w:r w:rsidR="000F223B">
        <w:rPr>
          <w:u w:val="single"/>
          <w:lang w:val="kk-KZ"/>
        </w:rPr>
        <w:t xml:space="preserve"> </w:t>
      </w:r>
      <w:r w:rsidR="00FB3336" w:rsidRPr="00FB3336">
        <w:rPr>
          <w:color w:val="000000"/>
          <w:u w:val="single"/>
          <w:lang w:val="kk-KZ"/>
        </w:rPr>
        <w:t>Мемлекеттік органның күрделі шығыстары</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sidR="000F223B">
        <w:rPr>
          <w:b/>
          <w:u w:val="single"/>
          <w:lang w:val="kk-KZ"/>
        </w:rPr>
        <w:t xml:space="preserve"> </w:t>
      </w:r>
      <w:r>
        <w:rPr>
          <w:lang w:val="kk-KZ"/>
        </w:rPr>
        <w:t>–</w:t>
      </w:r>
      <w:r w:rsidR="000F223B">
        <w:rPr>
          <w:lang w:val="kk-KZ"/>
        </w:rPr>
        <w:t xml:space="preserve"> </w:t>
      </w:r>
      <w:r>
        <w:rPr>
          <w:lang w:val="kk-KZ"/>
        </w:rPr>
        <w:t xml:space="preserve"> Каримова Тоты Имангалиевна</w:t>
      </w:r>
    </w:p>
    <w:p w:rsidR="00845F25" w:rsidRDefault="0014524C" w:rsidP="0014524C">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2008 жылғы 4желтоқсандағы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sidR="000E7514">
        <w:rPr>
          <w:lang w:val="kk-KZ"/>
        </w:rPr>
        <w:t xml:space="preserve"> </w:t>
      </w:r>
      <w:r w:rsidRPr="00FF78AD">
        <w:rPr>
          <w:lang w:val="kk-KZ"/>
        </w:rPr>
        <w:t xml:space="preserve">4 тарау </w:t>
      </w:r>
      <w:r w:rsidR="000F223B">
        <w:rPr>
          <w:lang w:val="kk-KZ"/>
        </w:rPr>
        <w:t xml:space="preserve">              </w:t>
      </w:r>
      <w:r w:rsidRPr="00FF78AD">
        <w:rPr>
          <w:lang w:val="kk-KZ"/>
        </w:rPr>
        <w:t>17-27 тарма</w:t>
      </w:r>
      <w:r>
        <w:rPr>
          <w:lang w:val="kk-KZ"/>
        </w:rPr>
        <w:t xml:space="preserve">қтары </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FB3336" w:rsidRPr="00FB3336" w:rsidRDefault="00FB3336" w:rsidP="0014524C">
      <w:pPr>
        <w:pStyle w:val="a3"/>
        <w:spacing w:before="0" w:beforeAutospacing="0" w:after="0" w:afterAutospacing="0"/>
        <w:jc w:val="both"/>
        <w:rPr>
          <w:b/>
          <w:szCs w:val="20"/>
          <w:u w:val="single"/>
          <w:lang w:val="kk-KZ"/>
        </w:rPr>
      </w:pPr>
      <w:r>
        <w:rPr>
          <w:b/>
          <w:u w:val="single"/>
          <w:lang w:val="kk-KZ"/>
        </w:rPr>
        <w:t>к</w:t>
      </w:r>
      <w:r w:rsidRPr="00FB3336">
        <w:rPr>
          <w:b/>
          <w:u w:val="single"/>
          <w:lang w:val="kk-KZ"/>
        </w:rPr>
        <w:t>үрделі шығыстарды жүзеге асыру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FB3336" w:rsidRDefault="0014524C" w:rsidP="0014524C">
      <w:pPr>
        <w:spacing w:after="0" w:line="240" w:lineRule="auto"/>
        <w:jc w:val="both"/>
        <w:rPr>
          <w:rFonts w:ascii="Times New Roman" w:hAnsi="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FB3336" w:rsidRPr="000F60B3">
        <w:rPr>
          <w:rFonts w:ascii="Times New Roman" w:hAnsi="Times New Roman"/>
          <w:sz w:val="24"/>
          <w:szCs w:val="24"/>
          <w:lang w:val="kk-KZ"/>
        </w:rPr>
        <w:t>Бөлім жұмысын оңтайландыру үшін жоғары деңгейдегі жағдайды қамтамасыз ету</w:t>
      </w:r>
    </w:p>
    <w:p w:rsidR="00673F10" w:rsidRPr="00673F10" w:rsidRDefault="0014524C" w:rsidP="00673F10">
      <w:pPr>
        <w:spacing w:after="0" w:line="240" w:lineRule="auto"/>
        <w:jc w:val="both"/>
        <w:rPr>
          <w:u w:val="single"/>
          <w:lang w:val="kk-KZ"/>
        </w:rPr>
      </w:pPr>
      <w:r w:rsidRPr="002E1C7E">
        <w:rPr>
          <w:rFonts w:ascii="Times New Roman" w:hAnsi="Times New Roman"/>
          <w:b/>
          <w:sz w:val="24"/>
          <w:szCs w:val="24"/>
          <w:lang w:val="kk-KZ"/>
        </w:rPr>
        <w:t>Бюджеттік бағдарламаның түпкілікті нәтиже</w:t>
      </w:r>
      <w:r w:rsidR="00673F10">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673F10" w:rsidRPr="00673F10">
        <w:rPr>
          <w:rFonts w:ascii="Times New Roman" w:hAnsi="Times New Roman"/>
          <w:sz w:val="24"/>
          <w:szCs w:val="24"/>
          <w:u w:val="single"/>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r w:rsidR="00673F10" w:rsidRPr="00673F10">
        <w:rPr>
          <w:u w:val="single"/>
          <w:lang w:val="kk-KZ"/>
        </w:rPr>
        <w:t xml:space="preserve"> </w:t>
      </w:r>
    </w:p>
    <w:p w:rsidR="00FB3336" w:rsidRDefault="0014524C" w:rsidP="005D7B75">
      <w:pPr>
        <w:spacing w:after="0" w:line="240" w:lineRule="auto"/>
        <w:jc w:val="both"/>
        <w:rPr>
          <w:rFonts w:ascii="Times New Roman" w:hAnsi="Times New Roman" w:cs="Times New Roman"/>
          <w:b/>
          <w:color w:val="000000"/>
          <w:sz w:val="24"/>
          <w:szCs w:val="24"/>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FB3336" w:rsidRPr="001E1D80">
        <w:rPr>
          <w:rFonts w:ascii="Times New Roman" w:hAnsi="Times New Roman"/>
          <w:sz w:val="24"/>
          <w:szCs w:val="24"/>
          <w:u w:val="single"/>
          <w:lang w:val="kk-KZ"/>
        </w:rPr>
        <w:t>Мемлекеттік органдарды жарақтандыру үшін негізгі құралдарға жататын тауарларды сатып алу</w:t>
      </w:r>
    </w:p>
    <w:p w:rsidR="0014524C" w:rsidRDefault="0014524C" w:rsidP="005D7B75">
      <w:pPr>
        <w:spacing w:after="0" w:line="240" w:lineRule="auto"/>
        <w:jc w:val="both"/>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422"/>
        <w:gridCol w:w="1081"/>
        <w:gridCol w:w="1134"/>
        <w:gridCol w:w="1417"/>
        <w:gridCol w:w="851"/>
        <w:gridCol w:w="850"/>
        <w:gridCol w:w="816"/>
      </w:tblGrid>
      <w:tr w:rsidR="0014524C" w:rsidTr="000D6E75">
        <w:tc>
          <w:tcPr>
            <w:tcW w:w="3422"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081"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0F223B">
              <w:rPr>
                <w:rFonts w:ascii="Times New Roman" w:hAnsi="Times New Roman" w:cs="Times New Roman"/>
                <w:color w:val="000000"/>
                <w:spacing w:val="2"/>
                <w:sz w:val="24"/>
                <w:szCs w:val="24"/>
                <w:shd w:val="clear" w:color="auto" w:fill="FFFFFF"/>
              </w:rPr>
              <w:t xml:space="preserve"> </w:t>
            </w:r>
            <w:r w:rsidRPr="001B7783">
              <w:rPr>
                <w:rFonts w:ascii="Times New Roman" w:hAnsi="Times New Roman" w:cs="Times New Roman"/>
                <w:color w:val="000000"/>
                <w:spacing w:val="2"/>
                <w:sz w:val="24"/>
                <w:szCs w:val="24"/>
                <w:shd w:val="clear" w:color="auto" w:fill="FFFFFF"/>
              </w:rPr>
              <w:t>бірлігі</w:t>
            </w:r>
          </w:p>
        </w:tc>
        <w:tc>
          <w:tcPr>
            <w:tcW w:w="1134"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0F223B">
              <w:rPr>
                <w:color w:val="000000"/>
                <w:spacing w:val="2"/>
              </w:rPr>
              <w:t xml:space="preserve"> </w:t>
            </w:r>
            <w:r w:rsidRPr="001B7783">
              <w:rPr>
                <w:color w:val="000000"/>
                <w:spacing w:val="2"/>
              </w:rPr>
              <w:t>жыл</w:t>
            </w:r>
          </w:p>
        </w:tc>
        <w:tc>
          <w:tcPr>
            <w:tcW w:w="1417"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0F223B">
              <w:rPr>
                <w:color w:val="000000"/>
                <w:spacing w:val="2"/>
              </w:rPr>
              <w:t xml:space="preserve"> </w:t>
            </w:r>
            <w:r w:rsidRPr="001B7783">
              <w:rPr>
                <w:color w:val="000000"/>
                <w:spacing w:val="2"/>
              </w:rPr>
              <w:t>жыл</w:t>
            </w:r>
            <w:r w:rsidR="000F223B">
              <w:rPr>
                <w:color w:val="000000"/>
                <w:spacing w:val="2"/>
              </w:rPr>
              <w:t xml:space="preserve"> </w:t>
            </w:r>
            <w:r w:rsidRPr="001B7783">
              <w:rPr>
                <w:color w:val="000000"/>
                <w:spacing w:val="2"/>
              </w:rPr>
              <w:t>жоспары</w:t>
            </w:r>
          </w:p>
        </w:tc>
        <w:tc>
          <w:tcPr>
            <w:tcW w:w="2517" w:type="dxa"/>
            <w:gridSpan w:val="3"/>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45F25" w:rsidTr="000D6E75">
        <w:tc>
          <w:tcPr>
            <w:tcW w:w="3422" w:type="dxa"/>
            <w:vMerge/>
            <w:vAlign w:val="center"/>
          </w:tcPr>
          <w:p w:rsidR="00845F25" w:rsidRPr="001B7783" w:rsidRDefault="00845F25" w:rsidP="00C236A5">
            <w:pPr>
              <w:jc w:val="center"/>
              <w:rPr>
                <w:rFonts w:ascii="Times New Roman" w:hAnsi="Times New Roman" w:cs="Times New Roman"/>
                <w:sz w:val="24"/>
                <w:szCs w:val="24"/>
                <w:lang w:val="kk-KZ"/>
              </w:rPr>
            </w:pPr>
          </w:p>
        </w:tc>
        <w:tc>
          <w:tcPr>
            <w:tcW w:w="1081" w:type="dxa"/>
            <w:vMerge/>
            <w:vAlign w:val="center"/>
          </w:tcPr>
          <w:p w:rsidR="00845F25" w:rsidRPr="001B7783" w:rsidRDefault="00845F25" w:rsidP="00C236A5">
            <w:pPr>
              <w:jc w:val="center"/>
              <w:rPr>
                <w:rFonts w:ascii="Times New Roman" w:hAnsi="Times New Roman" w:cs="Times New Roman"/>
                <w:sz w:val="24"/>
                <w:szCs w:val="24"/>
                <w:lang w:val="kk-KZ"/>
              </w:rPr>
            </w:pPr>
          </w:p>
        </w:tc>
        <w:tc>
          <w:tcPr>
            <w:tcW w:w="1134"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417"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851"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850"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816" w:type="dxa"/>
            <w:vAlign w:val="center"/>
          </w:tcPr>
          <w:p w:rsidR="00845F25" w:rsidRPr="001B7783" w:rsidRDefault="00845F25" w:rsidP="00845F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0E7514" w:rsidTr="000D6E75">
        <w:tc>
          <w:tcPr>
            <w:tcW w:w="3422" w:type="dxa"/>
          </w:tcPr>
          <w:p w:rsidR="000E7514" w:rsidRPr="007F5C1F" w:rsidRDefault="000E7514" w:rsidP="007F5C1F">
            <w:pPr>
              <w:pStyle w:val="a3"/>
              <w:spacing w:before="0" w:beforeAutospacing="0" w:after="0" w:afterAutospacing="0"/>
              <w:rPr>
                <w:lang w:val="kk-KZ"/>
              </w:rPr>
            </w:pPr>
            <w:r w:rsidRPr="007F5C1F">
              <w:rPr>
                <w:color w:val="000000"/>
                <w:lang w:val="kk-KZ"/>
              </w:rPr>
              <w:t>Мемлекеттік органның күрделі шығыстары</w:t>
            </w:r>
          </w:p>
        </w:tc>
        <w:tc>
          <w:tcPr>
            <w:tcW w:w="1081" w:type="dxa"/>
            <w:vAlign w:val="center"/>
          </w:tcPr>
          <w:p w:rsidR="000E7514" w:rsidRPr="0061465E" w:rsidRDefault="000E7514"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0E7514" w:rsidRPr="00DB4F15" w:rsidRDefault="000E7514" w:rsidP="00E30B86">
            <w:pPr>
              <w:jc w:val="center"/>
              <w:rPr>
                <w:rFonts w:ascii="Times New Roman" w:hAnsi="Times New Roman"/>
                <w:sz w:val="24"/>
                <w:szCs w:val="24"/>
                <w:lang w:val="kk-KZ"/>
              </w:rPr>
            </w:pPr>
            <w:r>
              <w:rPr>
                <w:rFonts w:ascii="Times New Roman" w:hAnsi="Times New Roman"/>
                <w:sz w:val="24"/>
                <w:szCs w:val="24"/>
                <w:lang w:val="kk-KZ"/>
              </w:rPr>
              <w:t>225</w:t>
            </w:r>
          </w:p>
        </w:tc>
        <w:tc>
          <w:tcPr>
            <w:tcW w:w="1417" w:type="dxa"/>
            <w:vAlign w:val="center"/>
          </w:tcPr>
          <w:p w:rsidR="000E7514" w:rsidRDefault="000E7514" w:rsidP="00E30B86">
            <w:pPr>
              <w:jc w:val="center"/>
            </w:pPr>
            <w:r>
              <w:rPr>
                <w:rFonts w:ascii="Times New Roman" w:hAnsi="Times New Roman"/>
                <w:sz w:val="24"/>
                <w:szCs w:val="24"/>
                <w:lang w:val="kk-KZ"/>
              </w:rPr>
              <w:t>150</w:t>
            </w:r>
          </w:p>
        </w:tc>
        <w:tc>
          <w:tcPr>
            <w:tcW w:w="851" w:type="dxa"/>
            <w:vAlign w:val="center"/>
          </w:tcPr>
          <w:p w:rsidR="000E7514" w:rsidRDefault="000E7514" w:rsidP="000E7514">
            <w:pPr>
              <w:jc w:val="center"/>
            </w:pPr>
            <w:r>
              <w:rPr>
                <w:rFonts w:ascii="Times New Roman" w:hAnsi="Times New Roman"/>
                <w:sz w:val="24"/>
                <w:szCs w:val="24"/>
                <w:lang w:val="kk-KZ"/>
              </w:rPr>
              <w:t>15</w:t>
            </w:r>
            <w:r>
              <w:rPr>
                <w:rFonts w:ascii="Times New Roman" w:hAnsi="Times New Roman"/>
                <w:sz w:val="24"/>
                <w:szCs w:val="24"/>
                <w:lang w:val="kk-KZ"/>
              </w:rPr>
              <w:t>0</w:t>
            </w:r>
          </w:p>
        </w:tc>
        <w:tc>
          <w:tcPr>
            <w:tcW w:w="850" w:type="dxa"/>
            <w:vAlign w:val="center"/>
          </w:tcPr>
          <w:p w:rsidR="000E7514" w:rsidRPr="00456688" w:rsidRDefault="000E7514" w:rsidP="000E7514">
            <w:pPr>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kk-KZ"/>
              </w:rPr>
              <w:t>56</w:t>
            </w:r>
          </w:p>
        </w:tc>
        <w:tc>
          <w:tcPr>
            <w:tcW w:w="816" w:type="dxa"/>
            <w:vAlign w:val="center"/>
          </w:tcPr>
          <w:p w:rsidR="000E7514" w:rsidRPr="00456688" w:rsidRDefault="000E7514" w:rsidP="007F5C1F">
            <w:pPr>
              <w:jc w:val="center"/>
              <w:rPr>
                <w:rFonts w:ascii="Times New Roman" w:hAnsi="Times New Roman"/>
                <w:sz w:val="24"/>
                <w:szCs w:val="24"/>
                <w:lang w:val="kk-KZ"/>
              </w:rPr>
            </w:pPr>
            <w:r>
              <w:rPr>
                <w:rFonts w:ascii="Times New Roman" w:hAnsi="Times New Roman"/>
                <w:sz w:val="24"/>
                <w:szCs w:val="24"/>
                <w:lang w:val="kk-KZ"/>
              </w:rPr>
              <w:t>162</w:t>
            </w:r>
          </w:p>
        </w:tc>
      </w:tr>
      <w:tr w:rsidR="000E7514" w:rsidTr="000D6E75">
        <w:tc>
          <w:tcPr>
            <w:tcW w:w="3422" w:type="dxa"/>
          </w:tcPr>
          <w:p w:rsidR="000E7514" w:rsidRPr="0061465E" w:rsidRDefault="000E7514"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бағдарлама бойынша </w:t>
            </w:r>
            <w:r w:rsidRPr="0061465E">
              <w:rPr>
                <w:rFonts w:ascii="Times New Roman" w:hAnsi="Times New Roman" w:cs="Times New Roman"/>
                <w:b/>
                <w:sz w:val="24"/>
                <w:szCs w:val="24"/>
                <w:lang w:val="kk-KZ"/>
              </w:rPr>
              <w:lastRenderedPageBreak/>
              <w:t>шығыстар</w:t>
            </w:r>
          </w:p>
        </w:tc>
        <w:tc>
          <w:tcPr>
            <w:tcW w:w="1081" w:type="dxa"/>
            <w:vAlign w:val="center"/>
          </w:tcPr>
          <w:p w:rsidR="000E7514" w:rsidRPr="0061465E" w:rsidRDefault="000E7514"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34" w:type="dxa"/>
            <w:vAlign w:val="center"/>
          </w:tcPr>
          <w:p w:rsidR="000E7514" w:rsidRPr="00DB4F15" w:rsidRDefault="000E7514" w:rsidP="00E30B86">
            <w:pPr>
              <w:jc w:val="center"/>
              <w:rPr>
                <w:rFonts w:ascii="Times New Roman" w:hAnsi="Times New Roman"/>
                <w:sz w:val="24"/>
                <w:szCs w:val="24"/>
                <w:lang w:val="kk-KZ"/>
              </w:rPr>
            </w:pPr>
            <w:r>
              <w:rPr>
                <w:rFonts w:ascii="Times New Roman" w:hAnsi="Times New Roman"/>
                <w:sz w:val="24"/>
                <w:szCs w:val="24"/>
                <w:lang w:val="kk-KZ"/>
              </w:rPr>
              <w:t>225</w:t>
            </w:r>
          </w:p>
        </w:tc>
        <w:tc>
          <w:tcPr>
            <w:tcW w:w="1417" w:type="dxa"/>
            <w:vAlign w:val="center"/>
          </w:tcPr>
          <w:p w:rsidR="000E7514" w:rsidRDefault="000E7514" w:rsidP="00E30B86">
            <w:pPr>
              <w:jc w:val="center"/>
            </w:pPr>
            <w:r>
              <w:rPr>
                <w:rFonts w:ascii="Times New Roman" w:hAnsi="Times New Roman"/>
                <w:sz w:val="24"/>
                <w:szCs w:val="24"/>
                <w:lang w:val="kk-KZ"/>
              </w:rPr>
              <w:t>150</w:t>
            </w:r>
          </w:p>
        </w:tc>
        <w:tc>
          <w:tcPr>
            <w:tcW w:w="851" w:type="dxa"/>
            <w:vAlign w:val="center"/>
          </w:tcPr>
          <w:p w:rsidR="000E7514" w:rsidRDefault="000E7514" w:rsidP="00E30B86">
            <w:pPr>
              <w:jc w:val="center"/>
            </w:pPr>
            <w:r>
              <w:rPr>
                <w:rFonts w:ascii="Times New Roman" w:hAnsi="Times New Roman"/>
                <w:sz w:val="24"/>
                <w:szCs w:val="24"/>
                <w:lang w:val="kk-KZ"/>
              </w:rPr>
              <w:t>150</w:t>
            </w:r>
          </w:p>
        </w:tc>
        <w:tc>
          <w:tcPr>
            <w:tcW w:w="850" w:type="dxa"/>
            <w:vAlign w:val="center"/>
          </w:tcPr>
          <w:p w:rsidR="000E7514" w:rsidRPr="00456688" w:rsidRDefault="000E7514" w:rsidP="00E30B86">
            <w:pPr>
              <w:jc w:val="center"/>
              <w:rPr>
                <w:rFonts w:ascii="Times New Roman" w:hAnsi="Times New Roman"/>
                <w:sz w:val="24"/>
                <w:szCs w:val="24"/>
                <w:lang w:val="kk-KZ"/>
              </w:rPr>
            </w:pPr>
            <w:r>
              <w:rPr>
                <w:rFonts w:ascii="Times New Roman" w:hAnsi="Times New Roman"/>
                <w:sz w:val="24"/>
                <w:szCs w:val="24"/>
                <w:lang w:val="kk-KZ"/>
              </w:rPr>
              <w:t>156</w:t>
            </w:r>
          </w:p>
        </w:tc>
        <w:tc>
          <w:tcPr>
            <w:tcW w:w="816" w:type="dxa"/>
            <w:vAlign w:val="center"/>
          </w:tcPr>
          <w:p w:rsidR="000E7514" w:rsidRPr="00456688" w:rsidRDefault="000E7514" w:rsidP="00E30B86">
            <w:pPr>
              <w:jc w:val="center"/>
              <w:rPr>
                <w:rFonts w:ascii="Times New Roman" w:hAnsi="Times New Roman"/>
                <w:sz w:val="24"/>
                <w:szCs w:val="24"/>
                <w:lang w:val="kk-KZ"/>
              </w:rPr>
            </w:pPr>
            <w:r>
              <w:rPr>
                <w:rFonts w:ascii="Times New Roman" w:hAnsi="Times New Roman"/>
                <w:sz w:val="24"/>
                <w:szCs w:val="24"/>
                <w:lang w:val="kk-KZ"/>
              </w:rPr>
              <w:t>162</w:t>
            </w:r>
          </w:p>
        </w:tc>
      </w:tr>
    </w:tbl>
    <w:p w:rsidR="0014524C"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1134"/>
        <w:gridCol w:w="1276"/>
        <w:gridCol w:w="1134"/>
        <w:gridCol w:w="992"/>
        <w:gridCol w:w="958"/>
      </w:tblGrid>
      <w:tr w:rsidR="000D6E75" w:rsidTr="000D6E75">
        <w:tc>
          <w:tcPr>
            <w:tcW w:w="3085" w:type="dxa"/>
            <w:vMerge w:val="restart"/>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0D6E75" w:rsidRPr="00BE5BB5" w:rsidRDefault="000D6E75"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3"/>
            <w:vAlign w:val="center"/>
          </w:tcPr>
          <w:p w:rsidR="000D6E75" w:rsidRPr="00BE5BB5" w:rsidRDefault="000D6E75"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845F25" w:rsidTr="00171EEC">
        <w:tc>
          <w:tcPr>
            <w:tcW w:w="3085" w:type="dxa"/>
            <w:vMerge/>
          </w:tcPr>
          <w:p w:rsidR="00845F25" w:rsidRDefault="00845F25" w:rsidP="00C236A5">
            <w:pPr>
              <w:pStyle w:val="3"/>
              <w:jc w:val="both"/>
              <w:rPr>
                <w:rFonts w:ascii="Times New Roman" w:hAnsi="Times New Roman"/>
                <w:sz w:val="24"/>
                <w:szCs w:val="24"/>
                <w:u w:val="single"/>
                <w:lang w:val="kk-KZ"/>
              </w:rPr>
            </w:pPr>
          </w:p>
        </w:tc>
        <w:tc>
          <w:tcPr>
            <w:tcW w:w="992" w:type="dxa"/>
            <w:vMerge/>
          </w:tcPr>
          <w:p w:rsidR="00845F25" w:rsidRDefault="00845F25" w:rsidP="00C236A5">
            <w:pPr>
              <w:pStyle w:val="3"/>
              <w:jc w:val="both"/>
              <w:rPr>
                <w:rFonts w:ascii="Times New Roman" w:hAnsi="Times New Roman"/>
                <w:sz w:val="24"/>
                <w:szCs w:val="24"/>
                <w:u w:val="single"/>
                <w:lang w:val="kk-KZ"/>
              </w:rPr>
            </w:pPr>
          </w:p>
        </w:tc>
        <w:tc>
          <w:tcPr>
            <w:tcW w:w="1134"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76"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4"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992"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845F25" w:rsidRPr="001B7783" w:rsidRDefault="00845F25"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7F5C1F" w:rsidTr="000D6E75">
        <w:tc>
          <w:tcPr>
            <w:tcW w:w="3085" w:type="dxa"/>
          </w:tcPr>
          <w:p w:rsidR="007F5C1F" w:rsidRDefault="007F5C1F" w:rsidP="00DE17CB">
            <w:pPr>
              <w:rPr>
                <w:rFonts w:ascii="Times New Roman" w:hAnsi="Times New Roman"/>
                <w:sz w:val="24"/>
                <w:szCs w:val="24"/>
                <w:lang w:val="kk-KZ"/>
              </w:rPr>
            </w:pPr>
            <w:r w:rsidRPr="000F60B3">
              <w:rPr>
                <w:rFonts w:ascii="Times New Roman" w:hAnsi="Times New Roman"/>
                <w:sz w:val="24"/>
                <w:szCs w:val="24"/>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p>
          <w:p w:rsidR="00DF1F76" w:rsidRPr="000F60B3" w:rsidRDefault="00DF1F76" w:rsidP="00DE17CB">
            <w:pPr>
              <w:rPr>
                <w:rFonts w:ascii="Times New Roman" w:hAnsi="Times New Roman"/>
                <w:sz w:val="24"/>
                <w:szCs w:val="24"/>
                <w:lang w:val="kk-KZ"/>
              </w:rPr>
            </w:pPr>
            <w:r>
              <w:rPr>
                <w:rFonts w:ascii="Times New Roman" w:hAnsi="Times New Roman"/>
                <w:sz w:val="24"/>
                <w:szCs w:val="24"/>
                <w:lang w:val="kk-KZ"/>
              </w:rPr>
              <w:t>(Негізгі құралдарды сатып алу)</w:t>
            </w:r>
          </w:p>
        </w:tc>
        <w:tc>
          <w:tcPr>
            <w:tcW w:w="992"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Cs w:val="24"/>
              </w:rPr>
              <w:t>дана</w:t>
            </w:r>
          </w:p>
        </w:tc>
        <w:tc>
          <w:tcPr>
            <w:tcW w:w="1134" w:type="dxa"/>
            <w:vAlign w:val="center"/>
          </w:tcPr>
          <w:p w:rsidR="007F5C1F" w:rsidRPr="000F60B3" w:rsidRDefault="00BA0C6B" w:rsidP="007F5C1F">
            <w:pPr>
              <w:jc w:val="center"/>
              <w:rPr>
                <w:rFonts w:ascii="Times New Roman" w:hAnsi="Times New Roman"/>
                <w:sz w:val="24"/>
                <w:szCs w:val="24"/>
                <w:lang w:val="kk-KZ"/>
              </w:rPr>
            </w:pPr>
            <w:r>
              <w:rPr>
                <w:rFonts w:ascii="Times New Roman" w:hAnsi="Times New Roman"/>
                <w:sz w:val="24"/>
                <w:szCs w:val="24"/>
                <w:lang w:val="kk-KZ"/>
              </w:rPr>
              <w:t>1</w:t>
            </w:r>
          </w:p>
        </w:tc>
        <w:tc>
          <w:tcPr>
            <w:tcW w:w="1276"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r>
    </w:tbl>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bookmarkStart w:id="0" w:name="_GoBack"/>
      <w:bookmarkEnd w:id="0"/>
    </w:p>
    <w:sectPr w:rsidR="0014524C"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DF5" w:rsidRDefault="00DA7DF5" w:rsidP="007F5C1F">
      <w:pPr>
        <w:spacing w:after="0" w:line="240" w:lineRule="auto"/>
      </w:pPr>
      <w:r>
        <w:separator/>
      </w:r>
    </w:p>
  </w:endnote>
  <w:endnote w:type="continuationSeparator" w:id="1">
    <w:p w:rsidR="00DA7DF5" w:rsidRDefault="00DA7DF5"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DF5" w:rsidRDefault="00DA7DF5" w:rsidP="007F5C1F">
      <w:pPr>
        <w:spacing w:after="0" w:line="240" w:lineRule="auto"/>
      </w:pPr>
      <w:r>
        <w:separator/>
      </w:r>
    </w:p>
  </w:footnote>
  <w:footnote w:type="continuationSeparator" w:id="1">
    <w:p w:rsidR="00DA7DF5" w:rsidRDefault="00DA7DF5"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800FB"/>
    <w:rsid w:val="0008440F"/>
    <w:rsid w:val="000D6E75"/>
    <w:rsid w:val="000E7514"/>
    <w:rsid w:val="000F223B"/>
    <w:rsid w:val="000F3ACB"/>
    <w:rsid w:val="0014524C"/>
    <w:rsid w:val="001E1D80"/>
    <w:rsid w:val="0029703F"/>
    <w:rsid w:val="002E4C42"/>
    <w:rsid w:val="00304C36"/>
    <w:rsid w:val="003F7416"/>
    <w:rsid w:val="004650D3"/>
    <w:rsid w:val="0048762F"/>
    <w:rsid w:val="005D7B75"/>
    <w:rsid w:val="00673F10"/>
    <w:rsid w:val="006D4DB3"/>
    <w:rsid w:val="007B04D8"/>
    <w:rsid w:val="007F5C1F"/>
    <w:rsid w:val="0083185A"/>
    <w:rsid w:val="00832941"/>
    <w:rsid w:val="00845F25"/>
    <w:rsid w:val="008F1554"/>
    <w:rsid w:val="00915E2E"/>
    <w:rsid w:val="009338E1"/>
    <w:rsid w:val="00934489"/>
    <w:rsid w:val="00964D7C"/>
    <w:rsid w:val="00A559AC"/>
    <w:rsid w:val="00AA71FB"/>
    <w:rsid w:val="00B54663"/>
    <w:rsid w:val="00BA0C6B"/>
    <w:rsid w:val="00C464CB"/>
    <w:rsid w:val="00DA7DF5"/>
    <w:rsid w:val="00DC3436"/>
    <w:rsid w:val="00DF1F76"/>
    <w:rsid w:val="00E14DE3"/>
    <w:rsid w:val="00E30C85"/>
    <w:rsid w:val="00E87D0C"/>
    <w:rsid w:val="00E95F90"/>
    <w:rsid w:val="00ED6577"/>
    <w:rsid w:val="00F2170B"/>
    <w:rsid w:val="00F60885"/>
    <w:rsid w:val="00FB3336"/>
    <w:rsid w:val="00FC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34</cp:revision>
  <cp:lastPrinted>2019-01-09T04:00:00Z</cp:lastPrinted>
  <dcterms:created xsi:type="dcterms:W3CDTF">2019-01-08T05:09:00Z</dcterms:created>
  <dcterms:modified xsi:type="dcterms:W3CDTF">2019-11-29T12:20:00Z</dcterms:modified>
</cp:coreProperties>
</file>