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C14C2F" w:rsidP="0014524C">
      <w:pPr>
        <w:pStyle w:val="1"/>
        <w:ind w:left="5103"/>
        <w:jc w:val="right"/>
        <w:rPr>
          <w:rFonts w:ascii="Times New Roman" w:hAnsi="Times New Roman"/>
          <w:lang w:val="kk-KZ"/>
        </w:rPr>
      </w:pPr>
      <w:r>
        <w:rPr>
          <w:rFonts w:ascii="Times New Roman" w:hAnsi="Times New Roman"/>
          <w:lang w:val="kk-KZ"/>
        </w:rPr>
        <w:t xml:space="preserve">приложение </w:t>
      </w:r>
      <w:r w:rsidR="000F3ACB">
        <w:rPr>
          <w:rFonts w:ascii="Times New Roman" w:hAnsi="Times New Roman"/>
          <w:lang w:val="kk-KZ"/>
        </w:rPr>
        <w:t>2</w:t>
      </w:r>
    </w:p>
    <w:p w:rsidR="0014524C" w:rsidRDefault="0014524C" w:rsidP="0014524C">
      <w:pPr>
        <w:pStyle w:val="1"/>
        <w:ind w:left="5812"/>
        <w:jc w:val="right"/>
        <w:rPr>
          <w:rFonts w:ascii="Times New Roman" w:hAnsi="Times New Roman"/>
          <w:lang w:val="kk-KZ"/>
        </w:rPr>
      </w:pPr>
    </w:p>
    <w:p w:rsidR="00C14C2F" w:rsidRDefault="00C14C2F" w:rsidP="00C14C2F">
      <w:pPr>
        <w:pStyle w:val="1"/>
        <w:ind w:left="5103"/>
        <w:jc w:val="right"/>
        <w:rPr>
          <w:rFonts w:ascii="Times New Roman" w:hAnsi="Times New Roman"/>
          <w:lang w:val="kk-KZ"/>
        </w:rPr>
      </w:pPr>
      <w:r>
        <w:rPr>
          <w:rFonts w:ascii="Times New Roman" w:hAnsi="Times New Roman"/>
          <w:lang w:val="kk-KZ"/>
        </w:rPr>
        <w:t>Приложение 2</w:t>
      </w:r>
    </w:p>
    <w:p w:rsidR="00C14C2F" w:rsidRPr="008609C3" w:rsidRDefault="00C14C2F" w:rsidP="00C14C2F">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C14C2F" w:rsidRPr="008609C3" w:rsidRDefault="000E4F41" w:rsidP="00C14C2F">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у</w:t>
      </w:r>
      <w:proofErr w:type="spellStart"/>
      <w:r w:rsidR="00C14C2F" w:rsidRPr="008609C3">
        <w:rPr>
          <w:rFonts w:ascii="Times New Roman" w:hAnsi="Times New Roman" w:cs="Times New Roman"/>
          <w:sz w:val="24"/>
          <w:szCs w:val="24"/>
        </w:rPr>
        <w:t>тверждения</w:t>
      </w:r>
      <w:proofErr w:type="spellEnd"/>
      <w:r w:rsidR="00C14C2F" w:rsidRPr="008609C3">
        <w:rPr>
          <w:rFonts w:ascii="Times New Roman" w:hAnsi="Times New Roman" w:cs="Times New Roman"/>
          <w:sz w:val="24"/>
          <w:szCs w:val="24"/>
        </w:rPr>
        <w:t xml:space="preserve"> </w:t>
      </w:r>
      <w:r w:rsidR="00C14C2F" w:rsidRPr="008609C3">
        <w:rPr>
          <w:rFonts w:ascii="Times New Roman" w:hAnsi="Times New Roman" w:cs="Times New Roman"/>
          <w:sz w:val="24"/>
          <w:szCs w:val="24"/>
          <w:lang w:val="kk-KZ"/>
        </w:rPr>
        <w:t>(</w:t>
      </w:r>
      <w:proofErr w:type="spellStart"/>
      <w:r w:rsidR="00C14C2F" w:rsidRPr="008609C3">
        <w:rPr>
          <w:rFonts w:ascii="Times New Roman" w:hAnsi="Times New Roman" w:cs="Times New Roman"/>
          <w:sz w:val="24"/>
          <w:szCs w:val="24"/>
        </w:rPr>
        <w:t>переутверждения</w:t>
      </w:r>
      <w:proofErr w:type="spellEnd"/>
      <w:r w:rsidR="00C14C2F" w:rsidRPr="008609C3">
        <w:rPr>
          <w:rFonts w:ascii="Times New Roman" w:hAnsi="Times New Roman" w:cs="Times New Roman"/>
          <w:sz w:val="24"/>
          <w:szCs w:val="24"/>
          <w:lang w:val="kk-KZ"/>
        </w:rPr>
        <w:t>)</w:t>
      </w:r>
    </w:p>
    <w:p w:rsidR="00C14C2F" w:rsidRPr="008609C3" w:rsidRDefault="00C14C2F" w:rsidP="00C14C2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C14C2F" w:rsidRPr="008609C3" w:rsidRDefault="00C14C2F" w:rsidP="00C14C2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C14C2F" w:rsidRPr="008609C3" w:rsidRDefault="00C14C2F" w:rsidP="00C14C2F">
      <w:pPr>
        <w:pStyle w:val="a6"/>
        <w:jc w:val="right"/>
        <w:rPr>
          <w:rFonts w:ascii="Times New Roman" w:hAnsi="Times New Roman" w:cs="Times New Roman"/>
          <w:sz w:val="24"/>
          <w:szCs w:val="24"/>
          <w:lang w:val="kk-KZ"/>
        </w:rPr>
      </w:pPr>
    </w:p>
    <w:p w:rsidR="00C14C2F" w:rsidRPr="008609C3" w:rsidRDefault="00C14C2F" w:rsidP="00C14C2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C14C2F" w:rsidRPr="008609C3" w:rsidRDefault="00C14C2F" w:rsidP="00C14C2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Приказом Руководителя</w:t>
      </w:r>
    </w:p>
    <w:p w:rsidR="00C14C2F" w:rsidRPr="008609C3" w:rsidRDefault="00C14C2F" w:rsidP="00C14C2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xml:space="preserve">ГУ «Карасайский районный </w:t>
      </w:r>
    </w:p>
    <w:p w:rsidR="00C14C2F" w:rsidRPr="008609C3" w:rsidRDefault="00C14C2F" w:rsidP="00C14C2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финансовый отдел»</w:t>
      </w:r>
    </w:p>
    <w:p w:rsidR="00C14C2F" w:rsidRPr="008609C3" w:rsidRDefault="00C14C2F" w:rsidP="00C14C2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82 от 29 декабря 2018 года.</w:t>
      </w:r>
    </w:p>
    <w:p w:rsidR="00C14C2F" w:rsidRPr="008609C3" w:rsidRDefault="00C14C2F" w:rsidP="00C14C2F">
      <w:pPr>
        <w:pStyle w:val="3"/>
        <w:ind w:left="6050"/>
        <w:jc w:val="center"/>
        <w:rPr>
          <w:rFonts w:ascii="Times New Roman" w:hAnsi="Times New Roman"/>
          <w:sz w:val="24"/>
          <w:szCs w:val="24"/>
          <w:lang w:val="kk-KZ"/>
        </w:rPr>
      </w:pPr>
    </w:p>
    <w:p w:rsidR="00C14C2F" w:rsidRPr="000F60B3" w:rsidRDefault="00C14C2F" w:rsidP="00C14C2F">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C14C2F" w:rsidRPr="00686A46" w:rsidRDefault="00C14C2F" w:rsidP="00C14C2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C14C2F" w:rsidRPr="00686A46" w:rsidRDefault="00C14C2F" w:rsidP="00C14C2F">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 xml:space="preserve">452 1004,  </w:t>
      </w:r>
      <w:r>
        <w:rPr>
          <w:rFonts w:ascii="Times New Roman" w:hAnsi="Times New Roman"/>
          <w:b/>
          <w:sz w:val="28"/>
          <w:szCs w:val="28"/>
          <w:u w:val="single"/>
          <w:lang w:val="kk-KZ"/>
        </w:rPr>
        <w:t>Карасайский районный финансовый отдел</w:t>
      </w:r>
    </w:p>
    <w:p w:rsidR="00C14C2F" w:rsidRPr="00335543" w:rsidRDefault="00C14C2F" w:rsidP="00C14C2F">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C14C2F" w:rsidRPr="00335543" w:rsidRDefault="00C14C2F" w:rsidP="00C14C2F">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5E7079">
        <w:rPr>
          <w:b/>
          <w:sz w:val="28"/>
          <w:szCs w:val="28"/>
          <w:lang w:val="kk-KZ"/>
        </w:rPr>
        <w:t>20</w:t>
      </w:r>
      <w:r w:rsidRPr="00335543">
        <w:rPr>
          <w:b/>
          <w:sz w:val="28"/>
          <w:szCs w:val="28"/>
          <w:lang w:val="kk-KZ"/>
        </w:rPr>
        <w:t>-202</w:t>
      </w:r>
      <w:r w:rsidR="005E7079">
        <w:rPr>
          <w:b/>
          <w:sz w:val="28"/>
          <w:szCs w:val="28"/>
          <w:lang w:val="kk-KZ"/>
        </w:rPr>
        <w:t>2</w:t>
      </w:r>
      <w:r w:rsidRPr="00335543">
        <w:rPr>
          <w:b/>
          <w:sz w:val="28"/>
          <w:szCs w:val="28"/>
          <w:lang w:val="kk-KZ"/>
        </w:rPr>
        <w:t xml:space="preserve"> годы</w:t>
      </w:r>
    </w:p>
    <w:p w:rsidR="00C14C2F" w:rsidRDefault="00C14C2F" w:rsidP="00C14C2F">
      <w:pPr>
        <w:pStyle w:val="3"/>
        <w:jc w:val="center"/>
        <w:rPr>
          <w:rFonts w:ascii="Times New Roman" w:hAnsi="Times New Roman"/>
          <w:b/>
          <w:sz w:val="24"/>
          <w:szCs w:val="24"/>
          <w:lang w:val="kk-KZ"/>
        </w:rPr>
      </w:pPr>
    </w:p>
    <w:p w:rsidR="00C95477" w:rsidRPr="00C95477" w:rsidRDefault="00C14C2F" w:rsidP="00C14C2F">
      <w:pPr>
        <w:pStyle w:val="a3"/>
        <w:spacing w:before="0" w:beforeAutospacing="0" w:after="0" w:afterAutospacing="0"/>
        <w:jc w:val="both"/>
        <w:rPr>
          <w:b/>
          <w:u w:val="single"/>
          <w:lang w:val="kk-KZ"/>
        </w:rPr>
      </w:pPr>
      <w:r w:rsidRPr="00C95477">
        <w:rPr>
          <w:b/>
          <w:lang w:val="kk-KZ"/>
        </w:rPr>
        <w:t>Код и наименование бюджетной программы</w:t>
      </w:r>
      <w:r>
        <w:rPr>
          <w:lang w:val="kk-KZ"/>
        </w:rPr>
        <w:t xml:space="preserve"> - </w:t>
      </w:r>
      <w:r w:rsidRPr="00C95477">
        <w:rPr>
          <w:u w:val="single"/>
          <w:lang w:val="kk-KZ"/>
        </w:rPr>
        <w:t>452 00</w:t>
      </w:r>
      <w:r w:rsidR="00C95477" w:rsidRPr="00C95477">
        <w:rPr>
          <w:u w:val="single"/>
          <w:lang w:val="kk-KZ"/>
        </w:rPr>
        <w:t>3</w:t>
      </w:r>
      <w:r w:rsidRPr="00C95477">
        <w:rPr>
          <w:u w:val="single"/>
          <w:lang w:val="kk-KZ"/>
        </w:rPr>
        <w:t xml:space="preserve"> </w:t>
      </w:r>
      <w:r w:rsidR="00C95477" w:rsidRPr="00C95477">
        <w:rPr>
          <w:u w:val="single"/>
        </w:rPr>
        <w:t>Проведение оценки имущества в целях налогообложения</w:t>
      </w:r>
      <w:r w:rsidR="00C95477" w:rsidRPr="00C95477">
        <w:rPr>
          <w:b/>
          <w:u w:val="single"/>
          <w:lang w:val="kk-KZ"/>
        </w:rPr>
        <w:t xml:space="preserve"> </w:t>
      </w:r>
    </w:p>
    <w:p w:rsidR="00C14C2F" w:rsidRDefault="00C14C2F" w:rsidP="00C14C2F">
      <w:pPr>
        <w:pStyle w:val="a3"/>
        <w:spacing w:before="0" w:beforeAutospacing="0" w:after="0" w:afterAutospacing="0"/>
        <w:jc w:val="both"/>
        <w:rPr>
          <w:lang w:val="kk-KZ"/>
        </w:rPr>
      </w:pPr>
      <w:r w:rsidRPr="000D74FC">
        <w:rPr>
          <w:b/>
          <w:u w:val="single"/>
          <w:lang w:val="kk-KZ"/>
        </w:rPr>
        <w:t>Руководитель бюджетной программы</w:t>
      </w:r>
      <w:r>
        <w:rPr>
          <w:b/>
          <w:u w:val="single"/>
          <w:lang w:val="kk-KZ"/>
        </w:rPr>
        <w:t xml:space="preserve"> </w:t>
      </w:r>
      <w:r>
        <w:rPr>
          <w:lang w:val="kk-KZ"/>
        </w:rPr>
        <w:t>– Каримова Тоты Имангалиевна</w:t>
      </w:r>
    </w:p>
    <w:p w:rsidR="00C14C2F" w:rsidRDefault="00C14C2F" w:rsidP="00C14C2F">
      <w:pPr>
        <w:keepNext/>
        <w:tabs>
          <w:tab w:val="left" w:pos="142"/>
        </w:tabs>
        <w:spacing w:after="0" w:line="20" w:lineRule="atLeast"/>
        <w:jc w:val="both"/>
        <w:rPr>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D06997">
        <w:rPr>
          <w:rFonts w:ascii="Times New Roman" w:hAnsi="Times New Roman" w:cs="Times New Roman"/>
          <w:sz w:val="24"/>
          <w:szCs w:val="24"/>
          <w:u w:val="single"/>
        </w:rPr>
        <w:t>Приказ министра информации и коммуникаций РК от 12.11.2018г. № 475 «О методике расчета коэффициента зонирования</w:t>
      </w:r>
      <w:r w:rsidRPr="006D0E7E">
        <w:rPr>
          <w:rFonts w:ascii="Times New Roman" w:hAnsi="Times New Roman"/>
          <w:sz w:val="24"/>
          <w:szCs w:val="24"/>
          <w:u w:val="single"/>
          <w:lang w:val="kk-KZ"/>
        </w:rPr>
        <w:t xml:space="preserve">» </w:t>
      </w:r>
    </w:p>
    <w:p w:rsidR="00C14C2F" w:rsidRPr="00871B6D" w:rsidRDefault="00C14C2F" w:rsidP="00C14C2F">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C14C2F" w:rsidRPr="00035015" w:rsidRDefault="00C14C2F" w:rsidP="00C14C2F">
      <w:pPr>
        <w:pStyle w:val="a3"/>
        <w:spacing w:before="0" w:beforeAutospacing="0" w:after="0" w:afterAutospacing="0"/>
        <w:jc w:val="both"/>
        <w:rPr>
          <w:b/>
          <w:u w:val="single"/>
          <w:lang w:val="kk-KZ"/>
        </w:rPr>
      </w:pPr>
      <w:r>
        <w:rPr>
          <w:b/>
          <w:u w:val="single"/>
          <w:lang w:val="kk-KZ"/>
        </w:rPr>
        <w:t>районная</w:t>
      </w:r>
      <w:r w:rsidRPr="00035015">
        <w:rPr>
          <w:b/>
          <w:u w:val="single"/>
          <w:lang w:val="kk-KZ"/>
        </w:rPr>
        <w:t>_____________________</w:t>
      </w:r>
      <w:r w:rsidRPr="00A508BB">
        <w:rPr>
          <w:b/>
          <w:u w:val="single"/>
        </w:rPr>
        <w:t>____________________</w:t>
      </w:r>
      <w:r w:rsidRPr="00035015">
        <w:rPr>
          <w:b/>
          <w:u w:val="single"/>
          <w:lang w:val="kk-KZ"/>
        </w:rPr>
        <w:t>_</w:t>
      </w:r>
    </w:p>
    <w:p w:rsidR="00C14C2F" w:rsidRPr="009574DE" w:rsidRDefault="00C14C2F" w:rsidP="00C14C2F">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C14C2F" w:rsidRPr="009574DE" w:rsidRDefault="00C14C2F" w:rsidP="00C14C2F">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C14C2F" w:rsidRPr="009574DE" w:rsidRDefault="00C14C2F" w:rsidP="00C14C2F">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C14C2F" w:rsidRPr="009574DE" w:rsidRDefault="00C14C2F" w:rsidP="00C14C2F">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C14C2F" w:rsidRPr="009574DE" w:rsidRDefault="00C14C2F" w:rsidP="00C14C2F">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C14C2F" w:rsidRPr="009574DE" w:rsidRDefault="00C14C2F" w:rsidP="00C14C2F">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C14C2F" w:rsidRPr="00C564CA" w:rsidRDefault="00C14C2F" w:rsidP="00C14C2F">
      <w:pPr>
        <w:spacing w:after="0" w:line="240" w:lineRule="auto"/>
        <w:jc w:val="both"/>
        <w:rPr>
          <w:rFonts w:ascii="Times New Roman" w:hAnsi="Times New Roman" w:cs="Times New Roman"/>
          <w:b/>
          <w:sz w:val="24"/>
          <w:szCs w:val="24"/>
        </w:rPr>
      </w:pPr>
      <w:proofErr w:type="gramStart"/>
      <w:r w:rsidRPr="009574DE">
        <w:rPr>
          <w:rFonts w:ascii="Times New Roman" w:hAnsi="Times New Roman" w:cs="Times New Roman"/>
          <w:color w:val="000000"/>
          <w:sz w:val="24"/>
          <w:szCs w:val="24"/>
        </w:rPr>
        <w:t>текущая</w:t>
      </w:r>
      <w:proofErr w:type="gramEnd"/>
      <w:r w:rsidRPr="009574DE">
        <w:rPr>
          <w:rFonts w:ascii="Times New Roman" w:hAnsi="Times New Roman" w:cs="Times New Roman"/>
          <w:color w:val="000000"/>
          <w:sz w:val="24"/>
          <w:szCs w:val="24"/>
        </w:rPr>
        <w:t>/развитие</w:t>
      </w:r>
      <w:r w:rsidRPr="009574DE">
        <w:rPr>
          <w:rFonts w:ascii="Times New Roman" w:hAnsi="Times New Roman" w:cs="Times New Roman"/>
          <w:b/>
          <w:sz w:val="24"/>
          <w:szCs w:val="24"/>
          <w:lang w:val="kk-KZ"/>
        </w:rPr>
        <w:t xml:space="preserve"> </w:t>
      </w:r>
    </w:p>
    <w:p w:rsidR="00340613" w:rsidRDefault="00C14C2F" w:rsidP="00340613">
      <w:pPr>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Pr="002E1C7E">
        <w:rPr>
          <w:sz w:val="24"/>
          <w:szCs w:val="24"/>
          <w:lang w:val="kk-KZ"/>
        </w:rPr>
        <w:t xml:space="preserve"> </w:t>
      </w:r>
      <w:r w:rsidR="005E6464" w:rsidRPr="005354BB">
        <w:rPr>
          <w:rFonts w:ascii="Times New Roman" w:hAnsi="Times New Roman" w:cs="Times New Roman"/>
          <w:sz w:val="24"/>
          <w:szCs w:val="24"/>
          <w:u w:val="single"/>
        </w:rPr>
        <w:t>Проведение оценки имущества в целях налогообложения</w:t>
      </w:r>
      <w:r w:rsidR="005E6464">
        <w:rPr>
          <w:rFonts w:ascii="Times New Roman" w:hAnsi="Times New Roman" w:cs="Times New Roman"/>
          <w:b/>
          <w:lang w:val="kk-KZ"/>
        </w:rPr>
        <w:t xml:space="preserve"> </w:t>
      </w:r>
      <w:r w:rsidRPr="00340613">
        <w:rPr>
          <w:rFonts w:ascii="Times New Roman" w:hAnsi="Times New Roman" w:cs="Times New Roman"/>
          <w:b/>
          <w:sz w:val="24"/>
          <w:szCs w:val="24"/>
          <w:lang w:val="kk-KZ"/>
        </w:rPr>
        <w:t>Конечные результаты бюджетной программы</w:t>
      </w:r>
      <w:r w:rsidRPr="002E1C7E">
        <w:rPr>
          <w:rFonts w:ascii="Times New Roman" w:hAnsi="Times New Roman"/>
          <w:b/>
          <w:sz w:val="24"/>
          <w:szCs w:val="24"/>
          <w:lang w:val="kk-KZ"/>
        </w:rPr>
        <w:t xml:space="preserve">: </w:t>
      </w:r>
      <w:r w:rsidR="00340613" w:rsidRPr="005354BB">
        <w:rPr>
          <w:rFonts w:ascii="Times New Roman" w:hAnsi="Times New Roman" w:cs="Times New Roman"/>
          <w:sz w:val="24"/>
          <w:szCs w:val="24"/>
          <w:u w:val="single"/>
        </w:rPr>
        <w:t>Своевременное финансирование расходов на проведение оценки имущества в целях налогообложения</w:t>
      </w:r>
      <w:r w:rsidR="00340613" w:rsidRPr="00C5518C">
        <w:rPr>
          <w:rFonts w:ascii="Times New Roman" w:hAnsi="Times New Roman" w:cs="Times New Roman"/>
          <w:sz w:val="28"/>
          <w:szCs w:val="28"/>
          <w:highlight w:val="yellow"/>
          <w:lang w:val="kk-KZ"/>
        </w:rPr>
        <w:t xml:space="preserve"> </w:t>
      </w:r>
    </w:p>
    <w:p w:rsidR="00CE5F97" w:rsidRPr="00FF78AD" w:rsidRDefault="00C14C2F" w:rsidP="00CE5F97">
      <w:pPr>
        <w:spacing w:after="0" w:line="240" w:lineRule="auto"/>
        <w:jc w:val="both"/>
        <w:rPr>
          <w:bCs/>
          <w:kern w:val="36"/>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Pr>
          <w:rFonts w:ascii="Times New Roman" w:hAnsi="Times New Roman"/>
          <w:sz w:val="24"/>
          <w:szCs w:val="24"/>
          <w:lang w:val="kk-KZ"/>
        </w:rPr>
        <w:t xml:space="preserve">- </w:t>
      </w:r>
      <w:r w:rsidR="00CE5F97" w:rsidRPr="00CE5F97">
        <w:rPr>
          <w:rFonts w:ascii="Times New Roman" w:hAnsi="Times New Roman" w:cs="Times New Roman"/>
          <w:sz w:val="24"/>
          <w:szCs w:val="24"/>
          <w:u w:val="single"/>
        </w:rPr>
        <w:t>Проведение оценки имущества в целях налогообложения</w:t>
      </w:r>
      <w:r w:rsidR="00CE5F97" w:rsidRPr="00CE5F97">
        <w:rPr>
          <w:rFonts w:ascii="Times New Roman" w:hAnsi="Times New Roman" w:cs="Times New Roman"/>
          <w:b/>
          <w:u w:val="single"/>
          <w:lang w:val="kk-KZ"/>
        </w:rPr>
        <w:t xml:space="preserve"> </w:t>
      </w:r>
    </w:p>
    <w:p w:rsidR="0014524C" w:rsidRDefault="005354BB" w:rsidP="005D7B75">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Layout w:type="fixed"/>
        <w:tblLook w:val="04A0"/>
      </w:tblPr>
      <w:tblGrid>
        <w:gridCol w:w="2660"/>
        <w:gridCol w:w="1134"/>
        <w:gridCol w:w="1104"/>
        <w:gridCol w:w="1447"/>
        <w:gridCol w:w="1134"/>
        <w:gridCol w:w="1134"/>
        <w:gridCol w:w="958"/>
      </w:tblGrid>
      <w:tr w:rsidR="005354BB" w:rsidTr="00E92168">
        <w:tc>
          <w:tcPr>
            <w:tcW w:w="2660" w:type="dxa"/>
            <w:vMerge w:val="restart"/>
            <w:vAlign w:val="center"/>
          </w:tcPr>
          <w:p w:rsidR="005354BB" w:rsidRPr="000329C6" w:rsidRDefault="005354BB"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134" w:type="dxa"/>
            <w:vMerge w:val="restart"/>
            <w:vAlign w:val="center"/>
          </w:tcPr>
          <w:p w:rsidR="005354BB" w:rsidRPr="000329C6" w:rsidRDefault="005354BB" w:rsidP="0088059C">
            <w:pPr>
              <w:pStyle w:val="a3"/>
              <w:jc w:val="center"/>
              <w:rPr>
                <w:lang w:val="kk-KZ"/>
              </w:rPr>
            </w:pPr>
            <w:r w:rsidRPr="000329C6">
              <w:t>Единица измерения</w:t>
            </w:r>
          </w:p>
        </w:tc>
        <w:tc>
          <w:tcPr>
            <w:tcW w:w="1104" w:type="dxa"/>
            <w:vAlign w:val="center"/>
          </w:tcPr>
          <w:p w:rsidR="005354BB" w:rsidRPr="000329C6" w:rsidRDefault="005354BB"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47" w:type="dxa"/>
            <w:vAlign w:val="center"/>
          </w:tcPr>
          <w:p w:rsidR="005354BB" w:rsidRPr="000329C6" w:rsidRDefault="005354BB"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26" w:type="dxa"/>
            <w:gridSpan w:val="3"/>
            <w:vAlign w:val="center"/>
          </w:tcPr>
          <w:p w:rsidR="005354BB" w:rsidRPr="001B7783" w:rsidRDefault="005354BB"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D06997" w:rsidTr="00E92168">
        <w:tc>
          <w:tcPr>
            <w:tcW w:w="2660" w:type="dxa"/>
            <w:vMerge/>
            <w:vAlign w:val="center"/>
          </w:tcPr>
          <w:p w:rsidR="00D06997" w:rsidRPr="001B7783" w:rsidRDefault="00D06997" w:rsidP="00C236A5">
            <w:pPr>
              <w:jc w:val="center"/>
              <w:rPr>
                <w:rFonts w:ascii="Times New Roman" w:hAnsi="Times New Roman" w:cs="Times New Roman"/>
                <w:sz w:val="24"/>
                <w:szCs w:val="24"/>
                <w:lang w:val="kk-KZ"/>
              </w:rPr>
            </w:pPr>
          </w:p>
        </w:tc>
        <w:tc>
          <w:tcPr>
            <w:tcW w:w="1134" w:type="dxa"/>
            <w:vMerge/>
            <w:vAlign w:val="center"/>
          </w:tcPr>
          <w:p w:rsidR="00D06997" w:rsidRPr="001B7783" w:rsidRDefault="00D06997" w:rsidP="00C236A5">
            <w:pPr>
              <w:jc w:val="center"/>
              <w:rPr>
                <w:rFonts w:ascii="Times New Roman" w:hAnsi="Times New Roman" w:cs="Times New Roman"/>
                <w:sz w:val="24"/>
                <w:szCs w:val="24"/>
                <w:lang w:val="kk-KZ"/>
              </w:rPr>
            </w:pPr>
          </w:p>
        </w:tc>
        <w:tc>
          <w:tcPr>
            <w:tcW w:w="1104" w:type="dxa"/>
            <w:vAlign w:val="center"/>
          </w:tcPr>
          <w:p w:rsidR="00D06997" w:rsidRPr="001B7783" w:rsidRDefault="00D0699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447" w:type="dxa"/>
            <w:vAlign w:val="center"/>
          </w:tcPr>
          <w:p w:rsidR="00D06997" w:rsidRPr="001B7783" w:rsidRDefault="00D0699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D06997" w:rsidRPr="001B7783" w:rsidRDefault="00D0699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vAlign w:val="center"/>
          </w:tcPr>
          <w:p w:rsidR="00D06997" w:rsidRPr="001B7783" w:rsidRDefault="00D0699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58" w:type="dxa"/>
            <w:vAlign w:val="center"/>
          </w:tcPr>
          <w:p w:rsidR="00D06997" w:rsidRPr="001B7783" w:rsidRDefault="00D0699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D06997" w:rsidTr="00E92168">
        <w:tc>
          <w:tcPr>
            <w:tcW w:w="2660" w:type="dxa"/>
          </w:tcPr>
          <w:p w:rsidR="00D06997" w:rsidRPr="005354BB" w:rsidRDefault="00D06997" w:rsidP="00C236A5">
            <w:pPr>
              <w:rPr>
                <w:rFonts w:ascii="Times New Roman" w:hAnsi="Times New Roman" w:cs="Times New Roman"/>
                <w:sz w:val="24"/>
                <w:szCs w:val="24"/>
                <w:lang w:val="kk-KZ"/>
              </w:rPr>
            </w:pPr>
            <w:r w:rsidRPr="005354BB">
              <w:rPr>
                <w:rFonts w:ascii="Times New Roman" w:hAnsi="Times New Roman" w:cs="Times New Roman"/>
                <w:sz w:val="24"/>
                <w:szCs w:val="24"/>
              </w:rPr>
              <w:lastRenderedPageBreak/>
              <w:t>Проведение оценки имущества в целях налогообложения</w:t>
            </w:r>
          </w:p>
        </w:tc>
        <w:tc>
          <w:tcPr>
            <w:tcW w:w="1134" w:type="dxa"/>
            <w:vAlign w:val="center"/>
          </w:tcPr>
          <w:p w:rsidR="00D06997" w:rsidRPr="0061465E" w:rsidRDefault="00D06997"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04" w:type="dxa"/>
            <w:vAlign w:val="center"/>
          </w:tcPr>
          <w:p w:rsidR="00D06997" w:rsidRPr="000F60B3" w:rsidRDefault="00D06997" w:rsidP="0059329E">
            <w:pPr>
              <w:jc w:val="center"/>
              <w:rPr>
                <w:rFonts w:ascii="Times New Roman" w:hAnsi="Times New Roman"/>
                <w:sz w:val="24"/>
                <w:szCs w:val="24"/>
                <w:lang w:val="kk-KZ"/>
              </w:rPr>
            </w:pPr>
            <w:r>
              <w:rPr>
                <w:rFonts w:ascii="Times New Roman" w:hAnsi="Times New Roman"/>
                <w:sz w:val="24"/>
                <w:szCs w:val="24"/>
                <w:lang w:val="kk-KZ"/>
              </w:rPr>
              <w:t>3884</w:t>
            </w:r>
          </w:p>
        </w:tc>
        <w:tc>
          <w:tcPr>
            <w:tcW w:w="1447" w:type="dxa"/>
            <w:vAlign w:val="center"/>
          </w:tcPr>
          <w:p w:rsidR="00D06997" w:rsidRPr="000F60B3" w:rsidRDefault="00D06997" w:rsidP="0059329E">
            <w:pPr>
              <w:jc w:val="center"/>
              <w:rPr>
                <w:rFonts w:ascii="Times New Roman" w:hAnsi="Times New Roman"/>
                <w:sz w:val="24"/>
                <w:szCs w:val="24"/>
                <w:lang w:val="kk-KZ"/>
              </w:rPr>
            </w:pPr>
            <w:r>
              <w:rPr>
                <w:rFonts w:ascii="Times New Roman" w:hAnsi="Times New Roman"/>
                <w:sz w:val="24"/>
                <w:szCs w:val="24"/>
                <w:lang w:val="kk-KZ"/>
              </w:rPr>
              <w:t>4078</w:t>
            </w:r>
          </w:p>
        </w:tc>
        <w:tc>
          <w:tcPr>
            <w:tcW w:w="1134" w:type="dxa"/>
            <w:vAlign w:val="center"/>
          </w:tcPr>
          <w:p w:rsidR="00D06997" w:rsidRPr="000F60B3" w:rsidRDefault="00D06997" w:rsidP="0059329E">
            <w:pPr>
              <w:jc w:val="center"/>
              <w:rPr>
                <w:rFonts w:ascii="Times New Roman" w:hAnsi="Times New Roman"/>
                <w:sz w:val="24"/>
                <w:szCs w:val="24"/>
                <w:lang w:val="kk-KZ"/>
              </w:rPr>
            </w:pPr>
            <w:r>
              <w:rPr>
                <w:rFonts w:ascii="Times New Roman" w:hAnsi="Times New Roman"/>
                <w:sz w:val="24"/>
                <w:szCs w:val="24"/>
                <w:lang w:val="kk-KZ"/>
              </w:rPr>
              <w:t>7619</w:t>
            </w:r>
          </w:p>
        </w:tc>
        <w:tc>
          <w:tcPr>
            <w:tcW w:w="1134" w:type="dxa"/>
            <w:vAlign w:val="center"/>
          </w:tcPr>
          <w:p w:rsidR="00D06997" w:rsidRPr="000F60B3" w:rsidRDefault="00D06997" w:rsidP="0059329E">
            <w:pPr>
              <w:jc w:val="center"/>
              <w:rPr>
                <w:rFonts w:ascii="Times New Roman" w:hAnsi="Times New Roman"/>
                <w:sz w:val="24"/>
                <w:szCs w:val="24"/>
                <w:lang w:val="kk-KZ"/>
              </w:rPr>
            </w:pPr>
            <w:r>
              <w:rPr>
                <w:rFonts w:ascii="Times New Roman" w:hAnsi="Times New Roman"/>
                <w:sz w:val="24"/>
                <w:szCs w:val="24"/>
                <w:lang w:val="kk-KZ"/>
              </w:rPr>
              <w:t>7924</w:t>
            </w:r>
          </w:p>
        </w:tc>
        <w:tc>
          <w:tcPr>
            <w:tcW w:w="958" w:type="dxa"/>
            <w:vAlign w:val="center"/>
          </w:tcPr>
          <w:p w:rsidR="00D06997" w:rsidRPr="000F60B3" w:rsidRDefault="00D06997" w:rsidP="0059329E">
            <w:pPr>
              <w:jc w:val="center"/>
              <w:rPr>
                <w:rFonts w:ascii="Times New Roman" w:hAnsi="Times New Roman"/>
                <w:sz w:val="24"/>
                <w:szCs w:val="24"/>
                <w:lang w:val="kk-KZ"/>
              </w:rPr>
            </w:pPr>
            <w:r>
              <w:rPr>
                <w:rFonts w:ascii="Times New Roman" w:hAnsi="Times New Roman"/>
                <w:sz w:val="24"/>
                <w:szCs w:val="24"/>
                <w:lang w:val="kk-KZ"/>
              </w:rPr>
              <w:t>8241</w:t>
            </w:r>
          </w:p>
        </w:tc>
      </w:tr>
      <w:tr w:rsidR="00D06997" w:rsidTr="00E92168">
        <w:tc>
          <w:tcPr>
            <w:tcW w:w="2660" w:type="dxa"/>
          </w:tcPr>
          <w:p w:rsidR="00D06997" w:rsidRPr="0085304B" w:rsidRDefault="00D06997" w:rsidP="0088059C">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134" w:type="dxa"/>
            <w:vAlign w:val="center"/>
          </w:tcPr>
          <w:p w:rsidR="00D06997" w:rsidRPr="0061465E" w:rsidRDefault="00D06997"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04" w:type="dxa"/>
            <w:vAlign w:val="center"/>
          </w:tcPr>
          <w:p w:rsidR="00D06997" w:rsidRPr="000F60B3" w:rsidRDefault="00D06997" w:rsidP="0059329E">
            <w:pPr>
              <w:jc w:val="center"/>
              <w:rPr>
                <w:rFonts w:ascii="Times New Roman" w:hAnsi="Times New Roman"/>
                <w:sz w:val="24"/>
                <w:szCs w:val="24"/>
                <w:lang w:val="kk-KZ"/>
              </w:rPr>
            </w:pPr>
            <w:r>
              <w:rPr>
                <w:rFonts w:ascii="Times New Roman" w:hAnsi="Times New Roman"/>
                <w:sz w:val="24"/>
                <w:szCs w:val="24"/>
                <w:lang w:val="kk-KZ"/>
              </w:rPr>
              <w:t>3884</w:t>
            </w:r>
          </w:p>
        </w:tc>
        <w:tc>
          <w:tcPr>
            <w:tcW w:w="1447" w:type="dxa"/>
            <w:vAlign w:val="center"/>
          </w:tcPr>
          <w:p w:rsidR="00D06997" w:rsidRPr="000F60B3" w:rsidRDefault="00D06997" w:rsidP="0059329E">
            <w:pPr>
              <w:jc w:val="center"/>
              <w:rPr>
                <w:rFonts w:ascii="Times New Roman" w:hAnsi="Times New Roman"/>
                <w:sz w:val="24"/>
                <w:szCs w:val="24"/>
                <w:lang w:val="kk-KZ"/>
              </w:rPr>
            </w:pPr>
            <w:r>
              <w:rPr>
                <w:rFonts w:ascii="Times New Roman" w:hAnsi="Times New Roman"/>
                <w:sz w:val="24"/>
                <w:szCs w:val="24"/>
                <w:lang w:val="kk-KZ"/>
              </w:rPr>
              <w:t>4078</w:t>
            </w:r>
          </w:p>
        </w:tc>
        <w:tc>
          <w:tcPr>
            <w:tcW w:w="1134" w:type="dxa"/>
            <w:vAlign w:val="center"/>
          </w:tcPr>
          <w:p w:rsidR="00D06997" w:rsidRPr="000F60B3" w:rsidRDefault="00D06997" w:rsidP="0059329E">
            <w:pPr>
              <w:jc w:val="center"/>
              <w:rPr>
                <w:rFonts w:ascii="Times New Roman" w:hAnsi="Times New Roman"/>
                <w:sz w:val="24"/>
                <w:szCs w:val="24"/>
                <w:lang w:val="kk-KZ"/>
              </w:rPr>
            </w:pPr>
            <w:r>
              <w:rPr>
                <w:rFonts w:ascii="Times New Roman" w:hAnsi="Times New Roman"/>
                <w:sz w:val="24"/>
                <w:szCs w:val="24"/>
                <w:lang w:val="kk-KZ"/>
              </w:rPr>
              <w:t>7619</w:t>
            </w:r>
          </w:p>
        </w:tc>
        <w:tc>
          <w:tcPr>
            <w:tcW w:w="1134" w:type="dxa"/>
            <w:vAlign w:val="center"/>
          </w:tcPr>
          <w:p w:rsidR="00D06997" w:rsidRPr="000F60B3" w:rsidRDefault="00D06997" w:rsidP="0059329E">
            <w:pPr>
              <w:jc w:val="center"/>
              <w:rPr>
                <w:rFonts w:ascii="Times New Roman" w:hAnsi="Times New Roman"/>
                <w:sz w:val="24"/>
                <w:szCs w:val="24"/>
                <w:lang w:val="kk-KZ"/>
              </w:rPr>
            </w:pPr>
            <w:r>
              <w:rPr>
                <w:rFonts w:ascii="Times New Roman" w:hAnsi="Times New Roman"/>
                <w:sz w:val="24"/>
                <w:szCs w:val="24"/>
                <w:lang w:val="kk-KZ"/>
              </w:rPr>
              <w:t>7924</w:t>
            </w:r>
          </w:p>
        </w:tc>
        <w:tc>
          <w:tcPr>
            <w:tcW w:w="958" w:type="dxa"/>
            <w:vAlign w:val="center"/>
          </w:tcPr>
          <w:p w:rsidR="00D06997" w:rsidRPr="000F60B3" w:rsidRDefault="00D06997" w:rsidP="0059329E">
            <w:pPr>
              <w:jc w:val="center"/>
              <w:rPr>
                <w:rFonts w:ascii="Times New Roman" w:hAnsi="Times New Roman"/>
                <w:sz w:val="24"/>
                <w:szCs w:val="24"/>
                <w:lang w:val="kk-KZ"/>
              </w:rPr>
            </w:pPr>
            <w:r>
              <w:rPr>
                <w:rFonts w:ascii="Times New Roman" w:hAnsi="Times New Roman"/>
                <w:sz w:val="24"/>
                <w:szCs w:val="24"/>
                <w:lang w:val="kk-KZ"/>
              </w:rPr>
              <w:t>8241</w:t>
            </w:r>
          </w:p>
        </w:tc>
      </w:tr>
    </w:tbl>
    <w:p w:rsidR="0014524C" w:rsidRDefault="0014524C" w:rsidP="0014524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275"/>
        <w:gridCol w:w="993"/>
        <w:gridCol w:w="1275"/>
        <w:gridCol w:w="958"/>
      </w:tblGrid>
      <w:tr w:rsidR="00897271" w:rsidTr="00E92168">
        <w:tc>
          <w:tcPr>
            <w:tcW w:w="3085" w:type="dxa"/>
            <w:vMerge w:val="restart"/>
            <w:vAlign w:val="center"/>
          </w:tcPr>
          <w:p w:rsidR="00897271" w:rsidRPr="005C05D0" w:rsidRDefault="00897271" w:rsidP="0088059C">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897271" w:rsidRPr="000329C6" w:rsidRDefault="00897271" w:rsidP="0088059C">
            <w:pPr>
              <w:pStyle w:val="a3"/>
              <w:jc w:val="center"/>
              <w:rPr>
                <w:lang w:val="kk-KZ"/>
              </w:rPr>
            </w:pPr>
            <w:r w:rsidRPr="000329C6">
              <w:t>Единица измерения</w:t>
            </w:r>
          </w:p>
        </w:tc>
        <w:tc>
          <w:tcPr>
            <w:tcW w:w="993" w:type="dxa"/>
            <w:vAlign w:val="center"/>
          </w:tcPr>
          <w:p w:rsidR="00897271" w:rsidRPr="000329C6" w:rsidRDefault="00897271"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897271" w:rsidRPr="000329C6" w:rsidRDefault="00897271"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26" w:type="dxa"/>
            <w:gridSpan w:val="3"/>
            <w:vAlign w:val="center"/>
          </w:tcPr>
          <w:p w:rsidR="00897271" w:rsidRPr="001B7783" w:rsidRDefault="00897271"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D06997" w:rsidTr="00264B43">
        <w:tc>
          <w:tcPr>
            <w:tcW w:w="3085" w:type="dxa"/>
            <w:vMerge/>
          </w:tcPr>
          <w:p w:rsidR="00D06997" w:rsidRDefault="00D06997" w:rsidP="00C236A5">
            <w:pPr>
              <w:pStyle w:val="3"/>
              <w:jc w:val="both"/>
              <w:rPr>
                <w:rFonts w:ascii="Times New Roman" w:hAnsi="Times New Roman"/>
                <w:sz w:val="24"/>
                <w:szCs w:val="24"/>
                <w:u w:val="single"/>
                <w:lang w:val="kk-KZ"/>
              </w:rPr>
            </w:pPr>
          </w:p>
        </w:tc>
        <w:tc>
          <w:tcPr>
            <w:tcW w:w="992" w:type="dxa"/>
            <w:vMerge/>
          </w:tcPr>
          <w:p w:rsidR="00D06997" w:rsidRDefault="00D06997" w:rsidP="00C236A5">
            <w:pPr>
              <w:pStyle w:val="3"/>
              <w:jc w:val="both"/>
              <w:rPr>
                <w:rFonts w:ascii="Times New Roman" w:hAnsi="Times New Roman"/>
                <w:sz w:val="24"/>
                <w:szCs w:val="24"/>
                <w:u w:val="single"/>
                <w:lang w:val="kk-KZ"/>
              </w:rPr>
            </w:pPr>
          </w:p>
        </w:tc>
        <w:tc>
          <w:tcPr>
            <w:tcW w:w="993" w:type="dxa"/>
            <w:vAlign w:val="center"/>
          </w:tcPr>
          <w:p w:rsidR="00D06997" w:rsidRPr="001B7783" w:rsidRDefault="00D0699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75" w:type="dxa"/>
            <w:vAlign w:val="center"/>
          </w:tcPr>
          <w:p w:rsidR="00D06997" w:rsidRPr="001B7783" w:rsidRDefault="00D0699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993" w:type="dxa"/>
            <w:vAlign w:val="center"/>
          </w:tcPr>
          <w:p w:rsidR="00D06997" w:rsidRPr="001B7783" w:rsidRDefault="00D0699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275" w:type="dxa"/>
            <w:vAlign w:val="center"/>
          </w:tcPr>
          <w:p w:rsidR="00D06997" w:rsidRPr="001B7783" w:rsidRDefault="00D0699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58" w:type="dxa"/>
            <w:vAlign w:val="center"/>
          </w:tcPr>
          <w:p w:rsidR="00D06997" w:rsidRPr="001B7783" w:rsidRDefault="00D0699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832941" w:rsidTr="00E92168">
        <w:tc>
          <w:tcPr>
            <w:tcW w:w="3085" w:type="dxa"/>
            <w:vAlign w:val="center"/>
          </w:tcPr>
          <w:p w:rsidR="00832941" w:rsidRPr="00897271" w:rsidRDefault="00897271" w:rsidP="00C236A5">
            <w:pPr>
              <w:pStyle w:val="3"/>
              <w:rPr>
                <w:rFonts w:ascii="Times New Roman" w:hAnsi="Times New Roman"/>
                <w:sz w:val="24"/>
                <w:szCs w:val="24"/>
                <w:lang w:val="kk-KZ"/>
              </w:rPr>
            </w:pPr>
            <w:r w:rsidRPr="00897271">
              <w:rPr>
                <w:rFonts w:ascii="Times New Roman" w:hAnsi="Times New Roman"/>
                <w:sz w:val="24"/>
                <w:szCs w:val="24"/>
              </w:rPr>
              <w:t>Своевременное финансирование расходов на проведение оценки имущества в целях налогообложения</w:t>
            </w:r>
          </w:p>
        </w:tc>
        <w:tc>
          <w:tcPr>
            <w:tcW w:w="992"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Cs w:val="24"/>
              </w:rPr>
              <w:t>%</w:t>
            </w:r>
          </w:p>
        </w:tc>
        <w:tc>
          <w:tcPr>
            <w:tcW w:w="993"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275"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993"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275"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958"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r>
    </w:tbl>
    <w:p w:rsidR="0014524C" w:rsidRPr="007E422A" w:rsidRDefault="0014524C" w:rsidP="0014524C">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p w:rsidR="0014524C" w:rsidRPr="002E1C7E" w:rsidRDefault="0014524C" w:rsidP="0014524C">
      <w:pPr>
        <w:spacing w:after="0" w:line="240" w:lineRule="auto"/>
        <w:jc w:val="both"/>
        <w:rPr>
          <w:rFonts w:ascii="Times New Roman" w:hAnsi="Times New Roman"/>
          <w:sz w:val="24"/>
          <w:szCs w:val="24"/>
          <w:lang w:val="kk-KZ"/>
        </w:rPr>
      </w:pPr>
    </w:p>
    <w:p w:rsidR="0014524C" w:rsidRDefault="0014524C" w:rsidP="0014524C">
      <w:pPr>
        <w:pStyle w:val="a3"/>
        <w:spacing w:before="0" w:beforeAutospacing="0" w:after="0" w:afterAutospacing="0"/>
        <w:jc w:val="both"/>
        <w:rPr>
          <w:lang w:val="kk-KZ"/>
        </w:rPr>
      </w:pPr>
    </w:p>
    <w:p w:rsidR="0014524C" w:rsidRPr="00035015" w:rsidRDefault="0014524C" w:rsidP="0014524C">
      <w:pPr>
        <w:pStyle w:val="a3"/>
        <w:spacing w:before="0" w:beforeAutospacing="0" w:after="0" w:afterAutospacing="0"/>
        <w:jc w:val="both"/>
        <w:rPr>
          <w:lang w:val="kk-KZ"/>
        </w:rPr>
      </w:pPr>
    </w:p>
    <w:sectPr w:rsidR="0014524C" w:rsidRPr="00035015" w:rsidSect="004137C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C42"/>
    <w:rsid w:val="00043B07"/>
    <w:rsid w:val="000800FB"/>
    <w:rsid w:val="0008440F"/>
    <w:rsid w:val="000E4F41"/>
    <w:rsid w:val="000F3ACB"/>
    <w:rsid w:val="0014524C"/>
    <w:rsid w:val="002E4C42"/>
    <w:rsid w:val="002E5C04"/>
    <w:rsid w:val="00304C36"/>
    <w:rsid w:val="00340613"/>
    <w:rsid w:val="004137C7"/>
    <w:rsid w:val="004650D3"/>
    <w:rsid w:val="0048762F"/>
    <w:rsid w:val="005354BB"/>
    <w:rsid w:val="005D7B75"/>
    <w:rsid w:val="005E6464"/>
    <w:rsid w:val="005E7079"/>
    <w:rsid w:val="0060413F"/>
    <w:rsid w:val="007601DE"/>
    <w:rsid w:val="007C1241"/>
    <w:rsid w:val="00832941"/>
    <w:rsid w:val="00897271"/>
    <w:rsid w:val="008F1554"/>
    <w:rsid w:val="009338E1"/>
    <w:rsid w:val="00964D7C"/>
    <w:rsid w:val="00A559AC"/>
    <w:rsid w:val="00AA71FB"/>
    <w:rsid w:val="00B304BC"/>
    <w:rsid w:val="00B54663"/>
    <w:rsid w:val="00C14C2F"/>
    <w:rsid w:val="00C4215B"/>
    <w:rsid w:val="00C464CB"/>
    <w:rsid w:val="00C95477"/>
    <w:rsid w:val="00CE5F97"/>
    <w:rsid w:val="00D06997"/>
    <w:rsid w:val="00D32C56"/>
    <w:rsid w:val="00DC3436"/>
    <w:rsid w:val="00E14DE3"/>
    <w:rsid w:val="00E30C85"/>
    <w:rsid w:val="00E92168"/>
    <w:rsid w:val="00ED6577"/>
    <w:rsid w:val="00F21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paragraph" w:styleId="a6">
    <w:name w:val="No Spacing"/>
    <w:uiPriority w:val="1"/>
    <w:qFormat/>
    <w:rsid w:val="00C14C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39</cp:revision>
  <cp:lastPrinted>2019-01-09T10:43:00Z</cp:lastPrinted>
  <dcterms:created xsi:type="dcterms:W3CDTF">2019-01-08T05:09:00Z</dcterms:created>
  <dcterms:modified xsi:type="dcterms:W3CDTF">2019-11-29T12:00:00Z</dcterms:modified>
</cp:coreProperties>
</file>