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Pr="00C9799A" w:rsidRDefault="00B87074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Көксу</w:t>
      </w:r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 w:rsidR="00590AC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қаржы б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өлімінің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2019 жылға арналған бюджетінің</w:t>
      </w:r>
    </w:p>
    <w:bookmarkEnd w:id="0"/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Көксу</w:t>
      </w:r>
      <w:r w:rsidR="00590AC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қаржы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2019 жылға барлығы </w:t>
      </w:r>
      <w:r w:rsidR="00590AC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331 796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590ACA" w:rsidRPr="00590ACA" w:rsidRDefault="00590AC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4521258001 «Ауданның </w:t>
      </w:r>
      <w:r w:rsidRPr="00590AC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(облысты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қ маңызы бар қаланың</w:t>
      </w:r>
      <w:r w:rsidRPr="00590AC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бюджетін орындау және коммуналдық меншігін басқару саясатындағы мемлекеттік саясатты </w:t>
      </w:r>
      <w:r w:rsidR="00B63FD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іске асыру жөніндегі қызметтер» бағдарламасына барлығы 14 343,0 мың теңге бөлінді. Оның ішінде:</w:t>
      </w:r>
    </w:p>
    <w:p w:rsidR="00B63FDF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45</w:t>
      </w:r>
      <w:r w:rsidR="00B63FD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0010010</w:t>
      </w:r>
      <w:r w:rsidR="00590AC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«</w:t>
      </w:r>
      <w:r w:rsidR="00B63FD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Республикалық бюджеттен берілетін трансферттер есебінен» жалақы мен одан туындайтын төлемдерді өтеуге 863,0 мың теңге.</w:t>
      </w:r>
    </w:p>
    <w:p w:rsidR="00C9799A" w:rsidRDefault="00B63FDF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452001015 «Жергілікті бюджет қаражаты есебінен» 13 480 мың теңге. Жалақы 9 638,0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одан туындайтын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аудырамдар есебіне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852,0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теңге, ағымдағы шығындарына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2 990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;</w:t>
      </w:r>
    </w:p>
    <w:p w:rsidR="00D31383" w:rsidRDefault="00C9799A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45</w:t>
      </w:r>
      <w:r w:rsidR="00B63FD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2</w:t>
      </w:r>
      <w:r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</w:t>
      </w:r>
      <w:r w:rsidR="00B63FD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Pr="00D31383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000 «</w:t>
      </w:r>
      <w:r w:rsidR="00B63FDF">
        <w:rPr>
          <w:rFonts w:ascii="Times New Roman" w:hAnsi="Times New Roman" w:cs="Times New Roman"/>
          <w:bCs/>
          <w:iCs/>
          <w:sz w:val="28"/>
          <w:szCs w:val="28"/>
          <w:lang w:val="kk-KZ" w:eastAsia="ru-RU"/>
        </w:rPr>
        <w:t>Салық салу мақсатында мүлікті бағалауды жүргізу</w:t>
      </w:r>
      <w:r w:rsidR="00D670AC" w:rsidRPr="00D3138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» бағдарламасына бөлімнің </w:t>
      </w:r>
      <w:r w:rsidR="00B63FDF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1 124,0 </w:t>
      </w:r>
      <w:r w:rsidRPr="00D31383">
        <w:rPr>
          <w:rFonts w:ascii="Times New Roman" w:hAnsi="Times New Roman" w:cs="Times New Roman"/>
          <w:sz w:val="28"/>
          <w:szCs w:val="28"/>
          <w:lang w:val="kk-KZ" w:eastAsia="ru-RU"/>
        </w:rPr>
        <w:t>мың теңге.</w:t>
      </w:r>
    </w:p>
    <w:p w:rsidR="00B63FDF" w:rsidRDefault="00B63FDF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45200</w:t>
      </w:r>
      <w:r w:rsidR="005F7F85">
        <w:rPr>
          <w:rFonts w:ascii="Times New Roman" w:hAnsi="Times New Roman" w:cs="Times New Roman"/>
          <w:sz w:val="28"/>
          <w:szCs w:val="28"/>
          <w:lang w:val="kk-KZ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000 «</w:t>
      </w:r>
      <w:r w:rsidR="005F7F8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Пайдаланылмаған </w:t>
      </w:r>
      <w:r w:rsidR="005F7F85" w:rsidRPr="005F7F85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 w:rsidR="005F7F85">
        <w:rPr>
          <w:rFonts w:ascii="Times New Roman" w:hAnsi="Times New Roman" w:cs="Times New Roman"/>
          <w:sz w:val="28"/>
          <w:szCs w:val="28"/>
          <w:lang w:val="kk-KZ" w:eastAsia="ru-RU"/>
        </w:rPr>
        <w:t>толық пайдаланылмаған</w:t>
      </w:r>
      <w:r w:rsidR="005F7F85" w:rsidRPr="005F7F85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 w:rsidR="005F7F8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нысаналы трансферттерді қайтару 2 782,0 мың теңге.</w:t>
      </w:r>
    </w:p>
    <w:p w:rsidR="005F7F85" w:rsidRDefault="005F7F85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452008000 «Жергілікті атқарушы органның жоғары тұрған бюджет алдындағы борышын өтеу 39 174,0 мың теңге.</w:t>
      </w:r>
    </w:p>
    <w:p w:rsidR="005F7F85" w:rsidRDefault="005F7F85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452010000 «Жекешелендіру, коммуналдық меншікті басқару, жекешелендіруден кейінгі қызмет және осыған байланысты дауларды реттеу» 1 286,0 мың теңге.</w:t>
      </w:r>
    </w:p>
    <w:p w:rsidR="005F7F85" w:rsidRDefault="005F7F85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452012100 «Ауданның </w:t>
      </w:r>
      <w:r w:rsidRPr="005F7F85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облыстық маңызы бар қаланың</w:t>
      </w:r>
      <w:r w:rsidRPr="005F7F85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аумағындағы табиғи және техногендік сипаттағы төтенше жағдайларды жоюға арналған ауданның </w:t>
      </w:r>
      <w:r w:rsidRPr="005F7F85">
        <w:rPr>
          <w:rFonts w:ascii="Times New Roman" w:hAnsi="Times New Roman" w:cs="Times New Roman"/>
          <w:sz w:val="28"/>
          <w:szCs w:val="28"/>
          <w:lang w:val="kk-KZ" w:eastAsia="ru-RU"/>
        </w:rPr>
        <w:t>(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облыстық маңызы бар қаланың</w:t>
      </w:r>
      <w:r w:rsidRPr="005F7F85">
        <w:rPr>
          <w:rFonts w:ascii="Times New Roman" w:hAnsi="Times New Roman" w:cs="Times New Roman"/>
          <w:sz w:val="28"/>
          <w:szCs w:val="28"/>
          <w:lang w:val="kk-KZ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жергілікті аударушы органның төтенше резерві 917,0 мың теңге.</w:t>
      </w:r>
    </w:p>
    <w:p w:rsidR="005F7F85" w:rsidRDefault="005F7F85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452018000 « Мемлекеттік органның күрделі шығыстары» бөлімнің материалдық, техникалық базасын жаңартуға 455,0 мың теңге.</w:t>
      </w:r>
    </w:p>
    <w:p w:rsidR="009B3B67" w:rsidRDefault="009B3B67" w:rsidP="009B3B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        452026011 «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 132 637 мың теңге.</w:t>
      </w:r>
    </w:p>
    <w:p w:rsidR="009B3B67" w:rsidRDefault="009B3B67" w:rsidP="009B3B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>452038000 «Субвенциялар» 123 991,0 мың теңге.</w:t>
      </w:r>
    </w:p>
    <w:p w:rsidR="009B3B67" w:rsidRDefault="009B3B67" w:rsidP="009B3B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 xml:space="preserve">452051000 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Жергілікті өзін-өзі басқару органдарына берілетін трансферттер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 4 839,0 мыңге.</w:t>
      </w:r>
    </w:p>
    <w:p w:rsidR="009B3B67" w:rsidRDefault="009B3B67" w:rsidP="009B3B6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ab/>
        <w:t xml:space="preserve">452066011 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«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» 9 877,0 мың теңге.</w:t>
      </w:r>
    </w:p>
    <w:p w:rsidR="009B3B67" w:rsidRPr="009B3B67" w:rsidRDefault="009B3B67" w:rsidP="009B3B6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</w:pP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lastRenderedPageBreak/>
        <w:t>452113000 «</w:t>
      </w:r>
      <w:r w:rsidRPr="009B3B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Жергілікті бюджеттерден берілетін ағымдағы нысаналы трансферттер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» ақпараттық есепті есептеу орталығының қызметін пайдалануға 371,0 мың теңге. </w:t>
      </w:r>
    </w:p>
    <w:p w:rsidR="009B3B67" w:rsidRPr="009B3B67" w:rsidRDefault="009B3B67" w:rsidP="009B3B67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3B67" w:rsidRPr="009B3B67" w:rsidRDefault="009B3B67" w:rsidP="009B3B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3B67" w:rsidRPr="009B3B67" w:rsidRDefault="009B3B67" w:rsidP="009B3B6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F7F85" w:rsidRPr="009B3B67" w:rsidRDefault="005F7F85" w:rsidP="00D313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F7F85" w:rsidRPr="009B3B67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2942AE"/>
    <w:rsid w:val="00447D02"/>
    <w:rsid w:val="00590ACA"/>
    <w:rsid w:val="005F7F85"/>
    <w:rsid w:val="00601B45"/>
    <w:rsid w:val="007D2F0B"/>
    <w:rsid w:val="009B3B67"/>
    <w:rsid w:val="00A4167F"/>
    <w:rsid w:val="00B469BD"/>
    <w:rsid w:val="00B63FDF"/>
    <w:rsid w:val="00B82C48"/>
    <w:rsid w:val="00B87074"/>
    <w:rsid w:val="00C9799A"/>
    <w:rsid w:val="00D31383"/>
    <w:rsid w:val="00D670AC"/>
    <w:rsid w:val="00E82241"/>
    <w:rsid w:val="00E9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Улар</cp:lastModifiedBy>
  <cp:revision>2</cp:revision>
  <dcterms:created xsi:type="dcterms:W3CDTF">2019-10-29T06:01:00Z</dcterms:created>
  <dcterms:modified xsi:type="dcterms:W3CDTF">2019-10-29T06:01:00Z</dcterms:modified>
</cp:coreProperties>
</file>