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67517538" w:displacedByCustomXml="next"/>
    <w:sdt>
      <w:sdtPr>
        <w:rPr>
          <w:rFonts w:ascii="Times New Roman" w:hAnsi="Times New Roman"/>
          <w:sz w:val="24"/>
          <w:szCs w:val="24"/>
        </w:rPr>
        <w:id w:val="-1577042367"/>
        <w:docPartObj>
          <w:docPartGallery w:val="Cover Pages"/>
          <w:docPartUnique/>
        </w:docPartObj>
      </w:sdtPr>
      <w:sdtEndPr>
        <w:rPr>
          <w:rFonts w:eastAsia="Calibri"/>
          <w:sz w:val="28"/>
          <w:szCs w:val="28"/>
        </w:rPr>
      </w:sdtEndPr>
      <w:sdtContent>
        <w:p w:rsidR="002805A2" w:rsidRPr="002805A2" w:rsidRDefault="002D6429" w:rsidP="00BE341A">
          <w:pPr>
            <w:pStyle w:val="13"/>
          </w:pPr>
          <w:r>
            <w:rPr>
              <w:noProof/>
            </w:rPr>
            <w:pict>
              <v:group id="Группа 193" o:spid="_x0000_s1026" style="position:absolute;margin-left:0;margin-top:0;width:524.75pt;height:765.2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">
                <v:rect id="Прямоугольник 194" o:spid="_x0000_s1027" style="position:absolute;width:68580;height:137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Прямоугольник 195" o:spid="_x0000_s1028" style="position:absolute;top:40943;width:68580;height:5029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style="mso-next-textbox:#Прямоугольник 195" inset="36pt,57.6pt,36pt,36pt">
                    <w:txbxContent>
                      <w:sdt>
                        <w:sdtPr>
                          <w:rPr>
                            <w:rFonts w:ascii="Times New Roman" w:hAnsi="Times New Roman"/>
                            <w:color w:val="FFFFFF" w:themeColor="background1"/>
                          </w:rPr>
                          <w:alias w:val="Автор"/>
                          <w:tag w:val=""/>
                          <w:id w:val="-2090917897"/>
                          <w:dataBinding w:prefixMappings="xmlns:ns0='http://purl.org/dc/elements/1.1/' xmlns:ns1='http://schemas.openxmlformats.org/package/2006/metadata/core-properties' " w:xpath="/ns1:coreProperties[1]/ns0:creator[1]" w:storeItemID="{6C3C8BC8-F283-45AE-878A-BAB7291924A1}"/>
                          <w:text/>
                        </w:sdtPr>
                        <w:sdtEndPr/>
                        <w:sdtContent>
                          <w:p w:rsidR="00B912AE" w:rsidRPr="00A4795A" w:rsidRDefault="00B912AE" w:rsidP="002805A2">
                            <w:pPr>
                              <w:pStyle w:val="a7"/>
                              <w:spacing w:before="120"/>
                              <w:jc w:val="center"/>
                              <w:rPr>
                                <w:rFonts w:ascii="Times New Roman" w:hAnsi="Times New Roman"/>
                                <w:color w:val="FFFFFF" w:themeColor="background1"/>
                              </w:rPr>
                            </w:pPr>
                            <w:r>
                              <w:rPr>
                                <w:rFonts w:ascii="Times New Roman" w:hAnsi="Times New Roman"/>
                                <w:color w:val="FFFFFF" w:themeColor="background1"/>
                                <w:lang w:val="kk-KZ"/>
                              </w:rPr>
                              <w:t>Нур-Султан</w:t>
                            </w:r>
                            <w:r>
                              <w:rPr>
                                <w:rFonts w:ascii="Times New Roman" w:hAnsi="Times New Roman"/>
                                <w:color w:val="FFFFFF" w:themeColor="background1"/>
                              </w:rPr>
                              <w:t>, 2019 год</w:t>
                            </w:r>
                          </w:p>
                        </w:sdtContent>
                      </w:sdt>
                    </w:txbxContent>
                  </v:textbox>
                </v:rect>
                <v:shapetype id="_x0000_t202" coordsize="21600,21600" o:spt="202" path="m,l,21600r21600,l21600,xe">
                  <v:stroke joinstyle="miter"/>
                  <v:path gradientshapeok="t" o:connecttype="rect"/>
                </v:shapetype>
                <v:shape id="Текстовое поле 196" o:spid="_x0000_s1029" type="#_x0000_t202" style="position:absolute;left:68;top:13716;width:68580;height:272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style="mso-next-textbox:#Текстовое поле 196" inset="36pt,7.2pt,36pt,7.2pt">
                    <w:txbxContent>
                      <w:sdt>
                        <w:sdtPr>
                          <w:rPr>
                            <w:rFonts w:ascii="Times New Roman" w:eastAsiaTheme="majorEastAsia" w:hAnsi="Times New Roman"/>
                            <w:b/>
                            <w:caps/>
                            <w:color w:val="0070C0"/>
                            <w:sz w:val="64"/>
                            <w:szCs w:val="64"/>
                          </w:rPr>
                          <w:alias w:val="Название"/>
                          <w:tag w:val=""/>
                          <w:id w:val="-1727443689"/>
                          <w:dataBinding w:prefixMappings="xmlns:ns0='http://purl.org/dc/elements/1.1/' xmlns:ns1='http://schemas.openxmlformats.org/package/2006/metadata/core-properties' " w:xpath="/ns1:coreProperties[1]/ns0:title[1]" w:storeItemID="{6C3C8BC8-F283-45AE-878A-BAB7291924A1}"/>
                          <w:text/>
                        </w:sdtPr>
                        <w:sdtEndPr/>
                        <w:sdtContent>
                          <w:p w:rsidR="00B912AE" w:rsidRPr="00A4795A" w:rsidRDefault="00B912AE" w:rsidP="002805A2">
                            <w:pPr>
                              <w:pStyle w:val="a7"/>
                              <w:jc w:val="center"/>
                              <w:rPr>
                                <w:rFonts w:ascii="Times New Roman" w:eastAsiaTheme="majorEastAsia" w:hAnsi="Times New Roman"/>
                                <w:b/>
                                <w:caps/>
                                <w:color w:val="0070C0"/>
                                <w:sz w:val="64"/>
                                <w:szCs w:val="64"/>
                              </w:rPr>
                            </w:pPr>
                            <w:r>
                              <w:rPr>
                                <w:rFonts w:ascii="Times New Roman" w:eastAsiaTheme="majorEastAsia" w:hAnsi="Times New Roman"/>
                                <w:b/>
                                <w:caps/>
                                <w:color w:val="0070C0"/>
                                <w:sz w:val="64"/>
                                <w:szCs w:val="64"/>
                              </w:rPr>
                              <w:t>ОТЧЕТ ПРАВИТЕЛЬСТВА РЕСПУБЛИКИ КАЗАХСТАН ОБ ИСПОЛНЕНИИ РЕСПУБЛИКАНСКОГО БЮДЖЕТА ЗА 2018 ГОД</w:t>
                            </w:r>
                          </w:p>
                        </w:sdtContent>
                      </w:sdt>
                    </w:txbxContent>
                  </v:textbox>
                </v:shape>
                <w10:wrap anchorx="page" anchory="page"/>
              </v:group>
            </w:pict>
          </w:r>
        </w:p>
        <w:p w:rsidR="002805A2" w:rsidRPr="002805A2" w:rsidRDefault="002805A2" w:rsidP="002805A2">
          <w:pPr>
            <w:ind w:firstLine="709"/>
            <w:jc w:val="both"/>
            <w:rPr>
              <w:rFonts w:eastAsia="Calibri"/>
              <w:sz w:val="28"/>
              <w:szCs w:val="28"/>
            </w:rPr>
          </w:pPr>
          <w:r w:rsidRPr="002805A2">
            <w:rPr>
              <w:rFonts w:eastAsia="Calibri"/>
              <w:sz w:val="28"/>
              <w:szCs w:val="28"/>
            </w:rPr>
            <w:br w:type="page"/>
          </w:r>
        </w:p>
      </w:sdtContent>
    </w:sdt>
    <w:p w:rsidR="002805A2" w:rsidRPr="00A36B99" w:rsidRDefault="002805A2" w:rsidP="002805A2">
      <w:pPr>
        <w:ind w:firstLine="709"/>
        <w:jc w:val="both"/>
        <w:rPr>
          <w:sz w:val="28"/>
          <w:szCs w:val="28"/>
          <w:highlight w:val="yellow"/>
        </w:rPr>
      </w:pPr>
    </w:p>
    <w:p w:rsidR="002805A2" w:rsidRPr="00A36B99" w:rsidRDefault="002805A2" w:rsidP="002805A2">
      <w:pPr>
        <w:ind w:firstLine="709"/>
        <w:jc w:val="both"/>
        <w:rPr>
          <w:sz w:val="28"/>
          <w:szCs w:val="28"/>
          <w:highlight w:val="yellow"/>
        </w:rPr>
      </w:pPr>
    </w:p>
    <w:p w:rsidR="002805A2" w:rsidRPr="00A36B99" w:rsidRDefault="002805A2" w:rsidP="002805A2">
      <w:pPr>
        <w:ind w:firstLine="709"/>
        <w:jc w:val="both"/>
        <w:rPr>
          <w:sz w:val="28"/>
          <w:szCs w:val="28"/>
          <w:highlight w:val="yellow"/>
        </w:rPr>
      </w:pPr>
    </w:p>
    <w:p w:rsidR="002805A2" w:rsidRPr="00A36B99" w:rsidRDefault="002805A2" w:rsidP="002805A2">
      <w:pPr>
        <w:ind w:firstLine="709"/>
        <w:jc w:val="both"/>
        <w:rPr>
          <w:sz w:val="28"/>
          <w:szCs w:val="28"/>
          <w:highlight w:val="yellow"/>
        </w:rPr>
      </w:pPr>
    </w:p>
    <w:p w:rsidR="002805A2" w:rsidRPr="00A36B99" w:rsidRDefault="002805A2" w:rsidP="002805A2">
      <w:pPr>
        <w:ind w:firstLine="709"/>
        <w:jc w:val="both"/>
        <w:rPr>
          <w:sz w:val="28"/>
          <w:szCs w:val="28"/>
          <w:highlight w:val="yellow"/>
        </w:rPr>
      </w:pPr>
    </w:p>
    <w:p w:rsidR="002805A2" w:rsidRPr="00A36B99" w:rsidRDefault="002805A2" w:rsidP="002805A2">
      <w:pPr>
        <w:ind w:firstLine="709"/>
        <w:jc w:val="both"/>
        <w:rPr>
          <w:sz w:val="28"/>
          <w:szCs w:val="28"/>
          <w:highlight w:val="yellow"/>
        </w:rPr>
      </w:pPr>
    </w:p>
    <w:p w:rsidR="002805A2" w:rsidRPr="00A36B99" w:rsidRDefault="002805A2" w:rsidP="002805A2">
      <w:pPr>
        <w:ind w:firstLine="709"/>
        <w:jc w:val="both"/>
        <w:rPr>
          <w:sz w:val="28"/>
          <w:szCs w:val="28"/>
          <w:highlight w:val="yellow"/>
        </w:rPr>
      </w:pPr>
    </w:p>
    <w:p w:rsidR="002805A2" w:rsidRPr="00A36B99" w:rsidRDefault="002805A2" w:rsidP="002805A2">
      <w:pPr>
        <w:ind w:firstLine="709"/>
        <w:jc w:val="both"/>
        <w:rPr>
          <w:sz w:val="28"/>
          <w:szCs w:val="28"/>
          <w:highlight w:val="yellow"/>
        </w:rPr>
      </w:pPr>
    </w:p>
    <w:p w:rsidR="002805A2" w:rsidRPr="00A36B99" w:rsidRDefault="002805A2" w:rsidP="002805A2">
      <w:pPr>
        <w:ind w:firstLine="709"/>
        <w:jc w:val="both"/>
        <w:rPr>
          <w:sz w:val="28"/>
          <w:szCs w:val="28"/>
          <w:highlight w:val="yellow"/>
        </w:rPr>
      </w:pPr>
    </w:p>
    <w:p w:rsidR="002805A2" w:rsidRPr="00A36B99" w:rsidRDefault="002805A2" w:rsidP="002805A2">
      <w:pPr>
        <w:ind w:firstLine="709"/>
        <w:jc w:val="both"/>
        <w:rPr>
          <w:sz w:val="28"/>
          <w:szCs w:val="28"/>
          <w:highlight w:val="yellow"/>
        </w:rPr>
      </w:pPr>
    </w:p>
    <w:p w:rsidR="002805A2" w:rsidRPr="00A36B99" w:rsidRDefault="002805A2" w:rsidP="002805A2">
      <w:pPr>
        <w:ind w:firstLine="709"/>
        <w:jc w:val="both"/>
        <w:rPr>
          <w:sz w:val="28"/>
          <w:szCs w:val="28"/>
          <w:highlight w:val="yellow"/>
        </w:rPr>
      </w:pPr>
    </w:p>
    <w:p w:rsidR="002805A2" w:rsidRPr="00A36B99" w:rsidRDefault="002805A2" w:rsidP="002805A2">
      <w:pPr>
        <w:ind w:firstLine="709"/>
        <w:jc w:val="both"/>
        <w:rPr>
          <w:sz w:val="28"/>
          <w:szCs w:val="28"/>
          <w:highlight w:val="yellow"/>
        </w:rPr>
      </w:pPr>
    </w:p>
    <w:p w:rsidR="002805A2" w:rsidRPr="00A36B99" w:rsidRDefault="002805A2" w:rsidP="002805A2">
      <w:pPr>
        <w:ind w:firstLine="709"/>
        <w:jc w:val="both"/>
        <w:rPr>
          <w:sz w:val="28"/>
          <w:szCs w:val="28"/>
          <w:highlight w:val="yellow"/>
        </w:rPr>
      </w:pPr>
    </w:p>
    <w:p w:rsidR="002805A2" w:rsidRPr="00A36B99" w:rsidRDefault="002805A2" w:rsidP="002805A2">
      <w:pPr>
        <w:ind w:firstLine="709"/>
        <w:jc w:val="both"/>
        <w:rPr>
          <w:sz w:val="28"/>
          <w:szCs w:val="28"/>
          <w:highlight w:val="yellow"/>
        </w:rPr>
      </w:pPr>
    </w:p>
    <w:p w:rsidR="002805A2" w:rsidRPr="00A36B99" w:rsidRDefault="002805A2" w:rsidP="002805A2">
      <w:pPr>
        <w:ind w:firstLine="709"/>
        <w:jc w:val="both"/>
        <w:rPr>
          <w:sz w:val="28"/>
          <w:szCs w:val="28"/>
          <w:highlight w:val="yellow"/>
        </w:rPr>
      </w:pPr>
    </w:p>
    <w:p w:rsidR="002805A2" w:rsidRPr="00504EF2" w:rsidRDefault="002805A2" w:rsidP="002805A2">
      <w:pPr>
        <w:jc w:val="center"/>
        <w:rPr>
          <w:b/>
          <w:sz w:val="36"/>
          <w:szCs w:val="36"/>
        </w:rPr>
      </w:pPr>
      <w:bookmarkStart w:id="1" w:name="_Toc506557804"/>
      <w:bookmarkStart w:id="2" w:name="_Toc506562319"/>
      <w:bookmarkStart w:id="3" w:name="_GoBack"/>
      <w:bookmarkEnd w:id="3"/>
      <w:r w:rsidRPr="00504EF2">
        <w:rPr>
          <w:b/>
          <w:sz w:val="36"/>
          <w:szCs w:val="36"/>
        </w:rPr>
        <w:t>ПОЯСНИТЕЛЬНАЯ ЗАПИСКА К ОТЧЕТУ ПРАВИТЕЛЬСТВА РЕСПУБЛИКИ КАЗАХСТАН ОБ ИСПОЛНЕНИИ РЕСПУБЛИКАНСКОГО БЮДЖЕТА ЗА 201</w:t>
      </w:r>
      <w:r w:rsidR="00504EF2" w:rsidRPr="00504EF2">
        <w:rPr>
          <w:b/>
          <w:sz w:val="36"/>
          <w:szCs w:val="36"/>
        </w:rPr>
        <w:t>8</w:t>
      </w:r>
      <w:r w:rsidRPr="00504EF2">
        <w:rPr>
          <w:b/>
          <w:sz w:val="36"/>
          <w:szCs w:val="36"/>
        </w:rPr>
        <w:t xml:space="preserve"> ГОД</w:t>
      </w:r>
      <w:bookmarkEnd w:id="1"/>
      <w:bookmarkEnd w:id="2"/>
      <w:r w:rsidRPr="00504EF2">
        <w:rPr>
          <w:b/>
          <w:sz w:val="36"/>
          <w:szCs w:val="36"/>
        </w:rPr>
        <w:br w:type="page"/>
      </w:r>
    </w:p>
    <w:p w:rsidR="00527CDD" w:rsidRDefault="00527CDD" w:rsidP="00527CDD">
      <w:pPr>
        <w:pStyle w:val="1"/>
        <w:spacing w:before="0" w:beforeAutospacing="0" w:after="0" w:afterAutospacing="0"/>
        <w:ind w:firstLine="709"/>
        <w:jc w:val="both"/>
        <w:rPr>
          <w:sz w:val="28"/>
          <w:szCs w:val="28"/>
        </w:rPr>
      </w:pPr>
      <w:bookmarkStart w:id="4" w:name="_Toc477529108"/>
      <w:bookmarkStart w:id="5" w:name="_Toc506557805"/>
      <w:bookmarkStart w:id="6" w:name="_Toc506562320"/>
      <w:bookmarkStart w:id="7" w:name="_Toc506557806"/>
      <w:bookmarkStart w:id="8" w:name="_Toc506562321"/>
      <w:bookmarkStart w:id="9" w:name="_Toc506557810"/>
      <w:bookmarkStart w:id="10" w:name="_Toc506562325"/>
      <w:bookmarkEnd w:id="0"/>
      <w:r w:rsidRPr="00DF15B5">
        <w:rPr>
          <w:sz w:val="28"/>
          <w:szCs w:val="28"/>
        </w:rPr>
        <w:lastRenderedPageBreak/>
        <w:t>1.1. Аналитическая информация об экономической ситуации, основных направлениях налогово-бюджетной и социальной политики</w:t>
      </w:r>
      <w:bookmarkEnd w:id="4"/>
      <w:r w:rsidRPr="00DF15B5">
        <w:rPr>
          <w:sz w:val="28"/>
          <w:szCs w:val="28"/>
        </w:rPr>
        <w:t xml:space="preserve"> страны и реализации приоритетов, определенных в стратегических и программных документах страны</w:t>
      </w:r>
      <w:bookmarkEnd w:id="5"/>
      <w:bookmarkEnd w:id="6"/>
    </w:p>
    <w:p w:rsidR="00527CDD" w:rsidRPr="00DF15B5" w:rsidRDefault="00527CDD" w:rsidP="00527CDD">
      <w:pPr>
        <w:rPr>
          <w:sz w:val="28"/>
          <w:szCs w:val="28"/>
        </w:rPr>
      </w:pPr>
    </w:p>
    <w:p w:rsidR="00527CDD" w:rsidRPr="00DF15B5" w:rsidRDefault="00527CDD" w:rsidP="008A4D76">
      <w:pPr>
        <w:pStyle w:val="2"/>
        <w:numPr>
          <w:ilvl w:val="2"/>
          <w:numId w:val="2"/>
        </w:numPr>
        <w:spacing w:before="0" w:after="0"/>
        <w:ind w:left="0" w:firstLine="709"/>
        <w:jc w:val="both"/>
        <w:rPr>
          <w:rFonts w:ascii="Times New Roman" w:hAnsi="Times New Roman"/>
          <w:spacing w:val="4"/>
        </w:rPr>
      </w:pPr>
      <w:r w:rsidRPr="00DF15B5">
        <w:rPr>
          <w:rFonts w:ascii="Times New Roman" w:hAnsi="Times New Roman"/>
        </w:rPr>
        <w:t>Основные итоги экономического развития в 2018 году</w:t>
      </w:r>
      <w:bookmarkEnd w:id="7"/>
      <w:bookmarkEnd w:id="8"/>
    </w:p>
    <w:p w:rsidR="00527CDD" w:rsidRDefault="00527CDD" w:rsidP="00527CDD">
      <w:pPr>
        <w:ind w:firstLine="709"/>
        <w:jc w:val="both"/>
        <w:rPr>
          <w:spacing w:val="4"/>
          <w:sz w:val="28"/>
          <w:szCs w:val="28"/>
        </w:rPr>
      </w:pPr>
    </w:p>
    <w:p w:rsidR="00527CDD" w:rsidRPr="002805A2" w:rsidRDefault="00527CDD" w:rsidP="00527CDD">
      <w:pPr>
        <w:ind w:firstLine="709"/>
        <w:jc w:val="both"/>
        <w:rPr>
          <w:sz w:val="28"/>
          <w:szCs w:val="28"/>
        </w:rPr>
      </w:pPr>
      <w:r>
        <w:rPr>
          <w:spacing w:val="4"/>
          <w:sz w:val="28"/>
          <w:szCs w:val="28"/>
        </w:rPr>
        <w:t>Параметры республиканского</w:t>
      </w:r>
      <w:r w:rsidRPr="00B64414">
        <w:rPr>
          <w:spacing w:val="4"/>
          <w:sz w:val="28"/>
          <w:szCs w:val="28"/>
        </w:rPr>
        <w:t xml:space="preserve"> бюджет</w:t>
      </w:r>
      <w:r>
        <w:rPr>
          <w:spacing w:val="4"/>
          <w:sz w:val="28"/>
          <w:szCs w:val="28"/>
        </w:rPr>
        <w:t>а</w:t>
      </w:r>
      <w:r w:rsidRPr="00B64414">
        <w:rPr>
          <w:spacing w:val="4"/>
          <w:sz w:val="28"/>
          <w:szCs w:val="28"/>
        </w:rPr>
        <w:t xml:space="preserve"> на 201</w:t>
      </w:r>
      <w:r>
        <w:rPr>
          <w:spacing w:val="4"/>
          <w:sz w:val="28"/>
          <w:szCs w:val="28"/>
          <w:lang w:val="kk-KZ"/>
        </w:rPr>
        <w:t>8</w:t>
      </w:r>
      <w:r w:rsidR="006605C8">
        <w:rPr>
          <w:spacing w:val="4"/>
          <w:sz w:val="28"/>
          <w:szCs w:val="28"/>
          <w:lang w:val="kk-KZ"/>
        </w:rPr>
        <w:t xml:space="preserve"> </w:t>
      </w:r>
      <w:r w:rsidR="006605C8">
        <w:rPr>
          <w:spacing w:val="4"/>
          <w:sz w:val="28"/>
          <w:szCs w:val="28"/>
        </w:rPr>
        <w:t>–</w:t>
      </w:r>
      <w:r w:rsidR="006605C8">
        <w:rPr>
          <w:spacing w:val="4"/>
          <w:sz w:val="28"/>
          <w:szCs w:val="28"/>
          <w:lang w:val="kk-KZ"/>
        </w:rPr>
        <w:t xml:space="preserve"> </w:t>
      </w:r>
      <w:r>
        <w:rPr>
          <w:spacing w:val="4"/>
          <w:sz w:val="28"/>
          <w:szCs w:val="28"/>
        </w:rPr>
        <w:t>20</w:t>
      </w:r>
      <w:r>
        <w:rPr>
          <w:spacing w:val="4"/>
          <w:sz w:val="28"/>
          <w:szCs w:val="28"/>
          <w:lang w:val="kk-KZ"/>
        </w:rPr>
        <w:t>20</w:t>
      </w:r>
      <w:r w:rsidR="006605C8">
        <w:rPr>
          <w:spacing w:val="4"/>
          <w:sz w:val="28"/>
          <w:szCs w:val="28"/>
          <w:lang w:val="kk-KZ"/>
        </w:rPr>
        <w:t xml:space="preserve"> </w:t>
      </w:r>
      <w:r w:rsidRPr="00B64414">
        <w:rPr>
          <w:spacing w:val="4"/>
          <w:sz w:val="28"/>
          <w:szCs w:val="28"/>
        </w:rPr>
        <w:t>год</w:t>
      </w:r>
      <w:r>
        <w:rPr>
          <w:spacing w:val="4"/>
          <w:sz w:val="28"/>
          <w:szCs w:val="28"/>
        </w:rPr>
        <w:t>ы были разработаны на основе Прогноза</w:t>
      </w:r>
      <w:r w:rsidRPr="00B64414">
        <w:rPr>
          <w:spacing w:val="4"/>
          <w:sz w:val="28"/>
          <w:szCs w:val="28"/>
        </w:rPr>
        <w:t xml:space="preserve"> социально-экономического развития Республики Казахстан на 201</w:t>
      </w:r>
      <w:r>
        <w:rPr>
          <w:spacing w:val="4"/>
          <w:sz w:val="28"/>
          <w:szCs w:val="28"/>
          <w:lang w:val="kk-KZ"/>
        </w:rPr>
        <w:t>8</w:t>
      </w:r>
      <w:r w:rsidR="006605C8">
        <w:rPr>
          <w:spacing w:val="4"/>
          <w:sz w:val="28"/>
          <w:szCs w:val="28"/>
          <w:lang w:val="kk-KZ"/>
        </w:rPr>
        <w:t xml:space="preserve"> </w:t>
      </w:r>
      <w:r w:rsidR="006605C8">
        <w:rPr>
          <w:spacing w:val="4"/>
          <w:sz w:val="28"/>
          <w:szCs w:val="28"/>
        </w:rPr>
        <w:t>–</w:t>
      </w:r>
      <w:r w:rsidR="006605C8">
        <w:rPr>
          <w:spacing w:val="4"/>
          <w:sz w:val="28"/>
          <w:szCs w:val="28"/>
          <w:lang w:val="kk-KZ"/>
        </w:rPr>
        <w:t xml:space="preserve"> </w:t>
      </w:r>
      <w:r w:rsidRPr="00B64414">
        <w:rPr>
          <w:spacing w:val="4"/>
          <w:sz w:val="28"/>
          <w:szCs w:val="28"/>
        </w:rPr>
        <w:t>20</w:t>
      </w:r>
      <w:r>
        <w:rPr>
          <w:spacing w:val="4"/>
          <w:sz w:val="28"/>
          <w:szCs w:val="28"/>
          <w:lang w:val="kk-KZ"/>
        </w:rPr>
        <w:t>22</w:t>
      </w:r>
      <w:r w:rsidR="006605C8">
        <w:rPr>
          <w:spacing w:val="4"/>
          <w:sz w:val="28"/>
          <w:szCs w:val="28"/>
          <w:lang w:val="kk-KZ"/>
        </w:rPr>
        <w:t xml:space="preserve"> </w:t>
      </w:r>
      <w:r w:rsidRPr="00B64414">
        <w:rPr>
          <w:spacing w:val="4"/>
          <w:sz w:val="28"/>
          <w:szCs w:val="28"/>
        </w:rPr>
        <w:t>годы</w:t>
      </w:r>
      <w:r>
        <w:rPr>
          <w:spacing w:val="4"/>
          <w:sz w:val="28"/>
          <w:szCs w:val="28"/>
        </w:rPr>
        <w:t xml:space="preserve">, одобренного </w:t>
      </w:r>
      <w:r w:rsidRPr="00B64414">
        <w:rPr>
          <w:spacing w:val="4"/>
          <w:sz w:val="28"/>
          <w:szCs w:val="28"/>
        </w:rPr>
        <w:t>Правительством Республики Казахстан</w:t>
      </w:r>
      <w:r>
        <w:rPr>
          <w:spacing w:val="4"/>
          <w:sz w:val="28"/>
          <w:szCs w:val="28"/>
        </w:rPr>
        <w:t xml:space="preserve"> 2</w:t>
      </w:r>
      <w:r>
        <w:rPr>
          <w:spacing w:val="4"/>
          <w:sz w:val="28"/>
          <w:szCs w:val="28"/>
          <w:lang w:val="kk-KZ"/>
        </w:rPr>
        <w:t>9</w:t>
      </w:r>
      <w:r>
        <w:rPr>
          <w:spacing w:val="4"/>
          <w:sz w:val="28"/>
          <w:szCs w:val="28"/>
        </w:rPr>
        <w:t xml:space="preserve"> августа 201</w:t>
      </w:r>
      <w:r>
        <w:rPr>
          <w:spacing w:val="4"/>
          <w:sz w:val="28"/>
          <w:szCs w:val="28"/>
          <w:lang w:val="kk-KZ"/>
        </w:rPr>
        <w:t>7</w:t>
      </w:r>
      <w:r>
        <w:rPr>
          <w:spacing w:val="4"/>
          <w:sz w:val="28"/>
          <w:szCs w:val="28"/>
        </w:rPr>
        <w:t xml:space="preserve"> года. </w:t>
      </w:r>
      <w:r w:rsidRPr="002805A2">
        <w:rPr>
          <w:sz w:val="28"/>
          <w:szCs w:val="28"/>
        </w:rPr>
        <w:t>В дальнейшем</w:t>
      </w:r>
      <w:r w:rsidR="00DA7622">
        <w:rPr>
          <w:sz w:val="28"/>
          <w:szCs w:val="28"/>
        </w:rPr>
        <w:t>,</w:t>
      </w:r>
      <w:r w:rsidRPr="002805A2">
        <w:rPr>
          <w:sz w:val="28"/>
          <w:szCs w:val="28"/>
        </w:rPr>
        <w:t xml:space="preserve"> с</w:t>
      </w:r>
      <w:r w:rsidRPr="002805A2">
        <w:rPr>
          <w:rFonts w:eastAsia="Calibri"/>
          <w:sz w:val="28"/>
          <w:szCs w:val="28"/>
        </w:rPr>
        <w:t xml:space="preserve"> учетом складывающихся внешних и внутренних экономических факторов</w:t>
      </w:r>
      <w:r w:rsidRPr="002805A2">
        <w:rPr>
          <w:sz w:val="28"/>
          <w:szCs w:val="28"/>
        </w:rPr>
        <w:t xml:space="preserve"> в </w:t>
      </w:r>
      <w:r>
        <w:rPr>
          <w:sz w:val="28"/>
          <w:szCs w:val="28"/>
        </w:rPr>
        <w:t xml:space="preserve">апреле </w:t>
      </w:r>
      <w:r w:rsidRPr="002805A2">
        <w:rPr>
          <w:sz w:val="28"/>
          <w:szCs w:val="28"/>
        </w:rPr>
        <w:t>и октябре 201</w:t>
      </w:r>
      <w:r>
        <w:rPr>
          <w:sz w:val="28"/>
          <w:szCs w:val="28"/>
        </w:rPr>
        <w:t>8</w:t>
      </w:r>
      <w:r w:rsidRPr="002805A2">
        <w:rPr>
          <w:sz w:val="28"/>
          <w:szCs w:val="28"/>
        </w:rPr>
        <w:t xml:space="preserve"> года были произведены уточнения Прогноза социально-экономического развития страны на 201</w:t>
      </w:r>
      <w:r>
        <w:rPr>
          <w:sz w:val="28"/>
          <w:szCs w:val="28"/>
        </w:rPr>
        <w:t>8</w:t>
      </w:r>
      <w:r w:rsidR="006605C8">
        <w:rPr>
          <w:sz w:val="28"/>
          <w:szCs w:val="28"/>
          <w:lang w:val="kk-KZ"/>
        </w:rPr>
        <w:t xml:space="preserve"> </w:t>
      </w:r>
      <w:r w:rsidR="006605C8">
        <w:rPr>
          <w:sz w:val="28"/>
          <w:szCs w:val="28"/>
        </w:rPr>
        <w:t>–</w:t>
      </w:r>
      <w:r w:rsidR="006605C8">
        <w:rPr>
          <w:sz w:val="28"/>
          <w:szCs w:val="28"/>
          <w:lang w:val="kk-KZ"/>
        </w:rPr>
        <w:t xml:space="preserve"> </w:t>
      </w:r>
      <w:r w:rsidRPr="002805A2">
        <w:rPr>
          <w:sz w:val="28"/>
          <w:szCs w:val="28"/>
        </w:rPr>
        <w:t>202</w:t>
      </w:r>
      <w:r>
        <w:rPr>
          <w:sz w:val="28"/>
          <w:szCs w:val="28"/>
        </w:rPr>
        <w:t>2</w:t>
      </w:r>
      <w:r w:rsidR="006605C8">
        <w:rPr>
          <w:sz w:val="28"/>
          <w:szCs w:val="28"/>
          <w:lang w:val="kk-KZ"/>
        </w:rPr>
        <w:t xml:space="preserve"> </w:t>
      </w:r>
      <w:r w:rsidRPr="002805A2">
        <w:rPr>
          <w:sz w:val="28"/>
          <w:szCs w:val="28"/>
        </w:rPr>
        <w:t>годы.</w:t>
      </w:r>
    </w:p>
    <w:p w:rsidR="00527CDD" w:rsidRDefault="00527CDD" w:rsidP="00527CDD">
      <w:pPr>
        <w:ind w:firstLine="709"/>
        <w:jc w:val="both"/>
        <w:rPr>
          <w:sz w:val="28"/>
          <w:szCs w:val="28"/>
        </w:rPr>
      </w:pPr>
      <w:r w:rsidRPr="002805A2">
        <w:rPr>
          <w:sz w:val="28"/>
          <w:szCs w:val="28"/>
        </w:rPr>
        <w:t xml:space="preserve">Основные итоги социально-экономического развития страны за </w:t>
      </w:r>
      <w:r w:rsidR="006605C8">
        <w:rPr>
          <w:sz w:val="28"/>
          <w:szCs w:val="28"/>
          <w:lang w:val="kk-KZ"/>
        </w:rPr>
        <w:br/>
      </w:r>
      <w:r w:rsidRPr="002805A2">
        <w:rPr>
          <w:sz w:val="28"/>
          <w:szCs w:val="28"/>
        </w:rPr>
        <w:t>201</w:t>
      </w:r>
      <w:r>
        <w:rPr>
          <w:sz w:val="28"/>
          <w:szCs w:val="28"/>
        </w:rPr>
        <w:t>8</w:t>
      </w:r>
      <w:r w:rsidRPr="002805A2">
        <w:rPr>
          <w:sz w:val="28"/>
          <w:szCs w:val="28"/>
        </w:rPr>
        <w:t xml:space="preserve"> год представлены следующими данными.</w:t>
      </w:r>
    </w:p>
    <w:p w:rsidR="00527CDD" w:rsidRDefault="00527CDD" w:rsidP="00527CDD">
      <w:pPr>
        <w:ind w:firstLine="709"/>
        <w:jc w:val="both"/>
        <w:rPr>
          <w:sz w:val="28"/>
          <w:szCs w:val="28"/>
        </w:rPr>
      </w:pPr>
    </w:p>
    <w:p w:rsidR="00527CDD" w:rsidRDefault="00527CDD" w:rsidP="00527CDD">
      <w:pPr>
        <w:jc w:val="center"/>
        <w:rPr>
          <w:b/>
          <w:sz w:val="28"/>
          <w:szCs w:val="28"/>
        </w:rPr>
      </w:pPr>
      <w:r w:rsidRPr="002805A2">
        <w:rPr>
          <w:b/>
          <w:sz w:val="28"/>
          <w:szCs w:val="28"/>
        </w:rPr>
        <w:t>Основные макроэкономические показатели за 201</w:t>
      </w:r>
      <w:r>
        <w:rPr>
          <w:b/>
          <w:sz w:val="28"/>
          <w:szCs w:val="28"/>
        </w:rPr>
        <w:t>8</w:t>
      </w:r>
      <w:r w:rsidRPr="002805A2">
        <w:rPr>
          <w:b/>
          <w:sz w:val="28"/>
          <w:szCs w:val="28"/>
        </w:rPr>
        <w:t xml:space="preserve"> год</w:t>
      </w:r>
    </w:p>
    <w:p w:rsidR="00527CDD" w:rsidRDefault="00527CDD" w:rsidP="00527CDD">
      <w:pPr>
        <w:jc w:val="center"/>
        <w:rPr>
          <w:b/>
          <w:sz w:val="28"/>
          <w:szCs w:val="28"/>
        </w:rPr>
      </w:pPr>
    </w:p>
    <w:tbl>
      <w:tblPr>
        <w:tblW w:w="9376" w:type="dxa"/>
        <w:tblInd w:w="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281"/>
        <w:gridCol w:w="1417"/>
        <w:gridCol w:w="1559"/>
        <w:gridCol w:w="1701"/>
        <w:gridCol w:w="1418"/>
      </w:tblGrid>
      <w:tr w:rsidR="00527CDD" w:rsidRPr="0065016E" w:rsidTr="00B30E35">
        <w:trPr>
          <w:trHeight w:val="300"/>
        </w:trPr>
        <w:tc>
          <w:tcPr>
            <w:tcW w:w="3281" w:type="dxa"/>
            <w:vMerge w:val="restart"/>
            <w:shd w:val="clear" w:color="auto" w:fill="2E74B5" w:themeFill="accent1" w:themeFillShade="BF"/>
            <w:noWrap/>
            <w:vAlign w:val="center"/>
            <w:hideMark/>
          </w:tcPr>
          <w:p w:rsidR="00527CDD" w:rsidRPr="00DB5757" w:rsidRDefault="00527CDD" w:rsidP="00B30E35">
            <w:pPr>
              <w:jc w:val="center"/>
              <w:rPr>
                <w:bCs/>
                <w:color w:val="FFFFFF" w:themeColor="background1"/>
                <w:sz w:val="28"/>
                <w:szCs w:val="28"/>
              </w:rPr>
            </w:pPr>
            <w:r w:rsidRPr="00DB5757">
              <w:rPr>
                <w:bCs/>
                <w:color w:val="FFFFFF" w:themeColor="background1"/>
                <w:sz w:val="28"/>
                <w:szCs w:val="28"/>
              </w:rPr>
              <w:t>Наименование показателей</w:t>
            </w:r>
          </w:p>
        </w:tc>
        <w:tc>
          <w:tcPr>
            <w:tcW w:w="1417" w:type="dxa"/>
            <w:vMerge w:val="restart"/>
            <w:shd w:val="clear" w:color="auto" w:fill="2E74B5" w:themeFill="accent1" w:themeFillShade="BF"/>
            <w:vAlign w:val="center"/>
          </w:tcPr>
          <w:p w:rsidR="00527CDD" w:rsidRPr="00DB5757" w:rsidRDefault="00527CDD" w:rsidP="00B30E35">
            <w:pPr>
              <w:jc w:val="center"/>
              <w:rPr>
                <w:bCs/>
                <w:color w:val="FFFFFF" w:themeColor="background1"/>
                <w:sz w:val="28"/>
                <w:szCs w:val="28"/>
              </w:rPr>
            </w:pPr>
            <w:r w:rsidRPr="00DB5757">
              <w:rPr>
                <w:bCs/>
                <w:color w:val="FFFFFF" w:themeColor="background1"/>
                <w:sz w:val="28"/>
                <w:szCs w:val="28"/>
              </w:rPr>
              <w:t>2017 год</w:t>
            </w:r>
          </w:p>
        </w:tc>
        <w:tc>
          <w:tcPr>
            <w:tcW w:w="4678" w:type="dxa"/>
            <w:gridSpan w:val="3"/>
            <w:shd w:val="clear" w:color="auto" w:fill="2E74B5" w:themeFill="accent1" w:themeFillShade="BF"/>
            <w:noWrap/>
            <w:vAlign w:val="center"/>
            <w:hideMark/>
          </w:tcPr>
          <w:p w:rsidR="00527CDD" w:rsidRPr="00DB5757" w:rsidRDefault="00527CDD" w:rsidP="00B30E35">
            <w:pPr>
              <w:jc w:val="center"/>
              <w:rPr>
                <w:bCs/>
                <w:color w:val="FFFFFF" w:themeColor="background1"/>
                <w:sz w:val="28"/>
                <w:szCs w:val="28"/>
              </w:rPr>
            </w:pPr>
            <w:r w:rsidRPr="00DB5757">
              <w:rPr>
                <w:bCs/>
                <w:color w:val="FFFFFF" w:themeColor="background1"/>
                <w:sz w:val="28"/>
                <w:szCs w:val="28"/>
              </w:rPr>
              <w:t>2018 год</w:t>
            </w:r>
          </w:p>
        </w:tc>
      </w:tr>
      <w:tr w:rsidR="00527CDD" w:rsidRPr="0065016E" w:rsidTr="00AD0F93">
        <w:trPr>
          <w:trHeight w:val="660"/>
        </w:trPr>
        <w:tc>
          <w:tcPr>
            <w:tcW w:w="3281" w:type="dxa"/>
            <w:vMerge/>
            <w:tcBorders>
              <w:bottom w:val="single" w:sz="4" w:space="0" w:color="D9D9D9" w:themeColor="background1" w:themeShade="D9"/>
            </w:tcBorders>
            <w:shd w:val="clear" w:color="auto" w:fill="2E74B5" w:themeFill="accent1" w:themeFillShade="BF"/>
            <w:vAlign w:val="center"/>
            <w:hideMark/>
          </w:tcPr>
          <w:p w:rsidR="00527CDD" w:rsidRPr="00DB5757" w:rsidRDefault="00527CDD" w:rsidP="00B30E35">
            <w:pPr>
              <w:jc w:val="center"/>
              <w:rPr>
                <w:bCs/>
                <w:color w:val="FFFFFF" w:themeColor="background1"/>
                <w:sz w:val="28"/>
                <w:szCs w:val="28"/>
              </w:rPr>
            </w:pPr>
          </w:p>
        </w:tc>
        <w:tc>
          <w:tcPr>
            <w:tcW w:w="1417" w:type="dxa"/>
            <w:vMerge/>
            <w:tcBorders>
              <w:bottom w:val="single" w:sz="4" w:space="0" w:color="D9D9D9" w:themeColor="background1" w:themeShade="D9"/>
            </w:tcBorders>
            <w:shd w:val="clear" w:color="auto" w:fill="2E74B5" w:themeFill="accent1" w:themeFillShade="BF"/>
            <w:vAlign w:val="center"/>
          </w:tcPr>
          <w:p w:rsidR="00527CDD" w:rsidRPr="00DB5757" w:rsidRDefault="00527CDD" w:rsidP="00B30E35">
            <w:pPr>
              <w:jc w:val="center"/>
              <w:rPr>
                <w:bCs/>
                <w:color w:val="FFFFFF" w:themeColor="background1"/>
                <w:sz w:val="28"/>
                <w:szCs w:val="28"/>
              </w:rPr>
            </w:pPr>
          </w:p>
        </w:tc>
        <w:tc>
          <w:tcPr>
            <w:tcW w:w="1559" w:type="dxa"/>
            <w:tcBorders>
              <w:bottom w:val="single" w:sz="4" w:space="0" w:color="D9D9D9" w:themeColor="background1" w:themeShade="D9"/>
            </w:tcBorders>
            <w:shd w:val="clear" w:color="auto" w:fill="2E74B5" w:themeFill="accent1" w:themeFillShade="BF"/>
            <w:vAlign w:val="center"/>
            <w:hideMark/>
          </w:tcPr>
          <w:p w:rsidR="00527CDD" w:rsidRPr="00DB5757" w:rsidRDefault="00527CDD" w:rsidP="00B30E35">
            <w:pPr>
              <w:jc w:val="center"/>
              <w:rPr>
                <w:bCs/>
                <w:color w:val="FFFFFF" w:themeColor="background1"/>
                <w:sz w:val="28"/>
                <w:szCs w:val="28"/>
              </w:rPr>
            </w:pPr>
            <w:r w:rsidRPr="00DB5757">
              <w:rPr>
                <w:bCs/>
                <w:color w:val="FFFFFF" w:themeColor="background1"/>
                <w:sz w:val="28"/>
                <w:szCs w:val="28"/>
              </w:rPr>
              <w:t>прогноз</w:t>
            </w:r>
          </w:p>
        </w:tc>
        <w:tc>
          <w:tcPr>
            <w:tcW w:w="1701" w:type="dxa"/>
            <w:tcBorders>
              <w:bottom w:val="single" w:sz="4" w:space="0" w:color="D9D9D9" w:themeColor="background1" w:themeShade="D9"/>
            </w:tcBorders>
            <w:shd w:val="clear" w:color="auto" w:fill="2E74B5" w:themeFill="accent1" w:themeFillShade="BF"/>
            <w:noWrap/>
            <w:vAlign w:val="center"/>
            <w:hideMark/>
          </w:tcPr>
          <w:p w:rsidR="00527CDD" w:rsidRPr="00DB5757" w:rsidRDefault="00527CDD" w:rsidP="00B30E35">
            <w:pPr>
              <w:jc w:val="center"/>
              <w:rPr>
                <w:bCs/>
                <w:color w:val="FFFFFF" w:themeColor="background1"/>
                <w:sz w:val="28"/>
                <w:szCs w:val="28"/>
              </w:rPr>
            </w:pPr>
            <w:r w:rsidRPr="00DB5757">
              <w:rPr>
                <w:bCs/>
                <w:color w:val="FFFFFF" w:themeColor="background1"/>
                <w:sz w:val="28"/>
                <w:szCs w:val="28"/>
              </w:rPr>
              <w:t xml:space="preserve">оценка </w:t>
            </w:r>
            <w:r w:rsidRPr="00DB5757">
              <w:rPr>
                <w:bCs/>
                <w:color w:val="FFFFFF" w:themeColor="background1"/>
                <w:szCs w:val="28"/>
              </w:rPr>
              <w:t>(предварит.)</w:t>
            </w:r>
          </w:p>
        </w:tc>
        <w:tc>
          <w:tcPr>
            <w:tcW w:w="1418" w:type="dxa"/>
            <w:tcBorders>
              <w:bottom w:val="single" w:sz="4" w:space="0" w:color="D9D9D9" w:themeColor="background1" w:themeShade="D9"/>
            </w:tcBorders>
            <w:shd w:val="clear" w:color="auto" w:fill="2E74B5" w:themeFill="accent1" w:themeFillShade="BF"/>
            <w:vAlign w:val="center"/>
          </w:tcPr>
          <w:p w:rsidR="00527CDD" w:rsidRPr="00DB5757" w:rsidRDefault="00527CDD" w:rsidP="00B30E35">
            <w:pPr>
              <w:jc w:val="center"/>
              <w:rPr>
                <w:bCs/>
                <w:color w:val="FFFFFF" w:themeColor="background1"/>
                <w:sz w:val="28"/>
                <w:szCs w:val="28"/>
              </w:rPr>
            </w:pPr>
            <w:r w:rsidRPr="00DB5757">
              <w:rPr>
                <w:bCs/>
                <w:color w:val="FFFFFF" w:themeColor="background1"/>
                <w:sz w:val="28"/>
                <w:szCs w:val="28"/>
              </w:rPr>
              <w:t>отклонение</w:t>
            </w:r>
          </w:p>
        </w:tc>
      </w:tr>
      <w:tr w:rsidR="00527CDD" w:rsidRPr="0065016E" w:rsidTr="00DB5757">
        <w:trPr>
          <w:trHeight w:val="531"/>
        </w:trPr>
        <w:tc>
          <w:tcPr>
            <w:tcW w:w="32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rsidR="00527CDD" w:rsidRPr="0065016E" w:rsidRDefault="00527CDD" w:rsidP="00E2449D">
            <w:pPr>
              <w:rPr>
                <w:b/>
                <w:bCs/>
                <w:sz w:val="28"/>
                <w:szCs w:val="28"/>
              </w:rPr>
            </w:pPr>
            <w:r w:rsidRPr="0065016E">
              <w:rPr>
                <w:b/>
                <w:bCs/>
                <w:sz w:val="28"/>
                <w:szCs w:val="28"/>
              </w:rPr>
              <w:t>ВВП,</w:t>
            </w:r>
            <w:r w:rsidR="000D70A8" w:rsidRPr="0065016E">
              <w:rPr>
                <w:b/>
                <w:bCs/>
                <w:sz w:val="28"/>
                <w:szCs w:val="28"/>
              </w:rPr>
              <w:t> млрд.тенге</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rsidR="00527CDD" w:rsidRPr="0065016E" w:rsidRDefault="00527CDD" w:rsidP="00DB5757">
            <w:pPr>
              <w:jc w:val="right"/>
              <w:rPr>
                <w:b/>
                <w:bCs/>
                <w:color w:val="000000"/>
                <w:sz w:val="28"/>
                <w:szCs w:val="28"/>
                <w:lang w:val="kk-KZ"/>
              </w:rPr>
            </w:pPr>
            <w:r w:rsidRPr="0065016E">
              <w:rPr>
                <w:b/>
                <w:bCs/>
                <w:color w:val="000000"/>
                <w:sz w:val="28"/>
                <w:szCs w:val="28"/>
                <w:lang w:val="kk-KZ"/>
              </w:rPr>
              <w:t>53 101,3</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vAlign w:val="center"/>
            <w:hideMark/>
          </w:tcPr>
          <w:p w:rsidR="00527CDD" w:rsidRPr="0065016E" w:rsidRDefault="00527CDD" w:rsidP="00DB5757">
            <w:pPr>
              <w:jc w:val="right"/>
              <w:rPr>
                <w:b/>
                <w:bCs/>
                <w:color w:val="000000"/>
                <w:sz w:val="28"/>
                <w:szCs w:val="28"/>
                <w:lang w:val="kk-KZ"/>
              </w:rPr>
            </w:pPr>
            <w:r w:rsidRPr="0065016E">
              <w:rPr>
                <w:b/>
                <w:bCs/>
                <w:color w:val="000000"/>
                <w:sz w:val="28"/>
                <w:szCs w:val="28"/>
                <w:lang w:val="kk-KZ"/>
              </w:rPr>
              <w:t>58</w:t>
            </w:r>
            <w:r w:rsidRPr="0065016E">
              <w:rPr>
                <w:b/>
                <w:bCs/>
                <w:color w:val="000000"/>
                <w:sz w:val="28"/>
                <w:szCs w:val="28"/>
              </w:rPr>
              <w:t> </w:t>
            </w:r>
            <w:r w:rsidRPr="0065016E">
              <w:rPr>
                <w:b/>
                <w:bCs/>
                <w:color w:val="000000"/>
                <w:sz w:val="28"/>
                <w:szCs w:val="28"/>
                <w:lang w:val="kk-KZ"/>
              </w:rPr>
              <w:t>242</w:t>
            </w:r>
            <w:r w:rsidRPr="0065016E">
              <w:rPr>
                <w:b/>
                <w:bCs/>
                <w:color w:val="000000"/>
                <w:sz w:val="28"/>
                <w:szCs w:val="28"/>
              </w:rPr>
              <w:t>,</w:t>
            </w:r>
            <w:r w:rsidRPr="0065016E">
              <w:rPr>
                <w:b/>
                <w:bCs/>
                <w:color w:val="000000"/>
                <w:sz w:val="28"/>
                <w:szCs w:val="28"/>
                <w:lang w:val="kk-KZ"/>
              </w:rPr>
              <w:t>9</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vAlign w:val="center"/>
          </w:tcPr>
          <w:p w:rsidR="00527CDD" w:rsidRPr="0065016E" w:rsidRDefault="005E5144" w:rsidP="00DB5757">
            <w:pPr>
              <w:jc w:val="right"/>
              <w:rPr>
                <w:b/>
                <w:bCs/>
                <w:sz w:val="28"/>
                <w:szCs w:val="28"/>
                <w:lang w:val="kk-KZ"/>
              </w:rPr>
            </w:pPr>
            <w:r w:rsidRPr="0065016E">
              <w:rPr>
                <w:b/>
                <w:bCs/>
                <w:sz w:val="28"/>
                <w:szCs w:val="28"/>
                <w:lang w:val="kk-KZ"/>
              </w:rPr>
              <w:t>58 785,7*</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rsidR="00527CDD" w:rsidRPr="0065016E" w:rsidRDefault="005E5144" w:rsidP="00DB5757">
            <w:pPr>
              <w:jc w:val="right"/>
              <w:rPr>
                <w:b/>
                <w:color w:val="000000"/>
                <w:sz w:val="28"/>
                <w:szCs w:val="28"/>
                <w:lang w:val="kk-KZ"/>
              </w:rPr>
            </w:pPr>
            <w:r w:rsidRPr="0065016E">
              <w:rPr>
                <w:b/>
                <w:color w:val="000000"/>
                <w:sz w:val="28"/>
                <w:szCs w:val="28"/>
                <w:lang w:val="kk-KZ"/>
              </w:rPr>
              <w:t>542,8</w:t>
            </w:r>
          </w:p>
        </w:tc>
      </w:tr>
      <w:tr w:rsidR="00527CDD" w:rsidRPr="0065016E" w:rsidTr="00AD0F93">
        <w:trPr>
          <w:trHeight w:val="450"/>
        </w:trPr>
        <w:tc>
          <w:tcPr>
            <w:tcW w:w="32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rsidR="00527CDD" w:rsidRPr="0065016E" w:rsidRDefault="00527CDD" w:rsidP="00E2449D">
            <w:pPr>
              <w:rPr>
                <w:bCs/>
                <w:sz w:val="28"/>
                <w:szCs w:val="28"/>
              </w:rPr>
            </w:pPr>
            <w:r w:rsidRPr="0065016E">
              <w:rPr>
                <w:bCs/>
                <w:sz w:val="28"/>
                <w:szCs w:val="28"/>
              </w:rPr>
              <w:t>Реальный рост ВВП, % к предыдущему году</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527CDD" w:rsidRPr="0065016E" w:rsidRDefault="00527CDD" w:rsidP="0065016E">
            <w:pPr>
              <w:jc w:val="right"/>
              <w:rPr>
                <w:bCs/>
                <w:color w:val="000000"/>
                <w:sz w:val="28"/>
                <w:szCs w:val="28"/>
              </w:rPr>
            </w:pPr>
            <w:r w:rsidRPr="0065016E">
              <w:rPr>
                <w:bCs/>
                <w:color w:val="000000"/>
                <w:sz w:val="28"/>
                <w:szCs w:val="28"/>
              </w:rPr>
              <w:t>104,1</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hideMark/>
          </w:tcPr>
          <w:p w:rsidR="00527CDD" w:rsidRPr="0065016E" w:rsidRDefault="00527CDD" w:rsidP="0065016E">
            <w:pPr>
              <w:jc w:val="right"/>
              <w:rPr>
                <w:bCs/>
                <w:color w:val="000000"/>
                <w:sz w:val="28"/>
                <w:szCs w:val="28"/>
                <w:lang w:val="kk-KZ"/>
              </w:rPr>
            </w:pPr>
            <w:r w:rsidRPr="0065016E">
              <w:rPr>
                <w:bCs/>
                <w:color w:val="000000"/>
                <w:sz w:val="28"/>
                <w:szCs w:val="28"/>
              </w:rPr>
              <w:t>10</w:t>
            </w:r>
            <w:r w:rsidRPr="0065016E">
              <w:rPr>
                <w:bCs/>
                <w:color w:val="000000"/>
                <w:sz w:val="28"/>
                <w:szCs w:val="28"/>
                <w:lang w:val="kk-KZ"/>
              </w:rPr>
              <w:t>3</w:t>
            </w:r>
            <w:r w:rsidRPr="0065016E">
              <w:rPr>
                <w:bCs/>
                <w:color w:val="000000"/>
                <w:sz w:val="28"/>
                <w:szCs w:val="28"/>
              </w:rPr>
              <w:t>,</w:t>
            </w:r>
            <w:r w:rsidRPr="0065016E">
              <w:rPr>
                <w:bCs/>
                <w:color w:val="000000"/>
                <w:sz w:val="28"/>
                <w:szCs w:val="28"/>
                <w:lang w:val="kk-KZ"/>
              </w:rPr>
              <w:t>8</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527CDD" w:rsidRPr="0065016E" w:rsidRDefault="00527CDD" w:rsidP="0065016E">
            <w:pPr>
              <w:jc w:val="right"/>
              <w:rPr>
                <w:bCs/>
                <w:sz w:val="28"/>
                <w:szCs w:val="28"/>
                <w:lang w:val="kk-KZ"/>
              </w:rPr>
            </w:pPr>
            <w:r w:rsidRPr="0065016E">
              <w:rPr>
                <w:bCs/>
                <w:sz w:val="28"/>
                <w:szCs w:val="28"/>
              </w:rPr>
              <w:t>10</w:t>
            </w:r>
            <w:r w:rsidRPr="0065016E">
              <w:rPr>
                <w:bCs/>
                <w:sz w:val="28"/>
                <w:szCs w:val="28"/>
                <w:lang w:val="kk-KZ"/>
              </w:rPr>
              <w:t>4</w:t>
            </w:r>
            <w:r w:rsidRPr="0065016E">
              <w:rPr>
                <w:bCs/>
                <w:sz w:val="28"/>
                <w:szCs w:val="28"/>
              </w:rPr>
              <w:t>,</w:t>
            </w:r>
            <w:r w:rsidRPr="0065016E">
              <w:rPr>
                <w:bCs/>
                <w:sz w:val="28"/>
                <w:szCs w:val="28"/>
                <w:lang w:val="kk-KZ"/>
              </w:rPr>
              <w:t>1</w:t>
            </w:r>
            <w:r w:rsidR="005E5144" w:rsidRPr="0065016E">
              <w:rPr>
                <w:bCs/>
                <w:sz w:val="28"/>
                <w:szCs w:val="28"/>
                <w:lang w:val="kk-KZ"/>
              </w:rPr>
              <w:t>*</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527CDD" w:rsidRPr="0065016E" w:rsidRDefault="00527CDD" w:rsidP="0065016E">
            <w:pPr>
              <w:jc w:val="right"/>
              <w:rPr>
                <w:color w:val="000000"/>
                <w:sz w:val="28"/>
                <w:szCs w:val="28"/>
                <w:lang w:val="kk-KZ"/>
              </w:rPr>
            </w:pPr>
            <w:r w:rsidRPr="0065016E">
              <w:rPr>
                <w:color w:val="000000"/>
                <w:sz w:val="28"/>
                <w:szCs w:val="28"/>
                <w:lang w:val="kk-KZ"/>
              </w:rPr>
              <w:t>0,3</w:t>
            </w:r>
          </w:p>
        </w:tc>
      </w:tr>
      <w:tr w:rsidR="00527CDD" w:rsidRPr="0065016E" w:rsidTr="00AD0F93">
        <w:trPr>
          <w:trHeight w:val="225"/>
        </w:trPr>
        <w:tc>
          <w:tcPr>
            <w:tcW w:w="32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rsidR="00527CDD" w:rsidRPr="0065016E" w:rsidRDefault="00527CDD" w:rsidP="00E2449D">
            <w:pPr>
              <w:rPr>
                <w:bCs/>
                <w:sz w:val="28"/>
                <w:szCs w:val="28"/>
                <w:lang w:val="kk-KZ"/>
              </w:rPr>
            </w:pPr>
            <w:r w:rsidRPr="0065016E">
              <w:rPr>
                <w:bCs/>
                <w:sz w:val="28"/>
                <w:szCs w:val="28"/>
              </w:rPr>
              <w:t>ВВП, млрд. долларов США</w:t>
            </w:r>
            <w:r w:rsidRPr="0065016E">
              <w:rPr>
                <w:bCs/>
                <w:sz w:val="28"/>
                <w:szCs w:val="28"/>
                <w:lang w:val="kk-KZ"/>
              </w:rPr>
              <w:t xml:space="preserve"> по официальному росту</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527CDD" w:rsidRPr="0065016E" w:rsidRDefault="00527CDD" w:rsidP="0065016E">
            <w:pPr>
              <w:jc w:val="right"/>
              <w:rPr>
                <w:bCs/>
                <w:color w:val="000000"/>
                <w:sz w:val="28"/>
                <w:szCs w:val="28"/>
                <w:lang w:val="kk-KZ"/>
              </w:rPr>
            </w:pPr>
            <w:r w:rsidRPr="0065016E">
              <w:rPr>
                <w:bCs/>
                <w:color w:val="000000"/>
                <w:sz w:val="28"/>
                <w:szCs w:val="28"/>
                <w:lang w:val="kk-KZ"/>
              </w:rPr>
              <w:t>162,9</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527CDD" w:rsidRPr="0065016E" w:rsidRDefault="00527CDD" w:rsidP="0065016E">
            <w:pPr>
              <w:jc w:val="right"/>
              <w:rPr>
                <w:bCs/>
                <w:color w:val="000000"/>
                <w:sz w:val="28"/>
                <w:szCs w:val="28"/>
              </w:rPr>
            </w:pPr>
            <w:r w:rsidRPr="0065016E">
              <w:rPr>
                <w:bCs/>
                <w:color w:val="000000"/>
                <w:sz w:val="28"/>
                <w:szCs w:val="28"/>
                <w:lang w:val="kk-KZ"/>
              </w:rPr>
              <w:t>166,4</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527CDD" w:rsidRPr="0065016E" w:rsidRDefault="005E5144" w:rsidP="0065016E">
            <w:pPr>
              <w:jc w:val="right"/>
              <w:rPr>
                <w:bCs/>
                <w:sz w:val="28"/>
                <w:szCs w:val="28"/>
                <w:lang w:val="kk-KZ"/>
              </w:rPr>
            </w:pPr>
            <w:r w:rsidRPr="0065016E">
              <w:rPr>
                <w:bCs/>
                <w:sz w:val="28"/>
                <w:szCs w:val="28"/>
                <w:lang w:val="kk-KZ"/>
              </w:rPr>
              <w:t>170,5*</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527CDD" w:rsidRPr="0065016E" w:rsidRDefault="005E5144" w:rsidP="0065016E">
            <w:pPr>
              <w:jc w:val="right"/>
              <w:rPr>
                <w:color w:val="000000"/>
                <w:sz w:val="28"/>
                <w:szCs w:val="28"/>
                <w:lang w:val="kk-KZ"/>
              </w:rPr>
            </w:pPr>
            <w:r w:rsidRPr="0065016E">
              <w:rPr>
                <w:color w:val="000000"/>
                <w:sz w:val="28"/>
                <w:szCs w:val="28"/>
                <w:lang w:val="kk-KZ"/>
              </w:rPr>
              <w:t>4,1</w:t>
            </w:r>
          </w:p>
        </w:tc>
      </w:tr>
      <w:tr w:rsidR="00527CDD" w:rsidRPr="0065016E" w:rsidTr="00AD0F93">
        <w:trPr>
          <w:trHeight w:val="225"/>
        </w:trPr>
        <w:tc>
          <w:tcPr>
            <w:tcW w:w="32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rsidR="00527CDD" w:rsidRPr="0065016E" w:rsidRDefault="00527CDD" w:rsidP="00E2449D">
            <w:pPr>
              <w:rPr>
                <w:sz w:val="28"/>
                <w:szCs w:val="28"/>
              </w:rPr>
            </w:pPr>
            <w:r w:rsidRPr="0065016E">
              <w:rPr>
                <w:sz w:val="28"/>
                <w:szCs w:val="28"/>
              </w:rPr>
              <w:t>ВВП на душу населения, долл. США</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527CDD" w:rsidRPr="0065016E" w:rsidRDefault="00527CDD" w:rsidP="0065016E">
            <w:pPr>
              <w:jc w:val="right"/>
              <w:rPr>
                <w:color w:val="000000"/>
                <w:sz w:val="28"/>
                <w:szCs w:val="28"/>
                <w:lang w:val="kk-KZ"/>
              </w:rPr>
            </w:pPr>
            <w:r w:rsidRPr="0065016E">
              <w:rPr>
                <w:color w:val="000000"/>
                <w:sz w:val="28"/>
                <w:szCs w:val="28"/>
                <w:lang w:val="kk-KZ"/>
              </w:rPr>
              <w:t>9 030,3</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527CDD" w:rsidRPr="0065016E" w:rsidRDefault="00527CDD" w:rsidP="0065016E">
            <w:pPr>
              <w:jc w:val="right"/>
              <w:rPr>
                <w:color w:val="000000"/>
                <w:sz w:val="28"/>
                <w:szCs w:val="28"/>
                <w:lang w:val="kk-KZ"/>
              </w:rPr>
            </w:pPr>
            <w:r w:rsidRPr="0065016E">
              <w:rPr>
                <w:color w:val="000000"/>
                <w:sz w:val="28"/>
                <w:szCs w:val="28"/>
                <w:lang w:val="kk-KZ"/>
              </w:rPr>
              <w:t>9</w:t>
            </w:r>
            <w:r w:rsidRPr="0065016E">
              <w:rPr>
                <w:color w:val="000000"/>
                <w:sz w:val="28"/>
                <w:szCs w:val="28"/>
              </w:rPr>
              <w:t> </w:t>
            </w:r>
            <w:r w:rsidRPr="0065016E">
              <w:rPr>
                <w:color w:val="000000"/>
                <w:sz w:val="28"/>
                <w:szCs w:val="28"/>
                <w:lang w:val="kk-KZ"/>
              </w:rPr>
              <w:t>114</w:t>
            </w:r>
            <w:r w:rsidRPr="0065016E">
              <w:rPr>
                <w:color w:val="000000"/>
                <w:sz w:val="28"/>
                <w:szCs w:val="28"/>
              </w:rPr>
              <w:t>,</w:t>
            </w:r>
            <w:r w:rsidRPr="0065016E">
              <w:rPr>
                <w:color w:val="000000"/>
                <w:sz w:val="28"/>
                <w:szCs w:val="28"/>
                <w:lang w:val="kk-KZ"/>
              </w:rPr>
              <w:t>2</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tcPr>
          <w:p w:rsidR="00527CDD" w:rsidRPr="0065016E" w:rsidRDefault="005E5144" w:rsidP="0065016E">
            <w:pPr>
              <w:jc w:val="right"/>
              <w:rPr>
                <w:sz w:val="28"/>
                <w:szCs w:val="28"/>
              </w:rPr>
            </w:pPr>
            <w:r w:rsidRPr="0065016E">
              <w:rPr>
                <w:sz w:val="28"/>
                <w:szCs w:val="28"/>
                <w:lang w:val="kk-KZ"/>
              </w:rPr>
              <w:t>9 330,9*</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527CDD" w:rsidRPr="0065016E" w:rsidRDefault="005E5144" w:rsidP="0065016E">
            <w:pPr>
              <w:jc w:val="right"/>
              <w:rPr>
                <w:color w:val="000000"/>
                <w:sz w:val="28"/>
                <w:szCs w:val="28"/>
                <w:lang w:val="kk-KZ"/>
              </w:rPr>
            </w:pPr>
            <w:r w:rsidRPr="0065016E">
              <w:rPr>
                <w:color w:val="000000"/>
                <w:sz w:val="28"/>
                <w:szCs w:val="28"/>
                <w:lang w:val="kk-KZ"/>
              </w:rPr>
              <w:t>216,7</w:t>
            </w:r>
          </w:p>
        </w:tc>
      </w:tr>
      <w:tr w:rsidR="00527CDD" w:rsidRPr="0065016E" w:rsidTr="0057022F">
        <w:trPr>
          <w:trHeight w:val="225"/>
        </w:trPr>
        <w:tc>
          <w:tcPr>
            <w:tcW w:w="32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rsidR="00527CDD" w:rsidRPr="0065016E" w:rsidRDefault="00527CDD" w:rsidP="00E2449D">
            <w:pPr>
              <w:outlineLvl w:val="0"/>
              <w:rPr>
                <w:sz w:val="28"/>
                <w:szCs w:val="28"/>
              </w:rPr>
            </w:pPr>
            <w:r w:rsidRPr="0065016E">
              <w:rPr>
                <w:sz w:val="28"/>
                <w:szCs w:val="28"/>
              </w:rPr>
              <w:t>Экспорт товаров, млн. долл. США</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527CDD" w:rsidRPr="0065016E" w:rsidRDefault="00527CDD" w:rsidP="0065016E">
            <w:pPr>
              <w:jc w:val="right"/>
              <w:rPr>
                <w:color w:val="000000"/>
                <w:sz w:val="28"/>
                <w:szCs w:val="28"/>
                <w:lang w:val="kk-KZ"/>
              </w:rPr>
            </w:pPr>
            <w:r w:rsidRPr="0065016E">
              <w:rPr>
                <w:color w:val="000000"/>
                <w:sz w:val="28"/>
                <w:szCs w:val="28"/>
                <w:lang w:val="kk-KZ"/>
              </w:rPr>
              <w:t>48 503,3</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rsidR="00527CDD" w:rsidRPr="0057022F" w:rsidRDefault="000E6720" w:rsidP="0065016E">
            <w:pPr>
              <w:jc w:val="right"/>
              <w:rPr>
                <w:color w:val="000000"/>
                <w:sz w:val="28"/>
                <w:szCs w:val="28"/>
                <w:lang w:val="kk-KZ"/>
              </w:rPr>
            </w:pPr>
            <w:r>
              <w:rPr>
                <w:color w:val="000000"/>
                <w:sz w:val="28"/>
                <w:szCs w:val="28"/>
                <w:lang w:val="kk-KZ"/>
              </w:rPr>
              <w:t>56 538,1</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rsidR="00527CDD" w:rsidRPr="0057022F" w:rsidRDefault="00527CDD" w:rsidP="0065016E">
            <w:pPr>
              <w:jc w:val="right"/>
              <w:rPr>
                <w:color w:val="000000"/>
                <w:sz w:val="28"/>
                <w:szCs w:val="28"/>
                <w:lang w:val="kk-KZ"/>
              </w:rPr>
            </w:pPr>
            <w:r w:rsidRPr="0057022F">
              <w:rPr>
                <w:color w:val="000000"/>
                <w:sz w:val="28"/>
                <w:szCs w:val="28"/>
                <w:lang w:val="kk-KZ"/>
              </w:rPr>
              <w:t>60 956,2</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27CDD" w:rsidRPr="0057022F" w:rsidRDefault="000E6720" w:rsidP="0065016E">
            <w:pPr>
              <w:jc w:val="right"/>
              <w:rPr>
                <w:color w:val="000000"/>
                <w:sz w:val="28"/>
                <w:szCs w:val="28"/>
                <w:lang w:val="kk-KZ"/>
              </w:rPr>
            </w:pPr>
            <w:r>
              <w:rPr>
                <w:color w:val="000000"/>
                <w:sz w:val="28"/>
                <w:szCs w:val="28"/>
                <w:lang w:val="kk-KZ"/>
              </w:rPr>
              <w:t>4 418,1</w:t>
            </w:r>
          </w:p>
        </w:tc>
      </w:tr>
      <w:tr w:rsidR="00527CDD" w:rsidRPr="0065016E" w:rsidTr="0057022F">
        <w:trPr>
          <w:trHeight w:val="225"/>
        </w:trPr>
        <w:tc>
          <w:tcPr>
            <w:tcW w:w="32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rsidR="00527CDD" w:rsidRPr="0065016E" w:rsidRDefault="00527CDD" w:rsidP="00E2449D">
            <w:pPr>
              <w:outlineLvl w:val="0"/>
              <w:rPr>
                <w:sz w:val="28"/>
                <w:szCs w:val="28"/>
              </w:rPr>
            </w:pPr>
            <w:r w:rsidRPr="0065016E">
              <w:rPr>
                <w:sz w:val="28"/>
                <w:szCs w:val="28"/>
              </w:rPr>
              <w:t>Импорт товаров, млн. долл. США</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527CDD" w:rsidRPr="0065016E" w:rsidRDefault="00527CDD" w:rsidP="0065016E">
            <w:pPr>
              <w:jc w:val="right"/>
              <w:rPr>
                <w:color w:val="000000"/>
                <w:sz w:val="28"/>
                <w:szCs w:val="28"/>
              </w:rPr>
            </w:pPr>
            <w:r w:rsidRPr="0065016E">
              <w:rPr>
                <w:color w:val="000000"/>
                <w:sz w:val="28"/>
                <w:szCs w:val="28"/>
              </w:rPr>
              <w:t>29 599,6</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rsidR="00527CDD" w:rsidRPr="0057022F" w:rsidRDefault="000E6720" w:rsidP="0065016E">
            <w:pPr>
              <w:jc w:val="right"/>
              <w:rPr>
                <w:color w:val="000000"/>
                <w:sz w:val="28"/>
                <w:szCs w:val="28"/>
                <w:lang w:val="kk-KZ"/>
              </w:rPr>
            </w:pPr>
            <w:r>
              <w:rPr>
                <w:color w:val="000000"/>
                <w:sz w:val="28"/>
                <w:szCs w:val="28"/>
                <w:lang w:val="kk-KZ"/>
              </w:rPr>
              <w:t>33 171,3</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rsidR="00527CDD" w:rsidRPr="0057022F" w:rsidRDefault="00527CDD" w:rsidP="0065016E">
            <w:pPr>
              <w:jc w:val="right"/>
              <w:rPr>
                <w:color w:val="000000"/>
                <w:sz w:val="28"/>
                <w:szCs w:val="28"/>
                <w:lang w:val="kk-KZ"/>
              </w:rPr>
            </w:pPr>
            <w:r w:rsidRPr="0057022F">
              <w:rPr>
                <w:color w:val="000000"/>
                <w:sz w:val="28"/>
                <w:szCs w:val="28"/>
                <w:lang w:val="kk-KZ"/>
              </w:rPr>
              <w:t>32 533,5</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27CDD" w:rsidRPr="0057022F" w:rsidRDefault="00527CDD" w:rsidP="000E6720">
            <w:pPr>
              <w:jc w:val="right"/>
              <w:rPr>
                <w:color w:val="000000"/>
                <w:sz w:val="28"/>
                <w:szCs w:val="28"/>
                <w:lang w:val="kk-KZ"/>
              </w:rPr>
            </w:pPr>
            <w:r w:rsidRPr="0057022F">
              <w:rPr>
                <w:color w:val="000000"/>
                <w:sz w:val="28"/>
                <w:szCs w:val="28"/>
                <w:lang w:val="kk-KZ"/>
              </w:rPr>
              <w:t xml:space="preserve">- </w:t>
            </w:r>
            <w:r w:rsidR="000E6720">
              <w:rPr>
                <w:color w:val="000000"/>
                <w:sz w:val="28"/>
                <w:szCs w:val="28"/>
                <w:lang w:val="kk-KZ"/>
              </w:rPr>
              <w:t>637,8</w:t>
            </w:r>
          </w:p>
        </w:tc>
      </w:tr>
      <w:tr w:rsidR="00527CDD" w:rsidRPr="0065016E" w:rsidTr="0057022F">
        <w:trPr>
          <w:trHeight w:val="450"/>
        </w:trPr>
        <w:tc>
          <w:tcPr>
            <w:tcW w:w="32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rsidR="00527CDD" w:rsidRPr="0065016E" w:rsidRDefault="00527CDD" w:rsidP="00E2449D">
            <w:pPr>
              <w:outlineLvl w:val="0"/>
              <w:rPr>
                <w:sz w:val="28"/>
                <w:szCs w:val="28"/>
              </w:rPr>
            </w:pPr>
            <w:r w:rsidRPr="0065016E">
              <w:rPr>
                <w:sz w:val="28"/>
                <w:szCs w:val="28"/>
              </w:rPr>
              <w:t>Мировая цена на нефть (марка Brent), долл. США/баррель в среднем за год</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tcPr>
          <w:p w:rsidR="00527CDD" w:rsidRPr="0065016E" w:rsidRDefault="00527CDD" w:rsidP="0065016E">
            <w:pPr>
              <w:jc w:val="right"/>
              <w:rPr>
                <w:color w:val="000000"/>
                <w:sz w:val="28"/>
                <w:szCs w:val="28"/>
                <w:lang w:val="kk-KZ"/>
              </w:rPr>
            </w:pPr>
            <w:r w:rsidRPr="0065016E">
              <w:rPr>
                <w:color w:val="000000"/>
                <w:sz w:val="28"/>
                <w:szCs w:val="28"/>
                <w:lang w:val="kk-KZ"/>
              </w:rPr>
              <w:t>54,4</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rsidR="00527CDD" w:rsidRPr="0057022F" w:rsidRDefault="00527CDD" w:rsidP="0065016E">
            <w:pPr>
              <w:jc w:val="right"/>
              <w:rPr>
                <w:color w:val="000000"/>
                <w:sz w:val="28"/>
                <w:szCs w:val="28"/>
                <w:lang w:val="kk-KZ"/>
              </w:rPr>
            </w:pPr>
            <w:r w:rsidRPr="0057022F">
              <w:rPr>
                <w:color w:val="000000"/>
                <w:sz w:val="28"/>
                <w:szCs w:val="28"/>
                <w:lang w:val="kk-KZ"/>
              </w:rPr>
              <w:t>60,0</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Pr>
          <w:p w:rsidR="00527CDD" w:rsidRPr="0057022F" w:rsidRDefault="00527CDD" w:rsidP="0065016E">
            <w:pPr>
              <w:jc w:val="right"/>
              <w:rPr>
                <w:color w:val="000000"/>
                <w:sz w:val="28"/>
                <w:szCs w:val="28"/>
                <w:lang w:val="kk-KZ"/>
              </w:rPr>
            </w:pPr>
            <w:r w:rsidRPr="0057022F">
              <w:rPr>
                <w:color w:val="000000"/>
                <w:sz w:val="28"/>
                <w:szCs w:val="28"/>
                <w:lang w:val="kk-KZ"/>
              </w:rPr>
              <w:t>71,1</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27CDD" w:rsidRPr="0057022F" w:rsidRDefault="00527CDD" w:rsidP="0065016E">
            <w:pPr>
              <w:jc w:val="right"/>
              <w:rPr>
                <w:color w:val="000000"/>
                <w:sz w:val="28"/>
                <w:szCs w:val="28"/>
                <w:lang w:val="kk-KZ"/>
              </w:rPr>
            </w:pPr>
            <w:r w:rsidRPr="0057022F">
              <w:rPr>
                <w:color w:val="000000"/>
                <w:sz w:val="28"/>
                <w:szCs w:val="28"/>
                <w:lang w:val="kk-KZ"/>
              </w:rPr>
              <w:t>11,1</w:t>
            </w:r>
          </w:p>
        </w:tc>
      </w:tr>
    </w:tbl>
    <w:p w:rsidR="00B30E35" w:rsidRDefault="00B30E35" w:rsidP="005E5144">
      <w:pPr>
        <w:widowControl w:val="0"/>
        <w:jc w:val="both"/>
        <w:rPr>
          <w:i/>
          <w:szCs w:val="28"/>
        </w:rPr>
      </w:pPr>
    </w:p>
    <w:p w:rsidR="005E5144" w:rsidRPr="0065016E" w:rsidRDefault="005E5144" w:rsidP="005E5144">
      <w:pPr>
        <w:widowControl w:val="0"/>
        <w:jc w:val="both"/>
        <w:rPr>
          <w:lang w:val="kk-KZ"/>
        </w:rPr>
      </w:pPr>
      <w:r w:rsidRPr="0065016E">
        <w:t>* экспресс информация на месячной основе. Предварительные данные будут 22 апреля 2019 года. О</w:t>
      </w:r>
      <w:r w:rsidRPr="0065016E">
        <w:rPr>
          <w:lang w:val="kk-KZ"/>
        </w:rPr>
        <w:t>кончательн</w:t>
      </w:r>
      <w:r w:rsidRPr="0065016E">
        <w:t xml:space="preserve">ые </w:t>
      </w:r>
      <w:r w:rsidRPr="0065016E">
        <w:rPr>
          <w:lang w:val="kk-KZ"/>
        </w:rPr>
        <w:t xml:space="preserve">статистические </w:t>
      </w:r>
      <w:r w:rsidRPr="0065016E">
        <w:t xml:space="preserve">данные будут </w:t>
      </w:r>
      <w:r w:rsidRPr="0065016E">
        <w:rPr>
          <w:lang w:val="kk-KZ"/>
        </w:rPr>
        <w:t xml:space="preserve">опубликованы </w:t>
      </w:r>
      <w:r w:rsidRPr="0065016E">
        <w:t>31 июля 2019 года</w:t>
      </w:r>
      <w:r w:rsidRPr="0065016E">
        <w:rPr>
          <w:lang w:val="kk-KZ"/>
        </w:rPr>
        <w:t xml:space="preserve"> Комитетом по статистике МНЭ РК.</w:t>
      </w:r>
    </w:p>
    <w:p w:rsidR="00527CDD" w:rsidRDefault="00527CDD" w:rsidP="00527CDD">
      <w:pPr>
        <w:rPr>
          <w:sz w:val="28"/>
          <w:szCs w:val="28"/>
          <w:lang w:val="kk-KZ"/>
        </w:rPr>
      </w:pPr>
    </w:p>
    <w:p w:rsidR="00DB5757" w:rsidRPr="005E5144" w:rsidRDefault="00DB5757" w:rsidP="00527CDD">
      <w:pPr>
        <w:rPr>
          <w:sz w:val="28"/>
          <w:szCs w:val="28"/>
          <w:lang w:val="kk-KZ"/>
        </w:rPr>
      </w:pPr>
    </w:p>
    <w:p w:rsidR="00527CDD" w:rsidRPr="00B64414" w:rsidRDefault="00527CDD" w:rsidP="00527CDD">
      <w:pPr>
        <w:ind w:firstLine="709"/>
        <w:jc w:val="both"/>
        <w:rPr>
          <w:spacing w:val="4"/>
          <w:sz w:val="28"/>
          <w:szCs w:val="28"/>
        </w:rPr>
      </w:pPr>
      <w:r w:rsidRPr="002805A2">
        <w:rPr>
          <w:b/>
          <w:sz w:val="28"/>
          <w:szCs w:val="28"/>
        </w:rPr>
        <w:lastRenderedPageBreak/>
        <w:t>Общие макропоказатели</w:t>
      </w:r>
    </w:p>
    <w:p w:rsidR="00527CDD" w:rsidRPr="00403D96" w:rsidRDefault="00527CDD" w:rsidP="00527CDD">
      <w:pPr>
        <w:widowControl w:val="0"/>
        <w:tabs>
          <w:tab w:val="left" w:pos="1276"/>
        </w:tabs>
        <w:ind w:firstLine="709"/>
        <w:jc w:val="both"/>
        <w:rPr>
          <w:color w:val="000000"/>
          <w:sz w:val="28"/>
          <w:szCs w:val="28"/>
        </w:rPr>
      </w:pPr>
      <w:r w:rsidRPr="002805A2">
        <w:rPr>
          <w:sz w:val="28"/>
          <w:szCs w:val="28"/>
        </w:rPr>
        <w:t>По оперативным данным</w:t>
      </w:r>
      <w:r>
        <w:rPr>
          <w:spacing w:val="4"/>
          <w:sz w:val="28"/>
          <w:szCs w:val="28"/>
        </w:rPr>
        <w:t>, в</w:t>
      </w:r>
      <w:r w:rsidRPr="00FD097F">
        <w:rPr>
          <w:spacing w:val="4"/>
          <w:sz w:val="28"/>
          <w:szCs w:val="28"/>
        </w:rPr>
        <w:t xml:space="preserve"> 201</w:t>
      </w:r>
      <w:r>
        <w:rPr>
          <w:spacing w:val="4"/>
          <w:sz w:val="28"/>
          <w:szCs w:val="28"/>
          <w:lang w:val="kk-KZ"/>
        </w:rPr>
        <w:t>8</w:t>
      </w:r>
      <w:r w:rsidRPr="00FD097F">
        <w:rPr>
          <w:spacing w:val="4"/>
          <w:sz w:val="28"/>
          <w:szCs w:val="28"/>
        </w:rPr>
        <w:t xml:space="preserve"> году </w:t>
      </w:r>
      <w:r w:rsidRPr="00403D96">
        <w:rPr>
          <w:spacing w:val="4"/>
          <w:sz w:val="28"/>
          <w:szCs w:val="28"/>
        </w:rPr>
        <w:t xml:space="preserve">рост ВВП составил </w:t>
      </w:r>
      <w:r w:rsidRPr="00403D96">
        <w:rPr>
          <w:spacing w:val="4"/>
          <w:sz w:val="28"/>
          <w:szCs w:val="28"/>
          <w:lang w:val="kk-KZ"/>
        </w:rPr>
        <w:t>4</w:t>
      </w:r>
      <w:r w:rsidRPr="00403D96">
        <w:rPr>
          <w:spacing w:val="4"/>
          <w:sz w:val="28"/>
          <w:szCs w:val="28"/>
        </w:rPr>
        <w:t>,</w:t>
      </w:r>
      <w:r w:rsidRPr="00403D96">
        <w:rPr>
          <w:spacing w:val="4"/>
          <w:sz w:val="28"/>
          <w:szCs w:val="28"/>
          <w:lang w:val="kk-KZ"/>
        </w:rPr>
        <w:t>1</w:t>
      </w:r>
      <w:r w:rsidRPr="00403D96">
        <w:rPr>
          <w:spacing w:val="4"/>
          <w:sz w:val="28"/>
          <w:szCs w:val="28"/>
        </w:rPr>
        <w:t>%</w:t>
      </w:r>
      <w:r w:rsidRPr="00403D96">
        <w:rPr>
          <w:spacing w:val="4"/>
          <w:sz w:val="28"/>
          <w:szCs w:val="28"/>
          <w:lang w:val="kk-KZ"/>
        </w:rPr>
        <w:t xml:space="preserve">, </w:t>
      </w:r>
      <w:r>
        <w:rPr>
          <w:sz w:val="28"/>
          <w:szCs w:val="28"/>
        </w:rPr>
        <w:t xml:space="preserve">что на 0,3 п.п. выше прогнозного значения, установленного </w:t>
      </w:r>
      <w:r>
        <w:rPr>
          <w:spacing w:val="4"/>
          <w:sz w:val="28"/>
          <w:szCs w:val="28"/>
        </w:rPr>
        <w:t>Прогнозом</w:t>
      </w:r>
      <w:r w:rsidRPr="00B64414">
        <w:rPr>
          <w:spacing w:val="4"/>
          <w:sz w:val="28"/>
          <w:szCs w:val="28"/>
        </w:rPr>
        <w:t xml:space="preserve"> социально-экономического развития Республики Казахстан на 201</w:t>
      </w:r>
      <w:r>
        <w:rPr>
          <w:spacing w:val="4"/>
          <w:sz w:val="28"/>
          <w:szCs w:val="28"/>
          <w:lang w:val="kk-KZ"/>
        </w:rPr>
        <w:t>8</w:t>
      </w:r>
      <w:r w:rsidRPr="00B64414">
        <w:rPr>
          <w:spacing w:val="4"/>
          <w:sz w:val="28"/>
          <w:szCs w:val="28"/>
        </w:rPr>
        <w:t>-20</w:t>
      </w:r>
      <w:r>
        <w:rPr>
          <w:spacing w:val="4"/>
          <w:sz w:val="28"/>
          <w:szCs w:val="28"/>
          <w:lang w:val="kk-KZ"/>
        </w:rPr>
        <w:t>22</w:t>
      </w:r>
      <w:r w:rsidRPr="00B64414">
        <w:rPr>
          <w:spacing w:val="4"/>
          <w:sz w:val="28"/>
          <w:szCs w:val="28"/>
        </w:rPr>
        <w:t xml:space="preserve"> годы</w:t>
      </w:r>
      <w:r>
        <w:rPr>
          <w:spacing w:val="4"/>
          <w:sz w:val="28"/>
          <w:szCs w:val="28"/>
        </w:rPr>
        <w:t xml:space="preserve"> (прогноз – 103,8%)</w:t>
      </w:r>
      <w:r w:rsidRPr="00403D96">
        <w:rPr>
          <w:spacing w:val="4"/>
          <w:sz w:val="28"/>
          <w:szCs w:val="28"/>
          <w:lang w:val="kk-KZ"/>
        </w:rPr>
        <w:t>.</w:t>
      </w:r>
      <w:r w:rsidRPr="00403D96">
        <w:rPr>
          <w:color w:val="000000"/>
          <w:sz w:val="28"/>
          <w:szCs w:val="28"/>
        </w:rPr>
        <w:t xml:space="preserve"> Практически все сегменты экономики показывают положительную динамику.</w:t>
      </w:r>
    </w:p>
    <w:p w:rsidR="00527CDD" w:rsidRPr="00403D96" w:rsidRDefault="00527CDD" w:rsidP="00527CDD">
      <w:pPr>
        <w:ind w:firstLine="709"/>
        <w:jc w:val="both"/>
        <w:rPr>
          <w:bCs/>
          <w:color w:val="000000"/>
          <w:sz w:val="28"/>
          <w:szCs w:val="28"/>
        </w:rPr>
      </w:pPr>
      <w:r w:rsidRPr="00403D96">
        <w:rPr>
          <w:bCs/>
          <w:color w:val="000000"/>
          <w:sz w:val="28"/>
          <w:szCs w:val="28"/>
        </w:rPr>
        <w:t>Основными факторами экономического роста стали высокий инвестиционный и потребительский спрос, а также производственная активность в базовых отраслях экономики.</w:t>
      </w:r>
    </w:p>
    <w:p w:rsidR="00527CDD" w:rsidRPr="00403D96" w:rsidRDefault="00527CDD" w:rsidP="00527CDD">
      <w:pPr>
        <w:ind w:firstLine="708"/>
        <w:jc w:val="both"/>
        <w:rPr>
          <w:sz w:val="28"/>
          <w:szCs w:val="28"/>
        </w:rPr>
      </w:pPr>
      <w:r w:rsidRPr="00403D96">
        <w:rPr>
          <w:sz w:val="28"/>
          <w:szCs w:val="28"/>
        </w:rPr>
        <w:t>В 2018 году уровень инфляции сохранился в пределах целевого коридора – 5-7%. Годовая инфляция составила 5,3%</w:t>
      </w:r>
      <w:r w:rsidRPr="00403D96">
        <w:rPr>
          <w:bCs/>
          <w:sz w:val="28"/>
          <w:szCs w:val="28"/>
        </w:rPr>
        <w:t>,</w:t>
      </w:r>
      <w:r w:rsidRPr="00403D96">
        <w:rPr>
          <w:sz w:val="28"/>
          <w:szCs w:val="28"/>
        </w:rPr>
        <w:t xml:space="preserve"> в том числе цены на продовольственные товары выросли на 5,1%, на непродовольственные товары – на 6,4% и платные услуги – на 4,5%.</w:t>
      </w:r>
    </w:p>
    <w:p w:rsidR="00527CDD" w:rsidRPr="0065016E" w:rsidRDefault="00527CDD" w:rsidP="00527CDD">
      <w:pPr>
        <w:ind w:firstLine="709"/>
        <w:jc w:val="both"/>
        <w:rPr>
          <w:color w:val="000000"/>
          <w:sz w:val="28"/>
          <w:szCs w:val="28"/>
          <w:shd w:val="clear" w:color="auto" w:fill="FFFFFF"/>
        </w:rPr>
      </w:pPr>
      <w:r w:rsidRPr="00403D96">
        <w:rPr>
          <w:bCs/>
          <w:color w:val="000000"/>
          <w:sz w:val="28"/>
          <w:szCs w:val="28"/>
        </w:rPr>
        <w:t xml:space="preserve">Ключевую роль в росте экономики продолжают играть инвестиции </w:t>
      </w:r>
      <w:r w:rsidRPr="00403D96">
        <w:rPr>
          <w:color w:val="000000"/>
          <w:sz w:val="28"/>
          <w:szCs w:val="28"/>
        </w:rPr>
        <w:t xml:space="preserve">в основной капитал. За 2018 год их объемы выросли на 17,2%. </w:t>
      </w:r>
      <w:r w:rsidRPr="00403D96">
        <w:rPr>
          <w:color w:val="000000"/>
          <w:sz w:val="28"/>
          <w:szCs w:val="28"/>
          <w:shd w:val="clear" w:color="auto" w:fill="FFFFFF"/>
        </w:rPr>
        <w:t xml:space="preserve">В разрезе отраслей существенный рост инвестиций наблюдается в промышленности </w:t>
      </w:r>
      <w:r w:rsidRPr="0065016E">
        <w:rPr>
          <w:color w:val="000000"/>
          <w:sz w:val="28"/>
          <w:szCs w:val="28"/>
          <w:shd w:val="clear" w:color="auto" w:fill="FFFFFF"/>
        </w:rPr>
        <w:t>(на 27,1% до 6 562,7</w:t>
      </w:r>
      <w:r w:rsidR="000D70A8" w:rsidRPr="0065016E">
        <w:rPr>
          <w:color w:val="000000"/>
          <w:sz w:val="28"/>
          <w:szCs w:val="28"/>
          <w:shd w:val="clear" w:color="auto" w:fill="FFFFFF"/>
        </w:rPr>
        <w:t> млрд.тенге</w:t>
      </w:r>
      <w:r w:rsidRPr="0065016E">
        <w:rPr>
          <w:color w:val="000000"/>
          <w:sz w:val="28"/>
          <w:szCs w:val="28"/>
          <w:shd w:val="clear" w:color="auto" w:fill="FFFFFF"/>
        </w:rPr>
        <w:t>), строительстве (на 20,6% до 116,5</w:t>
      </w:r>
      <w:r w:rsidR="000D70A8" w:rsidRPr="0065016E">
        <w:rPr>
          <w:color w:val="000000"/>
          <w:sz w:val="28"/>
          <w:szCs w:val="28"/>
          <w:shd w:val="clear" w:color="auto" w:fill="FFFFFF"/>
        </w:rPr>
        <w:t> млрд.тенге</w:t>
      </w:r>
      <w:r w:rsidRPr="0065016E">
        <w:rPr>
          <w:color w:val="000000"/>
          <w:sz w:val="28"/>
          <w:szCs w:val="28"/>
          <w:shd w:val="clear" w:color="auto" w:fill="FFFFFF"/>
        </w:rPr>
        <w:t>), операциях с недвижимым имуществом (на 20,1% до 1 424,2</w:t>
      </w:r>
      <w:r w:rsidR="000D70A8" w:rsidRPr="0065016E">
        <w:rPr>
          <w:color w:val="000000"/>
          <w:sz w:val="28"/>
          <w:szCs w:val="28"/>
          <w:shd w:val="clear" w:color="auto" w:fill="FFFFFF"/>
        </w:rPr>
        <w:t> млрд.тенге</w:t>
      </w:r>
      <w:r w:rsidRPr="0065016E">
        <w:rPr>
          <w:color w:val="000000"/>
          <w:sz w:val="28"/>
          <w:szCs w:val="28"/>
          <w:shd w:val="clear" w:color="auto" w:fill="FFFFFF"/>
        </w:rPr>
        <w:t>), сельско</w:t>
      </w:r>
      <w:r w:rsidR="00DA7622">
        <w:rPr>
          <w:color w:val="000000"/>
          <w:sz w:val="28"/>
          <w:szCs w:val="28"/>
          <w:shd w:val="clear" w:color="auto" w:fill="FFFFFF"/>
        </w:rPr>
        <w:t>м</w:t>
      </w:r>
      <w:r w:rsidRPr="0065016E">
        <w:rPr>
          <w:color w:val="000000"/>
          <w:sz w:val="28"/>
          <w:szCs w:val="28"/>
          <w:shd w:val="clear" w:color="auto" w:fill="FFFFFF"/>
        </w:rPr>
        <w:t xml:space="preserve"> хозяйств</w:t>
      </w:r>
      <w:r w:rsidR="00DA7622">
        <w:rPr>
          <w:color w:val="000000"/>
          <w:sz w:val="28"/>
          <w:szCs w:val="28"/>
          <w:shd w:val="clear" w:color="auto" w:fill="FFFFFF"/>
        </w:rPr>
        <w:t>е</w:t>
      </w:r>
      <w:r w:rsidRPr="0065016E">
        <w:rPr>
          <w:color w:val="000000"/>
          <w:sz w:val="28"/>
          <w:szCs w:val="28"/>
          <w:shd w:val="clear" w:color="auto" w:fill="FFFFFF"/>
        </w:rPr>
        <w:t xml:space="preserve"> (на 14,2% до 395,6</w:t>
      </w:r>
      <w:r w:rsidR="000D70A8" w:rsidRPr="0065016E">
        <w:rPr>
          <w:color w:val="000000"/>
          <w:sz w:val="28"/>
          <w:szCs w:val="28"/>
          <w:shd w:val="clear" w:color="auto" w:fill="FFFFFF"/>
        </w:rPr>
        <w:t> млрд.тенге</w:t>
      </w:r>
      <w:r w:rsidRPr="0065016E">
        <w:rPr>
          <w:color w:val="000000"/>
          <w:sz w:val="28"/>
          <w:szCs w:val="28"/>
          <w:shd w:val="clear" w:color="auto" w:fill="FFFFFF"/>
        </w:rPr>
        <w:t>).</w:t>
      </w:r>
    </w:p>
    <w:p w:rsidR="00527CDD" w:rsidRDefault="00527CDD" w:rsidP="00527CDD">
      <w:pPr>
        <w:widowControl w:val="0"/>
        <w:suppressAutoHyphens/>
        <w:ind w:firstLine="709"/>
        <w:jc w:val="both"/>
        <w:rPr>
          <w:rFonts w:eastAsia="SimSun"/>
          <w:i/>
          <w:sz w:val="28"/>
          <w:szCs w:val="28"/>
          <w:lang w:eastAsia="zh-CN"/>
        </w:rPr>
      </w:pPr>
      <w:r w:rsidRPr="001D216A">
        <w:rPr>
          <w:rFonts w:eastAsia="SimSun"/>
          <w:b/>
          <w:sz w:val="28"/>
          <w:szCs w:val="28"/>
          <w:lang w:eastAsia="zh-CN"/>
        </w:rPr>
        <w:t>Международные резервы</w:t>
      </w:r>
      <w:r w:rsidRPr="001D216A">
        <w:rPr>
          <w:rFonts w:eastAsia="SimSun"/>
          <w:sz w:val="28"/>
          <w:szCs w:val="28"/>
          <w:lang w:eastAsia="zh-CN"/>
        </w:rPr>
        <w:t xml:space="preserve"> страны на 1 января 2019 года составили </w:t>
      </w:r>
      <w:r w:rsidRPr="00403D96">
        <w:rPr>
          <w:rFonts w:eastAsia="SimSun"/>
          <w:sz w:val="28"/>
          <w:szCs w:val="28"/>
          <w:lang w:eastAsia="zh-CN"/>
        </w:rPr>
        <w:t>88,6 млрд. долл. США</w:t>
      </w:r>
      <w:r w:rsidRPr="00403D96">
        <w:rPr>
          <w:sz w:val="28"/>
          <w:szCs w:val="28"/>
          <w:shd w:val="clear" w:color="auto" w:fill="FFFFFF"/>
        </w:rPr>
        <w:t xml:space="preserve">, </w:t>
      </w:r>
      <w:r w:rsidRPr="00403D96">
        <w:rPr>
          <w:rFonts w:eastAsia="SimSun"/>
          <w:sz w:val="28"/>
          <w:szCs w:val="28"/>
          <w:lang w:eastAsia="zh-CN"/>
        </w:rPr>
        <w:t xml:space="preserve">в том числе </w:t>
      </w:r>
      <w:r w:rsidRPr="00403D96">
        <w:rPr>
          <w:rFonts w:eastAsia="SimSun"/>
          <w:bCs/>
          <w:sz w:val="28"/>
          <w:szCs w:val="28"/>
          <w:lang w:eastAsia="zh-CN"/>
        </w:rPr>
        <w:t>з</w:t>
      </w:r>
      <w:r w:rsidRPr="00403D96">
        <w:rPr>
          <w:rFonts w:eastAsia="SimSun"/>
          <w:sz w:val="28"/>
          <w:szCs w:val="28"/>
          <w:lang w:eastAsia="zh-CN"/>
        </w:rPr>
        <w:t>олотовалютные активы Национального Банка – 30,9 млрд. долл. США, Активы Нац</w:t>
      </w:r>
      <w:r>
        <w:rPr>
          <w:rFonts w:eastAsia="SimSun"/>
          <w:sz w:val="28"/>
          <w:szCs w:val="28"/>
          <w:lang w:eastAsia="zh-CN"/>
        </w:rPr>
        <w:t xml:space="preserve">ионального </w:t>
      </w:r>
      <w:r w:rsidRPr="00403D96">
        <w:rPr>
          <w:rFonts w:eastAsia="SimSun"/>
          <w:sz w:val="28"/>
          <w:szCs w:val="28"/>
          <w:lang w:eastAsia="zh-CN"/>
        </w:rPr>
        <w:t>фонда в иностранной валюте – 57,7 млрд. долл.США</w:t>
      </w:r>
      <w:r w:rsidRPr="00403D96">
        <w:rPr>
          <w:rFonts w:eastAsia="SimSun"/>
          <w:i/>
          <w:sz w:val="28"/>
          <w:szCs w:val="28"/>
          <w:lang w:eastAsia="zh-CN"/>
        </w:rPr>
        <w:t>.</w:t>
      </w:r>
    </w:p>
    <w:p w:rsidR="00527CDD" w:rsidRPr="00403D96" w:rsidRDefault="00527CDD" w:rsidP="00527CDD">
      <w:pPr>
        <w:ind w:firstLine="708"/>
        <w:jc w:val="both"/>
        <w:rPr>
          <w:sz w:val="28"/>
          <w:szCs w:val="28"/>
        </w:rPr>
      </w:pPr>
      <w:r w:rsidRPr="001D216A">
        <w:rPr>
          <w:sz w:val="28"/>
          <w:szCs w:val="28"/>
        </w:rPr>
        <w:t xml:space="preserve">На фоне роста реальной зарплаты и замедления инфляционных процессов выросли реальные денежные доходы населения. </w:t>
      </w:r>
      <w:r w:rsidRPr="00403D96">
        <w:rPr>
          <w:i/>
          <w:sz w:val="28"/>
          <w:szCs w:val="28"/>
        </w:rPr>
        <w:t xml:space="preserve">Среднедушевые номинальные денежные доходы </w:t>
      </w:r>
      <w:r w:rsidRPr="00D221A1">
        <w:rPr>
          <w:i/>
          <w:sz w:val="28"/>
          <w:szCs w:val="28"/>
        </w:rPr>
        <w:t>населения</w:t>
      </w:r>
      <w:r w:rsidRPr="00D221A1">
        <w:rPr>
          <w:sz w:val="28"/>
          <w:szCs w:val="28"/>
        </w:rPr>
        <w:t xml:space="preserve"> в январе-декабре 2018 года составили 1 099,6</w:t>
      </w:r>
      <w:r w:rsidR="000D70A8" w:rsidRPr="00D221A1">
        <w:rPr>
          <w:sz w:val="28"/>
          <w:szCs w:val="28"/>
        </w:rPr>
        <w:t> тыс.тенге</w:t>
      </w:r>
      <w:r w:rsidRPr="00D221A1">
        <w:rPr>
          <w:sz w:val="28"/>
          <w:szCs w:val="28"/>
        </w:rPr>
        <w:t xml:space="preserve"> и выросли по сравнению с соответствующим периодом 2017 года на 10,6% в номинальном</w:t>
      </w:r>
      <w:r w:rsidRPr="00403D96">
        <w:rPr>
          <w:sz w:val="28"/>
          <w:szCs w:val="28"/>
        </w:rPr>
        <w:t xml:space="preserve"> выражении, в реальном – на 4,</w:t>
      </w:r>
      <w:r>
        <w:rPr>
          <w:sz w:val="28"/>
          <w:szCs w:val="28"/>
        </w:rPr>
        <w:t>3</w:t>
      </w:r>
      <w:r w:rsidRPr="00403D96">
        <w:rPr>
          <w:sz w:val="28"/>
          <w:szCs w:val="28"/>
        </w:rPr>
        <w:t xml:space="preserve">%. </w:t>
      </w:r>
    </w:p>
    <w:p w:rsidR="00527CDD" w:rsidRPr="002D4D59" w:rsidRDefault="00527CDD" w:rsidP="00527CDD">
      <w:pPr>
        <w:ind w:firstLine="708"/>
        <w:jc w:val="both"/>
        <w:rPr>
          <w:rFonts w:eastAsia="Calibri"/>
          <w:bCs/>
          <w:sz w:val="28"/>
          <w:szCs w:val="28"/>
          <w:lang w:eastAsia="en-US"/>
        </w:rPr>
      </w:pPr>
      <w:r w:rsidRPr="00403D96">
        <w:rPr>
          <w:i/>
          <w:sz w:val="28"/>
          <w:szCs w:val="28"/>
        </w:rPr>
        <w:t>Среднемесячная номинальная заработная плата</w:t>
      </w:r>
      <w:r w:rsidRPr="001D216A">
        <w:rPr>
          <w:b/>
          <w:sz w:val="28"/>
          <w:szCs w:val="28"/>
        </w:rPr>
        <w:t xml:space="preserve"> </w:t>
      </w:r>
      <w:r>
        <w:rPr>
          <w:sz w:val="28"/>
          <w:szCs w:val="28"/>
        </w:rPr>
        <w:t xml:space="preserve">за период </w:t>
      </w:r>
      <w:r w:rsidRPr="001D216A">
        <w:rPr>
          <w:sz w:val="28"/>
          <w:szCs w:val="28"/>
        </w:rPr>
        <w:t>январ</w:t>
      </w:r>
      <w:r>
        <w:rPr>
          <w:sz w:val="28"/>
          <w:szCs w:val="28"/>
        </w:rPr>
        <w:t>ь</w:t>
      </w:r>
      <w:r w:rsidRPr="001D216A">
        <w:rPr>
          <w:sz w:val="28"/>
          <w:szCs w:val="28"/>
        </w:rPr>
        <w:t>-декабр</w:t>
      </w:r>
      <w:r>
        <w:rPr>
          <w:sz w:val="28"/>
          <w:szCs w:val="28"/>
        </w:rPr>
        <w:t>ь</w:t>
      </w:r>
      <w:r w:rsidRPr="001D216A">
        <w:rPr>
          <w:sz w:val="28"/>
          <w:szCs w:val="28"/>
        </w:rPr>
        <w:t xml:space="preserve"> 2018 года (оценка) составила </w:t>
      </w:r>
      <w:r w:rsidRPr="002D4D59">
        <w:rPr>
          <w:sz w:val="28"/>
          <w:szCs w:val="28"/>
        </w:rPr>
        <w:t>162</w:t>
      </w:r>
      <w:r>
        <w:rPr>
          <w:sz w:val="28"/>
          <w:szCs w:val="28"/>
        </w:rPr>
        <w:t>,3</w:t>
      </w:r>
      <w:r w:rsidR="000D70A8">
        <w:rPr>
          <w:sz w:val="28"/>
          <w:szCs w:val="28"/>
        </w:rPr>
        <w:t> тыс.тенге</w:t>
      </w:r>
      <w:r w:rsidRPr="00403D96">
        <w:rPr>
          <w:sz w:val="28"/>
          <w:szCs w:val="28"/>
        </w:rPr>
        <w:t xml:space="preserve"> и увеличилась в номинальном выражении на </w:t>
      </w:r>
      <w:r>
        <w:rPr>
          <w:sz w:val="28"/>
          <w:szCs w:val="28"/>
        </w:rPr>
        <w:t>8,4</w:t>
      </w:r>
      <w:r w:rsidRPr="00403D96">
        <w:rPr>
          <w:sz w:val="28"/>
          <w:szCs w:val="28"/>
        </w:rPr>
        <w:t xml:space="preserve">%. </w:t>
      </w:r>
      <w:r w:rsidRPr="002D4D59">
        <w:rPr>
          <w:sz w:val="28"/>
          <w:szCs w:val="28"/>
        </w:rPr>
        <w:t>Реальная</w:t>
      </w:r>
      <w:r w:rsidRPr="00403D96">
        <w:rPr>
          <w:rFonts w:eastAsia="Calibri"/>
          <w:bCs/>
          <w:sz w:val="28"/>
          <w:szCs w:val="28"/>
          <w:lang w:eastAsia="en-US"/>
        </w:rPr>
        <w:t xml:space="preserve"> </w:t>
      </w:r>
      <w:r w:rsidRPr="002D4D59">
        <w:rPr>
          <w:rFonts w:eastAsia="Calibri"/>
          <w:bCs/>
          <w:sz w:val="28"/>
          <w:szCs w:val="28"/>
          <w:lang w:eastAsia="en-US"/>
        </w:rPr>
        <w:t>заработная плата в январе-декабре 2018 года выросла на 2,3%.</w:t>
      </w:r>
    </w:p>
    <w:p w:rsidR="00527CDD" w:rsidRPr="00F03DC1" w:rsidRDefault="00527CDD" w:rsidP="00527CDD">
      <w:pPr>
        <w:ind w:firstLine="708"/>
        <w:jc w:val="both"/>
        <w:rPr>
          <w:rFonts w:eastAsia="Calibri"/>
          <w:sz w:val="28"/>
          <w:szCs w:val="28"/>
          <w:lang w:eastAsia="en-US"/>
        </w:rPr>
      </w:pPr>
      <w:r w:rsidRPr="002D4D59">
        <w:rPr>
          <w:rFonts w:eastAsia="Calibri"/>
          <w:sz w:val="28"/>
          <w:szCs w:val="28"/>
          <w:lang w:eastAsia="en-US"/>
        </w:rPr>
        <w:t>Высокая производственная активность позитивно</w:t>
      </w:r>
      <w:r>
        <w:rPr>
          <w:rFonts w:eastAsia="Calibri"/>
          <w:sz w:val="28"/>
          <w:szCs w:val="28"/>
          <w:lang w:eastAsia="en-US"/>
        </w:rPr>
        <w:t xml:space="preserve"> </w:t>
      </w:r>
      <w:r w:rsidRPr="00403D96">
        <w:rPr>
          <w:rFonts w:eastAsia="Calibri"/>
          <w:sz w:val="28"/>
          <w:szCs w:val="28"/>
          <w:lang w:eastAsia="en-US"/>
        </w:rPr>
        <w:t xml:space="preserve">сказалась на показателях рынка труда. С начала 2018 </w:t>
      </w:r>
      <w:r w:rsidRPr="00F03DC1">
        <w:rPr>
          <w:rFonts w:eastAsia="Calibri"/>
          <w:sz w:val="28"/>
          <w:szCs w:val="28"/>
          <w:lang w:eastAsia="en-US"/>
        </w:rPr>
        <w:t xml:space="preserve">года </w:t>
      </w:r>
      <w:r w:rsidRPr="00F03DC1">
        <w:rPr>
          <w:rFonts w:eastAsia="Calibri"/>
          <w:bCs/>
          <w:sz w:val="28"/>
          <w:szCs w:val="28"/>
          <w:lang w:eastAsia="en-US"/>
        </w:rPr>
        <w:t>трудоустроено 489,4</w:t>
      </w:r>
      <w:r>
        <w:rPr>
          <w:rFonts w:eastAsia="Calibri"/>
          <w:bCs/>
          <w:sz w:val="28"/>
          <w:szCs w:val="28"/>
          <w:lang w:eastAsia="en-US"/>
        </w:rPr>
        <w:t> </w:t>
      </w:r>
      <w:r w:rsidRPr="00F03DC1">
        <w:rPr>
          <w:rFonts w:eastAsia="Calibri"/>
          <w:bCs/>
          <w:sz w:val="28"/>
          <w:szCs w:val="28"/>
          <w:lang w:eastAsia="en-US"/>
        </w:rPr>
        <w:t>тыс.</w:t>
      </w:r>
      <w:r w:rsidRPr="00F03DC1">
        <w:rPr>
          <w:rFonts w:eastAsia="Calibri"/>
          <w:sz w:val="28"/>
          <w:szCs w:val="28"/>
          <w:lang w:eastAsia="en-US"/>
        </w:rPr>
        <w:t xml:space="preserve">человек </w:t>
      </w:r>
      <w:r w:rsidRPr="0065016E">
        <w:rPr>
          <w:rFonts w:eastAsia="Calibri"/>
          <w:iCs/>
          <w:sz w:val="28"/>
          <w:lang w:eastAsia="en-US"/>
        </w:rPr>
        <w:t>(на 1 января 2019 года).</w:t>
      </w:r>
      <w:r w:rsidRPr="0065016E">
        <w:rPr>
          <w:rFonts w:eastAsia="Calibri"/>
          <w:i/>
          <w:iCs/>
          <w:sz w:val="28"/>
          <w:lang w:eastAsia="en-US"/>
        </w:rPr>
        <w:t xml:space="preserve"> </w:t>
      </w:r>
      <w:r w:rsidRPr="00F03DC1">
        <w:rPr>
          <w:rFonts w:eastAsia="Calibri"/>
          <w:sz w:val="28"/>
          <w:szCs w:val="28"/>
          <w:lang w:eastAsia="en-US"/>
        </w:rPr>
        <w:t xml:space="preserve">В декабре 2018 года </w:t>
      </w:r>
      <w:r w:rsidRPr="00F03DC1">
        <w:rPr>
          <w:rFonts w:eastAsia="Calibri"/>
          <w:bCs/>
          <w:sz w:val="28"/>
          <w:szCs w:val="28"/>
          <w:lang w:eastAsia="en-US"/>
        </w:rPr>
        <w:t>уровень безработицы</w:t>
      </w:r>
      <w:r w:rsidR="00A17F6E">
        <w:rPr>
          <w:rFonts w:eastAsia="Calibri"/>
          <w:bCs/>
          <w:sz w:val="28"/>
          <w:szCs w:val="28"/>
          <w:lang w:eastAsia="en-US"/>
        </w:rPr>
        <w:t xml:space="preserve"> (оценка)</w:t>
      </w:r>
      <w:r w:rsidRPr="00F03DC1">
        <w:rPr>
          <w:rFonts w:eastAsia="Calibri"/>
          <w:sz w:val="28"/>
          <w:szCs w:val="28"/>
          <w:lang w:eastAsia="en-US"/>
        </w:rPr>
        <w:t xml:space="preserve"> составил </w:t>
      </w:r>
      <w:r w:rsidRPr="00F03DC1">
        <w:rPr>
          <w:rFonts w:eastAsia="Calibri"/>
          <w:bCs/>
          <w:sz w:val="28"/>
          <w:szCs w:val="28"/>
          <w:lang w:eastAsia="en-US"/>
        </w:rPr>
        <w:t>4,9%.</w:t>
      </w:r>
    </w:p>
    <w:p w:rsidR="00527CDD" w:rsidRPr="00403D96" w:rsidRDefault="00527CDD" w:rsidP="00527CDD">
      <w:pPr>
        <w:widowControl w:val="0"/>
        <w:pBdr>
          <w:bottom w:val="single" w:sz="4" w:space="0" w:color="FFFFFF"/>
        </w:pBdr>
        <w:tabs>
          <w:tab w:val="left" w:pos="567"/>
          <w:tab w:val="left" w:pos="1134"/>
          <w:tab w:val="left" w:pos="1418"/>
        </w:tabs>
        <w:suppressAutoHyphens/>
        <w:autoSpaceDE w:val="0"/>
        <w:autoSpaceDN w:val="0"/>
        <w:adjustRightInd w:val="0"/>
        <w:ind w:firstLine="709"/>
        <w:jc w:val="both"/>
        <w:rPr>
          <w:iCs/>
          <w:sz w:val="28"/>
          <w:szCs w:val="28"/>
        </w:rPr>
      </w:pPr>
      <w:r w:rsidRPr="00F03DC1">
        <w:rPr>
          <w:iCs/>
          <w:sz w:val="28"/>
          <w:szCs w:val="28"/>
        </w:rPr>
        <w:t>За счет реализации государственных программ</w:t>
      </w:r>
      <w:r w:rsidRPr="00403D96">
        <w:rPr>
          <w:iCs/>
          <w:sz w:val="28"/>
          <w:szCs w:val="28"/>
        </w:rPr>
        <w:t xml:space="preserve"> «Нұрлы жол», «Нұрлы жер», Г</w:t>
      </w:r>
      <w:r>
        <w:rPr>
          <w:iCs/>
          <w:sz w:val="28"/>
          <w:szCs w:val="28"/>
        </w:rPr>
        <w:t xml:space="preserve">осударственная программа </w:t>
      </w:r>
      <w:r w:rsidRPr="00F24AE5">
        <w:rPr>
          <w:iCs/>
          <w:sz w:val="28"/>
          <w:szCs w:val="28"/>
        </w:rPr>
        <w:t>индустриально-инновационного развития Республики Казахстан</w:t>
      </w:r>
      <w:r w:rsidRPr="00403D96">
        <w:rPr>
          <w:iCs/>
          <w:sz w:val="28"/>
          <w:szCs w:val="28"/>
        </w:rPr>
        <w:t xml:space="preserve">, развития </w:t>
      </w:r>
      <w:r w:rsidRPr="00F24AE5">
        <w:rPr>
          <w:iCs/>
          <w:sz w:val="28"/>
          <w:szCs w:val="28"/>
        </w:rPr>
        <w:t xml:space="preserve">агропромышленного комплекса </w:t>
      </w:r>
      <w:r w:rsidRPr="00403D96">
        <w:rPr>
          <w:iCs/>
          <w:sz w:val="28"/>
          <w:szCs w:val="28"/>
        </w:rPr>
        <w:t>и постепенного восстановления внутренней потребительской активности в 2018 году сохранились положительные темпы роста в ключевых отраслях экономики.</w:t>
      </w:r>
    </w:p>
    <w:p w:rsidR="00527CDD" w:rsidRDefault="00527CDD" w:rsidP="00527CDD">
      <w:pPr>
        <w:widowControl w:val="0"/>
        <w:pBdr>
          <w:bottom w:val="single" w:sz="4" w:space="0" w:color="FFFFFF"/>
        </w:pBdr>
        <w:tabs>
          <w:tab w:val="left" w:pos="567"/>
          <w:tab w:val="left" w:pos="1134"/>
          <w:tab w:val="left" w:pos="1418"/>
        </w:tabs>
        <w:suppressAutoHyphens/>
        <w:autoSpaceDE w:val="0"/>
        <w:autoSpaceDN w:val="0"/>
        <w:adjustRightInd w:val="0"/>
        <w:ind w:firstLine="709"/>
        <w:jc w:val="both"/>
        <w:rPr>
          <w:sz w:val="28"/>
          <w:szCs w:val="28"/>
        </w:rPr>
      </w:pPr>
      <w:r w:rsidRPr="002805A2">
        <w:rPr>
          <w:b/>
          <w:sz w:val="28"/>
          <w:szCs w:val="28"/>
        </w:rPr>
        <w:t>Ситуация в отраслях экономики</w:t>
      </w:r>
    </w:p>
    <w:p w:rsidR="00527CDD" w:rsidRPr="00F24AE5" w:rsidRDefault="00527CDD" w:rsidP="00527CDD">
      <w:pPr>
        <w:widowControl w:val="0"/>
        <w:pBdr>
          <w:bottom w:val="single" w:sz="4" w:space="0" w:color="FFFFFF"/>
        </w:pBdr>
        <w:tabs>
          <w:tab w:val="left" w:pos="567"/>
          <w:tab w:val="left" w:pos="1134"/>
          <w:tab w:val="left" w:pos="1418"/>
        </w:tabs>
        <w:suppressAutoHyphens/>
        <w:autoSpaceDE w:val="0"/>
        <w:autoSpaceDN w:val="0"/>
        <w:adjustRightInd w:val="0"/>
        <w:ind w:firstLine="709"/>
        <w:jc w:val="both"/>
        <w:rPr>
          <w:sz w:val="28"/>
          <w:szCs w:val="28"/>
        </w:rPr>
      </w:pPr>
      <w:r w:rsidRPr="001D216A">
        <w:rPr>
          <w:iCs/>
          <w:sz w:val="28"/>
          <w:szCs w:val="28"/>
        </w:rPr>
        <w:lastRenderedPageBreak/>
        <w:t xml:space="preserve">Объем </w:t>
      </w:r>
      <w:r w:rsidRPr="007F390A">
        <w:rPr>
          <w:i/>
          <w:iCs/>
          <w:sz w:val="28"/>
          <w:szCs w:val="28"/>
        </w:rPr>
        <w:t>промышленного производства</w:t>
      </w:r>
      <w:r w:rsidRPr="001D216A">
        <w:rPr>
          <w:iCs/>
          <w:sz w:val="28"/>
          <w:szCs w:val="28"/>
        </w:rPr>
        <w:t xml:space="preserve"> в январе-декабре 2018 года </w:t>
      </w:r>
      <w:r w:rsidRPr="007F390A">
        <w:rPr>
          <w:sz w:val="28"/>
          <w:szCs w:val="28"/>
        </w:rPr>
        <w:t>увеличился на 4,1</w:t>
      </w:r>
      <w:r w:rsidR="00D51354">
        <w:rPr>
          <w:sz w:val="28"/>
          <w:szCs w:val="28"/>
        </w:rPr>
        <w:t> </w:t>
      </w:r>
      <w:r w:rsidRPr="007F390A">
        <w:rPr>
          <w:sz w:val="28"/>
          <w:szCs w:val="28"/>
        </w:rPr>
        <w:t xml:space="preserve">%, превысив прогнозные значения на </w:t>
      </w:r>
      <w:r w:rsidRPr="007F390A">
        <w:rPr>
          <w:sz w:val="28"/>
          <w:szCs w:val="28"/>
          <w:lang w:val="kk-KZ"/>
        </w:rPr>
        <w:t>0</w:t>
      </w:r>
      <w:r w:rsidRPr="007F390A">
        <w:rPr>
          <w:sz w:val="28"/>
          <w:szCs w:val="28"/>
        </w:rPr>
        <w:t>,8 п.п (прогноз ПСЭР – 103,3</w:t>
      </w:r>
      <w:r w:rsidR="00D51354">
        <w:rPr>
          <w:sz w:val="28"/>
          <w:szCs w:val="28"/>
        </w:rPr>
        <w:t> </w:t>
      </w:r>
      <w:r w:rsidRPr="007F390A">
        <w:rPr>
          <w:sz w:val="28"/>
          <w:szCs w:val="28"/>
        </w:rPr>
        <w:t>%).</w:t>
      </w:r>
      <w:r w:rsidRPr="001D216A">
        <w:rPr>
          <w:rFonts w:ascii="Calibri" w:eastAsia="Calibri" w:hAnsi="Calibri" w:cs="Arial"/>
          <w:sz w:val="22"/>
          <w:szCs w:val="22"/>
          <w:lang w:eastAsia="en-US"/>
        </w:rPr>
        <w:t xml:space="preserve"> </w:t>
      </w:r>
      <w:r w:rsidRPr="00F24AE5">
        <w:rPr>
          <w:sz w:val="28"/>
          <w:szCs w:val="28"/>
        </w:rPr>
        <w:t>Рост обусловлен синхронным увеличением производства как</w:t>
      </w:r>
      <w:r>
        <w:rPr>
          <w:sz w:val="28"/>
          <w:szCs w:val="28"/>
        </w:rPr>
        <w:t xml:space="preserve"> в</w:t>
      </w:r>
      <w:r w:rsidRPr="00F24AE5">
        <w:rPr>
          <w:sz w:val="28"/>
          <w:szCs w:val="28"/>
        </w:rPr>
        <w:t xml:space="preserve"> горнодобывающей, так и обрабатывающей</w:t>
      </w:r>
      <w:r w:rsidRPr="00A374C0">
        <w:rPr>
          <w:sz w:val="28"/>
          <w:szCs w:val="28"/>
        </w:rPr>
        <w:t xml:space="preserve"> </w:t>
      </w:r>
      <w:r w:rsidRPr="00F24AE5">
        <w:rPr>
          <w:sz w:val="28"/>
          <w:szCs w:val="28"/>
        </w:rPr>
        <w:t>промышленност</w:t>
      </w:r>
      <w:r>
        <w:rPr>
          <w:sz w:val="28"/>
          <w:szCs w:val="28"/>
        </w:rPr>
        <w:t>ях</w:t>
      </w:r>
      <w:r w:rsidRPr="00F24AE5">
        <w:rPr>
          <w:sz w:val="28"/>
          <w:szCs w:val="28"/>
        </w:rPr>
        <w:t>.</w:t>
      </w:r>
    </w:p>
    <w:p w:rsidR="00527CDD" w:rsidRPr="00A374C0" w:rsidRDefault="00527CDD" w:rsidP="00527CDD">
      <w:pPr>
        <w:widowControl w:val="0"/>
        <w:pBdr>
          <w:bottom w:val="single" w:sz="4" w:space="0" w:color="FFFFFF"/>
        </w:pBdr>
        <w:tabs>
          <w:tab w:val="left" w:pos="720"/>
          <w:tab w:val="left" w:pos="1134"/>
          <w:tab w:val="left" w:pos="9600"/>
        </w:tabs>
        <w:suppressAutoHyphens/>
        <w:autoSpaceDE w:val="0"/>
        <w:autoSpaceDN w:val="0"/>
        <w:adjustRightInd w:val="0"/>
        <w:ind w:firstLine="709"/>
        <w:jc w:val="both"/>
        <w:rPr>
          <w:i/>
          <w:sz w:val="28"/>
          <w:szCs w:val="28"/>
        </w:rPr>
      </w:pPr>
      <w:r w:rsidRPr="001D216A">
        <w:rPr>
          <w:sz w:val="28"/>
          <w:szCs w:val="28"/>
        </w:rPr>
        <w:t>В</w:t>
      </w:r>
      <w:r w:rsidRPr="001D216A">
        <w:rPr>
          <w:b/>
          <w:sz w:val="28"/>
          <w:szCs w:val="28"/>
        </w:rPr>
        <w:t xml:space="preserve"> </w:t>
      </w:r>
      <w:r w:rsidRPr="00A374C0">
        <w:rPr>
          <w:i/>
          <w:sz w:val="28"/>
          <w:szCs w:val="32"/>
        </w:rPr>
        <w:t>горнодобывающей промышленности и разработке карьеров</w:t>
      </w:r>
      <w:r w:rsidRPr="001D216A">
        <w:rPr>
          <w:sz w:val="28"/>
          <w:szCs w:val="32"/>
        </w:rPr>
        <w:t xml:space="preserve"> </w:t>
      </w:r>
      <w:r w:rsidRPr="001D216A">
        <w:rPr>
          <w:sz w:val="28"/>
          <w:szCs w:val="28"/>
        </w:rPr>
        <w:t xml:space="preserve">производство увеличилось </w:t>
      </w:r>
      <w:r w:rsidRPr="00A374C0">
        <w:rPr>
          <w:sz w:val="28"/>
          <w:szCs w:val="28"/>
        </w:rPr>
        <w:t>на 4,6</w:t>
      </w:r>
      <w:r w:rsidR="00D51354">
        <w:rPr>
          <w:sz w:val="28"/>
          <w:szCs w:val="28"/>
        </w:rPr>
        <w:t> </w:t>
      </w:r>
      <w:r w:rsidRPr="00A374C0">
        <w:rPr>
          <w:sz w:val="28"/>
          <w:szCs w:val="28"/>
        </w:rPr>
        <w:t>%</w:t>
      </w:r>
      <w:r>
        <w:rPr>
          <w:sz w:val="28"/>
          <w:szCs w:val="28"/>
        </w:rPr>
        <w:t>,</w:t>
      </w:r>
      <w:r w:rsidRPr="0026335B">
        <w:rPr>
          <w:sz w:val="28"/>
          <w:szCs w:val="28"/>
        </w:rPr>
        <w:t xml:space="preserve"> </w:t>
      </w:r>
      <w:r w:rsidRPr="003A6D15">
        <w:rPr>
          <w:sz w:val="28"/>
          <w:szCs w:val="28"/>
        </w:rPr>
        <w:t>что</w:t>
      </w:r>
      <w:r>
        <w:rPr>
          <w:b/>
          <w:sz w:val="28"/>
          <w:szCs w:val="28"/>
        </w:rPr>
        <w:t xml:space="preserve"> </w:t>
      </w:r>
      <w:r>
        <w:rPr>
          <w:sz w:val="28"/>
          <w:szCs w:val="28"/>
        </w:rPr>
        <w:t xml:space="preserve">на 2,7 п.п. выше прогнозного значения </w:t>
      </w:r>
      <w:r w:rsidRPr="00F454D8">
        <w:rPr>
          <w:sz w:val="28"/>
          <w:szCs w:val="28"/>
        </w:rPr>
        <w:t>(прогноз</w:t>
      </w:r>
      <w:r>
        <w:rPr>
          <w:sz w:val="28"/>
          <w:szCs w:val="28"/>
        </w:rPr>
        <w:t xml:space="preserve"> –</w:t>
      </w:r>
      <w:r w:rsidRPr="00F454D8">
        <w:rPr>
          <w:sz w:val="28"/>
          <w:szCs w:val="28"/>
        </w:rPr>
        <w:t xml:space="preserve"> </w:t>
      </w:r>
      <w:r>
        <w:rPr>
          <w:sz w:val="28"/>
          <w:szCs w:val="28"/>
        </w:rPr>
        <w:t>101,9</w:t>
      </w:r>
      <w:r w:rsidR="00D51354">
        <w:rPr>
          <w:sz w:val="28"/>
          <w:szCs w:val="28"/>
        </w:rPr>
        <w:t> </w:t>
      </w:r>
      <w:r w:rsidRPr="00F454D8">
        <w:rPr>
          <w:sz w:val="28"/>
          <w:szCs w:val="28"/>
        </w:rPr>
        <w:t>%).</w:t>
      </w:r>
      <w:r w:rsidRPr="00A374C0">
        <w:rPr>
          <w:sz w:val="28"/>
          <w:szCs w:val="28"/>
        </w:rPr>
        <w:t xml:space="preserve"> Рост обусловлен увеличением добычи железной руды на </w:t>
      </w:r>
      <w:r w:rsidRPr="00A374C0">
        <w:rPr>
          <w:bCs/>
          <w:sz w:val="28"/>
          <w:szCs w:val="28"/>
        </w:rPr>
        <w:t>6,5</w:t>
      </w:r>
      <w:r w:rsidR="00D51354">
        <w:rPr>
          <w:bCs/>
          <w:sz w:val="28"/>
          <w:szCs w:val="28"/>
        </w:rPr>
        <w:t> </w:t>
      </w:r>
      <w:r w:rsidRPr="00A374C0">
        <w:rPr>
          <w:bCs/>
          <w:sz w:val="28"/>
          <w:szCs w:val="28"/>
        </w:rPr>
        <w:t>%,</w:t>
      </w:r>
      <w:r w:rsidRPr="00A374C0">
        <w:rPr>
          <w:sz w:val="28"/>
          <w:szCs w:val="28"/>
        </w:rPr>
        <w:t xml:space="preserve"> природного газа –</w:t>
      </w:r>
      <w:r w:rsidRPr="00A374C0">
        <w:rPr>
          <w:sz w:val="32"/>
          <w:szCs w:val="28"/>
        </w:rPr>
        <w:t xml:space="preserve"> </w:t>
      </w:r>
      <w:r w:rsidRPr="00A374C0">
        <w:rPr>
          <w:sz w:val="28"/>
          <w:szCs w:val="28"/>
        </w:rPr>
        <w:t>на 5,5</w:t>
      </w:r>
      <w:r w:rsidR="00D51354">
        <w:rPr>
          <w:sz w:val="28"/>
          <w:szCs w:val="28"/>
        </w:rPr>
        <w:t> </w:t>
      </w:r>
      <w:r w:rsidRPr="00A374C0">
        <w:rPr>
          <w:sz w:val="28"/>
          <w:szCs w:val="28"/>
        </w:rPr>
        <w:t>% и нефти – на 4,8</w:t>
      </w:r>
      <w:r w:rsidR="00D51354">
        <w:rPr>
          <w:sz w:val="28"/>
          <w:szCs w:val="28"/>
        </w:rPr>
        <w:t> </w:t>
      </w:r>
      <w:r w:rsidRPr="00A374C0">
        <w:rPr>
          <w:sz w:val="28"/>
          <w:szCs w:val="28"/>
        </w:rPr>
        <w:t>%.</w:t>
      </w:r>
    </w:p>
    <w:p w:rsidR="00527CDD" w:rsidRDefault="00527CDD" w:rsidP="00527CDD">
      <w:pPr>
        <w:widowControl w:val="0"/>
        <w:pBdr>
          <w:bottom w:val="single" w:sz="4" w:space="0" w:color="FFFFFF"/>
        </w:pBdr>
        <w:tabs>
          <w:tab w:val="left" w:pos="720"/>
          <w:tab w:val="left" w:pos="1134"/>
          <w:tab w:val="left" w:pos="9600"/>
        </w:tabs>
        <w:suppressAutoHyphens/>
        <w:autoSpaceDE w:val="0"/>
        <w:autoSpaceDN w:val="0"/>
        <w:adjustRightInd w:val="0"/>
        <w:ind w:firstLine="709"/>
        <w:jc w:val="both"/>
        <w:rPr>
          <w:sz w:val="28"/>
          <w:szCs w:val="28"/>
        </w:rPr>
      </w:pPr>
      <w:r w:rsidRPr="00ED1C64">
        <w:rPr>
          <w:bCs/>
          <w:iCs/>
          <w:sz w:val="28"/>
          <w:szCs w:val="28"/>
        </w:rPr>
        <w:t>В</w:t>
      </w:r>
      <w:r w:rsidRPr="00ED1C64">
        <w:rPr>
          <w:b/>
          <w:iCs/>
          <w:sz w:val="28"/>
          <w:szCs w:val="28"/>
        </w:rPr>
        <w:t xml:space="preserve"> </w:t>
      </w:r>
      <w:r w:rsidRPr="00A374C0">
        <w:rPr>
          <w:i/>
          <w:iCs/>
          <w:sz w:val="28"/>
          <w:szCs w:val="28"/>
        </w:rPr>
        <w:t>обрабатывающей промышленности</w:t>
      </w:r>
      <w:r w:rsidRPr="00ED1C64">
        <w:rPr>
          <w:iCs/>
          <w:sz w:val="28"/>
          <w:szCs w:val="28"/>
        </w:rPr>
        <w:t xml:space="preserve"> </w:t>
      </w:r>
      <w:r w:rsidRPr="00ED1C64">
        <w:rPr>
          <w:sz w:val="28"/>
          <w:szCs w:val="28"/>
        </w:rPr>
        <w:t xml:space="preserve">произошло </w:t>
      </w:r>
      <w:r>
        <w:rPr>
          <w:sz w:val="28"/>
          <w:szCs w:val="28"/>
        </w:rPr>
        <w:t>увеличение на 4,0</w:t>
      </w:r>
      <w:r w:rsidR="00D51354">
        <w:rPr>
          <w:sz w:val="28"/>
          <w:szCs w:val="28"/>
        </w:rPr>
        <w:t> </w:t>
      </w:r>
      <w:r>
        <w:rPr>
          <w:sz w:val="28"/>
          <w:szCs w:val="28"/>
        </w:rPr>
        <w:t>% за счет производства машиностроения на 14,1</w:t>
      </w:r>
      <w:r w:rsidR="00D51354">
        <w:rPr>
          <w:sz w:val="28"/>
          <w:szCs w:val="28"/>
        </w:rPr>
        <w:t> </w:t>
      </w:r>
      <w:r>
        <w:rPr>
          <w:sz w:val="28"/>
          <w:szCs w:val="28"/>
        </w:rPr>
        <w:t>%, продуктов нефтепереработки - 8,8</w:t>
      </w:r>
      <w:r w:rsidR="00D51354">
        <w:rPr>
          <w:sz w:val="28"/>
          <w:szCs w:val="28"/>
        </w:rPr>
        <w:t> </w:t>
      </w:r>
      <w:r>
        <w:rPr>
          <w:sz w:val="28"/>
          <w:szCs w:val="28"/>
        </w:rPr>
        <w:t>%, химической промышленности - 8,1</w:t>
      </w:r>
      <w:r w:rsidR="00D51354">
        <w:rPr>
          <w:sz w:val="28"/>
          <w:szCs w:val="28"/>
        </w:rPr>
        <w:t> </w:t>
      </w:r>
      <w:r>
        <w:rPr>
          <w:sz w:val="28"/>
          <w:szCs w:val="28"/>
        </w:rPr>
        <w:t>%, бумаги, бумажной продукции - 4,9</w:t>
      </w:r>
      <w:r w:rsidR="00D51354">
        <w:rPr>
          <w:sz w:val="28"/>
          <w:szCs w:val="28"/>
        </w:rPr>
        <w:t> </w:t>
      </w:r>
      <w:r>
        <w:rPr>
          <w:sz w:val="28"/>
          <w:szCs w:val="28"/>
        </w:rPr>
        <w:t>%, легкой промышленности - 4,4</w:t>
      </w:r>
      <w:r w:rsidR="00D51354">
        <w:rPr>
          <w:sz w:val="28"/>
          <w:szCs w:val="28"/>
        </w:rPr>
        <w:t> </w:t>
      </w:r>
      <w:r>
        <w:rPr>
          <w:sz w:val="28"/>
          <w:szCs w:val="28"/>
        </w:rPr>
        <w:t>% и резиновых пластмассовых изделий - 3,1</w:t>
      </w:r>
      <w:r w:rsidR="00D51354">
        <w:rPr>
          <w:sz w:val="28"/>
          <w:szCs w:val="28"/>
        </w:rPr>
        <w:t> </w:t>
      </w:r>
      <w:r>
        <w:rPr>
          <w:sz w:val="28"/>
          <w:szCs w:val="28"/>
        </w:rPr>
        <w:t xml:space="preserve">%. </w:t>
      </w:r>
    </w:p>
    <w:p w:rsidR="00527CDD" w:rsidRPr="0065016E" w:rsidRDefault="00527CDD" w:rsidP="00527CDD">
      <w:pPr>
        <w:widowControl w:val="0"/>
        <w:pBdr>
          <w:bottom w:val="single" w:sz="4" w:space="0" w:color="FFFFFF"/>
        </w:pBdr>
        <w:tabs>
          <w:tab w:val="left" w:pos="720"/>
          <w:tab w:val="left" w:pos="1134"/>
          <w:tab w:val="left" w:pos="9600"/>
        </w:tabs>
        <w:suppressAutoHyphens/>
        <w:autoSpaceDE w:val="0"/>
        <w:autoSpaceDN w:val="0"/>
        <w:adjustRightInd w:val="0"/>
        <w:ind w:firstLine="709"/>
        <w:jc w:val="both"/>
        <w:rPr>
          <w:sz w:val="28"/>
          <w:szCs w:val="28"/>
        </w:rPr>
      </w:pPr>
      <w:r w:rsidRPr="0026335B">
        <w:rPr>
          <w:sz w:val="28"/>
          <w:szCs w:val="28"/>
          <w:lang w:val="kk-KZ"/>
        </w:rPr>
        <w:t xml:space="preserve">Однако, это ниже прогнозного показателя на </w:t>
      </w:r>
      <w:r w:rsidRPr="0026335B">
        <w:rPr>
          <w:sz w:val="28"/>
          <w:szCs w:val="28"/>
        </w:rPr>
        <w:t>1,1 п.п.</w:t>
      </w:r>
      <w:r>
        <w:rPr>
          <w:sz w:val="28"/>
          <w:szCs w:val="28"/>
        </w:rPr>
        <w:t xml:space="preserve"> (</w:t>
      </w:r>
      <w:r w:rsidR="002C16B2">
        <w:rPr>
          <w:sz w:val="28"/>
          <w:szCs w:val="28"/>
        </w:rPr>
        <w:t>прогноз -</w:t>
      </w:r>
      <w:r>
        <w:rPr>
          <w:sz w:val="28"/>
          <w:szCs w:val="28"/>
        </w:rPr>
        <w:t xml:space="preserve"> 105,1</w:t>
      </w:r>
      <w:r w:rsidR="00D51354">
        <w:rPr>
          <w:sz w:val="28"/>
          <w:szCs w:val="28"/>
        </w:rPr>
        <w:t> </w:t>
      </w:r>
      <w:r>
        <w:rPr>
          <w:sz w:val="28"/>
          <w:szCs w:val="28"/>
        </w:rPr>
        <w:t xml:space="preserve">%). Это </w:t>
      </w:r>
      <w:r w:rsidRPr="00A374C0">
        <w:rPr>
          <w:sz w:val="28"/>
          <w:szCs w:val="28"/>
        </w:rPr>
        <w:t xml:space="preserve">связано с незначительным ростом в некоторых отраслях обрабатывающей промышленности </w:t>
      </w:r>
      <w:r w:rsidRPr="0065016E">
        <w:rPr>
          <w:sz w:val="28"/>
          <w:szCs w:val="28"/>
        </w:rPr>
        <w:t>(рост производства продуктов питания – на 1,6</w:t>
      </w:r>
      <w:r w:rsidR="00D51354" w:rsidRPr="0065016E">
        <w:rPr>
          <w:sz w:val="28"/>
          <w:szCs w:val="28"/>
        </w:rPr>
        <w:t> </w:t>
      </w:r>
      <w:r w:rsidRPr="0065016E">
        <w:rPr>
          <w:sz w:val="28"/>
          <w:szCs w:val="28"/>
        </w:rPr>
        <w:t>% (прогноз 5,0</w:t>
      </w:r>
      <w:r w:rsidR="00D51354" w:rsidRPr="0065016E">
        <w:rPr>
          <w:sz w:val="28"/>
          <w:szCs w:val="28"/>
        </w:rPr>
        <w:t> </w:t>
      </w:r>
      <w:r w:rsidRPr="0065016E">
        <w:rPr>
          <w:sz w:val="28"/>
          <w:szCs w:val="28"/>
        </w:rPr>
        <w:t>%), напитков – на 0,1</w:t>
      </w:r>
      <w:r w:rsidR="00D51354" w:rsidRPr="0065016E">
        <w:rPr>
          <w:sz w:val="28"/>
          <w:szCs w:val="28"/>
        </w:rPr>
        <w:t> </w:t>
      </w:r>
      <w:r w:rsidRPr="0065016E">
        <w:rPr>
          <w:sz w:val="28"/>
          <w:szCs w:val="28"/>
        </w:rPr>
        <w:t>% (3,0</w:t>
      </w:r>
      <w:r w:rsidR="00D51354" w:rsidRPr="0065016E">
        <w:rPr>
          <w:sz w:val="28"/>
          <w:szCs w:val="28"/>
        </w:rPr>
        <w:t> </w:t>
      </w:r>
      <w:r w:rsidRPr="0065016E">
        <w:rPr>
          <w:sz w:val="28"/>
          <w:szCs w:val="28"/>
        </w:rPr>
        <w:t>%), одежды – на 1,6</w:t>
      </w:r>
      <w:r w:rsidR="00D51354" w:rsidRPr="0065016E">
        <w:rPr>
          <w:sz w:val="28"/>
          <w:szCs w:val="28"/>
        </w:rPr>
        <w:t> </w:t>
      </w:r>
      <w:r w:rsidRPr="0065016E">
        <w:rPr>
          <w:sz w:val="28"/>
          <w:szCs w:val="28"/>
        </w:rPr>
        <w:t>% (3,0</w:t>
      </w:r>
      <w:r w:rsidR="00D51354" w:rsidRPr="0065016E">
        <w:rPr>
          <w:sz w:val="28"/>
          <w:szCs w:val="28"/>
        </w:rPr>
        <w:t> </w:t>
      </w:r>
      <w:r w:rsidRPr="0065016E">
        <w:rPr>
          <w:sz w:val="28"/>
          <w:szCs w:val="28"/>
        </w:rPr>
        <w:t>%), неметаллической минеральной продукции – на 0,2</w:t>
      </w:r>
      <w:r w:rsidR="00D51354" w:rsidRPr="0065016E">
        <w:rPr>
          <w:sz w:val="28"/>
          <w:szCs w:val="28"/>
        </w:rPr>
        <w:t> </w:t>
      </w:r>
      <w:r w:rsidRPr="0065016E">
        <w:rPr>
          <w:sz w:val="28"/>
          <w:szCs w:val="28"/>
        </w:rPr>
        <w:t>% (5,8</w:t>
      </w:r>
      <w:r w:rsidR="00D51354" w:rsidRPr="0065016E">
        <w:rPr>
          <w:sz w:val="28"/>
          <w:szCs w:val="28"/>
        </w:rPr>
        <w:t> </w:t>
      </w:r>
      <w:r w:rsidRPr="0065016E">
        <w:rPr>
          <w:sz w:val="28"/>
          <w:szCs w:val="28"/>
        </w:rPr>
        <w:t>%), в фармацевтической промышленности – на 0,9</w:t>
      </w:r>
      <w:r w:rsidR="00D51354" w:rsidRPr="0065016E">
        <w:rPr>
          <w:sz w:val="28"/>
          <w:szCs w:val="28"/>
        </w:rPr>
        <w:t> </w:t>
      </w:r>
      <w:r w:rsidRPr="0065016E">
        <w:rPr>
          <w:sz w:val="28"/>
          <w:szCs w:val="28"/>
        </w:rPr>
        <w:t>% (8,0</w:t>
      </w:r>
      <w:r w:rsidR="00D51354" w:rsidRPr="0065016E">
        <w:rPr>
          <w:sz w:val="28"/>
          <w:szCs w:val="28"/>
        </w:rPr>
        <w:t> </w:t>
      </w:r>
      <w:r w:rsidRPr="0065016E">
        <w:rPr>
          <w:sz w:val="28"/>
          <w:szCs w:val="28"/>
        </w:rPr>
        <w:t>%), металлургической промышленности – на 2,2</w:t>
      </w:r>
      <w:r w:rsidR="00D51354" w:rsidRPr="0065016E">
        <w:rPr>
          <w:sz w:val="28"/>
          <w:szCs w:val="28"/>
        </w:rPr>
        <w:t> </w:t>
      </w:r>
      <w:r w:rsidRPr="0065016E">
        <w:rPr>
          <w:sz w:val="28"/>
          <w:szCs w:val="28"/>
        </w:rPr>
        <w:t>% (4,7</w:t>
      </w:r>
      <w:r w:rsidR="00D51354" w:rsidRPr="0065016E">
        <w:rPr>
          <w:sz w:val="28"/>
          <w:szCs w:val="28"/>
        </w:rPr>
        <w:t> </w:t>
      </w:r>
      <w:r w:rsidRPr="0065016E">
        <w:rPr>
          <w:sz w:val="28"/>
          <w:szCs w:val="28"/>
        </w:rPr>
        <w:t>%).</w:t>
      </w:r>
    </w:p>
    <w:p w:rsidR="00527CDD" w:rsidRDefault="00527CDD" w:rsidP="00527CDD">
      <w:pPr>
        <w:widowControl w:val="0"/>
        <w:ind w:firstLine="708"/>
        <w:jc w:val="both"/>
        <w:rPr>
          <w:sz w:val="28"/>
          <w:szCs w:val="32"/>
        </w:rPr>
      </w:pPr>
      <w:r w:rsidRPr="001D216A">
        <w:rPr>
          <w:sz w:val="28"/>
          <w:szCs w:val="32"/>
        </w:rPr>
        <w:t xml:space="preserve">За 2018 год выпуск продукции </w:t>
      </w:r>
      <w:r w:rsidRPr="007B7F26">
        <w:rPr>
          <w:i/>
          <w:sz w:val="28"/>
          <w:szCs w:val="32"/>
        </w:rPr>
        <w:t>сельского хозяйства</w:t>
      </w:r>
      <w:r w:rsidRPr="001D216A">
        <w:rPr>
          <w:sz w:val="28"/>
          <w:szCs w:val="32"/>
        </w:rPr>
        <w:t xml:space="preserve"> увеличился на </w:t>
      </w:r>
      <w:r>
        <w:rPr>
          <w:sz w:val="28"/>
          <w:szCs w:val="32"/>
        </w:rPr>
        <w:t>3,4</w:t>
      </w:r>
      <w:r w:rsidR="00D51354">
        <w:rPr>
          <w:sz w:val="28"/>
          <w:szCs w:val="32"/>
        </w:rPr>
        <w:t> </w:t>
      </w:r>
      <w:r>
        <w:rPr>
          <w:sz w:val="28"/>
          <w:szCs w:val="32"/>
        </w:rPr>
        <w:t>% за счет увеличения производства продукции животноводства на 3,9</w:t>
      </w:r>
      <w:r w:rsidR="00D51354">
        <w:rPr>
          <w:sz w:val="28"/>
          <w:szCs w:val="32"/>
        </w:rPr>
        <w:t> </w:t>
      </w:r>
      <w:r>
        <w:rPr>
          <w:sz w:val="28"/>
          <w:szCs w:val="32"/>
        </w:rPr>
        <w:t>% и растениеводства на 3,1</w:t>
      </w:r>
      <w:r w:rsidR="00D51354">
        <w:rPr>
          <w:sz w:val="28"/>
          <w:szCs w:val="32"/>
        </w:rPr>
        <w:t> </w:t>
      </w:r>
      <w:r>
        <w:rPr>
          <w:sz w:val="28"/>
          <w:szCs w:val="32"/>
        </w:rPr>
        <w:t>%.</w:t>
      </w:r>
    </w:p>
    <w:p w:rsidR="00527CDD" w:rsidRPr="007B7F26" w:rsidRDefault="00527CDD" w:rsidP="00527CDD">
      <w:pPr>
        <w:widowControl w:val="0"/>
        <w:ind w:firstLine="709"/>
        <w:jc w:val="both"/>
        <w:rPr>
          <w:spacing w:val="4"/>
          <w:sz w:val="28"/>
          <w:szCs w:val="28"/>
          <w:lang w:val="kk-KZ"/>
        </w:rPr>
      </w:pPr>
      <w:r w:rsidRPr="007B7F26">
        <w:rPr>
          <w:i/>
          <w:color w:val="000000"/>
          <w:sz w:val="28"/>
          <w:szCs w:val="36"/>
        </w:rPr>
        <w:t>Строительная отрасль</w:t>
      </w:r>
      <w:r w:rsidRPr="001D216A">
        <w:rPr>
          <w:b/>
          <w:color w:val="000000"/>
          <w:sz w:val="28"/>
          <w:szCs w:val="36"/>
        </w:rPr>
        <w:t xml:space="preserve"> </w:t>
      </w:r>
      <w:r w:rsidRPr="001D216A">
        <w:rPr>
          <w:color w:val="000000"/>
          <w:sz w:val="28"/>
          <w:szCs w:val="36"/>
        </w:rPr>
        <w:t>демонстрирует</w:t>
      </w:r>
      <w:r w:rsidRPr="001D216A">
        <w:rPr>
          <w:b/>
          <w:color w:val="000000"/>
          <w:sz w:val="28"/>
          <w:szCs w:val="36"/>
        </w:rPr>
        <w:t xml:space="preserve"> </w:t>
      </w:r>
      <w:r w:rsidRPr="001D216A">
        <w:rPr>
          <w:color w:val="000000"/>
          <w:sz w:val="28"/>
          <w:szCs w:val="36"/>
        </w:rPr>
        <w:t xml:space="preserve">стабильный рост. Рост составил </w:t>
      </w:r>
      <w:r w:rsidRPr="007B7F26">
        <w:rPr>
          <w:color w:val="000000"/>
          <w:sz w:val="28"/>
          <w:szCs w:val="36"/>
        </w:rPr>
        <w:t>4,1</w:t>
      </w:r>
      <w:r w:rsidR="00D51354">
        <w:rPr>
          <w:color w:val="000000"/>
          <w:sz w:val="28"/>
          <w:szCs w:val="36"/>
        </w:rPr>
        <w:t> </w:t>
      </w:r>
      <w:r w:rsidRPr="007B7F26">
        <w:rPr>
          <w:color w:val="000000"/>
          <w:sz w:val="28"/>
          <w:szCs w:val="36"/>
        </w:rPr>
        <w:t>%</w:t>
      </w:r>
      <w:r w:rsidRPr="007B7F26">
        <w:rPr>
          <w:sz w:val="28"/>
          <w:szCs w:val="28"/>
        </w:rPr>
        <w:t xml:space="preserve"> </w:t>
      </w:r>
      <w:r w:rsidRPr="007B7F26">
        <w:rPr>
          <w:spacing w:val="4"/>
          <w:sz w:val="28"/>
          <w:szCs w:val="28"/>
        </w:rPr>
        <w:t xml:space="preserve">против </w:t>
      </w:r>
      <w:r w:rsidRPr="007B7F26">
        <w:rPr>
          <w:spacing w:val="4"/>
          <w:sz w:val="28"/>
          <w:szCs w:val="28"/>
          <w:lang w:val="kk-KZ"/>
        </w:rPr>
        <w:t>3</w:t>
      </w:r>
      <w:r w:rsidRPr="007B7F26">
        <w:rPr>
          <w:spacing w:val="4"/>
          <w:sz w:val="28"/>
          <w:szCs w:val="28"/>
        </w:rPr>
        <w:t>,</w:t>
      </w:r>
      <w:r w:rsidRPr="007B7F26">
        <w:rPr>
          <w:spacing w:val="4"/>
          <w:sz w:val="28"/>
          <w:szCs w:val="28"/>
          <w:lang w:val="kk-KZ"/>
        </w:rPr>
        <w:t>6</w:t>
      </w:r>
      <w:r w:rsidR="00D51354">
        <w:rPr>
          <w:spacing w:val="4"/>
          <w:sz w:val="28"/>
          <w:szCs w:val="28"/>
          <w:lang w:val="kk-KZ"/>
        </w:rPr>
        <w:t> </w:t>
      </w:r>
      <w:r w:rsidRPr="007B7F26">
        <w:rPr>
          <w:spacing w:val="4"/>
          <w:sz w:val="28"/>
          <w:szCs w:val="28"/>
        </w:rPr>
        <w:t>% согласно прогнозным данным.</w:t>
      </w:r>
      <w:r w:rsidRPr="007B7F26">
        <w:rPr>
          <w:color w:val="000000"/>
          <w:sz w:val="28"/>
          <w:szCs w:val="36"/>
        </w:rPr>
        <w:t xml:space="preserve"> Это обусловлено строительством жилых зданий, промышленных объектов, а также реконструкцией автомобильных дорог и модернизацией Шымкентского </w:t>
      </w:r>
      <w:r>
        <w:rPr>
          <w:color w:val="000000"/>
          <w:sz w:val="28"/>
          <w:szCs w:val="36"/>
        </w:rPr>
        <w:t>нефтеперерабатывающего завода</w:t>
      </w:r>
      <w:r w:rsidRPr="007B7F26">
        <w:rPr>
          <w:color w:val="000000"/>
          <w:sz w:val="28"/>
          <w:szCs w:val="36"/>
        </w:rPr>
        <w:t>.</w:t>
      </w:r>
    </w:p>
    <w:p w:rsidR="00527CDD" w:rsidRPr="0065016E" w:rsidRDefault="00527CDD" w:rsidP="00527CDD">
      <w:pPr>
        <w:widowControl w:val="0"/>
        <w:pBdr>
          <w:bottom w:val="single" w:sz="4" w:space="0" w:color="FFFFFF"/>
        </w:pBdr>
        <w:tabs>
          <w:tab w:val="left" w:pos="720"/>
          <w:tab w:val="left" w:pos="1134"/>
          <w:tab w:val="left" w:pos="9600"/>
        </w:tabs>
        <w:suppressAutoHyphens/>
        <w:autoSpaceDE w:val="0"/>
        <w:autoSpaceDN w:val="0"/>
        <w:adjustRightInd w:val="0"/>
        <w:ind w:firstLine="709"/>
        <w:jc w:val="both"/>
        <w:rPr>
          <w:sz w:val="28"/>
          <w:szCs w:val="28"/>
        </w:rPr>
      </w:pPr>
      <w:r w:rsidRPr="001D216A">
        <w:rPr>
          <w:sz w:val="28"/>
          <w:szCs w:val="28"/>
        </w:rPr>
        <w:t xml:space="preserve">В 2018 году </w:t>
      </w:r>
      <w:r w:rsidRPr="007B7F26">
        <w:rPr>
          <w:i/>
          <w:sz w:val="28"/>
          <w:szCs w:val="28"/>
        </w:rPr>
        <w:t>ввод в эксплуатацию жилых домов</w:t>
      </w:r>
      <w:r w:rsidRPr="001D216A">
        <w:rPr>
          <w:b/>
          <w:sz w:val="28"/>
          <w:szCs w:val="28"/>
        </w:rPr>
        <w:t xml:space="preserve"> </w:t>
      </w:r>
      <w:r w:rsidRPr="001D216A">
        <w:rPr>
          <w:sz w:val="28"/>
          <w:szCs w:val="28"/>
        </w:rPr>
        <w:t xml:space="preserve">вырос </w:t>
      </w:r>
      <w:r w:rsidRPr="007B7F26">
        <w:rPr>
          <w:sz w:val="28"/>
          <w:szCs w:val="28"/>
        </w:rPr>
        <w:t>на 12,1</w:t>
      </w:r>
      <w:r w:rsidR="00D51354">
        <w:rPr>
          <w:sz w:val="28"/>
          <w:szCs w:val="28"/>
        </w:rPr>
        <w:t> </w:t>
      </w:r>
      <w:r w:rsidRPr="007B7F26">
        <w:rPr>
          <w:sz w:val="28"/>
          <w:szCs w:val="28"/>
        </w:rPr>
        <w:t xml:space="preserve">% за счет значительного роста темпов ввода жилья в Мангистауской </w:t>
      </w:r>
      <w:r w:rsidRPr="006605C8">
        <w:rPr>
          <w:sz w:val="28"/>
          <w:szCs w:val="28"/>
        </w:rPr>
        <w:t>(на 40,8</w:t>
      </w:r>
      <w:r w:rsidR="00D51354" w:rsidRPr="006605C8">
        <w:rPr>
          <w:sz w:val="28"/>
          <w:szCs w:val="28"/>
        </w:rPr>
        <w:t> </w:t>
      </w:r>
      <w:r w:rsidRPr="006605C8">
        <w:rPr>
          <w:sz w:val="28"/>
          <w:szCs w:val="28"/>
        </w:rPr>
        <w:t xml:space="preserve">%), </w:t>
      </w:r>
      <w:r w:rsidRPr="006605C8">
        <w:rPr>
          <w:iCs/>
          <w:sz w:val="28"/>
          <w:szCs w:val="28"/>
        </w:rPr>
        <w:t>Атырауской</w:t>
      </w:r>
      <w:r w:rsidRPr="006605C8">
        <w:rPr>
          <w:sz w:val="28"/>
          <w:szCs w:val="28"/>
        </w:rPr>
        <w:t xml:space="preserve"> (на 27,2</w:t>
      </w:r>
      <w:r w:rsidR="00D51354" w:rsidRPr="006605C8">
        <w:rPr>
          <w:sz w:val="28"/>
          <w:szCs w:val="28"/>
        </w:rPr>
        <w:t> </w:t>
      </w:r>
      <w:r w:rsidRPr="006605C8">
        <w:rPr>
          <w:sz w:val="28"/>
          <w:szCs w:val="28"/>
        </w:rPr>
        <w:t xml:space="preserve">%), </w:t>
      </w:r>
      <w:r w:rsidRPr="006605C8">
        <w:rPr>
          <w:iCs/>
          <w:sz w:val="28"/>
          <w:szCs w:val="28"/>
        </w:rPr>
        <w:t>Туркестанской</w:t>
      </w:r>
      <w:r w:rsidRPr="006605C8">
        <w:rPr>
          <w:sz w:val="28"/>
          <w:szCs w:val="28"/>
        </w:rPr>
        <w:t xml:space="preserve"> (на 21,7</w:t>
      </w:r>
      <w:r w:rsidR="00D51354" w:rsidRPr="006605C8">
        <w:rPr>
          <w:sz w:val="28"/>
          <w:szCs w:val="28"/>
        </w:rPr>
        <w:t> </w:t>
      </w:r>
      <w:r w:rsidRPr="006605C8">
        <w:rPr>
          <w:sz w:val="28"/>
          <w:szCs w:val="28"/>
        </w:rPr>
        <w:t>%) и Жамбылской (на</w:t>
      </w:r>
      <w:r w:rsidRPr="0065016E">
        <w:rPr>
          <w:sz w:val="28"/>
          <w:szCs w:val="28"/>
        </w:rPr>
        <w:t xml:space="preserve"> 21,3</w:t>
      </w:r>
      <w:r w:rsidR="00D51354" w:rsidRPr="0065016E">
        <w:rPr>
          <w:sz w:val="28"/>
          <w:szCs w:val="28"/>
        </w:rPr>
        <w:t> </w:t>
      </w:r>
      <w:r w:rsidRPr="0065016E">
        <w:rPr>
          <w:sz w:val="28"/>
          <w:szCs w:val="28"/>
        </w:rPr>
        <w:t>%) областях.</w:t>
      </w:r>
    </w:p>
    <w:p w:rsidR="00527CDD" w:rsidRPr="007B7F26" w:rsidRDefault="00527CDD" w:rsidP="00527CDD">
      <w:pPr>
        <w:widowControl w:val="0"/>
        <w:pBdr>
          <w:bottom w:val="single" w:sz="4" w:space="0" w:color="FFFFFF"/>
        </w:pBdr>
        <w:tabs>
          <w:tab w:val="left" w:pos="1134"/>
        </w:tabs>
        <w:autoSpaceDE w:val="0"/>
        <w:autoSpaceDN w:val="0"/>
        <w:adjustRightInd w:val="0"/>
        <w:ind w:firstLine="709"/>
        <w:contextualSpacing/>
        <w:jc w:val="both"/>
        <w:rPr>
          <w:sz w:val="28"/>
          <w:szCs w:val="28"/>
          <w:lang w:val="kk-KZ"/>
        </w:rPr>
      </w:pPr>
      <w:r w:rsidRPr="001D216A">
        <w:rPr>
          <w:color w:val="000000"/>
          <w:sz w:val="28"/>
          <w:szCs w:val="36"/>
        </w:rPr>
        <w:t xml:space="preserve">Расширение производственной активности в промышленности и сельском хозяйстве оказало позитивное </w:t>
      </w:r>
      <w:r w:rsidRPr="007B7F26">
        <w:rPr>
          <w:color w:val="000000"/>
          <w:sz w:val="28"/>
          <w:szCs w:val="36"/>
        </w:rPr>
        <w:t>влияние на транспорт. За 2018 год объемы услуг в этой сфере возросли на 4,6</w:t>
      </w:r>
      <w:r w:rsidR="00D51354">
        <w:rPr>
          <w:color w:val="000000"/>
          <w:sz w:val="28"/>
          <w:szCs w:val="36"/>
        </w:rPr>
        <w:t> </w:t>
      </w:r>
      <w:r w:rsidRPr="007B7F26">
        <w:rPr>
          <w:color w:val="000000"/>
          <w:sz w:val="28"/>
          <w:szCs w:val="36"/>
        </w:rPr>
        <w:t>%.</w:t>
      </w:r>
      <w:r w:rsidRPr="007B7F26">
        <w:rPr>
          <w:sz w:val="28"/>
          <w:szCs w:val="28"/>
          <w:lang w:val="kk-KZ"/>
        </w:rPr>
        <w:t xml:space="preserve"> </w:t>
      </w:r>
    </w:p>
    <w:p w:rsidR="00527CDD" w:rsidRPr="007B7F26" w:rsidRDefault="00527CDD" w:rsidP="00527CDD">
      <w:pPr>
        <w:widowControl w:val="0"/>
        <w:pBdr>
          <w:bottom w:val="single" w:sz="4" w:space="0" w:color="FFFFFF"/>
        </w:pBdr>
        <w:tabs>
          <w:tab w:val="left" w:pos="1134"/>
        </w:tabs>
        <w:autoSpaceDE w:val="0"/>
        <w:autoSpaceDN w:val="0"/>
        <w:adjustRightInd w:val="0"/>
        <w:ind w:firstLine="709"/>
        <w:contextualSpacing/>
        <w:jc w:val="both"/>
        <w:rPr>
          <w:sz w:val="28"/>
          <w:szCs w:val="28"/>
        </w:rPr>
      </w:pPr>
      <w:r>
        <w:rPr>
          <w:rFonts w:eastAsia="Calibri"/>
          <w:sz w:val="28"/>
          <w:szCs w:val="28"/>
          <w:lang w:eastAsia="en-US"/>
        </w:rPr>
        <w:t>В свою очередь</w:t>
      </w:r>
      <w:r w:rsidRPr="001D216A">
        <w:rPr>
          <w:rFonts w:eastAsia="Calibri"/>
          <w:sz w:val="28"/>
          <w:szCs w:val="28"/>
          <w:lang w:eastAsia="en-US"/>
        </w:rPr>
        <w:t xml:space="preserve"> </w:t>
      </w:r>
      <w:r w:rsidRPr="007B7F26">
        <w:rPr>
          <w:rFonts w:eastAsia="Calibri"/>
          <w:bCs/>
          <w:sz w:val="28"/>
          <w:szCs w:val="28"/>
          <w:lang w:eastAsia="en-US"/>
        </w:rPr>
        <w:t>торговля</w:t>
      </w:r>
      <w:r w:rsidRPr="007B7F26">
        <w:rPr>
          <w:rFonts w:eastAsia="Calibri"/>
          <w:sz w:val="28"/>
          <w:szCs w:val="28"/>
          <w:lang w:eastAsia="en-US"/>
        </w:rPr>
        <w:t xml:space="preserve"> увеличилась на </w:t>
      </w:r>
      <w:r w:rsidRPr="007B7F26">
        <w:rPr>
          <w:rFonts w:eastAsia="Calibri"/>
          <w:bCs/>
          <w:sz w:val="28"/>
          <w:szCs w:val="28"/>
          <w:lang w:eastAsia="en-US"/>
        </w:rPr>
        <w:t>7,6</w:t>
      </w:r>
      <w:r w:rsidR="00D51354">
        <w:rPr>
          <w:rFonts w:eastAsia="Calibri"/>
          <w:bCs/>
          <w:sz w:val="28"/>
          <w:szCs w:val="28"/>
          <w:lang w:eastAsia="en-US"/>
        </w:rPr>
        <w:t> </w:t>
      </w:r>
      <w:r w:rsidRPr="007B7F26">
        <w:rPr>
          <w:rFonts w:eastAsia="Calibri"/>
          <w:bCs/>
          <w:sz w:val="28"/>
          <w:szCs w:val="28"/>
          <w:lang w:eastAsia="en-US"/>
        </w:rPr>
        <w:t>%.</w:t>
      </w:r>
      <w:r w:rsidRPr="007B7F26">
        <w:rPr>
          <w:spacing w:val="4"/>
          <w:sz w:val="28"/>
          <w:szCs w:val="28"/>
        </w:rPr>
        <w:t xml:space="preserve"> Рост </w:t>
      </w:r>
      <w:r w:rsidRPr="007B7F26">
        <w:rPr>
          <w:sz w:val="28"/>
          <w:szCs w:val="28"/>
        </w:rPr>
        <w:t xml:space="preserve">обусловлен увеличением темпов продаж в оптовой торговле на </w:t>
      </w:r>
      <w:r w:rsidRPr="007B7F26">
        <w:rPr>
          <w:sz w:val="28"/>
          <w:szCs w:val="28"/>
          <w:lang w:val="kk-KZ"/>
        </w:rPr>
        <w:t>8,2</w:t>
      </w:r>
      <w:r w:rsidR="00D51354">
        <w:rPr>
          <w:sz w:val="28"/>
          <w:szCs w:val="28"/>
          <w:lang w:val="kk-KZ"/>
        </w:rPr>
        <w:t> </w:t>
      </w:r>
      <w:r w:rsidRPr="007B7F26">
        <w:rPr>
          <w:sz w:val="28"/>
          <w:szCs w:val="28"/>
        </w:rPr>
        <w:t>% и розничной на 6,5</w:t>
      </w:r>
      <w:r w:rsidR="00D51354">
        <w:rPr>
          <w:sz w:val="28"/>
          <w:szCs w:val="28"/>
        </w:rPr>
        <w:t> </w:t>
      </w:r>
      <w:r w:rsidRPr="007B7F26">
        <w:rPr>
          <w:sz w:val="28"/>
          <w:szCs w:val="28"/>
        </w:rPr>
        <w:t xml:space="preserve">%. </w:t>
      </w:r>
      <w:r w:rsidRPr="007B7F26">
        <w:rPr>
          <w:rFonts w:eastAsia="Calibri"/>
          <w:sz w:val="28"/>
          <w:szCs w:val="28"/>
          <w:lang w:eastAsia="en-US"/>
        </w:rPr>
        <w:t xml:space="preserve">Объем услуг </w:t>
      </w:r>
      <w:r w:rsidRPr="007B7F26">
        <w:rPr>
          <w:rFonts w:eastAsia="Calibri"/>
          <w:bCs/>
          <w:sz w:val="28"/>
          <w:szCs w:val="28"/>
          <w:lang w:eastAsia="en-US"/>
        </w:rPr>
        <w:t>связи вырос на 2,6</w:t>
      </w:r>
      <w:r w:rsidR="00D51354">
        <w:rPr>
          <w:rFonts w:eastAsia="Calibri"/>
          <w:bCs/>
          <w:sz w:val="28"/>
          <w:szCs w:val="28"/>
          <w:lang w:eastAsia="en-US"/>
        </w:rPr>
        <w:t> </w:t>
      </w:r>
      <w:r w:rsidRPr="007B7F26">
        <w:rPr>
          <w:rFonts w:eastAsia="Calibri"/>
          <w:bCs/>
          <w:sz w:val="28"/>
          <w:szCs w:val="28"/>
          <w:lang w:eastAsia="en-US"/>
        </w:rPr>
        <w:t>%.</w:t>
      </w:r>
    </w:p>
    <w:p w:rsidR="0065016E" w:rsidRPr="0065016E" w:rsidRDefault="00527CDD" w:rsidP="00527CDD">
      <w:pPr>
        <w:widowControl w:val="0"/>
        <w:ind w:firstLine="709"/>
        <w:jc w:val="both"/>
        <w:rPr>
          <w:color w:val="000000"/>
          <w:sz w:val="28"/>
          <w:szCs w:val="28"/>
        </w:rPr>
      </w:pPr>
      <w:r w:rsidRPr="007B7F26">
        <w:rPr>
          <w:color w:val="000000"/>
          <w:sz w:val="28"/>
          <w:szCs w:val="28"/>
        </w:rPr>
        <w:t xml:space="preserve">Несмотря на возросшую волатильность на внешних рынках внешнеторговый оборот сохраняет тренд устойчивого роста. За </w:t>
      </w:r>
      <w:r w:rsidRPr="002B3328">
        <w:rPr>
          <w:color w:val="000000"/>
          <w:sz w:val="28"/>
          <w:szCs w:val="28"/>
        </w:rPr>
        <w:t xml:space="preserve">январь-декабрь </w:t>
      </w:r>
      <w:r w:rsidRPr="007B7F26">
        <w:rPr>
          <w:color w:val="000000"/>
          <w:sz w:val="28"/>
          <w:szCs w:val="28"/>
        </w:rPr>
        <w:t xml:space="preserve">2018 года </w:t>
      </w:r>
      <w:r>
        <w:rPr>
          <w:color w:val="000000"/>
          <w:sz w:val="28"/>
          <w:szCs w:val="28"/>
        </w:rPr>
        <w:t xml:space="preserve">составил </w:t>
      </w:r>
      <w:r w:rsidRPr="002B3328">
        <w:rPr>
          <w:color w:val="000000"/>
          <w:sz w:val="28"/>
          <w:szCs w:val="28"/>
        </w:rPr>
        <w:t>93</w:t>
      </w:r>
      <w:r w:rsidR="00D51354">
        <w:rPr>
          <w:color w:val="000000"/>
          <w:sz w:val="28"/>
          <w:szCs w:val="28"/>
        </w:rPr>
        <w:t> </w:t>
      </w:r>
      <w:r w:rsidRPr="002B3328">
        <w:rPr>
          <w:color w:val="000000"/>
          <w:sz w:val="28"/>
          <w:szCs w:val="28"/>
        </w:rPr>
        <w:t>489,7</w:t>
      </w:r>
      <w:r w:rsidR="00D51354">
        <w:rPr>
          <w:color w:val="000000"/>
          <w:sz w:val="28"/>
          <w:szCs w:val="28"/>
        </w:rPr>
        <w:t> </w:t>
      </w:r>
      <w:r w:rsidRPr="002B3328">
        <w:rPr>
          <w:color w:val="000000"/>
          <w:sz w:val="28"/>
          <w:szCs w:val="28"/>
        </w:rPr>
        <w:t>млн.долларов CША и по сравнению с январем-декабрем 2017</w:t>
      </w:r>
      <w:r>
        <w:rPr>
          <w:color w:val="000000"/>
          <w:sz w:val="28"/>
          <w:szCs w:val="28"/>
        </w:rPr>
        <w:t xml:space="preserve"> </w:t>
      </w:r>
      <w:r w:rsidRPr="008773B6">
        <w:rPr>
          <w:color w:val="000000"/>
          <w:sz w:val="28"/>
          <w:szCs w:val="28"/>
        </w:rPr>
        <w:t>год</w:t>
      </w:r>
      <w:r>
        <w:rPr>
          <w:color w:val="000000"/>
          <w:sz w:val="28"/>
          <w:szCs w:val="28"/>
        </w:rPr>
        <w:t>а</w:t>
      </w:r>
      <w:r w:rsidRPr="008773B6">
        <w:rPr>
          <w:color w:val="000000"/>
          <w:sz w:val="28"/>
          <w:szCs w:val="28"/>
        </w:rPr>
        <w:t xml:space="preserve"> увеличился на 19,7</w:t>
      </w:r>
      <w:r w:rsidR="00D51354">
        <w:rPr>
          <w:color w:val="000000"/>
          <w:sz w:val="28"/>
          <w:szCs w:val="28"/>
        </w:rPr>
        <w:t> </w:t>
      </w:r>
      <w:r w:rsidRPr="008773B6">
        <w:rPr>
          <w:color w:val="000000"/>
          <w:sz w:val="28"/>
          <w:szCs w:val="28"/>
        </w:rPr>
        <w:t>%, в том числе экспорт – 60 956,2</w:t>
      </w:r>
      <w:r w:rsidR="00D51354">
        <w:rPr>
          <w:color w:val="000000"/>
          <w:sz w:val="28"/>
          <w:szCs w:val="28"/>
        </w:rPr>
        <w:t> </w:t>
      </w:r>
      <w:r w:rsidRPr="008773B6">
        <w:rPr>
          <w:color w:val="000000"/>
          <w:sz w:val="28"/>
          <w:szCs w:val="28"/>
        </w:rPr>
        <w:t xml:space="preserve">млн.долл.США </w:t>
      </w:r>
      <w:r w:rsidRPr="0065016E">
        <w:rPr>
          <w:color w:val="000000"/>
          <w:sz w:val="28"/>
          <w:szCs w:val="28"/>
        </w:rPr>
        <w:t>(рост на 25,7</w:t>
      </w:r>
      <w:r w:rsidR="00D51354" w:rsidRPr="0065016E">
        <w:rPr>
          <w:color w:val="000000"/>
          <w:sz w:val="28"/>
          <w:szCs w:val="28"/>
        </w:rPr>
        <w:t> </w:t>
      </w:r>
      <w:r w:rsidRPr="0065016E">
        <w:rPr>
          <w:color w:val="000000"/>
          <w:sz w:val="28"/>
          <w:szCs w:val="28"/>
        </w:rPr>
        <w:t>%), импорт – 32 533,5 млн.долл.США (рост на 9,9</w:t>
      </w:r>
      <w:r w:rsidR="00D51354" w:rsidRPr="0065016E">
        <w:rPr>
          <w:color w:val="000000"/>
          <w:sz w:val="28"/>
          <w:szCs w:val="28"/>
        </w:rPr>
        <w:t> </w:t>
      </w:r>
      <w:r w:rsidRPr="0065016E">
        <w:rPr>
          <w:color w:val="000000"/>
          <w:sz w:val="28"/>
          <w:szCs w:val="28"/>
        </w:rPr>
        <w:t>%).</w:t>
      </w:r>
    </w:p>
    <w:p w:rsidR="0065016E" w:rsidRDefault="0065016E">
      <w:pPr>
        <w:spacing w:after="160" w:line="259" w:lineRule="auto"/>
        <w:rPr>
          <w:rFonts w:ascii="Calibri" w:hAnsi="Calibri" w:cs="Arial"/>
          <w:sz w:val="18"/>
          <w:szCs w:val="18"/>
        </w:rPr>
      </w:pPr>
    </w:p>
    <w:p w:rsidR="00527CDD" w:rsidRPr="00EC5C79" w:rsidRDefault="00527CDD" w:rsidP="008A4D76">
      <w:pPr>
        <w:pStyle w:val="2"/>
        <w:numPr>
          <w:ilvl w:val="2"/>
          <w:numId w:val="2"/>
        </w:numPr>
        <w:spacing w:before="0" w:after="0"/>
        <w:ind w:left="0" w:firstLine="709"/>
        <w:jc w:val="both"/>
        <w:rPr>
          <w:rFonts w:ascii="Times New Roman" w:hAnsi="Times New Roman"/>
        </w:rPr>
      </w:pPr>
      <w:r w:rsidRPr="00EC5C79">
        <w:rPr>
          <w:rFonts w:ascii="Times New Roman" w:hAnsi="Times New Roman"/>
        </w:rPr>
        <w:lastRenderedPageBreak/>
        <w:t>О реализации основных направлений налогово-бюджетной и социальной политики страны</w:t>
      </w:r>
    </w:p>
    <w:p w:rsidR="00527CDD" w:rsidRDefault="00527CDD" w:rsidP="00527CDD">
      <w:pPr>
        <w:jc w:val="center"/>
        <w:rPr>
          <w:b/>
          <w:sz w:val="28"/>
          <w:szCs w:val="28"/>
        </w:rPr>
      </w:pPr>
    </w:p>
    <w:p w:rsidR="00527CDD" w:rsidRPr="00883111" w:rsidRDefault="00527CDD" w:rsidP="002C16B2">
      <w:pPr>
        <w:tabs>
          <w:tab w:val="left" w:pos="851"/>
          <w:tab w:val="left" w:pos="1134"/>
        </w:tabs>
        <w:ind w:firstLine="709"/>
        <w:jc w:val="both"/>
        <w:rPr>
          <w:rFonts w:eastAsiaTheme="majorEastAsia"/>
          <w:b/>
          <w:bCs/>
          <w:sz w:val="28"/>
          <w:szCs w:val="28"/>
        </w:rPr>
      </w:pPr>
      <w:r>
        <w:rPr>
          <w:rFonts w:eastAsiaTheme="majorEastAsia"/>
          <w:b/>
          <w:bCs/>
          <w:sz w:val="28"/>
          <w:szCs w:val="28"/>
        </w:rPr>
        <w:t>Н</w:t>
      </w:r>
      <w:r w:rsidRPr="00883111">
        <w:rPr>
          <w:rFonts w:eastAsiaTheme="majorEastAsia"/>
          <w:b/>
          <w:bCs/>
          <w:sz w:val="28"/>
          <w:szCs w:val="28"/>
        </w:rPr>
        <w:t>алогов</w:t>
      </w:r>
      <w:r>
        <w:rPr>
          <w:rFonts w:eastAsiaTheme="majorEastAsia"/>
          <w:b/>
          <w:bCs/>
          <w:sz w:val="28"/>
          <w:szCs w:val="28"/>
        </w:rPr>
        <w:t>ая политика</w:t>
      </w:r>
    </w:p>
    <w:p w:rsidR="00527CDD" w:rsidRPr="00A3757D" w:rsidRDefault="00527CDD" w:rsidP="00527CDD">
      <w:pPr>
        <w:ind w:firstLine="709"/>
        <w:jc w:val="both"/>
        <w:rPr>
          <w:rFonts w:eastAsia="Calibri"/>
          <w:sz w:val="28"/>
          <w:szCs w:val="28"/>
          <w:lang w:val="kk-KZ"/>
        </w:rPr>
      </w:pPr>
      <w:r w:rsidRPr="00B562A4">
        <w:rPr>
          <w:rFonts w:eastAsia="Calibri"/>
          <w:sz w:val="28"/>
          <w:szCs w:val="28"/>
          <w:lang w:val="kk-KZ"/>
        </w:rPr>
        <w:t xml:space="preserve">Работа по совершенствованию налоговой политики ведется на постоянной </w:t>
      </w:r>
      <w:r w:rsidRPr="00A3757D">
        <w:rPr>
          <w:rFonts w:eastAsia="Calibri"/>
          <w:sz w:val="28"/>
          <w:szCs w:val="28"/>
          <w:lang w:val="kk-KZ"/>
        </w:rPr>
        <w:t>основе</w:t>
      </w:r>
      <w:r w:rsidRPr="00A3757D">
        <w:rPr>
          <w:rFonts w:eastAsia="Calibri"/>
          <w:sz w:val="28"/>
          <w:szCs w:val="28"/>
        </w:rPr>
        <w:t xml:space="preserve"> с учетом изменения конъюнктуры экономики и предложений налогоплательщиков.</w:t>
      </w:r>
    </w:p>
    <w:p w:rsidR="00D05886" w:rsidRPr="00A3757D" w:rsidRDefault="00D05886" w:rsidP="00D05886">
      <w:pPr>
        <w:ind w:firstLine="708"/>
        <w:jc w:val="both"/>
        <w:rPr>
          <w:sz w:val="28"/>
          <w:szCs w:val="28"/>
        </w:rPr>
      </w:pPr>
      <w:r w:rsidRPr="00A3757D">
        <w:rPr>
          <w:rFonts w:eastAsia="Calibri"/>
          <w:sz w:val="28"/>
          <w:szCs w:val="28"/>
          <w:lang w:val="kk-KZ"/>
        </w:rPr>
        <w:t>В рамках реализации второй инициативы Пяти социальных инициатив Президента Республики Казахстан с 1 января 2019 года снижен размер индивидуального подоходного налога в 10 раз для работников с заработной платой менее 25 МРП в месяц.</w:t>
      </w:r>
    </w:p>
    <w:p w:rsidR="00527CDD" w:rsidRPr="00A3757D" w:rsidRDefault="00527CDD" w:rsidP="00527CDD">
      <w:pPr>
        <w:widowControl w:val="0"/>
        <w:shd w:val="clear" w:color="auto" w:fill="FFFFFF"/>
        <w:ind w:firstLine="740"/>
        <w:jc w:val="both"/>
        <w:rPr>
          <w:sz w:val="28"/>
          <w:szCs w:val="28"/>
          <w:lang w:val="kk-KZ"/>
        </w:rPr>
      </w:pPr>
      <w:r w:rsidRPr="00A3757D">
        <w:rPr>
          <w:sz w:val="28"/>
          <w:szCs w:val="28"/>
          <w:lang w:val="kk-KZ"/>
        </w:rPr>
        <w:t xml:space="preserve">В целом, по республике такую заработную плату получают более </w:t>
      </w:r>
      <w:r w:rsidRPr="00A3757D">
        <w:rPr>
          <w:sz w:val="28"/>
          <w:szCs w:val="28"/>
          <w:lang w:val="kk-KZ"/>
        </w:rPr>
        <w:br/>
        <w:t>2 млн. человек. В основном, это – в сельском хозяйстве и торговле.</w:t>
      </w:r>
    </w:p>
    <w:p w:rsidR="00527CDD" w:rsidRPr="00B562A4" w:rsidRDefault="00527CDD" w:rsidP="00527CDD">
      <w:pPr>
        <w:widowControl w:val="0"/>
        <w:shd w:val="clear" w:color="auto" w:fill="FFFFFF"/>
        <w:ind w:firstLine="740"/>
        <w:jc w:val="both"/>
        <w:rPr>
          <w:sz w:val="28"/>
          <w:szCs w:val="28"/>
          <w:lang w:val="kk-KZ"/>
        </w:rPr>
      </w:pPr>
      <w:r w:rsidRPr="00A3757D">
        <w:rPr>
          <w:sz w:val="28"/>
          <w:szCs w:val="28"/>
          <w:lang w:val="kk-KZ"/>
        </w:rPr>
        <w:t xml:space="preserve">Соответствующие поправки предусмотрены в Законе </w:t>
      </w:r>
      <w:r w:rsidR="00E94E65" w:rsidRPr="00A3757D">
        <w:rPr>
          <w:sz w:val="28"/>
          <w:szCs w:val="28"/>
          <w:lang w:val="kk-KZ"/>
        </w:rPr>
        <w:t xml:space="preserve">Республики Казахстан </w:t>
      </w:r>
      <w:r w:rsidR="00AD3FB2" w:rsidRPr="00B562A4">
        <w:rPr>
          <w:sz w:val="28"/>
          <w:szCs w:val="28"/>
          <w:lang w:val="kk-KZ"/>
        </w:rPr>
        <w:t>от 2 июля 2018 года</w:t>
      </w:r>
      <w:r w:rsidR="00AD3FB2" w:rsidRPr="00A3757D">
        <w:rPr>
          <w:sz w:val="28"/>
          <w:szCs w:val="28"/>
          <w:lang w:val="kk-KZ"/>
        </w:rPr>
        <w:t xml:space="preserve"> </w:t>
      </w:r>
      <w:r w:rsidRPr="00A3757D">
        <w:rPr>
          <w:sz w:val="28"/>
          <w:szCs w:val="28"/>
          <w:lang w:val="kk-KZ"/>
        </w:rPr>
        <w:t>«О внесении</w:t>
      </w:r>
      <w:r w:rsidRPr="00B562A4">
        <w:rPr>
          <w:sz w:val="28"/>
          <w:szCs w:val="28"/>
          <w:lang w:val="kk-KZ"/>
        </w:rPr>
        <w:t xml:space="preserve"> изменений и дополнений в некоторые законодательные акты Республики Казахстан по вопросам социального обеспечения».</w:t>
      </w:r>
    </w:p>
    <w:p w:rsidR="00527CDD" w:rsidRPr="00B562A4" w:rsidRDefault="00527CDD" w:rsidP="00527CDD">
      <w:pPr>
        <w:widowControl w:val="0"/>
        <w:ind w:firstLine="740"/>
        <w:jc w:val="both"/>
        <w:rPr>
          <w:sz w:val="28"/>
          <w:szCs w:val="28"/>
          <w:lang w:val="kk-KZ"/>
        </w:rPr>
      </w:pPr>
      <w:r w:rsidRPr="00B562A4">
        <w:rPr>
          <w:sz w:val="28"/>
          <w:szCs w:val="28"/>
          <w:lang w:val="kk-KZ"/>
        </w:rPr>
        <w:t>Реализация инициативы даст дополнительный толчок усилению экономического развития и росту благосостояния граждан.</w:t>
      </w:r>
    </w:p>
    <w:p w:rsidR="00527CDD" w:rsidRPr="00B562A4" w:rsidRDefault="00527CDD" w:rsidP="00527CDD">
      <w:pPr>
        <w:widowControl w:val="0"/>
        <w:shd w:val="clear" w:color="auto" w:fill="FFFFFF"/>
        <w:ind w:firstLine="740"/>
        <w:jc w:val="both"/>
        <w:rPr>
          <w:sz w:val="28"/>
          <w:szCs w:val="28"/>
        </w:rPr>
      </w:pPr>
      <w:r w:rsidRPr="00B562A4">
        <w:rPr>
          <w:sz w:val="28"/>
          <w:szCs w:val="28"/>
        </w:rPr>
        <w:t xml:space="preserve">Также, в рамках данной инициативы изучен вопрос введения прогрессивной шкалы индивидуального подоходного налога (далее – ИПН). </w:t>
      </w:r>
    </w:p>
    <w:p w:rsidR="00527CDD" w:rsidRPr="00B562A4" w:rsidRDefault="00527CDD" w:rsidP="00527CDD">
      <w:pPr>
        <w:widowControl w:val="0"/>
        <w:shd w:val="clear" w:color="auto" w:fill="FFFFFF"/>
        <w:ind w:firstLine="740"/>
        <w:jc w:val="both"/>
        <w:rPr>
          <w:sz w:val="28"/>
          <w:szCs w:val="28"/>
        </w:rPr>
      </w:pPr>
      <w:r w:rsidRPr="00B562A4">
        <w:rPr>
          <w:sz w:val="28"/>
          <w:szCs w:val="28"/>
        </w:rPr>
        <w:t xml:space="preserve">По итогам изучения выработано предложение о преждевременности перехода к прогрессивной шкале налогообложения на данном этапе. </w:t>
      </w:r>
    </w:p>
    <w:p w:rsidR="00527CDD" w:rsidRPr="00B562A4" w:rsidRDefault="00527CDD" w:rsidP="00527CDD">
      <w:pPr>
        <w:widowControl w:val="0"/>
        <w:ind w:firstLine="740"/>
        <w:jc w:val="both"/>
        <w:rPr>
          <w:sz w:val="28"/>
          <w:szCs w:val="28"/>
        </w:rPr>
      </w:pPr>
      <w:r w:rsidRPr="00B562A4">
        <w:rPr>
          <w:sz w:val="28"/>
          <w:szCs w:val="28"/>
        </w:rPr>
        <w:t>Введению прогрессивной шкалы ИПН должна предшествовать реализация мер по снижению количества «работающих бедных», повышению размеров минимальной заработной платы, изменению системы и повышению заработной платы гражданских служащих, увеличению экономической активности и реальных доходов населения, формализации занятости и снижению доли теневой экономики.</w:t>
      </w:r>
    </w:p>
    <w:p w:rsidR="00527CDD" w:rsidRDefault="00527CDD" w:rsidP="0065016E">
      <w:pPr>
        <w:pBdr>
          <w:bottom w:val="single" w:sz="4" w:space="5" w:color="FFFFFF"/>
        </w:pBdr>
        <w:tabs>
          <w:tab w:val="left" w:pos="728"/>
        </w:tabs>
        <w:ind w:firstLine="720"/>
        <w:contextualSpacing/>
        <w:jc w:val="both"/>
        <w:rPr>
          <w:rFonts w:eastAsia="Calibri"/>
          <w:sz w:val="28"/>
          <w:szCs w:val="28"/>
          <w:lang w:val="kk-KZ"/>
        </w:rPr>
      </w:pPr>
      <w:r>
        <w:rPr>
          <w:sz w:val="28"/>
          <w:szCs w:val="28"/>
          <w:lang w:val="kk-KZ"/>
        </w:rPr>
        <w:t>В</w:t>
      </w:r>
      <w:r w:rsidRPr="00B562A4">
        <w:rPr>
          <w:sz w:val="28"/>
          <w:szCs w:val="28"/>
          <w:lang w:val="kk-KZ"/>
        </w:rPr>
        <w:t xml:space="preserve"> 2018 году в рамках законотворческой деятельности были внесены точечные поправки в налоговое законодательство</w:t>
      </w:r>
      <w:r>
        <w:rPr>
          <w:sz w:val="28"/>
          <w:szCs w:val="28"/>
          <w:lang w:val="kk-KZ"/>
        </w:rPr>
        <w:t>,</w:t>
      </w:r>
      <w:r w:rsidRPr="00B562A4">
        <w:rPr>
          <w:sz w:val="28"/>
          <w:szCs w:val="28"/>
          <w:lang w:val="kk-KZ"/>
        </w:rPr>
        <w:t xml:space="preserve"> направленные на </w:t>
      </w:r>
      <w:r w:rsidRPr="00B562A4">
        <w:rPr>
          <w:sz w:val="28"/>
          <w:szCs w:val="28"/>
        </w:rPr>
        <w:t>повышение инвестиционной привлекательности различных отраслей экономики</w:t>
      </w:r>
      <w:r w:rsidRPr="00B562A4">
        <w:rPr>
          <w:sz w:val="28"/>
          <w:szCs w:val="28"/>
          <w:lang w:val="kk-KZ"/>
        </w:rPr>
        <w:t>, дальнейше</w:t>
      </w:r>
      <w:r>
        <w:rPr>
          <w:sz w:val="28"/>
          <w:szCs w:val="28"/>
          <w:lang w:val="kk-KZ"/>
        </w:rPr>
        <w:t>е</w:t>
      </w:r>
      <w:r w:rsidRPr="00B562A4">
        <w:rPr>
          <w:sz w:val="28"/>
          <w:szCs w:val="28"/>
          <w:lang w:val="kk-KZ"/>
        </w:rPr>
        <w:t xml:space="preserve"> развити</w:t>
      </w:r>
      <w:r w:rsidR="00AD3FB2">
        <w:rPr>
          <w:sz w:val="28"/>
          <w:szCs w:val="28"/>
          <w:lang w:val="kk-KZ"/>
        </w:rPr>
        <w:t>е</w:t>
      </w:r>
      <w:r w:rsidRPr="00B562A4">
        <w:rPr>
          <w:sz w:val="28"/>
          <w:szCs w:val="28"/>
          <w:lang w:val="kk-KZ"/>
        </w:rPr>
        <w:t xml:space="preserve"> бизнеса</w:t>
      </w:r>
      <w:r>
        <w:rPr>
          <w:sz w:val="28"/>
          <w:szCs w:val="28"/>
          <w:lang w:val="kk-KZ"/>
        </w:rPr>
        <w:t>:</w:t>
      </w:r>
    </w:p>
    <w:p w:rsidR="00527CDD" w:rsidRPr="005549B1" w:rsidRDefault="00527CDD" w:rsidP="0065016E">
      <w:pPr>
        <w:pBdr>
          <w:bottom w:val="single" w:sz="4" w:space="5" w:color="FFFFFF"/>
        </w:pBdr>
        <w:tabs>
          <w:tab w:val="left" w:pos="728"/>
        </w:tabs>
        <w:ind w:firstLine="720"/>
        <w:contextualSpacing/>
        <w:jc w:val="both"/>
        <w:rPr>
          <w:sz w:val="28"/>
          <w:szCs w:val="28"/>
          <w:lang w:val="kk-KZ"/>
        </w:rPr>
      </w:pPr>
      <w:r>
        <w:rPr>
          <w:rFonts w:eastAsia="Calibri"/>
          <w:sz w:val="28"/>
          <w:szCs w:val="28"/>
          <w:lang w:val="kk-KZ"/>
        </w:rPr>
        <w:t xml:space="preserve">- </w:t>
      </w:r>
      <w:r w:rsidRPr="002D47CB">
        <w:rPr>
          <w:rFonts w:eastAsia="Calibri"/>
          <w:sz w:val="28"/>
          <w:szCs w:val="28"/>
          <w:lang w:val="kk-KZ"/>
        </w:rPr>
        <w:t>Закон</w:t>
      </w:r>
      <w:r>
        <w:rPr>
          <w:rFonts w:eastAsia="Calibri"/>
          <w:sz w:val="28"/>
          <w:szCs w:val="28"/>
          <w:lang w:val="kk-KZ"/>
        </w:rPr>
        <w:t>ом</w:t>
      </w:r>
      <w:r w:rsidRPr="002D47CB">
        <w:rPr>
          <w:rFonts w:eastAsia="Calibri"/>
          <w:sz w:val="28"/>
          <w:szCs w:val="28"/>
          <w:lang w:val="kk-KZ"/>
        </w:rPr>
        <w:t xml:space="preserve"> Республики Казахстан </w:t>
      </w:r>
      <w:r>
        <w:rPr>
          <w:rFonts w:eastAsia="Calibri"/>
          <w:sz w:val="28"/>
          <w:szCs w:val="28"/>
          <w:lang w:val="kk-KZ"/>
        </w:rPr>
        <w:t xml:space="preserve">от 28 декабря 2018 года </w:t>
      </w:r>
      <w:r w:rsidRPr="002D47CB">
        <w:rPr>
          <w:rFonts w:eastAsia="Calibri"/>
          <w:sz w:val="28"/>
          <w:szCs w:val="28"/>
          <w:lang w:val="kk-KZ"/>
        </w:rPr>
        <w:t>«О внесении изменений и дополнений в некоторые законодательные акты Республики Казахстан по вопросам административно-территориального устройства Республики Казахстан и противодействия теневой экономике»</w:t>
      </w:r>
      <w:r>
        <w:rPr>
          <w:rFonts w:eastAsia="Calibri"/>
          <w:sz w:val="28"/>
          <w:szCs w:val="28"/>
          <w:lang w:val="kk-KZ"/>
        </w:rPr>
        <w:t xml:space="preserve"> статья 394 Налогового кодекса Республики Казахстан дополнена новым подпунктом 44) </w:t>
      </w:r>
      <w:r w:rsidRPr="002D47CB">
        <w:rPr>
          <w:rFonts w:eastAsia="Calibri"/>
          <w:sz w:val="28"/>
          <w:szCs w:val="28"/>
          <w:lang w:val="kk-KZ"/>
        </w:rPr>
        <w:t>в части освобождения от НДС оборотов по реализации товаров, произведенных и реализуемых на территории специальной экономической зоны «Астана – новый город»</w:t>
      </w:r>
      <w:r>
        <w:rPr>
          <w:rFonts w:eastAsia="Calibri"/>
          <w:sz w:val="28"/>
          <w:szCs w:val="28"/>
          <w:lang w:val="kk-KZ"/>
        </w:rPr>
        <w:t>,</w:t>
      </w:r>
      <w:r w:rsidRPr="00055A7F">
        <w:rPr>
          <w:sz w:val="28"/>
          <w:szCs w:val="28"/>
          <w:lang w:val="kk-KZ"/>
        </w:rPr>
        <w:t xml:space="preserve"> </w:t>
      </w:r>
      <w:r>
        <w:rPr>
          <w:sz w:val="28"/>
          <w:szCs w:val="28"/>
          <w:lang w:val="kk-KZ"/>
        </w:rPr>
        <w:t>у</w:t>
      </w:r>
      <w:r w:rsidRPr="00590517">
        <w:rPr>
          <w:sz w:val="28"/>
          <w:szCs w:val="28"/>
          <w:lang w:val="kk-KZ"/>
        </w:rPr>
        <w:t>величен</w:t>
      </w:r>
      <w:r>
        <w:rPr>
          <w:sz w:val="28"/>
          <w:szCs w:val="28"/>
          <w:lang w:val="kk-KZ"/>
        </w:rPr>
        <w:t>ы</w:t>
      </w:r>
      <w:r w:rsidRPr="00590517">
        <w:rPr>
          <w:sz w:val="28"/>
          <w:szCs w:val="28"/>
          <w:lang w:val="kk-KZ"/>
        </w:rPr>
        <w:t xml:space="preserve"> </w:t>
      </w:r>
      <w:r w:rsidRPr="00D8637E">
        <w:rPr>
          <w:color w:val="000000"/>
          <w:sz w:val="28"/>
          <w:szCs w:val="28"/>
        </w:rPr>
        <w:t>базовые налоговые став</w:t>
      </w:r>
      <w:r>
        <w:rPr>
          <w:color w:val="000000"/>
          <w:sz w:val="28"/>
          <w:szCs w:val="28"/>
        </w:rPr>
        <w:t xml:space="preserve">ки на земли населенных пунктов </w:t>
      </w:r>
      <w:r w:rsidRPr="00390028">
        <w:rPr>
          <w:color w:val="000000"/>
          <w:sz w:val="28"/>
          <w:szCs w:val="28"/>
        </w:rPr>
        <w:t>в расчете на один квадратный метр площади</w:t>
      </w:r>
      <w:r w:rsidRPr="00390028">
        <w:rPr>
          <w:sz w:val="28"/>
          <w:szCs w:val="28"/>
          <w:lang w:val="kk-KZ"/>
        </w:rPr>
        <w:t xml:space="preserve"> для городов Шымкент</w:t>
      </w:r>
      <w:r>
        <w:rPr>
          <w:sz w:val="28"/>
          <w:szCs w:val="28"/>
          <w:lang w:val="kk-KZ"/>
        </w:rPr>
        <w:t xml:space="preserve"> (19,30 тенге</w:t>
      </w:r>
      <w:r>
        <w:rPr>
          <w:color w:val="000000"/>
          <w:sz w:val="28"/>
          <w:szCs w:val="28"/>
        </w:rPr>
        <w:t>)</w:t>
      </w:r>
      <w:r w:rsidRPr="00390028">
        <w:rPr>
          <w:color w:val="000000"/>
          <w:sz w:val="28"/>
          <w:szCs w:val="28"/>
        </w:rPr>
        <w:t xml:space="preserve"> </w:t>
      </w:r>
      <w:r w:rsidRPr="00390028">
        <w:rPr>
          <w:sz w:val="28"/>
          <w:szCs w:val="28"/>
          <w:lang w:val="kk-KZ"/>
        </w:rPr>
        <w:t>и Туркестан</w:t>
      </w:r>
      <w:r w:rsidRPr="00D8637E">
        <w:rPr>
          <w:color w:val="000000"/>
          <w:sz w:val="28"/>
          <w:szCs w:val="28"/>
        </w:rPr>
        <w:t xml:space="preserve"> </w:t>
      </w:r>
      <w:r>
        <w:rPr>
          <w:color w:val="000000"/>
          <w:sz w:val="28"/>
          <w:szCs w:val="28"/>
        </w:rPr>
        <w:t xml:space="preserve">(9,17 тенге), </w:t>
      </w:r>
      <w:r>
        <w:rPr>
          <w:sz w:val="28"/>
          <w:szCs w:val="28"/>
          <w:lang w:val="kk-KZ"/>
        </w:rPr>
        <w:t>б</w:t>
      </w:r>
      <w:r w:rsidRPr="005549B1">
        <w:rPr>
          <w:sz w:val="28"/>
          <w:szCs w:val="28"/>
          <w:lang w:val="kk-KZ"/>
        </w:rPr>
        <w:t xml:space="preserve">азовые налоговые ставки на земли, занятые жилищным фондом, в том числе строениями и </w:t>
      </w:r>
      <w:r w:rsidRPr="005549B1">
        <w:rPr>
          <w:sz w:val="28"/>
          <w:szCs w:val="28"/>
          <w:lang w:val="kk-KZ"/>
        </w:rPr>
        <w:lastRenderedPageBreak/>
        <w:t>сооружениями при нем</w:t>
      </w:r>
      <w:r>
        <w:rPr>
          <w:sz w:val="28"/>
          <w:szCs w:val="28"/>
          <w:lang w:val="kk-KZ"/>
        </w:rPr>
        <w:t xml:space="preserve">: г. Шымкент - 0,96 тенге, г. Туркестан – 0,58 тенге; </w:t>
      </w:r>
      <w:r>
        <w:rPr>
          <w:sz w:val="28"/>
          <w:szCs w:val="28"/>
        </w:rPr>
        <w:t>б</w:t>
      </w:r>
      <w:r w:rsidRPr="00390028">
        <w:rPr>
          <w:sz w:val="28"/>
          <w:szCs w:val="28"/>
        </w:rPr>
        <w:t>азовая стоимость одного квадратного метра жилища, дачной постройки определяется в зависимости от вида населенного пункта в следующих размерах: </w:t>
      </w:r>
      <w:r>
        <w:rPr>
          <w:sz w:val="28"/>
          <w:szCs w:val="28"/>
        </w:rPr>
        <w:t xml:space="preserve">г. Шымкент – 60 000 тенге, г. Туркестан – 36 000 тенге; </w:t>
      </w:r>
    </w:p>
    <w:p w:rsidR="00527CDD" w:rsidRPr="00D8637E" w:rsidRDefault="00527CDD" w:rsidP="0065016E">
      <w:pPr>
        <w:pBdr>
          <w:bottom w:val="single" w:sz="4" w:space="5" w:color="FFFFFF"/>
        </w:pBdr>
        <w:tabs>
          <w:tab w:val="left" w:pos="728"/>
        </w:tabs>
        <w:ind w:firstLine="720"/>
        <w:contextualSpacing/>
        <w:jc w:val="both"/>
        <w:rPr>
          <w:sz w:val="28"/>
          <w:szCs w:val="28"/>
        </w:rPr>
      </w:pPr>
      <w:r w:rsidRPr="00D8637E">
        <w:rPr>
          <w:rFonts w:eastAsia="Calibri"/>
          <w:b/>
          <w:sz w:val="28"/>
          <w:szCs w:val="28"/>
        </w:rPr>
        <w:t>-</w:t>
      </w:r>
      <w:r w:rsidRPr="00D8637E">
        <w:rPr>
          <w:rFonts w:eastAsia="Calibri"/>
          <w:sz w:val="28"/>
          <w:szCs w:val="28"/>
        </w:rPr>
        <w:t xml:space="preserve"> Законом Республики Казахстан от 3 января 2019 года «О внесении изменений и дополнений в некоторые законодательные акты Республики Казахстан по вопросам формализации занятости населения» </w:t>
      </w:r>
      <w:r w:rsidRPr="00D8637E">
        <w:rPr>
          <w:sz w:val="28"/>
          <w:szCs w:val="28"/>
          <w:lang w:val="kk-KZ"/>
        </w:rPr>
        <w:t xml:space="preserve">внесены </w:t>
      </w:r>
      <w:r>
        <w:rPr>
          <w:sz w:val="28"/>
          <w:szCs w:val="28"/>
          <w:lang w:val="kk-KZ"/>
        </w:rPr>
        <w:t xml:space="preserve">поправки по </w:t>
      </w:r>
      <w:r w:rsidRPr="00D8637E">
        <w:rPr>
          <w:sz w:val="28"/>
          <w:szCs w:val="28"/>
        </w:rPr>
        <w:t>льготно</w:t>
      </w:r>
      <w:r>
        <w:rPr>
          <w:sz w:val="28"/>
          <w:szCs w:val="28"/>
        </w:rPr>
        <w:t>му</w:t>
      </w:r>
      <w:r w:rsidRPr="00D8637E">
        <w:rPr>
          <w:sz w:val="28"/>
          <w:szCs w:val="28"/>
        </w:rPr>
        <w:t xml:space="preserve"> налогообложени</w:t>
      </w:r>
      <w:r>
        <w:rPr>
          <w:sz w:val="28"/>
          <w:szCs w:val="28"/>
        </w:rPr>
        <w:t>ю</w:t>
      </w:r>
      <w:r w:rsidR="00E2449D">
        <w:rPr>
          <w:sz w:val="28"/>
          <w:szCs w:val="28"/>
        </w:rPr>
        <w:t xml:space="preserve"> участников Астана-хаб;</w:t>
      </w:r>
    </w:p>
    <w:p w:rsidR="00527CDD" w:rsidRDefault="00527CDD" w:rsidP="0065016E">
      <w:pPr>
        <w:pBdr>
          <w:bottom w:val="single" w:sz="4" w:space="5" w:color="FFFFFF"/>
        </w:pBdr>
        <w:tabs>
          <w:tab w:val="left" w:pos="728"/>
        </w:tabs>
        <w:ind w:firstLine="720"/>
        <w:contextualSpacing/>
        <w:jc w:val="both"/>
        <w:rPr>
          <w:sz w:val="28"/>
          <w:szCs w:val="28"/>
        </w:rPr>
      </w:pPr>
      <w:r w:rsidRPr="00D8637E">
        <w:rPr>
          <w:sz w:val="28"/>
          <w:szCs w:val="28"/>
        </w:rPr>
        <w:t>- Законом Республики Казахстан от 3 января 2019 года «О внесении изменений и дополнений в некоторые законодательные акты Республики Казахстан по вопросам кинематографии» освобожден</w:t>
      </w:r>
      <w:r>
        <w:rPr>
          <w:sz w:val="28"/>
          <w:szCs w:val="28"/>
        </w:rPr>
        <w:t>ы</w:t>
      </w:r>
      <w:r w:rsidRPr="00D8637E">
        <w:rPr>
          <w:sz w:val="28"/>
          <w:szCs w:val="28"/>
        </w:rPr>
        <w:t xml:space="preserve"> от КПН и НДС </w:t>
      </w:r>
      <w:r>
        <w:rPr>
          <w:sz w:val="28"/>
          <w:szCs w:val="28"/>
        </w:rPr>
        <w:t>организации</w:t>
      </w:r>
      <w:r w:rsidRPr="00D8637E">
        <w:rPr>
          <w:sz w:val="28"/>
          <w:szCs w:val="28"/>
        </w:rPr>
        <w:t>, осуществляющи</w:t>
      </w:r>
      <w:r>
        <w:rPr>
          <w:sz w:val="28"/>
          <w:szCs w:val="28"/>
        </w:rPr>
        <w:t>е</w:t>
      </w:r>
      <w:r w:rsidRPr="00D8637E">
        <w:rPr>
          <w:sz w:val="28"/>
          <w:szCs w:val="28"/>
        </w:rPr>
        <w:t xml:space="preserve"> показ фильмов, признанных национальными фильмами</w:t>
      </w:r>
      <w:r>
        <w:rPr>
          <w:sz w:val="28"/>
          <w:szCs w:val="28"/>
        </w:rPr>
        <w:t>.</w:t>
      </w:r>
    </w:p>
    <w:p w:rsidR="00527CDD" w:rsidRDefault="00527CDD" w:rsidP="0065016E">
      <w:pPr>
        <w:pBdr>
          <w:bottom w:val="single" w:sz="4" w:space="5" w:color="FFFFFF"/>
        </w:pBdr>
        <w:tabs>
          <w:tab w:val="left" w:pos="728"/>
        </w:tabs>
        <w:ind w:firstLine="720"/>
        <w:contextualSpacing/>
        <w:jc w:val="both"/>
        <w:rPr>
          <w:rFonts w:eastAsia="Calibri"/>
          <w:sz w:val="28"/>
          <w:szCs w:val="28"/>
          <w:lang w:val="kk-KZ"/>
        </w:rPr>
      </w:pPr>
      <w:r>
        <w:rPr>
          <w:sz w:val="28"/>
          <w:szCs w:val="28"/>
        </w:rPr>
        <w:t xml:space="preserve">В проекте Закона </w:t>
      </w:r>
      <w:r w:rsidRPr="00125E6A">
        <w:rPr>
          <w:sz w:val="28"/>
          <w:szCs w:val="28"/>
        </w:rPr>
        <w:t>Республики Казахстан «О вне</w:t>
      </w:r>
      <w:r>
        <w:rPr>
          <w:sz w:val="28"/>
          <w:szCs w:val="28"/>
        </w:rPr>
        <w:t xml:space="preserve">сении изменений и дополнений в </w:t>
      </w:r>
      <w:r w:rsidRPr="00125E6A">
        <w:rPr>
          <w:sz w:val="28"/>
          <w:szCs w:val="28"/>
        </w:rPr>
        <w:t>некоторые законодательные акты Ре</w:t>
      </w:r>
      <w:r>
        <w:rPr>
          <w:sz w:val="28"/>
          <w:szCs w:val="28"/>
        </w:rPr>
        <w:t xml:space="preserve">спублики Казахстан по вопросам </w:t>
      </w:r>
      <w:r w:rsidRPr="00125E6A">
        <w:rPr>
          <w:sz w:val="28"/>
          <w:szCs w:val="28"/>
        </w:rPr>
        <w:t xml:space="preserve">развития бизнес-среды и регулирования торговой деятельности» </w:t>
      </w:r>
      <w:r>
        <w:rPr>
          <w:sz w:val="28"/>
          <w:szCs w:val="28"/>
        </w:rPr>
        <w:t xml:space="preserve">предусмотрены нормы по </w:t>
      </w:r>
      <w:r w:rsidRPr="00D8637E">
        <w:rPr>
          <w:sz w:val="28"/>
          <w:szCs w:val="28"/>
        </w:rPr>
        <w:t>снижени</w:t>
      </w:r>
      <w:r>
        <w:rPr>
          <w:sz w:val="28"/>
          <w:szCs w:val="28"/>
        </w:rPr>
        <w:t>ю</w:t>
      </w:r>
      <w:r w:rsidRPr="00D8637E">
        <w:rPr>
          <w:sz w:val="28"/>
          <w:szCs w:val="28"/>
        </w:rPr>
        <w:t xml:space="preserve"> ставки </w:t>
      </w:r>
      <w:r>
        <w:rPr>
          <w:sz w:val="28"/>
          <w:szCs w:val="28"/>
        </w:rPr>
        <w:t>налогов на добычу полезных ископаемых (</w:t>
      </w:r>
      <w:r w:rsidRPr="00D8637E">
        <w:rPr>
          <w:sz w:val="28"/>
          <w:szCs w:val="28"/>
        </w:rPr>
        <w:t>НДПИ</w:t>
      </w:r>
      <w:r>
        <w:rPr>
          <w:sz w:val="28"/>
          <w:szCs w:val="28"/>
        </w:rPr>
        <w:t>)</w:t>
      </w:r>
      <w:r w:rsidRPr="00D8637E">
        <w:rPr>
          <w:sz w:val="28"/>
          <w:szCs w:val="28"/>
        </w:rPr>
        <w:t xml:space="preserve"> для осадочных пород </w:t>
      </w:r>
      <w:r>
        <w:rPr>
          <w:sz w:val="28"/>
          <w:szCs w:val="28"/>
        </w:rPr>
        <w:t>общераспространенных полезных ископаемых (</w:t>
      </w:r>
      <w:r w:rsidRPr="00D8637E">
        <w:rPr>
          <w:sz w:val="28"/>
          <w:szCs w:val="28"/>
        </w:rPr>
        <w:t>ОПИ</w:t>
      </w:r>
      <w:r>
        <w:rPr>
          <w:sz w:val="28"/>
          <w:szCs w:val="28"/>
        </w:rPr>
        <w:t>)</w:t>
      </w:r>
      <w:r w:rsidRPr="00D8637E">
        <w:rPr>
          <w:sz w:val="28"/>
          <w:szCs w:val="28"/>
        </w:rPr>
        <w:t>, перенос</w:t>
      </w:r>
      <w:r>
        <w:rPr>
          <w:sz w:val="28"/>
          <w:szCs w:val="28"/>
        </w:rPr>
        <w:t>у</w:t>
      </w:r>
      <w:r w:rsidRPr="00D8637E">
        <w:rPr>
          <w:sz w:val="28"/>
          <w:szCs w:val="28"/>
        </w:rPr>
        <w:t xml:space="preserve"> сроков повсеместного применения онлайн контрольно-кассовых машин с 2024 года на 2020 год, совершенствовани</w:t>
      </w:r>
      <w:r>
        <w:rPr>
          <w:sz w:val="28"/>
          <w:szCs w:val="28"/>
        </w:rPr>
        <w:t>ю</w:t>
      </w:r>
      <w:r w:rsidRPr="00D8637E">
        <w:rPr>
          <w:sz w:val="28"/>
          <w:szCs w:val="28"/>
        </w:rPr>
        <w:t xml:space="preserve"> налогообложения </w:t>
      </w:r>
      <w:r>
        <w:rPr>
          <w:sz w:val="28"/>
          <w:szCs w:val="28"/>
        </w:rPr>
        <w:t xml:space="preserve">Казахстанской ипотечной компании, </w:t>
      </w:r>
      <w:r w:rsidRPr="00D8637E">
        <w:rPr>
          <w:sz w:val="28"/>
          <w:szCs w:val="28"/>
        </w:rPr>
        <w:t>поправки</w:t>
      </w:r>
      <w:r w:rsidR="00AD3FB2">
        <w:rPr>
          <w:sz w:val="28"/>
          <w:szCs w:val="28"/>
        </w:rPr>
        <w:t>,</w:t>
      </w:r>
      <w:r w:rsidRPr="00D8637E">
        <w:rPr>
          <w:sz w:val="28"/>
          <w:szCs w:val="28"/>
        </w:rPr>
        <w:t xml:space="preserve"> направленные на развитие туристской отрасли и др.</w:t>
      </w:r>
      <w:r>
        <w:rPr>
          <w:sz w:val="28"/>
          <w:szCs w:val="28"/>
        </w:rPr>
        <w:t xml:space="preserve"> Данный проект с 31 января 2019 года находится на рассмотрении в Сенате Парламента Республики Казахстан.</w:t>
      </w:r>
      <w:r w:rsidRPr="00D8637E">
        <w:rPr>
          <w:sz w:val="28"/>
          <w:szCs w:val="28"/>
        </w:rPr>
        <w:t xml:space="preserve"> </w:t>
      </w:r>
    </w:p>
    <w:p w:rsidR="00527CDD" w:rsidRDefault="00AD3FB2" w:rsidP="0065016E">
      <w:pPr>
        <w:pBdr>
          <w:bottom w:val="single" w:sz="4" w:space="5" w:color="FFFFFF"/>
        </w:pBdr>
        <w:tabs>
          <w:tab w:val="left" w:pos="728"/>
        </w:tabs>
        <w:ind w:firstLine="720"/>
        <w:contextualSpacing/>
        <w:jc w:val="both"/>
        <w:rPr>
          <w:rFonts w:eastAsia="Calibri"/>
          <w:sz w:val="28"/>
          <w:szCs w:val="28"/>
          <w:lang w:val="kk-KZ"/>
        </w:rPr>
      </w:pPr>
      <w:r>
        <w:rPr>
          <w:sz w:val="28"/>
          <w:szCs w:val="28"/>
        </w:rPr>
        <w:t>С учетом принятых мер</w:t>
      </w:r>
      <w:r w:rsidR="00527CDD" w:rsidRPr="00D8637E">
        <w:rPr>
          <w:sz w:val="28"/>
          <w:szCs w:val="28"/>
        </w:rPr>
        <w:t xml:space="preserve"> будет продолжена работа по расширению налогооблагаемой базы. Основной акцент будет сделан на снижение теневых доходов, увеличение объема безналичных операций, усиление экономической отдачи от цифровизации налогового и таможенного администрирования.</w:t>
      </w:r>
    </w:p>
    <w:p w:rsidR="00527CDD" w:rsidRDefault="00527CDD" w:rsidP="0065016E">
      <w:pPr>
        <w:pBdr>
          <w:bottom w:val="single" w:sz="4" w:space="5" w:color="FFFFFF"/>
        </w:pBdr>
        <w:tabs>
          <w:tab w:val="left" w:pos="728"/>
        </w:tabs>
        <w:ind w:firstLine="720"/>
        <w:contextualSpacing/>
        <w:jc w:val="both"/>
        <w:rPr>
          <w:rFonts w:eastAsia="Calibri"/>
          <w:sz w:val="28"/>
          <w:szCs w:val="28"/>
          <w:lang w:val="kk-KZ"/>
        </w:rPr>
      </w:pPr>
      <w:r w:rsidRPr="00D8637E">
        <w:rPr>
          <w:sz w:val="28"/>
          <w:szCs w:val="28"/>
        </w:rPr>
        <w:t>В целях создания более благоприятных условий для развития малого и среднего бизнеса и увеличения доли безналичного оборота будут увеличены пороговое значение по постановке на регистрационный учет по НДС и предельный доход для применения специальных налоговых режимов по безналичным платежам. Это направлено на легализацию теневого сектора экономики, становление и расширение малого и среднего бизнеса.</w:t>
      </w:r>
    </w:p>
    <w:p w:rsidR="00527CDD" w:rsidRDefault="00527CDD" w:rsidP="0065016E">
      <w:pPr>
        <w:pBdr>
          <w:bottom w:val="single" w:sz="4" w:space="5" w:color="FFFFFF"/>
        </w:pBdr>
        <w:tabs>
          <w:tab w:val="left" w:pos="728"/>
        </w:tabs>
        <w:ind w:firstLine="720"/>
        <w:contextualSpacing/>
        <w:jc w:val="both"/>
        <w:rPr>
          <w:sz w:val="28"/>
          <w:szCs w:val="28"/>
        </w:rPr>
      </w:pPr>
      <w:r w:rsidRPr="00D8637E">
        <w:rPr>
          <w:sz w:val="28"/>
          <w:szCs w:val="28"/>
        </w:rPr>
        <w:t>В целом, в долгосрочной перспективе задачей налоговой политики является сохранение гибкой, прозрачной и благоприятной налоговой системы.</w:t>
      </w:r>
    </w:p>
    <w:p w:rsidR="00527CDD" w:rsidRDefault="00527CDD" w:rsidP="0065016E">
      <w:pPr>
        <w:pBdr>
          <w:bottom w:val="single" w:sz="4" w:space="5" w:color="FFFFFF"/>
        </w:pBdr>
        <w:tabs>
          <w:tab w:val="left" w:pos="728"/>
        </w:tabs>
        <w:ind w:firstLine="720"/>
        <w:contextualSpacing/>
        <w:jc w:val="both"/>
        <w:rPr>
          <w:rFonts w:eastAsiaTheme="minorHAnsi"/>
          <w:b/>
          <w:bCs/>
          <w:sz w:val="28"/>
          <w:szCs w:val="28"/>
          <w:lang w:eastAsia="en-US"/>
        </w:rPr>
      </w:pPr>
      <w:r>
        <w:rPr>
          <w:sz w:val="28"/>
          <w:szCs w:val="28"/>
        </w:rPr>
        <w:t xml:space="preserve">По </w:t>
      </w:r>
      <w:r w:rsidRPr="00C32902">
        <w:rPr>
          <w:b/>
          <w:sz w:val="28"/>
          <w:szCs w:val="28"/>
        </w:rPr>
        <w:t>п</w:t>
      </w:r>
      <w:r w:rsidRPr="00C32902">
        <w:rPr>
          <w:rFonts w:eastAsiaTheme="minorHAnsi"/>
          <w:b/>
          <w:bCs/>
          <w:sz w:val="28"/>
          <w:szCs w:val="28"/>
          <w:lang w:eastAsia="en-US"/>
        </w:rPr>
        <w:t>роекту</w:t>
      </w:r>
      <w:r w:rsidRPr="00212932">
        <w:rPr>
          <w:rFonts w:eastAsiaTheme="minorHAnsi"/>
          <w:b/>
          <w:bCs/>
          <w:sz w:val="28"/>
          <w:szCs w:val="28"/>
          <w:lang w:eastAsia="en-US"/>
        </w:rPr>
        <w:t xml:space="preserve"> «Повышение собираемости налогов» приоритетного направления «Финансовая устойчивость»</w:t>
      </w:r>
    </w:p>
    <w:p w:rsidR="00527CDD" w:rsidRDefault="00527CDD" w:rsidP="0065016E">
      <w:pPr>
        <w:pBdr>
          <w:bottom w:val="single" w:sz="4" w:space="5" w:color="FFFFFF"/>
        </w:pBdr>
        <w:tabs>
          <w:tab w:val="left" w:pos="728"/>
        </w:tabs>
        <w:ind w:firstLine="720"/>
        <w:contextualSpacing/>
        <w:jc w:val="both"/>
        <w:rPr>
          <w:rFonts w:eastAsia="Calibri"/>
          <w:sz w:val="28"/>
          <w:szCs w:val="28"/>
          <w:lang w:eastAsia="en-US"/>
        </w:rPr>
      </w:pPr>
      <w:r w:rsidRPr="00087CBC">
        <w:rPr>
          <w:rFonts w:eastAsiaTheme="minorHAnsi"/>
          <w:bCs/>
          <w:sz w:val="28"/>
          <w:szCs w:val="28"/>
          <w:lang w:eastAsia="en-US"/>
        </w:rPr>
        <w:t xml:space="preserve">Проект «Повышение собираемости налогов» включает в себя </w:t>
      </w:r>
      <w:r w:rsidR="002C16B2" w:rsidRPr="00087CBC">
        <w:rPr>
          <w:rFonts w:eastAsiaTheme="minorHAnsi"/>
          <w:bCs/>
          <w:sz w:val="28"/>
          <w:szCs w:val="28"/>
          <w:lang w:eastAsia="en-US"/>
        </w:rPr>
        <w:t xml:space="preserve">8 </w:t>
      </w:r>
      <w:r w:rsidR="002C16B2" w:rsidRPr="00087CBC">
        <w:rPr>
          <w:rFonts w:eastAsia="Calibri"/>
          <w:sz w:val="28"/>
          <w:szCs w:val="28"/>
          <w:lang w:eastAsia="en-US"/>
        </w:rPr>
        <w:t>инициатив</w:t>
      </w:r>
      <w:r w:rsidRPr="00087CBC">
        <w:rPr>
          <w:rFonts w:eastAsia="Calibri"/>
          <w:sz w:val="28"/>
          <w:szCs w:val="28"/>
          <w:lang w:eastAsia="en-US"/>
        </w:rPr>
        <w:t>, которые на уровне Правительства разделены на 2 направления –</w:t>
      </w:r>
      <w:r w:rsidRPr="00530E73">
        <w:rPr>
          <w:rFonts w:eastAsia="Calibri"/>
          <w:sz w:val="28"/>
          <w:szCs w:val="28"/>
          <w:lang w:eastAsia="en-US"/>
        </w:rPr>
        <w:t xml:space="preserve"> администрирование косвенных налогов </w:t>
      </w:r>
      <w:r w:rsidRPr="0065016E">
        <w:rPr>
          <w:rFonts w:eastAsia="Calibri"/>
          <w:sz w:val="28"/>
          <w:szCs w:val="28"/>
          <w:lang w:eastAsia="en-US"/>
        </w:rPr>
        <w:t>(сквозной мониторинг)</w:t>
      </w:r>
      <w:r w:rsidRPr="0065016E">
        <w:rPr>
          <w:rFonts w:eastAsia="Calibri"/>
          <w:sz w:val="32"/>
          <w:szCs w:val="28"/>
          <w:lang w:eastAsia="en-US"/>
        </w:rPr>
        <w:t xml:space="preserve"> </w:t>
      </w:r>
      <w:r w:rsidRPr="00530E73">
        <w:rPr>
          <w:rFonts w:eastAsia="Calibri"/>
          <w:sz w:val="28"/>
          <w:szCs w:val="28"/>
          <w:lang w:eastAsia="en-US"/>
        </w:rPr>
        <w:t>и администрирование прямых налогов.</w:t>
      </w:r>
    </w:p>
    <w:p w:rsidR="00527CDD" w:rsidRPr="0065016E" w:rsidRDefault="00527CDD" w:rsidP="0065016E">
      <w:pPr>
        <w:pBdr>
          <w:bottom w:val="single" w:sz="4" w:space="5" w:color="FFFFFF"/>
        </w:pBdr>
        <w:tabs>
          <w:tab w:val="left" w:pos="728"/>
        </w:tabs>
        <w:ind w:firstLine="720"/>
        <w:contextualSpacing/>
        <w:jc w:val="both"/>
        <w:rPr>
          <w:i/>
        </w:rPr>
      </w:pPr>
      <w:r w:rsidRPr="0065016E">
        <w:rPr>
          <w:i/>
          <w:u w:val="single"/>
        </w:rPr>
        <w:lastRenderedPageBreak/>
        <w:t>Справочно</w:t>
      </w:r>
      <w:r w:rsidRPr="0065016E">
        <w:rPr>
          <w:i/>
        </w:rPr>
        <w:t>: Первое направление содержит 6 инициатив: 1) ИС «АСТАНА-1»; 2) ИС «Электронные счета-фактуры»; 3) модуль «Виртуальный склад»; 4) ИС «Маркировка товаров»; 5) «Сокращение наличных расчетов в торговле»; 6) «Администрирование НДС с применением технологии блокчейн», которые направлены на проведение сквозного мониторинга движения товара - от импорта до его конечной реализации на территории Казахстана.</w:t>
      </w:r>
    </w:p>
    <w:p w:rsidR="00527CDD" w:rsidRPr="0065016E" w:rsidRDefault="00527CDD" w:rsidP="0065016E">
      <w:pPr>
        <w:pBdr>
          <w:bottom w:val="single" w:sz="4" w:space="5" w:color="FFFFFF"/>
        </w:pBdr>
        <w:tabs>
          <w:tab w:val="left" w:pos="728"/>
        </w:tabs>
        <w:ind w:firstLine="720"/>
        <w:contextualSpacing/>
        <w:jc w:val="both"/>
        <w:rPr>
          <w:i/>
        </w:rPr>
      </w:pPr>
      <w:r w:rsidRPr="0065016E">
        <w:rPr>
          <w:i/>
        </w:rPr>
        <w:t>Второе направление – администрирование прямых нал</w:t>
      </w:r>
      <w:r w:rsidR="00AD3FB2">
        <w:rPr>
          <w:i/>
        </w:rPr>
        <w:t>огов</w:t>
      </w:r>
      <w:r w:rsidRPr="0065016E">
        <w:rPr>
          <w:i/>
        </w:rPr>
        <w:t xml:space="preserve"> содержит</w:t>
      </w:r>
      <w:r w:rsidRPr="0065016E">
        <w:rPr>
          <w:i/>
        </w:rPr>
        <w:br/>
        <w:t>2 инициативы «Создание Базы данных третьих лиц для целей налогового администрирования»; «Переход к всеобщему декларированию».</w:t>
      </w:r>
    </w:p>
    <w:p w:rsidR="00527CDD" w:rsidRDefault="00527CDD" w:rsidP="0065016E">
      <w:pPr>
        <w:pBdr>
          <w:bottom w:val="single" w:sz="4" w:space="5" w:color="FFFFFF"/>
        </w:pBdr>
        <w:tabs>
          <w:tab w:val="left" w:pos="728"/>
        </w:tabs>
        <w:ind w:firstLine="720"/>
        <w:contextualSpacing/>
        <w:jc w:val="both"/>
        <w:rPr>
          <w:rFonts w:eastAsia="Calibri"/>
          <w:sz w:val="28"/>
          <w:szCs w:val="28"/>
          <w:lang w:eastAsia="en-US"/>
        </w:rPr>
      </w:pPr>
      <w:r w:rsidRPr="00530E73">
        <w:rPr>
          <w:szCs w:val="36"/>
        </w:rPr>
        <w:t>Н</w:t>
      </w:r>
      <w:r w:rsidRPr="00530E73">
        <w:rPr>
          <w:rFonts w:eastAsia="Calibri"/>
          <w:sz w:val="28"/>
          <w:szCs w:val="28"/>
          <w:lang w:eastAsia="en-US"/>
        </w:rPr>
        <w:t xml:space="preserve">а 2018 год </w:t>
      </w:r>
      <w:r>
        <w:rPr>
          <w:rFonts w:eastAsia="Calibri"/>
          <w:sz w:val="28"/>
          <w:szCs w:val="28"/>
          <w:lang w:eastAsia="en-US"/>
        </w:rPr>
        <w:t xml:space="preserve">по проекту </w:t>
      </w:r>
      <w:r w:rsidRPr="00F26EA1">
        <w:rPr>
          <w:rFonts w:eastAsia="Calibri"/>
          <w:sz w:val="28"/>
          <w:szCs w:val="28"/>
          <w:lang w:eastAsia="en-US"/>
        </w:rPr>
        <w:t xml:space="preserve">«Повышение собираемости налогов» </w:t>
      </w:r>
      <w:r>
        <w:rPr>
          <w:rFonts w:eastAsia="Calibri"/>
          <w:sz w:val="28"/>
          <w:szCs w:val="28"/>
          <w:lang w:eastAsia="en-US"/>
        </w:rPr>
        <w:t xml:space="preserve">был запланирован целевой </w:t>
      </w:r>
      <w:r w:rsidRPr="0058017B">
        <w:rPr>
          <w:rFonts w:eastAsia="Calibri"/>
          <w:sz w:val="28"/>
          <w:szCs w:val="28"/>
          <w:lang w:eastAsia="en-US"/>
        </w:rPr>
        <w:t xml:space="preserve">показатель </w:t>
      </w:r>
      <w:r w:rsidR="001E6629" w:rsidRPr="0058017B">
        <w:rPr>
          <w:rFonts w:eastAsia="Calibri"/>
          <w:sz w:val="28"/>
          <w:szCs w:val="28"/>
          <w:lang w:eastAsia="en-US"/>
        </w:rPr>
        <w:t>16,</w:t>
      </w:r>
      <w:r w:rsidR="001E6629">
        <w:rPr>
          <w:rFonts w:eastAsia="Calibri"/>
          <w:sz w:val="28"/>
          <w:szCs w:val="28"/>
          <w:lang w:eastAsia="en-US"/>
        </w:rPr>
        <w:t>9</w:t>
      </w:r>
      <w:r w:rsidR="001E6629" w:rsidRPr="0058017B">
        <w:rPr>
          <w:rFonts w:eastAsia="Calibri"/>
          <w:sz w:val="28"/>
          <w:szCs w:val="28"/>
          <w:lang w:eastAsia="en-US"/>
        </w:rPr>
        <w:t xml:space="preserve"> </w:t>
      </w:r>
      <w:r w:rsidRPr="0058017B">
        <w:rPr>
          <w:rFonts w:eastAsia="Calibri"/>
          <w:sz w:val="28"/>
          <w:szCs w:val="28"/>
          <w:lang w:eastAsia="en-US"/>
        </w:rPr>
        <w:t>% к ВВП (налоговые поступления консолидированного бюджета в сумме 9 665</w:t>
      </w:r>
      <w:r w:rsidR="000D70A8">
        <w:rPr>
          <w:rFonts w:eastAsia="Calibri"/>
          <w:sz w:val="28"/>
          <w:szCs w:val="28"/>
          <w:lang w:eastAsia="en-US"/>
        </w:rPr>
        <w:t> млрд.тенге</w:t>
      </w:r>
      <w:r w:rsidRPr="0058017B">
        <w:rPr>
          <w:rFonts w:eastAsia="Calibri"/>
          <w:sz w:val="28"/>
          <w:szCs w:val="28"/>
          <w:lang w:eastAsia="en-US"/>
        </w:rPr>
        <w:t xml:space="preserve">, </w:t>
      </w:r>
      <w:r w:rsidR="001B7C80" w:rsidRPr="0058017B">
        <w:rPr>
          <w:rFonts w:eastAsia="Calibri"/>
          <w:sz w:val="28"/>
          <w:szCs w:val="28"/>
          <w:lang w:val="kk-KZ" w:eastAsia="en-US"/>
        </w:rPr>
        <w:t xml:space="preserve">прогноз </w:t>
      </w:r>
      <w:r w:rsidRPr="0058017B">
        <w:rPr>
          <w:rFonts w:eastAsia="Calibri"/>
          <w:sz w:val="28"/>
          <w:szCs w:val="28"/>
          <w:lang w:eastAsia="en-US"/>
        </w:rPr>
        <w:t xml:space="preserve">ВВП - </w:t>
      </w:r>
      <w:r w:rsidR="001E6629">
        <w:rPr>
          <w:rFonts w:eastAsia="Calibri"/>
          <w:sz w:val="28"/>
          <w:szCs w:val="28"/>
          <w:lang w:eastAsia="en-US"/>
        </w:rPr>
        <w:t>57 264  </w:t>
      </w:r>
      <w:r w:rsidR="000D70A8">
        <w:rPr>
          <w:rFonts w:eastAsia="Calibri"/>
          <w:sz w:val="28"/>
          <w:szCs w:val="28"/>
          <w:lang w:eastAsia="en-US"/>
        </w:rPr>
        <w:t>млрд.тенге</w:t>
      </w:r>
      <w:r w:rsidRPr="0058017B">
        <w:rPr>
          <w:rFonts w:eastAsia="Calibri"/>
          <w:sz w:val="28"/>
          <w:szCs w:val="28"/>
          <w:lang w:eastAsia="en-US"/>
        </w:rPr>
        <w:t>).</w:t>
      </w:r>
      <w:r>
        <w:rPr>
          <w:rFonts w:eastAsia="Calibri"/>
          <w:sz w:val="28"/>
          <w:szCs w:val="28"/>
          <w:lang w:eastAsia="en-US"/>
        </w:rPr>
        <w:t xml:space="preserve"> </w:t>
      </w:r>
    </w:p>
    <w:p w:rsidR="00527CDD" w:rsidRPr="00C440B9" w:rsidRDefault="00527CDD" w:rsidP="0065016E">
      <w:pPr>
        <w:pBdr>
          <w:bottom w:val="single" w:sz="4" w:space="5" w:color="FFFFFF"/>
        </w:pBdr>
        <w:tabs>
          <w:tab w:val="left" w:pos="728"/>
        </w:tabs>
        <w:ind w:firstLine="720"/>
        <w:contextualSpacing/>
        <w:jc w:val="both"/>
        <w:rPr>
          <w:rFonts w:eastAsiaTheme="minorHAnsi"/>
          <w:kern w:val="24"/>
          <w:sz w:val="28"/>
          <w:szCs w:val="28"/>
          <w:lang w:eastAsia="en-US"/>
        </w:rPr>
      </w:pPr>
      <w:r>
        <w:rPr>
          <w:rFonts w:eastAsia="Calibri"/>
          <w:sz w:val="28"/>
          <w:szCs w:val="28"/>
          <w:lang w:eastAsia="en-US"/>
        </w:rPr>
        <w:t xml:space="preserve">За 2018 год значение </w:t>
      </w:r>
      <w:r w:rsidRPr="0058017B">
        <w:rPr>
          <w:rFonts w:eastAsia="Calibri"/>
          <w:sz w:val="28"/>
          <w:szCs w:val="28"/>
          <w:lang w:eastAsia="en-US"/>
        </w:rPr>
        <w:t>целевого показателя сложилось на уровне</w:t>
      </w:r>
      <w:r w:rsidR="006D3B07" w:rsidRPr="0058017B">
        <w:rPr>
          <w:rFonts w:eastAsia="Calibri"/>
          <w:sz w:val="28"/>
          <w:szCs w:val="28"/>
          <w:lang w:eastAsia="en-US"/>
        </w:rPr>
        <w:t xml:space="preserve"> 18,9%</w:t>
      </w:r>
      <w:r w:rsidR="002C16B2">
        <w:rPr>
          <w:rFonts w:eastAsia="Calibri"/>
          <w:sz w:val="28"/>
          <w:szCs w:val="28"/>
          <w:lang w:eastAsia="en-US"/>
        </w:rPr>
        <w:t xml:space="preserve"> </w:t>
      </w:r>
      <w:r w:rsidRPr="0058017B">
        <w:rPr>
          <w:rFonts w:eastAsia="Calibri"/>
          <w:sz w:val="28"/>
          <w:szCs w:val="28"/>
          <w:lang w:eastAsia="en-US"/>
        </w:rPr>
        <w:t xml:space="preserve">к ВВП (налоговые </w:t>
      </w:r>
      <w:r w:rsidRPr="00092DA4">
        <w:rPr>
          <w:rFonts w:eastAsia="Calibri"/>
          <w:sz w:val="28"/>
          <w:szCs w:val="28"/>
          <w:lang w:eastAsia="en-US"/>
        </w:rPr>
        <w:t>поступления консолидированного бюджета - 11 090,9</w:t>
      </w:r>
      <w:r w:rsidR="000D70A8" w:rsidRPr="00092DA4">
        <w:rPr>
          <w:rFonts w:eastAsia="Calibri"/>
          <w:sz w:val="28"/>
          <w:szCs w:val="28"/>
          <w:lang w:eastAsia="en-US"/>
        </w:rPr>
        <w:t> </w:t>
      </w:r>
      <w:r w:rsidR="000D70A8" w:rsidRPr="00C440B9">
        <w:rPr>
          <w:rFonts w:eastAsia="Calibri"/>
          <w:sz w:val="28"/>
          <w:szCs w:val="28"/>
          <w:lang w:eastAsia="en-US"/>
        </w:rPr>
        <w:t>млрд.тенге</w:t>
      </w:r>
      <w:r w:rsidRPr="00C440B9">
        <w:rPr>
          <w:rFonts w:eastAsia="Calibri"/>
          <w:sz w:val="28"/>
          <w:szCs w:val="28"/>
          <w:lang w:eastAsia="en-US"/>
        </w:rPr>
        <w:t xml:space="preserve">, ВВП – </w:t>
      </w:r>
      <w:r w:rsidR="006D3B07" w:rsidRPr="00C440B9">
        <w:rPr>
          <w:rFonts w:eastAsia="Calibri"/>
          <w:sz w:val="28"/>
          <w:szCs w:val="28"/>
          <w:lang w:eastAsia="en-US"/>
        </w:rPr>
        <w:t>58 785,7</w:t>
      </w:r>
      <w:r w:rsidR="000D70A8" w:rsidRPr="00C440B9">
        <w:rPr>
          <w:rFonts w:eastAsia="Calibri"/>
          <w:sz w:val="28"/>
          <w:szCs w:val="28"/>
          <w:lang w:eastAsia="en-US"/>
        </w:rPr>
        <w:t> млрд.тенге</w:t>
      </w:r>
      <w:r w:rsidRPr="00C440B9">
        <w:rPr>
          <w:rFonts w:eastAsia="Calibri"/>
          <w:sz w:val="28"/>
          <w:szCs w:val="28"/>
          <w:lang w:eastAsia="en-US"/>
        </w:rPr>
        <w:t>). Значительное превышение показателя</w:t>
      </w:r>
      <w:r w:rsidRPr="00C440B9">
        <w:rPr>
          <w:rFonts w:eastAsiaTheme="minorHAnsi"/>
          <w:kern w:val="24"/>
          <w:sz w:val="28"/>
          <w:szCs w:val="28"/>
          <w:lang w:eastAsia="en-US"/>
        </w:rPr>
        <w:t xml:space="preserve"> объясняется за счет роста среднемесячной цены на нефть </w:t>
      </w:r>
      <w:r w:rsidRPr="00C440B9">
        <w:rPr>
          <w:rFonts w:eastAsia="Calibri"/>
          <w:sz w:val="28"/>
          <w:szCs w:val="28"/>
          <w:lang w:eastAsia="en-US"/>
        </w:rPr>
        <w:t xml:space="preserve">(на </w:t>
      </w:r>
      <w:r w:rsidR="000D479B" w:rsidRPr="00C440B9">
        <w:rPr>
          <w:rFonts w:eastAsia="Calibri"/>
          <w:sz w:val="28"/>
          <w:szCs w:val="28"/>
          <w:lang w:eastAsia="en-US"/>
        </w:rPr>
        <w:t>30</w:t>
      </w:r>
      <w:r w:rsidR="00BC5B88" w:rsidRPr="00C440B9">
        <w:rPr>
          <w:rFonts w:eastAsia="Calibri"/>
          <w:sz w:val="28"/>
          <w:szCs w:val="28"/>
          <w:lang w:val="kk-KZ" w:eastAsia="en-US"/>
        </w:rPr>
        <w:t>,7</w:t>
      </w:r>
      <w:r w:rsidRPr="00C440B9">
        <w:rPr>
          <w:rFonts w:eastAsia="Calibri"/>
          <w:sz w:val="28"/>
          <w:szCs w:val="28"/>
          <w:lang w:eastAsia="en-US"/>
        </w:rPr>
        <w:t>%, или с 54,</w:t>
      </w:r>
      <w:r w:rsidR="00BC5B88" w:rsidRPr="00C440B9">
        <w:rPr>
          <w:rFonts w:eastAsia="Calibri"/>
          <w:sz w:val="28"/>
          <w:szCs w:val="28"/>
          <w:lang w:val="kk-KZ" w:eastAsia="en-US"/>
        </w:rPr>
        <w:t>4</w:t>
      </w:r>
      <w:r w:rsidRPr="00C440B9">
        <w:rPr>
          <w:rFonts w:eastAsia="Calibri"/>
          <w:sz w:val="28"/>
          <w:szCs w:val="28"/>
          <w:lang w:eastAsia="en-US"/>
        </w:rPr>
        <w:t>$ за 2017 год до 71,</w:t>
      </w:r>
      <w:r w:rsidR="000D479B" w:rsidRPr="00C440B9">
        <w:rPr>
          <w:rFonts w:eastAsia="Calibri"/>
          <w:sz w:val="28"/>
          <w:szCs w:val="28"/>
          <w:lang w:eastAsia="en-US"/>
        </w:rPr>
        <w:t>1</w:t>
      </w:r>
      <w:r w:rsidRPr="00C440B9">
        <w:rPr>
          <w:rFonts w:eastAsia="Calibri"/>
          <w:sz w:val="28"/>
          <w:szCs w:val="28"/>
          <w:lang w:eastAsia="en-US"/>
        </w:rPr>
        <w:t>$ за 2018 год)</w:t>
      </w:r>
      <w:r w:rsidRPr="00C440B9">
        <w:rPr>
          <w:rFonts w:eastAsiaTheme="minorHAnsi"/>
          <w:kern w:val="24"/>
          <w:sz w:val="28"/>
          <w:szCs w:val="28"/>
          <w:lang w:eastAsia="en-US"/>
        </w:rPr>
        <w:t xml:space="preserve">, а также увеличения среднемесячного курса доллара США </w:t>
      </w:r>
      <w:r w:rsidRPr="00C440B9">
        <w:rPr>
          <w:rFonts w:eastAsia="Calibri"/>
          <w:sz w:val="28"/>
          <w:szCs w:val="28"/>
          <w:lang w:eastAsia="en-US"/>
        </w:rPr>
        <w:t>(на 5,</w:t>
      </w:r>
      <w:r w:rsidR="00812F18" w:rsidRPr="00C440B9">
        <w:rPr>
          <w:rFonts w:eastAsia="Calibri"/>
          <w:sz w:val="28"/>
          <w:szCs w:val="28"/>
          <w:lang w:val="kk-KZ" w:eastAsia="en-US"/>
        </w:rPr>
        <w:t>7</w:t>
      </w:r>
      <w:r w:rsidRPr="00C440B9">
        <w:rPr>
          <w:rFonts w:eastAsia="Calibri"/>
          <w:sz w:val="28"/>
          <w:szCs w:val="28"/>
          <w:lang w:eastAsia="en-US"/>
        </w:rPr>
        <w:t xml:space="preserve">%, или с </w:t>
      </w:r>
      <w:r w:rsidR="00812F18" w:rsidRPr="00C440B9">
        <w:rPr>
          <w:rFonts w:eastAsia="Calibri"/>
          <w:sz w:val="28"/>
          <w:szCs w:val="28"/>
          <w:lang w:eastAsia="en-US"/>
        </w:rPr>
        <w:t>326 тенге за 2017 год до 344,</w:t>
      </w:r>
      <w:r w:rsidR="00812F18" w:rsidRPr="00C440B9">
        <w:rPr>
          <w:rFonts w:eastAsia="Calibri"/>
          <w:sz w:val="28"/>
          <w:szCs w:val="28"/>
          <w:lang w:val="kk-KZ" w:eastAsia="en-US"/>
        </w:rPr>
        <w:t>71</w:t>
      </w:r>
      <w:r w:rsidRPr="00C440B9">
        <w:rPr>
          <w:rFonts w:eastAsia="Calibri"/>
          <w:sz w:val="28"/>
          <w:szCs w:val="28"/>
          <w:lang w:eastAsia="en-US"/>
        </w:rPr>
        <w:t xml:space="preserve"> тенге за 2018 год)</w:t>
      </w:r>
      <w:r w:rsidRPr="00C440B9">
        <w:rPr>
          <w:rFonts w:eastAsiaTheme="minorHAnsi"/>
          <w:kern w:val="24"/>
          <w:sz w:val="28"/>
          <w:szCs w:val="28"/>
          <w:lang w:eastAsia="en-US"/>
        </w:rPr>
        <w:t>.</w:t>
      </w:r>
    </w:p>
    <w:p w:rsidR="00527CDD" w:rsidRDefault="00527CDD" w:rsidP="0065016E">
      <w:pPr>
        <w:pBdr>
          <w:bottom w:val="single" w:sz="4" w:space="5" w:color="FFFFFF"/>
        </w:pBdr>
        <w:tabs>
          <w:tab w:val="left" w:pos="728"/>
        </w:tabs>
        <w:ind w:firstLine="720"/>
        <w:contextualSpacing/>
        <w:jc w:val="both"/>
        <w:rPr>
          <w:rFonts w:eastAsia="Calibri"/>
          <w:sz w:val="28"/>
          <w:szCs w:val="28"/>
          <w:lang w:eastAsia="en-US"/>
        </w:rPr>
      </w:pPr>
      <w:r w:rsidRPr="00C440B9">
        <w:rPr>
          <w:rFonts w:eastAsia="Calibri"/>
          <w:sz w:val="28"/>
          <w:szCs w:val="28"/>
          <w:lang w:eastAsia="en-US"/>
        </w:rPr>
        <w:t>В целом, за 2018 год целевой показатель перевыполнен на сумму более 2</w:t>
      </w:r>
      <w:r w:rsidR="000D70A8" w:rsidRPr="00C440B9">
        <w:rPr>
          <w:rFonts w:eastAsia="Calibri"/>
          <w:sz w:val="28"/>
          <w:szCs w:val="28"/>
          <w:lang w:eastAsia="en-US"/>
        </w:rPr>
        <w:t> млрд.тенге</w:t>
      </w:r>
      <w:r w:rsidRPr="00C440B9">
        <w:rPr>
          <w:rFonts w:eastAsia="Calibri"/>
          <w:sz w:val="28"/>
          <w:szCs w:val="28"/>
          <w:lang w:eastAsia="en-US"/>
        </w:rPr>
        <w:t xml:space="preserve"> и составляет 116,86</w:t>
      </w:r>
      <w:r w:rsidR="000D70A8" w:rsidRPr="00C440B9">
        <w:rPr>
          <w:rFonts w:eastAsia="Calibri"/>
          <w:sz w:val="28"/>
          <w:szCs w:val="28"/>
          <w:lang w:eastAsia="en-US"/>
        </w:rPr>
        <w:t> млрд.тенге</w:t>
      </w:r>
      <w:r w:rsidRPr="00C440B9">
        <w:rPr>
          <w:rFonts w:eastAsia="Calibri"/>
          <w:sz w:val="28"/>
          <w:szCs w:val="28"/>
          <w:lang w:eastAsia="en-US"/>
        </w:rPr>
        <w:t xml:space="preserve"> (вместо запланированных 114</w:t>
      </w:r>
      <w:r w:rsidR="000D70A8" w:rsidRPr="00C440B9">
        <w:rPr>
          <w:rFonts w:eastAsia="Calibri"/>
          <w:sz w:val="28"/>
          <w:szCs w:val="28"/>
          <w:lang w:eastAsia="en-US"/>
        </w:rPr>
        <w:t> млрд.тенге</w:t>
      </w:r>
      <w:r w:rsidRPr="00C440B9">
        <w:rPr>
          <w:rFonts w:eastAsia="Calibri"/>
          <w:sz w:val="28"/>
          <w:szCs w:val="28"/>
          <w:lang w:eastAsia="en-US"/>
        </w:rPr>
        <w:t>).</w:t>
      </w:r>
      <w:r w:rsidRPr="0065016E">
        <w:rPr>
          <w:rFonts w:eastAsia="Calibri"/>
          <w:sz w:val="28"/>
          <w:szCs w:val="28"/>
          <w:lang w:eastAsia="en-US"/>
        </w:rPr>
        <w:t xml:space="preserve"> </w:t>
      </w:r>
    </w:p>
    <w:p w:rsidR="0065016E" w:rsidRDefault="0065016E" w:rsidP="0065016E">
      <w:pPr>
        <w:pBdr>
          <w:bottom w:val="single" w:sz="4" w:space="5" w:color="FFFFFF"/>
        </w:pBdr>
        <w:tabs>
          <w:tab w:val="left" w:pos="728"/>
        </w:tabs>
        <w:ind w:firstLine="720"/>
        <w:contextualSpacing/>
        <w:jc w:val="both"/>
        <w:rPr>
          <w:rFonts w:eastAsia="Calibri"/>
          <w:sz w:val="28"/>
          <w:szCs w:val="28"/>
          <w:lang w:eastAsia="en-US"/>
        </w:rPr>
      </w:pPr>
    </w:p>
    <w:p w:rsidR="0065016E" w:rsidRPr="003E133F" w:rsidRDefault="0065016E" w:rsidP="0065016E">
      <w:pPr>
        <w:pBdr>
          <w:bottom w:val="single" w:sz="4" w:space="5" w:color="FFFFFF"/>
        </w:pBdr>
        <w:tabs>
          <w:tab w:val="left" w:pos="728"/>
        </w:tabs>
        <w:ind w:firstLine="720"/>
        <w:contextualSpacing/>
        <w:jc w:val="center"/>
        <w:rPr>
          <w:rFonts w:eastAsia="Calibri"/>
          <w:lang w:eastAsia="en-US"/>
        </w:rPr>
      </w:pPr>
      <w:r>
        <w:rPr>
          <w:rFonts w:eastAsia="Calibri"/>
          <w:b/>
          <w:sz w:val="28"/>
          <w:szCs w:val="28"/>
          <w:lang w:eastAsia="en-US"/>
        </w:rPr>
        <w:t>Проект «</w:t>
      </w:r>
      <w:r w:rsidRPr="0065016E">
        <w:rPr>
          <w:rFonts w:eastAsia="Calibri"/>
          <w:b/>
          <w:sz w:val="28"/>
          <w:szCs w:val="28"/>
          <w:lang w:eastAsia="en-US"/>
        </w:rPr>
        <w:t>Повышение собираемости налогов</w:t>
      </w:r>
      <w:r>
        <w:rPr>
          <w:rFonts w:eastAsia="Calibri"/>
          <w:b/>
          <w:sz w:val="28"/>
          <w:szCs w:val="28"/>
          <w:lang w:eastAsia="en-US"/>
        </w:rPr>
        <w:t xml:space="preserve">» </w:t>
      </w:r>
      <w:r w:rsidRPr="003E133F">
        <w:rPr>
          <w:rFonts w:eastAsia="Calibri"/>
          <w:lang w:eastAsia="en-US"/>
        </w:rPr>
        <w:t>(млрд.тенге)</w:t>
      </w:r>
    </w:p>
    <w:tbl>
      <w:tblPr>
        <w:tblStyle w:val="ae"/>
        <w:tblW w:w="907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59"/>
      </w:tblGrid>
      <w:tr w:rsidR="00B30E35" w:rsidRPr="0065016E" w:rsidTr="0065016E">
        <w:tc>
          <w:tcPr>
            <w:tcW w:w="7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74B5" w:themeFill="accent1" w:themeFillShade="BF"/>
          </w:tcPr>
          <w:p w:rsidR="00527CDD" w:rsidRPr="0065016E" w:rsidRDefault="0065016E" w:rsidP="0065016E">
            <w:pPr>
              <w:pStyle w:val="a9"/>
              <w:widowControl w:val="0"/>
              <w:tabs>
                <w:tab w:val="left" w:pos="993"/>
              </w:tabs>
              <w:ind w:left="0" w:firstLine="567"/>
              <w:jc w:val="center"/>
              <w:rPr>
                <w:rFonts w:eastAsia="Calibri"/>
                <w:color w:val="FFFFFF" w:themeColor="background1"/>
                <w:sz w:val="28"/>
                <w:szCs w:val="28"/>
                <w:lang w:eastAsia="en-US"/>
              </w:rPr>
            </w:pPr>
            <w:r w:rsidRPr="0065016E">
              <w:rPr>
                <w:rFonts w:eastAsia="Calibri"/>
                <w:color w:val="FFFFFF" w:themeColor="background1"/>
                <w:sz w:val="28"/>
                <w:szCs w:val="28"/>
                <w:lang w:eastAsia="en-US"/>
              </w:rPr>
              <w:t>Наименование</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74B5" w:themeFill="accent1" w:themeFillShade="BF"/>
          </w:tcPr>
          <w:p w:rsidR="00527CDD" w:rsidRPr="0065016E" w:rsidRDefault="00527CDD" w:rsidP="0065016E">
            <w:pPr>
              <w:pStyle w:val="a9"/>
              <w:widowControl w:val="0"/>
              <w:tabs>
                <w:tab w:val="left" w:pos="993"/>
              </w:tabs>
              <w:ind w:left="0" w:firstLine="47"/>
              <w:jc w:val="center"/>
              <w:rPr>
                <w:rFonts w:eastAsia="Calibri"/>
                <w:color w:val="FFFFFF" w:themeColor="background1"/>
                <w:sz w:val="28"/>
                <w:szCs w:val="28"/>
                <w:lang w:eastAsia="en-US"/>
              </w:rPr>
            </w:pPr>
            <w:r w:rsidRPr="0065016E">
              <w:rPr>
                <w:rFonts w:eastAsia="Calibri"/>
                <w:color w:val="FFFFFF" w:themeColor="background1"/>
                <w:sz w:val="28"/>
                <w:szCs w:val="28"/>
                <w:lang w:eastAsia="en-US"/>
              </w:rPr>
              <w:t>за 2018 г</w:t>
            </w:r>
            <w:r w:rsidR="0065016E">
              <w:rPr>
                <w:rFonts w:eastAsia="Calibri"/>
                <w:color w:val="FFFFFF" w:themeColor="background1"/>
                <w:sz w:val="28"/>
                <w:szCs w:val="28"/>
                <w:lang w:eastAsia="en-US"/>
              </w:rPr>
              <w:t>.</w:t>
            </w:r>
          </w:p>
        </w:tc>
      </w:tr>
      <w:tr w:rsidR="00527CDD" w:rsidRPr="0065016E" w:rsidTr="0065016E">
        <w:tc>
          <w:tcPr>
            <w:tcW w:w="7513" w:type="dxa"/>
            <w:tcBorders>
              <w:top w:val="single" w:sz="4" w:space="0" w:color="FFFFFF" w:themeColor="background1"/>
            </w:tcBorders>
            <w:hideMark/>
          </w:tcPr>
          <w:p w:rsidR="00527CDD" w:rsidRPr="0065016E" w:rsidRDefault="00527CDD" w:rsidP="00E2449D">
            <w:pPr>
              <w:pStyle w:val="a9"/>
              <w:widowControl w:val="0"/>
              <w:tabs>
                <w:tab w:val="left" w:pos="993"/>
              </w:tabs>
              <w:ind w:left="0" w:firstLine="22"/>
              <w:jc w:val="both"/>
              <w:rPr>
                <w:rFonts w:eastAsia="Calibri"/>
                <w:sz w:val="28"/>
                <w:szCs w:val="28"/>
                <w:lang w:eastAsia="en-US"/>
              </w:rPr>
            </w:pPr>
            <w:r w:rsidRPr="00E44E15">
              <w:rPr>
                <w:rFonts w:eastAsia="Calibri"/>
                <w:b/>
                <w:sz w:val="28"/>
                <w:szCs w:val="28"/>
                <w:lang w:eastAsia="en-US"/>
              </w:rPr>
              <w:t>По проекту на уровне Правительства</w:t>
            </w:r>
            <w:r w:rsidRPr="0065016E">
              <w:rPr>
                <w:rFonts w:eastAsia="Calibri"/>
                <w:sz w:val="28"/>
                <w:szCs w:val="28"/>
                <w:lang w:eastAsia="en-US"/>
              </w:rPr>
              <w:t xml:space="preserve"> (8 инициатив) </w:t>
            </w:r>
          </w:p>
        </w:tc>
        <w:tc>
          <w:tcPr>
            <w:tcW w:w="1559" w:type="dxa"/>
            <w:tcBorders>
              <w:top w:val="single" w:sz="4" w:space="0" w:color="FFFFFF" w:themeColor="background1"/>
            </w:tcBorders>
          </w:tcPr>
          <w:p w:rsidR="00527CDD" w:rsidRPr="00E44E15" w:rsidRDefault="00527CDD" w:rsidP="00E2449D">
            <w:pPr>
              <w:pStyle w:val="a9"/>
              <w:widowControl w:val="0"/>
              <w:tabs>
                <w:tab w:val="left" w:pos="993"/>
              </w:tabs>
              <w:ind w:left="0" w:firstLine="17"/>
              <w:jc w:val="right"/>
              <w:rPr>
                <w:rFonts w:eastAsia="Calibri"/>
                <w:b/>
                <w:sz w:val="28"/>
                <w:szCs w:val="28"/>
                <w:lang w:eastAsia="en-US"/>
              </w:rPr>
            </w:pPr>
            <w:r w:rsidRPr="00E44E15">
              <w:rPr>
                <w:rFonts w:eastAsia="Calibri"/>
                <w:b/>
                <w:sz w:val="28"/>
                <w:szCs w:val="28"/>
                <w:lang w:eastAsia="en-US"/>
              </w:rPr>
              <w:t>94,4</w:t>
            </w:r>
          </w:p>
        </w:tc>
      </w:tr>
      <w:tr w:rsidR="00527CDD" w:rsidRPr="0065016E" w:rsidTr="00B30E35">
        <w:tc>
          <w:tcPr>
            <w:tcW w:w="7513" w:type="dxa"/>
            <w:hideMark/>
          </w:tcPr>
          <w:p w:rsidR="00527CDD" w:rsidRPr="0065016E" w:rsidRDefault="00527CDD" w:rsidP="00E2449D">
            <w:pPr>
              <w:pStyle w:val="a9"/>
              <w:widowControl w:val="0"/>
              <w:tabs>
                <w:tab w:val="left" w:pos="993"/>
              </w:tabs>
              <w:ind w:left="0" w:firstLine="22"/>
              <w:jc w:val="both"/>
              <w:rPr>
                <w:rFonts w:eastAsia="Calibri"/>
                <w:sz w:val="28"/>
                <w:szCs w:val="28"/>
                <w:lang w:eastAsia="en-US"/>
              </w:rPr>
            </w:pPr>
            <w:r w:rsidRPr="0065016E">
              <w:rPr>
                <w:rFonts w:eastAsia="Calibri"/>
                <w:sz w:val="28"/>
                <w:szCs w:val="28"/>
                <w:lang w:eastAsia="en-US"/>
              </w:rPr>
              <w:t>ИС АСТАНА-1</w:t>
            </w:r>
          </w:p>
        </w:tc>
        <w:tc>
          <w:tcPr>
            <w:tcW w:w="1559" w:type="dxa"/>
          </w:tcPr>
          <w:p w:rsidR="00527CDD" w:rsidRPr="0065016E" w:rsidRDefault="00527CDD" w:rsidP="00E2449D">
            <w:pPr>
              <w:pStyle w:val="a9"/>
              <w:widowControl w:val="0"/>
              <w:tabs>
                <w:tab w:val="left" w:pos="993"/>
              </w:tabs>
              <w:ind w:left="0" w:firstLine="17"/>
              <w:jc w:val="right"/>
              <w:rPr>
                <w:rFonts w:eastAsia="Calibri"/>
                <w:sz w:val="28"/>
                <w:szCs w:val="28"/>
                <w:lang w:eastAsia="en-US"/>
              </w:rPr>
            </w:pPr>
            <w:r w:rsidRPr="0065016E">
              <w:rPr>
                <w:rFonts w:eastAsia="Calibri"/>
                <w:sz w:val="28"/>
                <w:szCs w:val="28"/>
                <w:lang w:eastAsia="en-US"/>
              </w:rPr>
              <w:t>13,5</w:t>
            </w:r>
          </w:p>
        </w:tc>
      </w:tr>
      <w:tr w:rsidR="00527CDD" w:rsidRPr="0065016E" w:rsidTr="00B30E35">
        <w:tc>
          <w:tcPr>
            <w:tcW w:w="7513" w:type="dxa"/>
            <w:hideMark/>
          </w:tcPr>
          <w:p w:rsidR="00527CDD" w:rsidRPr="0065016E" w:rsidRDefault="00527CDD" w:rsidP="00E2449D">
            <w:pPr>
              <w:pStyle w:val="a9"/>
              <w:widowControl w:val="0"/>
              <w:tabs>
                <w:tab w:val="left" w:pos="993"/>
              </w:tabs>
              <w:ind w:left="0" w:firstLine="22"/>
              <w:jc w:val="both"/>
              <w:rPr>
                <w:rFonts w:eastAsia="Calibri"/>
                <w:sz w:val="28"/>
                <w:szCs w:val="28"/>
                <w:lang w:eastAsia="en-US"/>
              </w:rPr>
            </w:pPr>
            <w:r w:rsidRPr="0065016E">
              <w:rPr>
                <w:rFonts w:eastAsia="Calibri"/>
                <w:sz w:val="28"/>
                <w:szCs w:val="28"/>
                <w:lang w:eastAsia="en-US"/>
              </w:rPr>
              <w:t>Электронные счета фактуры</w:t>
            </w:r>
          </w:p>
        </w:tc>
        <w:tc>
          <w:tcPr>
            <w:tcW w:w="1559" w:type="dxa"/>
          </w:tcPr>
          <w:p w:rsidR="00527CDD" w:rsidRPr="0065016E" w:rsidRDefault="00527CDD" w:rsidP="00E2449D">
            <w:pPr>
              <w:pStyle w:val="a9"/>
              <w:widowControl w:val="0"/>
              <w:tabs>
                <w:tab w:val="left" w:pos="993"/>
              </w:tabs>
              <w:ind w:left="0" w:firstLine="17"/>
              <w:jc w:val="right"/>
              <w:rPr>
                <w:rFonts w:eastAsia="Calibri"/>
                <w:sz w:val="28"/>
                <w:szCs w:val="28"/>
                <w:lang w:eastAsia="en-US"/>
              </w:rPr>
            </w:pPr>
            <w:r w:rsidRPr="0065016E">
              <w:rPr>
                <w:rFonts w:eastAsia="Calibri"/>
                <w:sz w:val="28"/>
                <w:szCs w:val="28"/>
                <w:lang w:eastAsia="en-US"/>
              </w:rPr>
              <w:t>75,8</w:t>
            </w:r>
          </w:p>
        </w:tc>
      </w:tr>
      <w:tr w:rsidR="00527CDD" w:rsidRPr="0065016E" w:rsidTr="00B30E35">
        <w:tc>
          <w:tcPr>
            <w:tcW w:w="7513" w:type="dxa"/>
            <w:hideMark/>
          </w:tcPr>
          <w:p w:rsidR="00527CDD" w:rsidRPr="0065016E" w:rsidRDefault="00527CDD" w:rsidP="00E2449D">
            <w:pPr>
              <w:pStyle w:val="a9"/>
              <w:widowControl w:val="0"/>
              <w:tabs>
                <w:tab w:val="left" w:pos="993"/>
              </w:tabs>
              <w:ind w:left="0" w:firstLine="22"/>
              <w:jc w:val="both"/>
              <w:rPr>
                <w:rFonts w:eastAsia="Calibri"/>
                <w:sz w:val="28"/>
                <w:szCs w:val="28"/>
                <w:lang w:eastAsia="en-US"/>
              </w:rPr>
            </w:pPr>
            <w:r w:rsidRPr="0065016E">
              <w:rPr>
                <w:rFonts w:eastAsia="Calibri"/>
                <w:sz w:val="28"/>
                <w:szCs w:val="28"/>
                <w:lang w:eastAsia="en-US"/>
              </w:rPr>
              <w:t>Маркировка товаров</w:t>
            </w:r>
          </w:p>
        </w:tc>
        <w:tc>
          <w:tcPr>
            <w:tcW w:w="1559" w:type="dxa"/>
          </w:tcPr>
          <w:p w:rsidR="00527CDD" w:rsidRPr="0065016E" w:rsidRDefault="00527CDD" w:rsidP="00E2449D">
            <w:pPr>
              <w:pStyle w:val="a9"/>
              <w:widowControl w:val="0"/>
              <w:tabs>
                <w:tab w:val="left" w:pos="993"/>
              </w:tabs>
              <w:ind w:left="0" w:firstLine="17"/>
              <w:jc w:val="right"/>
              <w:rPr>
                <w:rFonts w:eastAsia="Calibri"/>
                <w:sz w:val="28"/>
                <w:szCs w:val="28"/>
                <w:lang w:eastAsia="en-US"/>
              </w:rPr>
            </w:pPr>
            <w:r w:rsidRPr="0065016E">
              <w:rPr>
                <w:rFonts w:eastAsia="Calibri"/>
                <w:sz w:val="28"/>
                <w:szCs w:val="28"/>
                <w:lang w:eastAsia="en-US"/>
              </w:rPr>
              <w:t>0,36</w:t>
            </w:r>
          </w:p>
        </w:tc>
      </w:tr>
      <w:tr w:rsidR="00527CDD" w:rsidRPr="0065016E" w:rsidTr="00B30E35">
        <w:tc>
          <w:tcPr>
            <w:tcW w:w="7513" w:type="dxa"/>
            <w:hideMark/>
          </w:tcPr>
          <w:p w:rsidR="00527CDD" w:rsidRPr="0065016E" w:rsidRDefault="00527CDD" w:rsidP="00E2449D">
            <w:pPr>
              <w:pStyle w:val="a9"/>
              <w:widowControl w:val="0"/>
              <w:tabs>
                <w:tab w:val="left" w:pos="993"/>
              </w:tabs>
              <w:ind w:left="0" w:firstLine="22"/>
              <w:jc w:val="both"/>
              <w:rPr>
                <w:rFonts w:eastAsia="Calibri"/>
                <w:sz w:val="28"/>
                <w:szCs w:val="28"/>
                <w:lang w:eastAsia="en-US"/>
              </w:rPr>
            </w:pPr>
            <w:r w:rsidRPr="0065016E">
              <w:rPr>
                <w:rFonts w:eastAsia="Calibri"/>
                <w:sz w:val="28"/>
                <w:szCs w:val="28"/>
                <w:lang w:eastAsia="en-US"/>
              </w:rPr>
              <w:t>Создание базы данных 3-х лиц для целей налогового администрирования</w:t>
            </w:r>
          </w:p>
        </w:tc>
        <w:tc>
          <w:tcPr>
            <w:tcW w:w="1559" w:type="dxa"/>
          </w:tcPr>
          <w:p w:rsidR="00527CDD" w:rsidRPr="0065016E" w:rsidRDefault="00527CDD" w:rsidP="00E2449D">
            <w:pPr>
              <w:pStyle w:val="a9"/>
              <w:widowControl w:val="0"/>
              <w:tabs>
                <w:tab w:val="left" w:pos="993"/>
              </w:tabs>
              <w:ind w:left="0" w:firstLine="17"/>
              <w:jc w:val="right"/>
              <w:rPr>
                <w:rFonts w:eastAsia="Calibri"/>
                <w:sz w:val="28"/>
                <w:szCs w:val="28"/>
                <w:lang w:eastAsia="en-US"/>
              </w:rPr>
            </w:pPr>
            <w:r w:rsidRPr="0065016E">
              <w:rPr>
                <w:rFonts w:eastAsia="Calibri"/>
                <w:sz w:val="28"/>
                <w:szCs w:val="28"/>
                <w:lang w:eastAsia="en-US"/>
              </w:rPr>
              <w:t>4,8</w:t>
            </w:r>
          </w:p>
        </w:tc>
      </w:tr>
      <w:tr w:rsidR="00527CDD" w:rsidRPr="00E44E15" w:rsidTr="0065016E">
        <w:tc>
          <w:tcPr>
            <w:tcW w:w="7513" w:type="dxa"/>
          </w:tcPr>
          <w:p w:rsidR="00527CDD" w:rsidRPr="00E44E15" w:rsidRDefault="00527CDD" w:rsidP="00E2449D">
            <w:pPr>
              <w:pStyle w:val="a9"/>
              <w:widowControl w:val="0"/>
              <w:tabs>
                <w:tab w:val="left" w:pos="993"/>
              </w:tabs>
              <w:ind w:left="0" w:firstLine="22"/>
              <w:jc w:val="both"/>
              <w:rPr>
                <w:rFonts w:eastAsia="Calibri"/>
                <w:b/>
                <w:sz w:val="28"/>
                <w:szCs w:val="28"/>
                <w:lang w:eastAsia="en-US"/>
              </w:rPr>
            </w:pPr>
            <w:r w:rsidRPr="00E44E15">
              <w:rPr>
                <w:rFonts w:eastAsia="Calibri"/>
                <w:b/>
                <w:sz w:val="28"/>
                <w:szCs w:val="28"/>
                <w:lang w:eastAsia="en-US"/>
              </w:rPr>
              <w:t>Инициативы на уровне Министерства финансов</w:t>
            </w:r>
          </w:p>
        </w:tc>
        <w:tc>
          <w:tcPr>
            <w:tcW w:w="1559" w:type="dxa"/>
          </w:tcPr>
          <w:p w:rsidR="00527CDD" w:rsidRPr="00E44E15" w:rsidRDefault="00527CDD" w:rsidP="00E2449D">
            <w:pPr>
              <w:pStyle w:val="a9"/>
              <w:widowControl w:val="0"/>
              <w:tabs>
                <w:tab w:val="left" w:pos="993"/>
              </w:tabs>
              <w:ind w:left="0" w:firstLine="17"/>
              <w:jc w:val="right"/>
              <w:rPr>
                <w:rFonts w:eastAsia="Calibri"/>
                <w:b/>
                <w:sz w:val="28"/>
                <w:szCs w:val="28"/>
                <w:lang w:eastAsia="en-US"/>
              </w:rPr>
            </w:pPr>
            <w:r w:rsidRPr="00E44E15">
              <w:rPr>
                <w:rFonts w:eastAsia="Calibri"/>
                <w:b/>
                <w:sz w:val="28"/>
                <w:szCs w:val="28"/>
                <w:lang w:eastAsia="en-US"/>
              </w:rPr>
              <w:t>22,4</w:t>
            </w:r>
          </w:p>
        </w:tc>
      </w:tr>
      <w:tr w:rsidR="00527CDD" w:rsidRPr="0065016E" w:rsidTr="0065016E">
        <w:trPr>
          <w:trHeight w:val="174"/>
        </w:trPr>
        <w:tc>
          <w:tcPr>
            <w:tcW w:w="7513" w:type="dxa"/>
            <w:shd w:val="clear" w:color="auto" w:fill="DEEAF6" w:themeFill="accent1" w:themeFillTint="33"/>
            <w:hideMark/>
          </w:tcPr>
          <w:p w:rsidR="00527CDD" w:rsidRPr="0065016E" w:rsidRDefault="00527CDD" w:rsidP="00E2449D">
            <w:pPr>
              <w:pStyle w:val="a9"/>
              <w:widowControl w:val="0"/>
              <w:tabs>
                <w:tab w:val="left" w:pos="993"/>
              </w:tabs>
              <w:ind w:left="0" w:firstLine="22"/>
              <w:jc w:val="both"/>
              <w:rPr>
                <w:rFonts w:eastAsia="Calibri"/>
                <w:b/>
                <w:sz w:val="28"/>
                <w:szCs w:val="28"/>
                <w:lang w:eastAsia="en-US"/>
              </w:rPr>
            </w:pPr>
            <w:r w:rsidRPr="0065016E">
              <w:rPr>
                <w:rFonts w:eastAsia="Calibri"/>
                <w:b/>
                <w:sz w:val="28"/>
                <w:szCs w:val="28"/>
                <w:lang w:eastAsia="en-US"/>
              </w:rPr>
              <w:t>ИТОГО:</w:t>
            </w:r>
          </w:p>
        </w:tc>
        <w:tc>
          <w:tcPr>
            <w:tcW w:w="1559" w:type="dxa"/>
            <w:shd w:val="clear" w:color="auto" w:fill="DEEAF6" w:themeFill="accent1" w:themeFillTint="33"/>
          </w:tcPr>
          <w:p w:rsidR="00527CDD" w:rsidRPr="0065016E" w:rsidRDefault="00527CDD" w:rsidP="00E2449D">
            <w:pPr>
              <w:pStyle w:val="a9"/>
              <w:widowControl w:val="0"/>
              <w:tabs>
                <w:tab w:val="left" w:pos="993"/>
              </w:tabs>
              <w:ind w:left="0" w:firstLine="17"/>
              <w:jc w:val="right"/>
              <w:rPr>
                <w:rFonts w:eastAsia="Calibri"/>
                <w:b/>
                <w:sz w:val="28"/>
                <w:szCs w:val="28"/>
                <w:lang w:eastAsia="en-US"/>
              </w:rPr>
            </w:pPr>
            <w:r w:rsidRPr="0065016E">
              <w:rPr>
                <w:rFonts w:eastAsia="Calibri"/>
                <w:b/>
                <w:sz w:val="28"/>
                <w:szCs w:val="28"/>
                <w:lang w:eastAsia="en-US"/>
              </w:rPr>
              <w:t>116,86</w:t>
            </w:r>
          </w:p>
        </w:tc>
      </w:tr>
    </w:tbl>
    <w:p w:rsidR="00527CDD" w:rsidRPr="00530E73" w:rsidRDefault="00527CDD" w:rsidP="00527CDD">
      <w:pPr>
        <w:jc w:val="both"/>
        <w:rPr>
          <w:rFonts w:eastAsiaTheme="minorEastAsia"/>
          <w:kern w:val="24"/>
          <w:sz w:val="28"/>
          <w:szCs w:val="28"/>
        </w:rPr>
      </w:pPr>
    </w:p>
    <w:p w:rsidR="00527CDD" w:rsidRPr="00087CBC" w:rsidRDefault="00527CDD" w:rsidP="00527CDD">
      <w:pPr>
        <w:ind w:firstLine="709"/>
        <w:jc w:val="both"/>
        <w:rPr>
          <w:bCs/>
          <w:iCs/>
          <w:sz w:val="28"/>
          <w:szCs w:val="28"/>
        </w:rPr>
      </w:pPr>
      <w:r w:rsidRPr="00883111">
        <w:rPr>
          <w:rFonts w:eastAsia="Calibri"/>
          <w:sz w:val="28"/>
          <w:szCs w:val="28"/>
          <w:lang w:eastAsia="en-US"/>
        </w:rPr>
        <w:t>По</w:t>
      </w:r>
      <w:r w:rsidRPr="008F3714">
        <w:rPr>
          <w:rFonts w:eastAsia="Calibri"/>
          <w:b/>
          <w:sz w:val="28"/>
          <w:szCs w:val="28"/>
          <w:lang w:eastAsia="en-US"/>
        </w:rPr>
        <w:t xml:space="preserve"> </w:t>
      </w:r>
      <w:r w:rsidRPr="009D4E28">
        <w:rPr>
          <w:rFonts w:eastAsia="Calibri"/>
          <w:b/>
          <w:i/>
          <w:sz w:val="28"/>
          <w:szCs w:val="28"/>
          <w:lang w:eastAsia="en-US"/>
        </w:rPr>
        <w:t>инициативе ИС «АСТАНА-1»</w:t>
      </w:r>
      <w:r w:rsidRPr="008F3714">
        <w:rPr>
          <w:rFonts w:eastAsia="Calibri"/>
          <w:b/>
          <w:sz w:val="28"/>
          <w:szCs w:val="28"/>
          <w:lang w:eastAsia="en-US"/>
        </w:rPr>
        <w:t xml:space="preserve"> </w:t>
      </w:r>
      <w:r w:rsidRPr="00087CBC">
        <w:rPr>
          <w:rFonts w:eastAsia="Calibri"/>
          <w:sz w:val="28"/>
          <w:szCs w:val="28"/>
          <w:lang w:eastAsia="en-US"/>
        </w:rPr>
        <w:t xml:space="preserve">по состоянию на 1 января </w:t>
      </w:r>
      <w:r w:rsidRPr="00087CBC">
        <w:rPr>
          <w:bCs/>
          <w:iCs/>
          <w:sz w:val="28"/>
          <w:szCs w:val="28"/>
        </w:rPr>
        <w:t xml:space="preserve">2019 </w:t>
      </w:r>
      <w:r w:rsidR="002C16B2" w:rsidRPr="00087CBC">
        <w:rPr>
          <w:bCs/>
          <w:iCs/>
          <w:sz w:val="28"/>
          <w:szCs w:val="28"/>
        </w:rPr>
        <w:t>года сокращено</w:t>
      </w:r>
      <w:r w:rsidRPr="00087CBC">
        <w:rPr>
          <w:bCs/>
          <w:iCs/>
          <w:sz w:val="28"/>
          <w:szCs w:val="28"/>
        </w:rPr>
        <w:t xml:space="preserve"> время таможенной очистки товаров до 1 минуты, это примерно 77% от общего количества деклараций.</w:t>
      </w:r>
    </w:p>
    <w:p w:rsidR="00527CDD" w:rsidRPr="006F44FD" w:rsidRDefault="00527CDD" w:rsidP="00527CDD">
      <w:pPr>
        <w:widowControl w:val="0"/>
        <w:pBdr>
          <w:bottom w:val="single" w:sz="4" w:space="0" w:color="FFFFFF"/>
        </w:pBdr>
        <w:tabs>
          <w:tab w:val="left" w:pos="567"/>
        </w:tabs>
        <w:autoSpaceDE w:val="0"/>
        <w:autoSpaceDN w:val="0"/>
        <w:adjustRightInd w:val="0"/>
        <w:ind w:firstLine="709"/>
        <w:jc w:val="both"/>
        <w:rPr>
          <w:rFonts w:eastAsiaTheme="minorEastAsia"/>
          <w:kern w:val="24"/>
          <w:sz w:val="28"/>
          <w:szCs w:val="28"/>
        </w:rPr>
      </w:pPr>
      <w:r w:rsidRPr="00087CBC">
        <w:rPr>
          <w:rFonts w:eastAsiaTheme="minorEastAsia"/>
          <w:kern w:val="24"/>
          <w:sz w:val="28"/>
          <w:szCs w:val="28"/>
        </w:rPr>
        <w:t>В 2018 году за счет внедрения ИС «АСТАНА-1» произошло сокращение временных и финансовых затрат, бизнес сэкономил</w:t>
      </w:r>
      <w:r w:rsidRPr="00530E73">
        <w:rPr>
          <w:rFonts w:eastAsiaTheme="minorEastAsia"/>
          <w:kern w:val="24"/>
          <w:sz w:val="28"/>
          <w:szCs w:val="28"/>
        </w:rPr>
        <w:t xml:space="preserve"> </w:t>
      </w:r>
      <w:r w:rsidRPr="006F44FD">
        <w:rPr>
          <w:rFonts w:eastAsiaTheme="minorEastAsia"/>
          <w:kern w:val="24"/>
          <w:sz w:val="28"/>
          <w:szCs w:val="28"/>
        </w:rPr>
        <w:t>77,7</w:t>
      </w:r>
      <w:r w:rsidR="000D70A8">
        <w:rPr>
          <w:rFonts w:eastAsiaTheme="minorEastAsia"/>
          <w:kern w:val="24"/>
          <w:sz w:val="28"/>
          <w:szCs w:val="28"/>
        </w:rPr>
        <w:t> млрд.тенге</w:t>
      </w:r>
      <w:r w:rsidRPr="006F44FD">
        <w:rPr>
          <w:rFonts w:eastAsiaTheme="minorEastAsia"/>
          <w:kern w:val="24"/>
          <w:sz w:val="28"/>
          <w:szCs w:val="28"/>
        </w:rPr>
        <w:t xml:space="preserve">, что является положительным эффектом от внедрения электронного декларирования. В целом, из-за упрощения декларирования и экономии бизнеса </w:t>
      </w:r>
      <w:r w:rsidR="002C16B2" w:rsidRPr="006F44FD">
        <w:rPr>
          <w:rFonts w:eastAsiaTheme="minorEastAsia"/>
          <w:kern w:val="24"/>
          <w:sz w:val="28"/>
          <w:szCs w:val="28"/>
        </w:rPr>
        <w:t>в бюджет</w:t>
      </w:r>
      <w:r w:rsidRPr="006F44FD">
        <w:rPr>
          <w:rFonts w:eastAsiaTheme="minorEastAsia"/>
          <w:kern w:val="24"/>
          <w:sz w:val="28"/>
          <w:szCs w:val="28"/>
        </w:rPr>
        <w:t xml:space="preserve"> дополнительно поступило </w:t>
      </w:r>
      <w:r>
        <w:rPr>
          <w:rFonts w:eastAsiaTheme="minorEastAsia"/>
          <w:kern w:val="24"/>
          <w:sz w:val="28"/>
          <w:szCs w:val="28"/>
        </w:rPr>
        <w:t>13,5</w:t>
      </w:r>
      <w:r w:rsidR="000D70A8">
        <w:rPr>
          <w:rFonts w:eastAsiaTheme="minorEastAsia"/>
          <w:kern w:val="24"/>
          <w:sz w:val="28"/>
          <w:szCs w:val="28"/>
        </w:rPr>
        <w:t> млрд.тенге</w:t>
      </w:r>
      <w:r w:rsidRPr="006F44FD">
        <w:rPr>
          <w:rFonts w:eastAsiaTheme="minorEastAsia"/>
          <w:kern w:val="24"/>
          <w:sz w:val="28"/>
          <w:szCs w:val="28"/>
        </w:rPr>
        <w:t>.</w:t>
      </w:r>
    </w:p>
    <w:p w:rsidR="00527CDD" w:rsidRPr="00087CBC" w:rsidRDefault="00527CDD" w:rsidP="00527CDD">
      <w:pPr>
        <w:shd w:val="clear" w:color="auto" w:fill="FFFFFF"/>
        <w:ind w:firstLine="709"/>
        <w:jc w:val="both"/>
        <w:rPr>
          <w:sz w:val="28"/>
          <w:szCs w:val="28"/>
        </w:rPr>
      </w:pPr>
      <w:r w:rsidRPr="006F44FD">
        <w:rPr>
          <w:sz w:val="28"/>
          <w:szCs w:val="28"/>
        </w:rPr>
        <w:t>В целях внедрения механизма «Единого окна»</w:t>
      </w:r>
      <w:r>
        <w:rPr>
          <w:sz w:val="28"/>
          <w:szCs w:val="28"/>
        </w:rPr>
        <w:t xml:space="preserve"> на серверах </w:t>
      </w:r>
      <w:r w:rsidRPr="006F44FD">
        <w:rPr>
          <w:sz w:val="28"/>
          <w:szCs w:val="28"/>
        </w:rPr>
        <w:t>установлен портал «Единого окна» и его компоненты</w:t>
      </w:r>
      <w:r w:rsidRPr="00530E73">
        <w:rPr>
          <w:sz w:val="28"/>
          <w:szCs w:val="28"/>
        </w:rPr>
        <w:t>.</w:t>
      </w:r>
      <w:r w:rsidR="002C16B2">
        <w:rPr>
          <w:sz w:val="28"/>
          <w:szCs w:val="28"/>
        </w:rPr>
        <w:t xml:space="preserve"> </w:t>
      </w:r>
      <w:r w:rsidRPr="00530E73">
        <w:rPr>
          <w:sz w:val="28"/>
          <w:szCs w:val="28"/>
        </w:rPr>
        <w:t xml:space="preserve">Параллельно с тестированием </w:t>
      </w:r>
      <w:r w:rsidRPr="00530E73">
        <w:rPr>
          <w:sz w:val="28"/>
          <w:szCs w:val="28"/>
        </w:rPr>
        <w:lastRenderedPageBreak/>
        <w:t xml:space="preserve">компонентов по выдаче документов в сфере соответствия продукции </w:t>
      </w:r>
      <w:r w:rsidRPr="0065016E">
        <w:rPr>
          <w:sz w:val="28"/>
        </w:rPr>
        <w:t>(сертификаты соответствия и декларации о соответствии),</w:t>
      </w:r>
      <w:r w:rsidRPr="0065016E">
        <w:rPr>
          <w:sz w:val="32"/>
          <w:szCs w:val="28"/>
        </w:rPr>
        <w:t xml:space="preserve"> </w:t>
      </w:r>
      <w:r w:rsidRPr="00530E73">
        <w:rPr>
          <w:sz w:val="28"/>
          <w:szCs w:val="28"/>
        </w:rPr>
        <w:t xml:space="preserve">а также в сфере фитосанитарной безопасности </w:t>
      </w:r>
      <w:r w:rsidRPr="0065016E">
        <w:rPr>
          <w:sz w:val="28"/>
          <w:szCs w:val="28"/>
        </w:rPr>
        <w:t>(фитосанитарные сертификаты, акты карантинного фитосанитарного контроля (надзора) совместно с гос. органами (М</w:t>
      </w:r>
      <w:r w:rsidR="001B7C80" w:rsidRPr="0065016E">
        <w:rPr>
          <w:sz w:val="28"/>
          <w:szCs w:val="28"/>
          <w:lang w:val="kk-KZ"/>
        </w:rPr>
        <w:t>инистерствами информации и коммуникации, юстиции и внутренних дел, Генеральной прокуратурой, Национальным Банком</w:t>
      </w:r>
      <w:r w:rsidRPr="0065016E">
        <w:rPr>
          <w:sz w:val="28"/>
          <w:szCs w:val="28"/>
        </w:rPr>
        <w:t xml:space="preserve">) </w:t>
      </w:r>
      <w:r w:rsidRPr="00530E73">
        <w:rPr>
          <w:sz w:val="28"/>
          <w:szCs w:val="28"/>
        </w:rPr>
        <w:t xml:space="preserve">отрабатываются вопросы </w:t>
      </w:r>
      <w:r w:rsidRPr="006F44FD">
        <w:rPr>
          <w:sz w:val="28"/>
          <w:szCs w:val="28"/>
        </w:rPr>
        <w:t>интеграционного взаимодействия</w:t>
      </w:r>
      <w:r w:rsidRPr="00530E73">
        <w:rPr>
          <w:sz w:val="28"/>
          <w:szCs w:val="28"/>
        </w:rPr>
        <w:t xml:space="preserve"> с другими информационными системами в целях получения и передачи сведений, касающихся выдачи документов </w:t>
      </w:r>
      <w:r w:rsidRPr="00087CBC">
        <w:rPr>
          <w:sz w:val="28"/>
          <w:szCs w:val="28"/>
        </w:rPr>
        <w:t>посредством «Единого окна».</w:t>
      </w:r>
    </w:p>
    <w:p w:rsidR="00527CDD" w:rsidRDefault="00527CDD" w:rsidP="00673EA4">
      <w:pPr>
        <w:shd w:val="clear" w:color="auto" w:fill="FFFFFF"/>
        <w:ind w:firstLine="709"/>
        <w:jc w:val="both"/>
        <w:rPr>
          <w:rFonts w:eastAsiaTheme="minorEastAsia"/>
          <w:b/>
          <w:kern w:val="24"/>
          <w:sz w:val="28"/>
          <w:szCs w:val="28"/>
        </w:rPr>
      </w:pPr>
      <w:r w:rsidRPr="00087CBC">
        <w:rPr>
          <w:sz w:val="28"/>
          <w:szCs w:val="28"/>
        </w:rPr>
        <w:t xml:space="preserve">Планируемый срок внедрения Единого </w:t>
      </w:r>
      <w:r w:rsidR="002C16B2" w:rsidRPr="00087CBC">
        <w:rPr>
          <w:sz w:val="28"/>
          <w:szCs w:val="28"/>
        </w:rPr>
        <w:t>окна с</w:t>
      </w:r>
      <w:r w:rsidRPr="00087CBC">
        <w:rPr>
          <w:sz w:val="28"/>
          <w:szCs w:val="28"/>
        </w:rPr>
        <w:t xml:space="preserve"> учетом запуска компонентов по разрешительным документам и таможенным реестрам - 31 июля 2019 года. </w:t>
      </w:r>
    </w:p>
    <w:p w:rsidR="00527CDD" w:rsidRPr="0065016E" w:rsidRDefault="00527CDD" w:rsidP="00527CDD">
      <w:pPr>
        <w:widowControl w:val="0"/>
        <w:pBdr>
          <w:bottom w:val="single" w:sz="4" w:space="0" w:color="FFFFFF"/>
        </w:pBdr>
        <w:tabs>
          <w:tab w:val="left" w:pos="567"/>
        </w:tabs>
        <w:autoSpaceDE w:val="0"/>
        <w:autoSpaceDN w:val="0"/>
        <w:adjustRightInd w:val="0"/>
        <w:ind w:firstLine="709"/>
        <w:jc w:val="both"/>
        <w:rPr>
          <w:kern w:val="24"/>
          <w:sz w:val="28"/>
          <w:szCs w:val="28"/>
        </w:rPr>
      </w:pPr>
      <w:r w:rsidRPr="00883111">
        <w:rPr>
          <w:rFonts w:eastAsiaTheme="minorEastAsia"/>
          <w:kern w:val="24"/>
          <w:sz w:val="28"/>
          <w:szCs w:val="28"/>
        </w:rPr>
        <w:t>По</w:t>
      </w:r>
      <w:r w:rsidRPr="00087CBC">
        <w:rPr>
          <w:rFonts w:eastAsiaTheme="minorEastAsia"/>
          <w:b/>
          <w:kern w:val="24"/>
          <w:sz w:val="28"/>
          <w:szCs w:val="28"/>
        </w:rPr>
        <w:t xml:space="preserve"> </w:t>
      </w:r>
      <w:r w:rsidRPr="009D4E28">
        <w:rPr>
          <w:rFonts w:eastAsiaTheme="minorEastAsia"/>
          <w:b/>
          <w:i/>
          <w:kern w:val="24"/>
          <w:sz w:val="28"/>
          <w:szCs w:val="28"/>
        </w:rPr>
        <w:t>инициативе «Виртуальный склад»</w:t>
      </w:r>
      <w:r w:rsidRPr="009D4E28">
        <w:rPr>
          <w:rFonts w:eastAsiaTheme="minorEastAsia"/>
          <w:b/>
          <w:kern w:val="24"/>
          <w:sz w:val="28"/>
          <w:szCs w:val="28"/>
        </w:rPr>
        <w:t xml:space="preserve"> </w:t>
      </w:r>
      <w:r w:rsidRPr="00530E73">
        <w:rPr>
          <w:kern w:val="24"/>
          <w:sz w:val="28"/>
          <w:szCs w:val="28"/>
        </w:rPr>
        <w:t>на базе действующей ИС «Электронные счета-фактуры» с</w:t>
      </w:r>
      <w:r w:rsidRPr="00530E73">
        <w:rPr>
          <w:sz w:val="28"/>
          <w:szCs w:val="28"/>
        </w:rPr>
        <w:t xml:space="preserve"> 1 апреля 2018 </w:t>
      </w:r>
      <w:r>
        <w:rPr>
          <w:sz w:val="28"/>
          <w:szCs w:val="28"/>
        </w:rPr>
        <w:t>года</w:t>
      </w:r>
      <w:r w:rsidRPr="00530E73">
        <w:rPr>
          <w:sz w:val="28"/>
          <w:szCs w:val="28"/>
        </w:rPr>
        <w:t xml:space="preserve"> в опытную эксплуатацию запущен модуль «Виртуальный склад», который распространяется в отношении налогоплательщиков, реализующих автотранспортные средства </w:t>
      </w:r>
      <w:r w:rsidRPr="0065016E">
        <w:rPr>
          <w:sz w:val="28"/>
          <w:szCs w:val="28"/>
        </w:rPr>
        <w:t>(224 товарных позиций)</w:t>
      </w:r>
      <w:r w:rsidRPr="0065016E">
        <w:rPr>
          <w:kern w:val="24"/>
          <w:sz w:val="28"/>
          <w:szCs w:val="28"/>
        </w:rPr>
        <w:t xml:space="preserve">.  </w:t>
      </w:r>
    </w:p>
    <w:p w:rsidR="00527CDD" w:rsidRDefault="00527CDD" w:rsidP="00527CDD">
      <w:pPr>
        <w:ind w:firstLine="709"/>
        <w:jc w:val="both"/>
        <w:rPr>
          <w:rFonts w:eastAsiaTheme="minorHAnsi"/>
          <w:i/>
          <w:lang w:eastAsia="en-US"/>
        </w:rPr>
      </w:pPr>
      <w:r w:rsidRPr="008F3714">
        <w:rPr>
          <w:rFonts w:eastAsiaTheme="minorHAnsi"/>
          <w:i/>
          <w:u w:val="single"/>
          <w:lang w:eastAsia="en-US"/>
        </w:rPr>
        <w:t>Справочно</w:t>
      </w:r>
      <w:r w:rsidRPr="008F3714">
        <w:rPr>
          <w:rFonts w:eastAsiaTheme="minorHAnsi"/>
          <w:i/>
          <w:lang w:eastAsia="en-US"/>
        </w:rPr>
        <w:t xml:space="preserve">: модуль позволяет контролировать происхождение товаров и их дальнейшую реализацию до розницы или экспорта, что минимизирует нелегальный ввоз товаров в страну. Также функционал модуля обеспечивает </w:t>
      </w:r>
      <w:r w:rsidR="002C16B2" w:rsidRPr="008F3714">
        <w:rPr>
          <w:rFonts w:eastAsiaTheme="minorHAnsi"/>
          <w:i/>
          <w:lang w:eastAsia="en-US"/>
        </w:rPr>
        <w:t>контроль ценообразования</w:t>
      </w:r>
      <w:r w:rsidRPr="008F3714">
        <w:rPr>
          <w:rFonts w:eastAsiaTheme="minorHAnsi"/>
          <w:i/>
          <w:lang w:eastAsia="en-US"/>
        </w:rPr>
        <w:t xml:space="preserve"> и автоподсчет остатков товаров на складе, что исключает совершение бестоварных сделок и снижает риск уклонения от налогообложения</w:t>
      </w:r>
      <w:r>
        <w:rPr>
          <w:rFonts w:eastAsiaTheme="minorHAnsi"/>
          <w:i/>
          <w:lang w:eastAsia="en-US"/>
        </w:rPr>
        <w:t>.</w:t>
      </w:r>
    </w:p>
    <w:p w:rsidR="00527CDD" w:rsidRDefault="00527CDD" w:rsidP="00527CDD">
      <w:pPr>
        <w:ind w:firstLine="709"/>
        <w:jc w:val="both"/>
        <w:rPr>
          <w:sz w:val="28"/>
          <w:szCs w:val="28"/>
        </w:rPr>
      </w:pPr>
      <w:r w:rsidRPr="00530E73">
        <w:rPr>
          <w:sz w:val="28"/>
          <w:szCs w:val="28"/>
        </w:rPr>
        <w:t xml:space="preserve">В целях дальнейшего расширения перечня товаров, реализуемых посредством </w:t>
      </w:r>
      <w:r w:rsidRPr="008F3714">
        <w:rPr>
          <w:sz w:val="28"/>
          <w:szCs w:val="28"/>
        </w:rPr>
        <w:t>модуля «Виртуальный склад»</w:t>
      </w:r>
      <w:r w:rsidR="00AD3FB2">
        <w:rPr>
          <w:sz w:val="28"/>
          <w:szCs w:val="28"/>
        </w:rPr>
        <w:t>,</w:t>
      </w:r>
      <w:r w:rsidRPr="008F3714">
        <w:rPr>
          <w:sz w:val="28"/>
          <w:szCs w:val="28"/>
        </w:rPr>
        <w:t xml:space="preserve"> ведутся работы по обеспечению правовой базы его применения.</w:t>
      </w:r>
    </w:p>
    <w:p w:rsidR="00527CDD" w:rsidRPr="00530E73" w:rsidRDefault="00527CDD" w:rsidP="00527CDD">
      <w:pPr>
        <w:ind w:firstLine="709"/>
        <w:jc w:val="both"/>
        <w:rPr>
          <w:rFonts w:eastAsiaTheme="minorHAnsi"/>
          <w:b/>
          <w:i/>
          <w:lang w:eastAsia="en-US"/>
        </w:rPr>
      </w:pPr>
      <w:r w:rsidRPr="008F3714">
        <w:rPr>
          <w:rFonts w:eastAsiaTheme="minorHAnsi"/>
          <w:i/>
          <w:u w:val="single"/>
          <w:lang w:eastAsia="en-US"/>
        </w:rPr>
        <w:t>Справочно</w:t>
      </w:r>
      <w:r w:rsidRPr="008F3714">
        <w:rPr>
          <w:rFonts w:eastAsiaTheme="minorHAnsi"/>
          <w:i/>
          <w:lang w:eastAsia="en-US"/>
        </w:rPr>
        <w:t>: разработана поправка в статью 412 Налогового кодекса по наделению компетенцией</w:t>
      </w:r>
      <w:r w:rsidRPr="00530E73">
        <w:rPr>
          <w:rFonts w:eastAsiaTheme="minorHAnsi"/>
          <w:i/>
          <w:lang w:eastAsia="en-US"/>
        </w:rPr>
        <w:t xml:space="preserve"> уполномоченного органа в </w:t>
      </w:r>
      <w:r w:rsidRPr="00087CBC">
        <w:rPr>
          <w:rFonts w:eastAsiaTheme="minorHAnsi"/>
          <w:i/>
          <w:lang w:eastAsia="en-US"/>
        </w:rPr>
        <w:t>части определения перечня товаров, вступающая в действие с 1 января 2019 года (в настоящее время на рассмотрении в Мажилисе Парламента Р</w:t>
      </w:r>
      <w:r w:rsidR="00673EA4">
        <w:rPr>
          <w:rFonts w:eastAsiaTheme="minorHAnsi"/>
          <w:i/>
          <w:lang w:val="kk-KZ" w:eastAsia="en-US"/>
        </w:rPr>
        <w:t xml:space="preserve">еспублики </w:t>
      </w:r>
      <w:r w:rsidRPr="00087CBC">
        <w:rPr>
          <w:rFonts w:eastAsiaTheme="minorHAnsi"/>
          <w:i/>
          <w:lang w:eastAsia="en-US"/>
        </w:rPr>
        <w:t>К</w:t>
      </w:r>
      <w:r w:rsidR="00673EA4">
        <w:rPr>
          <w:rFonts w:eastAsiaTheme="minorHAnsi"/>
          <w:i/>
          <w:lang w:val="kk-KZ" w:eastAsia="en-US"/>
        </w:rPr>
        <w:t>азахстан</w:t>
      </w:r>
      <w:r w:rsidRPr="00087CBC">
        <w:rPr>
          <w:rFonts w:eastAsiaTheme="minorHAnsi"/>
          <w:i/>
          <w:lang w:eastAsia="en-US"/>
        </w:rPr>
        <w:t>); разработан проект приказа, утверждающий перечень товаров, реализуемых в модуле «Виртуальный склад» (на согласовании в Общественном совете).</w:t>
      </w:r>
    </w:p>
    <w:p w:rsidR="00527CDD" w:rsidRPr="00530E73" w:rsidRDefault="00527CDD" w:rsidP="00527CDD">
      <w:pPr>
        <w:ind w:firstLine="708"/>
        <w:jc w:val="both"/>
        <w:rPr>
          <w:sz w:val="8"/>
          <w:szCs w:val="8"/>
        </w:rPr>
      </w:pPr>
    </w:p>
    <w:p w:rsidR="00527CDD" w:rsidRPr="00530E73" w:rsidRDefault="00527CDD" w:rsidP="00527CDD">
      <w:pPr>
        <w:ind w:firstLine="708"/>
        <w:jc w:val="both"/>
        <w:rPr>
          <w:rFonts w:eastAsiaTheme="minorHAnsi"/>
          <w:sz w:val="28"/>
          <w:szCs w:val="28"/>
          <w:lang w:eastAsia="en-US"/>
        </w:rPr>
      </w:pPr>
      <w:r w:rsidRPr="00883111">
        <w:rPr>
          <w:sz w:val="28"/>
          <w:szCs w:val="28"/>
        </w:rPr>
        <w:t>По</w:t>
      </w:r>
      <w:r w:rsidRPr="008F3714">
        <w:rPr>
          <w:sz w:val="28"/>
          <w:szCs w:val="28"/>
        </w:rPr>
        <w:t xml:space="preserve"> </w:t>
      </w:r>
      <w:r w:rsidRPr="00E55639">
        <w:rPr>
          <w:b/>
          <w:i/>
          <w:sz w:val="28"/>
          <w:szCs w:val="28"/>
        </w:rPr>
        <w:t>инициативе «Электронные счета-фактуры»</w:t>
      </w:r>
      <w:r w:rsidRPr="009D4E28">
        <w:rPr>
          <w:sz w:val="28"/>
          <w:szCs w:val="28"/>
        </w:rPr>
        <w:t>.</w:t>
      </w:r>
      <w:r w:rsidRPr="00530E73">
        <w:rPr>
          <w:sz w:val="28"/>
          <w:szCs w:val="28"/>
        </w:rPr>
        <w:t xml:space="preserve"> </w:t>
      </w:r>
      <w:r w:rsidRPr="00530E73">
        <w:rPr>
          <w:rFonts w:eastAsiaTheme="minorHAnsi"/>
          <w:sz w:val="28"/>
          <w:szCs w:val="28"/>
          <w:lang w:eastAsia="en-US"/>
        </w:rPr>
        <w:t xml:space="preserve">В 2018 году в ИС </w:t>
      </w:r>
      <w:r w:rsidRPr="008F3714">
        <w:rPr>
          <w:rFonts w:eastAsiaTheme="minorHAnsi"/>
          <w:sz w:val="28"/>
          <w:szCs w:val="28"/>
          <w:lang w:eastAsia="en-US"/>
        </w:rPr>
        <w:t>ЭСФ реализованы электронные договора, акты выполненных работ, на базе которых стало возможным заполнение бланка ЭСФ в автоматическом режиме. Кроме того, реализована интеграция ИС ЭСФ с ИС «Электронные зерновые расписки» М</w:t>
      </w:r>
      <w:r w:rsidR="00607F96">
        <w:rPr>
          <w:rFonts w:eastAsiaTheme="minorHAnsi"/>
          <w:sz w:val="28"/>
          <w:szCs w:val="28"/>
          <w:lang w:val="kk-KZ" w:eastAsia="en-US"/>
        </w:rPr>
        <w:t>инистерства сельского хозяйства</w:t>
      </w:r>
      <w:r w:rsidRPr="008F3714">
        <w:rPr>
          <w:rFonts w:eastAsiaTheme="minorHAnsi"/>
          <w:sz w:val="28"/>
          <w:szCs w:val="28"/>
          <w:lang w:eastAsia="en-US"/>
        </w:rPr>
        <w:t>, которая позволит контролировать</w:t>
      </w:r>
      <w:r w:rsidRPr="00530E73">
        <w:rPr>
          <w:rFonts w:eastAsiaTheme="minorHAnsi"/>
          <w:sz w:val="28"/>
          <w:szCs w:val="28"/>
          <w:lang w:eastAsia="en-US"/>
        </w:rPr>
        <w:t xml:space="preserve"> обоснованность получения сельскохозяйственных субсидий. </w:t>
      </w:r>
    </w:p>
    <w:p w:rsidR="00527CDD" w:rsidRPr="00087CBC" w:rsidRDefault="00527CDD" w:rsidP="00527CDD">
      <w:pPr>
        <w:ind w:firstLine="709"/>
        <w:contextualSpacing/>
        <w:jc w:val="both"/>
        <w:rPr>
          <w:rFonts w:eastAsiaTheme="minorHAnsi"/>
          <w:i/>
          <w:lang w:eastAsia="en-US"/>
        </w:rPr>
      </w:pPr>
      <w:r w:rsidRPr="00087CBC">
        <w:rPr>
          <w:rFonts w:eastAsiaTheme="minorHAnsi"/>
          <w:i/>
          <w:u w:val="single"/>
          <w:lang w:eastAsia="en-US"/>
        </w:rPr>
        <w:t>Справочно</w:t>
      </w:r>
      <w:r w:rsidRPr="00087CBC">
        <w:rPr>
          <w:rFonts w:eastAsiaTheme="minorHAnsi"/>
          <w:i/>
          <w:lang w:eastAsia="en-US"/>
        </w:rPr>
        <w:t xml:space="preserve">: </w:t>
      </w:r>
    </w:p>
    <w:p w:rsidR="00527CDD" w:rsidRPr="00087CBC" w:rsidRDefault="00527CDD" w:rsidP="00527CDD">
      <w:pPr>
        <w:tabs>
          <w:tab w:val="left" w:pos="993"/>
        </w:tabs>
        <w:ind w:firstLine="709"/>
        <w:contextualSpacing/>
        <w:jc w:val="both"/>
        <w:rPr>
          <w:rFonts w:eastAsiaTheme="minorHAnsi"/>
          <w:i/>
          <w:lang w:eastAsia="en-US"/>
        </w:rPr>
      </w:pPr>
      <w:r w:rsidRPr="00087CBC">
        <w:rPr>
          <w:rFonts w:eastAsiaTheme="minorHAnsi"/>
          <w:i/>
          <w:lang w:eastAsia="en-US"/>
        </w:rPr>
        <w:t>По состоянию на 1 января 2019 года количество зарегистрированных участников ИС ЭСФ составило 280,9 тыс. (</w:t>
      </w:r>
      <w:r w:rsidR="00607F96">
        <w:rPr>
          <w:rFonts w:eastAsiaTheme="minorHAnsi"/>
          <w:i/>
          <w:lang w:val="kk-KZ" w:eastAsia="en-US"/>
        </w:rPr>
        <w:t>индивидуальных предпринимателей</w:t>
      </w:r>
      <w:r w:rsidRPr="00087CBC">
        <w:rPr>
          <w:rFonts w:eastAsiaTheme="minorHAnsi"/>
          <w:i/>
          <w:lang w:eastAsia="en-US"/>
        </w:rPr>
        <w:t xml:space="preserve"> – 108,4 тыс., </w:t>
      </w:r>
      <w:r w:rsidR="00607F96">
        <w:rPr>
          <w:rFonts w:eastAsiaTheme="minorHAnsi"/>
          <w:i/>
          <w:lang w:val="kk-KZ" w:eastAsia="en-US"/>
        </w:rPr>
        <w:t>юридических лиц</w:t>
      </w:r>
      <w:r w:rsidRPr="00087CBC">
        <w:rPr>
          <w:rFonts w:eastAsiaTheme="minorHAnsi"/>
          <w:i/>
          <w:lang w:eastAsia="en-US"/>
        </w:rPr>
        <w:t xml:space="preserve"> – 172,5 тыс.), которым выписано 162,6 млн. ЭСФ.</w:t>
      </w:r>
    </w:p>
    <w:p w:rsidR="00527CDD" w:rsidRPr="00530E73" w:rsidRDefault="00527CDD" w:rsidP="00527CDD">
      <w:pPr>
        <w:ind w:firstLine="709"/>
        <w:contextualSpacing/>
        <w:jc w:val="both"/>
        <w:rPr>
          <w:sz w:val="28"/>
          <w:szCs w:val="28"/>
        </w:rPr>
      </w:pPr>
      <w:r w:rsidRPr="00087CBC">
        <w:rPr>
          <w:i/>
        </w:rPr>
        <w:t>По состоянию на 1 января 2019 года в ИС ЭСФ из 94 043 плательщиков НДС зарегистрировано 84 155 или 89,5 %</w:t>
      </w:r>
      <w:r w:rsidRPr="00087CBC">
        <w:rPr>
          <w:sz w:val="28"/>
          <w:szCs w:val="28"/>
        </w:rPr>
        <w:t>.</w:t>
      </w:r>
    </w:p>
    <w:p w:rsidR="00527CDD" w:rsidRPr="00530E73" w:rsidRDefault="00527CDD" w:rsidP="00527CDD">
      <w:pPr>
        <w:ind w:firstLine="709"/>
        <w:contextualSpacing/>
        <w:jc w:val="both"/>
        <w:rPr>
          <w:sz w:val="28"/>
          <w:szCs w:val="28"/>
        </w:rPr>
      </w:pPr>
      <w:r w:rsidRPr="00530E73">
        <w:rPr>
          <w:rFonts w:eastAsiaTheme="minorHAnsi"/>
          <w:i/>
          <w:lang w:eastAsia="en-US"/>
        </w:rPr>
        <w:t>С 1 января 2019 года выписывать ЭСФ обязаны все плательщики НДС; экспедиторы, не являющиеся плательщиком НДС; налогоплательщики, реализующие импортированные товары; комиссионеры, не являющиеся плательщиком НДС.</w:t>
      </w:r>
    </w:p>
    <w:p w:rsidR="00527CDD" w:rsidRPr="0065016E" w:rsidRDefault="00527CDD" w:rsidP="00527CDD">
      <w:pPr>
        <w:ind w:firstLine="709"/>
        <w:jc w:val="both"/>
        <w:rPr>
          <w:sz w:val="28"/>
          <w:szCs w:val="28"/>
        </w:rPr>
      </w:pPr>
      <w:r w:rsidRPr="00883111">
        <w:rPr>
          <w:sz w:val="28"/>
          <w:szCs w:val="28"/>
        </w:rPr>
        <w:lastRenderedPageBreak/>
        <w:t>По</w:t>
      </w:r>
      <w:r w:rsidRPr="008F3714">
        <w:rPr>
          <w:sz w:val="28"/>
          <w:szCs w:val="28"/>
        </w:rPr>
        <w:t xml:space="preserve"> </w:t>
      </w:r>
      <w:r w:rsidRPr="009D4E28">
        <w:rPr>
          <w:b/>
          <w:i/>
          <w:sz w:val="28"/>
          <w:szCs w:val="28"/>
        </w:rPr>
        <w:t>инициативе «Маркировка товаров».</w:t>
      </w:r>
      <w:r w:rsidRPr="00530E73">
        <w:rPr>
          <w:sz w:val="28"/>
          <w:szCs w:val="28"/>
        </w:rPr>
        <w:t xml:space="preserve"> Пилотный проект </w:t>
      </w:r>
      <w:r w:rsidRPr="008F3714">
        <w:rPr>
          <w:sz w:val="28"/>
          <w:szCs w:val="28"/>
        </w:rPr>
        <w:t xml:space="preserve">маркировка меховых изделий </w:t>
      </w:r>
      <w:r w:rsidRPr="0065016E">
        <w:rPr>
          <w:sz w:val="28"/>
          <w:szCs w:val="28"/>
        </w:rPr>
        <w:t>(проводится с 27.11.17г.)</w:t>
      </w:r>
      <w:r w:rsidRPr="008F3714">
        <w:rPr>
          <w:szCs w:val="28"/>
        </w:rPr>
        <w:t xml:space="preserve"> </w:t>
      </w:r>
      <w:r w:rsidRPr="008F3714">
        <w:rPr>
          <w:sz w:val="28"/>
          <w:szCs w:val="28"/>
        </w:rPr>
        <w:t>позволил выявить налогоплательщиков, занижавших доход, соответственно</w:t>
      </w:r>
      <w:r w:rsidR="00AD3FB2">
        <w:rPr>
          <w:sz w:val="28"/>
          <w:szCs w:val="28"/>
        </w:rPr>
        <w:t>,</w:t>
      </w:r>
      <w:r w:rsidRPr="008F3714">
        <w:rPr>
          <w:sz w:val="28"/>
          <w:szCs w:val="28"/>
        </w:rPr>
        <w:t xml:space="preserve"> количество субъектов, осуществляющих деятельность на основе патента, сократилось в 12,7 раз </w:t>
      </w:r>
      <w:r w:rsidRPr="0065016E">
        <w:rPr>
          <w:sz w:val="28"/>
          <w:szCs w:val="28"/>
        </w:rPr>
        <w:t xml:space="preserve">(с 243 до 19). </w:t>
      </w:r>
    </w:p>
    <w:p w:rsidR="00527CDD" w:rsidRPr="00087CBC" w:rsidRDefault="00527CDD" w:rsidP="00527CDD">
      <w:pPr>
        <w:ind w:firstLine="709"/>
        <w:jc w:val="both"/>
        <w:rPr>
          <w:sz w:val="28"/>
          <w:szCs w:val="28"/>
        </w:rPr>
      </w:pPr>
      <w:r w:rsidRPr="00087CBC">
        <w:rPr>
          <w:sz w:val="28"/>
          <w:szCs w:val="28"/>
        </w:rPr>
        <w:t xml:space="preserve">По состоянию на 1 января 2019 года на рынке </w:t>
      </w:r>
      <w:r w:rsidR="00787B58">
        <w:rPr>
          <w:sz w:val="28"/>
          <w:szCs w:val="28"/>
          <w:lang w:val="kk-KZ"/>
        </w:rPr>
        <w:t>Республики Казахстан</w:t>
      </w:r>
      <w:r w:rsidRPr="00087CBC">
        <w:rPr>
          <w:sz w:val="28"/>
          <w:szCs w:val="28"/>
        </w:rPr>
        <w:t xml:space="preserve"> промаркировано</w:t>
      </w:r>
      <w:r w:rsidR="00787B58">
        <w:rPr>
          <w:sz w:val="28"/>
          <w:szCs w:val="28"/>
          <w:lang w:val="kk-KZ"/>
        </w:rPr>
        <w:t xml:space="preserve"> </w:t>
      </w:r>
      <w:r w:rsidRPr="00087CBC">
        <w:rPr>
          <w:sz w:val="28"/>
          <w:szCs w:val="28"/>
        </w:rPr>
        <w:t xml:space="preserve">255 830 единиц меховых изделий. </w:t>
      </w:r>
    </w:p>
    <w:p w:rsidR="00527CDD" w:rsidRPr="00530E73" w:rsidRDefault="00527CDD" w:rsidP="00527CDD">
      <w:pPr>
        <w:ind w:firstLine="709"/>
        <w:jc w:val="both"/>
        <w:rPr>
          <w:sz w:val="28"/>
          <w:szCs w:val="28"/>
        </w:rPr>
      </w:pPr>
      <w:r w:rsidRPr="00087CBC">
        <w:rPr>
          <w:sz w:val="28"/>
          <w:szCs w:val="28"/>
        </w:rPr>
        <w:t>За 2018 год по сравнению с 2017 годом</w:t>
      </w:r>
      <w:r w:rsidR="00AD3FB2">
        <w:rPr>
          <w:sz w:val="28"/>
          <w:szCs w:val="28"/>
        </w:rPr>
        <w:t xml:space="preserve"> </w:t>
      </w:r>
      <w:r w:rsidRPr="00530E73">
        <w:rPr>
          <w:sz w:val="28"/>
          <w:szCs w:val="28"/>
        </w:rPr>
        <w:t xml:space="preserve">количество импортеров, оформивших декларацию на товары, увеличилось в 1,17 раза </w:t>
      </w:r>
      <w:r w:rsidRPr="0065016E">
        <w:rPr>
          <w:sz w:val="28"/>
          <w:szCs w:val="28"/>
        </w:rPr>
        <w:t>(со 107 до 125).</w:t>
      </w:r>
      <w:r w:rsidRPr="00530E73">
        <w:rPr>
          <w:sz w:val="28"/>
          <w:szCs w:val="28"/>
        </w:rPr>
        <w:t xml:space="preserve"> Рост поступлений составил 361,7</w:t>
      </w:r>
      <w:r w:rsidR="000D70A8">
        <w:rPr>
          <w:sz w:val="28"/>
          <w:szCs w:val="28"/>
        </w:rPr>
        <w:t> млн.тенге</w:t>
      </w:r>
      <w:r w:rsidRPr="00530E73">
        <w:rPr>
          <w:sz w:val="28"/>
          <w:szCs w:val="28"/>
        </w:rPr>
        <w:t>.</w:t>
      </w:r>
    </w:p>
    <w:p w:rsidR="00527CDD" w:rsidRPr="0041237F" w:rsidRDefault="00527CDD" w:rsidP="00527CDD">
      <w:pPr>
        <w:pStyle w:val="a7"/>
        <w:ind w:firstLine="709"/>
        <w:jc w:val="both"/>
        <w:rPr>
          <w:rFonts w:ascii="Times New Roman" w:eastAsia="Arial" w:hAnsi="Times New Roman"/>
          <w:color w:val="000000"/>
          <w:sz w:val="28"/>
          <w:szCs w:val="28"/>
          <w:lang w:eastAsia="ru-RU"/>
        </w:rPr>
      </w:pPr>
      <w:r w:rsidRPr="00212932">
        <w:rPr>
          <w:rFonts w:ascii="Times New Roman" w:eastAsia="Arial" w:hAnsi="Times New Roman"/>
          <w:color w:val="000000"/>
          <w:sz w:val="28"/>
          <w:szCs w:val="28"/>
          <w:lang w:eastAsia="ru-RU"/>
        </w:rPr>
        <w:t xml:space="preserve">С ноября 2018 года запущен пилотный проект </w:t>
      </w:r>
      <w:r w:rsidRPr="0041237F">
        <w:rPr>
          <w:rFonts w:ascii="Times New Roman" w:eastAsia="Arial" w:hAnsi="Times New Roman"/>
          <w:color w:val="000000"/>
          <w:sz w:val="28"/>
          <w:szCs w:val="28"/>
          <w:lang w:eastAsia="ru-RU"/>
        </w:rPr>
        <w:t>по маркировке табачных изделий.</w:t>
      </w:r>
    </w:p>
    <w:p w:rsidR="00527CDD" w:rsidRPr="0065016E" w:rsidRDefault="00527CDD" w:rsidP="00527CDD">
      <w:pPr>
        <w:ind w:firstLine="709"/>
        <w:jc w:val="both"/>
        <w:rPr>
          <w:color w:val="0070C0"/>
          <w:sz w:val="28"/>
          <w:szCs w:val="28"/>
        </w:rPr>
      </w:pPr>
      <w:r w:rsidRPr="00212932">
        <w:rPr>
          <w:sz w:val="28"/>
          <w:szCs w:val="28"/>
        </w:rPr>
        <w:t>В августе 2018 года совместно с М</w:t>
      </w:r>
      <w:r>
        <w:rPr>
          <w:sz w:val="28"/>
          <w:szCs w:val="28"/>
        </w:rPr>
        <w:t>инистерством национальной экономики Республики Казахстан</w:t>
      </w:r>
      <w:r w:rsidRPr="00212932">
        <w:rPr>
          <w:sz w:val="28"/>
          <w:szCs w:val="28"/>
        </w:rPr>
        <w:t xml:space="preserve"> разработан проект Концепции по внесению изменений и дополнений в некоторые законодательные акты по вопросам регулирования торговой деятельности, где включены вопросы </w:t>
      </w:r>
      <w:r w:rsidRPr="0041237F">
        <w:rPr>
          <w:sz w:val="28"/>
          <w:szCs w:val="28"/>
        </w:rPr>
        <w:t>маркировки товаров</w:t>
      </w:r>
      <w:r w:rsidRPr="0065016E">
        <w:rPr>
          <w:sz w:val="28"/>
          <w:szCs w:val="28"/>
        </w:rPr>
        <w:t xml:space="preserve"> (одобрен на заседании М</w:t>
      </w:r>
      <w:r w:rsidR="000665FD" w:rsidRPr="0065016E">
        <w:rPr>
          <w:sz w:val="28"/>
          <w:szCs w:val="28"/>
          <w:lang w:val="kk-KZ"/>
        </w:rPr>
        <w:t>ежведомственной комиссии</w:t>
      </w:r>
      <w:r w:rsidRPr="0065016E">
        <w:rPr>
          <w:sz w:val="28"/>
          <w:szCs w:val="28"/>
        </w:rPr>
        <w:t xml:space="preserve"> 27 сентября 2018 года).</w:t>
      </w:r>
    </w:p>
    <w:p w:rsidR="00527CDD" w:rsidRPr="00087CBC" w:rsidRDefault="00527CDD" w:rsidP="00527CDD">
      <w:pPr>
        <w:ind w:firstLine="709"/>
        <w:jc w:val="both"/>
        <w:rPr>
          <w:sz w:val="8"/>
          <w:szCs w:val="8"/>
          <w:lang w:val="kk-KZ"/>
        </w:rPr>
      </w:pPr>
      <w:r w:rsidRPr="00212932">
        <w:rPr>
          <w:sz w:val="28"/>
          <w:szCs w:val="30"/>
          <w:lang w:val="kk-KZ"/>
        </w:rPr>
        <w:t xml:space="preserve">В реализацию Соглашения о маркировке товаров средствами идентификации в ЕАЭС </w:t>
      </w:r>
      <w:r w:rsidRPr="0065016E">
        <w:rPr>
          <w:sz w:val="28"/>
          <w:szCs w:val="28"/>
          <w:lang w:val="kk-KZ"/>
        </w:rPr>
        <w:t>(подписано 2 февраля 2018 года г. Алматы)</w:t>
      </w:r>
      <w:r w:rsidRPr="00087CBC">
        <w:rPr>
          <w:sz w:val="28"/>
          <w:szCs w:val="30"/>
          <w:lang w:val="kk-KZ"/>
        </w:rPr>
        <w:t xml:space="preserve"> разработан проект З</w:t>
      </w:r>
      <w:r w:rsidR="000665FD">
        <w:rPr>
          <w:sz w:val="28"/>
          <w:szCs w:val="30"/>
          <w:lang w:val="kk-KZ"/>
        </w:rPr>
        <w:t xml:space="preserve">акона </w:t>
      </w:r>
      <w:r w:rsidRPr="00087CBC">
        <w:rPr>
          <w:sz w:val="28"/>
          <w:szCs w:val="30"/>
          <w:lang w:val="kk-KZ"/>
        </w:rPr>
        <w:t>Р</w:t>
      </w:r>
      <w:r w:rsidR="000665FD">
        <w:rPr>
          <w:sz w:val="28"/>
          <w:szCs w:val="30"/>
          <w:lang w:val="kk-KZ"/>
        </w:rPr>
        <w:t xml:space="preserve">еспублики </w:t>
      </w:r>
      <w:r w:rsidRPr="00087CBC">
        <w:rPr>
          <w:sz w:val="28"/>
          <w:szCs w:val="30"/>
          <w:lang w:val="kk-KZ"/>
        </w:rPr>
        <w:t>К</w:t>
      </w:r>
      <w:r w:rsidR="000665FD">
        <w:rPr>
          <w:sz w:val="28"/>
          <w:szCs w:val="30"/>
          <w:lang w:val="kk-KZ"/>
        </w:rPr>
        <w:t xml:space="preserve">азахстан </w:t>
      </w:r>
      <w:r w:rsidRPr="00087CBC">
        <w:rPr>
          <w:sz w:val="28"/>
          <w:szCs w:val="30"/>
          <w:lang w:val="kk-KZ"/>
        </w:rPr>
        <w:t>«О ратификации Соглашения о маркировке товаров средствами идентификации в Евразийском экономическом союзе»</w:t>
      </w:r>
      <w:r w:rsidR="007C6227">
        <w:rPr>
          <w:sz w:val="28"/>
          <w:szCs w:val="30"/>
          <w:lang w:val="kk-KZ"/>
        </w:rPr>
        <w:t>,</w:t>
      </w:r>
      <w:r w:rsidRPr="00087CBC">
        <w:rPr>
          <w:sz w:val="28"/>
          <w:szCs w:val="30"/>
          <w:lang w:val="kk-KZ"/>
        </w:rPr>
        <w:t xml:space="preserve"> находящийся на рассмотрении Сената Парламента </w:t>
      </w:r>
      <w:r w:rsidR="000665FD" w:rsidRPr="00087CBC">
        <w:rPr>
          <w:sz w:val="28"/>
          <w:szCs w:val="30"/>
          <w:lang w:val="kk-KZ"/>
        </w:rPr>
        <w:t>Р</w:t>
      </w:r>
      <w:r w:rsidR="000665FD">
        <w:rPr>
          <w:sz w:val="28"/>
          <w:szCs w:val="30"/>
          <w:lang w:val="kk-KZ"/>
        </w:rPr>
        <w:t xml:space="preserve">еспублики </w:t>
      </w:r>
      <w:r w:rsidR="000665FD" w:rsidRPr="00087CBC">
        <w:rPr>
          <w:sz w:val="28"/>
          <w:szCs w:val="30"/>
          <w:lang w:val="kk-KZ"/>
        </w:rPr>
        <w:t>К</w:t>
      </w:r>
      <w:r w:rsidR="000665FD">
        <w:rPr>
          <w:sz w:val="28"/>
          <w:szCs w:val="30"/>
          <w:lang w:val="kk-KZ"/>
        </w:rPr>
        <w:t>азахстан</w:t>
      </w:r>
      <w:r w:rsidRPr="00087CBC">
        <w:rPr>
          <w:sz w:val="28"/>
          <w:szCs w:val="30"/>
          <w:lang w:val="kk-KZ"/>
        </w:rPr>
        <w:t xml:space="preserve"> с 19 декабря 2018 года. </w:t>
      </w:r>
    </w:p>
    <w:p w:rsidR="00527CDD" w:rsidRPr="00087CBC" w:rsidRDefault="00527CDD" w:rsidP="00527CDD">
      <w:pPr>
        <w:tabs>
          <w:tab w:val="num" w:pos="720"/>
        </w:tabs>
        <w:ind w:firstLine="709"/>
        <w:jc w:val="both"/>
        <w:rPr>
          <w:rFonts w:eastAsiaTheme="minorEastAsia"/>
          <w:color w:val="000000" w:themeColor="text1"/>
          <w:kern w:val="24"/>
          <w:sz w:val="32"/>
          <w:szCs w:val="28"/>
        </w:rPr>
      </w:pPr>
      <w:r w:rsidRPr="00883111">
        <w:rPr>
          <w:rFonts w:eastAsiaTheme="minorEastAsia"/>
          <w:color w:val="000000" w:themeColor="text1"/>
          <w:kern w:val="24"/>
          <w:sz w:val="28"/>
          <w:szCs w:val="28"/>
        </w:rPr>
        <w:t xml:space="preserve">По </w:t>
      </w:r>
      <w:r w:rsidRPr="009D4E28">
        <w:rPr>
          <w:rFonts w:eastAsiaTheme="minorEastAsia"/>
          <w:b/>
          <w:i/>
          <w:color w:val="000000" w:themeColor="text1"/>
          <w:kern w:val="24"/>
          <w:sz w:val="28"/>
          <w:szCs w:val="28"/>
        </w:rPr>
        <w:t>инициативе внедрение онлайн-ККМ.</w:t>
      </w:r>
      <w:r w:rsidRPr="009D4E28">
        <w:rPr>
          <w:rFonts w:eastAsiaTheme="minorEastAsia"/>
          <w:b/>
          <w:color w:val="000000" w:themeColor="text1"/>
          <w:kern w:val="24"/>
          <w:sz w:val="28"/>
          <w:szCs w:val="28"/>
        </w:rPr>
        <w:t xml:space="preserve"> </w:t>
      </w:r>
      <w:r w:rsidRPr="00087CBC">
        <w:rPr>
          <w:rFonts w:eastAsiaTheme="minorEastAsia"/>
          <w:color w:val="000000" w:themeColor="text1"/>
          <w:kern w:val="24"/>
          <w:sz w:val="28"/>
          <w:szCs w:val="28"/>
        </w:rPr>
        <w:t>Правительством принято решение по переносу срока повсеместного применения онлайн-ККМ с 2024 года на 2020 год с промежуточными этапами.</w:t>
      </w:r>
    </w:p>
    <w:p w:rsidR="00527CDD" w:rsidRPr="006C4310" w:rsidRDefault="00527CDD" w:rsidP="00527CDD">
      <w:pPr>
        <w:tabs>
          <w:tab w:val="num" w:pos="720"/>
        </w:tabs>
        <w:ind w:firstLine="709"/>
        <w:jc w:val="both"/>
        <w:rPr>
          <w:rFonts w:eastAsiaTheme="minorEastAsia"/>
          <w:kern w:val="24"/>
          <w:sz w:val="28"/>
          <w:szCs w:val="28"/>
        </w:rPr>
      </w:pPr>
      <w:r w:rsidRPr="00087CBC">
        <w:rPr>
          <w:rFonts w:eastAsiaTheme="minorEastAsia"/>
          <w:color w:val="000000" w:themeColor="text1"/>
          <w:kern w:val="24"/>
          <w:sz w:val="28"/>
          <w:szCs w:val="28"/>
        </w:rPr>
        <w:t xml:space="preserve">Соответствующие поправки в Налоговый кодекс разработаны и внесены в проект </w:t>
      </w:r>
      <w:r w:rsidR="000665FD">
        <w:rPr>
          <w:rFonts w:eastAsiaTheme="minorEastAsia"/>
          <w:color w:val="000000" w:themeColor="text1"/>
          <w:kern w:val="24"/>
          <w:sz w:val="28"/>
          <w:szCs w:val="28"/>
          <w:lang w:val="kk-KZ"/>
        </w:rPr>
        <w:t>З</w:t>
      </w:r>
      <w:r w:rsidRPr="00087CBC">
        <w:rPr>
          <w:rFonts w:eastAsiaTheme="minorEastAsia"/>
          <w:color w:val="000000" w:themeColor="text1"/>
          <w:kern w:val="24"/>
          <w:sz w:val="28"/>
          <w:szCs w:val="28"/>
        </w:rPr>
        <w:t>акона</w:t>
      </w:r>
      <w:r w:rsidR="000665FD">
        <w:rPr>
          <w:rFonts w:eastAsiaTheme="minorEastAsia"/>
          <w:color w:val="000000" w:themeColor="text1"/>
          <w:kern w:val="24"/>
          <w:sz w:val="28"/>
          <w:szCs w:val="28"/>
          <w:lang w:val="kk-KZ"/>
        </w:rPr>
        <w:t xml:space="preserve"> Республики Казахстан</w:t>
      </w:r>
      <w:r w:rsidRPr="00087CBC">
        <w:rPr>
          <w:rFonts w:eastAsiaTheme="minorEastAsia"/>
          <w:color w:val="000000" w:themeColor="text1"/>
          <w:kern w:val="24"/>
          <w:sz w:val="28"/>
          <w:szCs w:val="28"/>
        </w:rPr>
        <w:t xml:space="preserve"> «О внесении изменений и дополнений в некоторые законодательные акты РК по вопросам развития бизнес-среды и регулирования торговой деятельности</w:t>
      </w:r>
      <w:r w:rsidRPr="00087CBC">
        <w:rPr>
          <w:rFonts w:eastAsiaTheme="minorEastAsia"/>
          <w:kern w:val="24"/>
          <w:sz w:val="28"/>
          <w:szCs w:val="28"/>
        </w:rPr>
        <w:t xml:space="preserve">» </w:t>
      </w:r>
      <w:r w:rsidRPr="006C4310">
        <w:rPr>
          <w:rFonts w:eastAsiaTheme="minorEastAsia"/>
          <w:kern w:val="24"/>
          <w:sz w:val="28"/>
          <w:szCs w:val="28"/>
        </w:rPr>
        <w:t>(находится на рассмотрении в Мажилисе Парламента Республик</w:t>
      </w:r>
      <w:r w:rsidR="00B41E29">
        <w:rPr>
          <w:rFonts w:eastAsiaTheme="minorEastAsia"/>
          <w:kern w:val="24"/>
          <w:sz w:val="28"/>
          <w:szCs w:val="28"/>
        </w:rPr>
        <w:t>и</w:t>
      </w:r>
      <w:r w:rsidRPr="006C4310">
        <w:rPr>
          <w:rFonts w:eastAsiaTheme="minorEastAsia"/>
          <w:kern w:val="24"/>
          <w:sz w:val="28"/>
          <w:szCs w:val="28"/>
        </w:rPr>
        <w:t xml:space="preserve"> Казахстан). </w:t>
      </w:r>
    </w:p>
    <w:p w:rsidR="00527CDD" w:rsidRPr="0041237F" w:rsidRDefault="00527CDD" w:rsidP="00527CDD">
      <w:pPr>
        <w:tabs>
          <w:tab w:val="left" w:pos="0"/>
          <w:tab w:val="left" w:pos="851"/>
        </w:tabs>
        <w:ind w:firstLine="709"/>
        <w:jc w:val="both"/>
        <w:rPr>
          <w:sz w:val="8"/>
          <w:szCs w:val="8"/>
        </w:rPr>
      </w:pPr>
      <w:r w:rsidRPr="00087CBC">
        <w:rPr>
          <w:i/>
          <w:u w:val="single"/>
        </w:rPr>
        <w:t>Справочно</w:t>
      </w:r>
      <w:r w:rsidRPr="00087CBC">
        <w:rPr>
          <w:i/>
        </w:rPr>
        <w:t>: Министерством финансов утвержден приказ</w:t>
      </w:r>
      <w:r w:rsidRPr="0041237F">
        <w:rPr>
          <w:i/>
        </w:rPr>
        <w:t xml:space="preserve"> от 27</w:t>
      </w:r>
      <w:r w:rsidR="000665FD">
        <w:rPr>
          <w:i/>
          <w:lang w:val="kk-KZ"/>
        </w:rPr>
        <w:t xml:space="preserve">ноября </w:t>
      </w:r>
      <w:r w:rsidRPr="0041237F">
        <w:rPr>
          <w:i/>
        </w:rPr>
        <w:t>2018</w:t>
      </w:r>
      <w:r w:rsidR="000665FD">
        <w:rPr>
          <w:i/>
          <w:lang w:val="kk-KZ"/>
        </w:rPr>
        <w:t xml:space="preserve"> года</w:t>
      </w:r>
      <w:r w:rsidRPr="0041237F">
        <w:rPr>
          <w:i/>
        </w:rPr>
        <w:t xml:space="preserve"> №1029</w:t>
      </w:r>
      <w:r w:rsidR="000665FD">
        <w:rPr>
          <w:i/>
          <w:lang w:val="kk-KZ"/>
        </w:rPr>
        <w:t>,</w:t>
      </w:r>
      <w:r w:rsidRPr="0041237F">
        <w:rPr>
          <w:i/>
        </w:rPr>
        <w:t xml:space="preserve"> согласно которому в течение 2019 года на ежеквартальной основе на применение онлайн-ККМ будут переведен</w:t>
      </w:r>
      <w:r>
        <w:rPr>
          <w:i/>
        </w:rPr>
        <w:t xml:space="preserve">ы </w:t>
      </w:r>
      <w:r w:rsidRPr="0041237F">
        <w:rPr>
          <w:i/>
        </w:rPr>
        <w:t xml:space="preserve">633 вида деятельности (с 1 апреля 2019 года </w:t>
      </w:r>
      <w:r>
        <w:rPr>
          <w:i/>
        </w:rPr>
        <w:t xml:space="preserve">- </w:t>
      </w:r>
      <w:r w:rsidRPr="0041237F">
        <w:rPr>
          <w:i/>
        </w:rPr>
        <w:t>323 вида деятельности; с 1 июля 2019 года</w:t>
      </w:r>
      <w:r>
        <w:rPr>
          <w:i/>
        </w:rPr>
        <w:t xml:space="preserve"> -</w:t>
      </w:r>
      <w:r w:rsidRPr="0041237F">
        <w:rPr>
          <w:i/>
        </w:rPr>
        <w:t xml:space="preserve"> 86; с 1 октября 2019 года</w:t>
      </w:r>
      <w:r>
        <w:rPr>
          <w:i/>
        </w:rPr>
        <w:t xml:space="preserve"> -</w:t>
      </w:r>
      <w:r w:rsidRPr="0041237F">
        <w:rPr>
          <w:i/>
        </w:rPr>
        <w:t xml:space="preserve"> 224)</w:t>
      </w:r>
      <w:r>
        <w:rPr>
          <w:i/>
        </w:rPr>
        <w:t>.</w:t>
      </w:r>
    </w:p>
    <w:p w:rsidR="00527CDD" w:rsidRPr="00883111" w:rsidRDefault="00527CDD" w:rsidP="00527CDD">
      <w:pPr>
        <w:autoSpaceDE w:val="0"/>
        <w:autoSpaceDN w:val="0"/>
        <w:ind w:firstLine="709"/>
        <w:jc w:val="both"/>
        <w:rPr>
          <w:sz w:val="28"/>
          <w:szCs w:val="28"/>
        </w:rPr>
      </w:pPr>
      <w:r w:rsidRPr="00883111">
        <w:rPr>
          <w:sz w:val="28"/>
          <w:szCs w:val="28"/>
        </w:rPr>
        <w:t>По</w:t>
      </w:r>
      <w:r w:rsidRPr="0041237F">
        <w:rPr>
          <w:sz w:val="28"/>
          <w:szCs w:val="28"/>
        </w:rPr>
        <w:t xml:space="preserve"> </w:t>
      </w:r>
      <w:r w:rsidRPr="00883111">
        <w:rPr>
          <w:b/>
          <w:i/>
          <w:sz w:val="28"/>
          <w:szCs w:val="28"/>
        </w:rPr>
        <w:t>инициативе «Создание базы данных третьих лиц для целей налогового администрирования»</w:t>
      </w:r>
      <w:r w:rsidRPr="00883111">
        <w:rPr>
          <w:sz w:val="28"/>
          <w:szCs w:val="28"/>
        </w:rPr>
        <w:t xml:space="preserve"> в бюджет дополнительно поступило порядка 4,8</w:t>
      </w:r>
      <w:r w:rsidR="000D70A8">
        <w:rPr>
          <w:sz w:val="28"/>
          <w:szCs w:val="28"/>
        </w:rPr>
        <w:t> млрд.тенге</w:t>
      </w:r>
      <w:r w:rsidRPr="00883111">
        <w:rPr>
          <w:sz w:val="28"/>
          <w:szCs w:val="28"/>
        </w:rPr>
        <w:t>.</w:t>
      </w:r>
    </w:p>
    <w:p w:rsidR="00527CDD" w:rsidRPr="007C6227" w:rsidRDefault="00527CDD" w:rsidP="00527CDD">
      <w:pPr>
        <w:ind w:firstLine="709"/>
        <w:jc w:val="both"/>
        <w:rPr>
          <w:sz w:val="28"/>
          <w:szCs w:val="28"/>
        </w:rPr>
      </w:pPr>
      <w:r w:rsidRPr="00883111">
        <w:rPr>
          <w:sz w:val="28"/>
          <w:szCs w:val="28"/>
        </w:rPr>
        <w:t>Продолжается пилот «Дистанционный контроль посредством потребления воды, газ</w:t>
      </w:r>
      <w:r w:rsidR="00B41E29">
        <w:rPr>
          <w:sz w:val="28"/>
          <w:szCs w:val="28"/>
        </w:rPr>
        <w:t>а</w:t>
      </w:r>
      <w:r w:rsidRPr="00883111">
        <w:rPr>
          <w:sz w:val="28"/>
          <w:szCs w:val="28"/>
        </w:rPr>
        <w:t xml:space="preserve">, электроэнергии, теплоэнергии и твердых бытовых отходов» </w:t>
      </w:r>
      <w:r w:rsidRPr="00883111">
        <w:rPr>
          <w:sz w:val="28"/>
          <w:szCs w:val="28"/>
          <w:lang w:val="kk-KZ"/>
        </w:rPr>
        <w:t>на основании сведений поставщико</w:t>
      </w:r>
      <w:r w:rsidR="00B41E29">
        <w:rPr>
          <w:sz w:val="28"/>
          <w:szCs w:val="28"/>
          <w:lang w:val="kk-KZ"/>
        </w:rPr>
        <w:t>в</w:t>
      </w:r>
      <w:r w:rsidRPr="00883111">
        <w:rPr>
          <w:sz w:val="28"/>
          <w:szCs w:val="28"/>
          <w:lang w:val="kk-KZ"/>
        </w:rPr>
        <w:t xml:space="preserve"> коммунальных услуг. По данному пилоту в бюджет дополнительно </w:t>
      </w:r>
      <w:r w:rsidRPr="007C6227">
        <w:rPr>
          <w:sz w:val="28"/>
          <w:szCs w:val="28"/>
          <w:lang w:val="kk-KZ"/>
        </w:rPr>
        <w:t>поступило 3,5</w:t>
      </w:r>
      <w:r w:rsidR="000D70A8" w:rsidRPr="007C6227">
        <w:rPr>
          <w:sz w:val="28"/>
          <w:szCs w:val="28"/>
          <w:lang w:val="kk-KZ"/>
        </w:rPr>
        <w:t> млрд.тенге</w:t>
      </w:r>
      <w:r w:rsidRPr="007C6227">
        <w:rPr>
          <w:sz w:val="28"/>
          <w:szCs w:val="28"/>
        </w:rPr>
        <w:t>.</w:t>
      </w:r>
    </w:p>
    <w:p w:rsidR="00527CDD" w:rsidRPr="00883111" w:rsidRDefault="00527CDD" w:rsidP="00527CDD">
      <w:pPr>
        <w:ind w:firstLine="709"/>
        <w:jc w:val="both"/>
        <w:rPr>
          <w:sz w:val="28"/>
          <w:szCs w:val="28"/>
        </w:rPr>
      </w:pPr>
      <w:r w:rsidRPr="007C6227">
        <w:rPr>
          <w:sz w:val="28"/>
          <w:szCs w:val="28"/>
        </w:rPr>
        <w:t>Пилот по электронным зерновым распискам (совместно с проектным офисом М</w:t>
      </w:r>
      <w:r w:rsidR="000665FD" w:rsidRPr="007C6227">
        <w:rPr>
          <w:sz w:val="28"/>
          <w:szCs w:val="28"/>
          <w:lang w:val="kk-KZ"/>
        </w:rPr>
        <w:t xml:space="preserve">инистерства сельского хозяйства </w:t>
      </w:r>
      <w:r w:rsidR="00B41E29">
        <w:rPr>
          <w:sz w:val="28"/>
          <w:szCs w:val="28"/>
        </w:rPr>
        <w:t>«Развитие а</w:t>
      </w:r>
      <w:r w:rsidR="00B41E29">
        <w:rPr>
          <w:sz w:val="28"/>
          <w:szCs w:val="28"/>
          <w:lang w:val="kk-KZ"/>
        </w:rPr>
        <w:t>г</w:t>
      </w:r>
      <w:r w:rsidR="000665FD" w:rsidRPr="007C6227">
        <w:rPr>
          <w:sz w:val="28"/>
          <w:szCs w:val="28"/>
          <w:lang w:val="kk-KZ"/>
        </w:rPr>
        <w:t xml:space="preserve">ропромышленного </w:t>
      </w:r>
      <w:r w:rsidR="000665FD" w:rsidRPr="007C6227">
        <w:rPr>
          <w:sz w:val="28"/>
          <w:szCs w:val="28"/>
          <w:lang w:val="kk-KZ"/>
        </w:rPr>
        <w:lastRenderedPageBreak/>
        <w:t>комплекса</w:t>
      </w:r>
      <w:r w:rsidRPr="007C6227">
        <w:rPr>
          <w:sz w:val="28"/>
          <w:szCs w:val="28"/>
        </w:rPr>
        <w:t>»)</w:t>
      </w:r>
      <w:r w:rsidRPr="007C6227">
        <w:rPr>
          <w:sz w:val="28"/>
          <w:szCs w:val="28"/>
          <w:lang w:val="kk-KZ"/>
        </w:rPr>
        <w:t xml:space="preserve"> привел к дополнительным поступлениям</w:t>
      </w:r>
      <w:r w:rsidRPr="00883111">
        <w:rPr>
          <w:sz w:val="28"/>
          <w:szCs w:val="28"/>
          <w:lang w:val="kk-KZ"/>
        </w:rPr>
        <w:t xml:space="preserve"> в бюджет в размере 91,0</w:t>
      </w:r>
      <w:r w:rsidR="000D70A8">
        <w:rPr>
          <w:sz w:val="28"/>
          <w:szCs w:val="28"/>
          <w:lang w:val="kk-KZ"/>
        </w:rPr>
        <w:t> млн.тенге</w:t>
      </w:r>
      <w:r w:rsidRPr="00883111">
        <w:rPr>
          <w:sz w:val="28"/>
          <w:szCs w:val="28"/>
        </w:rPr>
        <w:t>.</w:t>
      </w:r>
    </w:p>
    <w:p w:rsidR="00527CDD" w:rsidRPr="00883111" w:rsidRDefault="00527CDD" w:rsidP="00527CDD">
      <w:pPr>
        <w:ind w:firstLine="709"/>
        <w:jc w:val="both"/>
        <w:rPr>
          <w:sz w:val="28"/>
          <w:szCs w:val="28"/>
        </w:rPr>
      </w:pPr>
      <w:r w:rsidRPr="00883111">
        <w:rPr>
          <w:sz w:val="28"/>
          <w:szCs w:val="28"/>
        </w:rPr>
        <w:t>Проводится пилотная отработка сведений по выданным разрешительным документам, по итогам 2018 года в бюджет поступило 92</w:t>
      </w:r>
      <w:r w:rsidR="000D70A8">
        <w:rPr>
          <w:sz w:val="28"/>
          <w:szCs w:val="28"/>
        </w:rPr>
        <w:t> млн.тенге</w:t>
      </w:r>
      <w:r w:rsidRPr="00883111">
        <w:rPr>
          <w:sz w:val="28"/>
          <w:szCs w:val="28"/>
        </w:rPr>
        <w:t>, в том числе «живыми деньгами» 80</w:t>
      </w:r>
      <w:r w:rsidR="000D70A8">
        <w:rPr>
          <w:sz w:val="28"/>
          <w:szCs w:val="28"/>
        </w:rPr>
        <w:t> млн.тенге</w:t>
      </w:r>
      <w:r w:rsidRPr="00883111">
        <w:rPr>
          <w:sz w:val="28"/>
          <w:szCs w:val="28"/>
        </w:rPr>
        <w:t xml:space="preserve">. </w:t>
      </w:r>
    </w:p>
    <w:p w:rsidR="00527CDD" w:rsidRPr="00883111" w:rsidRDefault="00527CDD" w:rsidP="00527CDD">
      <w:pPr>
        <w:ind w:firstLine="709"/>
        <w:jc w:val="both"/>
        <w:rPr>
          <w:sz w:val="28"/>
          <w:szCs w:val="28"/>
        </w:rPr>
      </w:pPr>
      <w:r w:rsidRPr="00883111">
        <w:rPr>
          <w:sz w:val="28"/>
          <w:szCs w:val="28"/>
        </w:rPr>
        <w:t>Пилот по отработке данных</w:t>
      </w:r>
      <w:r w:rsidR="00B41E29">
        <w:rPr>
          <w:sz w:val="28"/>
          <w:szCs w:val="28"/>
        </w:rPr>
        <w:t xml:space="preserve"> по решениям суда, носящих</w:t>
      </w:r>
      <w:r w:rsidRPr="00A73699">
        <w:rPr>
          <w:sz w:val="28"/>
          <w:szCs w:val="28"/>
        </w:rPr>
        <w:t xml:space="preserve"> имущественный характер</w:t>
      </w:r>
      <w:r w:rsidR="00B41E29">
        <w:rPr>
          <w:sz w:val="28"/>
          <w:szCs w:val="28"/>
        </w:rPr>
        <w:t>,</w:t>
      </w:r>
      <w:r w:rsidRPr="00A73699">
        <w:rPr>
          <w:sz w:val="28"/>
          <w:szCs w:val="28"/>
        </w:rPr>
        <w:t xml:space="preserve"> привел к дополнительным поступлениям в бюджет в сумме 5</w:t>
      </w:r>
      <w:r w:rsidR="000D70A8">
        <w:rPr>
          <w:sz w:val="28"/>
          <w:szCs w:val="28"/>
        </w:rPr>
        <w:t> млн.тенге</w:t>
      </w:r>
      <w:r w:rsidRPr="00A73699">
        <w:rPr>
          <w:sz w:val="28"/>
          <w:szCs w:val="28"/>
        </w:rPr>
        <w:t>, в том числе</w:t>
      </w:r>
      <w:r>
        <w:rPr>
          <w:sz w:val="28"/>
          <w:szCs w:val="28"/>
        </w:rPr>
        <w:t xml:space="preserve"> </w:t>
      </w:r>
      <w:r w:rsidRPr="00A73699">
        <w:rPr>
          <w:sz w:val="28"/>
          <w:szCs w:val="28"/>
        </w:rPr>
        <w:t>«живыми деньгами» 4</w:t>
      </w:r>
      <w:r w:rsidR="000D70A8">
        <w:rPr>
          <w:sz w:val="28"/>
          <w:szCs w:val="28"/>
        </w:rPr>
        <w:t> млн.тенге</w:t>
      </w:r>
      <w:r w:rsidRPr="00A73699">
        <w:rPr>
          <w:sz w:val="28"/>
          <w:szCs w:val="28"/>
        </w:rPr>
        <w:t xml:space="preserve"> и уменьшено </w:t>
      </w:r>
      <w:r w:rsidRPr="00883111">
        <w:rPr>
          <w:sz w:val="28"/>
          <w:szCs w:val="28"/>
        </w:rPr>
        <w:t>убытков на 44</w:t>
      </w:r>
      <w:r w:rsidR="000D70A8">
        <w:rPr>
          <w:sz w:val="28"/>
          <w:szCs w:val="28"/>
        </w:rPr>
        <w:t> млн.тенге</w:t>
      </w:r>
      <w:r w:rsidRPr="00883111">
        <w:rPr>
          <w:sz w:val="28"/>
          <w:szCs w:val="28"/>
        </w:rPr>
        <w:t>.</w:t>
      </w:r>
    </w:p>
    <w:p w:rsidR="00527CDD" w:rsidRPr="006C4310" w:rsidRDefault="00527CDD" w:rsidP="00527CDD">
      <w:pPr>
        <w:ind w:firstLine="709"/>
        <w:jc w:val="both"/>
        <w:rPr>
          <w:sz w:val="28"/>
          <w:szCs w:val="28"/>
        </w:rPr>
      </w:pPr>
      <w:r w:rsidRPr="00883111">
        <w:rPr>
          <w:sz w:val="28"/>
          <w:szCs w:val="28"/>
        </w:rPr>
        <w:t xml:space="preserve">С целью обеспечения правовой основы для создания базы данных третьих лиц разработана поправка в Налоговый кодекс </w:t>
      </w:r>
      <w:r w:rsidRPr="006C4310">
        <w:rPr>
          <w:sz w:val="28"/>
          <w:szCs w:val="28"/>
        </w:rPr>
        <w:t>(на рассмотрении в Сенате Парламента).</w:t>
      </w:r>
    </w:p>
    <w:p w:rsidR="00527CDD" w:rsidRPr="00A73699" w:rsidRDefault="00527CDD" w:rsidP="00527CDD">
      <w:pPr>
        <w:ind w:firstLine="709"/>
        <w:jc w:val="both"/>
        <w:rPr>
          <w:i/>
        </w:rPr>
      </w:pPr>
      <w:r w:rsidRPr="00883111">
        <w:rPr>
          <w:i/>
          <w:u w:val="single"/>
        </w:rPr>
        <w:t>Справочно</w:t>
      </w:r>
      <w:r w:rsidRPr="00883111">
        <w:rPr>
          <w:i/>
        </w:rPr>
        <w:t>: статья 26. Организации, оказывающие услуги водоснабжения, водоотведения, канализации, газоснабжения, электроснабжения, теплоснабжения, мусороудаления, обслуживания лифтов и (или) в сфере перевозок, представляют в налоговые органы сведения о предоставленных</w:t>
      </w:r>
      <w:r w:rsidRPr="00A73699">
        <w:rPr>
          <w:i/>
        </w:rPr>
        <w:t xml:space="preserve"> услугах третьим лицам.</w:t>
      </w:r>
    </w:p>
    <w:p w:rsidR="00527CDD" w:rsidRPr="00A73699" w:rsidRDefault="00527CDD" w:rsidP="00527CDD">
      <w:pPr>
        <w:ind w:firstLine="709"/>
        <w:jc w:val="both"/>
        <w:rPr>
          <w:rFonts w:eastAsia="Calibri"/>
          <w:sz w:val="8"/>
          <w:szCs w:val="8"/>
        </w:rPr>
      </w:pPr>
      <w:r w:rsidRPr="00A73699">
        <w:rPr>
          <w:i/>
        </w:rPr>
        <w:t>Данные сведения используются налоговыми органами для осуществления налогового администрирования в случаях, предусмотренных настоящим Кодексом.</w:t>
      </w:r>
    </w:p>
    <w:p w:rsidR="00527CDD" w:rsidRPr="00A73699" w:rsidRDefault="00527CDD" w:rsidP="00527CDD">
      <w:pPr>
        <w:autoSpaceDE w:val="0"/>
        <w:autoSpaceDN w:val="0"/>
        <w:ind w:firstLine="709"/>
        <w:jc w:val="both"/>
        <w:rPr>
          <w:sz w:val="28"/>
          <w:szCs w:val="28"/>
        </w:rPr>
      </w:pPr>
      <w:r w:rsidRPr="009D4E28">
        <w:rPr>
          <w:bCs/>
          <w:sz w:val="28"/>
          <w:szCs w:val="28"/>
        </w:rPr>
        <w:t>По</w:t>
      </w:r>
      <w:r w:rsidRPr="00A73699">
        <w:rPr>
          <w:b/>
          <w:bCs/>
          <w:sz w:val="28"/>
          <w:szCs w:val="28"/>
        </w:rPr>
        <w:t xml:space="preserve"> </w:t>
      </w:r>
      <w:r w:rsidRPr="009D4E28">
        <w:rPr>
          <w:b/>
          <w:bCs/>
          <w:i/>
          <w:sz w:val="28"/>
          <w:szCs w:val="28"/>
        </w:rPr>
        <w:t>инициативе «Внедрение всеобщего декларирования»</w:t>
      </w:r>
      <w:r w:rsidRPr="00A73699">
        <w:rPr>
          <w:b/>
          <w:bCs/>
          <w:sz w:val="32"/>
          <w:szCs w:val="28"/>
        </w:rPr>
        <w:t xml:space="preserve"> </w:t>
      </w:r>
      <w:r w:rsidRPr="00A73699">
        <w:rPr>
          <w:sz w:val="28"/>
          <w:szCs w:val="28"/>
        </w:rPr>
        <w:t xml:space="preserve">законодательная база создана. </w:t>
      </w:r>
    </w:p>
    <w:p w:rsidR="00527CDD" w:rsidRPr="002E1803" w:rsidRDefault="00527CDD" w:rsidP="00527CDD">
      <w:pPr>
        <w:autoSpaceDE w:val="0"/>
        <w:autoSpaceDN w:val="0"/>
        <w:ind w:firstLine="709"/>
        <w:jc w:val="both"/>
        <w:rPr>
          <w:sz w:val="28"/>
          <w:szCs w:val="28"/>
        </w:rPr>
      </w:pPr>
      <w:r w:rsidRPr="00A73699">
        <w:rPr>
          <w:sz w:val="28"/>
          <w:szCs w:val="28"/>
        </w:rPr>
        <w:t xml:space="preserve">Проведена работа по актуализации баз данных уполномоченных </w:t>
      </w:r>
      <w:r w:rsidRPr="00212932">
        <w:rPr>
          <w:sz w:val="28"/>
          <w:szCs w:val="28"/>
        </w:rPr>
        <w:t>органов. Сведения</w:t>
      </w:r>
      <w:r w:rsidR="00B41E29">
        <w:rPr>
          <w:sz w:val="28"/>
          <w:szCs w:val="28"/>
        </w:rPr>
        <w:t>,</w:t>
      </w:r>
      <w:r w:rsidRPr="00212932">
        <w:rPr>
          <w:sz w:val="28"/>
          <w:szCs w:val="28"/>
        </w:rPr>
        <w:t xml:space="preserve"> для устранения </w:t>
      </w:r>
      <w:r w:rsidRPr="002E1803">
        <w:rPr>
          <w:sz w:val="28"/>
          <w:szCs w:val="28"/>
        </w:rPr>
        <w:t>которых не требуется участие физических лиц, актуализированы в полном объеме.</w:t>
      </w:r>
    </w:p>
    <w:p w:rsidR="00527CDD" w:rsidRPr="00212932" w:rsidRDefault="00527CDD" w:rsidP="00527CDD">
      <w:pPr>
        <w:autoSpaceDE w:val="0"/>
        <w:autoSpaceDN w:val="0"/>
        <w:ind w:firstLine="709"/>
        <w:jc w:val="both"/>
        <w:rPr>
          <w:sz w:val="4"/>
          <w:szCs w:val="6"/>
        </w:rPr>
      </w:pPr>
    </w:p>
    <w:p w:rsidR="00527CDD" w:rsidRPr="00A73699" w:rsidRDefault="00527CDD" w:rsidP="00527CDD">
      <w:pPr>
        <w:ind w:firstLine="709"/>
        <w:jc w:val="both"/>
        <w:rPr>
          <w:i/>
        </w:rPr>
      </w:pPr>
      <w:r w:rsidRPr="008F3714">
        <w:rPr>
          <w:i/>
          <w:u w:val="single"/>
        </w:rPr>
        <w:t>Справочно</w:t>
      </w:r>
      <w:r w:rsidRPr="008F3714">
        <w:rPr>
          <w:i/>
        </w:rPr>
        <w:t>:</w:t>
      </w:r>
      <w:r w:rsidRPr="00A73699">
        <w:rPr>
          <w:i/>
        </w:rPr>
        <w:t xml:space="preserve"> по состоянию на </w:t>
      </w:r>
      <w:r w:rsidR="00D2488F">
        <w:rPr>
          <w:i/>
          <w:lang w:val="kk-KZ"/>
        </w:rPr>
        <w:t xml:space="preserve">1 января </w:t>
      </w:r>
      <w:r w:rsidRPr="00A73699">
        <w:rPr>
          <w:i/>
        </w:rPr>
        <w:t>2019</w:t>
      </w:r>
      <w:r w:rsidR="00D2488F">
        <w:rPr>
          <w:i/>
          <w:lang w:val="kk-KZ"/>
        </w:rPr>
        <w:t xml:space="preserve"> года</w:t>
      </w:r>
      <w:r w:rsidRPr="00A73699">
        <w:rPr>
          <w:i/>
        </w:rPr>
        <w:t xml:space="preserve"> актуализировано 4,8 млн. сведений или 93,9% от общего количества ошибок.</w:t>
      </w:r>
    </w:p>
    <w:p w:rsidR="00527CDD" w:rsidRPr="00A73699" w:rsidRDefault="00527CDD" w:rsidP="00527CDD">
      <w:pPr>
        <w:autoSpaceDE w:val="0"/>
        <w:autoSpaceDN w:val="0"/>
        <w:ind w:firstLine="709"/>
        <w:jc w:val="both"/>
        <w:rPr>
          <w:sz w:val="8"/>
          <w:szCs w:val="8"/>
        </w:rPr>
      </w:pPr>
      <w:r w:rsidRPr="00A73699">
        <w:rPr>
          <w:i/>
        </w:rPr>
        <w:t xml:space="preserve">Остаток </w:t>
      </w:r>
      <w:r w:rsidR="002C16B2" w:rsidRPr="00A73699">
        <w:rPr>
          <w:i/>
        </w:rPr>
        <w:t>сведений,</w:t>
      </w:r>
      <w:r w:rsidRPr="00A73699">
        <w:rPr>
          <w:i/>
        </w:rPr>
        <w:t xml:space="preserve"> содержащих ошибки</w:t>
      </w:r>
      <w:r w:rsidR="00B41E29">
        <w:rPr>
          <w:i/>
        </w:rPr>
        <w:t>,</w:t>
      </w:r>
      <w:r w:rsidRPr="00A73699">
        <w:rPr>
          <w:i/>
        </w:rPr>
        <w:t xml:space="preserve"> составляет 313,4 тыс., устранение которых возможно только с участием физических лиц и с финансовыми затратами с их стороны</w:t>
      </w:r>
      <w:r>
        <w:rPr>
          <w:i/>
        </w:rPr>
        <w:t>.</w:t>
      </w:r>
    </w:p>
    <w:p w:rsidR="00527CDD" w:rsidRPr="00212932" w:rsidRDefault="00527CDD" w:rsidP="00527CDD">
      <w:pPr>
        <w:autoSpaceDE w:val="0"/>
        <w:autoSpaceDN w:val="0"/>
        <w:ind w:firstLine="709"/>
        <w:jc w:val="both"/>
        <w:rPr>
          <w:sz w:val="28"/>
          <w:szCs w:val="28"/>
        </w:rPr>
      </w:pPr>
      <w:r w:rsidRPr="00212932">
        <w:rPr>
          <w:sz w:val="28"/>
          <w:szCs w:val="28"/>
        </w:rPr>
        <w:t xml:space="preserve">В 2019 году в рамках новой ИС </w:t>
      </w:r>
      <w:r>
        <w:rPr>
          <w:sz w:val="28"/>
          <w:szCs w:val="28"/>
        </w:rPr>
        <w:t>«</w:t>
      </w:r>
      <w:r w:rsidRPr="00212932">
        <w:rPr>
          <w:sz w:val="28"/>
          <w:szCs w:val="28"/>
        </w:rPr>
        <w:t>И</w:t>
      </w:r>
      <w:r>
        <w:rPr>
          <w:sz w:val="28"/>
          <w:szCs w:val="28"/>
        </w:rPr>
        <w:t>нтеграция база данных»</w:t>
      </w:r>
      <w:r w:rsidRPr="00212932">
        <w:rPr>
          <w:sz w:val="28"/>
          <w:szCs w:val="28"/>
        </w:rPr>
        <w:t xml:space="preserve"> предусмотрена online-интеграция с информационными системами государственных органов, у которых имеются сведения об активах физического лица. </w:t>
      </w:r>
    </w:p>
    <w:p w:rsidR="00527CDD" w:rsidRPr="00212932" w:rsidRDefault="00527CDD" w:rsidP="00527CDD">
      <w:pPr>
        <w:autoSpaceDE w:val="0"/>
        <w:autoSpaceDN w:val="0"/>
        <w:ind w:firstLine="709"/>
        <w:jc w:val="both"/>
        <w:rPr>
          <w:sz w:val="28"/>
          <w:szCs w:val="28"/>
        </w:rPr>
      </w:pPr>
      <w:r w:rsidRPr="00212932">
        <w:rPr>
          <w:sz w:val="28"/>
          <w:szCs w:val="28"/>
        </w:rPr>
        <w:t>В настоящее время на тестовой среде портала «Электронного правительства» E-GOV.KZ запущено в боевом режиме приложение по предварительн</w:t>
      </w:r>
      <w:r w:rsidR="00B41E29">
        <w:rPr>
          <w:sz w:val="28"/>
          <w:szCs w:val="28"/>
        </w:rPr>
        <w:t>ому заполнению и представлению д</w:t>
      </w:r>
      <w:r w:rsidRPr="00212932">
        <w:rPr>
          <w:sz w:val="28"/>
          <w:szCs w:val="28"/>
        </w:rPr>
        <w:t>екларации о доходах и имуществе.</w:t>
      </w:r>
    </w:p>
    <w:p w:rsidR="00527CDD" w:rsidRPr="00A73699" w:rsidRDefault="00527CDD" w:rsidP="00527CDD">
      <w:pPr>
        <w:autoSpaceDE w:val="0"/>
        <w:autoSpaceDN w:val="0"/>
        <w:ind w:firstLine="709"/>
        <w:jc w:val="both"/>
        <w:rPr>
          <w:sz w:val="28"/>
          <w:szCs w:val="28"/>
        </w:rPr>
      </w:pPr>
      <w:r w:rsidRPr="00A73699">
        <w:rPr>
          <w:sz w:val="28"/>
          <w:szCs w:val="28"/>
        </w:rPr>
        <w:t>Предлагается внедрение всеобщего декларирования провести в следующей последовательности.</w:t>
      </w:r>
    </w:p>
    <w:p w:rsidR="00527CDD" w:rsidRPr="006C4310" w:rsidRDefault="00527CDD" w:rsidP="00527CDD">
      <w:pPr>
        <w:autoSpaceDE w:val="0"/>
        <w:autoSpaceDN w:val="0"/>
        <w:ind w:firstLine="709"/>
        <w:jc w:val="both"/>
        <w:rPr>
          <w:sz w:val="28"/>
          <w:szCs w:val="28"/>
        </w:rPr>
      </w:pPr>
      <w:r w:rsidRPr="00A73699">
        <w:rPr>
          <w:sz w:val="28"/>
          <w:szCs w:val="28"/>
        </w:rPr>
        <w:t>1 этап. С 2020 года начать декларирование с наиболее подготовленной категории граждан, а именно государственных служащих,</w:t>
      </w:r>
      <w:r>
        <w:rPr>
          <w:sz w:val="28"/>
          <w:szCs w:val="28"/>
        </w:rPr>
        <w:t xml:space="preserve"> </w:t>
      </w:r>
      <w:r w:rsidRPr="00A73699">
        <w:rPr>
          <w:sz w:val="28"/>
          <w:szCs w:val="28"/>
        </w:rPr>
        <w:t>работников национальных управляющих холдингов, национальных холдингов, национальных компани</w:t>
      </w:r>
      <w:r w:rsidR="00B41E29">
        <w:rPr>
          <w:sz w:val="28"/>
          <w:szCs w:val="28"/>
        </w:rPr>
        <w:t>й</w:t>
      </w:r>
      <w:r w:rsidRPr="00A73699">
        <w:rPr>
          <w:sz w:val="28"/>
          <w:szCs w:val="28"/>
        </w:rPr>
        <w:t xml:space="preserve">, учредителем, участником или акционером которых является государство, руководителей квазигосударственного сектора, и их супругов </w:t>
      </w:r>
      <w:r w:rsidRPr="006C4310">
        <w:rPr>
          <w:sz w:val="28"/>
          <w:szCs w:val="28"/>
        </w:rPr>
        <w:t>(570 тыс. человек).</w:t>
      </w:r>
    </w:p>
    <w:p w:rsidR="00527CDD" w:rsidRPr="006C4310" w:rsidRDefault="00527CDD" w:rsidP="00527CDD">
      <w:pPr>
        <w:autoSpaceDE w:val="0"/>
        <w:autoSpaceDN w:val="0"/>
        <w:ind w:firstLine="709"/>
        <w:jc w:val="both"/>
        <w:rPr>
          <w:sz w:val="28"/>
          <w:szCs w:val="28"/>
        </w:rPr>
      </w:pPr>
      <w:r w:rsidRPr="00A73699">
        <w:rPr>
          <w:sz w:val="28"/>
          <w:szCs w:val="28"/>
        </w:rPr>
        <w:t xml:space="preserve">2 этап. С 2023 года начать декларирование оставшихся работников квазигосударственного сектора </w:t>
      </w:r>
      <w:r w:rsidRPr="006C4310">
        <w:rPr>
          <w:sz w:val="28"/>
          <w:szCs w:val="28"/>
        </w:rPr>
        <w:t xml:space="preserve">(государственные предприятия, товарищества </w:t>
      </w:r>
      <w:r w:rsidRPr="006C4310">
        <w:rPr>
          <w:sz w:val="28"/>
          <w:szCs w:val="28"/>
        </w:rPr>
        <w:lastRenderedPageBreak/>
        <w:t>с ограниченной ответственностью, акционерные общества, учредителем, участником или акционером которых является государство, а также дочерние, зависимые и иные юридические лица, являющиеся аффилиированными с ними в соответствии с законодательными актами Р</w:t>
      </w:r>
      <w:r w:rsidR="00D2488F" w:rsidRPr="006C4310">
        <w:rPr>
          <w:sz w:val="28"/>
          <w:szCs w:val="28"/>
          <w:lang w:val="kk-KZ"/>
        </w:rPr>
        <w:t xml:space="preserve">еспублики </w:t>
      </w:r>
      <w:r w:rsidRPr="006C4310">
        <w:rPr>
          <w:sz w:val="28"/>
          <w:szCs w:val="28"/>
        </w:rPr>
        <w:t>К</w:t>
      </w:r>
      <w:r w:rsidR="00D2488F" w:rsidRPr="006C4310">
        <w:rPr>
          <w:sz w:val="28"/>
          <w:szCs w:val="28"/>
          <w:lang w:val="kk-KZ"/>
        </w:rPr>
        <w:t>азахстан</w:t>
      </w:r>
      <w:r w:rsidRPr="006C4310">
        <w:rPr>
          <w:sz w:val="28"/>
          <w:szCs w:val="28"/>
        </w:rPr>
        <w:t xml:space="preserve">), </w:t>
      </w:r>
      <w:r w:rsidRPr="00A73699">
        <w:rPr>
          <w:sz w:val="28"/>
          <w:szCs w:val="28"/>
        </w:rPr>
        <w:t xml:space="preserve">руководящими работниками банка и банковского холдинга, руководители юридических лиц, участвующих в программе поддержки государства, и их супругов </w:t>
      </w:r>
      <w:r w:rsidRPr="006C4310">
        <w:rPr>
          <w:sz w:val="28"/>
          <w:szCs w:val="28"/>
        </w:rPr>
        <w:t>(1,8 млн. человек).</w:t>
      </w:r>
    </w:p>
    <w:p w:rsidR="00527CDD" w:rsidRPr="006C4310" w:rsidRDefault="00527CDD" w:rsidP="00527CDD">
      <w:pPr>
        <w:autoSpaceDE w:val="0"/>
        <w:autoSpaceDN w:val="0"/>
        <w:ind w:firstLine="709"/>
        <w:jc w:val="both"/>
        <w:rPr>
          <w:rFonts w:eastAsiaTheme="minorEastAsia"/>
          <w:color w:val="000000" w:themeColor="text1"/>
          <w:kern w:val="24"/>
          <w:sz w:val="28"/>
          <w:szCs w:val="28"/>
        </w:rPr>
      </w:pPr>
      <w:r w:rsidRPr="00A73699">
        <w:rPr>
          <w:sz w:val="28"/>
          <w:szCs w:val="28"/>
        </w:rPr>
        <w:t xml:space="preserve">3 этап. С 2026 года охватить декларированием оставшуюся категорию населения </w:t>
      </w:r>
      <w:r w:rsidRPr="006C4310">
        <w:rPr>
          <w:sz w:val="28"/>
          <w:szCs w:val="28"/>
        </w:rPr>
        <w:t xml:space="preserve">(10,5 млн. человек). </w:t>
      </w:r>
    </w:p>
    <w:p w:rsidR="00527CDD" w:rsidRPr="006C4310" w:rsidRDefault="00527CDD" w:rsidP="00527CDD">
      <w:pPr>
        <w:widowControl w:val="0"/>
        <w:pBdr>
          <w:bottom w:val="single" w:sz="4" w:space="0" w:color="FFFFFF"/>
        </w:pBdr>
        <w:tabs>
          <w:tab w:val="left" w:pos="567"/>
        </w:tabs>
        <w:autoSpaceDE w:val="0"/>
        <w:autoSpaceDN w:val="0"/>
        <w:adjustRightInd w:val="0"/>
        <w:ind w:firstLine="709"/>
        <w:jc w:val="both"/>
        <w:rPr>
          <w:rFonts w:eastAsiaTheme="minorEastAsia"/>
          <w:kern w:val="24"/>
          <w:sz w:val="28"/>
          <w:szCs w:val="28"/>
        </w:rPr>
      </w:pPr>
      <w:r w:rsidRPr="009D4E28">
        <w:rPr>
          <w:rFonts w:eastAsiaTheme="minorEastAsia"/>
          <w:color w:val="000000" w:themeColor="text1"/>
          <w:kern w:val="24"/>
          <w:sz w:val="28"/>
          <w:szCs w:val="28"/>
        </w:rPr>
        <w:t>По</w:t>
      </w:r>
      <w:r w:rsidRPr="008F3714">
        <w:rPr>
          <w:rFonts w:eastAsiaTheme="minorEastAsia"/>
          <w:b/>
          <w:color w:val="000000" w:themeColor="text1"/>
          <w:kern w:val="24"/>
          <w:sz w:val="28"/>
          <w:szCs w:val="28"/>
        </w:rPr>
        <w:t xml:space="preserve"> </w:t>
      </w:r>
      <w:r w:rsidRPr="009D4E28">
        <w:rPr>
          <w:rFonts w:eastAsiaTheme="minorEastAsia"/>
          <w:b/>
          <w:i/>
          <w:color w:val="000000" w:themeColor="text1"/>
          <w:kern w:val="24"/>
          <w:sz w:val="28"/>
          <w:szCs w:val="28"/>
        </w:rPr>
        <w:t xml:space="preserve">инициативе «Администрирование НДС с применением технологии Blockchain». </w:t>
      </w:r>
      <w:r w:rsidRPr="00A73699">
        <w:rPr>
          <w:rFonts w:eastAsiaTheme="minorEastAsia"/>
          <w:kern w:val="24"/>
          <w:sz w:val="28"/>
          <w:szCs w:val="28"/>
        </w:rPr>
        <w:t>Законодательно приняты нормы</w:t>
      </w:r>
      <w:r>
        <w:rPr>
          <w:rFonts w:eastAsiaTheme="minorEastAsia"/>
          <w:kern w:val="24"/>
          <w:sz w:val="28"/>
          <w:szCs w:val="28"/>
        </w:rPr>
        <w:t>,</w:t>
      </w:r>
      <w:r w:rsidRPr="00A73699">
        <w:rPr>
          <w:rFonts w:eastAsiaTheme="minorEastAsia"/>
          <w:kern w:val="24"/>
          <w:sz w:val="28"/>
          <w:szCs w:val="28"/>
        </w:rPr>
        <w:t xml:space="preserve"> касающ</w:t>
      </w:r>
      <w:r w:rsidR="00B41E29">
        <w:rPr>
          <w:rFonts w:eastAsiaTheme="minorEastAsia"/>
          <w:kern w:val="24"/>
          <w:sz w:val="28"/>
          <w:szCs w:val="28"/>
        </w:rPr>
        <w:t>иеся открытия плательщиком НДС к</w:t>
      </w:r>
      <w:r w:rsidRPr="00A73699">
        <w:rPr>
          <w:rFonts w:eastAsiaTheme="minorEastAsia"/>
          <w:kern w:val="24"/>
          <w:sz w:val="28"/>
          <w:szCs w:val="28"/>
        </w:rPr>
        <w:t xml:space="preserve">онтрольного счета НДС - отдельного банковского счета, используемого для раздельного учета движения денег по суммам НДС на добровольной основе с 1 января 2019 года </w:t>
      </w:r>
      <w:r w:rsidR="00B41E29">
        <w:rPr>
          <w:rFonts w:eastAsiaTheme="minorEastAsia"/>
          <w:kern w:val="24"/>
          <w:sz w:val="28"/>
          <w:szCs w:val="28"/>
        </w:rPr>
        <w:t>(в Налоговом кодексе и з</w:t>
      </w:r>
      <w:r w:rsidRPr="006C4310">
        <w:rPr>
          <w:rFonts w:eastAsiaTheme="minorEastAsia"/>
          <w:kern w:val="24"/>
          <w:sz w:val="28"/>
          <w:szCs w:val="28"/>
        </w:rPr>
        <w:t>аконах</w:t>
      </w:r>
      <w:r w:rsidR="00E94E65">
        <w:rPr>
          <w:rFonts w:eastAsiaTheme="minorEastAsia"/>
          <w:kern w:val="24"/>
          <w:sz w:val="28"/>
          <w:szCs w:val="28"/>
        </w:rPr>
        <w:t xml:space="preserve"> Республики Казахстан</w:t>
      </w:r>
      <w:r w:rsidRPr="006C4310">
        <w:rPr>
          <w:rFonts w:eastAsiaTheme="minorEastAsia"/>
          <w:kern w:val="24"/>
          <w:sz w:val="28"/>
          <w:szCs w:val="28"/>
        </w:rPr>
        <w:t xml:space="preserve"> «О банках и банковской деятельности» и «О платежах и платежных системах»).</w:t>
      </w:r>
    </w:p>
    <w:p w:rsidR="00527CDD" w:rsidRPr="005C399B" w:rsidRDefault="00527CDD" w:rsidP="00527CDD">
      <w:pPr>
        <w:widowControl w:val="0"/>
        <w:pBdr>
          <w:bottom w:val="single" w:sz="4" w:space="0" w:color="FFFFFF"/>
        </w:pBdr>
        <w:tabs>
          <w:tab w:val="left" w:pos="567"/>
        </w:tabs>
        <w:autoSpaceDE w:val="0"/>
        <w:autoSpaceDN w:val="0"/>
        <w:adjustRightInd w:val="0"/>
        <w:ind w:firstLine="709"/>
        <w:jc w:val="both"/>
        <w:rPr>
          <w:b/>
          <w:sz w:val="28"/>
          <w:szCs w:val="28"/>
          <w:lang w:val="kk-KZ"/>
        </w:rPr>
      </w:pPr>
      <w:r w:rsidRPr="00A73699">
        <w:rPr>
          <w:rFonts w:eastAsiaTheme="minorEastAsia"/>
          <w:kern w:val="24"/>
          <w:sz w:val="28"/>
          <w:szCs w:val="28"/>
        </w:rPr>
        <w:t>ИС «НДС-Blockchain» запущена на продуктивных серверах в АО «Н</w:t>
      </w:r>
      <w:r w:rsidR="00DD2CE5">
        <w:rPr>
          <w:rFonts w:eastAsiaTheme="minorEastAsia"/>
          <w:kern w:val="24"/>
          <w:sz w:val="28"/>
          <w:szCs w:val="28"/>
          <w:lang w:val="kk-KZ"/>
        </w:rPr>
        <w:t>ациональные информационные технологии</w:t>
      </w:r>
      <w:r w:rsidRPr="00A73699">
        <w:rPr>
          <w:rFonts w:eastAsiaTheme="minorEastAsia"/>
          <w:kern w:val="24"/>
          <w:sz w:val="28"/>
          <w:szCs w:val="28"/>
        </w:rPr>
        <w:t>» в режиме опытной экспл</w:t>
      </w:r>
      <w:r w:rsidR="00B41E29">
        <w:rPr>
          <w:rFonts w:eastAsiaTheme="minorEastAsia"/>
          <w:kern w:val="24"/>
          <w:sz w:val="28"/>
          <w:szCs w:val="28"/>
        </w:rPr>
        <w:t>уатации. На добровольной основе</w:t>
      </w:r>
      <w:r w:rsidRPr="00A73699">
        <w:rPr>
          <w:rFonts w:eastAsiaTheme="minorEastAsia"/>
          <w:kern w:val="24"/>
          <w:sz w:val="28"/>
          <w:szCs w:val="28"/>
        </w:rPr>
        <w:t xml:space="preserve"> 10 налогоплательщиков открыли контрольные счета по НДС в 4-х банках второго </w:t>
      </w:r>
      <w:r w:rsidRPr="006C4310">
        <w:rPr>
          <w:rFonts w:eastAsiaTheme="minorEastAsia"/>
          <w:kern w:val="24"/>
          <w:sz w:val="28"/>
          <w:szCs w:val="28"/>
        </w:rPr>
        <w:t>уровня (АО «Народный банк Казахстана», АО «Евразийский Банк</w:t>
      </w:r>
      <w:r w:rsidR="002C16B2" w:rsidRPr="006C4310">
        <w:rPr>
          <w:rFonts w:eastAsiaTheme="minorEastAsia"/>
          <w:kern w:val="24"/>
          <w:sz w:val="28"/>
          <w:szCs w:val="28"/>
        </w:rPr>
        <w:t>», АО</w:t>
      </w:r>
      <w:r w:rsidRPr="006C4310">
        <w:rPr>
          <w:rFonts w:eastAsiaTheme="minorEastAsia"/>
          <w:kern w:val="24"/>
          <w:sz w:val="28"/>
          <w:szCs w:val="28"/>
        </w:rPr>
        <w:t xml:space="preserve"> «Цеснабанк», АО «Forte bank»),</w:t>
      </w:r>
      <w:r w:rsidRPr="00A73699">
        <w:rPr>
          <w:rFonts w:eastAsiaTheme="minorEastAsia"/>
          <w:kern w:val="24"/>
          <w:sz w:val="28"/>
          <w:szCs w:val="28"/>
        </w:rPr>
        <w:t xml:space="preserve"> остальные БВУ будут подключаться по мере готовности систем на их стороне.</w:t>
      </w:r>
    </w:p>
    <w:p w:rsidR="00527CDD" w:rsidRDefault="00527CDD" w:rsidP="00527CDD">
      <w:pPr>
        <w:pBdr>
          <w:bottom w:val="single" w:sz="4" w:space="31" w:color="FFFFFF"/>
        </w:pBdr>
        <w:tabs>
          <w:tab w:val="left" w:pos="728"/>
        </w:tabs>
        <w:ind w:firstLine="720"/>
        <w:contextualSpacing/>
        <w:jc w:val="both"/>
        <w:rPr>
          <w:b/>
          <w:sz w:val="28"/>
          <w:szCs w:val="28"/>
        </w:rPr>
      </w:pPr>
    </w:p>
    <w:p w:rsidR="00527CDD" w:rsidRPr="002805A2" w:rsidRDefault="00527CDD" w:rsidP="00527CDD">
      <w:pPr>
        <w:pBdr>
          <w:bottom w:val="single" w:sz="4" w:space="31" w:color="FFFFFF"/>
        </w:pBdr>
        <w:tabs>
          <w:tab w:val="left" w:pos="728"/>
        </w:tabs>
        <w:ind w:firstLine="720"/>
        <w:contextualSpacing/>
        <w:jc w:val="both"/>
        <w:rPr>
          <w:sz w:val="28"/>
          <w:szCs w:val="28"/>
        </w:rPr>
      </w:pPr>
      <w:r w:rsidRPr="008F25E3">
        <w:rPr>
          <w:b/>
          <w:sz w:val="28"/>
          <w:szCs w:val="28"/>
        </w:rPr>
        <w:t>Бюджетная политика</w:t>
      </w:r>
    </w:p>
    <w:p w:rsidR="00527CDD" w:rsidRPr="006E6F36" w:rsidRDefault="00527CDD" w:rsidP="00527CDD">
      <w:pPr>
        <w:pBdr>
          <w:bottom w:val="single" w:sz="4" w:space="31" w:color="FFFFFF"/>
        </w:pBdr>
        <w:tabs>
          <w:tab w:val="left" w:pos="728"/>
        </w:tabs>
        <w:ind w:firstLine="720"/>
        <w:contextualSpacing/>
        <w:jc w:val="both"/>
        <w:rPr>
          <w:bCs/>
          <w:sz w:val="28"/>
          <w:szCs w:val="28"/>
        </w:rPr>
      </w:pPr>
      <w:r w:rsidRPr="006E6F36">
        <w:rPr>
          <w:rFonts w:eastAsia="Calibri"/>
          <w:color w:val="000000" w:themeColor="text1"/>
          <w:sz w:val="28"/>
          <w:szCs w:val="28"/>
        </w:rPr>
        <w:t>С учетом приоритетов развития на средне</w:t>
      </w:r>
      <w:r>
        <w:rPr>
          <w:rFonts w:eastAsia="Calibri"/>
          <w:color w:val="000000" w:themeColor="text1"/>
          <w:sz w:val="28"/>
          <w:szCs w:val="28"/>
        </w:rPr>
        <w:t>-</w:t>
      </w:r>
      <w:r w:rsidRPr="006E6F36">
        <w:rPr>
          <w:rFonts w:eastAsia="Calibri"/>
          <w:color w:val="000000" w:themeColor="text1"/>
          <w:sz w:val="28"/>
          <w:szCs w:val="28"/>
        </w:rPr>
        <w:t xml:space="preserve"> и долгосрочный период одними из важных направлений бюджетной политики в 2018 году являлись </w:t>
      </w:r>
      <w:r w:rsidRPr="006E6F36">
        <w:rPr>
          <w:bCs/>
          <w:sz w:val="28"/>
          <w:szCs w:val="28"/>
        </w:rPr>
        <w:t>укрепление устойчивости государственных финансов и поддержание дальнейшего роста экономики.</w:t>
      </w:r>
    </w:p>
    <w:p w:rsidR="00527CDD" w:rsidRPr="006E6F36" w:rsidRDefault="00527CDD" w:rsidP="00527CDD">
      <w:pPr>
        <w:pBdr>
          <w:bottom w:val="single" w:sz="4" w:space="31" w:color="FFFFFF"/>
        </w:pBdr>
        <w:tabs>
          <w:tab w:val="left" w:pos="728"/>
        </w:tabs>
        <w:ind w:firstLine="720"/>
        <w:contextualSpacing/>
        <w:jc w:val="both"/>
        <w:rPr>
          <w:rFonts w:eastAsia="Calibri"/>
          <w:sz w:val="28"/>
          <w:szCs w:val="28"/>
          <w:lang w:val="kk-KZ"/>
        </w:rPr>
      </w:pPr>
      <w:r w:rsidRPr="006E6F36">
        <w:rPr>
          <w:color w:val="000000" w:themeColor="text1"/>
          <w:sz w:val="28"/>
          <w:szCs w:val="28"/>
        </w:rPr>
        <w:t xml:space="preserve">В целях </w:t>
      </w:r>
      <w:r w:rsidRPr="006E6F36">
        <w:rPr>
          <w:rFonts w:eastAsia="Calibri"/>
          <w:color w:val="000000" w:themeColor="text1"/>
          <w:sz w:val="28"/>
          <w:szCs w:val="28"/>
        </w:rPr>
        <w:t>обеспечения сбалансированности государственных финансов и стабильности социально-экономического развития</w:t>
      </w:r>
      <w:r w:rsidRPr="006E6F36">
        <w:rPr>
          <w:color w:val="000000" w:themeColor="text1"/>
          <w:sz w:val="28"/>
          <w:szCs w:val="28"/>
        </w:rPr>
        <w:t xml:space="preserve"> продолжено решение следующих задач:</w:t>
      </w:r>
    </w:p>
    <w:p w:rsidR="00527CDD" w:rsidRPr="006E6F36" w:rsidRDefault="00527CDD" w:rsidP="00527CDD">
      <w:pPr>
        <w:pBdr>
          <w:bottom w:val="single" w:sz="4" w:space="31" w:color="FFFFFF"/>
        </w:pBdr>
        <w:tabs>
          <w:tab w:val="left" w:pos="728"/>
        </w:tabs>
        <w:ind w:firstLine="720"/>
        <w:contextualSpacing/>
        <w:jc w:val="both"/>
        <w:rPr>
          <w:rFonts w:eastAsia="Calibri"/>
          <w:sz w:val="28"/>
          <w:szCs w:val="28"/>
          <w:lang w:val="kk-KZ"/>
        </w:rPr>
      </w:pPr>
      <w:r w:rsidRPr="006E6F36">
        <w:rPr>
          <w:bCs/>
          <w:sz w:val="28"/>
          <w:szCs w:val="28"/>
        </w:rPr>
        <w:t>- снижение зависимости республиканского бюджета от нефтяных доходов;</w:t>
      </w:r>
    </w:p>
    <w:p w:rsidR="00527CDD" w:rsidRPr="006E6F36" w:rsidRDefault="00527CDD" w:rsidP="00527CDD">
      <w:pPr>
        <w:pBdr>
          <w:bottom w:val="single" w:sz="4" w:space="31" w:color="FFFFFF"/>
        </w:pBdr>
        <w:tabs>
          <w:tab w:val="left" w:pos="728"/>
        </w:tabs>
        <w:ind w:firstLine="720"/>
        <w:contextualSpacing/>
        <w:jc w:val="both"/>
        <w:rPr>
          <w:rFonts w:eastAsia="Calibri"/>
          <w:sz w:val="28"/>
          <w:szCs w:val="28"/>
          <w:lang w:val="kk-KZ"/>
        </w:rPr>
      </w:pPr>
      <w:r w:rsidRPr="006E6F36">
        <w:rPr>
          <w:bCs/>
          <w:sz w:val="28"/>
          <w:szCs w:val="28"/>
          <w:lang w:val="kk-KZ"/>
        </w:rPr>
        <w:t xml:space="preserve">- </w:t>
      </w:r>
      <w:r w:rsidRPr="006E6F36">
        <w:rPr>
          <w:bCs/>
          <w:sz w:val="28"/>
          <w:szCs w:val="28"/>
        </w:rPr>
        <w:t>стабилизация и сохранение активов Национального фонда Республики Казахстан;</w:t>
      </w:r>
    </w:p>
    <w:p w:rsidR="00527CDD" w:rsidRPr="006E6F36" w:rsidRDefault="00527CDD" w:rsidP="00527CDD">
      <w:pPr>
        <w:pBdr>
          <w:bottom w:val="single" w:sz="4" w:space="31" w:color="FFFFFF"/>
        </w:pBdr>
        <w:tabs>
          <w:tab w:val="left" w:pos="728"/>
        </w:tabs>
        <w:ind w:firstLine="720"/>
        <w:contextualSpacing/>
        <w:jc w:val="both"/>
        <w:rPr>
          <w:rFonts w:eastAsia="Calibri"/>
          <w:sz w:val="28"/>
          <w:szCs w:val="28"/>
          <w:lang w:val="kk-KZ"/>
        </w:rPr>
      </w:pPr>
      <w:r w:rsidRPr="006E6F36">
        <w:rPr>
          <w:bCs/>
          <w:sz w:val="28"/>
          <w:szCs w:val="28"/>
          <w:lang w:val="kk-KZ"/>
        </w:rPr>
        <w:t xml:space="preserve">- </w:t>
      </w:r>
      <w:r w:rsidRPr="006E6F36">
        <w:rPr>
          <w:bCs/>
          <w:sz w:val="28"/>
          <w:szCs w:val="28"/>
        </w:rPr>
        <w:t>повышение эффективности бюджетных расходов;</w:t>
      </w:r>
    </w:p>
    <w:p w:rsidR="00527CDD" w:rsidRPr="006E6F36" w:rsidRDefault="00527CDD" w:rsidP="00527CDD">
      <w:pPr>
        <w:pBdr>
          <w:bottom w:val="single" w:sz="4" w:space="31" w:color="FFFFFF"/>
        </w:pBdr>
        <w:tabs>
          <w:tab w:val="left" w:pos="728"/>
        </w:tabs>
        <w:ind w:firstLine="720"/>
        <w:contextualSpacing/>
        <w:jc w:val="both"/>
        <w:rPr>
          <w:bCs/>
          <w:sz w:val="28"/>
          <w:szCs w:val="28"/>
        </w:rPr>
      </w:pPr>
      <w:r w:rsidRPr="006E6F36">
        <w:rPr>
          <w:bCs/>
          <w:sz w:val="28"/>
          <w:szCs w:val="28"/>
        </w:rPr>
        <w:t>- продолжение фискальной децентрализации и повышение самостоятельности местных исполнительных органов.</w:t>
      </w:r>
    </w:p>
    <w:p w:rsidR="00527CDD" w:rsidRDefault="00527CDD" w:rsidP="00527CDD">
      <w:pPr>
        <w:pBdr>
          <w:bottom w:val="single" w:sz="4" w:space="31" w:color="FFFFFF"/>
        </w:pBdr>
        <w:tabs>
          <w:tab w:val="left" w:pos="728"/>
        </w:tabs>
        <w:ind w:firstLine="720"/>
        <w:contextualSpacing/>
        <w:jc w:val="both"/>
        <w:rPr>
          <w:sz w:val="28"/>
          <w:szCs w:val="28"/>
          <w:lang w:val="kk-KZ"/>
        </w:rPr>
      </w:pPr>
      <w:r w:rsidRPr="006E6F36">
        <w:rPr>
          <w:sz w:val="28"/>
          <w:szCs w:val="28"/>
          <w:lang w:val="kk-KZ"/>
        </w:rPr>
        <w:t xml:space="preserve">Для обеспечения устойчивости государственных финансов </w:t>
      </w:r>
      <w:r w:rsidR="00B41E29">
        <w:rPr>
          <w:sz w:val="28"/>
          <w:szCs w:val="28"/>
          <w:lang w:val="kk-KZ"/>
        </w:rPr>
        <w:t>и создания достаточных резервов</w:t>
      </w:r>
      <w:r w:rsidRPr="006E6F36">
        <w:rPr>
          <w:sz w:val="28"/>
          <w:szCs w:val="28"/>
          <w:lang w:val="kk-KZ"/>
        </w:rPr>
        <w:t xml:space="preserve"> на протяжении 2018 года дефицит республиканского бюджета поддерживался на уровне 1,</w:t>
      </w:r>
      <w:r>
        <w:rPr>
          <w:sz w:val="28"/>
          <w:szCs w:val="28"/>
          <w:lang w:val="kk-KZ"/>
        </w:rPr>
        <w:t>5</w:t>
      </w:r>
      <w:r w:rsidRPr="006E6F36">
        <w:rPr>
          <w:sz w:val="28"/>
          <w:szCs w:val="28"/>
          <w:lang w:val="kk-KZ"/>
        </w:rPr>
        <w:t>% к ВВП.</w:t>
      </w:r>
    </w:p>
    <w:p w:rsidR="00527CDD" w:rsidRPr="006E6F36" w:rsidRDefault="00527CDD" w:rsidP="0054048A">
      <w:pPr>
        <w:pBdr>
          <w:bottom w:val="single" w:sz="4" w:space="0" w:color="FFFFFF"/>
        </w:pBdr>
        <w:tabs>
          <w:tab w:val="left" w:pos="728"/>
        </w:tabs>
        <w:ind w:firstLine="720"/>
        <w:contextualSpacing/>
        <w:jc w:val="both"/>
        <w:rPr>
          <w:rFonts w:eastAsia="Calibri"/>
          <w:sz w:val="28"/>
          <w:szCs w:val="28"/>
          <w:lang w:val="kk-KZ"/>
        </w:rPr>
      </w:pPr>
      <w:r>
        <w:rPr>
          <w:sz w:val="28"/>
          <w:szCs w:val="28"/>
          <w:lang w:val="kk-KZ"/>
        </w:rPr>
        <w:lastRenderedPageBreak/>
        <w:t>Д</w:t>
      </w:r>
      <w:r w:rsidRPr="006E6F36">
        <w:rPr>
          <w:sz w:val="28"/>
          <w:szCs w:val="28"/>
          <w:lang w:val="kk-KZ"/>
        </w:rPr>
        <w:t>ефицит республиканского бюджета</w:t>
      </w:r>
      <w:r>
        <w:rPr>
          <w:sz w:val="28"/>
          <w:szCs w:val="28"/>
          <w:lang w:val="kk-KZ"/>
        </w:rPr>
        <w:t xml:space="preserve"> по итогам 2018 года фактически сложился на уровне 1,2 % к ВВП. </w:t>
      </w:r>
    </w:p>
    <w:p w:rsidR="00527CDD" w:rsidRDefault="00527CDD" w:rsidP="0054048A">
      <w:pPr>
        <w:pBdr>
          <w:bottom w:val="single" w:sz="4" w:space="0" w:color="FFFFFF"/>
        </w:pBdr>
        <w:tabs>
          <w:tab w:val="left" w:pos="728"/>
        </w:tabs>
        <w:ind w:firstLine="720"/>
        <w:contextualSpacing/>
        <w:jc w:val="both"/>
        <w:rPr>
          <w:sz w:val="28"/>
          <w:szCs w:val="28"/>
        </w:rPr>
      </w:pPr>
      <w:r w:rsidRPr="006E6F36">
        <w:rPr>
          <w:sz w:val="28"/>
          <w:szCs w:val="28"/>
        </w:rPr>
        <w:t xml:space="preserve">Продолжилась политика накопления активов Национального фонда для будущих поколений и недопущения их снижения. </w:t>
      </w:r>
    </w:p>
    <w:p w:rsidR="00527CDD" w:rsidRPr="007D2E4C" w:rsidRDefault="00527CDD" w:rsidP="0054048A">
      <w:pPr>
        <w:pBdr>
          <w:bottom w:val="single" w:sz="4" w:space="0" w:color="FFFFFF"/>
        </w:pBdr>
        <w:tabs>
          <w:tab w:val="left" w:pos="728"/>
        </w:tabs>
        <w:ind w:firstLine="720"/>
        <w:contextualSpacing/>
        <w:jc w:val="both"/>
        <w:rPr>
          <w:i/>
          <w:sz w:val="28"/>
          <w:szCs w:val="28"/>
        </w:rPr>
      </w:pPr>
      <w:r>
        <w:rPr>
          <w:sz w:val="28"/>
          <w:szCs w:val="28"/>
        </w:rPr>
        <w:t>Так, активы Национального фонда Республики Казахстан по состоянию на 1 января 2019 года составили 25 386 458 139</w:t>
      </w:r>
      <w:r w:rsidR="000D70A8">
        <w:rPr>
          <w:sz w:val="28"/>
          <w:szCs w:val="28"/>
        </w:rPr>
        <w:t> тыс.тенге</w:t>
      </w:r>
      <w:r>
        <w:rPr>
          <w:sz w:val="28"/>
          <w:szCs w:val="28"/>
        </w:rPr>
        <w:t>. Темп роста по сравнению с 1 января 2018 года составил 110,7%, или активы увеличились на 2 461 933 329</w:t>
      </w:r>
      <w:r w:rsidR="000D70A8">
        <w:rPr>
          <w:sz w:val="28"/>
          <w:szCs w:val="28"/>
        </w:rPr>
        <w:t> тыс.тенге</w:t>
      </w:r>
      <w:r>
        <w:rPr>
          <w:sz w:val="28"/>
          <w:szCs w:val="28"/>
        </w:rPr>
        <w:t xml:space="preserve"> </w:t>
      </w:r>
      <w:r w:rsidRPr="006C4310">
        <w:rPr>
          <w:sz w:val="28"/>
          <w:szCs w:val="28"/>
        </w:rPr>
        <w:t>(на 1 января 2018 года – 22 924 524 810</w:t>
      </w:r>
      <w:r w:rsidR="000D70A8" w:rsidRPr="006C4310">
        <w:rPr>
          <w:sz w:val="28"/>
          <w:szCs w:val="28"/>
        </w:rPr>
        <w:t> тыс.тенге</w:t>
      </w:r>
      <w:r w:rsidRPr="006C4310">
        <w:rPr>
          <w:sz w:val="28"/>
          <w:szCs w:val="28"/>
        </w:rPr>
        <w:t>).</w:t>
      </w:r>
    </w:p>
    <w:p w:rsidR="00527CDD" w:rsidRPr="006E6F36" w:rsidRDefault="00527CDD" w:rsidP="0054048A">
      <w:pPr>
        <w:pBdr>
          <w:bottom w:val="single" w:sz="4" w:space="0" w:color="FFFFFF"/>
        </w:pBdr>
        <w:tabs>
          <w:tab w:val="left" w:pos="728"/>
        </w:tabs>
        <w:ind w:firstLine="720"/>
        <w:contextualSpacing/>
        <w:jc w:val="both"/>
        <w:rPr>
          <w:rFonts w:eastAsia="Calibri"/>
          <w:sz w:val="28"/>
          <w:szCs w:val="28"/>
          <w:lang w:val="kk-KZ"/>
        </w:rPr>
      </w:pPr>
      <w:r w:rsidRPr="006E6F36">
        <w:rPr>
          <w:sz w:val="28"/>
          <w:szCs w:val="28"/>
        </w:rPr>
        <w:t>Размер гарантированного трансферта из Национального фонда в республиканский бюджет сокращен с 2</w:t>
      </w:r>
      <w:r w:rsidR="00253BAE">
        <w:rPr>
          <w:sz w:val="28"/>
          <w:szCs w:val="28"/>
        </w:rPr>
        <w:t> </w:t>
      </w:r>
      <w:r w:rsidRPr="006E6F36">
        <w:rPr>
          <w:sz w:val="28"/>
          <w:szCs w:val="28"/>
        </w:rPr>
        <w:t>880</w:t>
      </w:r>
      <w:r w:rsidR="00253BAE">
        <w:rPr>
          <w:sz w:val="28"/>
          <w:szCs w:val="28"/>
          <w:lang w:val="kk-KZ"/>
        </w:rPr>
        <w:t> 000 000</w:t>
      </w:r>
      <w:r w:rsidR="000D70A8">
        <w:rPr>
          <w:sz w:val="28"/>
          <w:szCs w:val="28"/>
          <w:lang w:val="kk-KZ"/>
        </w:rPr>
        <w:t> тыс.тенге</w:t>
      </w:r>
      <w:r w:rsidRPr="006E6F36">
        <w:rPr>
          <w:sz w:val="28"/>
          <w:szCs w:val="28"/>
        </w:rPr>
        <w:t xml:space="preserve"> в 2017 году до </w:t>
      </w:r>
      <w:r w:rsidR="00F91D9E">
        <w:rPr>
          <w:sz w:val="28"/>
          <w:szCs w:val="28"/>
        </w:rPr>
        <w:t>2 600</w:t>
      </w:r>
      <w:r w:rsidR="00F91D9E">
        <w:rPr>
          <w:sz w:val="28"/>
          <w:szCs w:val="28"/>
          <w:lang w:val="kk-KZ"/>
        </w:rPr>
        <w:t> 000 000</w:t>
      </w:r>
      <w:r w:rsidR="000D70A8">
        <w:rPr>
          <w:sz w:val="28"/>
          <w:szCs w:val="28"/>
          <w:lang w:val="kk-KZ"/>
        </w:rPr>
        <w:t> тыс.тенге</w:t>
      </w:r>
      <w:r w:rsidRPr="006E6F36">
        <w:rPr>
          <w:sz w:val="28"/>
          <w:szCs w:val="28"/>
        </w:rPr>
        <w:t xml:space="preserve"> в 2018 году.</w:t>
      </w:r>
    </w:p>
    <w:p w:rsidR="00527CDD" w:rsidRPr="006E6F36" w:rsidRDefault="00527CDD" w:rsidP="0054048A">
      <w:pPr>
        <w:pBdr>
          <w:bottom w:val="single" w:sz="4" w:space="0" w:color="FFFFFF"/>
        </w:pBdr>
        <w:tabs>
          <w:tab w:val="left" w:pos="728"/>
        </w:tabs>
        <w:ind w:firstLine="720"/>
        <w:contextualSpacing/>
        <w:jc w:val="both"/>
        <w:rPr>
          <w:sz w:val="28"/>
          <w:szCs w:val="28"/>
        </w:rPr>
      </w:pPr>
      <w:r w:rsidRPr="006E6F36">
        <w:rPr>
          <w:sz w:val="28"/>
          <w:szCs w:val="28"/>
        </w:rPr>
        <w:t>В целях повышения эффективности бюджетных расходов средства перераспределены с неэффективных программ на бюджетные программы, обеспечивающие реализацию приоритетов социально-экономического развития. При этом все социальные обязательства государства выполнены в полном объеме.</w:t>
      </w:r>
    </w:p>
    <w:p w:rsidR="00527CDD" w:rsidRPr="00A04565" w:rsidRDefault="00527CDD" w:rsidP="0054048A">
      <w:pPr>
        <w:pBdr>
          <w:bottom w:val="single" w:sz="4" w:space="0" w:color="FFFFFF"/>
        </w:pBdr>
        <w:tabs>
          <w:tab w:val="left" w:pos="728"/>
        </w:tabs>
        <w:ind w:firstLine="720"/>
        <w:contextualSpacing/>
        <w:jc w:val="both"/>
        <w:rPr>
          <w:sz w:val="28"/>
          <w:szCs w:val="28"/>
          <w:lang w:eastAsia="zh-CN"/>
        </w:rPr>
      </w:pPr>
      <w:r w:rsidRPr="00D711EA">
        <w:rPr>
          <w:rFonts w:eastAsiaTheme="minorHAnsi"/>
          <w:sz w:val="28"/>
          <w:szCs w:val="28"/>
        </w:rPr>
        <w:t>Формирование республиканского бюджета</w:t>
      </w:r>
      <w:r w:rsidRPr="006E6F36">
        <w:rPr>
          <w:rFonts w:eastAsiaTheme="minorHAnsi"/>
          <w:sz w:val="28"/>
          <w:szCs w:val="28"/>
        </w:rPr>
        <w:t xml:space="preserve"> на 2018 год осуществлялось на основе Прогноза социально-</w:t>
      </w:r>
      <w:r w:rsidRPr="00A04565">
        <w:rPr>
          <w:rFonts w:eastAsiaTheme="minorHAnsi"/>
          <w:sz w:val="28"/>
          <w:szCs w:val="28"/>
        </w:rPr>
        <w:t>экономического развития Республики Казахстан на 2018-2022</w:t>
      </w:r>
      <w:r w:rsidRPr="00A04565">
        <w:rPr>
          <w:sz w:val="28"/>
          <w:szCs w:val="28"/>
        </w:rPr>
        <w:t xml:space="preserve"> годы и </w:t>
      </w:r>
      <w:r w:rsidRPr="00A04565">
        <w:rPr>
          <w:sz w:val="28"/>
          <w:szCs w:val="28"/>
          <w:lang w:eastAsia="zh-CN"/>
        </w:rPr>
        <w:t>ежегодных посланий Президента Республики Казахстан народу Казахстана.</w:t>
      </w:r>
    </w:p>
    <w:p w:rsidR="00527CDD" w:rsidRPr="00A04565" w:rsidRDefault="00527CDD" w:rsidP="0054048A">
      <w:pPr>
        <w:pBdr>
          <w:bottom w:val="single" w:sz="4" w:space="0" w:color="FFFFFF"/>
        </w:pBdr>
        <w:tabs>
          <w:tab w:val="left" w:pos="728"/>
        </w:tabs>
        <w:ind w:firstLine="720"/>
        <w:contextualSpacing/>
        <w:jc w:val="both"/>
        <w:rPr>
          <w:sz w:val="28"/>
          <w:szCs w:val="28"/>
        </w:rPr>
      </w:pPr>
      <w:r w:rsidRPr="00A04565">
        <w:rPr>
          <w:sz w:val="28"/>
          <w:szCs w:val="28"/>
        </w:rPr>
        <w:t>В течение 2018 года было проведено два уточнения и пять корректировок республиканского бюджета, приняты два постановления</w:t>
      </w:r>
      <w:r>
        <w:rPr>
          <w:sz w:val="28"/>
          <w:szCs w:val="28"/>
        </w:rPr>
        <w:t xml:space="preserve"> Правительства Республики Казахстан </w:t>
      </w:r>
      <w:r w:rsidRPr="00A04565">
        <w:rPr>
          <w:sz w:val="28"/>
          <w:szCs w:val="28"/>
        </w:rPr>
        <w:t>о реализации республиканского бюджета.</w:t>
      </w:r>
    </w:p>
    <w:p w:rsidR="00527CDD" w:rsidRDefault="00527CDD" w:rsidP="0054048A">
      <w:pPr>
        <w:pBdr>
          <w:bottom w:val="single" w:sz="4" w:space="0" w:color="FFFFFF"/>
        </w:pBdr>
        <w:tabs>
          <w:tab w:val="left" w:pos="728"/>
        </w:tabs>
        <w:ind w:firstLine="720"/>
        <w:contextualSpacing/>
        <w:jc w:val="both"/>
        <w:rPr>
          <w:sz w:val="28"/>
          <w:szCs w:val="28"/>
        </w:rPr>
      </w:pPr>
      <w:r w:rsidRPr="00E94E65">
        <w:rPr>
          <w:i/>
          <w:sz w:val="28"/>
          <w:szCs w:val="28"/>
        </w:rPr>
        <w:t>Первое уточнение</w:t>
      </w:r>
      <w:r w:rsidRPr="00D711EA">
        <w:rPr>
          <w:sz w:val="28"/>
          <w:szCs w:val="28"/>
        </w:rPr>
        <w:t xml:space="preserve"> республиканского бюджета</w:t>
      </w:r>
      <w:r w:rsidRPr="00A04565">
        <w:rPr>
          <w:sz w:val="28"/>
          <w:szCs w:val="28"/>
        </w:rPr>
        <w:t xml:space="preserve"> проведено в апреле 2018 года, утвержденное Законом Республики Казахстан «О внесении изменений и дополнений в Закон Республики Казахстан </w:t>
      </w:r>
      <w:r w:rsidR="00B41E29" w:rsidRPr="00A04565">
        <w:rPr>
          <w:sz w:val="28"/>
          <w:szCs w:val="28"/>
        </w:rPr>
        <w:t>от 27 апреля 2018 года №</w:t>
      </w:r>
      <w:r w:rsidR="00B41E29">
        <w:rPr>
          <w:sz w:val="28"/>
          <w:szCs w:val="28"/>
        </w:rPr>
        <w:t> </w:t>
      </w:r>
      <w:r w:rsidR="00B41E29" w:rsidRPr="00A04565">
        <w:rPr>
          <w:sz w:val="28"/>
          <w:szCs w:val="28"/>
        </w:rPr>
        <w:t xml:space="preserve">148-VI </w:t>
      </w:r>
      <w:r w:rsidRPr="00A04565">
        <w:rPr>
          <w:sz w:val="28"/>
          <w:szCs w:val="28"/>
        </w:rPr>
        <w:t>«О республиканском бюджете на 2018-2020 годы»</w:t>
      </w:r>
      <w:r w:rsidR="0054048A">
        <w:rPr>
          <w:sz w:val="28"/>
          <w:szCs w:val="28"/>
        </w:rPr>
        <w:t>, в реализацию п</w:t>
      </w:r>
      <w:r w:rsidRPr="00A04565">
        <w:rPr>
          <w:sz w:val="28"/>
          <w:szCs w:val="28"/>
        </w:rPr>
        <w:t>осланий Главы государства «Третья модернизация Казахстана: глобальная конкурентоспособность», «Новые возможности развития в условиях четвертой промышленной революции» и «Пят</w:t>
      </w:r>
      <w:r w:rsidR="00B41E29">
        <w:rPr>
          <w:sz w:val="28"/>
          <w:szCs w:val="28"/>
        </w:rPr>
        <w:t>ь</w:t>
      </w:r>
      <w:r w:rsidRPr="00A04565">
        <w:rPr>
          <w:sz w:val="28"/>
          <w:szCs w:val="28"/>
        </w:rPr>
        <w:t xml:space="preserve"> социальных инициатив Президента».  </w:t>
      </w:r>
    </w:p>
    <w:p w:rsidR="00527CDD" w:rsidRDefault="00527CDD" w:rsidP="0054048A">
      <w:pPr>
        <w:pBdr>
          <w:bottom w:val="single" w:sz="4" w:space="0" w:color="FFFFFF"/>
        </w:pBdr>
        <w:tabs>
          <w:tab w:val="left" w:pos="728"/>
        </w:tabs>
        <w:ind w:firstLine="720"/>
        <w:contextualSpacing/>
        <w:jc w:val="both"/>
        <w:rPr>
          <w:sz w:val="28"/>
          <w:szCs w:val="28"/>
        </w:rPr>
      </w:pPr>
      <w:r w:rsidRPr="00A04565">
        <w:rPr>
          <w:sz w:val="28"/>
          <w:szCs w:val="28"/>
        </w:rPr>
        <w:t>Расходы республиканского бюджета были направлены на реализацию следующих основных направлений:</w:t>
      </w:r>
    </w:p>
    <w:p w:rsidR="00527CDD" w:rsidRDefault="00527CDD" w:rsidP="0054048A">
      <w:pPr>
        <w:pBdr>
          <w:bottom w:val="single" w:sz="4" w:space="0" w:color="FFFFFF"/>
        </w:pBdr>
        <w:tabs>
          <w:tab w:val="left" w:pos="728"/>
        </w:tabs>
        <w:ind w:firstLine="720"/>
        <w:contextualSpacing/>
        <w:jc w:val="both"/>
        <w:rPr>
          <w:rFonts w:eastAsia="Batang"/>
          <w:sz w:val="28"/>
          <w:lang w:val="kk-KZ"/>
        </w:rPr>
      </w:pPr>
      <w:r w:rsidRPr="00A04565">
        <w:rPr>
          <w:rFonts w:eastAsia="Batang"/>
          <w:sz w:val="28"/>
        </w:rPr>
        <w:t xml:space="preserve">- </w:t>
      </w:r>
      <w:r w:rsidRPr="00A04565">
        <w:rPr>
          <w:rFonts w:eastAsia="Batang"/>
          <w:sz w:val="28"/>
          <w:lang w:val="kk-KZ"/>
        </w:rPr>
        <w:t xml:space="preserve">посланий Главы государства «Третья модернизация Казахстана: глобальная конкурентоспособность» и «Новые возможности развития в условиях четвертой промышленной революции» </w:t>
      </w:r>
      <w:r w:rsidRPr="00DF5DD1">
        <w:rPr>
          <w:rFonts w:eastAsia="Batang"/>
          <w:i/>
          <w:lang w:val="kk-KZ"/>
        </w:rPr>
        <w:t>(выплаты доплат учителям за работу по обновленному содержанию образования и квалификацию педагогического мастерства, обеспечение населения питьевой водой, осуществление ремонта 950 км дорог</w:t>
      </w:r>
      <w:r w:rsidR="0054048A">
        <w:rPr>
          <w:rFonts w:eastAsia="Batang"/>
          <w:i/>
          <w:lang w:val="kk-KZ"/>
        </w:rPr>
        <w:t xml:space="preserve"> местного значения, развитие аг</w:t>
      </w:r>
      <w:r w:rsidRPr="00DF5DD1">
        <w:rPr>
          <w:rFonts w:eastAsia="Batang"/>
          <w:i/>
          <w:lang w:val="kk-KZ"/>
        </w:rPr>
        <w:t>ропромышленного комплекса, дальнейшее развитие Назарбаев Университета, введение пособия лицам, осуществляющим уход за инвалидами, развитие социальной инфраструктуры, мероприятия в рамках программы «Рухани Жангыру» и поддержке этничеких казахов за рубежом,  на Программы «Нурлы Жер» и «Нурлы жол»)</w:t>
      </w:r>
      <w:r w:rsidRPr="00A04565">
        <w:rPr>
          <w:rFonts w:eastAsia="Batang"/>
          <w:i/>
          <w:sz w:val="28"/>
          <w:szCs w:val="28"/>
          <w:lang w:val="kk-KZ"/>
        </w:rPr>
        <w:t xml:space="preserve"> - </w:t>
      </w:r>
      <w:r w:rsidRPr="00A04565">
        <w:rPr>
          <w:rFonts w:eastAsia="Batang"/>
          <w:sz w:val="28"/>
          <w:lang w:val="kk-KZ"/>
        </w:rPr>
        <w:t>292,5</w:t>
      </w:r>
      <w:r w:rsidR="000D70A8">
        <w:rPr>
          <w:rFonts w:eastAsia="Batang"/>
          <w:sz w:val="28"/>
          <w:lang w:val="kk-KZ"/>
        </w:rPr>
        <w:t> млрд.тенге</w:t>
      </w:r>
      <w:r w:rsidRPr="00A04565">
        <w:rPr>
          <w:rFonts w:eastAsia="Batang"/>
          <w:sz w:val="28"/>
          <w:lang w:val="kk-KZ"/>
        </w:rPr>
        <w:t>;</w:t>
      </w:r>
    </w:p>
    <w:p w:rsidR="00A3757D" w:rsidRDefault="00527CDD" w:rsidP="0054048A">
      <w:pPr>
        <w:pBdr>
          <w:bottom w:val="single" w:sz="4" w:space="0" w:color="FFFFFF"/>
        </w:pBdr>
        <w:tabs>
          <w:tab w:val="left" w:pos="728"/>
        </w:tabs>
        <w:ind w:firstLine="720"/>
        <w:contextualSpacing/>
        <w:jc w:val="both"/>
        <w:rPr>
          <w:rFonts w:eastAsia="Batang"/>
          <w:sz w:val="28"/>
          <w:lang w:val="kk-KZ"/>
        </w:rPr>
      </w:pPr>
      <w:r w:rsidRPr="00A04565">
        <w:rPr>
          <w:rFonts w:eastAsia="Batang"/>
          <w:b/>
          <w:sz w:val="28"/>
          <w:lang w:val="kk-KZ"/>
        </w:rPr>
        <w:lastRenderedPageBreak/>
        <w:t xml:space="preserve"> - </w:t>
      </w:r>
      <w:r w:rsidRPr="00A04565">
        <w:rPr>
          <w:rFonts w:eastAsia="Batang"/>
          <w:sz w:val="28"/>
          <w:lang w:val="kk-KZ"/>
        </w:rPr>
        <w:t xml:space="preserve">5-ти социальных инициатив Президента </w:t>
      </w:r>
      <w:r w:rsidRPr="00DF5DD1">
        <w:rPr>
          <w:rFonts w:eastAsia="Batang"/>
          <w:i/>
          <w:lang w:val="kk-KZ"/>
        </w:rPr>
        <w:t>(на повышение доступности и качества высшего образования, расширение микрокредитования)</w:t>
      </w:r>
      <w:r w:rsidRPr="00A04565">
        <w:rPr>
          <w:rFonts w:eastAsia="Batang"/>
          <w:sz w:val="28"/>
          <w:lang w:val="kk-KZ"/>
        </w:rPr>
        <w:t xml:space="preserve"> - 25,1</w:t>
      </w:r>
      <w:r w:rsidR="000D70A8">
        <w:rPr>
          <w:rFonts w:eastAsia="Batang"/>
          <w:sz w:val="28"/>
          <w:lang w:val="kk-KZ"/>
        </w:rPr>
        <w:t> млрд.тенге</w:t>
      </w:r>
      <w:r w:rsidRPr="00A04565">
        <w:rPr>
          <w:rFonts w:eastAsia="Batang"/>
          <w:i/>
          <w:lang w:val="kk-KZ"/>
        </w:rPr>
        <w:t>;</w:t>
      </w:r>
      <w:r w:rsidRPr="00A04565">
        <w:rPr>
          <w:rFonts w:eastAsia="Batang"/>
          <w:sz w:val="28"/>
          <w:lang w:val="kk-KZ"/>
        </w:rPr>
        <w:t xml:space="preserve"> </w:t>
      </w:r>
    </w:p>
    <w:p w:rsidR="00A3757D" w:rsidRDefault="00527CDD" w:rsidP="0054048A">
      <w:pPr>
        <w:pBdr>
          <w:bottom w:val="single" w:sz="4" w:space="0" w:color="FFFFFF"/>
        </w:pBdr>
        <w:tabs>
          <w:tab w:val="left" w:pos="728"/>
        </w:tabs>
        <w:ind w:firstLine="720"/>
        <w:contextualSpacing/>
        <w:jc w:val="both"/>
        <w:rPr>
          <w:rFonts w:eastAsia="Batang"/>
          <w:sz w:val="28"/>
          <w:lang w:val="kk-KZ"/>
        </w:rPr>
      </w:pPr>
      <w:r w:rsidRPr="00A04565">
        <w:rPr>
          <w:rFonts w:eastAsia="Batang"/>
          <w:sz w:val="28"/>
          <w:lang w:val="kk-KZ"/>
        </w:rPr>
        <w:t xml:space="preserve">- обеспечение реализации принятых обязательств </w:t>
      </w:r>
      <w:r w:rsidRPr="00DF5DD1">
        <w:rPr>
          <w:rFonts w:eastAsia="Batang"/>
          <w:i/>
          <w:lang w:val="kk-KZ"/>
        </w:rPr>
        <w:t>(развитие городов Астана, Алматы и  обеспечение жильем военнослужащих)</w:t>
      </w:r>
      <w:r w:rsidRPr="00A04565">
        <w:rPr>
          <w:rFonts w:eastAsia="Batang"/>
          <w:sz w:val="28"/>
          <w:lang w:val="kk-KZ"/>
        </w:rPr>
        <w:t xml:space="preserve"> - 99,4</w:t>
      </w:r>
      <w:r w:rsidR="000D70A8">
        <w:rPr>
          <w:rFonts w:eastAsia="Batang"/>
          <w:sz w:val="28"/>
          <w:lang w:val="kk-KZ"/>
        </w:rPr>
        <w:t> млрд.тенге</w:t>
      </w:r>
      <w:r w:rsidRPr="00A04565">
        <w:rPr>
          <w:rFonts w:eastAsia="Batang"/>
          <w:sz w:val="28"/>
          <w:lang w:val="kk-KZ"/>
        </w:rPr>
        <w:t>.</w:t>
      </w:r>
    </w:p>
    <w:p w:rsidR="00A3757D" w:rsidRDefault="00527CDD" w:rsidP="0054048A">
      <w:pPr>
        <w:pBdr>
          <w:bottom w:val="single" w:sz="4" w:space="0" w:color="FFFFFF"/>
        </w:pBdr>
        <w:tabs>
          <w:tab w:val="left" w:pos="728"/>
        </w:tabs>
        <w:ind w:firstLine="720"/>
        <w:contextualSpacing/>
        <w:jc w:val="both"/>
        <w:rPr>
          <w:rFonts w:eastAsia="Batang"/>
          <w:sz w:val="28"/>
        </w:rPr>
      </w:pPr>
      <w:r w:rsidRPr="00A04565">
        <w:rPr>
          <w:rFonts w:eastAsia="Batang"/>
          <w:sz w:val="28"/>
        </w:rPr>
        <w:t xml:space="preserve">Таким образом, параметры республиканского бюджета составили: </w:t>
      </w:r>
    </w:p>
    <w:p w:rsidR="00A3757D" w:rsidRDefault="00DF5DD1" w:rsidP="0054048A">
      <w:pPr>
        <w:pBdr>
          <w:bottom w:val="single" w:sz="4" w:space="0" w:color="FFFFFF"/>
        </w:pBdr>
        <w:tabs>
          <w:tab w:val="left" w:pos="728"/>
        </w:tabs>
        <w:ind w:firstLine="720"/>
        <w:contextualSpacing/>
        <w:jc w:val="both"/>
        <w:rPr>
          <w:rFonts w:eastAsia="Batang"/>
          <w:sz w:val="28"/>
        </w:rPr>
      </w:pPr>
      <w:r>
        <w:rPr>
          <w:rFonts w:eastAsia="Batang"/>
          <w:sz w:val="28"/>
        </w:rPr>
        <w:t>- поступления - 8 760</w:t>
      </w:r>
      <w:r w:rsidR="000D70A8">
        <w:rPr>
          <w:rFonts w:eastAsia="Batang"/>
          <w:sz w:val="28"/>
        </w:rPr>
        <w:t> млрд.тенге</w:t>
      </w:r>
      <w:r w:rsidR="00527CDD" w:rsidRPr="00A04565">
        <w:rPr>
          <w:rFonts w:eastAsia="Batang"/>
          <w:sz w:val="28"/>
        </w:rPr>
        <w:t>;</w:t>
      </w:r>
    </w:p>
    <w:p w:rsidR="00A3757D" w:rsidRDefault="00527CDD" w:rsidP="0054048A">
      <w:pPr>
        <w:pBdr>
          <w:bottom w:val="single" w:sz="4" w:space="0" w:color="FFFFFF"/>
        </w:pBdr>
        <w:tabs>
          <w:tab w:val="left" w:pos="728"/>
        </w:tabs>
        <w:ind w:firstLine="720"/>
        <w:contextualSpacing/>
        <w:jc w:val="both"/>
        <w:rPr>
          <w:rFonts w:eastAsia="Batang"/>
          <w:sz w:val="28"/>
        </w:rPr>
      </w:pPr>
      <w:r w:rsidRPr="00A04565">
        <w:rPr>
          <w:rFonts w:eastAsia="Batang"/>
          <w:sz w:val="28"/>
        </w:rPr>
        <w:t>- расходы - 9 643</w:t>
      </w:r>
      <w:r w:rsidR="000D70A8">
        <w:rPr>
          <w:rFonts w:eastAsia="Batang"/>
          <w:sz w:val="28"/>
        </w:rPr>
        <w:t> млрд.тенге</w:t>
      </w:r>
      <w:r w:rsidRPr="00A04565">
        <w:rPr>
          <w:rFonts w:eastAsia="Batang"/>
          <w:sz w:val="28"/>
        </w:rPr>
        <w:t>;</w:t>
      </w:r>
    </w:p>
    <w:p w:rsidR="00A3757D" w:rsidRDefault="00DF5DD1" w:rsidP="0054048A">
      <w:pPr>
        <w:pBdr>
          <w:bottom w:val="single" w:sz="4" w:space="0" w:color="FFFFFF"/>
        </w:pBdr>
        <w:tabs>
          <w:tab w:val="left" w:pos="728"/>
        </w:tabs>
        <w:ind w:firstLine="720"/>
        <w:contextualSpacing/>
        <w:jc w:val="both"/>
        <w:rPr>
          <w:rFonts w:eastAsia="Batang"/>
          <w:sz w:val="28"/>
        </w:rPr>
      </w:pPr>
      <w:r>
        <w:rPr>
          <w:rFonts w:eastAsia="Batang"/>
          <w:sz w:val="28"/>
        </w:rPr>
        <w:t>- дефицит - 883</w:t>
      </w:r>
      <w:r w:rsidR="000D70A8">
        <w:rPr>
          <w:rFonts w:eastAsia="Batang"/>
          <w:sz w:val="28"/>
        </w:rPr>
        <w:t> млрд.тенге</w:t>
      </w:r>
      <w:r w:rsidR="00527CDD" w:rsidRPr="00A04565">
        <w:rPr>
          <w:rFonts w:eastAsia="Batang"/>
          <w:sz w:val="28"/>
        </w:rPr>
        <w:t xml:space="preserve"> или -</w:t>
      </w:r>
      <w:r w:rsidR="00527CDD">
        <w:rPr>
          <w:rFonts w:eastAsia="Batang"/>
          <w:sz w:val="28"/>
        </w:rPr>
        <w:t xml:space="preserve"> </w:t>
      </w:r>
      <w:r w:rsidR="00527CDD" w:rsidRPr="00A04565">
        <w:rPr>
          <w:rFonts w:eastAsia="Batang"/>
          <w:sz w:val="28"/>
        </w:rPr>
        <w:t>1,5</w:t>
      </w:r>
      <w:r w:rsidR="00E94E65">
        <w:rPr>
          <w:rFonts w:eastAsia="Batang"/>
          <w:sz w:val="28"/>
        </w:rPr>
        <w:t> </w:t>
      </w:r>
      <w:r w:rsidR="00527CDD" w:rsidRPr="00A04565">
        <w:rPr>
          <w:rFonts w:eastAsia="Batang"/>
          <w:sz w:val="28"/>
        </w:rPr>
        <w:t>% к ВВП.</w:t>
      </w:r>
    </w:p>
    <w:p w:rsidR="00A3757D" w:rsidRDefault="00527CDD" w:rsidP="0054048A">
      <w:pPr>
        <w:pBdr>
          <w:bottom w:val="single" w:sz="4" w:space="0" w:color="FFFFFF"/>
        </w:pBdr>
        <w:tabs>
          <w:tab w:val="left" w:pos="728"/>
        </w:tabs>
        <w:ind w:firstLine="720"/>
        <w:contextualSpacing/>
        <w:jc w:val="both"/>
        <w:rPr>
          <w:rFonts w:eastAsia="Batang"/>
          <w:sz w:val="28"/>
          <w:szCs w:val="28"/>
        </w:rPr>
      </w:pPr>
      <w:r w:rsidRPr="001579FF">
        <w:rPr>
          <w:rFonts w:eastAsia="Batang"/>
          <w:sz w:val="28"/>
          <w:szCs w:val="28"/>
        </w:rPr>
        <w:t xml:space="preserve">В октябре 2018 года было проведено </w:t>
      </w:r>
      <w:r w:rsidRPr="00E94E65">
        <w:rPr>
          <w:rFonts w:eastAsia="Batang"/>
          <w:i/>
          <w:sz w:val="28"/>
          <w:szCs w:val="28"/>
        </w:rPr>
        <w:t>второе уточнение</w:t>
      </w:r>
      <w:r w:rsidRPr="001579FF">
        <w:rPr>
          <w:rFonts w:eastAsia="Batang"/>
          <w:sz w:val="28"/>
          <w:szCs w:val="28"/>
        </w:rPr>
        <w:t xml:space="preserve"> республиканского бюджета на 2018 год, утвержденное Законом Республики Казахстан </w:t>
      </w:r>
      <w:r w:rsidR="0054048A" w:rsidRPr="00A04565">
        <w:rPr>
          <w:rFonts w:eastAsia="Batang"/>
          <w:sz w:val="28"/>
          <w:szCs w:val="28"/>
        </w:rPr>
        <w:t>от 29 октября 2018 года №</w:t>
      </w:r>
      <w:r w:rsidR="0054048A">
        <w:rPr>
          <w:rFonts w:eastAsia="Batang"/>
          <w:sz w:val="28"/>
          <w:szCs w:val="28"/>
        </w:rPr>
        <w:t> </w:t>
      </w:r>
      <w:r w:rsidR="0054048A" w:rsidRPr="00A04565">
        <w:rPr>
          <w:rFonts w:eastAsia="Batang"/>
          <w:sz w:val="28"/>
          <w:szCs w:val="28"/>
        </w:rPr>
        <w:t>187-VI</w:t>
      </w:r>
      <w:r w:rsidR="0054048A" w:rsidRPr="001579FF">
        <w:rPr>
          <w:rFonts w:eastAsia="Batang"/>
          <w:sz w:val="28"/>
          <w:szCs w:val="28"/>
        </w:rPr>
        <w:t xml:space="preserve"> </w:t>
      </w:r>
      <w:r w:rsidRPr="001579FF">
        <w:rPr>
          <w:rFonts w:eastAsia="Batang"/>
          <w:sz w:val="28"/>
          <w:szCs w:val="28"/>
        </w:rPr>
        <w:t>«О внесении изменений и дополнений в Закон Республики Казахстан «О республиканском</w:t>
      </w:r>
      <w:r w:rsidRPr="00A04565">
        <w:rPr>
          <w:rFonts w:eastAsia="Batang"/>
          <w:sz w:val="28"/>
          <w:szCs w:val="28"/>
        </w:rPr>
        <w:t xml:space="preserve"> бюджете на 2018-2020 годы». </w:t>
      </w:r>
    </w:p>
    <w:p w:rsidR="00A3757D" w:rsidRDefault="00527CDD" w:rsidP="0054048A">
      <w:pPr>
        <w:pBdr>
          <w:bottom w:val="single" w:sz="4" w:space="0" w:color="FFFFFF"/>
        </w:pBdr>
        <w:tabs>
          <w:tab w:val="left" w:pos="728"/>
        </w:tabs>
        <w:ind w:firstLine="720"/>
        <w:contextualSpacing/>
        <w:jc w:val="both"/>
        <w:rPr>
          <w:sz w:val="28"/>
        </w:rPr>
      </w:pPr>
      <w:r w:rsidRPr="00A04565">
        <w:rPr>
          <w:sz w:val="28"/>
        </w:rPr>
        <w:t>Основаниями</w:t>
      </w:r>
      <w:r w:rsidR="00E94E65">
        <w:rPr>
          <w:sz w:val="28"/>
        </w:rPr>
        <w:t xml:space="preserve"> для </w:t>
      </w:r>
      <w:r w:rsidRPr="00A04565">
        <w:rPr>
          <w:sz w:val="28"/>
        </w:rPr>
        <w:t>проведения</w:t>
      </w:r>
      <w:r w:rsidR="00E94E65">
        <w:rPr>
          <w:sz w:val="28"/>
        </w:rPr>
        <w:t xml:space="preserve"> второго </w:t>
      </w:r>
      <w:r w:rsidRPr="00A04565">
        <w:rPr>
          <w:sz w:val="28"/>
        </w:rPr>
        <w:t>уточнения</w:t>
      </w:r>
      <w:r w:rsidR="00E94E65">
        <w:rPr>
          <w:sz w:val="28"/>
        </w:rPr>
        <w:t xml:space="preserve"> </w:t>
      </w:r>
      <w:r w:rsidRPr="00A04565">
        <w:rPr>
          <w:sz w:val="28"/>
        </w:rPr>
        <w:t>республиканского</w:t>
      </w:r>
      <w:r w:rsidR="007C6227">
        <w:rPr>
          <w:sz w:val="28"/>
        </w:rPr>
        <w:t xml:space="preserve"> б</w:t>
      </w:r>
      <w:r w:rsidRPr="00A04565">
        <w:rPr>
          <w:sz w:val="28"/>
        </w:rPr>
        <w:t>юджета</w:t>
      </w:r>
      <w:r w:rsidR="00E94E65">
        <w:rPr>
          <w:sz w:val="28"/>
        </w:rPr>
        <w:t xml:space="preserve"> </w:t>
      </w:r>
      <w:r w:rsidRPr="00A04565">
        <w:rPr>
          <w:sz w:val="28"/>
        </w:rPr>
        <w:t>на</w:t>
      </w:r>
      <w:r w:rsidR="00E94E65">
        <w:rPr>
          <w:sz w:val="28"/>
        </w:rPr>
        <w:t xml:space="preserve"> </w:t>
      </w:r>
      <w:r w:rsidRPr="00A04565">
        <w:rPr>
          <w:sz w:val="28"/>
        </w:rPr>
        <w:t>2018</w:t>
      </w:r>
      <w:r w:rsidR="00E94E65">
        <w:rPr>
          <w:sz w:val="28"/>
        </w:rPr>
        <w:t xml:space="preserve"> </w:t>
      </w:r>
      <w:r w:rsidRPr="00A04565">
        <w:rPr>
          <w:sz w:val="28"/>
        </w:rPr>
        <w:t>год</w:t>
      </w:r>
      <w:r w:rsidR="00E94E65">
        <w:rPr>
          <w:sz w:val="28"/>
        </w:rPr>
        <w:t xml:space="preserve"> </w:t>
      </w:r>
      <w:r w:rsidRPr="00A04565">
        <w:rPr>
          <w:sz w:val="28"/>
        </w:rPr>
        <w:t xml:space="preserve">послужили реализация Указа </w:t>
      </w:r>
      <w:r w:rsidRPr="00A04565">
        <w:rPr>
          <w:sz w:val="28"/>
          <w:szCs w:val="28"/>
        </w:rPr>
        <w:t>Президента Республики Казахстан от 19 июня 2018 года №</w:t>
      </w:r>
      <w:r w:rsidR="00E94E65">
        <w:rPr>
          <w:sz w:val="28"/>
          <w:szCs w:val="28"/>
        </w:rPr>
        <w:t> </w:t>
      </w:r>
      <w:r w:rsidRPr="00A04565">
        <w:rPr>
          <w:sz w:val="28"/>
          <w:szCs w:val="28"/>
        </w:rPr>
        <w:t>702 «О некоторых вопросах административно-</w:t>
      </w:r>
      <w:r w:rsidRPr="00A04565">
        <w:rPr>
          <w:sz w:val="28"/>
        </w:rPr>
        <w:t xml:space="preserve">территориального устройства Республики Казахстан» (об изменении административных статусов г. Шымкент и Туркестанской области), обеспечение реализации принятых обязательств.  </w:t>
      </w:r>
    </w:p>
    <w:p w:rsidR="00A3757D" w:rsidRDefault="002C16B2" w:rsidP="0054048A">
      <w:pPr>
        <w:pBdr>
          <w:bottom w:val="single" w:sz="4" w:space="0" w:color="FFFFFF"/>
        </w:pBdr>
        <w:tabs>
          <w:tab w:val="left" w:pos="728"/>
        </w:tabs>
        <w:ind w:firstLine="720"/>
        <w:contextualSpacing/>
        <w:jc w:val="both"/>
        <w:rPr>
          <w:sz w:val="28"/>
        </w:rPr>
      </w:pPr>
      <w:r w:rsidRPr="00A04565">
        <w:rPr>
          <w:sz w:val="28"/>
        </w:rPr>
        <w:t>Основные параметры</w:t>
      </w:r>
      <w:r w:rsidR="00527CDD" w:rsidRPr="00A04565">
        <w:rPr>
          <w:sz w:val="28"/>
        </w:rPr>
        <w:t xml:space="preserve"> республиканского бюджета увеличены на сумму обратного трансферта из Туркестанской области и целевого трансферта городу Шымкенту соответственно.</w:t>
      </w:r>
    </w:p>
    <w:p w:rsidR="00A3757D" w:rsidRDefault="00527CDD" w:rsidP="0054048A">
      <w:pPr>
        <w:pBdr>
          <w:bottom w:val="single" w:sz="4" w:space="0" w:color="FFFFFF"/>
        </w:pBdr>
        <w:tabs>
          <w:tab w:val="left" w:pos="728"/>
        </w:tabs>
        <w:ind w:firstLine="720"/>
        <w:contextualSpacing/>
        <w:jc w:val="both"/>
        <w:rPr>
          <w:sz w:val="28"/>
        </w:rPr>
      </w:pPr>
      <w:r w:rsidRPr="00A04565">
        <w:rPr>
          <w:sz w:val="28"/>
        </w:rPr>
        <w:t xml:space="preserve">При уточнении бюджета также произведено внутреннее изменение расходов через перенаправление бюджетных средств с неэффективных мероприятий </w:t>
      </w:r>
      <w:r w:rsidR="002C16B2" w:rsidRPr="00A04565">
        <w:rPr>
          <w:sz w:val="28"/>
        </w:rPr>
        <w:t>на мероприятия,</w:t>
      </w:r>
      <w:r w:rsidRPr="00A04565">
        <w:rPr>
          <w:sz w:val="28"/>
        </w:rPr>
        <w:t xml:space="preserve"> влияющие положительно на экономический рост и укрепление регионов </w:t>
      </w:r>
      <w:r w:rsidRPr="00DF5DD1">
        <w:rPr>
          <w:i/>
        </w:rPr>
        <w:t>(реализация потенциала агропромышленного комплекса, качественное и доступное жилье, рост доходов населения, развитие транспортно-логистической инфраструктуры)</w:t>
      </w:r>
      <w:r w:rsidRPr="00A04565">
        <w:rPr>
          <w:i/>
          <w:sz w:val="28"/>
          <w:szCs w:val="28"/>
        </w:rPr>
        <w:t xml:space="preserve"> </w:t>
      </w:r>
      <w:r w:rsidRPr="00A04565">
        <w:rPr>
          <w:sz w:val="28"/>
          <w:szCs w:val="28"/>
        </w:rPr>
        <w:t>на</w:t>
      </w:r>
      <w:r w:rsidRPr="00A04565">
        <w:rPr>
          <w:sz w:val="28"/>
        </w:rPr>
        <w:t xml:space="preserve"> сумму 155,6</w:t>
      </w:r>
      <w:r w:rsidR="000D70A8">
        <w:rPr>
          <w:sz w:val="28"/>
        </w:rPr>
        <w:t> млрд.тенге</w:t>
      </w:r>
      <w:r w:rsidRPr="00A04565">
        <w:rPr>
          <w:sz w:val="28"/>
        </w:rPr>
        <w:t xml:space="preserve">. </w:t>
      </w:r>
    </w:p>
    <w:p w:rsidR="00A3757D" w:rsidRDefault="00527CDD" w:rsidP="0054048A">
      <w:pPr>
        <w:pBdr>
          <w:bottom w:val="single" w:sz="4" w:space="0" w:color="FFFFFF"/>
        </w:pBdr>
        <w:tabs>
          <w:tab w:val="left" w:pos="728"/>
        </w:tabs>
        <w:ind w:firstLine="720"/>
        <w:contextualSpacing/>
        <w:jc w:val="both"/>
        <w:rPr>
          <w:rFonts w:eastAsia="Batang"/>
          <w:sz w:val="28"/>
          <w:szCs w:val="28"/>
        </w:rPr>
      </w:pPr>
      <w:r w:rsidRPr="00A04565">
        <w:rPr>
          <w:rFonts w:eastAsia="Batang"/>
          <w:sz w:val="28"/>
          <w:szCs w:val="28"/>
        </w:rPr>
        <w:t>Основные приоритеты расходной части бюджета были следующие:</w:t>
      </w:r>
    </w:p>
    <w:p w:rsidR="00A3757D" w:rsidRDefault="00527CDD" w:rsidP="0054048A">
      <w:pPr>
        <w:pBdr>
          <w:bottom w:val="single" w:sz="4" w:space="0" w:color="FFFFFF"/>
        </w:pBdr>
        <w:tabs>
          <w:tab w:val="left" w:pos="728"/>
        </w:tabs>
        <w:ind w:firstLine="720"/>
        <w:contextualSpacing/>
        <w:jc w:val="both"/>
        <w:rPr>
          <w:sz w:val="28"/>
        </w:rPr>
      </w:pPr>
      <w:r w:rsidRPr="00A04565">
        <w:rPr>
          <w:sz w:val="28"/>
        </w:rPr>
        <w:t>- реализация поручений Главы государства по изменению административных статусов и развитию городов Шымкент и Туркестан - 29,7</w:t>
      </w:r>
      <w:r w:rsidR="000D70A8">
        <w:rPr>
          <w:sz w:val="28"/>
        </w:rPr>
        <w:t> млрд.тенге</w:t>
      </w:r>
      <w:r w:rsidRPr="00A04565">
        <w:rPr>
          <w:sz w:val="28"/>
        </w:rPr>
        <w:t>;</w:t>
      </w:r>
    </w:p>
    <w:p w:rsidR="00A3757D" w:rsidRDefault="00527CDD" w:rsidP="0054048A">
      <w:pPr>
        <w:pBdr>
          <w:bottom w:val="single" w:sz="4" w:space="0" w:color="FFFFFF"/>
        </w:pBdr>
        <w:tabs>
          <w:tab w:val="left" w:pos="728"/>
        </w:tabs>
        <w:ind w:firstLine="720"/>
        <w:contextualSpacing/>
        <w:jc w:val="both"/>
        <w:rPr>
          <w:sz w:val="28"/>
        </w:rPr>
      </w:pPr>
      <w:r w:rsidRPr="00A04565">
        <w:rPr>
          <w:sz w:val="28"/>
        </w:rPr>
        <w:t xml:space="preserve">- реализация поручений Главы государства, данных в ежегодных Посланиях народу Казахстана </w:t>
      </w:r>
      <w:r w:rsidR="0054048A">
        <w:rPr>
          <w:sz w:val="28"/>
        </w:rPr>
        <w:t>–</w:t>
      </w:r>
      <w:r w:rsidRPr="00A04565">
        <w:rPr>
          <w:sz w:val="28"/>
        </w:rPr>
        <w:t xml:space="preserve"> 83,9</w:t>
      </w:r>
      <w:r w:rsidR="000D70A8">
        <w:rPr>
          <w:sz w:val="28"/>
        </w:rPr>
        <w:t> млрд.тенге</w:t>
      </w:r>
      <w:r w:rsidRPr="00A04565">
        <w:rPr>
          <w:sz w:val="28"/>
        </w:rPr>
        <w:t>;</w:t>
      </w:r>
    </w:p>
    <w:p w:rsidR="00A3757D" w:rsidRDefault="00527CDD" w:rsidP="0054048A">
      <w:pPr>
        <w:pBdr>
          <w:bottom w:val="single" w:sz="4" w:space="0" w:color="FFFFFF"/>
        </w:pBdr>
        <w:tabs>
          <w:tab w:val="left" w:pos="728"/>
        </w:tabs>
        <w:ind w:firstLine="720"/>
        <w:contextualSpacing/>
        <w:jc w:val="both"/>
        <w:rPr>
          <w:sz w:val="28"/>
        </w:rPr>
      </w:pPr>
      <w:r w:rsidRPr="00A04565">
        <w:rPr>
          <w:sz w:val="28"/>
        </w:rPr>
        <w:t>- финансирование проектов, идущих с опережением сроков строительства, а также обеспечение ранее принятых обязательств.</w:t>
      </w:r>
    </w:p>
    <w:p w:rsidR="00A3757D" w:rsidRDefault="00527CDD" w:rsidP="0054048A">
      <w:pPr>
        <w:pBdr>
          <w:bottom w:val="single" w:sz="4" w:space="0" w:color="FFFFFF"/>
        </w:pBdr>
        <w:tabs>
          <w:tab w:val="left" w:pos="728"/>
        </w:tabs>
        <w:ind w:firstLine="720"/>
        <w:contextualSpacing/>
        <w:jc w:val="both"/>
        <w:rPr>
          <w:color w:val="000000" w:themeColor="text1"/>
          <w:sz w:val="28"/>
          <w:szCs w:val="28"/>
        </w:rPr>
      </w:pPr>
      <w:r w:rsidRPr="00A04565">
        <w:rPr>
          <w:color w:val="000000" w:themeColor="text1"/>
          <w:sz w:val="28"/>
          <w:szCs w:val="28"/>
        </w:rPr>
        <w:t>Параметры уточненного бюджета определены в следующих объемах:</w:t>
      </w:r>
    </w:p>
    <w:p w:rsidR="00A3757D" w:rsidRDefault="00527CDD" w:rsidP="0054048A">
      <w:pPr>
        <w:pBdr>
          <w:bottom w:val="single" w:sz="4" w:space="0" w:color="FFFFFF"/>
        </w:pBdr>
        <w:tabs>
          <w:tab w:val="left" w:pos="728"/>
        </w:tabs>
        <w:ind w:firstLine="720"/>
        <w:contextualSpacing/>
        <w:jc w:val="both"/>
        <w:rPr>
          <w:color w:val="000000" w:themeColor="text1"/>
          <w:sz w:val="28"/>
          <w:szCs w:val="28"/>
        </w:rPr>
      </w:pPr>
      <w:r w:rsidRPr="00A04565">
        <w:rPr>
          <w:color w:val="000000" w:themeColor="text1"/>
          <w:sz w:val="28"/>
          <w:szCs w:val="28"/>
        </w:rPr>
        <w:t>- поступления – 8 772,3</w:t>
      </w:r>
      <w:r w:rsidR="000D70A8">
        <w:rPr>
          <w:color w:val="000000" w:themeColor="text1"/>
          <w:sz w:val="28"/>
          <w:szCs w:val="28"/>
        </w:rPr>
        <w:t> млрд.тенге</w:t>
      </w:r>
      <w:r w:rsidRPr="00A04565">
        <w:rPr>
          <w:color w:val="000000" w:themeColor="text1"/>
          <w:sz w:val="28"/>
          <w:szCs w:val="28"/>
        </w:rPr>
        <w:t>, с</w:t>
      </w:r>
      <w:r>
        <w:rPr>
          <w:color w:val="000000" w:themeColor="text1"/>
          <w:sz w:val="28"/>
          <w:szCs w:val="28"/>
        </w:rPr>
        <w:t xml:space="preserve"> увеличением на 12,6</w:t>
      </w:r>
      <w:r w:rsidR="000D70A8">
        <w:rPr>
          <w:color w:val="000000" w:themeColor="text1"/>
          <w:sz w:val="28"/>
          <w:szCs w:val="28"/>
        </w:rPr>
        <w:t> млрд.тенге</w:t>
      </w:r>
      <w:r>
        <w:rPr>
          <w:color w:val="000000" w:themeColor="text1"/>
          <w:sz w:val="28"/>
          <w:szCs w:val="28"/>
        </w:rPr>
        <w:t>;</w:t>
      </w:r>
    </w:p>
    <w:p w:rsidR="00A3757D" w:rsidRDefault="00527CDD" w:rsidP="0054048A">
      <w:pPr>
        <w:pBdr>
          <w:bottom w:val="single" w:sz="4" w:space="0" w:color="FFFFFF"/>
        </w:pBdr>
        <w:tabs>
          <w:tab w:val="left" w:pos="728"/>
        </w:tabs>
        <w:ind w:firstLine="720"/>
        <w:contextualSpacing/>
        <w:jc w:val="both"/>
        <w:rPr>
          <w:color w:val="000000" w:themeColor="text1"/>
          <w:sz w:val="28"/>
          <w:szCs w:val="28"/>
        </w:rPr>
      </w:pPr>
      <w:r w:rsidRPr="00A04565">
        <w:rPr>
          <w:color w:val="000000" w:themeColor="text1"/>
          <w:sz w:val="28"/>
          <w:szCs w:val="28"/>
        </w:rPr>
        <w:t xml:space="preserve">- расходы </w:t>
      </w:r>
      <w:r w:rsidRPr="009D1EBF">
        <w:rPr>
          <w:color w:val="000000" w:themeColor="text1"/>
          <w:sz w:val="28"/>
          <w:szCs w:val="28"/>
        </w:rPr>
        <w:t xml:space="preserve">составили </w:t>
      </w:r>
      <w:r w:rsidRPr="009D1EBF">
        <w:rPr>
          <w:bCs/>
          <w:color w:val="000000" w:themeColor="text1"/>
          <w:sz w:val="28"/>
          <w:szCs w:val="28"/>
        </w:rPr>
        <w:t>9 655,6</w:t>
      </w:r>
      <w:r w:rsidR="000D70A8" w:rsidRPr="009D1EBF">
        <w:rPr>
          <w:bCs/>
          <w:color w:val="000000" w:themeColor="text1"/>
          <w:sz w:val="28"/>
          <w:szCs w:val="28"/>
        </w:rPr>
        <w:t> млрд.тенге</w:t>
      </w:r>
      <w:r w:rsidRPr="009D1EBF">
        <w:rPr>
          <w:color w:val="000000" w:themeColor="text1"/>
          <w:sz w:val="28"/>
          <w:szCs w:val="28"/>
        </w:rPr>
        <w:t xml:space="preserve"> с аналогичным увеличением;</w:t>
      </w:r>
    </w:p>
    <w:p w:rsidR="00681562" w:rsidRDefault="00527CDD" w:rsidP="0054048A">
      <w:pPr>
        <w:pBdr>
          <w:bottom w:val="single" w:sz="4" w:space="0" w:color="FFFFFF"/>
        </w:pBdr>
        <w:tabs>
          <w:tab w:val="left" w:pos="728"/>
        </w:tabs>
        <w:ind w:firstLine="720"/>
        <w:contextualSpacing/>
        <w:jc w:val="both"/>
        <w:rPr>
          <w:sz w:val="28"/>
          <w:lang w:val="kk-KZ"/>
        </w:rPr>
      </w:pPr>
      <w:r w:rsidRPr="009D1EBF">
        <w:rPr>
          <w:sz w:val="28"/>
        </w:rPr>
        <w:t>-</w:t>
      </w:r>
      <w:r w:rsidR="0054048A">
        <w:rPr>
          <w:sz w:val="28"/>
        </w:rPr>
        <w:t xml:space="preserve"> </w:t>
      </w:r>
      <w:r w:rsidRPr="009D1EBF">
        <w:rPr>
          <w:sz w:val="28"/>
        </w:rPr>
        <w:t>дефицит и ненефтяной дефицит бюджета составили</w:t>
      </w:r>
      <w:r w:rsidR="002C16B2" w:rsidRPr="009D1EBF">
        <w:rPr>
          <w:sz w:val="28"/>
        </w:rPr>
        <w:t xml:space="preserve"> </w:t>
      </w:r>
      <w:r w:rsidRPr="009D1EBF">
        <w:rPr>
          <w:sz w:val="28"/>
        </w:rPr>
        <w:t>883,3</w:t>
      </w:r>
      <w:r w:rsidR="000D70A8" w:rsidRPr="009D1EBF">
        <w:rPr>
          <w:sz w:val="28"/>
        </w:rPr>
        <w:t> млрд.тенге</w:t>
      </w:r>
      <w:r w:rsidRPr="009D1EBF">
        <w:rPr>
          <w:sz w:val="28"/>
        </w:rPr>
        <w:t xml:space="preserve"> и 4 330,5</w:t>
      </w:r>
      <w:r w:rsidR="000D70A8" w:rsidRPr="009D1EBF">
        <w:rPr>
          <w:sz w:val="28"/>
        </w:rPr>
        <w:t> млрд.тенге</w:t>
      </w:r>
      <w:r w:rsidRPr="009D1EBF">
        <w:rPr>
          <w:sz w:val="28"/>
        </w:rPr>
        <w:t xml:space="preserve"> или 1,5</w:t>
      </w:r>
      <w:r w:rsidR="00E94E65">
        <w:rPr>
          <w:sz w:val="28"/>
        </w:rPr>
        <w:t> </w:t>
      </w:r>
      <w:r w:rsidRPr="009D1EBF">
        <w:rPr>
          <w:sz w:val="28"/>
        </w:rPr>
        <w:t>% к ВВП и 7,4</w:t>
      </w:r>
      <w:r w:rsidR="00E94E65">
        <w:rPr>
          <w:sz w:val="28"/>
        </w:rPr>
        <w:t> </w:t>
      </w:r>
      <w:r w:rsidRPr="009D1EBF">
        <w:rPr>
          <w:sz w:val="28"/>
        </w:rPr>
        <w:t>% к ВВП соответственно.</w:t>
      </w:r>
    </w:p>
    <w:p w:rsidR="00681562" w:rsidRDefault="00527CDD" w:rsidP="00681562">
      <w:pPr>
        <w:pBdr>
          <w:bottom w:val="single" w:sz="4" w:space="31" w:color="FFFFFF"/>
        </w:pBdr>
        <w:tabs>
          <w:tab w:val="left" w:pos="728"/>
        </w:tabs>
        <w:ind w:firstLine="720"/>
        <w:contextualSpacing/>
        <w:jc w:val="both"/>
        <w:rPr>
          <w:rFonts w:eastAsia="Batang"/>
          <w:sz w:val="28"/>
          <w:szCs w:val="28"/>
          <w:lang w:val="kk-KZ"/>
        </w:rPr>
      </w:pPr>
      <w:r w:rsidRPr="009D1EBF">
        <w:rPr>
          <w:rFonts w:eastAsia="Batang"/>
          <w:sz w:val="28"/>
          <w:szCs w:val="28"/>
        </w:rPr>
        <w:t>В течение 2018 года было проведено пять корректировок республиканского бюджета:</w:t>
      </w:r>
    </w:p>
    <w:p w:rsidR="00681562" w:rsidRDefault="00527CDD" w:rsidP="00681562">
      <w:pPr>
        <w:pBdr>
          <w:bottom w:val="single" w:sz="4" w:space="31" w:color="FFFFFF"/>
        </w:pBdr>
        <w:tabs>
          <w:tab w:val="left" w:pos="728"/>
        </w:tabs>
        <w:ind w:firstLine="720"/>
        <w:contextualSpacing/>
        <w:jc w:val="both"/>
        <w:rPr>
          <w:rFonts w:eastAsia="Batang"/>
          <w:sz w:val="28"/>
          <w:szCs w:val="28"/>
          <w:lang w:val="kk-KZ"/>
        </w:rPr>
      </w:pPr>
      <w:r w:rsidRPr="009D1EBF">
        <w:rPr>
          <w:rFonts w:eastAsia="Batang"/>
          <w:sz w:val="28"/>
          <w:szCs w:val="28"/>
        </w:rPr>
        <w:lastRenderedPageBreak/>
        <w:t>1) в</w:t>
      </w:r>
      <w:r w:rsidRPr="009D1EBF">
        <w:rPr>
          <w:sz w:val="28"/>
          <w:szCs w:val="28"/>
        </w:rPr>
        <w:t xml:space="preserve"> связи с увеличением годовых плановых назначений соответствующих бюджетных</w:t>
      </w:r>
      <w:r w:rsidRPr="00A04565">
        <w:rPr>
          <w:sz w:val="28"/>
          <w:szCs w:val="28"/>
        </w:rPr>
        <w:t xml:space="preserve"> программ за счет остатков бюджетных средств 2017 года и </w:t>
      </w:r>
      <w:r w:rsidRPr="00380BD8">
        <w:rPr>
          <w:sz w:val="28"/>
          <w:szCs w:val="28"/>
        </w:rPr>
        <w:t>использовани</w:t>
      </w:r>
      <w:r w:rsidR="0054048A">
        <w:rPr>
          <w:sz w:val="28"/>
          <w:szCs w:val="28"/>
        </w:rPr>
        <w:t>ем</w:t>
      </w:r>
      <w:r w:rsidRPr="00380BD8">
        <w:rPr>
          <w:sz w:val="28"/>
          <w:szCs w:val="28"/>
        </w:rPr>
        <w:t xml:space="preserve"> (доиспользован</w:t>
      </w:r>
      <w:r w:rsidR="0054048A">
        <w:rPr>
          <w:sz w:val="28"/>
          <w:szCs w:val="28"/>
        </w:rPr>
        <w:t>ием</w:t>
      </w:r>
      <w:r w:rsidRPr="00380BD8">
        <w:rPr>
          <w:sz w:val="28"/>
          <w:szCs w:val="28"/>
        </w:rPr>
        <w:t>) в 2018 году неиспользованных (недоиспользованных) сумм целевых трансфертов на развитие, выделенных из республиканского бюджета в 2017 году (постановление Правительства Республики Казахстан от 23 февраля 2018 года №</w:t>
      </w:r>
      <w:r w:rsidR="0054048A">
        <w:rPr>
          <w:sz w:val="28"/>
          <w:szCs w:val="28"/>
        </w:rPr>
        <w:t> </w:t>
      </w:r>
      <w:r w:rsidRPr="00380BD8">
        <w:rPr>
          <w:sz w:val="28"/>
          <w:szCs w:val="28"/>
        </w:rPr>
        <w:t>76)</w:t>
      </w:r>
      <w:r w:rsidRPr="00380BD8">
        <w:rPr>
          <w:rFonts w:eastAsia="Batang"/>
          <w:sz w:val="28"/>
          <w:szCs w:val="28"/>
        </w:rPr>
        <w:t>;</w:t>
      </w:r>
    </w:p>
    <w:p w:rsidR="00681562" w:rsidRDefault="00527CDD" w:rsidP="00681562">
      <w:pPr>
        <w:pBdr>
          <w:bottom w:val="single" w:sz="4" w:space="31" w:color="FFFFFF"/>
        </w:pBdr>
        <w:tabs>
          <w:tab w:val="left" w:pos="728"/>
        </w:tabs>
        <w:ind w:firstLine="720"/>
        <w:contextualSpacing/>
        <w:jc w:val="both"/>
        <w:rPr>
          <w:sz w:val="28"/>
          <w:szCs w:val="28"/>
          <w:lang w:val="kk-KZ"/>
        </w:rPr>
      </w:pPr>
      <w:r w:rsidRPr="00380BD8">
        <w:rPr>
          <w:rFonts w:eastAsia="Batang"/>
          <w:sz w:val="28"/>
          <w:szCs w:val="28"/>
        </w:rPr>
        <w:t>2) в</w:t>
      </w:r>
      <w:r w:rsidRPr="00380BD8">
        <w:rPr>
          <w:sz w:val="28"/>
          <w:szCs w:val="28"/>
        </w:rPr>
        <w:t xml:space="preserve"> соответствии с Указом Президента Республики Казахстан </w:t>
      </w:r>
      <w:r w:rsidRPr="00380BD8">
        <w:rPr>
          <w:sz w:val="28"/>
          <w:szCs w:val="28"/>
        </w:rPr>
        <w:br/>
        <w:t>от 28 июня 2018 года №707 «О мерах по дальнейшему совершенствованию системы государственного управления Республики Казахстан», в связи с переименованием Министерства</w:t>
      </w:r>
      <w:r w:rsidRPr="00A04565">
        <w:rPr>
          <w:sz w:val="28"/>
          <w:szCs w:val="28"/>
        </w:rPr>
        <w:t xml:space="preserve"> по делам религий и гражданского общества в Министерство общественного развития с передачей ему функций Министерства культуры и спорта по реализации государственной политики в сфере общественного согласия, а также в соответствии со статьей 111 Бюджетного кодекса, предусматривающей перераспределение средств в объеме не более 10 процентов от объема расходов бюджетной программы на текущий финансовый год между бюджетными программами администраторов республиканских бюджетных программ при неосвоении </w:t>
      </w:r>
      <w:r w:rsidRPr="00380BD8">
        <w:rPr>
          <w:sz w:val="28"/>
          <w:szCs w:val="28"/>
        </w:rPr>
        <w:t xml:space="preserve">бюджетных средств и (или) неэффективном исполнении бюджетных программ (постановление Правительства Республики Казахстан </w:t>
      </w:r>
      <w:r w:rsidRPr="00380BD8">
        <w:rPr>
          <w:sz w:val="28"/>
          <w:szCs w:val="28"/>
        </w:rPr>
        <w:br/>
        <w:t>от 25 июля 2018 года №</w:t>
      </w:r>
      <w:r w:rsidR="0054048A">
        <w:rPr>
          <w:sz w:val="28"/>
          <w:szCs w:val="28"/>
        </w:rPr>
        <w:t> </w:t>
      </w:r>
      <w:r w:rsidRPr="00380BD8">
        <w:rPr>
          <w:sz w:val="28"/>
          <w:szCs w:val="28"/>
        </w:rPr>
        <w:t>467);</w:t>
      </w:r>
    </w:p>
    <w:p w:rsidR="00681562" w:rsidRDefault="00527CDD" w:rsidP="00681562">
      <w:pPr>
        <w:pBdr>
          <w:bottom w:val="single" w:sz="4" w:space="31" w:color="FFFFFF"/>
        </w:pBdr>
        <w:tabs>
          <w:tab w:val="left" w:pos="728"/>
        </w:tabs>
        <w:ind w:firstLine="720"/>
        <w:contextualSpacing/>
        <w:jc w:val="both"/>
        <w:rPr>
          <w:sz w:val="28"/>
          <w:szCs w:val="28"/>
          <w:lang w:val="kk-KZ"/>
        </w:rPr>
      </w:pPr>
      <w:r w:rsidRPr="00380BD8">
        <w:rPr>
          <w:rFonts w:eastAsia="Batang"/>
          <w:sz w:val="28"/>
          <w:szCs w:val="28"/>
        </w:rPr>
        <w:t>3) в</w:t>
      </w:r>
      <w:r w:rsidRPr="00380BD8">
        <w:rPr>
          <w:sz w:val="28"/>
          <w:szCs w:val="28"/>
        </w:rPr>
        <w:t xml:space="preserve"> соответствии с Указом Президента Республики Казахстан от</w:t>
      </w:r>
      <w:r w:rsidR="0025642B">
        <w:rPr>
          <w:sz w:val="28"/>
          <w:szCs w:val="28"/>
          <w:lang w:val="kk-KZ"/>
        </w:rPr>
        <w:br/>
      </w:r>
      <w:r w:rsidRPr="00380BD8">
        <w:rPr>
          <w:sz w:val="28"/>
          <w:szCs w:val="28"/>
        </w:rPr>
        <w:t>7 ноября 2017 года №</w:t>
      </w:r>
      <w:r w:rsidR="00E94E65">
        <w:rPr>
          <w:sz w:val="28"/>
          <w:szCs w:val="28"/>
        </w:rPr>
        <w:t> </w:t>
      </w:r>
      <w:r w:rsidRPr="00380BD8">
        <w:rPr>
          <w:sz w:val="28"/>
          <w:szCs w:val="28"/>
        </w:rPr>
        <w:t>579 «О некоторых вопросах защиты государственных секретов Республики Казахстан» и постановлением Правительства Республики Казахстан от 29 ноября 2017 года №</w:t>
      </w:r>
      <w:r w:rsidR="00E94E65">
        <w:rPr>
          <w:sz w:val="28"/>
          <w:szCs w:val="28"/>
        </w:rPr>
        <w:t> </w:t>
      </w:r>
      <w:r w:rsidRPr="00380BD8">
        <w:rPr>
          <w:sz w:val="28"/>
          <w:szCs w:val="28"/>
        </w:rPr>
        <w:t>793 «О некоторых вопросах защиты государственных секретов Республики Казахстан», в связи с передачей функций и полномочий в сфере защиты государственных секретов Канцелярии Премьер-Министра в Комитет национальной безопасности (постановление Правительства Республики Казахстан от 25 января 2018 года №</w:t>
      </w:r>
      <w:r w:rsidR="00E94E65">
        <w:rPr>
          <w:sz w:val="28"/>
          <w:szCs w:val="28"/>
        </w:rPr>
        <w:t> </w:t>
      </w:r>
      <w:r w:rsidRPr="00380BD8">
        <w:rPr>
          <w:sz w:val="28"/>
          <w:szCs w:val="28"/>
        </w:rPr>
        <w:t>33);</w:t>
      </w:r>
    </w:p>
    <w:p w:rsidR="00681562" w:rsidRDefault="00527CDD" w:rsidP="00681562">
      <w:pPr>
        <w:pBdr>
          <w:bottom w:val="single" w:sz="4" w:space="31" w:color="FFFFFF"/>
        </w:pBdr>
        <w:tabs>
          <w:tab w:val="left" w:pos="728"/>
        </w:tabs>
        <w:ind w:firstLine="720"/>
        <w:contextualSpacing/>
        <w:jc w:val="both"/>
        <w:rPr>
          <w:sz w:val="28"/>
          <w:szCs w:val="28"/>
          <w:lang w:val="kk-KZ"/>
        </w:rPr>
      </w:pPr>
      <w:r w:rsidRPr="00380BD8">
        <w:rPr>
          <w:sz w:val="28"/>
          <w:szCs w:val="28"/>
        </w:rPr>
        <w:t xml:space="preserve">4) в соответствии со статьей 111 Бюджетного кодекса, предусматривающей перераспределение средств в объеме не более </w:t>
      </w:r>
      <w:r w:rsidR="0025642B">
        <w:rPr>
          <w:sz w:val="28"/>
          <w:szCs w:val="28"/>
          <w:lang w:val="kk-KZ"/>
        </w:rPr>
        <w:br/>
      </w:r>
      <w:r w:rsidRPr="00380BD8">
        <w:rPr>
          <w:sz w:val="28"/>
          <w:szCs w:val="28"/>
        </w:rPr>
        <w:t>10 процентов от объема расходов бюджетной программы на текущий финансовый год между бюджетными</w:t>
      </w:r>
      <w:r w:rsidRPr="00A04565">
        <w:rPr>
          <w:sz w:val="28"/>
          <w:szCs w:val="28"/>
        </w:rPr>
        <w:t xml:space="preserve"> программами администраторов республиканских бюджетных программ при неосвоении бюджетных средств и (или) неэффективном исполнении бюджетных программ (постановление Правительства Республики Каз</w:t>
      </w:r>
      <w:r>
        <w:rPr>
          <w:sz w:val="28"/>
          <w:szCs w:val="28"/>
        </w:rPr>
        <w:t>ахстан от 6 декабря 2018 года №</w:t>
      </w:r>
      <w:r w:rsidR="00E94E65">
        <w:rPr>
          <w:sz w:val="28"/>
          <w:szCs w:val="28"/>
        </w:rPr>
        <w:t> </w:t>
      </w:r>
      <w:r w:rsidRPr="00A04565">
        <w:rPr>
          <w:sz w:val="28"/>
          <w:szCs w:val="28"/>
        </w:rPr>
        <w:t>807);</w:t>
      </w:r>
    </w:p>
    <w:p w:rsidR="00745B1E" w:rsidRDefault="00527CDD" w:rsidP="00745B1E">
      <w:pPr>
        <w:pBdr>
          <w:bottom w:val="single" w:sz="4" w:space="31" w:color="FFFFFF"/>
        </w:pBdr>
        <w:tabs>
          <w:tab w:val="left" w:pos="728"/>
        </w:tabs>
        <w:ind w:firstLine="720"/>
        <w:contextualSpacing/>
        <w:jc w:val="both"/>
        <w:rPr>
          <w:sz w:val="28"/>
          <w:szCs w:val="28"/>
        </w:rPr>
      </w:pPr>
      <w:r w:rsidRPr="00A04565">
        <w:rPr>
          <w:sz w:val="28"/>
          <w:szCs w:val="28"/>
        </w:rPr>
        <w:t xml:space="preserve">5) в соответствии со статьей 111 Бюджетного кодекса, предусматривающей перераспределение средств в объеме не более </w:t>
      </w:r>
      <w:r w:rsidR="0025642B">
        <w:rPr>
          <w:sz w:val="28"/>
          <w:szCs w:val="28"/>
          <w:lang w:val="kk-KZ"/>
        </w:rPr>
        <w:br/>
      </w:r>
      <w:r w:rsidRPr="00A04565">
        <w:rPr>
          <w:sz w:val="28"/>
          <w:szCs w:val="28"/>
        </w:rPr>
        <w:t>10 процентов от объема расходов бюджетной программы на текущий финансовый год между бюджетными программами администраторов республиканских бюджетных программ при неосвоении бюджетных средств и (или) неэффективном исполнении бюджетных программ (постановление Правительства Республики Казахстан от 25 декабря 2018 года №</w:t>
      </w:r>
      <w:r w:rsidR="00E94E65">
        <w:rPr>
          <w:sz w:val="28"/>
          <w:szCs w:val="28"/>
        </w:rPr>
        <w:t> </w:t>
      </w:r>
      <w:r w:rsidRPr="00A04565">
        <w:rPr>
          <w:sz w:val="28"/>
          <w:szCs w:val="28"/>
        </w:rPr>
        <w:t>880).</w:t>
      </w:r>
      <w:r w:rsidRPr="005D04EC">
        <w:rPr>
          <w:sz w:val="28"/>
          <w:szCs w:val="28"/>
        </w:rPr>
        <w:t xml:space="preserve"> </w:t>
      </w:r>
    </w:p>
    <w:p w:rsidR="00745B1E" w:rsidRDefault="00527CDD" w:rsidP="00745B1E">
      <w:pPr>
        <w:pBdr>
          <w:bottom w:val="single" w:sz="4" w:space="31" w:color="FFFFFF"/>
        </w:pBdr>
        <w:tabs>
          <w:tab w:val="left" w:pos="728"/>
        </w:tabs>
        <w:ind w:firstLine="720"/>
        <w:contextualSpacing/>
        <w:jc w:val="both"/>
        <w:rPr>
          <w:sz w:val="28"/>
          <w:szCs w:val="28"/>
        </w:rPr>
      </w:pPr>
      <w:r w:rsidRPr="007601A7">
        <w:rPr>
          <w:sz w:val="28"/>
          <w:szCs w:val="28"/>
        </w:rPr>
        <w:lastRenderedPageBreak/>
        <w:t>В целях определения правовых, экономических, социальных и организационных основ, направленных на обеспечение выплаты компенсации потерпевшим по отдельным составам уголовных правонарушений</w:t>
      </w:r>
      <w:r>
        <w:rPr>
          <w:sz w:val="28"/>
          <w:szCs w:val="28"/>
        </w:rPr>
        <w:t>,</w:t>
      </w:r>
      <w:r w:rsidRPr="007601A7">
        <w:rPr>
          <w:sz w:val="28"/>
          <w:szCs w:val="28"/>
        </w:rPr>
        <w:t xml:space="preserve"> 10 января 2018 года </w:t>
      </w:r>
      <w:r>
        <w:rPr>
          <w:sz w:val="28"/>
          <w:szCs w:val="28"/>
        </w:rPr>
        <w:t xml:space="preserve">принят </w:t>
      </w:r>
      <w:hyperlink r:id="rId8" w:anchor="z0" w:history="1">
        <w:r w:rsidRPr="007601A7">
          <w:rPr>
            <w:sz w:val="28"/>
            <w:szCs w:val="28"/>
          </w:rPr>
          <w:t>Закон</w:t>
        </w:r>
      </w:hyperlink>
      <w:r w:rsidRPr="007601A7">
        <w:rPr>
          <w:sz w:val="28"/>
          <w:szCs w:val="28"/>
        </w:rPr>
        <w:t xml:space="preserve"> Республики Казахстан «О </w:t>
      </w:r>
      <w:r>
        <w:rPr>
          <w:sz w:val="28"/>
          <w:szCs w:val="28"/>
        </w:rPr>
        <w:t>внесении изменений и дополнений в некоторые законодательные акты по вопросам Фонда</w:t>
      </w:r>
      <w:r w:rsidRPr="007601A7">
        <w:rPr>
          <w:sz w:val="28"/>
          <w:szCs w:val="28"/>
        </w:rPr>
        <w:t xml:space="preserve"> компенсации потерпевшим». </w:t>
      </w:r>
    </w:p>
    <w:p w:rsidR="00745B1E" w:rsidRDefault="00527CDD" w:rsidP="00745B1E">
      <w:pPr>
        <w:pBdr>
          <w:bottom w:val="single" w:sz="4" w:space="31" w:color="FFFFFF"/>
        </w:pBdr>
        <w:tabs>
          <w:tab w:val="left" w:pos="728"/>
        </w:tabs>
        <w:ind w:firstLine="720"/>
        <w:contextualSpacing/>
        <w:jc w:val="both"/>
        <w:rPr>
          <w:rStyle w:val="apple-style-span"/>
          <w:rFonts w:cs="Arial"/>
          <w:sz w:val="28"/>
          <w:szCs w:val="28"/>
        </w:rPr>
      </w:pPr>
      <w:r>
        <w:rPr>
          <w:rStyle w:val="apple-style-span"/>
          <w:rFonts w:cs="Arial"/>
          <w:sz w:val="28"/>
          <w:szCs w:val="28"/>
        </w:rPr>
        <w:t xml:space="preserve">В Бюджетном кодексе были </w:t>
      </w:r>
      <w:r w:rsidRPr="004F7ECD">
        <w:rPr>
          <w:rStyle w:val="apple-style-span"/>
          <w:rFonts w:cs="Arial"/>
          <w:sz w:val="28"/>
          <w:szCs w:val="28"/>
        </w:rPr>
        <w:t xml:space="preserve">определены </w:t>
      </w:r>
      <w:r w:rsidRPr="004F7ECD">
        <w:rPr>
          <w:sz w:val="28"/>
          <w:szCs w:val="28"/>
        </w:rPr>
        <w:t xml:space="preserve">источники </w:t>
      </w:r>
      <w:r>
        <w:rPr>
          <w:sz w:val="28"/>
          <w:szCs w:val="28"/>
        </w:rPr>
        <w:t>формирования п</w:t>
      </w:r>
      <w:r w:rsidRPr="004F7ECD">
        <w:rPr>
          <w:sz w:val="28"/>
          <w:szCs w:val="28"/>
        </w:rPr>
        <w:t>оступлени</w:t>
      </w:r>
      <w:r>
        <w:rPr>
          <w:sz w:val="28"/>
          <w:szCs w:val="28"/>
        </w:rPr>
        <w:t>й в</w:t>
      </w:r>
      <w:r w:rsidRPr="004F7ECD">
        <w:rPr>
          <w:sz w:val="28"/>
          <w:szCs w:val="28"/>
        </w:rPr>
        <w:t xml:space="preserve"> Фонд компенсации потерпевшим</w:t>
      </w:r>
      <w:r>
        <w:rPr>
          <w:sz w:val="28"/>
          <w:szCs w:val="28"/>
        </w:rPr>
        <w:t xml:space="preserve">. </w:t>
      </w:r>
      <w:r w:rsidRPr="004F7ECD">
        <w:rPr>
          <w:rStyle w:val="apple-style-span"/>
          <w:rFonts w:cs="Arial"/>
          <w:sz w:val="28"/>
          <w:szCs w:val="28"/>
        </w:rPr>
        <w:t>Механизм работы Фонда реализуется посредством контрольного счета</w:t>
      </w:r>
      <w:r>
        <w:rPr>
          <w:rStyle w:val="apple-style-span"/>
          <w:rFonts w:cs="Arial"/>
          <w:sz w:val="28"/>
          <w:szCs w:val="28"/>
        </w:rPr>
        <w:t xml:space="preserve"> наличности</w:t>
      </w:r>
      <w:r w:rsidRPr="004F7ECD">
        <w:rPr>
          <w:rStyle w:val="apple-style-span"/>
          <w:rFonts w:cs="Arial"/>
          <w:sz w:val="28"/>
          <w:szCs w:val="28"/>
        </w:rPr>
        <w:t xml:space="preserve"> в </w:t>
      </w:r>
      <w:r>
        <w:rPr>
          <w:rStyle w:val="apple-style-span"/>
          <w:rFonts w:cs="Arial"/>
          <w:sz w:val="28"/>
          <w:szCs w:val="28"/>
        </w:rPr>
        <w:t>Комитете к</w:t>
      </w:r>
      <w:r w:rsidRPr="004F7ECD">
        <w:rPr>
          <w:rStyle w:val="apple-style-span"/>
          <w:rFonts w:cs="Arial"/>
          <w:sz w:val="28"/>
          <w:szCs w:val="28"/>
        </w:rPr>
        <w:t>азначейств</w:t>
      </w:r>
      <w:r>
        <w:rPr>
          <w:rStyle w:val="apple-style-span"/>
          <w:rFonts w:cs="Arial"/>
          <w:sz w:val="28"/>
          <w:szCs w:val="28"/>
        </w:rPr>
        <w:t>а</w:t>
      </w:r>
      <w:r w:rsidRPr="004F7ECD">
        <w:rPr>
          <w:rStyle w:val="apple-style-span"/>
          <w:rFonts w:cs="Arial"/>
          <w:sz w:val="28"/>
          <w:szCs w:val="28"/>
        </w:rPr>
        <w:t>.</w:t>
      </w:r>
    </w:p>
    <w:p w:rsidR="00745B1E" w:rsidRDefault="00527CDD" w:rsidP="00745B1E">
      <w:pPr>
        <w:pBdr>
          <w:bottom w:val="single" w:sz="4" w:space="31" w:color="FFFFFF"/>
        </w:pBdr>
        <w:tabs>
          <w:tab w:val="left" w:pos="728"/>
        </w:tabs>
        <w:ind w:firstLine="720"/>
        <w:contextualSpacing/>
        <w:jc w:val="both"/>
        <w:rPr>
          <w:rStyle w:val="apple-style-span"/>
          <w:rFonts w:cs="Arial"/>
          <w:sz w:val="28"/>
          <w:szCs w:val="28"/>
        </w:rPr>
      </w:pPr>
      <w:r w:rsidRPr="00463F35">
        <w:rPr>
          <w:rStyle w:val="apple-style-span"/>
          <w:rFonts w:cs="Arial"/>
          <w:sz w:val="28"/>
          <w:szCs w:val="28"/>
        </w:rPr>
        <w:t xml:space="preserve">По состоянию на 1 января 2019 года на контрольном счете наличности </w:t>
      </w:r>
      <w:r w:rsidRPr="00463F35">
        <w:rPr>
          <w:sz w:val="28"/>
          <w:szCs w:val="28"/>
        </w:rPr>
        <w:t>Фонда компенсации потерпевшим</w:t>
      </w:r>
      <w:r w:rsidRPr="00463F35">
        <w:rPr>
          <w:rStyle w:val="apple-style-span"/>
          <w:rFonts w:cs="Arial"/>
          <w:sz w:val="28"/>
          <w:szCs w:val="28"/>
        </w:rPr>
        <w:t xml:space="preserve"> поступления сложились в сумме 79 795</w:t>
      </w:r>
      <w:r w:rsidR="000D70A8">
        <w:rPr>
          <w:rStyle w:val="apple-style-span"/>
          <w:rFonts w:cs="Arial"/>
          <w:sz w:val="28"/>
          <w:szCs w:val="28"/>
        </w:rPr>
        <w:t> тыс.тенге</w:t>
      </w:r>
      <w:r w:rsidRPr="00463F35">
        <w:rPr>
          <w:rStyle w:val="apple-style-span"/>
          <w:rFonts w:cs="Arial"/>
          <w:sz w:val="28"/>
          <w:szCs w:val="28"/>
        </w:rPr>
        <w:t>. При этом, расходы со счета не производились.</w:t>
      </w:r>
    </w:p>
    <w:p w:rsidR="00745B1E" w:rsidRDefault="00527CDD" w:rsidP="00745B1E">
      <w:pPr>
        <w:pBdr>
          <w:bottom w:val="single" w:sz="4" w:space="31" w:color="FFFFFF"/>
        </w:pBdr>
        <w:tabs>
          <w:tab w:val="left" w:pos="728"/>
        </w:tabs>
        <w:ind w:firstLine="720"/>
        <w:contextualSpacing/>
        <w:jc w:val="both"/>
        <w:rPr>
          <w:rStyle w:val="apple-style-span"/>
          <w:rFonts w:cs="Arial"/>
          <w:sz w:val="28"/>
          <w:szCs w:val="28"/>
        </w:rPr>
      </w:pPr>
      <w:r w:rsidRPr="00463F35">
        <w:rPr>
          <w:rStyle w:val="apple-style-span"/>
          <w:rFonts w:cs="Arial"/>
          <w:sz w:val="28"/>
          <w:szCs w:val="28"/>
        </w:rPr>
        <w:t xml:space="preserve">В течение 2018 года </w:t>
      </w:r>
      <w:r w:rsidRPr="00463F35">
        <w:rPr>
          <w:sz w:val="28"/>
          <w:szCs w:val="28"/>
        </w:rPr>
        <w:t xml:space="preserve">были внесены изменения и дополнения в </w:t>
      </w:r>
      <w:r w:rsidRPr="00463F35">
        <w:rPr>
          <w:rStyle w:val="apple-style-span"/>
          <w:rFonts w:cs="Arial"/>
          <w:sz w:val="28"/>
          <w:szCs w:val="28"/>
        </w:rPr>
        <w:t>подзаконные</w:t>
      </w:r>
      <w:r>
        <w:rPr>
          <w:rStyle w:val="apple-style-span"/>
          <w:rFonts w:cs="Arial"/>
          <w:sz w:val="28"/>
          <w:szCs w:val="28"/>
        </w:rPr>
        <w:t xml:space="preserve"> </w:t>
      </w:r>
      <w:r w:rsidRPr="002805A2">
        <w:rPr>
          <w:sz w:val="28"/>
          <w:szCs w:val="28"/>
        </w:rPr>
        <w:t>нормативн</w:t>
      </w:r>
      <w:r>
        <w:rPr>
          <w:sz w:val="28"/>
          <w:szCs w:val="28"/>
        </w:rPr>
        <w:t xml:space="preserve">ые </w:t>
      </w:r>
      <w:r w:rsidRPr="002805A2">
        <w:rPr>
          <w:sz w:val="28"/>
          <w:szCs w:val="28"/>
        </w:rPr>
        <w:t>правовые акты</w:t>
      </w:r>
      <w:r>
        <w:rPr>
          <w:sz w:val="28"/>
          <w:szCs w:val="28"/>
        </w:rPr>
        <w:t>. Так, были в</w:t>
      </w:r>
      <w:r w:rsidRPr="00144F80">
        <w:rPr>
          <w:rStyle w:val="apple-style-span"/>
          <w:rFonts w:cs="Arial"/>
          <w:sz w:val="28"/>
          <w:szCs w:val="28"/>
        </w:rPr>
        <w:t xml:space="preserve">несены изменения и дополнения в Правила исполнения бюджета и его кассового обслуживания, утвержденные приказом </w:t>
      </w:r>
      <w:r w:rsidRPr="00574124">
        <w:rPr>
          <w:rStyle w:val="apple-style-span"/>
          <w:rFonts w:cs="Arial"/>
          <w:sz w:val="28"/>
          <w:szCs w:val="28"/>
        </w:rPr>
        <w:t xml:space="preserve">Министра финансов Республики Казахстан от </w:t>
      </w:r>
      <w:r w:rsidR="0025642B">
        <w:rPr>
          <w:rStyle w:val="apple-style-span"/>
          <w:rFonts w:cs="Arial"/>
          <w:sz w:val="28"/>
          <w:szCs w:val="28"/>
          <w:lang w:val="kk-KZ"/>
        </w:rPr>
        <w:br/>
      </w:r>
      <w:r w:rsidRPr="00574124">
        <w:rPr>
          <w:rStyle w:val="apple-style-span"/>
          <w:rFonts w:cs="Arial"/>
          <w:sz w:val="28"/>
          <w:szCs w:val="28"/>
        </w:rPr>
        <w:t>4 декабря 2014 года №</w:t>
      </w:r>
      <w:r w:rsidR="00E94E65">
        <w:rPr>
          <w:rStyle w:val="apple-style-span"/>
          <w:rFonts w:cs="Arial"/>
          <w:sz w:val="28"/>
          <w:szCs w:val="28"/>
        </w:rPr>
        <w:t> </w:t>
      </w:r>
      <w:r w:rsidRPr="00574124">
        <w:rPr>
          <w:rStyle w:val="apple-style-span"/>
          <w:rFonts w:cs="Arial"/>
          <w:sz w:val="28"/>
          <w:szCs w:val="28"/>
        </w:rPr>
        <w:t>540</w:t>
      </w:r>
      <w:r>
        <w:rPr>
          <w:rStyle w:val="apple-style-span"/>
          <w:rFonts w:cs="Arial"/>
          <w:sz w:val="28"/>
          <w:szCs w:val="28"/>
        </w:rPr>
        <w:t>.</w:t>
      </w:r>
    </w:p>
    <w:p w:rsidR="00745B1E" w:rsidRDefault="00527CDD" w:rsidP="00745B1E">
      <w:pPr>
        <w:pBdr>
          <w:bottom w:val="single" w:sz="4" w:space="31" w:color="FFFFFF"/>
        </w:pBdr>
        <w:tabs>
          <w:tab w:val="left" w:pos="728"/>
        </w:tabs>
        <w:ind w:firstLine="720"/>
        <w:contextualSpacing/>
        <w:jc w:val="both"/>
        <w:rPr>
          <w:bCs/>
          <w:sz w:val="28"/>
          <w:szCs w:val="28"/>
        </w:rPr>
      </w:pPr>
      <w:r w:rsidRPr="008B3050">
        <w:rPr>
          <w:rStyle w:val="apple-style-span"/>
          <w:rFonts w:cs="Arial"/>
          <w:sz w:val="28"/>
          <w:szCs w:val="28"/>
        </w:rPr>
        <w:t xml:space="preserve">Предусмотрена </w:t>
      </w:r>
      <w:r>
        <w:rPr>
          <w:rStyle w:val="apple-style-span"/>
          <w:rFonts w:cs="Arial"/>
          <w:sz w:val="28"/>
          <w:szCs w:val="28"/>
        </w:rPr>
        <w:t xml:space="preserve">норма, позволяющая </w:t>
      </w:r>
      <w:r w:rsidRPr="00FD62B9">
        <w:rPr>
          <w:sz w:val="28"/>
          <w:szCs w:val="28"/>
        </w:rPr>
        <w:t>перераспределени</w:t>
      </w:r>
      <w:r>
        <w:rPr>
          <w:sz w:val="28"/>
          <w:szCs w:val="28"/>
        </w:rPr>
        <w:t>е</w:t>
      </w:r>
      <w:r w:rsidRPr="00FD62B9">
        <w:rPr>
          <w:sz w:val="28"/>
          <w:szCs w:val="28"/>
        </w:rPr>
        <w:t xml:space="preserve"> неосвоенных госорганами средств в пользу госорганов, обеспечивающих своевременное освоение</w:t>
      </w:r>
      <w:r>
        <w:rPr>
          <w:rStyle w:val="apple-style-span"/>
          <w:rFonts w:cs="Arial"/>
          <w:sz w:val="28"/>
          <w:szCs w:val="28"/>
        </w:rPr>
        <w:t xml:space="preserve">. Таким образом, был утвержден механизм перераспределения средств </w:t>
      </w:r>
      <w:r w:rsidRPr="008B3050">
        <w:rPr>
          <w:sz w:val="28"/>
          <w:szCs w:val="28"/>
        </w:rPr>
        <w:t>между бюджетными программами администраторов</w:t>
      </w:r>
      <w:r>
        <w:rPr>
          <w:sz w:val="28"/>
          <w:szCs w:val="28"/>
        </w:rPr>
        <w:t xml:space="preserve"> </w:t>
      </w:r>
      <w:r w:rsidRPr="008B3050">
        <w:rPr>
          <w:sz w:val="28"/>
          <w:szCs w:val="28"/>
        </w:rPr>
        <w:t>республиканских бюджетных программ</w:t>
      </w:r>
      <w:r w:rsidRPr="008B3050">
        <w:rPr>
          <w:sz w:val="28"/>
          <w:szCs w:val="28"/>
          <w:lang w:val="kk-KZ"/>
        </w:rPr>
        <w:t xml:space="preserve"> </w:t>
      </w:r>
      <w:r w:rsidRPr="008B3050">
        <w:rPr>
          <w:sz w:val="28"/>
          <w:szCs w:val="28"/>
        </w:rPr>
        <w:t>в объеме не более десяти процентов от объема расходов бюджетной программы на текущий финансовый год по утвержденному (уточненному) бюджету</w:t>
      </w:r>
      <w:r>
        <w:rPr>
          <w:sz w:val="28"/>
          <w:szCs w:val="28"/>
        </w:rPr>
        <w:t xml:space="preserve"> </w:t>
      </w:r>
      <w:r w:rsidRPr="008B3050">
        <w:rPr>
          <w:sz w:val="28"/>
          <w:szCs w:val="28"/>
        </w:rPr>
        <w:t>(за исключением бюджетных программ (подпрограмм), финансируемых за счет целевых трансфертов из Национального фонда Республики Казахстан)</w:t>
      </w:r>
      <w:r>
        <w:rPr>
          <w:sz w:val="28"/>
          <w:szCs w:val="28"/>
        </w:rPr>
        <w:t xml:space="preserve"> </w:t>
      </w:r>
      <w:r w:rsidRPr="008B3050">
        <w:rPr>
          <w:sz w:val="28"/>
          <w:szCs w:val="28"/>
        </w:rPr>
        <w:t xml:space="preserve">путем корректировки бюджета </w:t>
      </w:r>
      <w:r w:rsidRPr="008B3050">
        <w:rPr>
          <w:bCs/>
          <w:sz w:val="28"/>
          <w:szCs w:val="28"/>
        </w:rPr>
        <w:t>при неосвоении бюджетных средств и (или) неэффективном исполнении бюджетных программ в течение текущего финансового года с обязательным рассмотрением на Рес</w:t>
      </w:r>
      <w:r>
        <w:rPr>
          <w:bCs/>
          <w:sz w:val="28"/>
          <w:szCs w:val="28"/>
        </w:rPr>
        <w:t xml:space="preserve">публиканской бюджетной комиссии. </w:t>
      </w:r>
    </w:p>
    <w:p w:rsidR="00745B1E" w:rsidRDefault="00527CDD" w:rsidP="00745B1E">
      <w:pPr>
        <w:pBdr>
          <w:bottom w:val="single" w:sz="4" w:space="31" w:color="FFFFFF"/>
        </w:pBdr>
        <w:tabs>
          <w:tab w:val="left" w:pos="728"/>
        </w:tabs>
        <w:ind w:firstLine="720"/>
        <w:contextualSpacing/>
        <w:jc w:val="both"/>
        <w:rPr>
          <w:sz w:val="28"/>
          <w:szCs w:val="28"/>
        </w:rPr>
      </w:pPr>
      <w:r>
        <w:rPr>
          <w:bCs/>
          <w:sz w:val="28"/>
          <w:szCs w:val="28"/>
        </w:rPr>
        <w:t>Т</w:t>
      </w:r>
      <w:r>
        <w:rPr>
          <w:sz w:val="28"/>
          <w:szCs w:val="28"/>
        </w:rPr>
        <w:t>акже,</w:t>
      </w:r>
      <w:r w:rsidR="002C16B2">
        <w:rPr>
          <w:sz w:val="28"/>
          <w:szCs w:val="28"/>
        </w:rPr>
        <w:t xml:space="preserve"> </w:t>
      </w:r>
      <w:r>
        <w:rPr>
          <w:sz w:val="28"/>
          <w:szCs w:val="28"/>
        </w:rPr>
        <w:t>был</w:t>
      </w:r>
      <w:r w:rsidR="002C16B2">
        <w:rPr>
          <w:sz w:val="28"/>
          <w:szCs w:val="28"/>
        </w:rPr>
        <w:t xml:space="preserve"> </w:t>
      </w:r>
      <w:r>
        <w:rPr>
          <w:sz w:val="28"/>
          <w:szCs w:val="28"/>
        </w:rPr>
        <w:t>предусмотрен</w:t>
      </w:r>
      <w:r w:rsidR="002C16B2">
        <w:rPr>
          <w:sz w:val="28"/>
          <w:szCs w:val="28"/>
        </w:rPr>
        <w:t xml:space="preserve"> </w:t>
      </w:r>
      <w:r>
        <w:rPr>
          <w:sz w:val="28"/>
          <w:szCs w:val="28"/>
        </w:rPr>
        <w:t>механизм</w:t>
      </w:r>
      <w:r w:rsidR="002C16B2">
        <w:rPr>
          <w:sz w:val="28"/>
          <w:szCs w:val="28"/>
        </w:rPr>
        <w:t xml:space="preserve"> </w:t>
      </w:r>
      <w:r>
        <w:rPr>
          <w:sz w:val="28"/>
          <w:szCs w:val="28"/>
        </w:rPr>
        <w:t>переноса</w:t>
      </w:r>
      <w:r w:rsidR="002C16B2">
        <w:rPr>
          <w:sz w:val="28"/>
          <w:szCs w:val="28"/>
        </w:rPr>
        <w:t xml:space="preserve"> </w:t>
      </w:r>
      <w:r>
        <w:rPr>
          <w:sz w:val="28"/>
          <w:szCs w:val="28"/>
        </w:rPr>
        <w:t>администраторами</w:t>
      </w:r>
      <w:r w:rsidR="002C16B2">
        <w:rPr>
          <w:sz w:val="28"/>
          <w:szCs w:val="28"/>
        </w:rPr>
        <w:t xml:space="preserve"> </w:t>
      </w:r>
      <w:r>
        <w:rPr>
          <w:sz w:val="28"/>
          <w:szCs w:val="28"/>
        </w:rPr>
        <w:t xml:space="preserve">республиканских бюджетных программ сумм экономии </w:t>
      </w:r>
      <w:r w:rsidRPr="00140578">
        <w:rPr>
          <w:sz w:val="28"/>
          <w:szCs w:val="28"/>
        </w:rPr>
        <w:t>между республиканскими бюджетными инвестиционными проектами без рассмотрения на Республиканской бюджетной комиссии</w:t>
      </w:r>
      <w:r>
        <w:rPr>
          <w:sz w:val="28"/>
          <w:szCs w:val="28"/>
        </w:rPr>
        <w:t xml:space="preserve"> в </w:t>
      </w:r>
      <w:r w:rsidRPr="00140578">
        <w:rPr>
          <w:sz w:val="28"/>
          <w:szCs w:val="28"/>
        </w:rPr>
        <w:t>случае</w:t>
      </w:r>
      <w:r>
        <w:rPr>
          <w:sz w:val="28"/>
          <w:szCs w:val="28"/>
        </w:rPr>
        <w:t xml:space="preserve"> о</w:t>
      </w:r>
      <w:r w:rsidRPr="00140578">
        <w:rPr>
          <w:sz w:val="28"/>
          <w:szCs w:val="28"/>
        </w:rPr>
        <w:t>бразования экономии бюджетных средств по республиканским бюджетным инвестиционным проектам в рамках одной бюд</w:t>
      </w:r>
      <w:r>
        <w:rPr>
          <w:sz w:val="28"/>
          <w:szCs w:val="28"/>
        </w:rPr>
        <w:t>жетной программы (подпрограммы) (</w:t>
      </w:r>
      <w:r w:rsidRPr="00140578">
        <w:rPr>
          <w:sz w:val="28"/>
          <w:szCs w:val="28"/>
        </w:rPr>
        <w:t>за исключением программ (подпрограмм), финансируемых за счет средств займов, грантов, целевых трансфертов из Национального фонда Республики Казахстан</w:t>
      </w:r>
      <w:r>
        <w:rPr>
          <w:sz w:val="28"/>
          <w:szCs w:val="28"/>
        </w:rPr>
        <w:t>).</w:t>
      </w:r>
    </w:p>
    <w:p w:rsidR="00745B1E" w:rsidRDefault="00527CDD" w:rsidP="00745B1E">
      <w:pPr>
        <w:pBdr>
          <w:bottom w:val="single" w:sz="4" w:space="31" w:color="FFFFFF"/>
        </w:pBdr>
        <w:tabs>
          <w:tab w:val="left" w:pos="728"/>
        </w:tabs>
        <w:ind w:firstLine="720"/>
        <w:contextualSpacing/>
        <w:jc w:val="both"/>
        <w:rPr>
          <w:sz w:val="28"/>
          <w:szCs w:val="28"/>
        </w:rPr>
      </w:pPr>
      <w:r w:rsidRPr="000700C1">
        <w:rPr>
          <w:sz w:val="28"/>
          <w:szCs w:val="28"/>
        </w:rPr>
        <w:t>Для финансирования по долгосрочным договорам грантового и программно-целевого финансирования научной и (или) научно-технической деятельности предусмотрена норма, позволяющая проведение оплаты в размере 50 процентов от суммы договора, предусмотренной на текущий финансовый год.</w:t>
      </w:r>
    </w:p>
    <w:p w:rsidR="00745B1E" w:rsidRDefault="00527CDD" w:rsidP="00745B1E">
      <w:pPr>
        <w:pBdr>
          <w:bottom w:val="single" w:sz="4" w:space="31" w:color="FFFFFF"/>
        </w:pBdr>
        <w:tabs>
          <w:tab w:val="left" w:pos="728"/>
        </w:tabs>
        <w:ind w:firstLine="720"/>
        <w:contextualSpacing/>
        <w:jc w:val="both"/>
        <w:rPr>
          <w:sz w:val="28"/>
          <w:szCs w:val="28"/>
        </w:rPr>
      </w:pPr>
      <w:r w:rsidRPr="00161C70">
        <w:rPr>
          <w:sz w:val="28"/>
          <w:szCs w:val="28"/>
        </w:rPr>
        <w:lastRenderedPageBreak/>
        <w:t>В целях обеспечения единого учета и контроля по обязательствам государственно-частного</w:t>
      </w:r>
      <w:r>
        <w:rPr>
          <w:sz w:val="28"/>
          <w:szCs w:val="28"/>
        </w:rPr>
        <w:t xml:space="preserve"> </w:t>
      </w:r>
      <w:r w:rsidRPr="00161C70">
        <w:rPr>
          <w:sz w:val="28"/>
          <w:szCs w:val="28"/>
        </w:rPr>
        <w:t>партнерства, в том числе концессии</w:t>
      </w:r>
      <w:r>
        <w:rPr>
          <w:sz w:val="28"/>
          <w:szCs w:val="28"/>
        </w:rPr>
        <w:t>,</w:t>
      </w:r>
      <w:r w:rsidRPr="00161C70">
        <w:rPr>
          <w:sz w:val="28"/>
          <w:szCs w:val="28"/>
        </w:rPr>
        <w:t xml:space="preserve"> регламентировано внедрение казначейской регистрации договоров государственно-частного</w:t>
      </w:r>
      <w:r>
        <w:rPr>
          <w:sz w:val="28"/>
          <w:szCs w:val="28"/>
        </w:rPr>
        <w:t xml:space="preserve"> партнерства,</w:t>
      </w:r>
      <w:r w:rsidRPr="00161C70">
        <w:rPr>
          <w:sz w:val="28"/>
          <w:szCs w:val="28"/>
        </w:rPr>
        <w:t xml:space="preserve"> по аналогии с договорами государственных закупок.</w:t>
      </w:r>
    </w:p>
    <w:p w:rsidR="00745B1E" w:rsidRPr="001C33C4" w:rsidRDefault="00527CDD" w:rsidP="00745B1E">
      <w:pPr>
        <w:pBdr>
          <w:bottom w:val="single" w:sz="4" w:space="31" w:color="FFFFFF"/>
        </w:pBdr>
        <w:tabs>
          <w:tab w:val="left" w:pos="728"/>
        </w:tabs>
        <w:ind w:firstLine="720"/>
        <w:contextualSpacing/>
        <w:jc w:val="both"/>
        <w:rPr>
          <w:sz w:val="28"/>
          <w:szCs w:val="28"/>
        </w:rPr>
      </w:pPr>
      <w:r>
        <w:rPr>
          <w:sz w:val="28"/>
          <w:szCs w:val="28"/>
        </w:rPr>
        <w:t>Так,</w:t>
      </w:r>
      <w:r w:rsidR="002C16B2">
        <w:rPr>
          <w:sz w:val="28"/>
          <w:szCs w:val="28"/>
        </w:rPr>
        <w:t xml:space="preserve"> </w:t>
      </w:r>
      <w:r>
        <w:rPr>
          <w:sz w:val="28"/>
          <w:szCs w:val="28"/>
        </w:rPr>
        <w:t>по</w:t>
      </w:r>
      <w:r w:rsidR="002C16B2">
        <w:rPr>
          <w:sz w:val="28"/>
          <w:szCs w:val="28"/>
        </w:rPr>
        <w:t xml:space="preserve"> </w:t>
      </w:r>
      <w:r>
        <w:rPr>
          <w:sz w:val="28"/>
          <w:szCs w:val="28"/>
        </w:rPr>
        <w:t>состоянию</w:t>
      </w:r>
      <w:r w:rsidR="002C16B2">
        <w:rPr>
          <w:sz w:val="28"/>
          <w:szCs w:val="28"/>
        </w:rPr>
        <w:t xml:space="preserve"> </w:t>
      </w:r>
      <w:r>
        <w:rPr>
          <w:sz w:val="28"/>
          <w:szCs w:val="28"/>
        </w:rPr>
        <w:t>на 1 января 2019 года зарегистрировано в органах казначейства договоров (с 10 июня 2017 года) по проектам государственно-частного партнерства, в том числе концессии, в количестве 363 на сумму 1</w:t>
      </w:r>
      <w:r w:rsidR="002C16B2">
        <w:rPr>
          <w:sz w:val="28"/>
          <w:szCs w:val="28"/>
        </w:rPr>
        <w:t> </w:t>
      </w:r>
      <w:r>
        <w:rPr>
          <w:sz w:val="28"/>
          <w:szCs w:val="28"/>
        </w:rPr>
        <w:t>078</w:t>
      </w:r>
      <w:r w:rsidR="002C16B2">
        <w:rPr>
          <w:sz w:val="28"/>
          <w:szCs w:val="28"/>
        </w:rPr>
        <w:t> </w:t>
      </w:r>
      <w:r w:rsidRPr="001C33C4">
        <w:rPr>
          <w:sz w:val="28"/>
          <w:szCs w:val="28"/>
        </w:rPr>
        <w:t>149 167</w:t>
      </w:r>
      <w:r w:rsidR="000D70A8" w:rsidRPr="001C33C4">
        <w:rPr>
          <w:sz w:val="28"/>
          <w:szCs w:val="28"/>
        </w:rPr>
        <w:t> тыс.тенге</w:t>
      </w:r>
      <w:r w:rsidRPr="001C33C4">
        <w:rPr>
          <w:sz w:val="28"/>
          <w:szCs w:val="28"/>
        </w:rPr>
        <w:t>, в том числе:</w:t>
      </w:r>
    </w:p>
    <w:p w:rsidR="00745B1E" w:rsidRPr="001C33C4" w:rsidRDefault="00527CDD" w:rsidP="00745B1E">
      <w:pPr>
        <w:pBdr>
          <w:bottom w:val="single" w:sz="4" w:space="31" w:color="FFFFFF"/>
        </w:pBdr>
        <w:tabs>
          <w:tab w:val="left" w:pos="728"/>
        </w:tabs>
        <w:ind w:firstLine="720"/>
        <w:contextualSpacing/>
        <w:jc w:val="both"/>
        <w:rPr>
          <w:sz w:val="28"/>
          <w:szCs w:val="28"/>
        </w:rPr>
      </w:pPr>
      <w:r w:rsidRPr="001C33C4">
        <w:rPr>
          <w:sz w:val="28"/>
          <w:szCs w:val="28"/>
        </w:rPr>
        <w:t>по республиканскому бюджету зарегистрировано 7 договоров на сумму 817 538</w:t>
      </w:r>
      <w:r w:rsidR="001C33C4" w:rsidRPr="001C33C4">
        <w:rPr>
          <w:sz w:val="28"/>
          <w:szCs w:val="28"/>
        </w:rPr>
        <w:t> </w:t>
      </w:r>
      <w:r w:rsidR="001C33C4" w:rsidRPr="001C33C4">
        <w:rPr>
          <w:sz w:val="28"/>
          <w:szCs w:val="28"/>
          <w:lang w:val="kk-KZ"/>
        </w:rPr>
        <w:t>299,9</w:t>
      </w:r>
      <w:r w:rsidR="000D70A8" w:rsidRPr="001C33C4">
        <w:rPr>
          <w:sz w:val="28"/>
          <w:szCs w:val="28"/>
        </w:rPr>
        <w:t> тыс.тенге</w:t>
      </w:r>
      <w:r w:rsidRPr="001C33C4">
        <w:rPr>
          <w:sz w:val="28"/>
          <w:szCs w:val="28"/>
        </w:rPr>
        <w:t xml:space="preserve">. Из них: </w:t>
      </w:r>
    </w:p>
    <w:p w:rsidR="00745B1E" w:rsidRPr="001C33C4" w:rsidRDefault="00527CDD" w:rsidP="00745B1E">
      <w:pPr>
        <w:pBdr>
          <w:bottom w:val="single" w:sz="4" w:space="31" w:color="FFFFFF"/>
        </w:pBdr>
        <w:tabs>
          <w:tab w:val="left" w:pos="728"/>
        </w:tabs>
        <w:ind w:firstLine="720"/>
        <w:contextualSpacing/>
        <w:jc w:val="both"/>
        <w:rPr>
          <w:sz w:val="28"/>
          <w:szCs w:val="28"/>
        </w:rPr>
      </w:pPr>
      <w:r w:rsidRPr="001C33C4">
        <w:rPr>
          <w:sz w:val="28"/>
          <w:szCs w:val="28"/>
        </w:rPr>
        <w:t>-</w:t>
      </w:r>
      <w:r w:rsidR="002C16B2" w:rsidRPr="001C33C4">
        <w:rPr>
          <w:sz w:val="28"/>
          <w:szCs w:val="28"/>
        </w:rPr>
        <w:t xml:space="preserve"> </w:t>
      </w:r>
      <w:r w:rsidRPr="001C33C4">
        <w:rPr>
          <w:sz w:val="28"/>
          <w:szCs w:val="28"/>
        </w:rPr>
        <w:t>пять договоров с государственными обязательствами (по договорам «Создание и эксплуатация автомобильного пункта пропуска «Нұр жолы» и транспортно-логистического центра на участке дороги «Алматы-Хоргос» международного транзитного коридора «Западная Европа – Западный Китай» на сумму 96 530 279,0</w:t>
      </w:r>
      <w:r w:rsidR="000D70A8" w:rsidRPr="001C33C4">
        <w:rPr>
          <w:sz w:val="28"/>
          <w:szCs w:val="28"/>
        </w:rPr>
        <w:t> тыс.тенге</w:t>
      </w:r>
      <w:r w:rsidRPr="001C33C4">
        <w:rPr>
          <w:sz w:val="28"/>
          <w:szCs w:val="28"/>
        </w:rPr>
        <w:t>; «Строительство и эксплуатация автомобильной дороги «Большая Алматинская кольцевая автомобильная дорога (БАКАД)» - 512 352</w:t>
      </w:r>
      <w:r w:rsidR="001C33C4" w:rsidRPr="001C33C4">
        <w:rPr>
          <w:sz w:val="28"/>
          <w:szCs w:val="28"/>
        </w:rPr>
        <w:t> </w:t>
      </w:r>
      <w:r w:rsidRPr="001C33C4">
        <w:rPr>
          <w:sz w:val="28"/>
          <w:szCs w:val="28"/>
        </w:rPr>
        <w:t>86</w:t>
      </w:r>
      <w:r w:rsidR="001C33C4" w:rsidRPr="001C33C4">
        <w:rPr>
          <w:sz w:val="28"/>
          <w:szCs w:val="28"/>
          <w:lang w:val="kk-KZ"/>
        </w:rPr>
        <w:t>6,7</w:t>
      </w:r>
      <w:r w:rsidR="000D70A8" w:rsidRPr="001C33C4">
        <w:rPr>
          <w:sz w:val="28"/>
          <w:szCs w:val="28"/>
        </w:rPr>
        <w:t> тыс.тенге</w:t>
      </w:r>
      <w:r w:rsidRPr="001C33C4">
        <w:rPr>
          <w:sz w:val="28"/>
          <w:szCs w:val="28"/>
        </w:rPr>
        <w:t>; «Модернизация и эксплуатация системы освещения здания административно-технологического комплекса «Transport tower» - 56 742,</w:t>
      </w:r>
      <w:r w:rsidR="001C33C4" w:rsidRPr="001C33C4">
        <w:rPr>
          <w:sz w:val="28"/>
          <w:szCs w:val="28"/>
          <w:lang w:val="kk-KZ"/>
        </w:rPr>
        <w:t>2</w:t>
      </w:r>
      <w:r w:rsidR="000D70A8" w:rsidRPr="001C33C4">
        <w:rPr>
          <w:sz w:val="28"/>
          <w:szCs w:val="28"/>
        </w:rPr>
        <w:t> тыс.тенге</w:t>
      </w:r>
      <w:r w:rsidRPr="001C33C4">
        <w:rPr>
          <w:sz w:val="28"/>
          <w:szCs w:val="28"/>
        </w:rPr>
        <w:t>; «Обеспечение широкополосным доступом сельских населенных пунктов Республики Казахстан по технологии волоконно-оптических линий связи» поставщиками услуг (работ, товаров) по данному проекту являются АО «Казахтелеком», TOО «SilkNetCom» - 208</w:t>
      </w:r>
      <w:r w:rsidR="00053C1D" w:rsidRPr="001C33C4">
        <w:rPr>
          <w:sz w:val="28"/>
          <w:szCs w:val="28"/>
        </w:rPr>
        <w:t> </w:t>
      </w:r>
      <w:r w:rsidRPr="001C33C4">
        <w:rPr>
          <w:sz w:val="28"/>
          <w:szCs w:val="28"/>
        </w:rPr>
        <w:t>598 412</w:t>
      </w:r>
      <w:r w:rsidRPr="001C33C4">
        <w:rPr>
          <w:sz w:val="28"/>
          <w:szCs w:val="28"/>
          <w:lang w:val="kk-KZ"/>
        </w:rPr>
        <w:t>,0</w:t>
      </w:r>
      <w:r w:rsidR="000D70A8" w:rsidRPr="001C33C4">
        <w:rPr>
          <w:sz w:val="28"/>
          <w:szCs w:val="28"/>
        </w:rPr>
        <w:t> тыс.тенге</w:t>
      </w:r>
      <w:r w:rsidRPr="001C33C4">
        <w:rPr>
          <w:sz w:val="28"/>
          <w:szCs w:val="28"/>
        </w:rPr>
        <w:t>);</w:t>
      </w:r>
    </w:p>
    <w:p w:rsidR="00745B1E" w:rsidRPr="001C33C4" w:rsidRDefault="00527CDD" w:rsidP="00745B1E">
      <w:pPr>
        <w:pBdr>
          <w:bottom w:val="single" w:sz="4" w:space="31" w:color="FFFFFF"/>
        </w:pBdr>
        <w:tabs>
          <w:tab w:val="left" w:pos="728"/>
        </w:tabs>
        <w:ind w:firstLine="720"/>
        <w:contextualSpacing/>
        <w:jc w:val="both"/>
        <w:rPr>
          <w:sz w:val="28"/>
          <w:szCs w:val="28"/>
        </w:rPr>
      </w:pPr>
      <w:r w:rsidRPr="001C33C4">
        <w:rPr>
          <w:sz w:val="28"/>
          <w:szCs w:val="28"/>
        </w:rPr>
        <w:t>-</w:t>
      </w:r>
      <w:r w:rsidR="002C16B2" w:rsidRPr="001C33C4">
        <w:rPr>
          <w:sz w:val="28"/>
          <w:szCs w:val="28"/>
        </w:rPr>
        <w:t xml:space="preserve"> </w:t>
      </w:r>
      <w:r w:rsidRPr="001C33C4">
        <w:rPr>
          <w:sz w:val="28"/>
          <w:szCs w:val="28"/>
        </w:rPr>
        <w:t>два договора без государственных обязательств (по договорам «Создание, внедрение и обеспечение функционирования автоматизированной ИС «Күнделік» в Республике Казахстан», «Внедрение и адаптация информационной системы безбумажного документооборота в области грузовых авиаперевозок «e-Freight»);</w:t>
      </w:r>
    </w:p>
    <w:p w:rsidR="00745B1E" w:rsidRPr="001C33C4" w:rsidRDefault="00527CDD" w:rsidP="00745B1E">
      <w:pPr>
        <w:pBdr>
          <w:bottom w:val="single" w:sz="4" w:space="31" w:color="FFFFFF"/>
        </w:pBdr>
        <w:tabs>
          <w:tab w:val="left" w:pos="728"/>
        </w:tabs>
        <w:ind w:firstLine="720"/>
        <w:contextualSpacing/>
        <w:jc w:val="both"/>
        <w:rPr>
          <w:sz w:val="28"/>
          <w:szCs w:val="28"/>
        </w:rPr>
      </w:pPr>
      <w:r w:rsidRPr="001C33C4">
        <w:rPr>
          <w:sz w:val="28"/>
          <w:szCs w:val="28"/>
        </w:rPr>
        <w:t>по местным бюджетам - 356 договоров на сумму</w:t>
      </w:r>
      <w:r w:rsidR="002C16B2" w:rsidRPr="001C33C4">
        <w:rPr>
          <w:sz w:val="28"/>
          <w:szCs w:val="28"/>
        </w:rPr>
        <w:t xml:space="preserve"> </w:t>
      </w:r>
      <w:r w:rsidRPr="001C33C4">
        <w:rPr>
          <w:sz w:val="28"/>
          <w:szCs w:val="28"/>
        </w:rPr>
        <w:t>260</w:t>
      </w:r>
      <w:r w:rsidR="002C16B2" w:rsidRPr="001C33C4">
        <w:rPr>
          <w:sz w:val="28"/>
          <w:szCs w:val="28"/>
        </w:rPr>
        <w:t> </w:t>
      </w:r>
      <w:r w:rsidRPr="001C33C4">
        <w:rPr>
          <w:sz w:val="28"/>
          <w:szCs w:val="28"/>
        </w:rPr>
        <w:t>610 867</w:t>
      </w:r>
      <w:r w:rsidR="000D70A8" w:rsidRPr="001C33C4">
        <w:rPr>
          <w:sz w:val="28"/>
          <w:szCs w:val="28"/>
        </w:rPr>
        <w:t> тыс.тенге</w:t>
      </w:r>
      <w:r w:rsidRPr="001C33C4">
        <w:rPr>
          <w:sz w:val="28"/>
          <w:szCs w:val="28"/>
        </w:rPr>
        <w:t>:</w:t>
      </w:r>
    </w:p>
    <w:p w:rsidR="00745B1E" w:rsidRDefault="00527CDD" w:rsidP="00745B1E">
      <w:pPr>
        <w:pBdr>
          <w:bottom w:val="single" w:sz="4" w:space="31" w:color="FFFFFF"/>
        </w:pBdr>
        <w:tabs>
          <w:tab w:val="left" w:pos="728"/>
        </w:tabs>
        <w:ind w:firstLine="720"/>
        <w:contextualSpacing/>
        <w:jc w:val="both"/>
        <w:rPr>
          <w:sz w:val="28"/>
          <w:szCs w:val="28"/>
        </w:rPr>
      </w:pPr>
      <w:r w:rsidRPr="001C33C4">
        <w:rPr>
          <w:sz w:val="28"/>
          <w:szCs w:val="28"/>
        </w:rPr>
        <w:t>- триста тринадцат</w:t>
      </w:r>
      <w:r w:rsidR="00FD7451" w:rsidRPr="001C33C4">
        <w:rPr>
          <w:sz w:val="28"/>
          <w:szCs w:val="28"/>
        </w:rPr>
        <w:t>ь</w:t>
      </w:r>
      <w:r w:rsidRPr="001C33C4">
        <w:rPr>
          <w:sz w:val="28"/>
          <w:szCs w:val="28"/>
        </w:rPr>
        <w:t xml:space="preserve"> договор</w:t>
      </w:r>
      <w:r w:rsidR="003E6006" w:rsidRPr="001C33C4">
        <w:rPr>
          <w:sz w:val="28"/>
          <w:szCs w:val="28"/>
          <w:lang w:val="kk-KZ"/>
        </w:rPr>
        <w:t>ов</w:t>
      </w:r>
      <w:r w:rsidR="002C16B2">
        <w:rPr>
          <w:sz w:val="28"/>
          <w:szCs w:val="28"/>
        </w:rPr>
        <w:t xml:space="preserve"> </w:t>
      </w:r>
      <w:r>
        <w:rPr>
          <w:sz w:val="28"/>
          <w:szCs w:val="28"/>
        </w:rPr>
        <w:t xml:space="preserve">с </w:t>
      </w:r>
      <w:r w:rsidRPr="003300BD">
        <w:rPr>
          <w:sz w:val="28"/>
          <w:szCs w:val="28"/>
        </w:rPr>
        <w:t>государственны</w:t>
      </w:r>
      <w:r>
        <w:rPr>
          <w:sz w:val="28"/>
          <w:szCs w:val="28"/>
        </w:rPr>
        <w:t>ми</w:t>
      </w:r>
      <w:r w:rsidRPr="003300BD">
        <w:rPr>
          <w:sz w:val="28"/>
          <w:szCs w:val="28"/>
        </w:rPr>
        <w:t xml:space="preserve"> обязательства</w:t>
      </w:r>
      <w:r>
        <w:rPr>
          <w:sz w:val="28"/>
          <w:szCs w:val="28"/>
        </w:rPr>
        <w:t>ми</w:t>
      </w:r>
      <w:r w:rsidRPr="003300BD">
        <w:rPr>
          <w:sz w:val="28"/>
          <w:szCs w:val="28"/>
        </w:rPr>
        <w:t xml:space="preserve"> (по Акмолинской области 5 договоров на сумму 9</w:t>
      </w:r>
      <w:r w:rsidR="002C16B2">
        <w:rPr>
          <w:sz w:val="28"/>
          <w:szCs w:val="28"/>
        </w:rPr>
        <w:t> </w:t>
      </w:r>
      <w:r w:rsidRPr="003300BD">
        <w:rPr>
          <w:sz w:val="28"/>
          <w:szCs w:val="28"/>
        </w:rPr>
        <w:t>211</w:t>
      </w:r>
      <w:r w:rsidR="002C16B2">
        <w:rPr>
          <w:sz w:val="28"/>
          <w:szCs w:val="28"/>
        </w:rPr>
        <w:t> </w:t>
      </w:r>
      <w:r w:rsidRPr="003300BD">
        <w:rPr>
          <w:sz w:val="28"/>
          <w:szCs w:val="28"/>
        </w:rPr>
        <w:t>711</w:t>
      </w:r>
      <w:r w:rsidR="000D70A8">
        <w:rPr>
          <w:sz w:val="28"/>
          <w:szCs w:val="28"/>
        </w:rPr>
        <w:t> тыс.тенге</w:t>
      </w:r>
      <w:r w:rsidRPr="003300BD">
        <w:rPr>
          <w:sz w:val="28"/>
          <w:szCs w:val="28"/>
        </w:rPr>
        <w:t>;</w:t>
      </w:r>
      <w:r w:rsidR="00570B33">
        <w:rPr>
          <w:sz w:val="28"/>
          <w:szCs w:val="28"/>
        </w:rPr>
        <w:t xml:space="preserve"> </w:t>
      </w:r>
      <w:r w:rsidRPr="003300BD">
        <w:rPr>
          <w:sz w:val="28"/>
          <w:szCs w:val="28"/>
        </w:rPr>
        <w:t>Актюбинск</w:t>
      </w:r>
      <w:r>
        <w:rPr>
          <w:sz w:val="28"/>
          <w:szCs w:val="28"/>
        </w:rPr>
        <w:t>ой -</w:t>
      </w:r>
      <w:r w:rsidRPr="003300BD">
        <w:rPr>
          <w:sz w:val="28"/>
          <w:szCs w:val="28"/>
        </w:rPr>
        <w:t xml:space="preserve"> 12 на 20</w:t>
      </w:r>
      <w:r w:rsidR="002C16B2">
        <w:rPr>
          <w:sz w:val="28"/>
          <w:szCs w:val="28"/>
        </w:rPr>
        <w:t> </w:t>
      </w:r>
      <w:r w:rsidRPr="003300BD">
        <w:rPr>
          <w:sz w:val="28"/>
          <w:szCs w:val="28"/>
        </w:rPr>
        <w:t>567 051</w:t>
      </w:r>
      <w:r w:rsidR="000D70A8">
        <w:rPr>
          <w:sz w:val="28"/>
          <w:szCs w:val="28"/>
        </w:rPr>
        <w:t> тыс.тенге</w:t>
      </w:r>
      <w:r w:rsidRPr="003300BD">
        <w:rPr>
          <w:sz w:val="28"/>
          <w:szCs w:val="28"/>
        </w:rPr>
        <w:t>;</w:t>
      </w:r>
      <w:r w:rsidR="00570B33">
        <w:rPr>
          <w:sz w:val="28"/>
          <w:szCs w:val="28"/>
        </w:rPr>
        <w:t xml:space="preserve"> </w:t>
      </w:r>
      <w:r w:rsidRPr="003300BD">
        <w:rPr>
          <w:sz w:val="28"/>
          <w:szCs w:val="28"/>
        </w:rPr>
        <w:t>Алматинск</w:t>
      </w:r>
      <w:r>
        <w:rPr>
          <w:sz w:val="28"/>
          <w:szCs w:val="28"/>
        </w:rPr>
        <w:t>ой</w:t>
      </w:r>
      <w:r w:rsidRPr="003300BD">
        <w:rPr>
          <w:sz w:val="28"/>
          <w:szCs w:val="28"/>
        </w:rPr>
        <w:t xml:space="preserve"> - 5 на 5</w:t>
      </w:r>
      <w:r w:rsidR="002C16B2">
        <w:rPr>
          <w:sz w:val="28"/>
          <w:szCs w:val="28"/>
        </w:rPr>
        <w:t> </w:t>
      </w:r>
      <w:r w:rsidRPr="003300BD">
        <w:rPr>
          <w:sz w:val="28"/>
          <w:szCs w:val="28"/>
        </w:rPr>
        <w:t>230</w:t>
      </w:r>
      <w:r w:rsidR="00570B33">
        <w:rPr>
          <w:sz w:val="28"/>
          <w:szCs w:val="28"/>
        </w:rPr>
        <w:t> </w:t>
      </w:r>
      <w:r w:rsidRPr="003300BD">
        <w:rPr>
          <w:sz w:val="28"/>
          <w:szCs w:val="28"/>
        </w:rPr>
        <w:t>822</w:t>
      </w:r>
      <w:r w:rsidR="000D70A8">
        <w:rPr>
          <w:sz w:val="28"/>
          <w:szCs w:val="28"/>
        </w:rPr>
        <w:t> тыс.тенге</w:t>
      </w:r>
      <w:r w:rsidRPr="003300BD">
        <w:rPr>
          <w:sz w:val="28"/>
          <w:szCs w:val="28"/>
        </w:rPr>
        <w:t>;</w:t>
      </w:r>
      <w:r w:rsidR="00570B33">
        <w:rPr>
          <w:sz w:val="28"/>
          <w:szCs w:val="28"/>
        </w:rPr>
        <w:t xml:space="preserve"> </w:t>
      </w:r>
      <w:r w:rsidRPr="003300BD">
        <w:rPr>
          <w:sz w:val="28"/>
          <w:szCs w:val="28"/>
        </w:rPr>
        <w:t>Атырауск</w:t>
      </w:r>
      <w:r>
        <w:rPr>
          <w:sz w:val="28"/>
          <w:szCs w:val="28"/>
        </w:rPr>
        <w:t>ой -</w:t>
      </w:r>
      <w:r w:rsidRPr="003300BD">
        <w:rPr>
          <w:sz w:val="28"/>
          <w:szCs w:val="28"/>
        </w:rPr>
        <w:t xml:space="preserve"> 4 на 21</w:t>
      </w:r>
      <w:r w:rsidR="002C16B2">
        <w:rPr>
          <w:sz w:val="28"/>
          <w:szCs w:val="28"/>
        </w:rPr>
        <w:t> </w:t>
      </w:r>
      <w:r w:rsidRPr="003300BD">
        <w:rPr>
          <w:sz w:val="28"/>
          <w:szCs w:val="28"/>
        </w:rPr>
        <w:t>270 811</w:t>
      </w:r>
      <w:r w:rsidR="000D70A8">
        <w:rPr>
          <w:sz w:val="28"/>
          <w:szCs w:val="28"/>
        </w:rPr>
        <w:t> тыс.тенге</w:t>
      </w:r>
      <w:r w:rsidRPr="003300BD">
        <w:rPr>
          <w:sz w:val="28"/>
          <w:szCs w:val="28"/>
        </w:rPr>
        <w:t>;</w:t>
      </w:r>
      <w:r w:rsidR="00570B33">
        <w:rPr>
          <w:sz w:val="28"/>
          <w:szCs w:val="28"/>
        </w:rPr>
        <w:t xml:space="preserve"> </w:t>
      </w:r>
      <w:r w:rsidRPr="003300BD">
        <w:rPr>
          <w:sz w:val="28"/>
          <w:szCs w:val="28"/>
        </w:rPr>
        <w:t>Восточно-Казахстанск</w:t>
      </w:r>
      <w:r>
        <w:rPr>
          <w:sz w:val="28"/>
          <w:szCs w:val="28"/>
        </w:rPr>
        <w:t>ой -</w:t>
      </w:r>
      <w:r w:rsidRPr="003300BD">
        <w:rPr>
          <w:sz w:val="28"/>
          <w:szCs w:val="28"/>
        </w:rPr>
        <w:t xml:space="preserve"> 99 на 31</w:t>
      </w:r>
      <w:r w:rsidR="002C16B2">
        <w:rPr>
          <w:sz w:val="28"/>
          <w:szCs w:val="28"/>
        </w:rPr>
        <w:t> </w:t>
      </w:r>
      <w:r w:rsidRPr="003300BD">
        <w:rPr>
          <w:sz w:val="28"/>
          <w:szCs w:val="28"/>
        </w:rPr>
        <w:t>456</w:t>
      </w:r>
      <w:r w:rsidR="002C16B2">
        <w:rPr>
          <w:sz w:val="28"/>
          <w:szCs w:val="28"/>
        </w:rPr>
        <w:t> </w:t>
      </w:r>
      <w:r w:rsidRPr="003300BD">
        <w:rPr>
          <w:sz w:val="28"/>
          <w:szCs w:val="28"/>
        </w:rPr>
        <w:t>664</w:t>
      </w:r>
      <w:r w:rsidR="000D70A8">
        <w:rPr>
          <w:sz w:val="28"/>
          <w:szCs w:val="28"/>
        </w:rPr>
        <w:t> тыс.тенге</w:t>
      </w:r>
      <w:r w:rsidRPr="003300BD">
        <w:rPr>
          <w:sz w:val="28"/>
          <w:szCs w:val="28"/>
        </w:rPr>
        <w:t>; Жамбылск</w:t>
      </w:r>
      <w:r>
        <w:rPr>
          <w:sz w:val="28"/>
          <w:szCs w:val="28"/>
        </w:rPr>
        <w:t>ой -</w:t>
      </w:r>
      <w:r w:rsidRPr="003300BD">
        <w:rPr>
          <w:sz w:val="28"/>
          <w:szCs w:val="28"/>
        </w:rPr>
        <w:t xml:space="preserve"> 30 на 1</w:t>
      </w:r>
      <w:r w:rsidR="002C16B2">
        <w:rPr>
          <w:sz w:val="28"/>
          <w:szCs w:val="28"/>
        </w:rPr>
        <w:t> </w:t>
      </w:r>
      <w:r w:rsidRPr="003300BD">
        <w:rPr>
          <w:sz w:val="28"/>
          <w:szCs w:val="28"/>
        </w:rPr>
        <w:t>211</w:t>
      </w:r>
      <w:r w:rsidR="002C16B2">
        <w:rPr>
          <w:sz w:val="28"/>
          <w:szCs w:val="28"/>
        </w:rPr>
        <w:t> </w:t>
      </w:r>
      <w:r w:rsidRPr="003300BD">
        <w:rPr>
          <w:sz w:val="28"/>
          <w:szCs w:val="28"/>
        </w:rPr>
        <w:t>213</w:t>
      </w:r>
      <w:r w:rsidR="000D70A8">
        <w:rPr>
          <w:sz w:val="28"/>
          <w:szCs w:val="28"/>
        </w:rPr>
        <w:t> тыс.тенге</w:t>
      </w:r>
      <w:r w:rsidRPr="003300BD">
        <w:rPr>
          <w:sz w:val="28"/>
          <w:szCs w:val="28"/>
        </w:rPr>
        <w:t>; Западно-Казахстанской – 4 на</w:t>
      </w:r>
      <w:r>
        <w:rPr>
          <w:sz w:val="28"/>
          <w:szCs w:val="28"/>
        </w:rPr>
        <w:t xml:space="preserve"> </w:t>
      </w:r>
      <w:r w:rsidRPr="003300BD">
        <w:rPr>
          <w:sz w:val="28"/>
          <w:szCs w:val="28"/>
        </w:rPr>
        <w:t>2</w:t>
      </w:r>
      <w:r>
        <w:rPr>
          <w:sz w:val="28"/>
          <w:szCs w:val="28"/>
        </w:rPr>
        <w:t> </w:t>
      </w:r>
      <w:r w:rsidRPr="003300BD">
        <w:rPr>
          <w:sz w:val="28"/>
          <w:szCs w:val="28"/>
        </w:rPr>
        <w:t>615 966</w:t>
      </w:r>
      <w:r w:rsidR="000D70A8">
        <w:rPr>
          <w:sz w:val="28"/>
          <w:szCs w:val="28"/>
        </w:rPr>
        <w:t> тыс.тенге</w:t>
      </w:r>
      <w:r w:rsidRPr="003300BD">
        <w:rPr>
          <w:sz w:val="28"/>
          <w:szCs w:val="28"/>
        </w:rPr>
        <w:t>; Кызылординск</w:t>
      </w:r>
      <w:r>
        <w:rPr>
          <w:sz w:val="28"/>
          <w:szCs w:val="28"/>
        </w:rPr>
        <w:t>ой -</w:t>
      </w:r>
      <w:r w:rsidR="00053C1D">
        <w:rPr>
          <w:sz w:val="28"/>
          <w:szCs w:val="28"/>
        </w:rPr>
        <w:t xml:space="preserve"> </w:t>
      </w:r>
      <w:r w:rsidRPr="003300BD">
        <w:rPr>
          <w:sz w:val="28"/>
          <w:szCs w:val="28"/>
        </w:rPr>
        <w:t>27 на</w:t>
      </w:r>
      <w:r w:rsidR="00053C1D">
        <w:rPr>
          <w:sz w:val="28"/>
          <w:szCs w:val="28"/>
        </w:rPr>
        <w:t xml:space="preserve"> </w:t>
      </w:r>
      <w:r w:rsidRPr="003300BD">
        <w:rPr>
          <w:sz w:val="28"/>
          <w:szCs w:val="28"/>
        </w:rPr>
        <w:t>6</w:t>
      </w:r>
      <w:r>
        <w:rPr>
          <w:sz w:val="28"/>
          <w:szCs w:val="28"/>
        </w:rPr>
        <w:t> </w:t>
      </w:r>
      <w:r w:rsidRPr="003300BD">
        <w:rPr>
          <w:sz w:val="28"/>
          <w:szCs w:val="28"/>
        </w:rPr>
        <w:t>230</w:t>
      </w:r>
      <w:r>
        <w:rPr>
          <w:sz w:val="28"/>
          <w:szCs w:val="28"/>
        </w:rPr>
        <w:t> </w:t>
      </w:r>
      <w:r w:rsidRPr="003300BD">
        <w:rPr>
          <w:sz w:val="28"/>
          <w:szCs w:val="28"/>
        </w:rPr>
        <w:t>970</w:t>
      </w:r>
      <w:r w:rsidR="000D70A8">
        <w:rPr>
          <w:sz w:val="28"/>
          <w:szCs w:val="28"/>
        </w:rPr>
        <w:t> тыс.тенге</w:t>
      </w:r>
      <w:r w:rsidRPr="003300BD">
        <w:rPr>
          <w:sz w:val="28"/>
          <w:szCs w:val="28"/>
        </w:rPr>
        <w:t>; Костанайск</w:t>
      </w:r>
      <w:r>
        <w:rPr>
          <w:sz w:val="28"/>
          <w:szCs w:val="28"/>
        </w:rPr>
        <w:t xml:space="preserve">ой - </w:t>
      </w:r>
      <w:r w:rsidRPr="003300BD">
        <w:rPr>
          <w:sz w:val="28"/>
          <w:szCs w:val="28"/>
        </w:rPr>
        <w:t>16 на 18</w:t>
      </w:r>
      <w:r w:rsidR="002C16B2">
        <w:rPr>
          <w:sz w:val="28"/>
          <w:szCs w:val="28"/>
        </w:rPr>
        <w:t> </w:t>
      </w:r>
      <w:r w:rsidRPr="003300BD">
        <w:rPr>
          <w:sz w:val="28"/>
          <w:szCs w:val="28"/>
        </w:rPr>
        <w:t>659</w:t>
      </w:r>
      <w:r w:rsidR="002C16B2">
        <w:rPr>
          <w:sz w:val="28"/>
          <w:szCs w:val="28"/>
        </w:rPr>
        <w:t> </w:t>
      </w:r>
      <w:r w:rsidRPr="003300BD">
        <w:rPr>
          <w:sz w:val="28"/>
          <w:szCs w:val="28"/>
        </w:rPr>
        <w:t>236</w:t>
      </w:r>
      <w:r w:rsidR="000D70A8">
        <w:rPr>
          <w:sz w:val="28"/>
          <w:szCs w:val="28"/>
        </w:rPr>
        <w:t> тыс.тенге</w:t>
      </w:r>
      <w:r w:rsidRPr="003300BD">
        <w:rPr>
          <w:sz w:val="28"/>
          <w:szCs w:val="28"/>
        </w:rPr>
        <w:t>; Мангистауск</w:t>
      </w:r>
      <w:r>
        <w:rPr>
          <w:sz w:val="28"/>
          <w:szCs w:val="28"/>
        </w:rPr>
        <w:t>ой</w:t>
      </w:r>
      <w:r w:rsidR="00053C1D">
        <w:rPr>
          <w:sz w:val="28"/>
          <w:szCs w:val="28"/>
        </w:rPr>
        <w:t xml:space="preserve"> </w:t>
      </w:r>
      <w:r>
        <w:rPr>
          <w:sz w:val="28"/>
          <w:szCs w:val="28"/>
        </w:rPr>
        <w:t>-</w:t>
      </w:r>
      <w:r w:rsidRPr="003300BD">
        <w:rPr>
          <w:sz w:val="28"/>
          <w:szCs w:val="28"/>
        </w:rPr>
        <w:t xml:space="preserve"> 8 на 8</w:t>
      </w:r>
      <w:r w:rsidR="002C16B2">
        <w:rPr>
          <w:sz w:val="28"/>
          <w:szCs w:val="28"/>
        </w:rPr>
        <w:t> </w:t>
      </w:r>
      <w:r w:rsidRPr="003300BD">
        <w:rPr>
          <w:sz w:val="28"/>
          <w:szCs w:val="28"/>
        </w:rPr>
        <w:t>936</w:t>
      </w:r>
      <w:r w:rsidR="002C16B2">
        <w:rPr>
          <w:sz w:val="28"/>
          <w:szCs w:val="28"/>
        </w:rPr>
        <w:t> </w:t>
      </w:r>
      <w:r w:rsidRPr="003300BD">
        <w:rPr>
          <w:sz w:val="28"/>
          <w:szCs w:val="28"/>
        </w:rPr>
        <w:t>055</w:t>
      </w:r>
      <w:r w:rsidR="000D70A8">
        <w:rPr>
          <w:sz w:val="28"/>
          <w:szCs w:val="28"/>
        </w:rPr>
        <w:t> тыс.тенге</w:t>
      </w:r>
      <w:r w:rsidRPr="003300BD">
        <w:rPr>
          <w:sz w:val="28"/>
          <w:szCs w:val="28"/>
        </w:rPr>
        <w:t xml:space="preserve">; </w:t>
      </w:r>
      <w:r>
        <w:rPr>
          <w:sz w:val="28"/>
          <w:szCs w:val="28"/>
        </w:rPr>
        <w:t>Павлодарской -</w:t>
      </w:r>
      <w:r w:rsidRPr="003300BD">
        <w:rPr>
          <w:sz w:val="28"/>
          <w:szCs w:val="28"/>
        </w:rPr>
        <w:t xml:space="preserve"> 13 на 9</w:t>
      </w:r>
      <w:r w:rsidR="002C16B2">
        <w:rPr>
          <w:sz w:val="28"/>
          <w:szCs w:val="28"/>
        </w:rPr>
        <w:t> </w:t>
      </w:r>
      <w:r w:rsidRPr="003300BD">
        <w:rPr>
          <w:sz w:val="28"/>
          <w:szCs w:val="28"/>
        </w:rPr>
        <w:t>687</w:t>
      </w:r>
      <w:r w:rsidR="002C16B2">
        <w:rPr>
          <w:sz w:val="28"/>
          <w:szCs w:val="28"/>
        </w:rPr>
        <w:t> </w:t>
      </w:r>
      <w:r w:rsidRPr="003300BD">
        <w:rPr>
          <w:sz w:val="28"/>
          <w:szCs w:val="28"/>
        </w:rPr>
        <w:t>664</w:t>
      </w:r>
      <w:r w:rsidR="000D70A8">
        <w:rPr>
          <w:sz w:val="28"/>
          <w:szCs w:val="28"/>
        </w:rPr>
        <w:t> тыс.тенге</w:t>
      </w:r>
      <w:r w:rsidRPr="003300BD">
        <w:rPr>
          <w:sz w:val="28"/>
          <w:szCs w:val="28"/>
        </w:rPr>
        <w:t>; Северо-Казахстанск</w:t>
      </w:r>
      <w:r>
        <w:rPr>
          <w:sz w:val="28"/>
          <w:szCs w:val="28"/>
        </w:rPr>
        <w:t xml:space="preserve">ой - </w:t>
      </w:r>
      <w:r w:rsidRPr="003300BD">
        <w:rPr>
          <w:sz w:val="28"/>
          <w:szCs w:val="28"/>
        </w:rPr>
        <w:t>3 на 4</w:t>
      </w:r>
      <w:r w:rsidR="002C16B2">
        <w:rPr>
          <w:sz w:val="28"/>
          <w:szCs w:val="28"/>
        </w:rPr>
        <w:t> </w:t>
      </w:r>
      <w:r w:rsidRPr="003300BD">
        <w:rPr>
          <w:sz w:val="28"/>
          <w:szCs w:val="28"/>
        </w:rPr>
        <w:t>595 110</w:t>
      </w:r>
      <w:r w:rsidR="000D70A8">
        <w:rPr>
          <w:sz w:val="28"/>
          <w:szCs w:val="28"/>
        </w:rPr>
        <w:t> тыс.тенге</w:t>
      </w:r>
      <w:r w:rsidRPr="003300BD">
        <w:rPr>
          <w:sz w:val="28"/>
          <w:szCs w:val="28"/>
        </w:rPr>
        <w:t>; Туркестанск</w:t>
      </w:r>
      <w:r>
        <w:rPr>
          <w:sz w:val="28"/>
          <w:szCs w:val="28"/>
        </w:rPr>
        <w:t>ой -</w:t>
      </w:r>
      <w:r w:rsidRPr="003300BD">
        <w:rPr>
          <w:sz w:val="28"/>
          <w:szCs w:val="28"/>
        </w:rPr>
        <w:t xml:space="preserve"> 23 на</w:t>
      </w:r>
      <w:r w:rsidR="00053C1D">
        <w:rPr>
          <w:sz w:val="28"/>
          <w:szCs w:val="28"/>
        </w:rPr>
        <w:t xml:space="preserve"> </w:t>
      </w:r>
      <w:r w:rsidRPr="003300BD">
        <w:rPr>
          <w:sz w:val="28"/>
          <w:szCs w:val="28"/>
        </w:rPr>
        <w:t>16</w:t>
      </w:r>
      <w:r>
        <w:rPr>
          <w:sz w:val="28"/>
          <w:szCs w:val="28"/>
        </w:rPr>
        <w:t> </w:t>
      </w:r>
      <w:r w:rsidRPr="003300BD">
        <w:rPr>
          <w:sz w:val="28"/>
          <w:szCs w:val="28"/>
        </w:rPr>
        <w:t>316</w:t>
      </w:r>
      <w:r>
        <w:rPr>
          <w:sz w:val="28"/>
          <w:szCs w:val="28"/>
        </w:rPr>
        <w:t> </w:t>
      </w:r>
      <w:r w:rsidRPr="003300BD">
        <w:rPr>
          <w:sz w:val="28"/>
          <w:szCs w:val="28"/>
        </w:rPr>
        <w:t>899</w:t>
      </w:r>
      <w:r w:rsidR="000D70A8">
        <w:rPr>
          <w:sz w:val="28"/>
          <w:szCs w:val="28"/>
        </w:rPr>
        <w:t> тыс.тенге</w:t>
      </w:r>
      <w:r w:rsidRPr="003300BD">
        <w:rPr>
          <w:sz w:val="28"/>
          <w:szCs w:val="28"/>
        </w:rPr>
        <w:t>;</w:t>
      </w:r>
      <w:r w:rsidR="00053C1D">
        <w:rPr>
          <w:sz w:val="28"/>
          <w:szCs w:val="28"/>
        </w:rPr>
        <w:t xml:space="preserve"> </w:t>
      </w:r>
      <w:r w:rsidRPr="003300BD">
        <w:rPr>
          <w:sz w:val="28"/>
          <w:szCs w:val="28"/>
        </w:rPr>
        <w:t xml:space="preserve">г. Шымкент </w:t>
      </w:r>
      <w:r>
        <w:rPr>
          <w:sz w:val="28"/>
          <w:szCs w:val="28"/>
        </w:rPr>
        <w:t>-</w:t>
      </w:r>
      <w:r w:rsidRPr="003300BD">
        <w:rPr>
          <w:sz w:val="28"/>
          <w:szCs w:val="28"/>
        </w:rPr>
        <w:t xml:space="preserve"> 10 на 20</w:t>
      </w:r>
      <w:r w:rsidR="002C16B2">
        <w:rPr>
          <w:sz w:val="28"/>
          <w:szCs w:val="28"/>
        </w:rPr>
        <w:t> </w:t>
      </w:r>
      <w:r w:rsidRPr="003300BD">
        <w:rPr>
          <w:sz w:val="28"/>
          <w:szCs w:val="28"/>
        </w:rPr>
        <w:t>064</w:t>
      </w:r>
      <w:r w:rsidR="002C16B2">
        <w:rPr>
          <w:sz w:val="28"/>
          <w:szCs w:val="28"/>
        </w:rPr>
        <w:t> </w:t>
      </w:r>
      <w:r w:rsidRPr="003300BD">
        <w:rPr>
          <w:sz w:val="28"/>
          <w:szCs w:val="28"/>
        </w:rPr>
        <w:t>967</w:t>
      </w:r>
      <w:r w:rsidR="000D70A8">
        <w:rPr>
          <w:sz w:val="28"/>
          <w:szCs w:val="28"/>
        </w:rPr>
        <w:t> тыс.тенге</w:t>
      </w:r>
      <w:r w:rsidRPr="003300BD">
        <w:rPr>
          <w:sz w:val="28"/>
          <w:szCs w:val="28"/>
        </w:rPr>
        <w:t xml:space="preserve">; г. Алматы </w:t>
      </w:r>
      <w:r>
        <w:rPr>
          <w:sz w:val="28"/>
          <w:szCs w:val="28"/>
        </w:rPr>
        <w:t>-</w:t>
      </w:r>
      <w:r w:rsidRPr="003300BD">
        <w:rPr>
          <w:sz w:val="28"/>
          <w:szCs w:val="28"/>
        </w:rPr>
        <w:t xml:space="preserve"> 49 на 50</w:t>
      </w:r>
      <w:r w:rsidR="002C16B2">
        <w:rPr>
          <w:sz w:val="28"/>
          <w:szCs w:val="28"/>
        </w:rPr>
        <w:t> </w:t>
      </w:r>
      <w:r w:rsidRPr="003300BD">
        <w:rPr>
          <w:sz w:val="28"/>
          <w:szCs w:val="28"/>
        </w:rPr>
        <w:t>307</w:t>
      </w:r>
      <w:r w:rsidR="002C16B2">
        <w:rPr>
          <w:sz w:val="28"/>
          <w:szCs w:val="28"/>
        </w:rPr>
        <w:t> </w:t>
      </w:r>
      <w:r w:rsidRPr="003300BD">
        <w:rPr>
          <w:sz w:val="28"/>
          <w:szCs w:val="28"/>
        </w:rPr>
        <w:t>574</w:t>
      </w:r>
      <w:r w:rsidR="000D70A8">
        <w:rPr>
          <w:sz w:val="28"/>
          <w:szCs w:val="28"/>
        </w:rPr>
        <w:t> тыс.тенге</w:t>
      </w:r>
      <w:r w:rsidRPr="003300BD">
        <w:rPr>
          <w:sz w:val="28"/>
          <w:szCs w:val="28"/>
        </w:rPr>
        <w:t xml:space="preserve">; г. Астана </w:t>
      </w:r>
      <w:r>
        <w:rPr>
          <w:sz w:val="28"/>
          <w:szCs w:val="28"/>
        </w:rPr>
        <w:t>-</w:t>
      </w:r>
      <w:r w:rsidRPr="003300BD">
        <w:rPr>
          <w:sz w:val="28"/>
          <w:szCs w:val="28"/>
        </w:rPr>
        <w:t xml:space="preserve"> 5 на 34</w:t>
      </w:r>
      <w:r w:rsidR="00570B33">
        <w:rPr>
          <w:sz w:val="28"/>
          <w:szCs w:val="28"/>
        </w:rPr>
        <w:t> </w:t>
      </w:r>
      <w:r w:rsidRPr="003300BD">
        <w:rPr>
          <w:sz w:val="28"/>
          <w:szCs w:val="28"/>
        </w:rPr>
        <w:t>248</w:t>
      </w:r>
      <w:r w:rsidR="00570B33">
        <w:rPr>
          <w:sz w:val="28"/>
          <w:szCs w:val="28"/>
        </w:rPr>
        <w:t> </w:t>
      </w:r>
      <w:r w:rsidRPr="003300BD">
        <w:rPr>
          <w:sz w:val="28"/>
          <w:szCs w:val="28"/>
        </w:rPr>
        <w:t>155</w:t>
      </w:r>
      <w:r w:rsidR="000D70A8">
        <w:rPr>
          <w:sz w:val="28"/>
          <w:szCs w:val="28"/>
        </w:rPr>
        <w:t> тыс.тенге</w:t>
      </w:r>
      <w:r w:rsidRPr="003300BD">
        <w:rPr>
          <w:sz w:val="28"/>
          <w:szCs w:val="28"/>
        </w:rPr>
        <w:t>;</w:t>
      </w:r>
    </w:p>
    <w:p w:rsidR="001A6AB1" w:rsidRDefault="00527CDD" w:rsidP="001A6AB1">
      <w:pPr>
        <w:pBdr>
          <w:bottom w:val="single" w:sz="4" w:space="31" w:color="FFFFFF"/>
        </w:pBdr>
        <w:tabs>
          <w:tab w:val="left" w:pos="728"/>
        </w:tabs>
        <w:ind w:firstLine="720"/>
        <w:contextualSpacing/>
        <w:jc w:val="both"/>
        <w:rPr>
          <w:sz w:val="28"/>
          <w:szCs w:val="28"/>
          <w:lang w:val="kk-KZ"/>
        </w:rPr>
      </w:pPr>
      <w:r>
        <w:rPr>
          <w:sz w:val="28"/>
          <w:szCs w:val="28"/>
        </w:rPr>
        <w:t>- сорок три договора без государственных обязательств (</w:t>
      </w:r>
      <w:r w:rsidRPr="003300BD">
        <w:rPr>
          <w:sz w:val="28"/>
          <w:szCs w:val="28"/>
        </w:rPr>
        <w:t>по Акмолинской области 5 договоров</w:t>
      </w:r>
      <w:r>
        <w:rPr>
          <w:sz w:val="28"/>
          <w:szCs w:val="28"/>
        </w:rPr>
        <w:t xml:space="preserve">; </w:t>
      </w:r>
      <w:r w:rsidRPr="003300BD">
        <w:rPr>
          <w:sz w:val="28"/>
          <w:szCs w:val="28"/>
        </w:rPr>
        <w:t>Актюбинск</w:t>
      </w:r>
      <w:r>
        <w:rPr>
          <w:sz w:val="28"/>
          <w:szCs w:val="28"/>
        </w:rPr>
        <w:t>ой – 2;</w:t>
      </w:r>
      <w:r w:rsidR="00053C1D">
        <w:rPr>
          <w:sz w:val="28"/>
          <w:szCs w:val="28"/>
        </w:rPr>
        <w:t xml:space="preserve"> </w:t>
      </w:r>
      <w:r w:rsidRPr="003300BD">
        <w:rPr>
          <w:sz w:val="28"/>
          <w:szCs w:val="28"/>
        </w:rPr>
        <w:t>Алматинск</w:t>
      </w:r>
      <w:r>
        <w:rPr>
          <w:sz w:val="28"/>
          <w:szCs w:val="28"/>
        </w:rPr>
        <w:t>ой –</w:t>
      </w:r>
      <w:r w:rsidR="00053C1D">
        <w:rPr>
          <w:sz w:val="28"/>
          <w:szCs w:val="28"/>
        </w:rPr>
        <w:t xml:space="preserve"> </w:t>
      </w:r>
      <w:r>
        <w:rPr>
          <w:sz w:val="28"/>
          <w:szCs w:val="28"/>
        </w:rPr>
        <w:t xml:space="preserve">1; </w:t>
      </w:r>
      <w:r>
        <w:rPr>
          <w:sz w:val="28"/>
          <w:szCs w:val="28"/>
        </w:rPr>
        <w:lastRenderedPageBreak/>
        <w:t>Карагандинской</w:t>
      </w:r>
      <w:r w:rsidR="00053C1D">
        <w:rPr>
          <w:sz w:val="28"/>
          <w:szCs w:val="28"/>
        </w:rPr>
        <w:t xml:space="preserve"> </w:t>
      </w:r>
      <w:r>
        <w:rPr>
          <w:sz w:val="28"/>
          <w:szCs w:val="28"/>
        </w:rPr>
        <w:t>–</w:t>
      </w:r>
      <w:r w:rsidR="00053C1D">
        <w:rPr>
          <w:sz w:val="28"/>
          <w:szCs w:val="28"/>
        </w:rPr>
        <w:t xml:space="preserve"> </w:t>
      </w:r>
      <w:r>
        <w:rPr>
          <w:sz w:val="28"/>
          <w:szCs w:val="28"/>
        </w:rPr>
        <w:t xml:space="preserve">27; </w:t>
      </w:r>
      <w:r w:rsidRPr="003300BD">
        <w:rPr>
          <w:sz w:val="28"/>
          <w:szCs w:val="28"/>
        </w:rPr>
        <w:t>Костанайск</w:t>
      </w:r>
      <w:r>
        <w:rPr>
          <w:sz w:val="28"/>
          <w:szCs w:val="28"/>
        </w:rPr>
        <w:t>ой – 5;</w:t>
      </w:r>
      <w:r w:rsidR="00053C1D">
        <w:rPr>
          <w:sz w:val="28"/>
          <w:szCs w:val="28"/>
        </w:rPr>
        <w:t xml:space="preserve"> </w:t>
      </w:r>
      <w:r w:rsidRPr="003300BD">
        <w:rPr>
          <w:sz w:val="28"/>
          <w:szCs w:val="28"/>
        </w:rPr>
        <w:t>Северо-Казахстанск</w:t>
      </w:r>
      <w:r>
        <w:rPr>
          <w:sz w:val="28"/>
          <w:szCs w:val="28"/>
        </w:rPr>
        <w:t>ой –</w:t>
      </w:r>
      <w:r w:rsidR="00053C1D">
        <w:rPr>
          <w:sz w:val="28"/>
          <w:szCs w:val="28"/>
        </w:rPr>
        <w:t xml:space="preserve"> </w:t>
      </w:r>
      <w:r>
        <w:rPr>
          <w:sz w:val="28"/>
          <w:szCs w:val="28"/>
        </w:rPr>
        <w:t xml:space="preserve">1; </w:t>
      </w:r>
      <w:r w:rsidRPr="003300BD">
        <w:rPr>
          <w:sz w:val="28"/>
          <w:szCs w:val="28"/>
        </w:rPr>
        <w:t>г.</w:t>
      </w:r>
      <w:r w:rsidR="00053C1D">
        <w:rPr>
          <w:sz w:val="28"/>
          <w:szCs w:val="28"/>
        </w:rPr>
        <w:t> </w:t>
      </w:r>
      <w:r w:rsidRPr="003300BD">
        <w:rPr>
          <w:sz w:val="28"/>
          <w:szCs w:val="28"/>
        </w:rPr>
        <w:t xml:space="preserve">Алматы </w:t>
      </w:r>
      <w:r>
        <w:rPr>
          <w:sz w:val="28"/>
          <w:szCs w:val="28"/>
        </w:rPr>
        <w:t>– 2).</w:t>
      </w:r>
    </w:p>
    <w:p w:rsidR="001A6AB1" w:rsidRDefault="001A6AB1" w:rsidP="001A6AB1">
      <w:pPr>
        <w:pBdr>
          <w:bottom w:val="single" w:sz="4" w:space="31" w:color="FFFFFF"/>
        </w:pBdr>
        <w:tabs>
          <w:tab w:val="left" w:pos="728"/>
        </w:tabs>
        <w:ind w:firstLine="720"/>
        <w:contextualSpacing/>
        <w:jc w:val="both"/>
        <w:rPr>
          <w:sz w:val="28"/>
          <w:szCs w:val="28"/>
          <w:lang w:val="kk-KZ"/>
        </w:rPr>
      </w:pPr>
    </w:p>
    <w:p w:rsidR="001A6AB1" w:rsidRDefault="002805A2" w:rsidP="001A6AB1">
      <w:pPr>
        <w:pBdr>
          <w:bottom w:val="single" w:sz="4" w:space="31" w:color="FFFFFF"/>
        </w:pBdr>
        <w:tabs>
          <w:tab w:val="left" w:pos="728"/>
        </w:tabs>
        <w:ind w:firstLine="720"/>
        <w:contextualSpacing/>
        <w:jc w:val="both"/>
        <w:rPr>
          <w:b/>
          <w:sz w:val="28"/>
          <w:szCs w:val="28"/>
          <w:lang w:val="kk-KZ"/>
        </w:rPr>
      </w:pPr>
      <w:r w:rsidRPr="009858C9">
        <w:rPr>
          <w:b/>
          <w:sz w:val="28"/>
          <w:szCs w:val="28"/>
        </w:rPr>
        <w:t>Социальная политика</w:t>
      </w:r>
      <w:bookmarkStart w:id="11" w:name="_Toc506557811"/>
      <w:bookmarkStart w:id="12" w:name="_Toc506562326"/>
      <w:bookmarkEnd w:id="9"/>
      <w:bookmarkEnd w:id="10"/>
    </w:p>
    <w:p w:rsidR="001A6AB1" w:rsidRDefault="001C7AF0" w:rsidP="001A6AB1">
      <w:pPr>
        <w:pBdr>
          <w:bottom w:val="single" w:sz="4" w:space="31" w:color="FFFFFF"/>
        </w:pBdr>
        <w:tabs>
          <w:tab w:val="left" w:pos="728"/>
        </w:tabs>
        <w:ind w:firstLine="720"/>
        <w:contextualSpacing/>
        <w:jc w:val="both"/>
        <w:rPr>
          <w:b/>
          <w:i/>
          <w:sz w:val="28"/>
          <w:szCs w:val="28"/>
          <w:lang w:val="kk-KZ"/>
        </w:rPr>
      </w:pPr>
      <w:r w:rsidRPr="001C7AF0">
        <w:rPr>
          <w:b/>
          <w:i/>
          <w:sz w:val="28"/>
          <w:szCs w:val="28"/>
        </w:rPr>
        <w:t>Социальное обесп</w:t>
      </w:r>
      <w:r w:rsidR="001A6AB1">
        <w:rPr>
          <w:b/>
          <w:i/>
          <w:sz w:val="28"/>
          <w:szCs w:val="28"/>
        </w:rPr>
        <w:t>ечение и социальное страхование</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В Республике Казахстан функционирует многоуровневая модель системы социального обеспечения, соответствующая принципам рыночной экономики и предусматривающая распределение ответственности за социальное обеспечение между государством, работодателем и работником на базовом, обязательном солидарном и добровольном уровнях.</w:t>
      </w:r>
    </w:p>
    <w:p w:rsidR="001A6AB1" w:rsidRDefault="001C7AF0" w:rsidP="001A6AB1">
      <w:pPr>
        <w:pBdr>
          <w:bottom w:val="single" w:sz="4" w:space="31" w:color="FFFFFF"/>
        </w:pBdr>
        <w:tabs>
          <w:tab w:val="left" w:pos="728"/>
        </w:tabs>
        <w:ind w:firstLine="720"/>
        <w:contextualSpacing/>
        <w:jc w:val="both"/>
        <w:rPr>
          <w:i/>
          <w:sz w:val="28"/>
          <w:szCs w:val="28"/>
          <w:lang w:val="kk-KZ"/>
        </w:rPr>
      </w:pPr>
      <w:r w:rsidRPr="00A94A7A">
        <w:rPr>
          <w:i/>
          <w:sz w:val="28"/>
          <w:szCs w:val="28"/>
          <w:lang w:val="kk-KZ"/>
        </w:rPr>
        <w:t>Касательно пенсионного обеспечения</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С 1 января 2018 года размеры пенсионных выплат повышены на 8</w:t>
      </w:r>
      <w:r>
        <w:rPr>
          <w:sz w:val="28"/>
          <w:szCs w:val="28"/>
          <w:lang w:val="kk-KZ"/>
        </w:rPr>
        <w:t> </w:t>
      </w:r>
      <w:r w:rsidRPr="00A94A7A">
        <w:rPr>
          <w:sz w:val="28"/>
          <w:szCs w:val="28"/>
          <w:lang w:val="kk-KZ"/>
        </w:rPr>
        <w:t>% в соответствии с Закон</w:t>
      </w:r>
      <w:r w:rsidRPr="00A94A7A">
        <w:rPr>
          <w:sz w:val="28"/>
          <w:szCs w:val="28"/>
        </w:rPr>
        <w:t>ом</w:t>
      </w:r>
      <w:r w:rsidRPr="00A94A7A">
        <w:rPr>
          <w:sz w:val="28"/>
          <w:szCs w:val="28"/>
          <w:lang w:val="kk-KZ"/>
        </w:rPr>
        <w:t xml:space="preserve"> Республики Казахстан от 30 ноября 2017 года </w:t>
      </w:r>
      <w:r w:rsidR="001A6AB1">
        <w:rPr>
          <w:sz w:val="28"/>
          <w:szCs w:val="28"/>
          <w:lang w:val="kk-KZ"/>
        </w:rPr>
        <w:br/>
      </w:r>
      <w:r w:rsidRPr="00A94A7A">
        <w:rPr>
          <w:sz w:val="28"/>
          <w:szCs w:val="28"/>
          <w:lang w:val="kk-KZ"/>
        </w:rPr>
        <w:t>№</w:t>
      </w:r>
      <w:r>
        <w:rPr>
          <w:sz w:val="28"/>
          <w:szCs w:val="28"/>
          <w:lang w:val="kk-KZ"/>
        </w:rPr>
        <w:t> </w:t>
      </w:r>
      <w:r w:rsidRPr="00A94A7A">
        <w:rPr>
          <w:sz w:val="28"/>
          <w:szCs w:val="28"/>
          <w:lang w:val="kk-KZ"/>
        </w:rPr>
        <w:t>113-VІ «О республиканском бюджете на 2018 – 2020 годы». Размер государственной базовой пенсионной выплаты с 1 января 2018 года повышен на 6</w:t>
      </w:r>
      <w:r>
        <w:rPr>
          <w:sz w:val="28"/>
          <w:szCs w:val="28"/>
          <w:lang w:val="kk-KZ"/>
        </w:rPr>
        <w:t> </w:t>
      </w:r>
      <w:r w:rsidRPr="00A94A7A">
        <w:rPr>
          <w:sz w:val="28"/>
          <w:szCs w:val="28"/>
          <w:lang w:val="kk-KZ"/>
        </w:rPr>
        <w:t>% и составил 15</w:t>
      </w:r>
      <w:r>
        <w:rPr>
          <w:sz w:val="28"/>
          <w:szCs w:val="28"/>
          <w:lang w:val="kk-KZ"/>
        </w:rPr>
        <w:t> </w:t>
      </w:r>
      <w:r w:rsidRPr="00A94A7A">
        <w:rPr>
          <w:sz w:val="28"/>
          <w:szCs w:val="28"/>
          <w:lang w:val="kk-KZ"/>
        </w:rPr>
        <w:t>274</w:t>
      </w:r>
      <w:r>
        <w:rPr>
          <w:sz w:val="28"/>
          <w:szCs w:val="28"/>
          <w:lang w:val="kk-KZ"/>
        </w:rPr>
        <w:t> </w:t>
      </w:r>
      <w:r w:rsidRPr="00A94A7A">
        <w:rPr>
          <w:sz w:val="28"/>
          <w:szCs w:val="28"/>
          <w:lang w:val="kk-KZ"/>
        </w:rPr>
        <w:t>тенге.</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Кроме того, во исполнение поручения, озвученного Главой государства в Послании к народу Казахстана от 10 января 2018 года «Новые возможности развития в условиях четвертой промышленной революции», с 1 июля 2018 года базовая пенсия назначается по новой методике, в зависимости от стажа участия в пенсионной системе. В итоге ее размер увеличился в среднем в 1,8 раза.</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С 1 июля 2018 года размер базовой пенсии составил от 54</w:t>
      </w:r>
      <w:r>
        <w:rPr>
          <w:sz w:val="28"/>
          <w:szCs w:val="28"/>
          <w:lang w:val="kk-KZ"/>
        </w:rPr>
        <w:t> </w:t>
      </w:r>
      <w:r w:rsidRPr="00A94A7A">
        <w:rPr>
          <w:sz w:val="28"/>
          <w:szCs w:val="28"/>
          <w:lang w:val="kk-KZ"/>
        </w:rPr>
        <w:t>% до 100</w:t>
      </w:r>
      <w:r>
        <w:rPr>
          <w:sz w:val="28"/>
          <w:szCs w:val="28"/>
          <w:lang w:val="kk-KZ"/>
        </w:rPr>
        <w:t> </w:t>
      </w:r>
      <w:r w:rsidRPr="00A94A7A">
        <w:rPr>
          <w:sz w:val="28"/>
          <w:szCs w:val="28"/>
          <w:lang w:val="kk-KZ"/>
        </w:rPr>
        <w:t xml:space="preserve">% от величины прожиточного минимума </w:t>
      </w:r>
      <w:r w:rsidRPr="00A94A7A">
        <w:rPr>
          <w:i/>
          <w:szCs w:val="28"/>
          <w:lang w:val="kk-KZ"/>
        </w:rPr>
        <w:t>(от 15</w:t>
      </w:r>
      <w:r>
        <w:rPr>
          <w:i/>
          <w:szCs w:val="28"/>
          <w:lang w:val="kk-KZ"/>
        </w:rPr>
        <w:t> </w:t>
      </w:r>
      <w:r w:rsidRPr="00A94A7A">
        <w:rPr>
          <w:i/>
          <w:szCs w:val="28"/>
          <w:lang w:val="kk-KZ"/>
        </w:rPr>
        <w:t>274</w:t>
      </w:r>
      <w:r>
        <w:rPr>
          <w:i/>
          <w:szCs w:val="28"/>
          <w:lang w:val="kk-KZ"/>
        </w:rPr>
        <w:t> </w:t>
      </w:r>
      <w:r w:rsidRPr="00A94A7A">
        <w:rPr>
          <w:i/>
          <w:szCs w:val="28"/>
          <w:lang w:val="kk-KZ"/>
        </w:rPr>
        <w:t>тенге до 28</w:t>
      </w:r>
      <w:r>
        <w:rPr>
          <w:i/>
          <w:szCs w:val="28"/>
          <w:lang w:val="kk-KZ"/>
        </w:rPr>
        <w:t> </w:t>
      </w:r>
      <w:r w:rsidRPr="00A94A7A">
        <w:rPr>
          <w:i/>
          <w:szCs w:val="28"/>
          <w:lang w:val="kk-KZ"/>
        </w:rPr>
        <w:t>284</w:t>
      </w:r>
      <w:r>
        <w:rPr>
          <w:i/>
          <w:szCs w:val="28"/>
          <w:lang w:val="kk-KZ"/>
        </w:rPr>
        <w:t> </w:t>
      </w:r>
      <w:r w:rsidRPr="00A94A7A">
        <w:rPr>
          <w:i/>
          <w:szCs w:val="28"/>
          <w:lang w:val="kk-KZ"/>
        </w:rPr>
        <w:t>тенге)</w:t>
      </w:r>
      <w:r w:rsidRPr="00A94A7A">
        <w:rPr>
          <w:sz w:val="28"/>
          <w:szCs w:val="28"/>
          <w:lang w:val="kk-KZ"/>
        </w:rPr>
        <w:t xml:space="preserve">. </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В результате, средний размер солидарной пенсии за 2018 год составил 55</w:t>
      </w:r>
      <w:r>
        <w:rPr>
          <w:sz w:val="28"/>
          <w:szCs w:val="28"/>
          <w:lang w:val="kk-KZ"/>
        </w:rPr>
        <w:t> </w:t>
      </w:r>
      <w:r w:rsidRPr="00A94A7A">
        <w:rPr>
          <w:sz w:val="28"/>
          <w:szCs w:val="28"/>
          <w:lang w:val="kk-KZ"/>
        </w:rPr>
        <w:t>439</w:t>
      </w:r>
      <w:r>
        <w:rPr>
          <w:sz w:val="28"/>
          <w:szCs w:val="28"/>
          <w:lang w:val="kk-KZ"/>
        </w:rPr>
        <w:t> </w:t>
      </w:r>
      <w:r w:rsidRPr="00A94A7A">
        <w:rPr>
          <w:sz w:val="28"/>
          <w:szCs w:val="28"/>
          <w:lang w:val="kk-KZ"/>
        </w:rPr>
        <w:t>тенге, минимальный размер базовой пенсии – 15</w:t>
      </w:r>
      <w:r>
        <w:rPr>
          <w:sz w:val="28"/>
          <w:szCs w:val="28"/>
          <w:lang w:val="kk-KZ"/>
        </w:rPr>
        <w:t> </w:t>
      </w:r>
      <w:r w:rsidRPr="00A94A7A">
        <w:rPr>
          <w:sz w:val="28"/>
          <w:szCs w:val="28"/>
          <w:lang w:val="kk-KZ"/>
        </w:rPr>
        <w:t>274</w:t>
      </w:r>
      <w:r>
        <w:rPr>
          <w:sz w:val="28"/>
          <w:szCs w:val="28"/>
          <w:lang w:val="kk-KZ"/>
        </w:rPr>
        <w:t> </w:t>
      </w:r>
      <w:r w:rsidRPr="00A94A7A">
        <w:rPr>
          <w:sz w:val="28"/>
          <w:szCs w:val="28"/>
          <w:lang w:val="kk-KZ"/>
        </w:rPr>
        <w:t>тенге, средний размер базовой пенсии с июля 2018 года – 25</w:t>
      </w:r>
      <w:r>
        <w:rPr>
          <w:sz w:val="28"/>
          <w:szCs w:val="28"/>
          <w:lang w:val="kk-KZ"/>
        </w:rPr>
        <w:t> </w:t>
      </w:r>
      <w:r w:rsidRPr="00A94A7A">
        <w:rPr>
          <w:sz w:val="28"/>
          <w:szCs w:val="28"/>
          <w:lang w:val="kk-KZ"/>
        </w:rPr>
        <w:t>774</w:t>
      </w:r>
      <w:r>
        <w:rPr>
          <w:sz w:val="28"/>
          <w:szCs w:val="28"/>
          <w:lang w:val="kk-KZ"/>
        </w:rPr>
        <w:t> </w:t>
      </w:r>
      <w:r w:rsidRPr="00A94A7A">
        <w:rPr>
          <w:sz w:val="28"/>
          <w:szCs w:val="28"/>
          <w:lang w:val="kk-KZ"/>
        </w:rPr>
        <w:t>тенге.</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Так, с учетом повышения с 1 июля 2018 года средний размер пенсии с учетом базовой пенсионной выплаты составил 81</w:t>
      </w:r>
      <w:r>
        <w:rPr>
          <w:sz w:val="28"/>
          <w:szCs w:val="28"/>
          <w:lang w:val="kk-KZ"/>
        </w:rPr>
        <w:t> </w:t>
      </w:r>
      <w:r w:rsidRPr="00A94A7A">
        <w:rPr>
          <w:sz w:val="28"/>
          <w:szCs w:val="28"/>
          <w:lang w:val="kk-KZ"/>
        </w:rPr>
        <w:t>213</w:t>
      </w:r>
      <w:r>
        <w:rPr>
          <w:sz w:val="28"/>
          <w:szCs w:val="28"/>
          <w:lang w:val="kk-KZ"/>
        </w:rPr>
        <w:t> </w:t>
      </w:r>
      <w:r w:rsidRPr="00A94A7A">
        <w:rPr>
          <w:sz w:val="28"/>
          <w:szCs w:val="28"/>
          <w:lang w:val="kk-KZ"/>
        </w:rPr>
        <w:t xml:space="preserve">тенге. </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Следует отметить, что предпринимаемые меры по повышению уровня пенсионного обеспечения позволили превысить применяемый в международной практике стандарт замещения утраченного дохода (40</w:t>
      </w:r>
      <w:r>
        <w:rPr>
          <w:sz w:val="28"/>
          <w:szCs w:val="28"/>
          <w:lang w:val="kk-KZ"/>
        </w:rPr>
        <w:t> </w:t>
      </w:r>
      <w:r w:rsidRPr="00A94A7A">
        <w:rPr>
          <w:sz w:val="28"/>
          <w:szCs w:val="28"/>
          <w:lang w:val="kk-KZ"/>
        </w:rPr>
        <w:t>%), который в Республике Казахстан по состоянию на 1 января 2019 года по оперативным данным составил 53,7</w:t>
      </w:r>
      <w:r>
        <w:rPr>
          <w:sz w:val="28"/>
          <w:szCs w:val="28"/>
          <w:lang w:val="kk-KZ"/>
        </w:rPr>
        <w:t> </w:t>
      </w:r>
      <w:r w:rsidRPr="00A94A7A">
        <w:rPr>
          <w:sz w:val="28"/>
          <w:szCs w:val="28"/>
          <w:lang w:val="kk-KZ"/>
        </w:rPr>
        <w:t>% за счет базовой и солидарной пенсионных выплат.</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 xml:space="preserve">Всего расходы на выплату солидарной и базовой пенсий из республиканского бюджета в 2018 году составили </w:t>
      </w:r>
      <w:r>
        <w:rPr>
          <w:sz w:val="28"/>
          <w:szCs w:val="28"/>
          <w:lang w:val="kk-KZ"/>
        </w:rPr>
        <w:t>1 963 095 873</w:t>
      </w:r>
      <w:r w:rsidR="000D70A8">
        <w:rPr>
          <w:sz w:val="28"/>
          <w:szCs w:val="28"/>
          <w:lang w:val="kk-KZ"/>
        </w:rPr>
        <w:t> тыс.тенге</w:t>
      </w:r>
      <w:r w:rsidRPr="00A94A7A">
        <w:rPr>
          <w:sz w:val="28"/>
          <w:szCs w:val="28"/>
          <w:lang w:val="kk-KZ"/>
        </w:rPr>
        <w:t>.</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Что касается накопительной пенсионной системы, то в 2018 году 10,1</w:t>
      </w:r>
      <w:r>
        <w:rPr>
          <w:sz w:val="28"/>
          <w:szCs w:val="28"/>
          <w:lang w:val="kk-KZ"/>
        </w:rPr>
        <w:t> </w:t>
      </w:r>
      <w:r w:rsidRPr="00A94A7A">
        <w:rPr>
          <w:sz w:val="28"/>
          <w:szCs w:val="28"/>
          <w:lang w:val="kk-KZ"/>
        </w:rPr>
        <w:t>млн.</w:t>
      </w:r>
      <w:r>
        <w:rPr>
          <w:sz w:val="28"/>
          <w:szCs w:val="28"/>
          <w:lang w:val="kk-KZ"/>
        </w:rPr>
        <w:t xml:space="preserve"> </w:t>
      </w:r>
      <w:r w:rsidRPr="00A94A7A">
        <w:rPr>
          <w:sz w:val="28"/>
          <w:szCs w:val="28"/>
          <w:lang w:val="kk-KZ"/>
        </w:rPr>
        <w:t>вкладчиками было перечислено – 9,4</w:t>
      </w:r>
      <w:r>
        <w:rPr>
          <w:sz w:val="28"/>
          <w:szCs w:val="28"/>
          <w:lang w:val="kk-KZ"/>
        </w:rPr>
        <w:t> </w:t>
      </w:r>
      <w:r w:rsidRPr="00A94A7A">
        <w:rPr>
          <w:sz w:val="28"/>
          <w:szCs w:val="28"/>
          <w:lang w:val="kk-KZ"/>
        </w:rPr>
        <w:t>трлн.тенге обязательных пенсионных взносов, при этом уровень охвата занятого населения накопительной пенсионной системой составил 75,5</w:t>
      </w:r>
      <w:r>
        <w:rPr>
          <w:sz w:val="28"/>
          <w:szCs w:val="28"/>
          <w:lang w:val="kk-KZ"/>
        </w:rPr>
        <w:t> </w:t>
      </w:r>
      <w:r w:rsidRPr="00A94A7A">
        <w:rPr>
          <w:sz w:val="28"/>
          <w:szCs w:val="28"/>
          <w:lang w:val="kk-KZ"/>
        </w:rPr>
        <w:t>%.</w:t>
      </w:r>
    </w:p>
    <w:p w:rsidR="001A6AB1" w:rsidRDefault="0025642B" w:rsidP="001A6AB1">
      <w:pPr>
        <w:pBdr>
          <w:bottom w:val="single" w:sz="4" w:space="31" w:color="FFFFFF"/>
        </w:pBdr>
        <w:tabs>
          <w:tab w:val="left" w:pos="728"/>
        </w:tabs>
        <w:ind w:firstLine="720"/>
        <w:contextualSpacing/>
        <w:jc w:val="both"/>
        <w:rPr>
          <w:i/>
          <w:sz w:val="28"/>
          <w:szCs w:val="28"/>
          <w:lang w:val="kk-KZ"/>
        </w:rPr>
      </w:pPr>
      <w:r>
        <w:rPr>
          <w:i/>
          <w:sz w:val="28"/>
          <w:szCs w:val="28"/>
          <w:lang w:val="kk-KZ"/>
        </w:rPr>
        <w:t>К</w:t>
      </w:r>
      <w:r w:rsidR="001C7AF0" w:rsidRPr="00A94A7A">
        <w:rPr>
          <w:i/>
          <w:sz w:val="28"/>
          <w:szCs w:val="28"/>
          <w:lang w:val="kk-KZ"/>
        </w:rPr>
        <w:t>асательно повышения пособий</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lastRenderedPageBreak/>
        <w:t xml:space="preserve">Размеры государственных социальных пособий зависят от величины прожиточного минимума. В связи с изменением величины прожиточного минимума размеры указанных пособий ежегодно повышаются. </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Так, с 1 января 2018 года в связи с изменением структуры прожиточного минимума его величина повысилась на 16</w:t>
      </w:r>
      <w:r>
        <w:rPr>
          <w:sz w:val="28"/>
          <w:szCs w:val="28"/>
          <w:lang w:val="kk-KZ"/>
        </w:rPr>
        <w:t> </w:t>
      </w:r>
      <w:r w:rsidRPr="00A94A7A">
        <w:rPr>
          <w:sz w:val="28"/>
          <w:szCs w:val="28"/>
          <w:lang w:val="kk-KZ"/>
        </w:rPr>
        <w:t>%, что соответственно повлияло на повышение размеров государственных социальных пособий по инвалидности, по случаю потери кормильца и по возрасту.</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В результате</w:t>
      </w:r>
      <w:r w:rsidR="00DF6850">
        <w:rPr>
          <w:sz w:val="28"/>
          <w:szCs w:val="28"/>
          <w:lang w:val="kk-KZ"/>
        </w:rPr>
        <w:t>,</w:t>
      </w:r>
      <w:r w:rsidRPr="00A94A7A">
        <w:rPr>
          <w:sz w:val="28"/>
          <w:szCs w:val="28"/>
          <w:lang w:val="kk-KZ"/>
        </w:rPr>
        <w:t xml:space="preserve"> средний размер государственных социальных пособий</w:t>
      </w:r>
      <w:r>
        <w:rPr>
          <w:sz w:val="28"/>
          <w:szCs w:val="28"/>
          <w:lang w:val="kk-KZ"/>
        </w:rPr>
        <w:t xml:space="preserve"> </w:t>
      </w:r>
      <w:r w:rsidRPr="00A94A7A">
        <w:rPr>
          <w:sz w:val="28"/>
          <w:szCs w:val="28"/>
          <w:lang w:val="kk-KZ"/>
        </w:rPr>
        <w:t>в 2018 году составил:</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по инвалидности – 40</w:t>
      </w:r>
      <w:r>
        <w:rPr>
          <w:sz w:val="28"/>
          <w:szCs w:val="28"/>
          <w:lang w:val="kk-KZ"/>
        </w:rPr>
        <w:t> </w:t>
      </w:r>
      <w:r w:rsidRPr="00A94A7A">
        <w:rPr>
          <w:sz w:val="28"/>
          <w:szCs w:val="28"/>
          <w:lang w:val="kk-KZ"/>
        </w:rPr>
        <w:t>862</w:t>
      </w:r>
      <w:r>
        <w:rPr>
          <w:sz w:val="28"/>
          <w:szCs w:val="28"/>
          <w:lang w:val="kk-KZ"/>
        </w:rPr>
        <w:t> </w:t>
      </w:r>
      <w:r w:rsidRPr="00A94A7A">
        <w:rPr>
          <w:sz w:val="28"/>
          <w:szCs w:val="28"/>
          <w:lang w:val="kk-KZ"/>
        </w:rPr>
        <w:t>тенге;</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по случаю потери кормильца – 34</w:t>
      </w:r>
      <w:r>
        <w:rPr>
          <w:sz w:val="28"/>
          <w:szCs w:val="28"/>
          <w:lang w:val="kk-KZ"/>
        </w:rPr>
        <w:t> </w:t>
      </w:r>
      <w:r w:rsidRPr="00A94A7A">
        <w:rPr>
          <w:sz w:val="28"/>
          <w:szCs w:val="28"/>
          <w:lang w:val="kk-KZ"/>
        </w:rPr>
        <w:t>052</w:t>
      </w:r>
      <w:r>
        <w:rPr>
          <w:sz w:val="28"/>
          <w:szCs w:val="28"/>
          <w:lang w:val="kk-KZ"/>
        </w:rPr>
        <w:t> </w:t>
      </w:r>
      <w:r w:rsidRPr="00A94A7A">
        <w:rPr>
          <w:sz w:val="28"/>
          <w:szCs w:val="28"/>
          <w:lang w:val="kk-KZ"/>
        </w:rPr>
        <w:t>тенге;</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по возрасту – 14</w:t>
      </w:r>
      <w:r>
        <w:rPr>
          <w:sz w:val="28"/>
          <w:szCs w:val="28"/>
          <w:lang w:val="kk-KZ"/>
        </w:rPr>
        <w:t> </w:t>
      </w:r>
      <w:r w:rsidRPr="00A94A7A">
        <w:rPr>
          <w:sz w:val="28"/>
          <w:szCs w:val="28"/>
          <w:lang w:val="kk-KZ"/>
        </w:rPr>
        <w:t>952</w:t>
      </w:r>
      <w:r>
        <w:rPr>
          <w:sz w:val="28"/>
          <w:szCs w:val="28"/>
          <w:lang w:val="kk-KZ"/>
        </w:rPr>
        <w:t> </w:t>
      </w:r>
      <w:r w:rsidRPr="00A94A7A">
        <w:rPr>
          <w:sz w:val="28"/>
          <w:szCs w:val="28"/>
          <w:lang w:val="kk-KZ"/>
        </w:rPr>
        <w:t>тенге.</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Также</w:t>
      </w:r>
      <w:r w:rsidR="006D3B07">
        <w:rPr>
          <w:sz w:val="28"/>
          <w:szCs w:val="28"/>
          <w:lang w:val="kk-KZ"/>
        </w:rPr>
        <w:t>,</w:t>
      </w:r>
      <w:r w:rsidRPr="00A94A7A">
        <w:rPr>
          <w:sz w:val="28"/>
          <w:szCs w:val="28"/>
          <w:lang w:val="kk-KZ"/>
        </w:rPr>
        <w:t xml:space="preserve"> в связи с изменением величины месячного расчетного показателя с 1 января 2018 года на 6</w:t>
      </w:r>
      <w:r>
        <w:rPr>
          <w:sz w:val="28"/>
          <w:szCs w:val="28"/>
          <w:lang w:val="kk-KZ"/>
        </w:rPr>
        <w:t> </w:t>
      </w:r>
      <w:r w:rsidRPr="00A94A7A">
        <w:rPr>
          <w:sz w:val="28"/>
          <w:szCs w:val="28"/>
          <w:lang w:val="kk-KZ"/>
        </w:rPr>
        <w:t>% повышены размеры государс</w:t>
      </w:r>
      <w:r w:rsidR="0054048A">
        <w:rPr>
          <w:sz w:val="28"/>
          <w:szCs w:val="28"/>
          <w:lang w:val="kk-KZ"/>
        </w:rPr>
        <w:t>твенных специальных пособий по с</w:t>
      </w:r>
      <w:r w:rsidRPr="00A94A7A">
        <w:rPr>
          <w:sz w:val="28"/>
          <w:szCs w:val="28"/>
          <w:lang w:val="kk-KZ"/>
        </w:rPr>
        <w:t>пискам №</w:t>
      </w:r>
      <w:r>
        <w:rPr>
          <w:sz w:val="28"/>
          <w:szCs w:val="28"/>
          <w:lang w:val="kk-KZ"/>
        </w:rPr>
        <w:t> </w:t>
      </w:r>
      <w:r w:rsidRPr="00A94A7A">
        <w:rPr>
          <w:sz w:val="28"/>
          <w:szCs w:val="28"/>
          <w:lang w:val="kk-KZ"/>
        </w:rPr>
        <w:t>1 и №</w:t>
      </w:r>
      <w:r>
        <w:rPr>
          <w:sz w:val="28"/>
          <w:szCs w:val="28"/>
          <w:lang w:val="kk-KZ"/>
        </w:rPr>
        <w:t> </w:t>
      </w:r>
      <w:r w:rsidRPr="00A94A7A">
        <w:rPr>
          <w:sz w:val="28"/>
          <w:szCs w:val="28"/>
          <w:lang w:val="kk-KZ"/>
        </w:rPr>
        <w:t>2</w:t>
      </w:r>
      <w:r>
        <w:rPr>
          <w:sz w:val="28"/>
          <w:szCs w:val="28"/>
          <w:lang w:val="kk-KZ"/>
        </w:rPr>
        <w:t>.</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В этой связи, размеры государственных спец</w:t>
      </w:r>
      <w:r w:rsidR="0054048A">
        <w:rPr>
          <w:sz w:val="28"/>
          <w:szCs w:val="28"/>
          <w:lang w:val="kk-KZ"/>
        </w:rPr>
        <w:t>иальных пособий по с</w:t>
      </w:r>
      <w:r w:rsidRPr="00A94A7A">
        <w:rPr>
          <w:sz w:val="28"/>
          <w:szCs w:val="28"/>
          <w:lang w:val="kk-KZ"/>
        </w:rPr>
        <w:t>пискам №</w:t>
      </w:r>
      <w:r>
        <w:rPr>
          <w:sz w:val="28"/>
          <w:szCs w:val="28"/>
          <w:lang w:val="kk-KZ"/>
        </w:rPr>
        <w:t> </w:t>
      </w:r>
      <w:r w:rsidRPr="00A94A7A">
        <w:rPr>
          <w:sz w:val="28"/>
          <w:szCs w:val="28"/>
          <w:lang w:val="kk-KZ"/>
        </w:rPr>
        <w:t>1 и №</w:t>
      </w:r>
      <w:r>
        <w:rPr>
          <w:sz w:val="28"/>
          <w:szCs w:val="28"/>
          <w:lang w:val="kk-KZ"/>
        </w:rPr>
        <w:t> </w:t>
      </w:r>
      <w:r w:rsidRPr="00A94A7A">
        <w:rPr>
          <w:sz w:val="28"/>
          <w:szCs w:val="28"/>
          <w:lang w:val="kk-KZ"/>
        </w:rPr>
        <w:t>2 составили 22</w:t>
      </w:r>
      <w:r>
        <w:rPr>
          <w:sz w:val="28"/>
          <w:szCs w:val="28"/>
          <w:lang w:val="kk-KZ"/>
        </w:rPr>
        <w:t> </w:t>
      </w:r>
      <w:r w:rsidRPr="00A94A7A">
        <w:rPr>
          <w:sz w:val="28"/>
          <w:szCs w:val="28"/>
          <w:lang w:val="kk-KZ"/>
        </w:rPr>
        <w:t>656</w:t>
      </w:r>
      <w:r>
        <w:rPr>
          <w:sz w:val="28"/>
          <w:szCs w:val="28"/>
          <w:lang w:val="kk-KZ"/>
        </w:rPr>
        <w:t> </w:t>
      </w:r>
      <w:r w:rsidRPr="00A94A7A">
        <w:rPr>
          <w:sz w:val="28"/>
          <w:szCs w:val="28"/>
          <w:lang w:val="kk-KZ"/>
        </w:rPr>
        <w:t>тенге и 20</w:t>
      </w:r>
      <w:r>
        <w:rPr>
          <w:sz w:val="28"/>
          <w:szCs w:val="28"/>
          <w:lang w:val="kk-KZ"/>
        </w:rPr>
        <w:t> </w:t>
      </w:r>
      <w:r w:rsidRPr="00A94A7A">
        <w:rPr>
          <w:sz w:val="28"/>
          <w:szCs w:val="28"/>
          <w:lang w:val="kk-KZ"/>
        </w:rPr>
        <w:t>154</w:t>
      </w:r>
      <w:r>
        <w:rPr>
          <w:sz w:val="28"/>
          <w:szCs w:val="28"/>
          <w:lang w:val="kk-KZ"/>
        </w:rPr>
        <w:t> </w:t>
      </w:r>
      <w:r w:rsidRPr="00A94A7A">
        <w:rPr>
          <w:sz w:val="28"/>
          <w:szCs w:val="28"/>
          <w:lang w:val="kk-KZ"/>
        </w:rPr>
        <w:t>тенге соответственно.</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lang w:val="kk-KZ"/>
        </w:rPr>
        <w:t xml:space="preserve">Всего расходы на выплату государственных социальных пособий и государственных специальных пособий из республиканского бюджета в </w:t>
      </w:r>
      <w:r w:rsidR="001A6AB1">
        <w:rPr>
          <w:sz w:val="28"/>
          <w:szCs w:val="28"/>
          <w:lang w:val="kk-KZ"/>
        </w:rPr>
        <w:br/>
      </w:r>
      <w:r w:rsidRPr="00A94A7A">
        <w:rPr>
          <w:sz w:val="28"/>
          <w:szCs w:val="28"/>
          <w:lang w:val="kk-KZ"/>
        </w:rPr>
        <w:t>2018 году составили 319</w:t>
      </w:r>
      <w:r>
        <w:rPr>
          <w:sz w:val="28"/>
          <w:szCs w:val="28"/>
          <w:lang w:val="kk-KZ"/>
        </w:rPr>
        <w:t> 918 539,0</w:t>
      </w:r>
      <w:r w:rsidR="000D70A8">
        <w:rPr>
          <w:sz w:val="28"/>
          <w:szCs w:val="28"/>
          <w:lang w:val="kk-KZ"/>
        </w:rPr>
        <w:t> тыс.тенге</w:t>
      </w:r>
      <w:r w:rsidRPr="00A94A7A">
        <w:rPr>
          <w:sz w:val="28"/>
          <w:szCs w:val="28"/>
          <w:lang w:val="kk-KZ"/>
        </w:rPr>
        <w:t>.</w:t>
      </w:r>
    </w:p>
    <w:p w:rsidR="001A6AB1" w:rsidRDefault="001C7AF0" w:rsidP="001A6AB1">
      <w:pPr>
        <w:pBdr>
          <w:bottom w:val="single" w:sz="4" w:space="31" w:color="FFFFFF"/>
        </w:pBdr>
        <w:tabs>
          <w:tab w:val="left" w:pos="728"/>
        </w:tabs>
        <w:ind w:firstLine="720"/>
        <w:contextualSpacing/>
        <w:jc w:val="both"/>
        <w:rPr>
          <w:i/>
          <w:sz w:val="28"/>
          <w:szCs w:val="28"/>
          <w:lang w:val="kk-KZ"/>
        </w:rPr>
      </w:pPr>
      <w:r w:rsidRPr="00A94A7A">
        <w:rPr>
          <w:i/>
          <w:sz w:val="28"/>
          <w:szCs w:val="28"/>
        </w:rPr>
        <w:t>Касательно социального страхования</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rPr>
        <w:t>По состоянию на 1 января 2019 года средний размер социальных выплат по утрате трудоспособности составил 14</w:t>
      </w:r>
      <w:r>
        <w:rPr>
          <w:sz w:val="28"/>
          <w:szCs w:val="28"/>
        </w:rPr>
        <w:t> </w:t>
      </w:r>
      <w:r w:rsidRPr="00A94A7A">
        <w:rPr>
          <w:sz w:val="28"/>
          <w:szCs w:val="28"/>
        </w:rPr>
        <w:t>195</w:t>
      </w:r>
      <w:r>
        <w:rPr>
          <w:sz w:val="28"/>
          <w:szCs w:val="28"/>
        </w:rPr>
        <w:t> </w:t>
      </w:r>
      <w:r w:rsidRPr="00A94A7A">
        <w:rPr>
          <w:sz w:val="28"/>
          <w:szCs w:val="28"/>
        </w:rPr>
        <w:t>тенге, при этом сумма выплат из Г</w:t>
      </w:r>
      <w:r>
        <w:rPr>
          <w:sz w:val="28"/>
          <w:szCs w:val="28"/>
        </w:rPr>
        <w:t>осударственного фонда социального страхования (далее - ГФСС)</w:t>
      </w:r>
      <w:r w:rsidRPr="00A94A7A">
        <w:rPr>
          <w:sz w:val="28"/>
          <w:szCs w:val="28"/>
        </w:rPr>
        <w:t xml:space="preserve"> составила 12,3</w:t>
      </w:r>
      <w:r w:rsidR="000D70A8">
        <w:rPr>
          <w:sz w:val="28"/>
          <w:szCs w:val="28"/>
        </w:rPr>
        <w:t> млрд.тенге</w:t>
      </w:r>
      <w:r w:rsidRPr="00A94A7A">
        <w:rPr>
          <w:sz w:val="28"/>
          <w:szCs w:val="28"/>
        </w:rPr>
        <w:t>, средний размер социальных выплат по потере кормильца составил 16</w:t>
      </w:r>
      <w:r>
        <w:rPr>
          <w:sz w:val="28"/>
          <w:szCs w:val="28"/>
        </w:rPr>
        <w:t> </w:t>
      </w:r>
      <w:r w:rsidRPr="00A94A7A">
        <w:rPr>
          <w:sz w:val="28"/>
          <w:szCs w:val="28"/>
        </w:rPr>
        <w:t>797</w:t>
      </w:r>
      <w:r>
        <w:rPr>
          <w:sz w:val="28"/>
          <w:szCs w:val="28"/>
        </w:rPr>
        <w:t> </w:t>
      </w:r>
      <w:r w:rsidRPr="00A94A7A">
        <w:rPr>
          <w:sz w:val="28"/>
          <w:szCs w:val="28"/>
        </w:rPr>
        <w:t>тенге, сумма выплат из ГФСС составила</w:t>
      </w:r>
      <w:r>
        <w:rPr>
          <w:sz w:val="28"/>
          <w:szCs w:val="28"/>
        </w:rPr>
        <w:t xml:space="preserve"> </w:t>
      </w:r>
      <w:r w:rsidRPr="00A94A7A">
        <w:rPr>
          <w:sz w:val="28"/>
          <w:szCs w:val="28"/>
        </w:rPr>
        <w:t>8,7</w:t>
      </w:r>
      <w:r w:rsidR="000D70A8">
        <w:rPr>
          <w:sz w:val="28"/>
          <w:szCs w:val="28"/>
        </w:rPr>
        <w:t> млрд.тенге</w:t>
      </w:r>
      <w:r w:rsidRPr="00A94A7A">
        <w:rPr>
          <w:sz w:val="28"/>
          <w:szCs w:val="28"/>
        </w:rPr>
        <w:t>.</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rPr>
        <w:t>В 2018 году были осуществлены социальные выплаты из ГФСС на случай потери дохода в связи с уходом за ребенком по достижении им возраста одного года 429,1</w:t>
      </w:r>
      <w:r>
        <w:rPr>
          <w:sz w:val="28"/>
          <w:szCs w:val="28"/>
        </w:rPr>
        <w:t> </w:t>
      </w:r>
      <w:r w:rsidRPr="00A94A7A">
        <w:rPr>
          <w:sz w:val="28"/>
          <w:szCs w:val="28"/>
        </w:rPr>
        <w:t>тыс. чел</w:t>
      </w:r>
      <w:r w:rsidR="00DF6850">
        <w:rPr>
          <w:sz w:val="28"/>
          <w:szCs w:val="28"/>
        </w:rPr>
        <w:t>.</w:t>
      </w:r>
      <w:r w:rsidRPr="00A94A7A">
        <w:rPr>
          <w:sz w:val="28"/>
          <w:szCs w:val="28"/>
        </w:rPr>
        <w:t xml:space="preserve"> (в том числе назначенных 251,3</w:t>
      </w:r>
      <w:r>
        <w:rPr>
          <w:sz w:val="28"/>
          <w:szCs w:val="28"/>
        </w:rPr>
        <w:t> </w:t>
      </w:r>
      <w:r w:rsidRPr="00A94A7A">
        <w:rPr>
          <w:sz w:val="28"/>
          <w:szCs w:val="28"/>
        </w:rPr>
        <w:t>тыс. чел.), при этом сумма выплат из ГФСС составила более 96,0</w:t>
      </w:r>
      <w:r w:rsidR="000D70A8">
        <w:rPr>
          <w:sz w:val="28"/>
          <w:szCs w:val="28"/>
        </w:rPr>
        <w:t> млрд.тенге</w:t>
      </w:r>
      <w:r w:rsidRPr="00A94A7A">
        <w:rPr>
          <w:sz w:val="28"/>
          <w:szCs w:val="28"/>
        </w:rPr>
        <w:t xml:space="preserve">. </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rPr>
        <w:t>Одновременно с повышением размеров пенсионных и социальных выплат проводится работа по совершенствованию социального законодательства:</w:t>
      </w:r>
    </w:p>
    <w:p w:rsidR="001A6AB1" w:rsidRDefault="001C7AF0" w:rsidP="001A6AB1">
      <w:pPr>
        <w:pBdr>
          <w:bottom w:val="single" w:sz="4" w:space="31" w:color="FFFFFF"/>
        </w:pBdr>
        <w:tabs>
          <w:tab w:val="left" w:pos="728"/>
        </w:tabs>
        <w:ind w:firstLine="720"/>
        <w:contextualSpacing/>
        <w:jc w:val="both"/>
        <w:rPr>
          <w:sz w:val="28"/>
          <w:szCs w:val="28"/>
          <w:lang w:val="kk-KZ"/>
        </w:rPr>
      </w:pPr>
      <w:r w:rsidRPr="00A94A7A">
        <w:rPr>
          <w:sz w:val="28"/>
          <w:szCs w:val="28"/>
        </w:rPr>
        <w:t>– с начала 2014 года было введено субсидирование обязательных пенсионных взносов для работающих женщин в период их нахождения в отпусках по уходу за детьми до одного года, способствующее увеличению их пенсионных накоплений, достижению адекватного уровня пенсионного обеспечения. Из республиканского бюджета в 2018 году на индивидуальные пенсионные счета 78,5 тыс. получателей социальной выплаты по уходу за ребенком до одного года из ГФСС было перечислено 4,4</w:t>
      </w:r>
      <w:r w:rsidR="000D70A8">
        <w:rPr>
          <w:sz w:val="28"/>
          <w:szCs w:val="28"/>
        </w:rPr>
        <w:t> млрд.тенге</w:t>
      </w:r>
      <w:r w:rsidRPr="00A94A7A">
        <w:rPr>
          <w:sz w:val="28"/>
          <w:szCs w:val="28"/>
        </w:rPr>
        <w:t xml:space="preserve">, при </w:t>
      </w:r>
      <w:r w:rsidRPr="00A94A7A">
        <w:rPr>
          <w:sz w:val="28"/>
          <w:szCs w:val="28"/>
        </w:rPr>
        <w:lastRenderedPageBreak/>
        <w:t>этом за весь период с 01.01.2014 г. общий объем субсидий составил 20,9</w:t>
      </w:r>
      <w:r w:rsidR="000D70A8">
        <w:rPr>
          <w:sz w:val="28"/>
          <w:szCs w:val="28"/>
        </w:rPr>
        <w:t> млрд.тенге</w:t>
      </w:r>
      <w:r w:rsidRPr="00A94A7A">
        <w:rPr>
          <w:sz w:val="28"/>
          <w:szCs w:val="28"/>
        </w:rPr>
        <w:t>.</w:t>
      </w:r>
    </w:p>
    <w:p w:rsidR="001A6AB1" w:rsidRDefault="001C7AF0" w:rsidP="00D26E34">
      <w:pPr>
        <w:pBdr>
          <w:bottom w:val="single" w:sz="4" w:space="0" w:color="FFFFFF"/>
        </w:pBdr>
        <w:tabs>
          <w:tab w:val="left" w:pos="728"/>
        </w:tabs>
        <w:ind w:firstLine="720"/>
        <w:contextualSpacing/>
        <w:jc w:val="both"/>
        <w:rPr>
          <w:b/>
          <w:i/>
          <w:iCs/>
          <w:sz w:val="28"/>
          <w:szCs w:val="28"/>
          <w:lang w:val="kk-KZ"/>
        </w:rPr>
      </w:pPr>
      <w:r w:rsidRPr="001C7AF0">
        <w:rPr>
          <w:b/>
          <w:i/>
          <w:iCs/>
          <w:sz w:val="28"/>
          <w:szCs w:val="28"/>
        </w:rPr>
        <w:t>Социальная поддержка материнства и детства</w:t>
      </w:r>
    </w:p>
    <w:p w:rsidR="001A6AB1" w:rsidRDefault="001C7AF0" w:rsidP="00D26E34">
      <w:pPr>
        <w:pBdr>
          <w:bottom w:val="single" w:sz="4" w:space="0" w:color="FFFFFF"/>
        </w:pBdr>
        <w:tabs>
          <w:tab w:val="left" w:pos="728"/>
        </w:tabs>
        <w:ind w:firstLine="720"/>
        <w:contextualSpacing/>
        <w:jc w:val="both"/>
        <w:rPr>
          <w:sz w:val="28"/>
          <w:szCs w:val="28"/>
          <w:lang w:val="kk-KZ"/>
        </w:rPr>
      </w:pPr>
      <w:r w:rsidRPr="00A94A7A">
        <w:rPr>
          <w:sz w:val="28"/>
          <w:szCs w:val="28"/>
        </w:rPr>
        <w:t>В соответствии с законодательством была оказана государственная поддержка семьям, имеющим детей, в 201</w:t>
      </w:r>
      <w:r w:rsidRPr="00A94A7A">
        <w:rPr>
          <w:sz w:val="28"/>
          <w:szCs w:val="28"/>
          <w:lang w:val="kk-KZ"/>
        </w:rPr>
        <w:t>8</w:t>
      </w:r>
      <w:r w:rsidRPr="00A94A7A">
        <w:rPr>
          <w:sz w:val="28"/>
          <w:szCs w:val="28"/>
        </w:rPr>
        <w:t xml:space="preserve"> году:</w:t>
      </w:r>
    </w:p>
    <w:p w:rsidR="001A6AB1" w:rsidRDefault="001C7AF0" w:rsidP="00D26E34">
      <w:pPr>
        <w:pBdr>
          <w:bottom w:val="single" w:sz="4" w:space="0" w:color="FFFFFF"/>
        </w:pBdr>
        <w:tabs>
          <w:tab w:val="left" w:pos="728"/>
        </w:tabs>
        <w:ind w:firstLine="720"/>
        <w:contextualSpacing/>
        <w:jc w:val="both"/>
        <w:rPr>
          <w:sz w:val="28"/>
          <w:szCs w:val="28"/>
          <w:lang w:val="kk-KZ"/>
        </w:rPr>
      </w:pPr>
      <w:r w:rsidRPr="00A94A7A">
        <w:rPr>
          <w:sz w:val="28"/>
          <w:szCs w:val="28"/>
        </w:rPr>
        <w:t xml:space="preserve">- пособие на рождение ребенка получили 394,8 тыс. человек </w:t>
      </w:r>
      <w:r w:rsidRPr="00A94A7A">
        <w:rPr>
          <w:i/>
          <w:szCs w:val="28"/>
        </w:rPr>
        <w:t>(что на 0,5 % больше показателя 2017 года)</w:t>
      </w:r>
      <w:r w:rsidRPr="00A94A7A">
        <w:rPr>
          <w:sz w:val="28"/>
          <w:szCs w:val="28"/>
        </w:rPr>
        <w:t xml:space="preserve"> на сумму </w:t>
      </w:r>
      <w:r>
        <w:rPr>
          <w:sz w:val="28"/>
          <w:szCs w:val="28"/>
        </w:rPr>
        <w:t>40 685 481,0</w:t>
      </w:r>
      <w:r w:rsidR="000D70A8">
        <w:rPr>
          <w:sz w:val="28"/>
          <w:szCs w:val="28"/>
        </w:rPr>
        <w:t> тыс.тенге</w:t>
      </w:r>
      <w:r w:rsidRPr="00A94A7A">
        <w:rPr>
          <w:sz w:val="28"/>
          <w:szCs w:val="28"/>
        </w:rPr>
        <w:t>;</w:t>
      </w:r>
      <w:r>
        <w:rPr>
          <w:sz w:val="28"/>
          <w:szCs w:val="28"/>
        </w:rPr>
        <w:t xml:space="preserve"> </w:t>
      </w:r>
    </w:p>
    <w:p w:rsidR="001A6AB1" w:rsidRDefault="001C7AF0" w:rsidP="00D26E34">
      <w:pPr>
        <w:pBdr>
          <w:bottom w:val="single" w:sz="4" w:space="0" w:color="FFFFFF"/>
        </w:pBdr>
        <w:tabs>
          <w:tab w:val="left" w:pos="728"/>
        </w:tabs>
        <w:ind w:firstLine="720"/>
        <w:contextualSpacing/>
        <w:jc w:val="both"/>
        <w:rPr>
          <w:sz w:val="28"/>
          <w:szCs w:val="28"/>
          <w:lang w:val="kk-KZ"/>
        </w:rPr>
      </w:pPr>
      <w:r w:rsidRPr="00A94A7A">
        <w:rPr>
          <w:sz w:val="28"/>
          <w:szCs w:val="28"/>
        </w:rPr>
        <w:t xml:space="preserve">- пособием по уходу за ребенком до достижения им одного года охвачено в среднем в месяц 125,8 тыс. человек </w:t>
      </w:r>
      <w:r w:rsidRPr="00A94A7A">
        <w:rPr>
          <w:i/>
          <w:szCs w:val="28"/>
        </w:rPr>
        <w:t>(что меньше на 13,7 % чем в 2017 году)</w:t>
      </w:r>
      <w:r w:rsidRPr="00A94A7A">
        <w:rPr>
          <w:szCs w:val="28"/>
        </w:rPr>
        <w:t xml:space="preserve"> </w:t>
      </w:r>
      <w:r w:rsidRPr="00A94A7A">
        <w:rPr>
          <w:sz w:val="28"/>
          <w:szCs w:val="28"/>
        </w:rPr>
        <w:t xml:space="preserve">на сумму </w:t>
      </w:r>
      <w:r>
        <w:rPr>
          <w:sz w:val="28"/>
          <w:szCs w:val="28"/>
        </w:rPr>
        <w:t>29 939 679,0</w:t>
      </w:r>
      <w:r w:rsidR="000D70A8">
        <w:rPr>
          <w:sz w:val="28"/>
          <w:szCs w:val="28"/>
        </w:rPr>
        <w:t> тыс.тенге</w:t>
      </w:r>
      <w:r w:rsidRPr="00A94A7A">
        <w:rPr>
          <w:sz w:val="28"/>
          <w:szCs w:val="28"/>
        </w:rPr>
        <w:t>;</w:t>
      </w:r>
    </w:p>
    <w:p w:rsidR="001A6AB1" w:rsidRDefault="001C7AF0" w:rsidP="00D26E34">
      <w:pPr>
        <w:pBdr>
          <w:bottom w:val="single" w:sz="4" w:space="0" w:color="FFFFFF"/>
        </w:pBdr>
        <w:tabs>
          <w:tab w:val="left" w:pos="728"/>
        </w:tabs>
        <w:ind w:firstLine="720"/>
        <w:contextualSpacing/>
        <w:jc w:val="both"/>
        <w:rPr>
          <w:sz w:val="28"/>
          <w:szCs w:val="28"/>
          <w:lang w:val="kk-KZ"/>
        </w:rPr>
      </w:pPr>
      <w:r w:rsidRPr="00A94A7A">
        <w:rPr>
          <w:sz w:val="28"/>
          <w:szCs w:val="28"/>
          <w:lang w:val="kk-KZ"/>
        </w:rPr>
        <w:t>- государственные пособия родителям, опекунам, воспитывающим детей-инвалидов</w:t>
      </w:r>
      <w:r w:rsidR="0054048A">
        <w:rPr>
          <w:sz w:val="28"/>
          <w:szCs w:val="28"/>
          <w:lang w:val="kk-KZ"/>
        </w:rPr>
        <w:t>,</w:t>
      </w:r>
      <w:r w:rsidRPr="00A94A7A">
        <w:rPr>
          <w:sz w:val="28"/>
          <w:szCs w:val="28"/>
          <w:lang w:val="kk-KZ"/>
        </w:rPr>
        <w:t xml:space="preserve"> </w:t>
      </w:r>
      <w:r w:rsidRPr="00A94A7A">
        <w:rPr>
          <w:sz w:val="28"/>
          <w:szCs w:val="28"/>
        </w:rPr>
        <w:t xml:space="preserve">получили в среднем в месяц 80,6 тыс. человек, на общую сумму </w:t>
      </w:r>
      <w:r>
        <w:rPr>
          <w:sz w:val="28"/>
          <w:szCs w:val="28"/>
        </w:rPr>
        <w:t>29 503 738,0</w:t>
      </w:r>
      <w:r w:rsidR="000D70A8">
        <w:rPr>
          <w:sz w:val="28"/>
          <w:szCs w:val="28"/>
        </w:rPr>
        <w:t> тыс.тенге</w:t>
      </w:r>
      <w:r w:rsidRPr="00A94A7A">
        <w:rPr>
          <w:sz w:val="28"/>
          <w:szCs w:val="28"/>
        </w:rPr>
        <w:t xml:space="preserve"> </w:t>
      </w:r>
      <w:r w:rsidRPr="00A94A7A">
        <w:rPr>
          <w:i/>
          <w:szCs w:val="28"/>
        </w:rPr>
        <w:t>(что больше на 4,3 % чем в 2017 году)</w:t>
      </w:r>
      <w:r w:rsidRPr="00A94A7A">
        <w:rPr>
          <w:sz w:val="28"/>
          <w:szCs w:val="28"/>
        </w:rPr>
        <w:t>;</w:t>
      </w:r>
    </w:p>
    <w:p w:rsidR="001A6AB1" w:rsidRDefault="001C7AF0" w:rsidP="00D26E34">
      <w:pPr>
        <w:pBdr>
          <w:bottom w:val="single" w:sz="4" w:space="0" w:color="FFFFFF"/>
        </w:pBdr>
        <w:tabs>
          <w:tab w:val="left" w:pos="728"/>
        </w:tabs>
        <w:ind w:firstLine="720"/>
        <w:contextualSpacing/>
        <w:jc w:val="both"/>
        <w:rPr>
          <w:sz w:val="28"/>
          <w:szCs w:val="28"/>
          <w:lang w:val="kk-KZ"/>
        </w:rPr>
      </w:pPr>
      <w:r w:rsidRPr="00A94A7A">
        <w:rPr>
          <w:sz w:val="28"/>
          <w:szCs w:val="28"/>
          <w:lang w:val="kk-KZ"/>
        </w:rPr>
        <w:t xml:space="preserve">-  государственное пособие </w:t>
      </w:r>
      <w:r w:rsidRPr="00A94A7A">
        <w:rPr>
          <w:sz w:val="28"/>
          <w:szCs w:val="28"/>
        </w:rPr>
        <w:t xml:space="preserve">семьям (лицам), осуществляющим уход за инвалидом первой группы с детства </w:t>
      </w:r>
      <w:r w:rsidRPr="00A94A7A">
        <w:rPr>
          <w:i/>
          <w:szCs w:val="28"/>
          <w:lang w:val="kk-KZ"/>
        </w:rPr>
        <w:t>(введено с 1 июля 2018 года)</w:t>
      </w:r>
      <w:r w:rsidR="0054048A">
        <w:rPr>
          <w:i/>
          <w:szCs w:val="28"/>
          <w:lang w:val="kk-KZ"/>
        </w:rPr>
        <w:t>,</w:t>
      </w:r>
      <w:r w:rsidRPr="00A94A7A">
        <w:rPr>
          <w:sz w:val="28"/>
          <w:szCs w:val="28"/>
          <w:lang w:val="kk-KZ"/>
        </w:rPr>
        <w:t xml:space="preserve"> </w:t>
      </w:r>
      <w:r w:rsidRPr="00A94A7A">
        <w:rPr>
          <w:sz w:val="28"/>
          <w:szCs w:val="28"/>
        </w:rPr>
        <w:t xml:space="preserve">получили в среднем в месяц 11,5 тыс. человек, на общую сумму </w:t>
      </w:r>
      <w:r>
        <w:rPr>
          <w:sz w:val="28"/>
          <w:szCs w:val="28"/>
        </w:rPr>
        <w:t>2 142 320,0</w:t>
      </w:r>
      <w:r w:rsidR="000D70A8">
        <w:rPr>
          <w:sz w:val="28"/>
          <w:szCs w:val="28"/>
        </w:rPr>
        <w:t> тыс.тенге</w:t>
      </w:r>
      <w:r w:rsidRPr="00A94A7A">
        <w:rPr>
          <w:sz w:val="28"/>
          <w:szCs w:val="28"/>
        </w:rPr>
        <w:t>;</w:t>
      </w:r>
    </w:p>
    <w:p w:rsidR="001A6AB1" w:rsidRDefault="001C7AF0" w:rsidP="00D26E34">
      <w:pPr>
        <w:pBdr>
          <w:bottom w:val="single" w:sz="4" w:space="0" w:color="FFFFFF"/>
        </w:pBdr>
        <w:tabs>
          <w:tab w:val="left" w:pos="728"/>
        </w:tabs>
        <w:ind w:firstLine="720"/>
        <w:contextualSpacing/>
        <w:jc w:val="both"/>
        <w:rPr>
          <w:sz w:val="28"/>
          <w:szCs w:val="28"/>
          <w:lang w:val="kk-KZ"/>
        </w:rPr>
      </w:pPr>
      <w:r w:rsidRPr="00A94A7A">
        <w:rPr>
          <w:sz w:val="28"/>
          <w:szCs w:val="28"/>
        </w:rPr>
        <w:t xml:space="preserve">- </w:t>
      </w:r>
      <w:r w:rsidRPr="00A94A7A">
        <w:rPr>
          <w:sz w:val="28"/>
          <w:szCs w:val="28"/>
          <w:lang w:val="kk-KZ"/>
        </w:rPr>
        <w:t>государственные пособия м</w:t>
      </w:r>
      <w:r w:rsidRPr="00A94A7A">
        <w:rPr>
          <w:sz w:val="28"/>
          <w:szCs w:val="28"/>
        </w:rPr>
        <w:t>ногодетным матерям, награжденным подвесками «Алтын алка», «Кумис алка» или получивши</w:t>
      </w:r>
      <w:r w:rsidR="0054048A">
        <w:rPr>
          <w:sz w:val="28"/>
          <w:szCs w:val="28"/>
        </w:rPr>
        <w:t>м</w:t>
      </w:r>
      <w:r w:rsidRPr="00A94A7A">
        <w:rPr>
          <w:sz w:val="28"/>
          <w:szCs w:val="28"/>
        </w:rPr>
        <w:t xml:space="preserve"> ранее звание «Мать-героиня» и награжденны</w:t>
      </w:r>
      <w:r w:rsidR="0054048A">
        <w:rPr>
          <w:sz w:val="28"/>
          <w:szCs w:val="28"/>
        </w:rPr>
        <w:t>м</w:t>
      </w:r>
      <w:r w:rsidRPr="00A94A7A">
        <w:rPr>
          <w:sz w:val="28"/>
          <w:szCs w:val="28"/>
        </w:rPr>
        <w:t xml:space="preserve"> орденом «Материнская слава» получили в среднем в месяц 236,7 тыс. человек, на общую сумму </w:t>
      </w:r>
      <w:r>
        <w:rPr>
          <w:sz w:val="28"/>
          <w:szCs w:val="28"/>
        </w:rPr>
        <w:t>43 802 840,0</w:t>
      </w:r>
      <w:r w:rsidR="000D70A8">
        <w:rPr>
          <w:sz w:val="28"/>
          <w:szCs w:val="28"/>
        </w:rPr>
        <w:t> тыс.тенге</w:t>
      </w:r>
      <w:r w:rsidRPr="00A94A7A">
        <w:rPr>
          <w:sz w:val="28"/>
          <w:szCs w:val="28"/>
        </w:rPr>
        <w:t>.</w:t>
      </w:r>
    </w:p>
    <w:p w:rsidR="001A6AB1" w:rsidRDefault="001C7AF0" w:rsidP="00D26E34">
      <w:pPr>
        <w:pBdr>
          <w:bottom w:val="single" w:sz="4" w:space="0" w:color="FFFFFF"/>
        </w:pBdr>
        <w:tabs>
          <w:tab w:val="left" w:pos="728"/>
        </w:tabs>
        <w:ind w:firstLine="720"/>
        <w:contextualSpacing/>
        <w:jc w:val="both"/>
        <w:rPr>
          <w:b/>
          <w:i/>
          <w:iCs/>
          <w:sz w:val="28"/>
          <w:szCs w:val="28"/>
          <w:lang w:val="kk-KZ"/>
        </w:rPr>
      </w:pPr>
      <w:r w:rsidRPr="001A6AB1">
        <w:rPr>
          <w:b/>
          <w:i/>
          <w:iCs/>
          <w:sz w:val="28"/>
          <w:szCs w:val="28"/>
        </w:rPr>
        <w:t>Социальная помощь</w:t>
      </w:r>
    </w:p>
    <w:p w:rsidR="001A6AB1" w:rsidRDefault="001C7AF0" w:rsidP="00D26E34">
      <w:pPr>
        <w:pBdr>
          <w:bottom w:val="single" w:sz="4" w:space="0" w:color="FFFFFF"/>
        </w:pBdr>
        <w:tabs>
          <w:tab w:val="left" w:pos="728"/>
        </w:tabs>
        <w:ind w:firstLine="720"/>
        <w:contextualSpacing/>
        <w:jc w:val="both"/>
        <w:rPr>
          <w:sz w:val="28"/>
          <w:szCs w:val="28"/>
          <w:lang w:val="kk-KZ"/>
        </w:rPr>
      </w:pPr>
      <w:r w:rsidRPr="00A94A7A">
        <w:rPr>
          <w:sz w:val="28"/>
          <w:szCs w:val="28"/>
        </w:rPr>
        <w:t xml:space="preserve">С 1 января 2018 года в целях поддержки малообеспеченных семей внедрена адресная социальная помощь </w:t>
      </w:r>
      <w:r>
        <w:rPr>
          <w:sz w:val="28"/>
          <w:szCs w:val="28"/>
        </w:rPr>
        <w:t xml:space="preserve">(далее - АСП) </w:t>
      </w:r>
      <w:r w:rsidR="00DF6850">
        <w:rPr>
          <w:sz w:val="28"/>
          <w:szCs w:val="28"/>
        </w:rPr>
        <w:t>нового формата.</w:t>
      </w:r>
    </w:p>
    <w:p w:rsidR="001A6AB1" w:rsidRDefault="001C7AF0" w:rsidP="00D26E34">
      <w:pPr>
        <w:pBdr>
          <w:bottom w:val="single" w:sz="4" w:space="0" w:color="FFFFFF"/>
        </w:pBdr>
        <w:tabs>
          <w:tab w:val="left" w:pos="728"/>
        </w:tabs>
        <w:ind w:firstLine="720"/>
        <w:contextualSpacing/>
        <w:jc w:val="both"/>
        <w:rPr>
          <w:sz w:val="28"/>
          <w:szCs w:val="28"/>
          <w:lang w:val="kk-KZ"/>
        </w:rPr>
      </w:pPr>
      <w:r w:rsidRPr="00A94A7A">
        <w:rPr>
          <w:sz w:val="28"/>
          <w:szCs w:val="28"/>
        </w:rPr>
        <w:t>С 2018 года также был повышен критерий для оказания АСП (черта бедности) с 40</w:t>
      </w:r>
      <w:r>
        <w:rPr>
          <w:sz w:val="28"/>
          <w:szCs w:val="28"/>
        </w:rPr>
        <w:t> </w:t>
      </w:r>
      <w:r w:rsidRPr="00A94A7A">
        <w:rPr>
          <w:sz w:val="28"/>
          <w:szCs w:val="28"/>
        </w:rPr>
        <w:t>% до 50</w:t>
      </w:r>
      <w:r>
        <w:rPr>
          <w:sz w:val="28"/>
          <w:szCs w:val="28"/>
        </w:rPr>
        <w:t> </w:t>
      </w:r>
      <w:r w:rsidRPr="00A94A7A">
        <w:rPr>
          <w:sz w:val="28"/>
          <w:szCs w:val="28"/>
        </w:rPr>
        <w:t>% от величины прожиточного минимума, утверждаемого законом о республиканском бюджете на соответствующий финансовый год.</w:t>
      </w:r>
    </w:p>
    <w:p w:rsidR="001A6AB1" w:rsidRDefault="001C7AF0" w:rsidP="00D26E34">
      <w:pPr>
        <w:pBdr>
          <w:bottom w:val="single" w:sz="4" w:space="0" w:color="FFFFFF"/>
        </w:pBdr>
        <w:tabs>
          <w:tab w:val="left" w:pos="728"/>
        </w:tabs>
        <w:ind w:firstLine="720"/>
        <w:contextualSpacing/>
        <w:jc w:val="both"/>
        <w:rPr>
          <w:sz w:val="28"/>
          <w:szCs w:val="28"/>
          <w:lang w:val="kk-KZ"/>
        </w:rPr>
      </w:pPr>
      <w:r w:rsidRPr="00A94A7A">
        <w:rPr>
          <w:sz w:val="28"/>
          <w:szCs w:val="28"/>
        </w:rPr>
        <w:t>Новый формат АСП предусматривает оказание комплексной социальной помощи малообеспеченным гражданам, котор</w:t>
      </w:r>
      <w:r w:rsidR="00DF6850">
        <w:rPr>
          <w:sz w:val="28"/>
          <w:szCs w:val="28"/>
        </w:rPr>
        <w:t>ый</w:t>
      </w:r>
      <w:r w:rsidRPr="00A94A7A">
        <w:rPr>
          <w:sz w:val="28"/>
          <w:szCs w:val="28"/>
        </w:rPr>
        <w:t xml:space="preserve"> включает в себя денежную выплату, охват мерами содействия занятости и предоставление гарантированного объема социальных услуг.</w:t>
      </w:r>
    </w:p>
    <w:p w:rsidR="001A6AB1" w:rsidRDefault="001C7AF0" w:rsidP="00D26E34">
      <w:pPr>
        <w:pBdr>
          <w:bottom w:val="single" w:sz="4" w:space="0" w:color="FFFFFF"/>
        </w:pBdr>
        <w:tabs>
          <w:tab w:val="left" w:pos="728"/>
        </w:tabs>
        <w:ind w:firstLine="720"/>
        <w:contextualSpacing/>
        <w:jc w:val="both"/>
        <w:rPr>
          <w:sz w:val="28"/>
          <w:szCs w:val="28"/>
          <w:lang w:val="kk-KZ"/>
        </w:rPr>
      </w:pPr>
      <w:r w:rsidRPr="00A94A7A">
        <w:rPr>
          <w:sz w:val="28"/>
          <w:szCs w:val="28"/>
        </w:rPr>
        <w:t>Вместе с тем, АСП всем семьям назначается при условии заключения социального контракта.</w:t>
      </w:r>
    </w:p>
    <w:p w:rsidR="001A6AB1" w:rsidRDefault="001C7AF0" w:rsidP="00D26E34">
      <w:pPr>
        <w:pBdr>
          <w:bottom w:val="single" w:sz="4" w:space="0" w:color="FFFFFF"/>
        </w:pBdr>
        <w:tabs>
          <w:tab w:val="left" w:pos="728"/>
        </w:tabs>
        <w:ind w:firstLine="720"/>
        <w:contextualSpacing/>
        <w:jc w:val="both"/>
        <w:rPr>
          <w:sz w:val="28"/>
          <w:szCs w:val="28"/>
          <w:lang w:val="kk-KZ"/>
        </w:rPr>
      </w:pPr>
      <w:r w:rsidRPr="00A94A7A">
        <w:rPr>
          <w:sz w:val="28"/>
          <w:szCs w:val="28"/>
        </w:rPr>
        <w:t>АСП семьям с нетрудоспособными гражданами, как и прежде, предоставляется в безусловном порядке.</w:t>
      </w:r>
    </w:p>
    <w:p w:rsidR="001A6AB1" w:rsidRDefault="001C7AF0" w:rsidP="00D26E34">
      <w:pPr>
        <w:pBdr>
          <w:bottom w:val="single" w:sz="4" w:space="0" w:color="FFFFFF"/>
        </w:pBdr>
        <w:tabs>
          <w:tab w:val="left" w:pos="728"/>
        </w:tabs>
        <w:ind w:firstLine="720"/>
        <w:contextualSpacing/>
        <w:jc w:val="both"/>
        <w:rPr>
          <w:sz w:val="28"/>
          <w:szCs w:val="28"/>
          <w:lang w:val="kk-KZ"/>
        </w:rPr>
      </w:pPr>
      <w:r w:rsidRPr="00A94A7A">
        <w:rPr>
          <w:sz w:val="28"/>
          <w:szCs w:val="28"/>
        </w:rPr>
        <w:t xml:space="preserve">По итогам 2018 года численность получателей АСП нового формата </w:t>
      </w:r>
      <w:r w:rsidRPr="00787C07">
        <w:rPr>
          <w:sz w:val="28"/>
          <w:szCs w:val="28"/>
        </w:rPr>
        <w:t>составила 571,6 тыс. человек или 111,1 тысяч семей на сумму 28 000 000</w:t>
      </w:r>
      <w:r w:rsidR="000D70A8">
        <w:rPr>
          <w:sz w:val="28"/>
          <w:szCs w:val="28"/>
        </w:rPr>
        <w:t> тыс.тенге</w:t>
      </w:r>
      <w:r w:rsidRPr="00787C07">
        <w:rPr>
          <w:sz w:val="28"/>
          <w:szCs w:val="28"/>
        </w:rPr>
        <w:t xml:space="preserve"> (в том числе из республиканского бюджета на сумму</w:t>
      </w:r>
      <w:r>
        <w:rPr>
          <w:sz w:val="28"/>
          <w:szCs w:val="28"/>
        </w:rPr>
        <w:t xml:space="preserve"> 18 554 552,0</w:t>
      </w:r>
      <w:r w:rsidR="000D70A8">
        <w:rPr>
          <w:sz w:val="28"/>
          <w:szCs w:val="28"/>
        </w:rPr>
        <w:t> тыс.тенге</w:t>
      </w:r>
      <w:r>
        <w:rPr>
          <w:sz w:val="28"/>
          <w:szCs w:val="28"/>
        </w:rPr>
        <w:t>)</w:t>
      </w:r>
      <w:r w:rsidRPr="00A94A7A">
        <w:rPr>
          <w:sz w:val="28"/>
          <w:szCs w:val="28"/>
        </w:rPr>
        <w:t>, в том числе получатели:</w:t>
      </w:r>
    </w:p>
    <w:p w:rsidR="001A6AB1" w:rsidRDefault="001C7AF0" w:rsidP="00D26E34">
      <w:pPr>
        <w:pBdr>
          <w:bottom w:val="single" w:sz="4" w:space="0" w:color="FFFFFF"/>
        </w:pBdr>
        <w:tabs>
          <w:tab w:val="left" w:pos="728"/>
        </w:tabs>
        <w:ind w:firstLine="720"/>
        <w:contextualSpacing/>
        <w:jc w:val="both"/>
        <w:rPr>
          <w:i/>
          <w:szCs w:val="28"/>
          <w:lang w:val="kk-KZ"/>
        </w:rPr>
      </w:pPr>
      <w:r w:rsidRPr="00A94A7A">
        <w:rPr>
          <w:sz w:val="28"/>
          <w:szCs w:val="28"/>
        </w:rPr>
        <w:t>- безусловной денежной помощи – 83,1 тыс. человек или 14,5</w:t>
      </w:r>
      <w:r>
        <w:rPr>
          <w:sz w:val="28"/>
          <w:szCs w:val="28"/>
        </w:rPr>
        <w:t> </w:t>
      </w:r>
      <w:r w:rsidRPr="00A94A7A">
        <w:rPr>
          <w:sz w:val="28"/>
          <w:szCs w:val="28"/>
        </w:rPr>
        <w:t xml:space="preserve">% всех получателей АСП </w:t>
      </w:r>
      <w:r w:rsidRPr="00A94A7A">
        <w:rPr>
          <w:i/>
          <w:szCs w:val="28"/>
        </w:rPr>
        <w:t>(21,2 тыс. семей);</w:t>
      </w:r>
    </w:p>
    <w:p w:rsidR="001A6AB1" w:rsidRDefault="001C7AF0" w:rsidP="00D26E34">
      <w:pPr>
        <w:pBdr>
          <w:bottom w:val="single" w:sz="4" w:space="0" w:color="FFFFFF"/>
        </w:pBdr>
        <w:tabs>
          <w:tab w:val="left" w:pos="728"/>
        </w:tabs>
        <w:ind w:firstLine="720"/>
        <w:contextualSpacing/>
        <w:jc w:val="both"/>
        <w:rPr>
          <w:i/>
          <w:szCs w:val="28"/>
          <w:lang w:val="kk-KZ"/>
        </w:rPr>
      </w:pPr>
      <w:r w:rsidRPr="00A94A7A">
        <w:rPr>
          <w:sz w:val="28"/>
          <w:szCs w:val="28"/>
        </w:rPr>
        <w:t>- обусловленной денежной помощи – 488,5 тыс. человек или 85,5</w:t>
      </w:r>
      <w:r>
        <w:rPr>
          <w:sz w:val="28"/>
          <w:szCs w:val="28"/>
        </w:rPr>
        <w:t> </w:t>
      </w:r>
      <w:r w:rsidRPr="00A94A7A">
        <w:rPr>
          <w:sz w:val="28"/>
          <w:szCs w:val="28"/>
        </w:rPr>
        <w:t xml:space="preserve">% </w:t>
      </w:r>
      <w:r w:rsidRPr="00A94A7A">
        <w:rPr>
          <w:i/>
          <w:szCs w:val="28"/>
        </w:rPr>
        <w:t>(89,9</w:t>
      </w:r>
      <w:r>
        <w:rPr>
          <w:i/>
          <w:szCs w:val="28"/>
        </w:rPr>
        <w:t> </w:t>
      </w:r>
      <w:r w:rsidRPr="00A94A7A">
        <w:rPr>
          <w:i/>
          <w:szCs w:val="28"/>
        </w:rPr>
        <w:t>тыс. семей).</w:t>
      </w:r>
    </w:p>
    <w:p w:rsidR="001A6AB1" w:rsidRDefault="001C7AF0" w:rsidP="00D26E34">
      <w:pPr>
        <w:pBdr>
          <w:bottom w:val="single" w:sz="4" w:space="0" w:color="FFFFFF"/>
        </w:pBdr>
        <w:tabs>
          <w:tab w:val="left" w:pos="728"/>
        </w:tabs>
        <w:ind w:firstLine="720"/>
        <w:contextualSpacing/>
        <w:jc w:val="both"/>
        <w:rPr>
          <w:rFonts w:eastAsia="Calibri"/>
          <w:sz w:val="28"/>
          <w:szCs w:val="28"/>
          <w:lang w:val="kk-KZ"/>
        </w:rPr>
      </w:pPr>
      <w:r w:rsidRPr="00A94A7A">
        <w:rPr>
          <w:rFonts w:eastAsia="Calibri"/>
          <w:sz w:val="28"/>
          <w:szCs w:val="28"/>
          <w:lang w:val="kk-KZ"/>
        </w:rPr>
        <w:lastRenderedPageBreak/>
        <w:t>Также</w:t>
      </w:r>
      <w:r w:rsidR="001A6AB1">
        <w:rPr>
          <w:rFonts w:eastAsia="Calibri"/>
          <w:sz w:val="28"/>
          <w:szCs w:val="28"/>
          <w:lang w:val="kk-KZ"/>
        </w:rPr>
        <w:t>,</w:t>
      </w:r>
      <w:r w:rsidRPr="00A94A7A">
        <w:rPr>
          <w:rFonts w:eastAsia="Calibri"/>
          <w:sz w:val="28"/>
          <w:szCs w:val="28"/>
          <w:lang w:val="kk-KZ"/>
        </w:rPr>
        <w:t xml:space="preserve"> по итогам 2018 года жилищная помощь была оказана 68,4 тыс. семей </w:t>
      </w:r>
      <w:r w:rsidRPr="006B7936">
        <w:rPr>
          <w:rFonts w:eastAsia="Calibri"/>
          <w:sz w:val="28"/>
          <w:szCs w:val="28"/>
          <w:lang w:val="kk-KZ"/>
        </w:rPr>
        <w:t>на сумму 2 256,7</w:t>
      </w:r>
      <w:r w:rsidR="000D70A8">
        <w:rPr>
          <w:rFonts w:eastAsia="Calibri"/>
          <w:sz w:val="28"/>
          <w:szCs w:val="28"/>
          <w:lang w:val="kk-KZ"/>
        </w:rPr>
        <w:t> млн.тенге</w:t>
      </w:r>
      <w:r w:rsidRPr="006B7936">
        <w:rPr>
          <w:rFonts w:eastAsia="Calibri"/>
          <w:sz w:val="28"/>
          <w:szCs w:val="28"/>
          <w:lang w:val="kk-KZ"/>
        </w:rPr>
        <w:t xml:space="preserve"> (в сравнении с аналогичным периодом 2017 года</w:t>
      </w:r>
      <w:r w:rsidRPr="00A94A7A">
        <w:rPr>
          <w:rFonts w:eastAsia="Calibri"/>
          <w:sz w:val="28"/>
          <w:szCs w:val="28"/>
          <w:lang w:val="kk-KZ"/>
        </w:rPr>
        <w:t xml:space="preserve"> умен</w:t>
      </w:r>
      <w:r w:rsidR="0054048A">
        <w:rPr>
          <w:rFonts w:eastAsia="Calibri"/>
          <w:sz w:val="28"/>
          <w:szCs w:val="28"/>
          <w:lang w:val="kk-KZ"/>
        </w:rPr>
        <w:t>ь</w:t>
      </w:r>
      <w:r w:rsidRPr="00A94A7A">
        <w:rPr>
          <w:rFonts w:eastAsia="Calibri"/>
          <w:sz w:val="28"/>
          <w:szCs w:val="28"/>
          <w:lang w:val="kk-KZ"/>
        </w:rPr>
        <w:t>шилась на 10,7</w:t>
      </w:r>
      <w:r>
        <w:rPr>
          <w:rFonts w:eastAsia="Calibri"/>
          <w:sz w:val="28"/>
          <w:szCs w:val="28"/>
          <w:lang w:val="kk-KZ"/>
        </w:rPr>
        <w:t> </w:t>
      </w:r>
      <w:r w:rsidRPr="00A94A7A">
        <w:rPr>
          <w:rFonts w:eastAsia="Calibri"/>
          <w:sz w:val="28"/>
          <w:szCs w:val="28"/>
          <w:lang w:val="kk-KZ"/>
        </w:rPr>
        <w:t>%) Средний размер жилищной помощи составил 2 749,9</w:t>
      </w:r>
      <w:r>
        <w:rPr>
          <w:rFonts w:eastAsia="Calibri"/>
          <w:sz w:val="28"/>
          <w:szCs w:val="28"/>
          <w:lang w:val="kk-KZ"/>
        </w:rPr>
        <w:t> </w:t>
      </w:r>
      <w:r w:rsidRPr="00A94A7A">
        <w:rPr>
          <w:rFonts w:eastAsia="Calibri"/>
          <w:sz w:val="28"/>
          <w:szCs w:val="28"/>
          <w:lang w:val="kk-KZ"/>
        </w:rPr>
        <w:t xml:space="preserve">тенге </w:t>
      </w:r>
      <w:r w:rsidRPr="00A94A7A">
        <w:rPr>
          <w:rFonts w:eastAsia="Calibri"/>
          <w:i/>
          <w:szCs w:val="28"/>
          <w:lang w:val="kk-KZ"/>
        </w:rPr>
        <w:t>(в среднем за 1 месяц)</w:t>
      </w:r>
      <w:r w:rsidRPr="00A94A7A">
        <w:rPr>
          <w:rFonts w:eastAsia="Calibri"/>
          <w:sz w:val="28"/>
          <w:szCs w:val="28"/>
          <w:lang w:val="kk-KZ"/>
        </w:rPr>
        <w:t>, что больше на 6,5</w:t>
      </w:r>
      <w:r>
        <w:rPr>
          <w:rFonts w:eastAsia="Calibri"/>
          <w:sz w:val="28"/>
          <w:szCs w:val="28"/>
          <w:lang w:val="kk-KZ"/>
        </w:rPr>
        <w:t> </w:t>
      </w:r>
      <w:r w:rsidRPr="00A94A7A">
        <w:rPr>
          <w:rFonts w:eastAsia="Calibri"/>
          <w:sz w:val="28"/>
          <w:szCs w:val="28"/>
          <w:lang w:val="kk-KZ"/>
        </w:rPr>
        <w:t>% по сравнению с аналогичным периодом 2017 года.</w:t>
      </w:r>
    </w:p>
    <w:p w:rsidR="001A6AB1" w:rsidRDefault="001C7AF0" w:rsidP="00D26E34">
      <w:pPr>
        <w:pBdr>
          <w:bottom w:val="single" w:sz="4" w:space="0" w:color="FFFFFF"/>
        </w:pBdr>
        <w:tabs>
          <w:tab w:val="left" w:pos="728"/>
        </w:tabs>
        <w:ind w:firstLine="720"/>
        <w:contextualSpacing/>
        <w:jc w:val="both"/>
        <w:rPr>
          <w:rFonts w:eastAsia="Calibri"/>
          <w:sz w:val="28"/>
          <w:szCs w:val="28"/>
          <w:lang w:val="kk-KZ"/>
        </w:rPr>
      </w:pPr>
      <w:r w:rsidRPr="00A94A7A">
        <w:rPr>
          <w:rFonts w:eastAsia="Calibri"/>
          <w:sz w:val="28"/>
          <w:szCs w:val="28"/>
          <w:lang w:val="kk-KZ"/>
        </w:rPr>
        <w:t>В результате предприн</w:t>
      </w:r>
      <w:r>
        <w:rPr>
          <w:rFonts w:eastAsia="Calibri"/>
          <w:sz w:val="28"/>
          <w:szCs w:val="28"/>
          <w:lang w:val="kk-KZ"/>
        </w:rPr>
        <w:t>и</w:t>
      </w:r>
      <w:r w:rsidR="0054048A">
        <w:rPr>
          <w:rFonts w:eastAsia="Calibri"/>
          <w:sz w:val="28"/>
          <w:szCs w:val="28"/>
          <w:lang w:val="kk-KZ"/>
        </w:rPr>
        <w:t>маемых мер</w:t>
      </w:r>
      <w:r w:rsidRPr="00A94A7A">
        <w:rPr>
          <w:rFonts w:eastAsia="Calibri"/>
          <w:sz w:val="28"/>
          <w:szCs w:val="28"/>
          <w:lang w:val="kk-KZ"/>
        </w:rPr>
        <w:t xml:space="preserve"> доля населения, имеющего доходы </w:t>
      </w:r>
      <w:r w:rsidRPr="00787C07">
        <w:rPr>
          <w:rFonts w:eastAsia="Calibri"/>
          <w:sz w:val="28"/>
          <w:szCs w:val="28"/>
          <w:lang w:val="kk-KZ"/>
        </w:rPr>
        <w:t>ниже величины прожиточного минимума (уровень бедности) в III квартале 2018</w:t>
      </w:r>
      <w:r w:rsidRPr="00A94A7A">
        <w:rPr>
          <w:rFonts w:eastAsia="Calibri"/>
          <w:sz w:val="28"/>
          <w:szCs w:val="28"/>
          <w:lang w:val="kk-KZ"/>
        </w:rPr>
        <w:t xml:space="preserve"> года</w:t>
      </w:r>
      <w:r w:rsidR="0054048A">
        <w:rPr>
          <w:rFonts w:eastAsia="Calibri"/>
          <w:sz w:val="28"/>
          <w:szCs w:val="28"/>
          <w:lang w:val="kk-KZ"/>
        </w:rPr>
        <w:t>,</w:t>
      </w:r>
      <w:r w:rsidRPr="00A94A7A">
        <w:rPr>
          <w:rFonts w:eastAsia="Calibri"/>
          <w:sz w:val="28"/>
          <w:szCs w:val="28"/>
          <w:lang w:val="kk-KZ"/>
        </w:rPr>
        <w:t xml:space="preserve"> составила 4,6</w:t>
      </w:r>
      <w:r>
        <w:rPr>
          <w:rFonts w:eastAsia="Calibri"/>
          <w:sz w:val="28"/>
          <w:szCs w:val="28"/>
          <w:lang w:val="kk-KZ"/>
        </w:rPr>
        <w:t> </w:t>
      </w:r>
      <w:r w:rsidRPr="00A94A7A">
        <w:rPr>
          <w:rFonts w:eastAsia="Calibri"/>
          <w:sz w:val="28"/>
          <w:szCs w:val="28"/>
          <w:lang w:val="kk-KZ"/>
        </w:rPr>
        <w:t>%, что на 2</w:t>
      </w:r>
      <w:r>
        <w:rPr>
          <w:rFonts w:eastAsia="Calibri"/>
          <w:sz w:val="28"/>
          <w:szCs w:val="28"/>
          <w:lang w:val="kk-KZ"/>
        </w:rPr>
        <w:t> </w:t>
      </w:r>
      <w:r w:rsidRPr="00A94A7A">
        <w:rPr>
          <w:rFonts w:eastAsia="Calibri"/>
          <w:sz w:val="28"/>
          <w:szCs w:val="28"/>
          <w:lang w:val="kk-KZ"/>
        </w:rPr>
        <w:t>% выше, чем в соответствующем периоде предыдущего года (2,6</w:t>
      </w:r>
      <w:r>
        <w:rPr>
          <w:rFonts w:eastAsia="Calibri"/>
          <w:sz w:val="28"/>
          <w:szCs w:val="28"/>
          <w:lang w:val="kk-KZ"/>
        </w:rPr>
        <w:t> </w:t>
      </w:r>
      <w:r w:rsidRPr="00A94A7A">
        <w:rPr>
          <w:rFonts w:eastAsia="Calibri"/>
          <w:sz w:val="28"/>
          <w:szCs w:val="28"/>
          <w:lang w:val="kk-KZ"/>
        </w:rPr>
        <w:t>%).</w:t>
      </w:r>
    </w:p>
    <w:p w:rsidR="001A6AB1" w:rsidRDefault="001C7AF0" w:rsidP="00D26E34">
      <w:pPr>
        <w:pBdr>
          <w:bottom w:val="single" w:sz="4" w:space="0" w:color="FFFFFF"/>
        </w:pBdr>
        <w:tabs>
          <w:tab w:val="left" w:pos="728"/>
        </w:tabs>
        <w:ind w:firstLine="720"/>
        <w:contextualSpacing/>
        <w:jc w:val="both"/>
        <w:rPr>
          <w:rFonts w:eastAsia="Calibri"/>
          <w:i/>
          <w:szCs w:val="28"/>
          <w:lang w:val="kk-KZ"/>
        </w:rPr>
      </w:pPr>
      <w:r w:rsidRPr="00053C1D">
        <w:rPr>
          <w:rFonts w:eastAsia="Calibri"/>
          <w:i/>
          <w:szCs w:val="28"/>
          <w:u w:val="single"/>
          <w:lang w:val="kk-KZ"/>
        </w:rPr>
        <w:t>Справочно:</w:t>
      </w:r>
      <w:r w:rsidRPr="00A94A7A">
        <w:rPr>
          <w:rFonts w:eastAsia="Calibri"/>
          <w:i/>
          <w:szCs w:val="28"/>
          <w:lang w:val="kk-KZ"/>
        </w:rPr>
        <w:t xml:space="preserve"> с 1 января 2018 г. фиксированная доля расходов на непродовольственные товары и услуги установлена в размере 45</w:t>
      </w:r>
      <w:r>
        <w:rPr>
          <w:rFonts w:eastAsia="Calibri"/>
          <w:i/>
          <w:szCs w:val="28"/>
          <w:lang w:val="kk-KZ"/>
        </w:rPr>
        <w:t> </w:t>
      </w:r>
      <w:r w:rsidRPr="00A94A7A">
        <w:rPr>
          <w:rFonts w:eastAsia="Calibri"/>
          <w:i/>
          <w:szCs w:val="28"/>
          <w:lang w:val="kk-KZ"/>
        </w:rPr>
        <w:t>% к стоимости минимальной потребительской корзины (совместный приказ Министра труда и социальной защиты населения Республики Казахстан от 7 сентября 2017 года №</w:t>
      </w:r>
      <w:r>
        <w:rPr>
          <w:rFonts w:eastAsia="Calibri"/>
          <w:i/>
          <w:szCs w:val="28"/>
          <w:lang w:val="kk-KZ"/>
        </w:rPr>
        <w:t> </w:t>
      </w:r>
      <w:r w:rsidRPr="00A94A7A">
        <w:rPr>
          <w:rFonts w:eastAsia="Calibri"/>
          <w:i/>
          <w:szCs w:val="28"/>
          <w:lang w:val="kk-KZ"/>
        </w:rPr>
        <w:t>296 и Министра национальной экономики Республики Казахстан от 9 октября 2017 года №</w:t>
      </w:r>
      <w:r>
        <w:rPr>
          <w:rFonts w:eastAsia="Calibri"/>
          <w:i/>
          <w:szCs w:val="28"/>
          <w:lang w:val="kk-KZ"/>
        </w:rPr>
        <w:t> </w:t>
      </w:r>
      <w:r w:rsidRPr="00A94A7A">
        <w:rPr>
          <w:rFonts w:eastAsia="Calibri"/>
          <w:i/>
          <w:szCs w:val="28"/>
          <w:lang w:val="kk-KZ"/>
        </w:rPr>
        <w:t>354).</w:t>
      </w:r>
    </w:p>
    <w:p w:rsidR="001A6AB1" w:rsidRDefault="001C7AF0" w:rsidP="00D26E34">
      <w:pPr>
        <w:pBdr>
          <w:bottom w:val="single" w:sz="4" w:space="0" w:color="FFFFFF"/>
        </w:pBdr>
        <w:tabs>
          <w:tab w:val="left" w:pos="728"/>
        </w:tabs>
        <w:ind w:firstLine="720"/>
        <w:contextualSpacing/>
        <w:jc w:val="both"/>
        <w:rPr>
          <w:rFonts w:eastAsia="Calibri"/>
          <w:b/>
          <w:i/>
          <w:sz w:val="28"/>
          <w:szCs w:val="28"/>
          <w:lang w:val="kk-KZ"/>
        </w:rPr>
      </w:pPr>
      <w:r w:rsidRPr="001C7AF0">
        <w:rPr>
          <w:rFonts w:eastAsia="Calibri"/>
          <w:b/>
          <w:i/>
          <w:sz w:val="28"/>
          <w:szCs w:val="28"/>
          <w:lang w:val="kk-KZ"/>
        </w:rPr>
        <w:t>П</w:t>
      </w:r>
      <w:r w:rsidRPr="001C7AF0">
        <w:rPr>
          <w:rFonts w:eastAsia="Calibri"/>
          <w:b/>
          <w:i/>
          <w:sz w:val="28"/>
          <w:szCs w:val="28"/>
        </w:rPr>
        <w:t>редоставление специальных социальных услуг</w:t>
      </w:r>
    </w:p>
    <w:p w:rsidR="001A6AB1" w:rsidRDefault="001C7AF0" w:rsidP="00D26E34">
      <w:pPr>
        <w:pBdr>
          <w:bottom w:val="single" w:sz="4" w:space="0" w:color="FFFFFF"/>
        </w:pBdr>
        <w:tabs>
          <w:tab w:val="left" w:pos="728"/>
        </w:tabs>
        <w:ind w:firstLine="720"/>
        <w:contextualSpacing/>
        <w:jc w:val="both"/>
        <w:rPr>
          <w:rFonts w:eastAsia="Calibri"/>
          <w:sz w:val="28"/>
          <w:szCs w:val="28"/>
          <w:lang w:val="kk-KZ"/>
        </w:rPr>
      </w:pPr>
      <w:r w:rsidRPr="00A94A7A">
        <w:rPr>
          <w:rFonts w:eastAsia="Calibri"/>
          <w:sz w:val="28"/>
          <w:szCs w:val="28"/>
        </w:rPr>
        <w:t>В соответствии с Законом Республики Казахстан «О специальных социальных услугах» проводится реформа системы социального обслуживания, поэтапно в государственном, частном и неправительственном секторах внедряются стандарты оказания специальных социальных услуг в условиях стационара, полустационара, ухода на дому и временного пребывания.</w:t>
      </w:r>
    </w:p>
    <w:p w:rsidR="001A6AB1" w:rsidRDefault="0054048A" w:rsidP="00D26E34">
      <w:pPr>
        <w:pBdr>
          <w:bottom w:val="single" w:sz="4" w:space="0" w:color="FFFFFF"/>
        </w:pBdr>
        <w:tabs>
          <w:tab w:val="left" w:pos="728"/>
        </w:tabs>
        <w:ind w:firstLine="720"/>
        <w:contextualSpacing/>
        <w:jc w:val="both"/>
        <w:rPr>
          <w:rFonts w:eastAsia="Calibri"/>
          <w:sz w:val="28"/>
          <w:szCs w:val="28"/>
          <w:lang w:val="kk-KZ"/>
        </w:rPr>
      </w:pPr>
      <w:r>
        <w:rPr>
          <w:rFonts w:eastAsia="Calibri"/>
          <w:sz w:val="28"/>
          <w:szCs w:val="28"/>
        </w:rPr>
        <w:t>На реализацию с</w:t>
      </w:r>
      <w:r w:rsidR="001C7AF0" w:rsidRPr="00A94A7A">
        <w:rPr>
          <w:rFonts w:eastAsia="Calibri"/>
          <w:sz w:val="28"/>
          <w:szCs w:val="28"/>
        </w:rPr>
        <w:t xml:space="preserve">тандартов оказания специальных социальных услуг в 2018 году было выделено </w:t>
      </w:r>
      <w:r w:rsidR="001C7AF0">
        <w:rPr>
          <w:rFonts w:eastAsia="Calibri"/>
          <w:sz w:val="28"/>
          <w:szCs w:val="28"/>
        </w:rPr>
        <w:t>1 339 209,0</w:t>
      </w:r>
      <w:r w:rsidR="000D70A8">
        <w:rPr>
          <w:rFonts w:eastAsia="Calibri"/>
          <w:sz w:val="28"/>
          <w:szCs w:val="28"/>
        </w:rPr>
        <w:t> тыс.тенге</w:t>
      </w:r>
      <w:r w:rsidR="001C7AF0" w:rsidRPr="00A94A7A">
        <w:rPr>
          <w:rFonts w:eastAsia="Calibri"/>
          <w:sz w:val="28"/>
          <w:szCs w:val="28"/>
        </w:rPr>
        <w:t xml:space="preserve"> целевых текущих трансфертов</w:t>
      </w:r>
      <w:r w:rsidR="001C7AF0" w:rsidRPr="0048648F">
        <w:rPr>
          <w:rFonts w:eastAsia="Calibri"/>
          <w:sz w:val="28"/>
          <w:szCs w:val="28"/>
        </w:rPr>
        <w:t>.</w:t>
      </w:r>
    </w:p>
    <w:p w:rsidR="001A6AB1" w:rsidRDefault="001C7AF0" w:rsidP="00D26E34">
      <w:pPr>
        <w:pBdr>
          <w:bottom w:val="single" w:sz="4" w:space="0" w:color="FFFFFF"/>
        </w:pBdr>
        <w:tabs>
          <w:tab w:val="left" w:pos="728"/>
        </w:tabs>
        <w:ind w:firstLine="720"/>
        <w:contextualSpacing/>
        <w:jc w:val="both"/>
        <w:rPr>
          <w:rFonts w:eastAsia="Calibri"/>
          <w:sz w:val="28"/>
          <w:szCs w:val="28"/>
          <w:lang w:val="kk-KZ"/>
        </w:rPr>
      </w:pPr>
      <w:r w:rsidRPr="00A94A7A">
        <w:rPr>
          <w:rFonts w:eastAsia="Calibri"/>
          <w:sz w:val="28"/>
          <w:szCs w:val="28"/>
        </w:rPr>
        <w:t xml:space="preserve">По состоянию на 1 января 2019 года системой социального обслуживания было охвачено: </w:t>
      </w:r>
    </w:p>
    <w:p w:rsidR="001A6AB1" w:rsidRDefault="001C7AF0" w:rsidP="00D26E34">
      <w:pPr>
        <w:pBdr>
          <w:bottom w:val="single" w:sz="4" w:space="0" w:color="FFFFFF"/>
        </w:pBdr>
        <w:tabs>
          <w:tab w:val="left" w:pos="728"/>
        </w:tabs>
        <w:ind w:firstLine="720"/>
        <w:contextualSpacing/>
        <w:jc w:val="both"/>
        <w:rPr>
          <w:rFonts w:eastAsia="Calibri"/>
          <w:sz w:val="28"/>
          <w:szCs w:val="28"/>
          <w:lang w:val="kk-KZ"/>
        </w:rPr>
      </w:pPr>
      <w:r w:rsidRPr="00A94A7A">
        <w:rPr>
          <w:rFonts w:eastAsia="Calibri"/>
          <w:sz w:val="28"/>
          <w:szCs w:val="28"/>
        </w:rPr>
        <w:t>- 24,1 тыс. престарелых и инвалидов, в том числе детей-инвалидов в 114 медико-социальных учреждениях стационарного типа;</w:t>
      </w:r>
    </w:p>
    <w:p w:rsidR="001A6AB1" w:rsidRDefault="001C7AF0" w:rsidP="00D26E34">
      <w:pPr>
        <w:pBdr>
          <w:bottom w:val="single" w:sz="4" w:space="0" w:color="FFFFFF"/>
        </w:pBdr>
        <w:tabs>
          <w:tab w:val="left" w:pos="728"/>
        </w:tabs>
        <w:ind w:firstLine="720"/>
        <w:contextualSpacing/>
        <w:jc w:val="both"/>
        <w:rPr>
          <w:rFonts w:eastAsia="Calibri"/>
          <w:sz w:val="28"/>
          <w:szCs w:val="28"/>
          <w:lang w:val="kk-KZ"/>
        </w:rPr>
      </w:pPr>
      <w:r w:rsidRPr="00A94A7A">
        <w:rPr>
          <w:rFonts w:eastAsia="Calibri"/>
          <w:sz w:val="28"/>
          <w:szCs w:val="28"/>
        </w:rPr>
        <w:t>- 15,6 тыс. человек в 107 организациях полустационарного типа;</w:t>
      </w:r>
    </w:p>
    <w:p w:rsidR="001A6AB1" w:rsidRDefault="001C7AF0" w:rsidP="00D26E34">
      <w:pPr>
        <w:pBdr>
          <w:bottom w:val="single" w:sz="4" w:space="0" w:color="FFFFFF"/>
        </w:pBdr>
        <w:tabs>
          <w:tab w:val="left" w:pos="728"/>
        </w:tabs>
        <w:ind w:firstLine="720"/>
        <w:contextualSpacing/>
        <w:jc w:val="both"/>
        <w:rPr>
          <w:rFonts w:eastAsia="Calibri"/>
          <w:sz w:val="28"/>
          <w:szCs w:val="28"/>
          <w:lang w:val="kk-KZ"/>
        </w:rPr>
      </w:pPr>
      <w:r w:rsidRPr="00A94A7A">
        <w:rPr>
          <w:rFonts w:eastAsia="Calibri"/>
          <w:sz w:val="28"/>
          <w:szCs w:val="28"/>
        </w:rPr>
        <w:t>- 55,8 тыс. человек в 488 отделениях социальной помощи на дому для престарелых и инвалидов, в том числе детей-инвалидов;</w:t>
      </w:r>
    </w:p>
    <w:p w:rsidR="001A6AB1" w:rsidRDefault="0054048A" w:rsidP="00D26E34">
      <w:pPr>
        <w:pBdr>
          <w:bottom w:val="single" w:sz="4" w:space="0" w:color="FFFFFF"/>
        </w:pBdr>
        <w:tabs>
          <w:tab w:val="left" w:pos="728"/>
        </w:tabs>
        <w:ind w:firstLine="720"/>
        <w:contextualSpacing/>
        <w:jc w:val="both"/>
        <w:rPr>
          <w:rFonts w:eastAsia="Calibri"/>
          <w:sz w:val="28"/>
          <w:szCs w:val="28"/>
          <w:lang w:val="kk-KZ"/>
        </w:rPr>
      </w:pPr>
      <w:r>
        <w:rPr>
          <w:rFonts w:eastAsia="Calibri"/>
          <w:sz w:val="28"/>
          <w:szCs w:val="28"/>
        </w:rPr>
        <w:t>- 11,8 тыс. человек в 26 ц</w:t>
      </w:r>
      <w:r w:rsidR="001C7AF0" w:rsidRPr="00A94A7A">
        <w:rPr>
          <w:rFonts w:eastAsia="Calibri"/>
          <w:sz w:val="28"/>
          <w:szCs w:val="28"/>
        </w:rPr>
        <w:t>ентрах социальной адаптации для лиц, не имеющих определенного места жительства, в том числе в отделениях ночного пребывания и социального патруля;</w:t>
      </w:r>
    </w:p>
    <w:p w:rsidR="001A6AB1" w:rsidRDefault="001C7AF0" w:rsidP="00D26E34">
      <w:pPr>
        <w:pBdr>
          <w:bottom w:val="single" w:sz="4" w:space="0" w:color="FFFFFF"/>
        </w:pBdr>
        <w:tabs>
          <w:tab w:val="left" w:pos="728"/>
        </w:tabs>
        <w:ind w:firstLine="720"/>
        <w:contextualSpacing/>
        <w:jc w:val="both"/>
        <w:rPr>
          <w:rFonts w:eastAsia="Calibri"/>
          <w:sz w:val="28"/>
          <w:szCs w:val="28"/>
          <w:lang w:val="kk-KZ"/>
        </w:rPr>
      </w:pPr>
      <w:r w:rsidRPr="00A94A7A">
        <w:rPr>
          <w:rFonts w:eastAsia="Calibri"/>
          <w:sz w:val="28"/>
          <w:szCs w:val="28"/>
        </w:rPr>
        <w:t>- более 500 чел. в 3 организациях, открытых в рамках ГЧП;</w:t>
      </w:r>
    </w:p>
    <w:p w:rsidR="001A6AB1" w:rsidRDefault="001C7AF0" w:rsidP="00D26E34">
      <w:pPr>
        <w:pBdr>
          <w:bottom w:val="single" w:sz="4" w:space="0" w:color="FFFFFF"/>
        </w:pBdr>
        <w:tabs>
          <w:tab w:val="left" w:pos="728"/>
        </w:tabs>
        <w:ind w:firstLine="720"/>
        <w:contextualSpacing/>
        <w:jc w:val="both"/>
        <w:rPr>
          <w:rFonts w:eastAsia="Calibri"/>
          <w:sz w:val="28"/>
          <w:szCs w:val="28"/>
          <w:lang w:val="kk-KZ"/>
        </w:rPr>
      </w:pPr>
      <w:r w:rsidRPr="00A94A7A">
        <w:rPr>
          <w:rFonts w:eastAsia="Calibri"/>
          <w:sz w:val="28"/>
          <w:szCs w:val="28"/>
        </w:rPr>
        <w:t xml:space="preserve">- более 2 тыс. человек в 10 </w:t>
      </w:r>
      <w:r w:rsidR="0054048A">
        <w:rPr>
          <w:rFonts w:eastAsia="Calibri"/>
          <w:sz w:val="28"/>
          <w:szCs w:val="28"/>
        </w:rPr>
        <w:t>к</w:t>
      </w:r>
      <w:r w:rsidRPr="00A94A7A">
        <w:rPr>
          <w:rFonts w:eastAsia="Calibri"/>
          <w:sz w:val="28"/>
          <w:szCs w:val="28"/>
        </w:rPr>
        <w:t>ризисных центр-приютах для жертв бытового насилия.</w:t>
      </w:r>
    </w:p>
    <w:p w:rsidR="001A6AB1" w:rsidRDefault="001C7AF0" w:rsidP="00D26E34">
      <w:pPr>
        <w:pBdr>
          <w:bottom w:val="single" w:sz="4" w:space="0" w:color="FFFFFF"/>
        </w:pBdr>
        <w:tabs>
          <w:tab w:val="left" w:pos="728"/>
        </w:tabs>
        <w:ind w:firstLine="720"/>
        <w:contextualSpacing/>
        <w:jc w:val="both"/>
        <w:rPr>
          <w:rFonts w:eastAsia="Calibri"/>
          <w:sz w:val="28"/>
          <w:szCs w:val="28"/>
          <w:lang w:val="kk-KZ"/>
        </w:rPr>
      </w:pPr>
      <w:r w:rsidRPr="00A94A7A">
        <w:rPr>
          <w:rFonts w:eastAsia="Calibri"/>
          <w:sz w:val="28"/>
          <w:szCs w:val="28"/>
        </w:rPr>
        <w:t>На 1 января 2019 года социальный заказ по предоставлению специальных социальных услуг был реализован в 17 регионах среди 177 НПО с охватом 11,0</w:t>
      </w:r>
      <w:r>
        <w:rPr>
          <w:rFonts w:eastAsia="Calibri"/>
          <w:sz w:val="28"/>
          <w:szCs w:val="28"/>
        </w:rPr>
        <w:t> </w:t>
      </w:r>
      <w:r w:rsidRPr="00A94A7A">
        <w:rPr>
          <w:rFonts w:eastAsia="Calibri"/>
          <w:sz w:val="28"/>
          <w:szCs w:val="28"/>
        </w:rPr>
        <w:t>тыс. человек.</w:t>
      </w:r>
    </w:p>
    <w:p w:rsidR="001A6AB1" w:rsidRDefault="001C7AF0" w:rsidP="00D26E34">
      <w:pPr>
        <w:pBdr>
          <w:bottom w:val="single" w:sz="4" w:space="0" w:color="FFFFFF"/>
        </w:pBdr>
        <w:tabs>
          <w:tab w:val="left" w:pos="728"/>
        </w:tabs>
        <w:ind w:firstLine="720"/>
        <w:contextualSpacing/>
        <w:jc w:val="both"/>
        <w:rPr>
          <w:b/>
          <w:i/>
          <w:sz w:val="28"/>
          <w:szCs w:val="28"/>
          <w:lang w:val="kk-KZ"/>
        </w:rPr>
      </w:pPr>
      <w:r w:rsidRPr="001C7AF0">
        <w:rPr>
          <w:b/>
          <w:i/>
          <w:sz w:val="28"/>
          <w:szCs w:val="28"/>
        </w:rPr>
        <w:t>О социальной защите инвалидов</w:t>
      </w:r>
    </w:p>
    <w:p w:rsidR="001A6AB1" w:rsidRDefault="001C7AF0" w:rsidP="00D26E34">
      <w:pPr>
        <w:pBdr>
          <w:bottom w:val="single" w:sz="4" w:space="0" w:color="FFFFFF"/>
        </w:pBdr>
        <w:tabs>
          <w:tab w:val="left" w:pos="728"/>
        </w:tabs>
        <w:ind w:firstLine="720"/>
        <w:contextualSpacing/>
        <w:jc w:val="both"/>
        <w:rPr>
          <w:i/>
          <w:iCs/>
          <w:sz w:val="28"/>
          <w:szCs w:val="28"/>
          <w:lang w:val="kk-KZ"/>
        </w:rPr>
      </w:pPr>
      <w:r w:rsidRPr="00A94A7A">
        <w:rPr>
          <w:rFonts w:eastAsia="Calibri"/>
          <w:sz w:val="28"/>
          <w:szCs w:val="28"/>
        </w:rPr>
        <w:t>Работа в социальной защите и создании равных возможностей участия</w:t>
      </w:r>
      <w:r w:rsidR="0054048A">
        <w:rPr>
          <w:rFonts w:eastAsia="Calibri"/>
          <w:sz w:val="28"/>
          <w:szCs w:val="28"/>
        </w:rPr>
        <w:t xml:space="preserve"> в жизни общества для инвалидов</w:t>
      </w:r>
      <w:r w:rsidRPr="00A94A7A">
        <w:rPr>
          <w:rFonts w:eastAsia="Calibri"/>
          <w:sz w:val="28"/>
          <w:szCs w:val="28"/>
        </w:rPr>
        <w:t xml:space="preserve"> ведется в соответствии с Планом мероприятий по обеспечению прав и улучшению качества жизни инвалидов в </w:t>
      </w:r>
      <w:r w:rsidRPr="00A94A7A">
        <w:rPr>
          <w:rFonts w:eastAsia="Calibri"/>
          <w:sz w:val="28"/>
          <w:szCs w:val="28"/>
        </w:rPr>
        <w:lastRenderedPageBreak/>
        <w:t xml:space="preserve">Республике Казахстан на 2012-2018 годы (далее – План) </w:t>
      </w:r>
      <w:bookmarkStart w:id="13" w:name="_Toc329160186"/>
      <w:r w:rsidRPr="00083A08">
        <w:rPr>
          <w:i/>
          <w:iCs/>
          <w:sz w:val="28"/>
          <w:szCs w:val="28"/>
        </w:rPr>
        <w:t>(</w:t>
      </w:r>
      <w:r w:rsidRPr="00083A08">
        <w:rPr>
          <w:i/>
          <w:iCs/>
          <w:sz w:val="28"/>
          <w:szCs w:val="28"/>
          <w:u w:val="single"/>
        </w:rPr>
        <w:t>справочно</w:t>
      </w:r>
      <w:r w:rsidRPr="00083A08">
        <w:rPr>
          <w:i/>
          <w:iCs/>
          <w:sz w:val="28"/>
          <w:szCs w:val="28"/>
        </w:rPr>
        <w:t>:</w:t>
      </w:r>
      <w:r w:rsidRPr="00083A08">
        <w:rPr>
          <w:sz w:val="28"/>
          <w:szCs w:val="28"/>
        </w:rPr>
        <w:t xml:space="preserve"> </w:t>
      </w:r>
      <w:r w:rsidRPr="00083A08">
        <w:rPr>
          <w:i/>
          <w:iCs/>
          <w:sz w:val="28"/>
          <w:szCs w:val="28"/>
        </w:rPr>
        <w:t xml:space="preserve">в республике в настоящее время проживает </w:t>
      </w:r>
      <w:r w:rsidRPr="00083A08">
        <w:rPr>
          <w:i/>
          <w:iCs/>
          <w:sz w:val="28"/>
          <w:szCs w:val="28"/>
          <w:lang w:val="kk-KZ"/>
        </w:rPr>
        <w:t>более 680</w:t>
      </w:r>
      <w:r w:rsidRPr="00083A08">
        <w:rPr>
          <w:i/>
          <w:iCs/>
          <w:sz w:val="28"/>
          <w:szCs w:val="28"/>
        </w:rPr>
        <w:t xml:space="preserve"> тыс. инвалидов, из которых в трудоспособном возрасте порядка 417 тыс., дети до 18 лет – 86,9 тыс.).</w:t>
      </w:r>
    </w:p>
    <w:p w:rsidR="001A6AB1" w:rsidRDefault="001C7AF0" w:rsidP="00D26E34">
      <w:pPr>
        <w:pBdr>
          <w:bottom w:val="single" w:sz="4" w:space="0" w:color="FFFFFF"/>
        </w:pBdr>
        <w:tabs>
          <w:tab w:val="left" w:pos="728"/>
        </w:tabs>
        <w:ind w:firstLine="720"/>
        <w:contextualSpacing/>
        <w:jc w:val="both"/>
        <w:rPr>
          <w:rFonts w:eastAsia="Calibri"/>
          <w:sz w:val="28"/>
          <w:szCs w:val="28"/>
          <w:lang w:val="kk-KZ"/>
        </w:rPr>
      </w:pPr>
      <w:r w:rsidRPr="00A94A7A">
        <w:rPr>
          <w:rFonts w:eastAsia="Calibri"/>
          <w:sz w:val="28"/>
          <w:szCs w:val="28"/>
        </w:rPr>
        <w:t>В 2018 году заверш</w:t>
      </w:r>
      <w:r>
        <w:rPr>
          <w:rFonts w:eastAsia="Calibri"/>
          <w:sz w:val="28"/>
          <w:szCs w:val="28"/>
        </w:rPr>
        <w:t>ился</w:t>
      </w:r>
      <w:r w:rsidRPr="00A94A7A">
        <w:rPr>
          <w:rFonts w:eastAsia="Calibri"/>
          <w:sz w:val="28"/>
          <w:szCs w:val="28"/>
        </w:rPr>
        <w:t xml:space="preserve"> третий этап (2016 – 2018 годы) Плана.</w:t>
      </w:r>
    </w:p>
    <w:p w:rsidR="001A6AB1" w:rsidRDefault="001C7AF0" w:rsidP="00D26E34">
      <w:pPr>
        <w:pBdr>
          <w:bottom w:val="single" w:sz="4" w:space="0" w:color="FFFFFF"/>
        </w:pBdr>
        <w:tabs>
          <w:tab w:val="left" w:pos="728"/>
        </w:tabs>
        <w:ind w:firstLine="720"/>
        <w:contextualSpacing/>
        <w:jc w:val="both"/>
        <w:rPr>
          <w:rFonts w:eastAsia="Calibri"/>
          <w:sz w:val="28"/>
          <w:szCs w:val="28"/>
          <w:lang w:val="kk-KZ"/>
        </w:rPr>
      </w:pPr>
      <w:r w:rsidRPr="00A94A7A">
        <w:rPr>
          <w:rFonts w:eastAsia="Calibri"/>
          <w:sz w:val="28"/>
          <w:szCs w:val="28"/>
        </w:rPr>
        <w:t xml:space="preserve">В 2017 году расширен </w:t>
      </w:r>
      <w:r w:rsidR="0054048A">
        <w:rPr>
          <w:rFonts w:eastAsia="Calibri"/>
          <w:sz w:val="28"/>
          <w:szCs w:val="28"/>
        </w:rPr>
        <w:t>п</w:t>
      </w:r>
      <w:r w:rsidRPr="00A94A7A">
        <w:rPr>
          <w:rFonts w:eastAsia="Calibri"/>
          <w:sz w:val="28"/>
          <w:szCs w:val="28"/>
        </w:rPr>
        <w:t>еречень технических вспомогательных (компенсаторных) средств и специальных средств передвижения, введены новые тифлотехнические средства для лиц с нарушением зрения</w:t>
      </w:r>
      <w:r w:rsidRPr="00A94A7A">
        <w:rPr>
          <w:rFonts w:eastAsia="Calibri"/>
          <w:iCs/>
          <w:sz w:val="28"/>
          <w:szCs w:val="28"/>
        </w:rPr>
        <w:t>;</w:t>
      </w:r>
      <w:r w:rsidRPr="00A94A7A">
        <w:rPr>
          <w:rFonts w:eastAsia="Calibri"/>
          <w:sz w:val="28"/>
          <w:szCs w:val="28"/>
        </w:rPr>
        <w:t xml:space="preserve"> обязательные гигиенические средства</w:t>
      </w:r>
      <w:r w:rsidRPr="00A94A7A">
        <w:rPr>
          <w:rFonts w:eastAsia="Calibri"/>
          <w:iCs/>
          <w:sz w:val="28"/>
          <w:szCs w:val="28"/>
        </w:rPr>
        <w:t>;</w:t>
      </w:r>
      <w:r w:rsidRPr="00A94A7A">
        <w:rPr>
          <w:rFonts w:eastAsia="Calibri"/>
          <w:sz w:val="28"/>
          <w:szCs w:val="28"/>
        </w:rPr>
        <w:t xml:space="preserve"> дополнительные технические средства для</w:t>
      </w:r>
      <w:r>
        <w:rPr>
          <w:rFonts w:eastAsia="Calibri"/>
          <w:sz w:val="28"/>
          <w:szCs w:val="28"/>
          <w:lang w:val="kk-KZ"/>
        </w:rPr>
        <w:t xml:space="preserve"> </w:t>
      </w:r>
      <w:r w:rsidRPr="00A94A7A">
        <w:rPr>
          <w:rFonts w:eastAsia="Calibri"/>
          <w:sz w:val="28"/>
          <w:szCs w:val="28"/>
        </w:rPr>
        <w:t>инвалидов, самостоятельное обслуживание которых затруднено вследствие физических нарушений; увеличено время оказания услуг специалистов жестового языка для инвалидов по слуху с 30 до 60 часов в год; впервые инвалидам старше 18 лет с кохлеарным имплантом оказываются услуги по замене речевых процессоров.</w:t>
      </w:r>
      <w:bookmarkEnd w:id="13"/>
    </w:p>
    <w:p w:rsidR="001A6AB1" w:rsidRDefault="001C7AF0" w:rsidP="00D26E34">
      <w:pPr>
        <w:pBdr>
          <w:bottom w:val="single" w:sz="4" w:space="0" w:color="FFFFFF"/>
        </w:pBdr>
        <w:tabs>
          <w:tab w:val="left" w:pos="728"/>
        </w:tabs>
        <w:ind w:firstLine="720"/>
        <w:contextualSpacing/>
        <w:jc w:val="both"/>
        <w:rPr>
          <w:sz w:val="28"/>
          <w:szCs w:val="28"/>
          <w:lang w:val="kk-KZ"/>
        </w:rPr>
      </w:pPr>
      <w:r w:rsidRPr="00A94A7A">
        <w:rPr>
          <w:sz w:val="28"/>
          <w:szCs w:val="28"/>
        </w:rPr>
        <w:t>При поддержке республиканского бюджета местными исполнительными органами в 2018 году установлены 28</w:t>
      </w:r>
      <w:r w:rsidRPr="00A94A7A">
        <w:rPr>
          <w:sz w:val="28"/>
          <w:szCs w:val="28"/>
          <w:lang w:val="kk-KZ"/>
        </w:rPr>
        <w:t>9</w:t>
      </w:r>
      <w:r w:rsidRPr="00A94A7A">
        <w:rPr>
          <w:sz w:val="28"/>
          <w:szCs w:val="28"/>
        </w:rPr>
        <w:t xml:space="preserve"> единицы дорожных знаков и указателей в местах расположения организаций, ориентированных на обслуживание инвалидов, 3</w:t>
      </w:r>
      <w:r w:rsidRPr="00A94A7A">
        <w:rPr>
          <w:sz w:val="28"/>
          <w:szCs w:val="28"/>
          <w:lang w:val="kk-KZ"/>
        </w:rPr>
        <w:t>2</w:t>
      </w:r>
      <w:r w:rsidRPr="00A94A7A">
        <w:rPr>
          <w:sz w:val="28"/>
          <w:szCs w:val="28"/>
        </w:rPr>
        <w:t xml:space="preserve"> единиц пешеходных переходов обустроено звуковыми устройствами</w:t>
      </w:r>
      <w:r>
        <w:rPr>
          <w:sz w:val="28"/>
          <w:szCs w:val="28"/>
        </w:rPr>
        <w:t>.</w:t>
      </w:r>
    </w:p>
    <w:p w:rsidR="001A6AB1" w:rsidRDefault="001C7AF0" w:rsidP="00D26E34">
      <w:pPr>
        <w:pBdr>
          <w:bottom w:val="single" w:sz="4" w:space="0" w:color="FFFFFF"/>
        </w:pBdr>
        <w:tabs>
          <w:tab w:val="left" w:pos="728"/>
        </w:tabs>
        <w:ind w:firstLine="720"/>
        <w:contextualSpacing/>
        <w:jc w:val="both"/>
        <w:rPr>
          <w:sz w:val="28"/>
          <w:szCs w:val="28"/>
          <w:lang w:val="kk-KZ"/>
        </w:rPr>
      </w:pPr>
      <w:r w:rsidRPr="00A94A7A">
        <w:rPr>
          <w:sz w:val="28"/>
          <w:szCs w:val="28"/>
        </w:rPr>
        <w:t>Формируются условия к созданию безбаръерной среды через паспортизацию и адаптацию объектов социальной и транспортной инфраструктуры.</w:t>
      </w:r>
    </w:p>
    <w:p w:rsidR="006C4310" w:rsidRDefault="001C7AF0" w:rsidP="00D26E34">
      <w:pPr>
        <w:tabs>
          <w:tab w:val="left" w:pos="728"/>
        </w:tabs>
        <w:ind w:firstLine="720"/>
        <w:contextualSpacing/>
        <w:jc w:val="both"/>
        <w:rPr>
          <w:rFonts w:eastAsia="Calibri"/>
          <w:sz w:val="28"/>
          <w:szCs w:val="28"/>
          <w:lang w:eastAsia="en-US"/>
        </w:rPr>
      </w:pPr>
      <w:r w:rsidRPr="00A94A7A">
        <w:rPr>
          <w:rFonts w:eastAsia="Calibri"/>
          <w:sz w:val="28"/>
          <w:szCs w:val="28"/>
          <w:lang w:eastAsia="en-US"/>
        </w:rPr>
        <w:t>Доля объектов социальной и транспортной инфраструктуры, обеспеченных доступностью для инвалида из общего количества паспортизированных объектов</w:t>
      </w:r>
      <w:r w:rsidR="0054048A">
        <w:rPr>
          <w:rFonts w:eastAsia="Calibri"/>
          <w:sz w:val="28"/>
          <w:szCs w:val="28"/>
          <w:lang w:eastAsia="en-US"/>
        </w:rPr>
        <w:t>,</w:t>
      </w:r>
      <w:r w:rsidRPr="00A94A7A">
        <w:rPr>
          <w:rFonts w:eastAsia="Calibri"/>
          <w:sz w:val="28"/>
          <w:szCs w:val="28"/>
          <w:lang w:eastAsia="en-US"/>
        </w:rPr>
        <w:t xml:space="preserve"> составляет </w:t>
      </w:r>
      <w:r w:rsidRPr="00A94A7A">
        <w:rPr>
          <w:rFonts w:eastAsia="Calibri"/>
          <w:sz w:val="28"/>
          <w:szCs w:val="28"/>
          <w:lang w:val="kk-KZ" w:eastAsia="en-US"/>
        </w:rPr>
        <w:t>9</w:t>
      </w:r>
      <w:r w:rsidRPr="00A94A7A">
        <w:rPr>
          <w:rFonts w:eastAsia="Calibri"/>
          <w:sz w:val="28"/>
          <w:szCs w:val="28"/>
          <w:lang w:eastAsia="en-US"/>
        </w:rPr>
        <w:t>7,3</w:t>
      </w:r>
      <w:r>
        <w:rPr>
          <w:rFonts w:eastAsia="Calibri"/>
          <w:sz w:val="28"/>
          <w:szCs w:val="28"/>
          <w:lang w:eastAsia="en-US"/>
        </w:rPr>
        <w:t> </w:t>
      </w:r>
      <w:r w:rsidRPr="00A94A7A">
        <w:rPr>
          <w:rFonts w:eastAsia="Calibri"/>
          <w:sz w:val="28"/>
          <w:szCs w:val="28"/>
          <w:lang w:eastAsia="en-US"/>
        </w:rPr>
        <w:t>% (31</w:t>
      </w:r>
      <w:r>
        <w:rPr>
          <w:rFonts w:eastAsia="Calibri"/>
          <w:sz w:val="28"/>
          <w:szCs w:val="28"/>
          <w:lang w:eastAsia="en-US"/>
        </w:rPr>
        <w:t> </w:t>
      </w:r>
      <w:r w:rsidRPr="00A94A7A">
        <w:rPr>
          <w:rFonts w:eastAsia="Calibri"/>
          <w:sz w:val="28"/>
          <w:szCs w:val="28"/>
          <w:lang w:eastAsia="en-US"/>
        </w:rPr>
        <w:t>433 объектов).</w:t>
      </w:r>
    </w:p>
    <w:p w:rsidR="00D26E34" w:rsidRDefault="00D26E34" w:rsidP="00D26E34">
      <w:pPr>
        <w:tabs>
          <w:tab w:val="left" w:pos="728"/>
        </w:tabs>
        <w:ind w:firstLine="720"/>
        <w:contextualSpacing/>
        <w:jc w:val="both"/>
        <w:rPr>
          <w:rFonts w:eastAsia="Calibri"/>
          <w:sz w:val="28"/>
          <w:szCs w:val="28"/>
          <w:lang w:eastAsia="en-US"/>
        </w:rPr>
      </w:pPr>
    </w:p>
    <w:p w:rsidR="002805A2" w:rsidRDefault="002805A2" w:rsidP="008A4D76">
      <w:pPr>
        <w:pStyle w:val="2"/>
        <w:numPr>
          <w:ilvl w:val="2"/>
          <w:numId w:val="2"/>
        </w:numPr>
        <w:spacing w:before="0" w:after="0"/>
        <w:ind w:left="0" w:firstLine="709"/>
        <w:jc w:val="both"/>
        <w:rPr>
          <w:rFonts w:ascii="Times New Roman" w:hAnsi="Times New Roman"/>
          <w:i w:val="0"/>
        </w:rPr>
      </w:pPr>
      <w:r w:rsidRPr="00053C1D">
        <w:rPr>
          <w:rFonts w:ascii="Times New Roman" w:hAnsi="Times New Roman"/>
          <w:i w:val="0"/>
        </w:rPr>
        <w:t>О достижении целей и реализации приоритетов, определенных в стратегических и программных документах страны</w:t>
      </w:r>
      <w:bookmarkEnd w:id="11"/>
      <w:bookmarkEnd w:id="12"/>
      <w:r w:rsidRPr="00053C1D">
        <w:rPr>
          <w:rFonts w:ascii="Times New Roman" w:hAnsi="Times New Roman"/>
          <w:i w:val="0"/>
        </w:rPr>
        <w:t>.</w:t>
      </w:r>
    </w:p>
    <w:p w:rsidR="0054048A" w:rsidRPr="0054048A" w:rsidRDefault="0054048A" w:rsidP="0054048A"/>
    <w:p w:rsidR="00184B47" w:rsidRPr="00253C79" w:rsidRDefault="00253C79" w:rsidP="00253C79">
      <w:pPr>
        <w:pStyle w:val="3"/>
        <w:spacing w:before="0"/>
        <w:rPr>
          <w:rFonts w:ascii="Times New Roman" w:hAnsi="Times New Roman" w:cs="Times New Roman"/>
          <w:b w:val="0"/>
          <w:color w:val="FFFFFF" w:themeColor="background1"/>
          <w:sz w:val="16"/>
          <w:szCs w:val="16"/>
        </w:rPr>
      </w:pPr>
      <w:bookmarkStart w:id="14" w:name="_Toc506557812"/>
      <w:bookmarkStart w:id="15" w:name="_Toc506562327"/>
      <w:r w:rsidRPr="00253C79">
        <w:rPr>
          <w:rFonts w:ascii="Times New Roman" w:hAnsi="Times New Roman" w:cs="Times New Roman"/>
          <w:b w:val="0"/>
          <w:color w:val="FFFFFF" w:themeColor="background1"/>
          <w:sz w:val="16"/>
          <w:szCs w:val="16"/>
        </w:rPr>
        <w:t>1) </w:t>
      </w:r>
      <w:r w:rsidR="00184B47" w:rsidRPr="00253C79">
        <w:rPr>
          <w:rFonts w:ascii="Times New Roman" w:hAnsi="Times New Roman" w:cs="Times New Roman"/>
          <w:b w:val="0"/>
          <w:color w:val="FFFFFF" w:themeColor="background1"/>
          <w:sz w:val="16"/>
          <w:szCs w:val="16"/>
        </w:rPr>
        <w:t>Государственная рограмма инфраструктурного развития «Нұрлы жол» на 2015–2019 годы</w:t>
      </w:r>
    </w:p>
    <w:tbl>
      <w:tblPr>
        <w:tblStyle w:val="ae"/>
        <w:tblW w:w="864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6497"/>
      </w:tblGrid>
      <w:tr w:rsidR="00184B47" w:rsidRPr="00515410" w:rsidTr="00EE77BA">
        <w:tc>
          <w:tcPr>
            <w:tcW w:w="2009" w:type="dxa"/>
          </w:tcPr>
          <w:p w:rsidR="00184B47" w:rsidRPr="00515410" w:rsidRDefault="00184B47" w:rsidP="00EE77BA">
            <w:pPr>
              <w:jc w:val="both"/>
              <w:rPr>
                <w:rFonts w:eastAsiaTheme="majorEastAsia"/>
                <w:sz w:val="28"/>
                <w:szCs w:val="28"/>
                <w:highlight w:val="yellow"/>
              </w:rPr>
            </w:pPr>
            <w:r w:rsidRPr="00515410">
              <w:rPr>
                <w:rFonts w:eastAsiaTheme="majorEastAsia"/>
                <w:noProof/>
                <w:sz w:val="28"/>
                <w:szCs w:val="28"/>
              </w:rPr>
              <w:drawing>
                <wp:inline distT="0" distB="0" distL="0" distR="0" wp14:anchorId="73062E6F" wp14:editId="4F303E14">
                  <wp:extent cx="1228214" cy="800100"/>
                  <wp:effectExtent l="0" t="0" r="0" b="0"/>
                  <wp:docPr id="14" name="Рисунок 14" descr="E:\НЖ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Жол.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9888" cy="801191"/>
                          </a:xfrm>
                          <a:prstGeom prst="rect">
                            <a:avLst/>
                          </a:prstGeom>
                          <a:noFill/>
                          <a:ln>
                            <a:noFill/>
                          </a:ln>
                        </pic:spPr>
                      </pic:pic>
                    </a:graphicData>
                  </a:graphic>
                </wp:inline>
              </w:drawing>
            </w:r>
          </w:p>
        </w:tc>
        <w:tc>
          <w:tcPr>
            <w:tcW w:w="6638" w:type="dxa"/>
          </w:tcPr>
          <w:p w:rsidR="00184B47" w:rsidRPr="00515410" w:rsidRDefault="00184B47" w:rsidP="006B52A2">
            <w:pPr>
              <w:jc w:val="both"/>
              <w:rPr>
                <w:rFonts w:eastAsiaTheme="majorEastAsia"/>
                <w:sz w:val="28"/>
                <w:szCs w:val="28"/>
                <w:highlight w:val="yellow"/>
              </w:rPr>
            </w:pPr>
            <w:r w:rsidRPr="00BE7FFA">
              <w:rPr>
                <w:rFonts w:eastAsiaTheme="majorEastAsia"/>
                <w:b/>
                <w:sz w:val="28"/>
                <w:szCs w:val="28"/>
              </w:rPr>
              <w:t>1) ГОСУДАРСТВЕННАЯ ПРОГРАММА ИНФРАСТРУКТУРНОГО РАЗВИТИЯ «НҰРЛЫ ЖОЛ» НА 2015–2019 ГОДЫ</w:t>
            </w:r>
            <w:r w:rsidRPr="00515410">
              <w:rPr>
                <w:rFonts w:eastAsiaTheme="majorEastAsia"/>
                <w:sz w:val="28"/>
                <w:szCs w:val="28"/>
              </w:rPr>
              <w:t xml:space="preserve"> (далее – </w:t>
            </w:r>
            <w:r w:rsidR="006B52A2">
              <w:rPr>
                <w:rFonts w:eastAsiaTheme="majorEastAsia"/>
                <w:sz w:val="28"/>
                <w:szCs w:val="28"/>
              </w:rPr>
              <w:t xml:space="preserve"> П</w:t>
            </w:r>
            <w:r w:rsidRPr="00515410">
              <w:rPr>
                <w:rFonts w:eastAsiaTheme="majorEastAsia"/>
                <w:sz w:val="28"/>
                <w:szCs w:val="28"/>
              </w:rPr>
              <w:t>рограмма )</w:t>
            </w:r>
          </w:p>
        </w:tc>
      </w:tr>
    </w:tbl>
    <w:p w:rsidR="00184B47" w:rsidRPr="00515410" w:rsidRDefault="00184B47" w:rsidP="00184B47">
      <w:pPr>
        <w:ind w:firstLine="709"/>
        <w:jc w:val="both"/>
        <w:rPr>
          <w:sz w:val="28"/>
          <w:szCs w:val="28"/>
        </w:rPr>
      </w:pPr>
      <w:r w:rsidRPr="00515410">
        <w:rPr>
          <w:sz w:val="28"/>
          <w:szCs w:val="28"/>
        </w:rPr>
        <w:t>Утверждена постановлением Правительства Республики Казахстан от 30 июля 2018 года № 470.</w:t>
      </w:r>
    </w:p>
    <w:p w:rsidR="00184B47" w:rsidRPr="00515410" w:rsidRDefault="00184B47" w:rsidP="00184B47">
      <w:pPr>
        <w:ind w:firstLine="709"/>
        <w:jc w:val="both"/>
        <w:rPr>
          <w:sz w:val="28"/>
          <w:szCs w:val="28"/>
        </w:rPr>
      </w:pPr>
      <w:r w:rsidRPr="00BE7FFA">
        <w:rPr>
          <w:b/>
          <w:sz w:val="28"/>
          <w:szCs w:val="28"/>
        </w:rPr>
        <w:t>Период реализации:</w:t>
      </w:r>
      <w:r w:rsidRPr="00515410">
        <w:rPr>
          <w:sz w:val="28"/>
          <w:szCs w:val="28"/>
        </w:rPr>
        <w:t xml:space="preserve"> 2015-2019 годы.</w:t>
      </w:r>
    </w:p>
    <w:p w:rsidR="00184B47" w:rsidRPr="00515410" w:rsidRDefault="00184B47" w:rsidP="00184B47">
      <w:pPr>
        <w:ind w:firstLine="709"/>
        <w:jc w:val="both"/>
        <w:rPr>
          <w:sz w:val="28"/>
          <w:szCs w:val="28"/>
        </w:rPr>
      </w:pPr>
      <w:r w:rsidRPr="00EC57BB">
        <w:rPr>
          <w:b/>
          <w:sz w:val="28"/>
          <w:szCs w:val="28"/>
        </w:rPr>
        <w:t>Цель программы:</w:t>
      </w:r>
      <w:r w:rsidRPr="00515410">
        <w:rPr>
          <w:sz w:val="28"/>
          <w:szCs w:val="28"/>
        </w:rPr>
        <w:t xml:space="preserve"> формирование единого экономического рынка путем интеграции макрорегионов страны на основе выстраивания эффективной инфраструктуры на хабовом принципе, интеграция транспортной инфраструктуры в международную транспортную систему, реализация транзитного потенциала для обеспечения долгосрочного экономического роста Казахстана.</w:t>
      </w:r>
    </w:p>
    <w:p w:rsidR="00184B47" w:rsidRDefault="00593C50" w:rsidP="00184B47">
      <w:pPr>
        <w:ind w:firstLine="709"/>
        <w:jc w:val="both"/>
        <w:rPr>
          <w:sz w:val="28"/>
          <w:szCs w:val="28"/>
        </w:rPr>
      </w:pPr>
      <w:r w:rsidRPr="00BB0604">
        <w:rPr>
          <w:b/>
          <w:sz w:val="28"/>
          <w:szCs w:val="28"/>
        </w:rPr>
        <w:t>Финансирование</w:t>
      </w:r>
      <w:r>
        <w:rPr>
          <w:b/>
          <w:sz w:val="28"/>
          <w:szCs w:val="28"/>
        </w:rPr>
        <w:t xml:space="preserve"> Программы</w:t>
      </w:r>
      <w:r w:rsidR="00184B47" w:rsidRPr="00515410">
        <w:rPr>
          <w:sz w:val="28"/>
          <w:szCs w:val="28"/>
        </w:rPr>
        <w:t xml:space="preserve"> (тыс.тенге):</w:t>
      </w:r>
    </w:p>
    <w:p w:rsidR="00D26E34" w:rsidRDefault="00D26E34" w:rsidP="00184B47">
      <w:pPr>
        <w:ind w:firstLine="709"/>
        <w:jc w:val="both"/>
        <w:rPr>
          <w:sz w:val="28"/>
          <w:szCs w:val="28"/>
        </w:rPr>
      </w:pPr>
    </w:p>
    <w:p w:rsidR="00D26E34" w:rsidRDefault="00D26E34" w:rsidP="00184B47">
      <w:pPr>
        <w:ind w:firstLine="709"/>
        <w:jc w:val="both"/>
        <w:rPr>
          <w:sz w:val="28"/>
          <w:szCs w:val="28"/>
        </w:rPr>
      </w:pPr>
    </w:p>
    <w:p w:rsidR="0054048A" w:rsidRPr="00515410" w:rsidRDefault="0054048A" w:rsidP="00184B47">
      <w:pPr>
        <w:ind w:firstLine="709"/>
        <w:jc w:val="both"/>
        <w:rPr>
          <w:sz w:val="28"/>
          <w:szCs w:val="28"/>
        </w:rPr>
      </w:pPr>
    </w:p>
    <w:tbl>
      <w:tblPr>
        <w:tblW w:w="9101" w:type="dxa"/>
        <w:tblInd w:w="250" w:type="dxa"/>
        <w:tblLayout w:type="fixed"/>
        <w:tblLook w:val="04A0" w:firstRow="1" w:lastRow="0" w:firstColumn="1" w:lastColumn="0" w:noHBand="0" w:noVBand="1"/>
      </w:tblPr>
      <w:tblGrid>
        <w:gridCol w:w="3119"/>
        <w:gridCol w:w="1701"/>
        <w:gridCol w:w="1842"/>
        <w:gridCol w:w="851"/>
        <w:gridCol w:w="1588"/>
      </w:tblGrid>
      <w:tr w:rsidR="00184B47" w:rsidRPr="00515410" w:rsidTr="007164AE">
        <w:trPr>
          <w:trHeight w:val="187"/>
        </w:trPr>
        <w:tc>
          <w:tcPr>
            <w:tcW w:w="3119"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184B47" w:rsidRPr="00280570" w:rsidRDefault="00184B47" w:rsidP="00EE77BA">
            <w:pPr>
              <w:jc w:val="center"/>
              <w:rPr>
                <w:color w:val="FFFFFF" w:themeColor="background1"/>
              </w:rPr>
            </w:pPr>
            <w:r w:rsidRPr="00280570">
              <w:rPr>
                <w:color w:val="FFFFFF" w:themeColor="background1"/>
              </w:rPr>
              <w:t>Наименование</w:t>
            </w:r>
          </w:p>
        </w:tc>
        <w:tc>
          <w:tcPr>
            <w:tcW w:w="1701"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184B47" w:rsidRPr="00280570" w:rsidRDefault="00184B47" w:rsidP="00EE77BA">
            <w:pPr>
              <w:jc w:val="center"/>
              <w:rPr>
                <w:color w:val="FFFFFF" w:themeColor="background1"/>
              </w:rPr>
            </w:pPr>
            <w:r w:rsidRPr="00280570">
              <w:rPr>
                <w:color w:val="FFFFFF" w:themeColor="background1"/>
              </w:rPr>
              <w:t>План</w:t>
            </w:r>
          </w:p>
        </w:tc>
        <w:tc>
          <w:tcPr>
            <w:tcW w:w="1842"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184B47" w:rsidRPr="00280570" w:rsidRDefault="00184B47" w:rsidP="00EE77BA">
            <w:pPr>
              <w:jc w:val="center"/>
              <w:rPr>
                <w:color w:val="FFFFFF" w:themeColor="background1"/>
              </w:rPr>
            </w:pPr>
            <w:r w:rsidRPr="00280570">
              <w:rPr>
                <w:color w:val="FFFFFF" w:themeColor="background1"/>
              </w:rPr>
              <w:t>Факт</w:t>
            </w:r>
          </w:p>
        </w:tc>
        <w:tc>
          <w:tcPr>
            <w:tcW w:w="851"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tcPr>
          <w:p w:rsidR="00184B47" w:rsidRPr="00280570" w:rsidRDefault="00184B47" w:rsidP="00EE77BA">
            <w:pPr>
              <w:jc w:val="center"/>
              <w:rPr>
                <w:color w:val="FFFFFF" w:themeColor="background1"/>
              </w:rPr>
            </w:pPr>
            <w:r w:rsidRPr="00280570">
              <w:rPr>
                <w:color w:val="FFFFFF" w:themeColor="background1"/>
              </w:rPr>
              <w:t>% исп.</w:t>
            </w:r>
          </w:p>
        </w:tc>
        <w:tc>
          <w:tcPr>
            <w:tcW w:w="1588"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184B47" w:rsidRPr="00280570" w:rsidRDefault="00184B47" w:rsidP="00EE77BA">
            <w:pPr>
              <w:jc w:val="center"/>
              <w:rPr>
                <w:color w:val="FFFFFF" w:themeColor="background1"/>
              </w:rPr>
            </w:pPr>
            <w:r w:rsidRPr="00280570">
              <w:rPr>
                <w:color w:val="FFFFFF" w:themeColor="background1"/>
              </w:rPr>
              <w:t>Не исполнено</w:t>
            </w:r>
          </w:p>
        </w:tc>
      </w:tr>
      <w:tr w:rsidR="00184B47" w:rsidRPr="00515410" w:rsidTr="007164AE">
        <w:trPr>
          <w:trHeight w:val="275"/>
        </w:trPr>
        <w:tc>
          <w:tcPr>
            <w:tcW w:w="31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hideMark/>
          </w:tcPr>
          <w:p w:rsidR="00184B47" w:rsidRPr="00AE552B" w:rsidRDefault="00184B47" w:rsidP="00680016">
            <w:pPr>
              <w:rPr>
                <w:b/>
              </w:rPr>
            </w:pPr>
            <w:r w:rsidRPr="00AE552B">
              <w:rPr>
                <w:b/>
              </w:rPr>
              <w:t>ВСЕГО</w:t>
            </w:r>
            <w:r w:rsidR="00680016" w:rsidRPr="00AE552B">
              <w:rPr>
                <w:b/>
              </w:rPr>
              <w:t>:</w:t>
            </w:r>
            <w:r w:rsidRPr="00AE552B">
              <w:rPr>
                <w:b/>
              </w:rPr>
              <w:t xml:space="preserve"> </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184B47" w:rsidRPr="002D6523" w:rsidRDefault="00184B47" w:rsidP="006B52A2">
            <w:pPr>
              <w:jc w:val="right"/>
              <w:rPr>
                <w:b/>
              </w:rPr>
            </w:pPr>
            <w:r w:rsidRPr="002D6523">
              <w:rPr>
                <w:b/>
              </w:rPr>
              <w:t>437 204 241,0</w:t>
            </w:r>
          </w:p>
        </w:tc>
        <w:tc>
          <w:tcPr>
            <w:tcW w:w="18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184B47" w:rsidRPr="002D6523" w:rsidRDefault="00AE552B" w:rsidP="006B52A2">
            <w:pPr>
              <w:jc w:val="right"/>
              <w:rPr>
                <w:b/>
              </w:rPr>
            </w:pPr>
            <w:r w:rsidRPr="002D6523">
              <w:rPr>
                <w:b/>
                <w:lang w:val="kk-KZ"/>
              </w:rPr>
              <w:t>437 051 481,3</w:t>
            </w:r>
            <w:r w:rsidRPr="002D6523">
              <w:rPr>
                <w:b/>
              </w:rPr>
              <w:t> </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184B47" w:rsidRPr="002D6523" w:rsidRDefault="00AE552B" w:rsidP="006B52A2">
            <w:pPr>
              <w:jc w:val="right"/>
              <w:rPr>
                <w:b/>
                <w:lang w:val="kk-KZ"/>
              </w:rPr>
            </w:pPr>
            <w:r w:rsidRPr="002D6523">
              <w:rPr>
                <w:b/>
                <w:lang w:val="kk-KZ"/>
              </w:rPr>
              <w:t>100,0</w:t>
            </w:r>
          </w:p>
        </w:tc>
        <w:tc>
          <w:tcPr>
            <w:tcW w:w="15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184B47" w:rsidRPr="002D6523" w:rsidRDefault="00AE552B" w:rsidP="006B52A2">
            <w:pPr>
              <w:jc w:val="right"/>
              <w:rPr>
                <w:b/>
              </w:rPr>
            </w:pPr>
            <w:r w:rsidRPr="002D6523">
              <w:rPr>
                <w:b/>
              </w:rPr>
              <w:t>152 759,7</w:t>
            </w:r>
            <w:r w:rsidRPr="002D6523">
              <w:rPr>
                <w:sz w:val="28"/>
                <w:szCs w:val="28"/>
              </w:rPr>
              <w:t> </w:t>
            </w:r>
          </w:p>
        </w:tc>
      </w:tr>
      <w:tr w:rsidR="00AE552B" w:rsidRPr="00515410" w:rsidTr="007164AE">
        <w:trPr>
          <w:trHeight w:val="275"/>
        </w:trPr>
        <w:tc>
          <w:tcPr>
            <w:tcW w:w="31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AE552B" w:rsidRPr="007164AE" w:rsidRDefault="00AE552B" w:rsidP="00926246">
            <w:pPr>
              <w:rPr>
                <w:i/>
              </w:rPr>
            </w:pPr>
            <w:r w:rsidRPr="007164AE">
              <w:rPr>
                <w:i/>
              </w:rPr>
              <w:t>- расходы, реализуемые собственно администратором</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AE552B" w:rsidRPr="007164AE" w:rsidRDefault="002D6523" w:rsidP="006B52A2">
            <w:pPr>
              <w:jc w:val="right"/>
              <w:rPr>
                <w:i/>
                <w:lang w:val="kk-KZ"/>
              </w:rPr>
            </w:pPr>
            <w:r w:rsidRPr="007164AE">
              <w:rPr>
                <w:i/>
                <w:lang w:val="kk-KZ"/>
              </w:rPr>
              <w:t>329 193 722,0</w:t>
            </w:r>
          </w:p>
        </w:tc>
        <w:tc>
          <w:tcPr>
            <w:tcW w:w="18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AE552B" w:rsidRPr="007164AE" w:rsidRDefault="002D6523" w:rsidP="006B52A2">
            <w:pPr>
              <w:jc w:val="right"/>
              <w:rPr>
                <w:i/>
                <w:lang w:val="kk-KZ"/>
              </w:rPr>
            </w:pPr>
            <w:r w:rsidRPr="007164AE">
              <w:rPr>
                <w:i/>
                <w:lang w:val="kk-KZ"/>
              </w:rPr>
              <w:t>329 118 664,6 </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AE552B" w:rsidRPr="007164AE" w:rsidRDefault="002D6523" w:rsidP="006B52A2">
            <w:pPr>
              <w:jc w:val="right"/>
              <w:rPr>
                <w:i/>
                <w:lang w:val="kk-KZ"/>
              </w:rPr>
            </w:pPr>
            <w:r w:rsidRPr="007164AE">
              <w:rPr>
                <w:i/>
                <w:lang w:val="kk-KZ"/>
              </w:rPr>
              <w:t>100,0</w:t>
            </w:r>
          </w:p>
        </w:tc>
        <w:tc>
          <w:tcPr>
            <w:tcW w:w="15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AE552B" w:rsidRPr="007164AE" w:rsidRDefault="002D6523" w:rsidP="006B52A2">
            <w:pPr>
              <w:jc w:val="right"/>
              <w:rPr>
                <w:i/>
                <w:lang w:val="kk-KZ"/>
              </w:rPr>
            </w:pPr>
            <w:r w:rsidRPr="007164AE">
              <w:rPr>
                <w:i/>
                <w:lang w:val="kk-KZ"/>
              </w:rPr>
              <w:t>-75 057,4</w:t>
            </w:r>
          </w:p>
        </w:tc>
      </w:tr>
      <w:tr w:rsidR="00AE552B" w:rsidRPr="00515410" w:rsidTr="007164AE">
        <w:trPr>
          <w:trHeight w:val="275"/>
        </w:trPr>
        <w:tc>
          <w:tcPr>
            <w:tcW w:w="31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AE552B" w:rsidRPr="007164AE" w:rsidRDefault="00AE552B" w:rsidP="002D6523">
            <w:pPr>
              <w:rPr>
                <w:i/>
              </w:rPr>
            </w:pPr>
            <w:r w:rsidRPr="007164AE">
              <w:rPr>
                <w:i/>
              </w:rPr>
              <w:t>- целевые трансферты</w:t>
            </w:r>
            <w:r w:rsidR="002D6523" w:rsidRPr="007164AE">
              <w:rPr>
                <w:i/>
                <w:lang w:val="kk-KZ"/>
              </w:rPr>
              <w:t xml:space="preserve"> и бюджетные кредиты </w:t>
            </w:r>
            <w:r w:rsidRPr="007164AE">
              <w:rPr>
                <w:i/>
              </w:rPr>
              <w:t>регионам</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AE552B" w:rsidRPr="007164AE" w:rsidRDefault="002D6523" w:rsidP="002D6523">
            <w:pPr>
              <w:jc w:val="right"/>
              <w:rPr>
                <w:i/>
              </w:rPr>
            </w:pPr>
            <w:r w:rsidRPr="007164AE">
              <w:rPr>
                <w:i/>
              </w:rPr>
              <w:t>108 010 519,0 </w:t>
            </w:r>
          </w:p>
        </w:tc>
        <w:tc>
          <w:tcPr>
            <w:tcW w:w="18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AE552B" w:rsidRPr="007164AE" w:rsidRDefault="002D6523" w:rsidP="006B52A2">
            <w:pPr>
              <w:jc w:val="right"/>
              <w:rPr>
                <w:i/>
                <w:lang w:val="kk-KZ"/>
              </w:rPr>
            </w:pPr>
            <w:r w:rsidRPr="007164AE">
              <w:rPr>
                <w:i/>
              </w:rPr>
              <w:t>107 932 816,7</w:t>
            </w:r>
            <w:r w:rsidRPr="007164AE">
              <w:rPr>
                <w:i/>
                <w:sz w:val="28"/>
                <w:szCs w:val="28"/>
              </w:rPr>
              <w:t> </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AE552B" w:rsidRPr="007164AE" w:rsidRDefault="002D6523" w:rsidP="006B52A2">
            <w:pPr>
              <w:jc w:val="right"/>
              <w:rPr>
                <w:i/>
                <w:lang w:val="kk-KZ"/>
              </w:rPr>
            </w:pPr>
            <w:r w:rsidRPr="007164AE">
              <w:rPr>
                <w:i/>
                <w:lang w:val="kk-KZ"/>
              </w:rPr>
              <w:t>99,9</w:t>
            </w:r>
          </w:p>
        </w:tc>
        <w:tc>
          <w:tcPr>
            <w:tcW w:w="15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AE552B" w:rsidRPr="007164AE" w:rsidRDefault="002D6523" w:rsidP="006B52A2">
            <w:pPr>
              <w:jc w:val="right"/>
              <w:rPr>
                <w:i/>
                <w:lang w:val="kk-KZ"/>
              </w:rPr>
            </w:pPr>
            <w:r w:rsidRPr="007164AE">
              <w:rPr>
                <w:i/>
                <w:lang w:val="kk-KZ"/>
              </w:rPr>
              <w:t>-77 702,3</w:t>
            </w:r>
          </w:p>
        </w:tc>
      </w:tr>
    </w:tbl>
    <w:p w:rsidR="0054048A" w:rsidRDefault="0054048A" w:rsidP="00596FA8">
      <w:pPr>
        <w:ind w:firstLine="709"/>
        <w:jc w:val="both"/>
        <w:rPr>
          <w:sz w:val="28"/>
          <w:szCs w:val="28"/>
        </w:rPr>
      </w:pPr>
    </w:p>
    <w:p w:rsidR="00596FA8" w:rsidRPr="00CF3014" w:rsidRDefault="00596FA8" w:rsidP="00596FA8">
      <w:pPr>
        <w:ind w:firstLine="709"/>
        <w:jc w:val="both"/>
        <w:rPr>
          <w:sz w:val="28"/>
          <w:szCs w:val="28"/>
        </w:rPr>
      </w:pPr>
      <w:r w:rsidRPr="00CF3014">
        <w:rPr>
          <w:sz w:val="28"/>
          <w:szCs w:val="28"/>
        </w:rPr>
        <w:t xml:space="preserve">В 2018 году на реализацию Госпрограммы «Нұрлы жол» выделено </w:t>
      </w:r>
      <w:r w:rsidRPr="00CF3014">
        <w:rPr>
          <w:sz w:val="28"/>
          <w:szCs w:val="28"/>
        </w:rPr>
        <w:br/>
        <w:t>из республиканского бюджета 437 204 241,0 тыс.тенге, (в том числе 46</w:t>
      </w:r>
      <w:r w:rsidR="00A83F6B">
        <w:rPr>
          <w:sz w:val="28"/>
          <w:szCs w:val="28"/>
        </w:rPr>
        <w:t> </w:t>
      </w:r>
      <w:r w:rsidRPr="00CF3014">
        <w:rPr>
          <w:sz w:val="28"/>
          <w:szCs w:val="28"/>
        </w:rPr>
        <w:t>582</w:t>
      </w:r>
      <w:r w:rsidR="00A83F6B">
        <w:rPr>
          <w:sz w:val="28"/>
          <w:szCs w:val="28"/>
        </w:rPr>
        <w:t> </w:t>
      </w:r>
      <w:r w:rsidRPr="00CF3014">
        <w:rPr>
          <w:sz w:val="28"/>
          <w:szCs w:val="28"/>
        </w:rPr>
        <w:t>356 тыс.тенге – за счет внешних займов,</w:t>
      </w:r>
      <w:r w:rsidR="0054048A">
        <w:rPr>
          <w:sz w:val="28"/>
          <w:szCs w:val="28"/>
        </w:rPr>
        <w:t xml:space="preserve"> 418 971,0 тыс.тенге – за счет </w:t>
      </w:r>
      <w:r w:rsidRPr="00CF3014">
        <w:rPr>
          <w:sz w:val="28"/>
          <w:szCs w:val="28"/>
        </w:rPr>
        <w:t xml:space="preserve">грантов), из них на реализацию республиканских бюджетных программ – </w:t>
      </w:r>
      <w:r w:rsidRPr="00CF3014">
        <w:rPr>
          <w:sz w:val="28"/>
          <w:szCs w:val="28"/>
          <w:lang w:val="kk-KZ"/>
        </w:rPr>
        <w:t>329 193 722,0 </w:t>
      </w:r>
      <w:r w:rsidRPr="00CF3014">
        <w:rPr>
          <w:sz w:val="28"/>
          <w:szCs w:val="28"/>
        </w:rPr>
        <w:t>тыс.тенге, для перечисления регионам целевыми трансфертами и бюджетными кредитами – 108 010 519,0 тыс.тенге.</w:t>
      </w:r>
    </w:p>
    <w:p w:rsidR="00184B47" w:rsidRPr="00CF3014" w:rsidRDefault="00184B47" w:rsidP="00184B47">
      <w:pPr>
        <w:ind w:firstLine="709"/>
        <w:jc w:val="both"/>
        <w:rPr>
          <w:sz w:val="28"/>
          <w:szCs w:val="28"/>
        </w:rPr>
      </w:pPr>
      <w:r w:rsidRPr="00CF3014">
        <w:rPr>
          <w:sz w:val="28"/>
          <w:szCs w:val="28"/>
        </w:rPr>
        <w:t>А также были предусмотрены:</w:t>
      </w:r>
    </w:p>
    <w:p w:rsidR="00184B47" w:rsidRPr="00CF3014" w:rsidRDefault="00184B47" w:rsidP="00184B47">
      <w:pPr>
        <w:ind w:firstLine="709"/>
        <w:jc w:val="both"/>
        <w:rPr>
          <w:sz w:val="28"/>
          <w:szCs w:val="28"/>
        </w:rPr>
      </w:pPr>
      <w:r w:rsidRPr="00CF3014">
        <w:rPr>
          <w:sz w:val="28"/>
          <w:szCs w:val="28"/>
        </w:rPr>
        <w:t>- собственные средства субъектов квазигосударственного сектора в размере 119 049,4 млн.тенге;</w:t>
      </w:r>
    </w:p>
    <w:p w:rsidR="00184B47" w:rsidRPr="00CF3014" w:rsidRDefault="00184B47" w:rsidP="00184B47">
      <w:pPr>
        <w:ind w:firstLine="709"/>
        <w:jc w:val="both"/>
        <w:rPr>
          <w:sz w:val="28"/>
          <w:szCs w:val="28"/>
        </w:rPr>
      </w:pPr>
      <w:r w:rsidRPr="00CF3014">
        <w:rPr>
          <w:sz w:val="28"/>
          <w:szCs w:val="28"/>
        </w:rPr>
        <w:t>- займы</w:t>
      </w:r>
      <w:r w:rsidR="00666A7A" w:rsidRPr="00CF3014">
        <w:rPr>
          <w:sz w:val="28"/>
          <w:szCs w:val="28"/>
          <w:lang w:val="kk-KZ"/>
        </w:rPr>
        <w:t>,</w:t>
      </w:r>
      <w:r w:rsidRPr="00CF3014">
        <w:rPr>
          <w:sz w:val="28"/>
          <w:szCs w:val="28"/>
        </w:rPr>
        <w:t xml:space="preserve"> привлекаемые субъектами квазигосударственного сектора и банков второго уровня</w:t>
      </w:r>
      <w:r w:rsidR="00666A7A" w:rsidRPr="00CF3014">
        <w:rPr>
          <w:sz w:val="28"/>
          <w:szCs w:val="28"/>
          <w:lang w:val="kk-KZ"/>
        </w:rPr>
        <w:t>,</w:t>
      </w:r>
      <w:r w:rsidRPr="00CF3014">
        <w:rPr>
          <w:sz w:val="28"/>
          <w:szCs w:val="28"/>
        </w:rPr>
        <w:t xml:space="preserve"> в сумме 189 390,7 млн.тенге;</w:t>
      </w:r>
    </w:p>
    <w:p w:rsidR="00184B47" w:rsidRPr="00CF3014" w:rsidRDefault="00184B47" w:rsidP="00184B47">
      <w:pPr>
        <w:ind w:firstLine="709"/>
        <w:jc w:val="both"/>
        <w:rPr>
          <w:sz w:val="28"/>
          <w:szCs w:val="28"/>
        </w:rPr>
      </w:pPr>
      <w:r w:rsidRPr="00CF3014">
        <w:rPr>
          <w:sz w:val="28"/>
          <w:szCs w:val="28"/>
        </w:rPr>
        <w:t>- средства ГЧП в сумме 692,9 млн.тенге;</w:t>
      </w:r>
    </w:p>
    <w:p w:rsidR="00184B47" w:rsidRPr="00CF3014" w:rsidRDefault="00184B47" w:rsidP="00184B47">
      <w:pPr>
        <w:ind w:firstLine="709"/>
        <w:jc w:val="both"/>
        <w:rPr>
          <w:sz w:val="28"/>
          <w:szCs w:val="28"/>
        </w:rPr>
      </w:pPr>
      <w:r w:rsidRPr="00CF3014">
        <w:rPr>
          <w:sz w:val="28"/>
          <w:szCs w:val="28"/>
        </w:rPr>
        <w:t>- местных бюджетов в сумме 1 568,3 млн.тенге;</w:t>
      </w:r>
    </w:p>
    <w:p w:rsidR="005343B3" w:rsidRPr="000C3415" w:rsidRDefault="00184B47" w:rsidP="00184B47">
      <w:pPr>
        <w:ind w:firstLine="709"/>
        <w:jc w:val="both"/>
        <w:rPr>
          <w:sz w:val="28"/>
          <w:szCs w:val="28"/>
        </w:rPr>
      </w:pPr>
      <w:r w:rsidRPr="00CF3014">
        <w:rPr>
          <w:sz w:val="28"/>
          <w:szCs w:val="28"/>
        </w:rPr>
        <w:t>- частных инвестиций в сумме 43 021,0 млн.</w:t>
      </w:r>
      <w:r w:rsidRPr="000C3415">
        <w:rPr>
          <w:sz w:val="28"/>
          <w:szCs w:val="28"/>
        </w:rPr>
        <w:t>тенге.</w:t>
      </w:r>
    </w:p>
    <w:p w:rsidR="00417545" w:rsidRPr="000C3415" w:rsidRDefault="00417545" w:rsidP="00417545">
      <w:pPr>
        <w:ind w:firstLine="709"/>
        <w:jc w:val="both"/>
        <w:rPr>
          <w:sz w:val="28"/>
          <w:szCs w:val="28"/>
        </w:rPr>
      </w:pPr>
      <w:r w:rsidRPr="000C3415">
        <w:rPr>
          <w:sz w:val="28"/>
          <w:szCs w:val="28"/>
        </w:rPr>
        <w:t xml:space="preserve">По состоянию на 1 января 2019 года исполнено </w:t>
      </w:r>
      <w:r w:rsidRPr="000C3415">
        <w:rPr>
          <w:sz w:val="28"/>
          <w:szCs w:val="28"/>
          <w:lang w:val="kk-KZ"/>
        </w:rPr>
        <w:t>437 051 481,3</w:t>
      </w:r>
      <w:r w:rsidRPr="000C3415">
        <w:rPr>
          <w:sz w:val="28"/>
          <w:szCs w:val="28"/>
        </w:rPr>
        <w:t> тыс.тенге (в том числе за счет внешних займов – 46 551 888,5 тыс.тенге, за счет грантов – 418 971,0 тыс.тенге) или 100</w:t>
      </w:r>
      <w:r w:rsidRPr="000C3415">
        <w:rPr>
          <w:sz w:val="28"/>
          <w:szCs w:val="28"/>
          <w:lang w:val="kk-KZ"/>
        </w:rPr>
        <w:t> </w:t>
      </w:r>
      <w:r w:rsidRPr="000C3415">
        <w:rPr>
          <w:sz w:val="28"/>
          <w:szCs w:val="28"/>
        </w:rPr>
        <w:t xml:space="preserve">%, в том числе по республиканским бюджетным программам – </w:t>
      </w:r>
      <w:r w:rsidRPr="000C3415">
        <w:rPr>
          <w:sz w:val="28"/>
          <w:szCs w:val="28"/>
          <w:lang w:val="kk-KZ"/>
        </w:rPr>
        <w:t>329 118 664,6 </w:t>
      </w:r>
      <w:r w:rsidRPr="000C3415">
        <w:rPr>
          <w:sz w:val="28"/>
          <w:szCs w:val="28"/>
        </w:rPr>
        <w:t>тыс.тенге, по целевым трансфертам и бюджетным кредитам – 107 932 816,7 тыс.тенге. Неисполненными остались средства в сумме 152 759,7 тыс.тенге (в том числе  за счет внешних займов – 30 467,5 тыс.тенге), из них 41 895,</w:t>
      </w:r>
      <w:r w:rsidR="00730908">
        <w:rPr>
          <w:sz w:val="28"/>
          <w:szCs w:val="28"/>
        </w:rPr>
        <w:t>5</w:t>
      </w:r>
      <w:r w:rsidRPr="000C3415">
        <w:rPr>
          <w:sz w:val="28"/>
          <w:szCs w:val="28"/>
        </w:rPr>
        <w:t> тыс.тенге – экономия бюджетных средств. Не</w:t>
      </w:r>
      <w:r w:rsidRPr="000C3415">
        <w:rPr>
          <w:sz w:val="28"/>
          <w:szCs w:val="28"/>
          <w:lang w:val="kk-KZ"/>
        </w:rPr>
        <w:t xml:space="preserve"> </w:t>
      </w:r>
      <w:r w:rsidRPr="000C3415">
        <w:rPr>
          <w:sz w:val="28"/>
          <w:szCs w:val="28"/>
        </w:rPr>
        <w:t>освоено 110 864,3 тыс.тенге, из них  23 311,2 тыс.тенге сложилась по проекту «Повышение конкурентоспособности малых и средних предприятий» Министерства национальной экономики Республики Казахстан</w:t>
      </w:r>
      <w:r w:rsidRPr="000C3415">
        <w:rPr>
          <w:sz w:val="28"/>
          <w:szCs w:val="28"/>
          <w:lang w:val="kk-KZ"/>
        </w:rPr>
        <w:t>,</w:t>
      </w:r>
      <w:r w:rsidRPr="000C3415">
        <w:rPr>
          <w:sz w:val="28"/>
          <w:szCs w:val="28"/>
        </w:rPr>
        <w:t xml:space="preserve"> в связи с неустранением ряда неоднократных замечаний МНЭ РК при рассмотрении первоначального и доработанных итоговых отчетов поставщика (совместное предприятие во главе с компанией «GDSI Limited») по предоставлению консультационных услуг на проведение исследований состояния нефинансовой поддержки малых и средних предприятий и разработку Концепции развития системы нефинансовой поддержки малых и средних предприятий в Казахстане, 77 179,6 тыс.тенге сложилась в Северо-Казахстанской области по причине срыва условий договора поставщиками. </w:t>
      </w:r>
    </w:p>
    <w:p w:rsidR="009808D0" w:rsidRPr="000C3415" w:rsidRDefault="009808D0" w:rsidP="009808D0">
      <w:pPr>
        <w:ind w:firstLine="709"/>
        <w:jc w:val="both"/>
        <w:rPr>
          <w:sz w:val="28"/>
          <w:szCs w:val="28"/>
        </w:rPr>
      </w:pPr>
      <w:r w:rsidRPr="000C3415">
        <w:rPr>
          <w:sz w:val="28"/>
          <w:szCs w:val="28"/>
        </w:rPr>
        <w:t>Исполнение составило</w:t>
      </w:r>
      <w:r w:rsidRPr="000C3415">
        <w:rPr>
          <w:sz w:val="28"/>
          <w:szCs w:val="28"/>
          <w:lang w:val="kk-KZ"/>
        </w:rPr>
        <w:t xml:space="preserve"> за счет</w:t>
      </w:r>
      <w:r w:rsidRPr="000C3415">
        <w:rPr>
          <w:sz w:val="28"/>
          <w:szCs w:val="28"/>
        </w:rPr>
        <w:t>:</w:t>
      </w:r>
    </w:p>
    <w:p w:rsidR="009808D0" w:rsidRPr="000C3415" w:rsidRDefault="00666A7A" w:rsidP="009808D0">
      <w:pPr>
        <w:ind w:firstLine="709"/>
        <w:jc w:val="both"/>
        <w:rPr>
          <w:sz w:val="28"/>
          <w:szCs w:val="28"/>
        </w:rPr>
      </w:pPr>
      <w:r w:rsidRPr="000C3415">
        <w:rPr>
          <w:sz w:val="28"/>
          <w:szCs w:val="28"/>
          <w:lang w:val="kk-KZ"/>
        </w:rPr>
        <w:lastRenderedPageBreak/>
        <w:t xml:space="preserve">- </w:t>
      </w:r>
      <w:r w:rsidR="009808D0" w:rsidRPr="000C3415">
        <w:rPr>
          <w:sz w:val="28"/>
          <w:szCs w:val="28"/>
          <w:lang w:val="kk-KZ"/>
        </w:rPr>
        <w:t>с</w:t>
      </w:r>
      <w:r w:rsidR="009808D0" w:rsidRPr="000C3415">
        <w:rPr>
          <w:sz w:val="28"/>
          <w:szCs w:val="28"/>
        </w:rPr>
        <w:t>обственны</w:t>
      </w:r>
      <w:r w:rsidR="009808D0" w:rsidRPr="000C3415">
        <w:rPr>
          <w:sz w:val="28"/>
          <w:szCs w:val="28"/>
          <w:lang w:val="kk-KZ"/>
        </w:rPr>
        <w:t xml:space="preserve">х </w:t>
      </w:r>
      <w:r w:rsidR="009808D0" w:rsidRPr="000C3415">
        <w:rPr>
          <w:sz w:val="28"/>
          <w:szCs w:val="28"/>
        </w:rPr>
        <w:t>средств</w:t>
      </w:r>
      <w:r w:rsidR="009808D0" w:rsidRPr="000C3415">
        <w:rPr>
          <w:sz w:val="28"/>
          <w:szCs w:val="28"/>
          <w:lang w:val="kk-KZ"/>
        </w:rPr>
        <w:t xml:space="preserve"> </w:t>
      </w:r>
      <w:r w:rsidR="009808D0" w:rsidRPr="000C3415">
        <w:rPr>
          <w:sz w:val="28"/>
          <w:szCs w:val="28"/>
        </w:rPr>
        <w:t xml:space="preserve">субъектов квазигосударственного сектора в </w:t>
      </w:r>
      <w:r w:rsidR="009808D0" w:rsidRPr="000C3415">
        <w:rPr>
          <w:sz w:val="28"/>
          <w:szCs w:val="28"/>
          <w:lang w:val="kk-KZ"/>
        </w:rPr>
        <w:t xml:space="preserve">сумме </w:t>
      </w:r>
      <w:r w:rsidR="009808D0" w:rsidRPr="000C3415">
        <w:rPr>
          <w:sz w:val="28"/>
          <w:szCs w:val="28"/>
        </w:rPr>
        <w:t xml:space="preserve"> 108 417,6 млн.тенге;</w:t>
      </w:r>
    </w:p>
    <w:p w:rsidR="009808D0" w:rsidRPr="00995CD8" w:rsidRDefault="009808D0" w:rsidP="009808D0">
      <w:pPr>
        <w:ind w:firstLine="709"/>
        <w:jc w:val="both"/>
        <w:rPr>
          <w:sz w:val="28"/>
          <w:szCs w:val="28"/>
        </w:rPr>
      </w:pPr>
      <w:r w:rsidRPr="000C3415">
        <w:rPr>
          <w:sz w:val="28"/>
          <w:szCs w:val="28"/>
        </w:rPr>
        <w:t>- займ</w:t>
      </w:r>
      <w:r w:rsidRPr="000C3415">
        <w:rPr>
          <w:sz w:val="28"/>
          <w:szCs w:val="28"/>
          <w:lang w:val="kk-KZ"/>
        </w:rPr>
        <w:t>ов,</w:t>
      </w:r>
      <w:r w:rsidRPr="000C3415">
        <w:rPr>
          <w:sz w:val="28"/>
          <w:szCs w:val="28"/>
        </w:rPr>
        <w:t xml:space="preserve"> привлекаемы</w:t>
      </w:r>
      <w:r w:rsidRPr="000C3415">
        <w:rPr>
          <w:sz w:val="28"/>
          <w:szCs w:val="28"/>
          <w:lang w:val="kk-KZ"/>
        </w:rPr>
        <w:t xml:space="preserve">х </w:t>
      </w:r>
      <w:r w:rsidRPr="000C3415">
        <w:rPr>
          <w:sz w:val="28"/>
          <w:szCs w:val="28"/>
        </w:rPr>
        <w:t>субъектами квазигосударственного сектора и банков второго уровня</w:t>
      </w:r>
      <w:r w:rsidRPr="000C3415">
        <w:rPr>
          <w:sz w:val="28"/>
          <w:szCs w:val="28"/>
          <w:lang w:val="kk-KZ"/>
        </w:rPr>
        <w:t>,</w:t>
      </w:r>
      <w:r w:rsidRPr="000C3415">
        <w:rPr>
          <w:sz w:val="28"/>
          <w:szCs w:val="28"/>
        </w:rPr>
        <w:t xml:space="preserve"> в сумме 28 089,1 млн.тенге;</w:t>
      </w:r>
    </w:p>
    <w:p w:rsidR="009808D0" w:rsidRPr="00995CD8" w:rsidRDefault="009808D0" w:rsidP="009808D0">
      <w:pPr>
        <w:ind w:firstLine="709"/>
        <w:jc w:val="both"/>
        <w:rPr>
          <w:sz w:val="28"/>
          <w:szCs w:val="28"/>
        </w:rPr>
      </w:pPr>
      <w:r w:rsidRPr="00995CD8">
        <w:rPr>
          <w:sz w:val="28"/>
          <w:szCs w:val="28"/>
        </w:rPr>
        <w:t>- средств ГЧП в сумме 0 тенге;</w:t>
      </w:r>
    </w:p>
    <w:p w:rsidR="009808D0" w:rsidRPr="00995CD8" w:rsidRDefault="009808D0" w:rsidP="009808D0">
      <w:pPr>
        <w:ind w:firstLine="709"/>
        <w:jc w:val="both"/>
        <w:rPr>
          <w:sz w:val="28"/>
          <w:szCs w:val="28"/>
        </w:rPr>
      </w:pPr>
      <w:r w:rsidRPr="00995CD8">
        <w:rPr>
          <w:sz w:val="28"/>
          <w:szCs w:val="28"/>
        </w:rPr>
        <w:t>- местных бюджетов в сумме 1 535,7 млн.тенге;</w:t>
      </w:r>
    </w:p>
    <w:p w:rsidR="009808D0" w:rsidRPr="00995CD8" w:rsidRDefault="009808D0" w:rsidP="009808D0">
      <w:pPr>
        <w:ind w:firstLine="709"/>
        <w:jc w:val="both"/>
        <w:rPr>
          <w:sz w:val="28"/>
          <w:szCs w:val="28"/>
        </w:rPr>
      </w:pPr>
      <w:r w:rsidRPr="00995CD8">
        <w:rPr>
          <w:sz w:val="28"/>
          <w:szCs w:val="28"/>
        </w:rPr>
        <w:t xml:space="preserve">- частных инвестиций в сумме </w:t>
      </w:r>
      <w:r w:rsidR="00165544">
        <w:rPr>
          <w:sz w:val="28"/>
          <w:szCs w:val="28"/>
          <w:lang w:val="kk-KZ"/>
        </w:rPr>
        <w:t>767,0</w:t>
      </w:r>
      <w:r w:rsidRPr="00995CD8">
        <w:rPr>
          <w:sz w:val="28"/>
          <w:szCs w:val="28"/>
        </w:rPr>
        <w:t xml:space="preserve"> млн.тенге.</w:t>
      </w:r>
    </w:p>
    <w:p w:rsidR="00184B47" w:rsidRDefault="00184B47" w:rsidP="00184B47">
      <w:pPr>
        <w:ind w:firstLine="709"/>
        <w:jc w:val="both"/>
        <w:rPr>
          <w:sz w:val="28"/>
          <w:szCs w:val="28"/>
        </w:rPr>
      </w:pPr>
      <w:r w:rsidRPr="00995CD8">
        <w:rPr>
          <w:sz w:val="28"/>
          <w:szCs w:val="28"/>
        </w:rPr>
        <w:t>В целом Госпрограммой «Нұрлы жол» предусмотрено достижение 6 целевых индикаторов.</w:t>
      </w:r>
    </w:p>
    <w:p w:rsidR="00F95219" w:rsidRPr="00F95219" w:rsidRDefault="00F95219" w:rsidP="00F95219">
      <w:pPr>
        <w:shd w:val="clear" w:color="auto" w:fill="BDD6EE" w:themeFill="accent1" w:themeFillTint="66"/>
        <w:ind w:firstLine="708"/>
        <w:jc w:val="both"/>
        <w:rPr>
          <w:color w:val="000000" w:themeColor="text1"/>
          <w:sz w:val="28"/>
          <w:szCs w:val="28"/>
        </w:rPr>
      </w:pPr>
      <w:r w:rsidRPr="00F95219">
        <w:rPr>
          <w:color w:val="000000" w:themeColor="text1"/>
          <w:sz w:val="28"/>
          <w:szCs w:val="28"/>
        </w:rPr>
        <w:t>1. «Обеспечение прогнозируемого роста ВВП»</w:t>
      </w:r>
    </w:p>
    <w:p w:rsidR="00F95219" w:rsidRDefault="00F95219" w:rsidP="00F95219">
      <w:pPr>
        <w:pStyle w:val="a9"/>
        <w:ind w:left="0" w:firstLine="708"/>
        <w:jc w:val="both"/>
        <w:rPr>
          <w:sz w:val="28"/>
          <w:szCs w:val="28"/>
        </w:rPr>
      </w:pPr>
      <w:r>
        <w:rPr>
          <w:sz w:val="28"/>
          <w:szCs w:val="28"/>
        </w:rPr>
        <w:t>П</w:t>
      </w:r>
      <w:r w:rsidRPr="00515410">
        <w:rPr>
          <w:sz w:val="28"/>
          <w:szCs w:val="28"/>
        </w:rPr>
        <w:t>ри плане 102,2 %, рост ВВП страны в 2018 году составил 104,1 %</w:t>
      </w:r>
      <w:r>
        <w:rPr>
          <w:sz w:val="28"/>
          <w:szCs w:val="28"/>
        </w:rPr>
        <w:t>.</w:t>
      </w:r>
    </w:p>
    <w:p w:rsidR="00F95219" w:rsidRPr="00F95219" w:rsidRDefault="00F95219" w:rsidP="00F95219">
      <w:pPr>
        <w:shd w:val="clear" w:color="auto" w:fill="BDD6EE" w:themeFill="accent1" w:themeFillTint="66"/>
        <w:ind w:firstLine="675"/>
        <w:jc w:val="both"/>
        <w:rPr>
          <w:color w:val="000000" w:themeColor="text1"/>
          <w:sz w:val="28"/>
          <w:szCs w:val="28"/>
        </w:rPr>
      </w:pPr>
      <w:r>
        <w:rPr>
          <w:color w:val="000000" w:themeColor="text1"/>
          <w:sz w:val="28"/>
          <w:szCs w:val="28"/>
        </w:rPr>
        <w:t>2. </w:t>
      </w:r>
      <w:r w:rsidRPr="00F95219">
        <w:rPr>
          <w:color w:val="000000" w:themeColor="text1"/>
          <w:sz w:val="28"/>
          <w:szCs w:val="28"/>
        </w:rPr>
        <w:t>«Эффект от реализации Госпрограммы «Нұрлы жол» на рост ВВП»</w:t>
      </w:r>
    </w:p>
    <w:p w:rsidR="00F95219" w:rsidRPr="00F95219" w:rsidRDefault="00D81E0F" w:rsidP="00F95219">
      <w:pPr>
        <w:ind w:firstLine="675"/>
        <w:jc w:val="both"/>
        <w:rPr>
          <w:color w:val="000000" w:themeColor="text1"/>
          <w:sz w:val="28"/>
          <w:szCs w:val="28"/>
        </w:rPr>
      </w:pPr>
      <w:r>
        <w:rPr>
          <w:sz w:val="28"/>
          <w:szCs w:val="28"/>
        </w:rPr>
        <w:t>При плане 0,35 процентных пункта</w:t>
      </w:r>
      <w:r w:rsidR="00995CD8">
        <w:rPr>
          <w:sz w:val="28"/>
          <w:szCs w:val="28"/>
          <w:lang w:val="kk-KZ"/>
        </w:rPr>
        <w:t>,</w:t>
      </w:r>
      <w:r w:rsidR="00F95219" w:rsidRPr="00F95219">
        <w:rPr>
          <w:sz w:val="28"/>
          <w:szCs w:val="28"/>
        </w:rPr>
        <w:t xml:space="preserve"> фактически составил 0,7 процентных пункта</w:t>
      </w:r>
      <w:r w:rsidR="00F95219">
        <w:rPr>
          <w:sz w:val="28"/>
          <w:szCs w:val="28"/>
        </w:rPr>
        <w:t>.</w:t>
      </w:r>
    </w:p>
    <w:p w:rsidR="00F95219" w:rsidRPr="00F95219" w:rsidRDefault="00F95219" w:rsidP="00F95219">
      <w:pPr>
        <w:shd w:val="clear" w:color="auto" w:fill="BDD6EE" w:themeFill="accent1" w:themeFillTint="66"/>
        <w:ind w:firstLine="675"/>
        <w:jc w:val="both"/>
        <w:rPr>
          <w:color w:val="000000" w:themeColor="text1"/>
          <w:sz w:val="28"/>
          <w:szCs w:val="28"/>
        </w:rPr>
      </w:pPr>
      <w:r w:rsidRPr="00F95219">
        <w:rPr>
          <w:color w:val="000000" w:themeColor="text1"/>
          <w:sz w:val="28"/>
          <w:szCs w:val="28"/>
        </w:rPr>
        <w:t>3. «Создание рабочих мест»</w:t>
      </w:r>
    </w:p>
    <w:p w:rsidR="00F95219" w:rsidRPr="00515410" w:rsidRDefault="00F95219" w:rsidP="00F95219">
      <w:pPr>
        <w:ind w:firstLine="709"/>
        <w:jc w:val="both"/>
        <w:rPr>
          <w:sz w:val="28"/>
          <w:szCs w:val="28"/>
        </w:rPr>
      </w:pPr>
      <w:r>
        <w:rPr>
          <w:sz w:val="28"/>
          <w:szCs w:val="28"/>
        </w:rPr>
        <w:t>П</w:t>
      </w:r>
      <w:r w:rsidRPr="00515410">
        <w:rPr>
          <w:sz w:val="28"/>
          <w:szCs w:val="28"/>
        </w:rPr>
        <w:t>ри плане 54,9 тыс. рабочих мест фактически создано 86 177 рабочих мест, из них: 82 601 временных рабочих мест</w:t>
      </w:r>
      <w:r w:rsidR="00E0098B">
        <w:rPr>
          <w:sz w:val="28"/>
          <w:szCs w:val="28"/>
        </w:rPr>
        <w:t>, 3 576 постоянных рабочих мест.</w:t>
      </w:r>
      <w:r w:rsidRPr="00515410">
        <w:rPr>
          <w:sz w:val="28"/>
          <w:szCs w:val="28"/>
        </w:rPr>
        <w:t xml:space="preserve"> </w:t>
      </w:r>
    </w:p>
    <w:p w:rsidR="00F95219" w:rsidRPr="00F95219" w:rsidRDefault="00F95219" w:rsidP="00F95219">
      <w:pPr>
        <w:shd w:val="clear" w:color="auto" w:fill="BDD6EE" w:themeFill="accent1" w:themeFillTint="66"/>
        <w:ind w:firstLine="708"/>
        <w:jc w:val="both"/>
        <w:rPr>
          <w:color w:val="000000" w:themeColor="text1"/>
          <w:sz w:val="28"/>
          <w:szCs w:val="28"/>
        </w:rPr>
      </w:pPr>
      <w:r w:rsidRPr="00F95219">
        <w:rPr>
          <w:color w:val="000000" w:themeColor="text1"/>
          <w:sz w:val="28"/>
          <w:szCs w:val="28"/>
        </w:rPr>
        <w:t>4. «Повышение рейтинга ВЭФ по качеству базовой инфраструктуры»</w:t>
      </w:r>
    </w:p>
    <w:p w:rsidR="00D87C5B" w:rsidRPr="007A1116" w:rsidRDefault="004B4CD1" w:rsidP="00D87C5B">
      <w:pPr>
        <w:ind w:firstLine="709"/>
        <w:jc w:val="both"/>
        <w:rPr>
          <w:sz w:val="28"/>
          <w:szCs w:val="28"/>
        </w:rPr>
      </w:pPr>
      <w:r w:rsidRPr="007A1116">
        <w:rPr>
          <w:sz w:val="28"/>
          <w:szCs w:val="28"/>
        </w:rPr>
        <w:t>П</w:t>
      </w:r>
      <w:r w:rsidR="00D87C5B" w:rsidRPr="007A1116">
        <w:rPr>
          <w:sz w:val="28"/>
          <w:szCs w:val="28"/>
        </w:rPr>
        <w:t>о итогам 2018 года не рассчитывался при плане 58 место.</w:t>
      </w:r>
    </w:p>
    <w:p w:rsidR="00D87C5B" w:rsidRPr="007A1116" w:rsidRDefault="00D87C5B" w:rsidP="00D87C5B">
      <w:pPr>
        <w:ind w:firstLine="709"/>
        <w:jc w:val="both"/>
        <w:rPr>
          <w:sz w:val="28"/>
          <w:szCs w:val="28"/>
        </w:rPr>
      </w:pPr>
      <w:r w:rsidRPr="007A1116">
        <w:rPr>
          <w:sz w:val="28"/>
          <w:szCs w:val="28"/>
        </w:rPr>
        <w:t xml:space="preserve">Рейтинг по итогам 2018 года рассчитывался по обновленной методологии ГИК 4.0, которая не содержит индикатор «Качество базовой инфраструктуры» (данный индикатор до 2018 года рассчитывался методом опроса респондентов). </w:t>
      </w:r>
    </w:p>
    <w:p w:rsidR="00D87C5B" w:rsidRPr="00167A41" w:rsidRDefault="00D87C5B" w:rsidP="00D87C5B">
      <w:pPr>
        <w:ind w:firstLine="709"/>
        <w:jc w:val="both"/>
        <w:rPr>
          <w:sz w:val="28"/>
          <w:szCs w:val="28"/>
        </w:rPr>
      </w:pPr>
      <w:r w:rsidRPr="007A1116">
        <w:rPr>
          <w:sz w:val="28"/>
          <w:szCs w:val="28"/>
        </w:rPr>
        <w:t>В этой связи индикатор «Качество базовой инфраструктуры» по итогам 2018 года не рассчитывался.</w:t>
      </w:r>
    </w:p>
    <w:p w:rsidR="00AF6BB0" w:rsidRDefault="00AF6BB0" w:rsidP="00AF6BB0">
      <w:pPr>
        <w:shd w:val="clear" w:color="auto" w:fill="BDD6EE" w:themeFill="accent1" w:themeFillTint="66"/>
        <w:ind w:firstLine="709"/>
        <w:jc w:val="both"/>
        <w:rPr>
          <w:color w:val="000000" w:themeColor="text1"/>
          <w:sz w:val="28"/>
          <w:szCs w:val="28"/>
        </w:rPr>
      </w:pPr>
      <w:r>
        <w:rPr>
          <w:color w:val="000000" w:themeColor="text1"/>
          <w:sz w:val="28"/>
          <w:szCs w:val="28"/>
        </w:rPr>
        <w:t>5. </w:t>
      </w:r>
      <w:r w:rsidRPr="00AF6BB0">
        <w:rPr>
          <w:color w:val="000000" w:themeColor="text1"/>
          <w:sz w:val="28"/>
          <w:szCs w:val="28"/>
        </w:rPr>
        <w:t>«Увеличение объема транзитных грузов по территории Республики Казахстан»</w:t>
      </w:r>
    </w:p>
    <w:p w:rsidR="00AF6BB0" w:rsidRDefault="004653D5" w:rsidP="00AF6BB0">
      <w:pPr>
        <w:ind w:firstLine="709"/>
        <w:jc w:val="both"/>
        <w:rPr>
          <w:sz w:val="28"/>
          <w:szCs w:val="28"/>
        </w:rPr>
      </w:pPr>
      <w:r>
        <w:rPr>
          <w:color w:val="000000" w:themeColor="text1"/>
          <w:sz w:val="28"/>
          <w:szCs w:val="28"/>
        </w:rPr>
        <w:t>Объем</w:t>
      </w:r>
      <w:r w:rsidRPr="00AF6BB0">
        <w:rPr>
          <w:color w:val="000000" w:themeColor="text1"/>
          <w:sz w:val="28"/>
          <w:szCs w:val="28"/>
        </w:rPr>
        <w:t xml:space="preserve"> транзитных грузов </w:t>
      </w:r>
      <w:r>
        <w:rPr>
          <w:sz w:val="28"/>
          <w:szCs w:val="28"/>
        </w:rPr>
        <w:t>с</w:t>
      </w:r>
      <w:r w:rsidR="00AF6BB0" w:rsidRPr="00515410">
        <w:rPr>
          <w:sz w:val="28"/>
          <w:szCs w:val="28"/>
        </w:rPr>
        <w:t>оставил 19,2 млн.тонн при плане 17,5</w:t>
      </w:r>
      <w:r>
        <w:rPr>
          <w:sz w:val="28"/>
          <w:szCs w:val="28"/>
        </w:rPr>
        <w:t> </w:t>
      </w:r>
      <w:r w:rsidR="00AF6BB0" w:rsidRPr="00515410">
        <w:rPr>
          <w:sz w:val="28"/>
          <w:szCs w:val="28"/>
        </w:rPr>
        <w:t>млн.тонн, в т.ч. железнодорожным видом транспорта составил 17,6</w:t>
      </w:r>
      <w:r>
        <w:rPr>
          <w:sz w:val="28"/>
          <w:szCs w:val="28"/>
        </w:rPr>
        <w:t> </w:t>
      </w:r>
      <w:r w:rsidR="00AF6BB0" w:rsidRPr="00515410">
        <w:rPr>
          <w:sz w:val="28"/>
          <w:szCs w:val="28"/>
        </w:rPr>
        <w:t>млн.тонн при плане 16 млн.тонн, автомобильным видом транспорта составил 1,6 млн.тонн при плане 1,5 млн.тонн и водным видом транспорта составил 0,003 млн.тонн при плане 0,003 млн.тонн.</w:t>
      </w:r>
    </w:p>
    <w:p w:rsidR="00AF6BB0" w:rsidRPr="00AF6BB0" w:rsidRDefault="00AF6BB0" w:rsidP="00AF6BB0">
      <w:pPr>
        <w:shd w:val="clear" w:color="auto" w:fill="BDD6EE" w:themeFill="accent1" w:themeFillTint="66"/>
        <w:ind w:firstLine="709"/>
        <w:jc w:val="both"/>
        <w:rPr>
          <w:color w:val="000000" w:themeColor="text1"/>
          <w:sz w:val="28"/>
          <w:szCs w:val="28"/>
        </w:rPr>
      </w:pPr>
      <w:r>
        <w:rPr>
          <w:color w:val="000000" w:themeColor="text1"/>
          <w:sz w:val="28"/>
          <w:szCs w:val="28"/>
        </w:rPr>
        <w:t>6. </w:t>
      </w:r>
      <w:r w:rsidRPr="00AF6BB0">
        <w:rPr>
          <w:color w:val="000000" w:themeColor="text1"/>
          <w:sz w:val="28"/>
          <w:szCs w:val="28"/>
        </w:rPr>
        <w:t>«Увеличение к 2020 году доходов от транзитных перевозок до 4 млрд. долларов в год»</w:t>
      </w:r>
    </w:p>
    <w:p w:rsidR="00417545" w:rsidRPr="00387EF4" w:rsidRDefault="00304AA4" w:rsidP="00AF6BB0">
      <w:pPr>
        <w:ind w:firstLine="709"/>
        <w:jc w:val="both"/>
        <w:rPr>
          <w:sz w:val="28"/>
          <w:szCs w:val="28"/>
        </w:rPr>
      </w:pPr>
      <w:r>
        <w:rPr>
          <w:color w:val="000000" w:themeColor="text1"/>
          <w:sz w:val="28"/>
          <w:szCs w:val="28"/>
        </w:rPr>
        <w:t>Д</w:t>
      </w:r>
      <w:r w:rsidRPr="00AF6BB0">
        <w:rPr>
          <w:color w:val="000000" w:themeColor="text1"/>
          <w:sz w:val="28"/>
          <w:szCs w:val="28"/>
        </w:rPr>
        <w:t>оход</w:t>
      </w:r>
      <w:r>
        <w:rPr>
          <w:color w:val="000000" w:themeColor="text1"/>
          <w:sz w:val="28"/>
          <w:szCs w:val="28"/>
        </w:rPr>
        <w:t>ы</w:t>
      </w:r>
      <w:r w:rsidRPr="00AF6BB0">
        <w:rPr>
          <w:color w:val="000000" w:themeColor="text1"/>
          <w:sz w:val="28"/>
          <w:szCs w:val="28"/>
        </w:rPr>
        <w:t xml:space="preserve"> от транзитных </w:t>
      </w:r>
      <w:r w:rsidRPr="00387EF4">
        <w:rPr>
          <w:color w:val="000000" w:themeColor="text1"/>
          <w:sz w:val="28"/>
          <w:szCs w:val="28"/>
        </w:rPr>
        <w:t>перевозок с</w:t>
      </w:r>
      <w:r w:rsidR="00AF6BB0" w:rsidRPr="00387EF4">
        <w:rPr>
          <w:sz w:val="28"/>
          <w:szCs w:val="28"/>
        </w:rPr>
        <w:t>оставил</w:t>
      </w:r>
      <w:r w:rsidRPr="00387EF4">
        <w:rPr>
          <w:sz w:val="28"/>
          <w:szCs w:val="28"/>
        </w:rPr>
        <w:t>и</w:t>
      </w:r>
      <w:r w:rsidR="00AF6BB0" w:rsidRPr="00387EF4">
        <w:rPr>
          <w:sz w:val="28"/>
          <w:szCs w:val="28"/>
        </w:rPr>
        <w:t xml:space="preserve"> </w:t>
      </w:r>
      <w:r w:rsidRPr="00387EF4">
        <w:rPr>
          <w:sz w:val="28"/>
          <w:szCs w:val="28"/>
        </w:rPr>
        <w:t xml:space="preserve">427,6 млрд. тенге </w:t>
      </w:r>
      <w:r w:rsidR="00AF6BB0" w:rsidRPr="00387EF4">
        <w:rPr>
          <w:sz w:val="28"/>
          <w:szCs w:val="28"/>
        </w:rPr>
        <w:t>(</w:t>
      </w:r>
      <w:r w:rsidRPr="00387EF4">
        <w:rPr>
          <w:sz w:val="28"/>
          <w:szCs w:val="28"/>
        </w:rPr>
        <w:t>1,3 млрд. долларов</w:t>
      </w:r>
      <w:r w:rsidR="00AF6BB0" w:rsidRPr="00387EF4">
        <w:rPr>
          <w:sz w:val="28"/>
          <w:szCs w:val="28"/>
        </w:rPr>
        <w:t>)</w:t>
      </w:r>
      <w:r w:rsidRPr="00387EF4">
        <w:rPr>
          <w:sz w:val="28"/>
          <w:szCs w:val="28"/>
        </w:rPr>
        <w:t>,</w:t>
      </w:r>
      <w:r w:rsidR="00AF6BB0" w:rsidRPr="00387EF4">
        <w:rPr>
          <w:sz w:val="28"/>
          <w:szCs w:val="28"/>
        </w:rPr>
        <w:t xml:space="preserve"> при плане 2,1 млрд.</w:t>
      </w:r>
      <w:r w:rsidR="00417545" w:rsidRPr="00387EF4">
        <w:rPr>
          <w:sz w:val="28"/>
          <w:szCs w:val="28"/>
        </w:rPr>
        <w:t>долларов.</w:t>
      </w:r>
    </w:p>
    <w:p w:rsidR="00AF6BB0" w:rsidRPr="00387EF4" w:rsidRDefault="00AF6BB0" w:rsidP="00AF6BB0">
      <w:pPr>
        <w:ind w:firstLine="709"/>
        <w:jc w:val="both"/>
        <w:rPr>
          <w:sz w:val="28"/>
          <w:szCs w:val="28"/>
        </w:rPr>
      </w:pPr>
      <w:r w:rsidRPr="00387EF4">
        <w:rPr>
          <w:sz w:val="28"/>
          <w:szCs w:val="28"/>
        </w:rPr>
        <w:t>На недостижение индикатора повлияли следующие факторы:</w:t>
      </w:r>
    </w:p>
    <w:p w:rsidR="00AF6BB0" w:rsidRPr="00515410" w:rsidRDefault="00AF6BB0" w:rsidP="00AF6BB0">
      <w:pPr>
        <w:ind w:firstLine="709"/>
        <w:jc w:val="both"/>
        <w:rPr>
          <w:sz w:val="28"/>
          <w:szCs w:val="28"/>
        </w:rPr>
      </w:pPr>
      <w:r w:rsidRPr="00387EF4">
        <w:rPr>
          <w:sz w:val="28"/>
          <w:szCs w:val="28"/>
        </w:rPr>
        <w:t>-</w:t>
      </w:r>
      <w:r w:rsidR="00304AA4" w:rsidRPr="00387EF4">
        <w:rPr>
          <w:sz w:val="28"/>
          <w:szCs w:val="28"/>
        </w:rPr>
        <w:t> </w:t>
      </w:r>
      <w:r w:rsidRPr="00387EF4">
        <w:rPr>
          <w:sz w:val="28"/>
          <w:szCs w:val="28"/>
        </w:rPr>
        <w:t>снижение тарифов в целя</w:t>
      </w:r>
      <w:r w:rsidR="00304AA4" w:rsidRPr="00387EF4">
        <w:rPr>
          <w:sz w:val="28"/>
          <w:szCs w:val="28"/>
        </w:rPr>
        <w:t>х наращивания и привлечения</w:t>
      </w:r>
      <w:r w:rsidR="00304AA4">
        <w:rPr>
          <w:sz w:val="28"/>
          <w:szCs w:val="28"/>
        </w:rPr>
        <w:t xml:space="preserve"> груз</w:t>
      </w:r>
      <w:r w:rsidRPr="00515410">
        <w:rPr>
          <w:sz w:val="28"/>
          <w:szCs w:val="28"/>
        </w:rPr>
        <w:t>о</w:t>
      </w:r>
      <w:r w:rsidR="00304AA4">
        <w:rPr>
          <w:sz w:val="28"/>
          <w:szCs w:val="28"/>
        </w:rPr>
        <w:t>по</w:t>
      </w:r>
      <w:r w:rsidRPr="00515410">
        <w:rPr>
          <w:sz w:val="28"/>
          <w:szCs w:val="28"/>
        </w:rPr>
        <w:t>токов для привлекательности грузопотока</w:t>
      </w:r>
      <w:r w:rsidR="00304AA4">
        <w:rPr>
          <w:sz w:val="28"/>
          <w:szCs w:val="28"/>
        </w:rPr>
        <w:t>;</w:t>
      </w:r>
    </w:p>
    <w:p w:rsidR="00AF6BB0" w:rsidRPr="00515410" w:rsidRDefault="00AF6BB0" w:rsidP="00AF6BB0">
      <w:pPr>
        <w:ind w:firstLine="709"/>
        <w:jc w:val="both"/>
        <w:rPr>
          <w:sz w:val="28"/>
          <w:szCs w:val="28"/>
        </w:rPr>
      </w:pPr>
      <w:r w:rsidRPr="00515410">
        <w:rPr>
          <w:sz w:val="28"/>
          <w:szCs w:val="28"/>
        </w:rPr>
        <w:t>-</w:t>
      </w:r>
      <w:r w:rsidR="00304AA4">
        <w:rPr>
          <w:sz w:val="28"/>
          <w:szCs w:val="28"/>
        </w:rPr>
        <w:t> </w:t>
      </w:r>
      <w:r w:rsidRPr="00515410">
        <w:rPr>
          <w:sz w:val="28"/>
          <w:szCs w:val="28"/>
        </w:rPr>
        <w:t>снижение транзитных грузов авто</w:t>
      </w:r>
      <w:r w:rsidR="00304AA4">
        <w:rPr>
          <w:sz w:val="28"/>
          <w:szCs w:val="28"/>
        </w:rPr>
        <w:t>транспортом в направлении ЕС-ЦА;</w:t>
      </w:r>
    </w:p>
    <w:p w:rsidR="00184B47" w:rsidRDefault="00AF6BB0" w:rsidP="00184B47">
      <w:pPr>
        <w:ind w:firstLine="709"/>
        <w:jc w:val="both"/>
        <w:rPr>
          <w:sz w:val="28"/>
          <w:szCs w:val="28"/>
        </w:rPr>
      </w:pPr>
      <w:r w:rsidRPr="00515410">
        <w:rPr>
          <w:sz w:val="28"/>
          <w:szCs w:val="28"/>
        </w:rPr>
        <w:t>-</w:t>
      </w:r>
      <w:r w:rsidR="00304AA4">
        <w:rPr>
          <w:sz w:val="28"/>
          <w:szCs w:val="28"/>
        </w:rPr>
        <w:t xml:space="preserve"> снижение </w:t>
      </w:r>
      <w:r w:rsidRPr="00515410">
        <w:rPr>
          <w:sz w:val="28"/>
          <w:szCs w:val="28"/>
        </w:rPr>
        <w:t>покупательского спроса стран Европы, Центральной Азии, ЕАЭС, и т.д. товаров Китая</w:t>
      </w:r>
      <w:r>
        <w:rPr>
          <w:sz w:val="28"/>
          <w:szCs w:val="28"/>
        </w:rPr>
        <w:t xml:space="preserve"> из-за перенасыщения их рынков.</w:t>
      </w:r>
    </w:p>
    <w:p w:rsidR="00184B47" w:rsidRPr="00515410" w:rsidRDefault="00184B47" w:rsidP="00184B47">
      <w:pPr>
        <w:ind w:firstLine="709"/>
        <w:jc w:val="both"/>
        <w:rPr>
          <w:sz w:val="28"/>
          <w:szCs w:val="28"/>
        </w:rPr>
      </w:pPr>
      <w:r w:rsidRPr="00515410">
        <w:rPr>
          <w:sz w:val="28"/>
          <w:szCs w:val="28"/>
        </w:rPr>
        <w:t>Гос</w:t>
      </w:r>
      <w:r w:rsidR="0004082B">
        <w:rPr>
          <w:sz w:val="28"/>
          <w:szCs w:val="28"/>
        </w:rPr>
        <w:t xml:space="preserve">ударственная </w:t>
      </w:r>
      <w:r w:rsidRPr="00515410">
        <w:rPr>
          <w:sz w:val="28"/>
          <w:szCs w:val="28"/>
        </w:rPr>
        <w:t xml:space="preserve">программа реализуется по следующим направлениям: </w:t>
      </w:r>
    </w:p>
    <w:p w:rsidR="00184B47" w:rsidRPr="00B6755E" w:rsidRDefault="00184B47" w:rsidP="00184B47">
      <w:pPr>
        <w:ind w:firstLine="709"/>
        <w:jc w:val="both"/>
        <w:rPr>
          <w:b/>
          <w:sz w:val="28"/>
          <w:szCs w:val="28"/>
        </w:rPr>
      </w:pPr>
      <w:r w:rsidRPr="00B6755E">
        <w:rPr>
          <w:b/>
          <w:sz w:val="28"/>
          <w:szCs w:val="28"/>
        </w:rPr>
        <w:lastRenderedPageBreak/>
        <w:t>ПЕРВОЕ НАПРАВЛЕНИЕ: формирование современной транспортной инфраструктуры Казахстана, а также обеспечение ее интеграции в международную транспортную систему</w:t>
      </w:r>
    </w:p>
    <w:p w:rsidR="00184B47" w:rsidRPr="00B6755E" w:rsidRDefault="00184B47" w:rsidP="00184B47">
      <w:pPr>
        <w:ind w:firstLine="709"/>
        <w:jc w:val="both"/>
        <w:rPr>
          <w:b/>
          <w:i/>
          <w:sz w:val="28"/>
          <w:szCs w:val="28"/>
        </w:rPr>
      </w:pPr>
      <w:r w:rsidRPr="00B6755E">
        <w:rPr>
          <w:b/>
          <w:i/>
          <w:sz w:val="28"/>
          <w:szCs w:val="28"/>
        </w:rPr>
        <w:t>Автодорожная отрасль</w:t>
      </w:r>
    </w:p>
    <w:p w:rsidR="001D1855" w:rsidRPr="00995CD8" w:rsidRDefault="001D1855" w:rsidP="001D1855">
      <w:pPr>
        <w:ind w:firstLine="709"/>
        <w:jc w:val="both"/>
        <w:rPr>
          <w:sz w:val="28"/>
          <w:szCs w:val="28"/>
        </w:rPr>
      </w:pPr>
      <w:r w:rsidRPr="004B3753">
        <w:rPr>
          <w:sz w:val="28"/>
          <w:szCs w:val="28"/>
        </w:rPr>
        <w:t xml:space="preserve">В 2018 году на строительство автомобильных дорог предусмотрено </w:t>
      </w:r>
      <w:r w:rsidRPr="004B3753">
        <w:rPr>
          <w:sz w:val="28"/>
          <w:szCs w:val="28"/>
        </w:rPr>
        <w:br/>
        <w:t>337 503 130,0 тыс.тенге (в том числе</w:t>
      </w:r>
      <w:r w:rsidRPr="004B3753">
        <w:rPr>
          <w:sz w:val="28"/>
          <w:szCs w:val="28"/>
          <w:lang w:val="kk-KZ"/>
        </w:rPr>
        <w:t xml:space="preserve"> за счет внешних займов – 41 501 553,0 тыс</w:t>
      </w:r>
      <w:r w:rsidRPr="004B3753">
        <w:rPr>
          <w:sz w:val="28"/>
          <w:szCs w:val="28"/>
        </w:rPr>
        <w:t>.</w:t>
      </w:r>
      <w:r w:rsidRPr="004B3753">
        <w:rPr>
          <w:sz w:val="28"/>
          <w:szCs w:val="28"/>
          <w:lang w:val="kk-KZ"/>
        </w:rPr>
        <w:t>тенге</w:t>
      </w:r>
      <w:r w:rsidRPr="004B3753">
        <w:rPr>
          <w:sz w:val="28"/>
          <w:szCs w:val="28"/>
        </w:rPr>
        <w:t xml:space="preserve">), которые по состоянию на 1 января </w:t>
      </w:r>
      <w:r w:rsidRPr="00657C7E">
        <w:rPr>
          <w:sz w:val="28"/>
          <w:szCs w:val="28"/>
        </w:rPr>
        <w:t>2019 года освоены на</w:t>
      </w:r>
      <w:r w:rsidRPr="00657C7E">
        <w:rPr>
          <w:sz w:val="28"/>
          <w:szCs w:val="28"/>
          <w:lang w:val="kk-KZ"/>
        </w:rPr>
        <w:t xml:space="preserve"> </w:t>
      </w:r>
      <w:r w:rsidRPr="00657C7E">
        <w:rPr>
          <w:sz w:val="28"/>
          <w:szCs w:val="28"/>
        </w:rPr>
        <w:t>337 411 201,9 тыс.тенге или 100 % (в том числе за счет</w:t>
      </w:r>
      <w:r w:rsidRPr="00657C7E">
        <w:rPr>
          <w:sz w:val="28"/>
          <w:szCs w:val="28"/>
          <w:lang w:val="kk-KZ"/>
        </w:rPr>
        <w:t xml:space="preserve"> внешних займов –     41 494 785,6 тыс.тенге</w:t>
      </w:r>
      <w:r w:rsidRPr="00657C7E">
        <w:rPr>
          <w:sz w:val="28"/>
          <w:szCs w:val="28"/>
        </w:rPr>
        <w:t>). Не исполнено 91 928,1 тыс.тенге, из них экономия – 14 745,4 тыс.тенге. Не освоено 77 182,7 тыс.тенге</w:t>
      </w:r>
      <w:r w:rsidRPr="00657C7E">
        <w:rPr>
          <w:sz w:val="28"/>
          <w:szCs w:val="28"/>
          <w:lang w:val="kk-KZ"/>
        </w:rPr>
        <w:t>, из них:</w:t>
      </w:r>
      <w:r w:rsidRPr="00657C7E">
        <w:rPr>
          <w:sz w:val="28"/>
          <w:szCs w:val="28"/>
        </w:rPr>
        <w:t xml:space="preserve"> </w:t>
      </w:r>
      <w:r w:rsidRPr="00657C7E">
        <w:rPr>
          <w:bCs/>
          <w:sz w:val="28"/>
          <w:szCs w:val="28"/>
        </w:rPr>
        <w:t>77 179,6 тыс.тенге в Северо-Казахстанской области по причине срыва поставщиками условий договора.</w:t>
      </w:r>
    </w:p>
    <w:p w:rsidR="00184B47" w:rsidRPr="00995CD8" w:rsidRDefault="00184B47" w:rsidP="00184B47">
      <w:pPr>
        <w:ind w:firstLine="709"/>
        <w:jc w:val="both"/>
        <w:rPr>
          <w:i/>
          <w:sz w:val="28"/>
          <w:szCs w:val="28"/>
        </w:rPr>
      </w:pPr>
      <w:r w:rsidRPr="00995CD8">
        <w:rPr>
          <w:i/>
          <w:sz w:val="28"/>
          <w:szCs w:val="28"/>
        </w:rPr>
        <w:t>Показатели:</w:t>
      </w:r>
    </w:p>
    <w:p w:rsidR="00184B47" w:rsidRPr="00995CD8" w:rsidRDefault="00184B47" w:rsidP="00184B47">
      <w:pPr>
        <w:pStyle w:val="a9"/>
        <w:numPr>
          <w:ilvl w:val="0"/>
          <w:numId w:val="28"/>
        </w:numPr>
        <w:jc w:val="both"/>
        <w:rPr>
          <w:sz w:val="28"/>
          <w:szCs w:val="28"/>
        </w:rPr>
      </w:pPr>
      <w:r w:rsidRPr="00995CD8">
        <w:rPr>
          <w:i/>
          <w:sz w:val="28"/>
          <w:szCs w:val="28"/>
        </w:rPr>
        <w:t>среднее время в пути между городами-хабами в одном направлении</w:t>
      </w:r>
      <w:r w:rsidRPr="00995CD8">
        <w:rPr>
          <w:sz w:val="28"/>
          <w:szCs w:val="28"/>
        </w:rPr>
        <w:t xml:space="preserve"> в результате реализации автодорожных проектов составило 105 часов</w:t>
      </w:r>
      <w:r w:rsidR="0004082B" w:rsidRPr="00995CD8">
        <w:rPr>
          <w:sz w:val="28"/>
          <w:szCs w:val="28"/>
        </w:rPr>
        <w:t>,</w:t>
      </w:r>
      <w:r w:rsidRPr="00995CD8">
        <w:rPr>
          <w:sz w:val="28"/>
          <w:szCs w:val="28"/>
        </w:rPr>
        <w:t xml:space="preserve"> при плане 105; </w:t>
      </w:r>
    </w:p>
    <w:p w:rsidR="00184B47" w:rsidRPr="00995CD8" w:rsidRDefault="00184B47" w:rsidP="00184B47">
      <w:pPr>
        <w:pStyle w:val="a9"/>
        <w:numPr>
          <w:ilvl w:val="0"/>
          <w:numId w:val="28"/>
        </w:numPr>
        <w:jc w:val="both"/>
        <w:rPr>
          <w:sz w:val="28"/>
          <w:szCs w:val="28"/>
        </w:rPr>
      </w:pPr>
      <w:r w:rsidRPr="00995CD8">
        <w:rPr>
          <w:i/>
          <w:sz w:val="28"/>
          <w:szCs w:val="28"/>
        </w:rPr>
        <w:t>увеличение доли автодорог республиканского значения</w:t>
      </w:r>
      <w:r w:rsidRPr="00995CD8">
        <w:rPr>
          <w:sz w:val="28"/>
          <w:szCs w:val="28"/>
        </w:rPr>
        <w:t>, переведенных в I и II технические категории</w:t>
      </w:r>
      <w:r w:rsidR="0054048A">
        <w:rPr>
          <w:sz w:val="28"/>
          <w:szCs w:val="28"/>
        </w:rPr>
        <w:t>,</w:t>
      </w:r>
      <w:r w:rsidRPr="00995CD8">
        <w:rPr>
          <w:sz w:val="28"/>
          <w:szCs w:val="28"/>
        </w:rPr>
        <w:t xml:space="preserve"> составило 33 %</w:t>
      </w:r>
      <w:r w:rsidR="0004082B" w:rsidRPr="00995CD8">
        <w:rPr>
          <w:sz w:val="28"/>
          <w:szCs w:val="28"/>
        </w:rPr>
        <w:t>,</w:t>
      </w:r>
      <w:r w:rsidRPr="00995CD8">
        <w:rPr>
          <w:sz w:val="28"/>
          <w:szCs w:val="28"/>
        </w:rPr>
        <w:t xml:space="preserve"> при плане 33 %;</w:t>
      </w:r>
    </w:p>
    <w:p w:rsidR="00184B47" w:rsidRPr="00B6755E" w:rsidRDefault="00184B47" w:rsidP="00184B47">
      <w:pPr>
        <w:pStyle w:val="a9"/>
        <w:numPr>
          <w:ilvl w:val="0"/>
          <w:numId w:val="28"/>
        </w:numPr>
        <w:jc w:val="both"/>
        <w:rPr>
          <w:sz w:val="28"/>
          <w:szCs w:val="28"/>
        </w:rPr>
      </w:pPr>
      <w:r w:rsidRPr="00995CD8">
        <w:rPr>
          <w:i/>
          <w:sz w:val="28"/>
          <w:szCs w:val="28"/>
        </w:rPr>
        <w:t>доля автомобильных дорог</w:t>
      </w:r>
      <w:r w:rsidRPr="00B6755E">
        <w:rPr>
          <w:i/>
          <w:sz w:val="28"/>
          <w:szCs w:val="28"/>
        </w:rPr>
        <w:t xml:space="preserve"> республиканского значения в хорошем и удовлетворительном состоянии</w:t>
      </w:r>
      <w:r w:rsidRPr="00B6755E">
        <w:rPr>
          <w:sz w:val="28"/>
          <w:szCs w:val="28"/>
        </w:rPr>
        <w:t xml:space="preserve"> составил</w:t>
      </w:r>
      <w:r w:rsidR="0004082B">
        <w:rPr>
          <w:sz w:val="28"/>
          <w:szCs w:val="28"/>
        </w:rPr>
        <w:t>а</w:t>
      </w:r>
      <w:r w:rsidRPr="00B6755E">
        <w:rPr>
          <w:sz w:val="28"/>
          <w:szCs w:val="28"/>
        </w:rPr>
        <w:t xml:space="preserve"> 87 %</w:t>
      </w:r>
      <w:r w:rsidR="0004082B">
        <w:rPr>
          <w:sz w:val="28"/>
          <w:szCs w:val="28"/>
        </w:rPr>
        <w:t>,</w:t>
      </w:r>
      <w:r w:rsidRPr="00B6755E">
        <w:rPr>
          <w:sz w:val="28"/>
          <w:szCs w:val="28"/>
        </w:rPr>
        <w:t xml:space="preserve"> при плане 87 %;</w:t>
      </w:r>
    </w:p>
    <w:p w:rsidR="00184B47" w:rsidRPr="00B6755E" w:rsidRDefault="00184B47" w:rsidP="00184B47">
      <w:pPr>
        <w:pStyle w:val="a9"/>
        <w:numPr>
          <w:ilvl w:val="0"/>
          <w:numId w:val="28"/>
        </w:numPr>
        <w:jc w:val="both"/>
        <w:rPr>
          <w:sz w:val="28"/>
          <w:szCs w:val="28"/>
        </w:rPr>
      </w:pPr>
      <w:r w:rsidRPr="00B6755E">
        <w:rPr>
          <w:i/>
          <w:sz w:val="28"/>
          <w:szCs w:val="28"/>
        </w:rPr>
        <w:t>доля автомобильных дорог областного и районного значения в хорошем и удовлетворительном состоянии</w:t>
      </w:r>
      <w:r w:rsidRPr="00B6755E">
        <w:rPr>
          <w:sz w:val="28"/>
          <w:szCs w:val="28"/>
        </w:rPr>
        <w:t xml:space="preserve"> составил</w:t>
      </w:r>
      <w:r w:rsidR="0004082B">
        <w:rPr>
          <w:sz w:val="28"/>
          <w:szCs w:val="28"/>
        </w:rPr>
        <w:t>а</w:t>
      </w:r>
      <w:r w:rsidRPr="00B6755E">
        <w:rPr>
          <w:sz w:val="28"/>
          <w:szCs w:val="28"/>
        </w:rPr>
        <w:t xml:space="preserve"> 68 %</w:t>
      </w:r>
      <w:r w:rsidR="0004082B">
        <w:rPr>
          <w:sz w:val="28"/>
          <w:szCs w:val="28"/>
        </w:rPr>
        <w:t>,</w:t>
      </w:r>
      <w:r w:rsidRPr="00B6755E">
        <w:rPr>
          <w:sz w:val="28"/>
          <w:szCs w:val="28"/>
        </w:rPr>
        <w:t xml:space="preserve"> при плане 67 %. В рамках исполнения поручения Главы государства увеличено финансирование ремонта дорог областного и районного значения до 150</w:t>
      </w:r>
      <w:r w:rsidR="0004082B">
        <w:rPr>
          <w:sz w:val="28"/>
          <w:szCs w:val="28"/>
        </w:rPr>
        <w:t> </w:t>
      </w:r>
      <w:r w:rsidRPr="00B6755E">
        <w:rPr>
          <w:sz w:val="28"/>
          <w:szCs w:val="28"/>
        </w:rPr>
        <w:t>млрд. тенге. В связи с чем, данный показатель увеличен на 2</w:t>
      </w:r>
      <w:r w:rsidR="0054048A">
        <w:rPr>
          <w:sz w:val="28"/>
          <w:szCs w:val="28"/>
        </w:rPr>
        <w:t> </w:t>
      </w:r>
      <w:r w:rsidRPr="00B6755E">
        <w:rPr>
          <w:sz w:val="28"/>
          <w:szCs w:val="28"/>
        </w:rPr>
        <w:t>% и достиг 68</w:t>
      </w:r>
      <w:r w:rsidR="0054048A">
        <w:rPr>
          <w:sz w:val="28"/>
          <w:szCs w:val="28"/>
        </w:rPr>
        <w:t> </w:t>
      </w:r>
      <w:r w:rsidRPr="00B6755E">
        <w:rPr>
          <w:sz w:val="28"/>
          <w:szCs w:val="28"/>
        </w:rPr>
        <w:t>%;</w:t>
      </w:r>
    </w:p>
    <w:p w:rsidR="00184B47" w:rsidRPr="00B6755E" w:rsidRDefault="00184B47" w:rsidP="00184B47">
      <w:pPr>
        <w:pStyle w:val="a9"/>
        <w:numPr>
          <w:ilvl w:val="0"/>
          <w:numId w:val="28"/>
        </w:numPr>
        <w:jc w:val="both"/>
        <w:rPr>
          <w:sz w:val="28"/>
          <w:szCs w:val="28"/>
        </w:rPr>
      </w:pPr>
      <w:r w:rsidRPr="00B6755E">
        <w:rPr>
          <w:i/>
          <w:sz w:val="28"/>
          <w:szCs w:val="28"/>
        </w:rPr>
        <w:t>доля платных самоокупаемых автомобильных дорог республиканского значения</w:t>
      </w:r>
      <w:r w:rsidRPr="00B6755E">
        <w:rPr>
          <w:sz w:val="28"/>
          <w:szCs w:val="28"/>
        </w:rPr>
        <w:t xml:space="preserve"> при плане 25</w:t>
      </w:r>
      <w:r w:rsidR="0054048A">
        <w:rPr>
          <w:sz w:val="28"/>
          <w:szCs w:val="28"/>
        </w:rPr>
        <w:t> </w:t>
      </w:r>
      <w:r w:rsidRPr="00B6755E">
        <w:rPr>
          <w:sz w:val="28"/>
          <w:szCs w:val="28"/>
        </w:rPr>
        <w:t xml:space="preserve">% </w:t>
      </w:r>
      <w:r w:rsidR="00355C85">
        <w:rPr>
          <w:sz w:val="28"/>
          <w:szCs w:val="28"/>
        </w:rPr>
        <w:t xml:space="preserve">фактически </w:t>
      </w:r>
      <w:r w:rsidRPr="00B6755E">
        <w:rPr>
          <w:sz w:val="28"/>
          <w:szCs w:val="28"/>
        </w:rPr>
        <w:t>составил</w:t>
      </w:r>
      <w:r w:rsidR="0004082B">
        <w:rPr>
          <w:sz w:val="28"/>
          <w:szCs w:val="28"/>
        </w:rPr>
        <w:t>а</w:t>
      </w:r>
      <w:r w:rsidRPr="00B6755E">
        <w:rPr>
          <w:sz w:val="28"/>
          <w:szCs w:val="28"/>
        </w:rPr>
        <w:t xml:space="preserve"> 1 %. В мае 2017 года между АО «НК «КазАвтоЖол» и подрядной организацией заключены договора на разработку проектно-сметной документации по устройству гибридной системы взимания платы на 5,5 тыс. км. Однако</w:t>
      </w:r>
      <w:r w:rsidR="0004082B">
        <w:rPr>
          <w:sz w:val="28"/>
          <w:szCs w:val="28"/>
        </w:rPr>
        <w:t>,</w:t>
      </w:r>
      <w:r w:rsidRPr="00B6755E">
        <w:rPr>
          <w:sz w:val="28"/>
          <w:szCs w:val="28"/>
        </w:rPr>
        <w:t xml:space="preserve"> в связи с продолжительными процедурами согласования проектов с местными исполнительными органами в части согласования отвода земли и подключения коммуникаций, а также прохождения государственной экспертизы разработка ПСД подрядной организацией не завершен</w:t>
      </w:r>
      <w:r w:rsidR="0004082B">
        <w:rPr>
          <w:sz w:val="28"/>
          <w:szCs w:val="28"/>
        </w:rPr>
        <w:t>а</w:t>
      </w:r>
      <w:r w:rsidRPr="00B6755E">
        <w:rPr>
          <w:sz w:val="28"/>
          <w:szCs w:val="28"/>
        </w:rPr>
        <w:t>.</w:t>
      </w:r>
    </w:p>
    <w:p w:rsidR="00184B47" w:rsidRPr="00515410" w:rsidRDefault="00184B47" w:rsidP="00184B47">
      <w:pPr>
        <w:ind w:firstLine="709"/>
        <w:jc w:val="both"/>
        <w:rPr>
          <w:sz w:val="28"/>
          <w:szCs w:val="28"/>
        </w:rPr>
      </w:pPr>
      <w:r w:rsidRPr="00515410">
        <w:rPr>
          <w:sz w:val="28"/>
          <w:szCs w:val="28"/>
        </w:rPr>
        <w:t>Кроме того, задержка внедрения платности связан</w:t>
      </w:r>
      <w:r w:rsidR="0004082B">
        <w:rPr>
          <w:sz w:val="28"/>
          <w:szCs w:val="28"/>
        </w:rPr>
        <w:t>а</w:t>
      </w:r>
      <w:r w:rsidRPr="00515410">
        <w:rPr>
          <w:sz w:val="28"/>
          <w:szCs w:val="28"/>
        </w:rPr>
        <w:t xml:space="preserve"> с продолжительными конкурсными процедурами по условиям Всемирного банка (10 мес.) на участке Алматы-Хоргос и заменой недобросовестного подрядчика на участках Астана-Темиртау и Алматы-Капшагай.</w:t>
      </w:r>
    </w:p>
    <w:p w:rsidR="00184B47" w:rsidRPr="00515410" w:rsidRDefault="00184B47" w:rsidP="00184B47">
      <w:pPr>
        <w:ind w:firstLine="709"/>
        <w:jc w:val="both"/>
        <w:rPr>
          <w:sz w:val="28"/>
          <w:szCs w:val="28"/>
        </w:rPr>
      </w:pPr>
      <w:r w:rsidRPr="00515410">
        <w:rPr>
          <w:sz w:val="28"/>
          <w:szCs w:val="28"/>
        </w:rPr>
        <w:t>В связи с продолжительностью данных работ запуск системы взимания платы в тестовом режиме на участках Астана-Темиртау, Алматы-Капшагай, Алматы-Хоргос общей протяженностью 471 км осуществлен в октябре 2018 года, с промышленным запуском в январе 2019 года;</w:t>
      </w:r>
    </w:p>
    <w:p w:rsidR="00184B47" w:rsidRPr="00B6755E" w:rsidRDefault="00184B47" w:rsidP="00184B47">
      <w:pPr>
        <w:pStyle w:val="a9"/>
        <w:numPr>
          <w:ilvl w:val="0"/>
          <w:numId w:val="28"/>
        </w:numPr>
        <w:jc w:val="both"/>
        <w:rPr>
          <w:sz w:val="28"/>
          <w:szCs w:val="28"/>
        </w:rPr>
      </w:pPr>
      <w:r w:rsidRPr="00B6755E">
        <w:rPr>
          <w:i/>
          <w:sz w:val="28"/>
          <w:szCs w:val="28"/>
        </w:rPr>
        <w:lastRenderedPageBreak/>
        <w:t>обеспеченность автомобильных дорог республиканского значения в объектах придорожного сервиса</w:t>
      </w:r>
      <w:r w:rsidR="00355C85">
        <w:rPr>
          <w:sz w:val="28"/>
          <w:szCs w:val="28"/>
        </w:rPr>
        <w:t xml:space="preserve"> составила</w:t>
      </w:r>
      <w:r w:rsidRPr="00B6755E">
        <w:rPr>
          <w:sz w:val="28"/>
          <w:szCs w:val="28"/>
        </w:rPr>
        <w:t xml:space="preserve"> 76 %</w:t>
      </w:r>
      <w:r w:rsidR="00355C85">
        <w:rPr>
          <w:sz w:val="28"/>
          <w:szCs w:val="28"/>
        </w:rPr>
        <w:t>,</w:t>
      </w:r>
      <w:r w:rsidRPr="00B6755E">
        <w:rPr>
          <w:sz w:val="28"/>
          <w:szCs w:val="28"/>
        </w:rPr>
        <w:t xml:space="preserve"> при плане 76 %. На 1 января 2019 года в республиканской сети имеется 1 859 объектов дорожного сервиса, по итогам 2018 года 46% (850 ед.) привели в соответствие с требованием Национального стандарта. В 2018 году, за счет республиканского бюджета завершено строительство 3-х объектов придорожного сервиса вблизи населенных пунктов п. Торгай, п. Ошаганды, п. Акку. А также, в рамках республиканского бюджета установлены 12 павильон</w:t>
      </w:r>
      <w:r w:rsidR="00355C85">
        <w:rPr>
          <w:sz w:val="28"/>
          <w:szCs w:val="28"/>
        </w:rPr>
        <w:t>ов</w:t>
      </w:r>
      <w:r w:rsidRPr="00B6755E">
        <w:rPr>
          <w:sz w:val="28"/>
          <w:szCs w:val="28"/>
        </w:rPr>
        <w:t xml:space="preserve"> модульного типа «KazWay</w:t>
      </w:r>
      <w:r w:rsidR="00355C85">
        <w:rPr>
          <w:sz w:val="28"/>
          <w:szCs w:val="28"/>
        </w:rPr>
        <w:t>». В</w:t>
      </w:r>
      <w:r w:rsidRPr="00B6755E">
        <w:rPr>
          <w:sz w:val="28"/>
          <w:szCs w:val="28"/>
        </w:rPr>
        <w:t xml:space="preserve"> настоящее время проводится работа с МФ РК по передаче данных объектов в аренду. В рамках цифровизации разработано мобильное приложение «KazWay». Между тем, разработан типовой проект для объектов придорожного сервиса;</w:t>
      </w:r>
    </w:p>
    <w:p w:rsidR="00184B47" w:rsidRPr="00B6755E" w:rsidRDefault="00184B47" w:rsidP="00184B47">
      <w:pPr>
        <w:pStyle w:val="a9"/>
        <w:numPr>
          <w:ilvl w:val="0"/>
          <w:numId w:val="28"/>
        </w:numPr>
        <w:jc w:val="both"/>
        <w:rPr>
          <w:sz w:val="28"/>
          <w:szCs w:val="28"/>
        </w:rPr>
      </w:pPr>
      <w:r w:rsidRPr="00B6755E">
        <w:rPr>
          <w:i/>
          <w:sz w:val="28"/>
          <w:szCs w:val="28"/>
        </w:rPr>
        <w:t>увеличение количества измерительных устройств весогабаритных параметров на наиболее интенсивных участках автомобильных дорог</w:t>
      </w:r>
      <w:r w:rsidRPr="00B6755E">
        <w:rPr>
          <w:sz w:val="28"/>
          <w:szCs w:val="28"/>
        </w:rPr>
        <w:t xml:space="preserve"> республиканского значения (САИС). Показатель не достигнут, при плане 25 ед., составил 12 единиц в связи с проведением корректировки проектов и заменой подрядчика по участкам Астана-Темиртау и Алматы-Капшагай, а также в связи </w:t>
      </w:r>
      <w:r w:rsidR="00355C85">
        <w:rPr>
          <w:sz w:val="28"/>
          <w:szCs w:val="28"/>
        </w:rPr>
        <w:t xml:space="preserve">с </w:t>
      </w:r>
      <w:r w:rsidRPr="00B6755E">
        <w:rPr>
          <w:sz w:val="28"/>
          <w:szCs w:val="28"/>
        </w:rPr>
        <w:t xml:space="preserve">продолжительными конкурсными процедурами по условиям </w:t>
      </w:r>
      <w:r w:rsidR="00355C85">
        <w:rPr>
          <w:sz w:val="28"/>
          <w:szCs w:val="28"/>
        </w:rPr>
        <w:t>В</w:t>
      </w:r>
      <w:r w:rsidRPr="00B6755E">
        <w:rPr>
          <w:sz w:val="28"/>
          <w:szCs w:val="28"/>
        </w:rPr>
        <w:t>семирного банка (10 мес.) на участке Алматы-Хоргос устройство САИС не завершен</w:t>
      </w:r>
      <w:r w:rsidR="00355C85">
        <w:rPr>
          <w:sz w:val="28"/>
          <w:szCs w:val="28"/>
        </w:rPr>
        <w:t>о</w:t>
      </w:r>
      <w:r w:rsidRPr="00B6755E">
        <w:rPr>
          <w:sz w:val="28"/>
          <w:szCs w:val="28"/>
        </w:rPr>
        <w:t>.</w:t>
      </w:r>
    </w:p>
    <w:p w:rsidR="00184B47" w:rsidRPr="00515410" w:rsidRDefault="00184B47" w:rsidP="00184B47">
      <w:pPr>
        <w:ind w:firstLine="709"/>
        <w:jc w:val="both"/>
        <w:rPr>
          <w:sz w:val="28"/>
          <w:szCs w:val="28"/>
        </w:rPr>
      </w:pPr>
      <w:r w:rsidRPr="00515410">
        <w:rPr>
          <w:sz w:val="28"/>
          <w:szCs w:val="28"/>
        </w:rPr>
        <w:t>Кроме того, в рамках капитального ремонта приграничных пунктов пропуска Урлитобе, Ауыл и Уба планировалось устройство САИС в количестве 3 единиц. Однако, в связи с корректировкой проектов и судебными процедурами завершение капитального ремонта пунктов пропуска Урлитобе, Ауыл и Уба с устройством САИС не завершен</w:t>
      </w:r>
      <w:r w:rsidR="00DD306B">
        <w:rPr>
          <w:sz w:val="28"/>
          <w:szCs w:val="28"/>
        </w:rPr>
        <w:t>о</w:t>
      </w:r>
      <w:r w:rsidRPr="00515410">
        <w:rPr>
          <w:sz w:val="28"/>
          <w:szCs w:val="28"/>
        </w:rPr>
        <w:t xml:space="preserve">. </w:t>
      </w:r>
    </w:p>
    <w:p w:rsidR="00184B47" w:rsidRPr="00B6755E" w:rsidRDefault="00184B47" w:rsidP="00184B47">
      <w:pPr>
        <w:ind w:firstLine="709"/>
        <w:jc w:val="both"/>
        <w:rPr>
          <w:b/>
          <w:i/>
          <w:sz w:val="28"/>
          <w:szCs w:val="28"/>
        </w:rPr>
      </w:pPr>
      <w:r w:rsidRPr="00B6755E">
        <w:rPr>
          <w:b/>
          <w:i/>
          <w:sz w:val="28"/>
          <w:szCs w:val="28"/>
        </w:rPr>
        <w:t>Железнодорожный транспорт</w:t>
      </w:r>
    </w:p>
    <w:p w:rsidR="00184B47" w:rsidRPr="00D04EFA" w:rsidRDefault="00184B47" w:rsidP="00184B47">
      <w:pPr>
        <w:ind w:firstLine="709"/>
        <w:jc w:val="both"/>
        <w:rPr>
          <w:sz w:val="28"/>
          <w:szCs w:val="28"/>
        </w:rPr>
      </w:pPr>
      <w:r w:rsidRPr="00515410">
        <w:rPr>
          <w:sz w:val="28"/>
          <w:szCs w:val="28"/>
        </w:rPr>
        <w:t xml:space="preserve">В 2018 году на реализацию данного направления из РБ предусмотрено </w:t>
      </w:r>
      <w:r w:rsidRPr="00515410">
        <w:rPr>
          <w:sz w:val="28"/>
          <w:szCs w:val="28"/>
        </w:rPr>
        <w:br/>
        <w:t xml:space="preserve">39 303 785,0 тыс.тенге, которые </w:t>
      </w:r>
      <w:r w:rsidRPr="00D04EFA">
        <w:rPr>
          <w:sz w:val="28"/>
          <w:szCs w:val="28"/>
        </w:rPr>
        <w:t xml:space="preserve">по состоянию на 1 января 2019 года освоены в полном объеме. </w:t>
      </w:r>
    </w:p>
    <w:p w:rsidR="005C284B" w:rsidRPr="005C284B" w:rsidRDefault="00184B47" w:rsidP="005C284B">
      <w:pPr>
        <w:ind w:firstLine="709"/>
        <w:jc w:val="both"/>
        <w:rPr>
          <w:sz w:val="28"/>
          <w:szCs w:val="28"/>
          <w:lang w:val="kk-KZ"/>
        </w:rPr>
      </w:pPr>
      <w:r w:rsidRPr="00D04EFA">
        <w:rPr>
          <w:sz w:val="28"/>
          <w:szCs w:val="28"/>
        </w:rPr>
        <w:t>А также, в плане мероприятий Гос</w:t>
      </w:r>
      <w:r w:rsidR="00DD306B" w:rsidRPr="00D04EFA">
        <w:rPr>
          <w:sz w:val="28"/>
          <w:szCs w:val="28"/>
        </w:rPr>
        <w:t xml:space="preserve">ударственной </w:t>
      </w:r>
      <w:r w:rsidRPr="00D04EFA">
        <w:rPr>
          <w:sz w:val="28"/>
          <w:szCs w:val="28"/>
        </w:rPr>
        <w:t>программы «</w:t>
      </w:r>
      <w:r w:rsidRPr="00D04EFA">
        <w:rPr>
          <w:sz w:val="28"/>
          <w:szCs w:val="28"/>
          <w:lang w:val="kk-KZ"/>
        </w:rPr>
        <w:t>Нұрлы жол</w:t>
      </w:r>
      <w:r w:rsidRPr="00D04EFA">
        <w:rPr>
          <w:sz w:val="28"/>
          <w:szCs w:val="28"/>
        </w:rPr>
        <w:t xml:space="preserve">» были запланированы собственные средства АО «НК «КТЖ» в </w:t>
      </w:r>
      <w:r w:rsidR="00DD306B" w:rsidRPr="00D04EFA">
        <w:rPr>
          <w:sz w:val="28"/>
          <w:szCs w:val="28"/>
        </w:rPr>
        <w:t xml:space="preserve">сумме </w:t>
      </w:r>
      <w:r w:rsidRPr="00D04EFA">
        <w:rPr>
          <w:sz w:val="28"/>
          <w:szCs w:val="28"/>
        </w:rPr>
        <w:t>51 661,0 млн.тенге,</w:t>
      </w:r>
      <w:r w:rsidR="00DD306B" w:rsidRPr="00D04EFA">
        <w:rPr>
          <w:sz w:val="28"/>
          <w:szCs w:val="28"/>
        </w:rPr>
        <w:t xml:space="preserve"> </w:t>
      </w:r>
      <w:r w:rsidRPr="00D04EFA">
        <w:rPr>
          <w:sz w:val="28"/>
          <w:szCs w:val="28"/>
        </w:rPr>
        <w:t xml:space="preserve">которые по итогам </w:t>
      </w:r>
      <w:r w:rsidRPr="005C284B">
        <w:rPr>
          <w:sz w:val="28"/>
          <w:szCs w:val="28"/>
        </w:rPr>
        <w:t xml:space="preserve">2018 года освоены в сумме 83 595,0 млн.тенге с учетом дополнительно предусмотренных средств. </w:t>
      </w:r>
      <w:r w:rsidR="005C284B" w:rsidRPr="005C284B">
        <w:rPr>
          <w:sz w:val="28"/>
          <w:szCs w:val="28"/>
        </w:rPr>
        <w:t>Кроме того, АО «НК «КТЖ» были привлечены и освоены незапланированные заемные средства в размере 9 768 млн.тенге.</w:t>
      </w:r>
    </w:p>
    <w:p w:rsidR="00184B47" w:rsidRPr="005C284B" w:rsidRDefault="005C284B" w:rsidP="00184B47">
      <w:pPr>
        <w:ind w:firstLine="709"/>
        <w:jc w:val="both"/>
        <w:rPr>
          <w:i/>
          <w:sz w:val="28"/>
          <w:szCs w:val="28"/>
        </w:rPr>
      </w:pPr>
      <w:r w:rsidRPr="005C284B">
        <w:rPr>
          <w:i/>
          <w:sz w:val="28"/>
          <w:szCs w:val="28"/>
        </w:rPr>
        <w:t>Показатели</w:t>
      </w:r>
      <w:r w:rsidR="00184B47" w:rsidRPr="005C284B">
        <w:rPr>
          <w:i/>
          <w:sz w:val="28"/>
          <w:szCs w:val="28"/>
        </w:rPr>
        <w:t>:</w:t>
      </w:r>
    </w:p>
    <w:p w:rsidR="00184B47" w:rsidRPr="00B6755E" w:rsidRDefault="00184B47" w:rsidP="00184B47">
      <w:pPr>
        <w:pStyle w:val="a9"/>
        <w:numPr>
          <w:ilvl w:val="0"/>
          <w:numId w:val="29"/>
        </w:numPr>
        <w:jc w:val="both"/>
        <w:rPr>
          <w:sz w:val="28"/>
          <w:szCs w:val="28"/>
        </w:rPr>
      </w:pPr>
      <w:r w:rsidRPr="005C284B">
        <w:rPr>
          <w:i/>
          <w:sz w:val="28"/>
          <w:szCs w:val="28"/>
        </w:rPr>
        <w:t>износ магистральной железнодорожной сети</w:t>
      </w:r>
      <w:r w:rsidRPr="005C284B">
        <w:rPr>
          <w:sz w:val="28"/>
          <w:szCs w:val="28"/>
        </w:rPr>
        <w:t xml:space="preserve"> оценочно составил 56 %</w:t>
      </w:r>
      <w:r w:rsidR="00DD306B" w:rsidRPr="005C284B">
        <w:rPr>
          <w:sz w:val="28"/>
          <w:szCs w:val="28"/>
        </w:rPr>
        <w:t>,</w:t>
      </w:r>
      <w:r w:rsidRPr="005C284B">
        <w:rPr>
          <w:sz w:val="28"/>
          <w:szCs w:val="28"/>
        </w:rPr>
        <w:t xml:space="preserve"> при плане 56 %. В соответствии с </w:t>
      </w:r>
      <w:r w:rsidR="0054048A">
        <w:rPr>
          <w:sz w:val="28"/>
          <w:szCs w:val="28"/>
        </w:rPr>
        <w:t>м</w:t>
      </w:r>
      <w:r w:rsidRPr="005C284B">
        <w:rPr>
          <w:sz w:val="28"/>
          <w:szCs w:val="28"/>
        </w:rPr>
        <w:t>етодикой расчета физического износа основных средств магистральной железнодорожной сети</w:t>
      </w:r>
      <w:r w:rsidR="00DD306B" w:rsidRPr="005C284B">
        <w:rPr>
          <w:sz w:val="28"/>
          <w:szCs w:val="28"/>
        </w:rPr>
        <w:t>,</w:t>
      </w:r>
      <w:r w:rsidRPr="005C284B">
        <w:rPr>
          <w:sz w:val="28"/>
          <w:szCs w:val="28"/>
        </w:rPr>
        <w:t xml:space="preserve"> утвержденной АО «НК «КТЖ» от 23 октября 2014</w:t>
      </w:r>
      <w:r w:rsidRPr="00D04EFA">
        <w:rPr>
          <w:sz w:val="28"/>
          <w:szCs w:val="28"/>
        </w:rPr>
        <w:t xml:space="preserve"> года №1</w:t>
      </w:r>
      <w:r w:rsidR="00DD306B" w:rsidRPr="00D04EFA">
        <w:rPr>
          <w:sz w:val="28"/>
          <w:szCs w:val="28"/>
        </w:rPr>
        <w:t> </w:t>
      </w:r>
      <w:r w:rsidRPr="00D04EFA">
        <w:rPr>
          <w:sz w:val="28"/>
          <w:szCs w:val="28"/>
        </w:rPr>
        <w:t>398-ЦЗ расчет износа магистральной железнодорожной сети</w:t>
      </w:r>
      <w:r w:rsidRPr="00B6755E">
        <w:rPr>
          <w:sz w:val="28"/>
          <w:szCs w:val="28"/>
        </w:rPr>
        <w:t xml:space="preserve"> производится на годичной основе. Данные будут рассчитаны в апреле 2019 года;</w:t>
      </w:r>
    </w:p>
    <w:p w:rsidR="00184B47" w:rsidRPr="00B6755E" w:rsidRDefault="00184B47" w:rsidP="00184B47">
      <w:pPr>
        <w:pStyle w:val="a9"/>
        <w:numPr>
          <w:ilvl w:val="0"/>
          <w:numId w:val="29"/>
        </w:numPr>
        <w:jc w:val="both"/>
        <w:rPr>
          <w:sz w:val="28"/>
          <w:szCs w:val="28"/>
        </w:rPr>
      </w:pPr>
      <w:r w:rsidRPr="00B6755E">
        <w:rPr>
          <w:i/>
          <w:sz w:val="28"/>
          <w:szCs w:val="28"/>
        </w:rPr>
        <w:t>износ грузового подвижного состава</w:t>
      </w:r>
      <w:r w:rsidRPr="00B6755E">
        <w:rPr>
          <w:sz w:val="28"/>
          <w:szCs w:val="28"/>
        </w:rPr>
        <w:t xml:space="preserve"> составил 43,4 %</w:t>
      </w:r>
      <w:r w:rsidR="00DD306B">
        <w:rPr>
          <w:sz w:val="28"/>
          <w:szCs w:val="28"/>
        </w:rPr>
        <w:t>,</w:t>
      </w:r>
      <w:r w:rsidRPr="00B6755E">
        <w:rPr>
          <w:sz w:val="28"/>
          <w:szCs w:val="28"/>
        </w:rPr>
        <w:t xml:space="preserve"> при плане 42 %. Показатель не достигнут. Показатель по износу грузового подвижного </w:t>
      </w:r>
      <w:r w:rsidRPr="00B6755E">
        <w:rPr>
          <w:sz w:val="28"/>
          <w:szCs w:val="28"/>
        </w:rPr>
        <w:lastRenderedPageBreak/>
        <w:t>состава, учитывая весь парк вагонов (собственные и инвентарные), зарегистрированных в Республике Казахстан (135 тысяч вагонов)</w:t>
      </w:r>
      <w:r w:rsidR="0054048A">
        <w:rPr>
          <w:sz w:val="28"/>
          <w:szCs w:val="28"/>
        </w:rPr>
        <w:t>,</w:t>
      </w:r>
      <w:r w:rsidRPr="00B6755E">
        <w:rPr>
          <w:sz w:val="28"/>
          <w:szCs w:val="28"/>
        </w:rPr>
        <w:t xml:space="preserve"> составляет 43,4</w:t>
      </w:r>
      <w:r w:rsidR="0054048A">
        <w:rPr>
          <w:sz w:val="28"/>
          <w:szCs w:val="28"/>
        </w:rPr>
        <w:t> </w:t>
      </w:r>
      <w:r w:rsidRPr="00B6755E">
        <w:rPr>
          <w:sz w:val="28"/>
          <w:szCs w:val="28"/>
        </w:rPr>
        <w:t>%.</w:t>
      </w:r>
    </w:p>
    <w:p w:rsidR="00184B47" w:rsidRPr="00515410" w:rsidRDefault="00184B47" w:rsidP="00184B47">
      <w:pPr>
        <w:ind w:firstLine="709"/>
        <w:jc w:val="both"/>
        <w:rPr>
          <w:sz w:val="28"/>
          <w:szCs w:val="28"/>
        </w:rPr>
      </w:pPr>
      <w:r w:rsidRPr="00515410">
        <w:rPr>
          <w:sz w:val="28"/>
          <w:szCs w:val="28"/>
        </w:rPr>
        <w:t>Кроме того, МИР РК внедрено субсидирование ставок вознаграждения банков второго уровня при приобретении вагонов операторами. На сегодняшний день заключены договор</w:t>
      </w:r>
      <w:r w:rsidR="00DD306B">
        <w:rPr>
          <w:sz w:val="28"/>
          <w:szCs w:val="28"/>
        </w:rPr>
        <w:t>а</w:t>
      </w:r>
      <w:r w:rsidRPr="00515410">
        <w:rPr>
          <w:sz w:val="28"/>
          <w:szCs w:val="28"/>
        </w:rPr>
        <w:t xml:space="preserve"> на пр</w:t>
      </w:r>
      <w:r w:rsidR="00DD306B">
        <w:rPr>
          <w:sz w:val="28"/>
          <w:szCs w:val="28"/>
        </w:rPr>
        <w:t>оизводство 4</w:t>
      </w:r>
      <w:r w:rsidR="0054048A">
        <w:rPr>
          <w:sz w:val="28"/>
          <w:szCs w:val="28"/>
        </w:rPr>
        <w:t> </w:t>
      </w:r>
      <w:r w:rsidR="00DD306B">
        <w:rPr>
          <w:sz w:val="28"/>
          <w:szCs w:val="28"/>
        </w:rPr>
        <w:t>745 единиц вагонов. П</w:t>
      </w:r>
      <w:r w:rsidRPr="00515410">
        <w:rPr>
          <w:sz w:val="28"/>
          <w:szCs w:val="28"/>
        </w:rPr>
        <w:t>о состоянию на 12 февраля 201</w:t>
      </w:r>
      <w:r>
        <w:rPr>
          <w:sz w:val="28"/>
          <w:szCs w:val="28"/>
        </w:rPr>
        <w:t>9</w:t>
      </w:r>
      <w:r w:rsidRPr="00515410">
        <w:rPr>
          <w:sz w:val="28"/>
          <w:szCs w:val="28"/>
        </w:rPr>
        <w:t xml:space="preserve"> года фактически поставлено 2</w:t>
      </w:r>
      <w:r w:rsidR="00DD306B">
        <w:rPr>
          <w:sz w:val="28"/>
          <w:szCs w:val="28"/>
        </w:rPr>
        <w:t> </w:t>
      </w:r>
      <w:r w:rsidRPr="00515410">
        <w:rPr>
          <w:sz w:val="28"/>
          <w:szCs w:val="28"/>
        </w:rPr>
        <w:t>439 вагонов (в том числе 60 –</w:t>
      </w:r>
      <w:r w:rsidR="00DD306B">
        <w:rPr>
          <w:sz w:val="28"/>
          <w:szCs w:val="28"/>
        </w:rPr>
        <w:t xml:space="preserve"> </w:t>
      </w:r>
      <w:r w:rsidRPr="00515410">
        <w:rPr>
          <w:sz w:val="28"/>
          <w:szCs w:val="28"/>
        </w:rPr>
        <w:t>пассажирских, 2</w:t>
      </w:r>
      <w:r w:rsidR="0054048A">
        <w:rPr>
          <w:sz w:val="28"/>
          <w:szCs w:val="28"/>
        </w:rPr>
        <w:t> </w:t>
      </w:r>
      <w:r w:rsidRPr="00515410">
        <w:rPr>
          <w:sz w:val="28"/>
          <w:szCs w:val="28"/>
        </w:rPr>
        <w:t>379 –</w:t>
      </w:r>
      <w:r w:rsidR="00DD306B">
        <w:rPr>
          <w:sz w:val="28"/>
          <w:szCs w:val="28"/>
        </w:rPr>
        <w:t xml:space="preserve"> </w:t>
      </w:r>
      <w:r w:rsidRPr="00515410">
        <w:rPr>
          <w:sz w:val="28"/>
          <w:szCs w:val="28"/>
        </w:rPr>
        <w:t>грузовых). Вместе с тем, недостижение связано с недопоставкой грузовых вагонов, приобретенных в рамках субсидирования ставки вознаграждения при кредитовании или финансовом лизинге</w:t>
      </w:r>
      <w:r w:rsidR="00DD306B">
        <w:rPr>
          <w:sz w:val="28"/>
          <w:szCs w:val="28"/>
        </w:rPr>
        <w:t>,</w:t>
      </w:r>
      <w:r w:rsidRPr="00515410">
        <w:rPr>
          <w:sz w:val="28"/>
          <w:szCs w:val="28"/>
        </w:rPr>
        <w:t xml:space="preserve"> в количестве 2 304 единиц;</w:t>
      </w:r>
    </w:p>
    <w:p w:rsidR="00184B47" w:rsidRPr="00B6755E" w:rsidRDefault="00184B47" w:rsidP="00184B47">
      <w:pPr>
        <w:pStyle w:val="a9"/>
        <w:numPr>
          <w:ilvl w:val="0"/>
          <w:numId w:val="29"/>
        </w:numPr>
        <w:jc w:val="both"/>
        <w:rPr>
          <w:sz w:val="28"/>
          <w:szCs w:val="28"/>
        </w:rPr>
      </w:pPr>
      <w:r w:rsidRPr="00B6755E">
        <w:rPr>
          <w:i/>
          <w:sz w:val="28"/>
          <w:szCs w:val="28"/>
        </w:rPr>
        <w:t>износ пассажирского подвижного состава</w:t>
      </w:r>
      <w:r w:rsidRPr="00B6755E">
        <w:rPr>
          <w:sz w:val="28"/>
          <w:szCs w:val="28"/>
        </w:rPr>
        <w:t xml:space="preserve"> составил 46 %</w:t>
      </w:r>
      <w:r w:rsidR="004978B9">
        <w:rPr>
          <w:sz w:val="28"/>
          <w:szCs w:val="28"/>
        </w:rPr>
        <w:t>,</w:t>
      </w:r>
      <w:r w:rsidRPr="00B6755E">
        <w:rPr>
          <w:sz w:val="28"/>
          <w:szCs w:val="28"/>
        </w:rPr>
        <w:t xml:space="preserve"> при плане 43 %. Показатель конечного результата не достигнут. Не</w:t>
      </w:r>
      <w:r w:rsidR="004978B9">
        <w:rPr>
          <w:sz w:val="28"/>
          <w:szCs w:val="28"/>
        </w:rPr>
        <w:t>достижение плана</w:t>
      </w:r>
      <w:r w:rsidRPr="00B6755E">
        <w:rPr>
          <w:sz w:val="28"/>
          <w:szCs w:val="28"/>
        </w:rPr>
        <w:t xml:space="preserve"> связано с невыполнением договорных обязательств заводом изготовителем и недопоставкой 180 вагонов в 2018 году. При этом</w:t>
      </w:r>
      <w:r w:rsidR="004978B9">
        <w:rPr>
          <w:sz w:val="28"/>
          <w:szCs w:val="28"/>
        </w:rPr>
        <w:t>,</w:t>
      </w:r>
      <w:r w:rsidRPr="00B6755E">
        <w:rPr>
          <w:sz w:val="28"/>
          <w:szCs w:val="28"/>
        </w:rPr>
        <w:t xml:space="preserve"> со стороны АО «НК «КТЖ» осуществлена своевременная предоплата 100% в соответствии с договором по закупу вагонов ТОО «Тулпар-Тальго»;</w:t>
      </w:r>
    </w:p>
    <w:p w:rsidR="00184B47" w:rsidRPr="00B6755E" w:rsidRDefault="00184B47" w:rsidP="00184B47">
      <w:pPr>
        <w:pStyle w:val="a9"/>
        <w:numPr>
          <w:ilvl w:val="0"/>
          <w:numId w:val="29"/>
        </w:numPr>
        <w:jc w:val="both"/>
        <w:rPr>
          <w:sz w:val="28"/>
          <w:szCs w:val="28"/>
        </w:rPr>
      </w:pPr>
      <w:r w:rsidRPr="00B6755E">
        <w:rPr>
          <w:i/>
          <w:sz w:val="28"/>
          <w:szCs w:val="28"/>
        </w:rPr>
        <w:t>соответствие железнодорожных вокзалов требованиям национальных стандартов</w:t>
      </w:r>
      <w:r w:rsidRPr="00B6755E">
        <w:rPr>
          <w:sz w:val="28"/>
          <w:szCs w:val="28"/>
        </w:rPr>
        <w:t xml:space="preserve"> составил</w:t>
      </w:r>
      <w:r w:rsidR="004978B9">
        <w:rPr>
          <w:sz w:val="28"/>
          <w:szCs w:val="28"/>
        </w:rPr>
        <w:t>о</w:t>
      </w:r>
      <w:r w:rsidRPr="00B6755E">
        <w:rPr>
          <w:sz w:val="28"/>
          <w:szCs w:val="28"/>
        </w:rPr>
        <w:t xml:space="preserve"> 35 %</w:t>
      </w:r>
      <w:r w:rsidR="004978B9">
        <w:rPr>
          <w:sz w:val="28"/>
          <w:szCs w:val="28"/>
        </w:rPr>
        <w:t>,</w:t>
      </w:r>
      <w:r w:rsidRPr="00B6755E">
        <w:rPr>
          <w:sz w:val="28"/>
          <w:szCs w:val="28"/>
        </w:rPr>
        <w:t xml:space="preserve"> при плане 35 %;</w:t>
      </w:r>
    </w:p>
    <w:p w:rsidR="00184B47" w:rsidRPr="00B6755E" w:rsidRDefault="00184B47" w:rsidP="00184B47">
      <w:pPr>
        <w:pStyle w:val="a9"/>
        <w:numPr>
          <w:ilvl w:val="0"/>
          <w:numId w:val="29"/>
        </w:numPr>
        <w:jc w:val="both"/>
        <w:rPr>
          <w:sz w:val="28"/>
          <w:szCs w:val="28"/>
        </w:rPr>
      </w:pPr>
      <w:r w:rsidRPr="00B6755E">
        <w:rPr>
          <w:i/>
          <w:sz w:val="28"/>
          <w:szCs w:val="28"/>
        </w:rPr>
        <w:t>количество независимых крупных операторов в области грузовых и пассажирских перевозок с долей на рынке</w:t>
      </w:r>
      <w:r w:rsidRPr="00B6755E">
        <w:rPr>
          <w:sz w:val="28"/>
          <w:szCs w:val="28"/>
        </w:rPr>
        <w:t xml:space="preserve"> не менее 7 % для каждого оператора составил</w:t>
      </w:r>
      <w:r w:rsidR="004978B9">
        <w:rPr>
          <w:sz w:val="28"/>
          <w:szCs w:val="28"/>
        </w:rPr>
        <w:t>о</w:t>
      </w:r>
      <w:r w:rsidRPr="00B6755E">
        <w:rPr>
          <w:sz w:val="28"/>
          <w:szCs w:val="28"/>
        </w:rPr>
        <w:t xml:space="preserve"> 4 ед.</w:t>
      </w:r>
      <w:r w:rsidR="004978B9">
        <w:rPr>
          <w:sz w:val="28"/>
          <w:szCs w:val="28"/>
        </w:rPr>
        <w:t>,</w:t>
      </w:r>
      <w:r w:rsidRPr="00B6755E">
        <w:rPr>
          <w:sz w:val="28"/>
          <w:szCs w:val="28"/>
        </w:rPr>
        <w:t xml:space="preserve"> при плане 4 ед.;</w:t>
      </w:r>
    </w:p>
    <w:p w:rsidR="00184B47" w:rsidRPr="00B6755E" w:rsidRDefault="00184B47" w:rsidP="00184B47">
      <w:pPr>
        <w:pStyle w:val="a9"/>
        <w:numPr>
          <w:ilvl w:val="0"/>
          <w:numId w:val="29"/>
        </w:numPr>
        <w:jc w:val="both"/>
        <w:rPr>
          <w:sz w:val="28"/>
          <w:szCs w:val="28"/>
        </w:rPr>
      </w:pPr>
      <w:r w:rsidRPr="00B6755E">
        <w:rPr>
          <w:i/>
          <w:sz w:val="28"/>
          <w:szCs w:val="28"/>
        </w:rPr>
        <w:t>снижение количества случаев нарушений безопасности движения поездов по отношению к объему перевозок</w:t>
      </w:r>
      <w:r w:rsidRPr="00B6755E">
        <w:rPr>
          <w:sz w:val="28"/>
          <w:szCs w:val="28"/>
        </w:rPr>
        <w:t xml:space="preserve"> (на 1 млн. тн/км брутто) составил</w:t>
      </w:r>
      <w:r w:rsidR="004978B9">
        <w:rPr>
          <w:sz w:val="28"/>
          <w:szCs w:val="28"/>
        </w:rPr>
        <w:t>о</w:t>
      </w:r>
      <w:r w:rsidRPr="00B6755E">
        <w:rPr>
          <w:sz w:val="28"/>
          <w:szCs w:val="28"/>
        </w:rPr>
        <w:t xml:space="preserve"> 0,6 % при плане 0,9 %. За 2018 год допущено всего 234 нарушения безопасности движения на железнодорожном транспорте. Грузооборот за 2018 год составил 384,3515 млн. тн. км. 234/384,3515=0,6%;</w:t>
      </w:r>
    </w:p>
    <w:p w:rsidR="00184B47" w:rsidRPr="00B6755E" w:rsidRDefault="00184B47" w:rsidP="00184B47">
      <w:pPr>
        <w:pStyle w:val="a9"/>
        <w:numPr>
          <w:ilvl w:val="0"/>
          <w:numId w:val="29"/>
        </w:numPr>
        <w:jc w:val="both"/>
        <w:rPr>
          <w:sz w:val="28"/>
          <w:szCs w:val="28"/>
        </w:rPr>
      </w:pPr>
      <w:r w:rsidRPr="00B6755E">
        <w:rPr>
          <w:i/>
          <w:sz w:val="28"/>
          <w:szCs w:val="28"/>
        </w:rPr>
        <w:t>увеличение скорости транзитных контейнерных поездов, следующих из Китая в Европу через территорию Республики Казахстан</w:t>
      </w:r>
      <w:r w:rsidR="0054048A">
        <w:rPr>
          <w:i/>
          <w:sz w:val="28"/>
          <w:szCs w:val="28"/>
        </w:rPr>
        <w:t>,</w:t>
      </w:r>
      <w:r w:rsidRPr="00B6755E">
        <w:rPr>
          <w:sz w:val="28"/>
          <w:szCs w:val="28"/>
        </w:rPr>
        <w:t xml:space="preserve"> составил</w:t>
      </w:r>
      <w:r w:rsidR="004978B9">
        <w:rPr>
          <w:sz w:val="28"/>
          <w:szCs w:val="28"/>
        </w:rPr>
        <w:t>о</w:t>
      </w:r>
      <w:r w:rsidRPr="00B6755E">
        <w:rPr>
          <w:sz w:val="28"/>
          <w:szCs w:val="28"/>
        </w:rPr>
        <w:t xml:space="preserve"> 1</w:t>
      </w:r>
      <w:r w:rsidR="004978B9">
        <w:rPr>
          <w:sz w:val="28"/>
          <w:szCs w:val="28"/>
        </w:rPr>
        <w:t> </w:t>
      </w:r>
      <w:r w:rsidRPr="00B6755E">
        <w:rPr>
          <w:sz w:val="28"/>
          <w:szCs w:val="28"/>
        </w:rPr>
        <w:t>011 км/сутки</w:t>
      </w:r>
      <w:r w:rsidR="004978B9">
        <w:rPr>
          <w:sz w:val="28"/>
          <w:szCs w:val="28"/>
        </w:rPr>
        <w:t>,</w:t>
      </w:r>
      <w:r w:rsidRPr="00B6755E">
        <w:rPr>
          <w:sz w:val="28"/>
          <w:szCs w:val="28"/>
        </w:rPr>
        <w:t xml:space="preserve"> при плане 1</w:t>
      </w:r>
      <w:r w:rsidR="004978B9">
        <w:rPr>
          <w:sz w:val="28"/>
          <w:szCs w:val="28"/>
        </w:rPr>
        <w:t> </w:t>
      </w:r>
      <w:r w:rsidRPr="00B6755E">
        <w:rPr>
          <w:sz w:val="28"/>
          <w:szCs w:val="28"/>
        </w:rPr>
        <w:t xml:space="preserve">010 км/сутки. Выполнение плана достигнуто за счет оптимизации норм простоя контейнерных поездов для выполнения технических и технологических операций, удлинения плеч обслуживания локомотивов, локомотивных бригад и гарантийных плеч обслуживания вагонов. </w:t>
      </w:r>
    </w:p>
    <w:p w:rsidR="00184B47" w:rsidRPr="00B6755E" w:rsidRDefault="00184B47" w:rsidP="00184B47">
      <w:pPr>
        <w:ind w:firstLine="709"/>
        <w:jc w:val="both"/>
        <w:rPr>
          <w:b/>
          <w:i/>
          <w:sz w:val="28"/>
          <w:szCs w:val="28"/>
        </w:rPr>
      </w:pPr>
      <w:r w:rsidRPr="00B6755E">
        <w:rPr>
          <w:b/>
          <w:i/>
          <w:sz w:val="28"/>
          <w:szCs w:val="28"/>
        </w:rPr>
        <w:t>Автомобильный транспорт</w:t>
      </w:r>
    </w:p>
    <w:p w:rsidR="00184B47" w:rsidRPr="00D04EFA" w:rsidRDefault="00184B47" w:rsidP="00184B47">
      <w:pPr>
        <w:ind w:firstLine="709"/>
        <w:jc w:val="both"/>
        <w:rPr>
          <w:sz w:val="28"/>
          <w:szCs w:val="28"/>
        </w:rPr>
      </w:pPr>
      <w:r w:rsidRPr="00515410">
        <w:rPr>
          <w:sz w:val="28"/>
          <w:szCs w:val="28"/>
        </w:rPr>
        <w:t xml:space="preserve">В 2018 году на создание информационной системы экстренного вызова при </w:t>
      </w:r>
      <w:r w:rsidRPr="00D04EFA">
        <w:rPr>
          <w:sz w:val="28"/>
          <w:szCs w:val="28"/>
        </w:rPr>
        <w:t>авариях и катастрофах были предусмотрены средства из РБ в размере 263 722,0 тыс.тенге, которые освоены в полном объеме.</w:t>
      </w:r>
    </w:p>
    <w:p w:rsidR="0038243D" w:rsidRDefault="00184B47" w:rsidP="00184B47">
      <w:pPr>
        <w:ind w:firstLine="709"/>
        <w:jc w:val="both"/>
        <w:rPr>
          <w:sz w:val="28"/>
          <w:szCs w:val="28"/>
        </w:rPr>
      </w:pPr>
      <w:r w:rsidRPr="00D04EFA">
        <w:rPr>
          <w:sz w:val="28"/>
          <w:szCs w:val="28"/>
        </w:rPr>
        <w:t xml:space="preserve">Также, в плане мероприятий </w:t>
      </w:r>
      <w:r w:rsidR="004978B9" w:rsidRPr="00D04EFA">
        <w:rPr>
          <w:sz w:val="28"/>
          <w:szCs w:val="28"/>
        </w:rPr>
        <w:t>П</w:t>
      </w:r>
      <w:r w:rsidRPr="00D04EFA">
        <w:rPr>
          <w:sz w:val="28"/>
          <w:szCs w:val="28"/>
        </w:rPr>
        <w:t xml:space="preserve">рограммы были запланированы средства в общей сумме 1 332,9 млн.тенге </w:t>
      </w:r>
      <w:r w:rsidR="0038243D" w:rsidRPr="0038243D">
        <w:rPr>
          <w:i/>
          <w:sz w:val="28"/>
          <w:szCs w:val="28"/>
        </w:rPr>
        <w:t>(</w:t>
      </w:r>
      <w:r w:rsidRPr="0038243D">
        <w:rPr>
          <w:i/>
          <w:sz w:val="28"/>
          <w:szCs w:val="28"/>
        </w:rPr>
        <w:t xml:space="preserve">ГЧП </w:t>
      </w:r>
      <w:r w:rsidR="0038243D" w:rsidRPr="0038243D">
        <w:rPr>
          <w:i/>
          <w:sz w:val="28"/>
          <w:szCs w:val="28"/>
        </w:rPr>
        <w:t>-</w:t>
      </w:r>
      <w:r w:rsidRPr="0038243D">
        <w:rPr>
          <w:i/>
          <w:sz w:val="28"/>
          <w:szCs w:val="28"/>
        </w:rPr>
        <w:t xml:space="preserve"> 692,9 млн.тенге, местных бюджетов </w:t>
      </w:r>
      <w:r w:rsidR="0038243D" w:rsidRPr="0038243D">
        <w:rPr>
          <w:i/>
          <w:sz w:val="28"/>
          <w:szCs w:val="28"/>
        </w:rPr>
        <w:t>-</w:t>
      </w:r>
      <w:r w:rsidRPr="0038243D">
        <w:rPr>
          <w:i/>
          <w:sz w:val="28"/>
          <w:szCs w:val="28"/>
        </w:rPr>
        <w:t xml:space="preserve"> 323 млн.тенге, частных инвестиций </w:t>
      </w:r>
      <w:r w:rsidR="0038243D" w:rsidRPr="0038243D">
        <w:rPr>
          <w:i/>
          <w:sz w:val="28"/>
          <w:szCs w:val="28"/>
        </w:rPr>
        <w:t>-</w:t>
      </w:r>
      <w:r w:rsidRPr="0038243D">
        <w:rPr>
          <w:i/>
          <w:sz w:val="28"/>
          <w:szCs w:val="28"/>
        </w:rPr>
        <w:t xml:space="preserve"> 317</w:t>
      </w:r>
      <w:r w:rsidR="004978B9" w:rsidRPr="0038243D">
        <w:rPr>
          <w:i/>
          <w:sz w:val="28"/>
          <w:szCs w:val="28"/>
        </w:rPr>
        <w:t> </w:t>
      </w:r>
      <w:r w:rsidRPr="0038243D">
        <w:rPr>
          <w:i/>
          <w:sz w:val="28"/>
          <w:szCs w:val="28"/>
        </w:rPr>
        <w:t>млн.тенге</w:t>
      </w:r>
      <w:r w:rsidR="0038243D" w:rsidRPr="0038243D">
        <w:rPr>
          <w:i/>
          <w:sz w:val="28"/>
          <w:szCs w:val="28"/>
        </w:rPr>
        <w:t>),</w:t>
      </w:r>
      <w:r w:rsidR="0038243D">
        <w:rPr>
          <w:sz w:val="28"/>
          <w:szCs w:val="28"/>
        </w:rPr>
        <w:t xml:space="preserve"> их которых было о</w:t>
      </w:r>
      <w:r w:rsidRPr="00D04EFA">
        <w:rPr>
          <w:sz w:val="28"/>
          <w:szCs w:val="28"/>
        </w:rPr>
        <w:t>своен</w:t>
      </w:r>
      <w:r w:rsidR="0038243D">
        <w:rPr>
          <w:sz w:val="28"/>
          <w:szCs w:val="28"/>
        </w:rPr>
        <w:t xml:space="preserve">о </w:t>
      </w:r>
      <w:r w:rsidRPr="00D04EFA">
        <w:rPr>
          <w:sz w:val="28"/>
          <w:szCs w:val="28"/>
        </w:rPr>
        <w:t>17 млн.тенге частных инвестици</w:t>
      </w:r>
      <w:r w:rsidR="004978B9" w:rsidRPr="00D04EFA">
        <w:rPr>
          <w:sz w:val="28"/>
          <w:szCs w:val="28"/>
        </w:rPr>
        <w:t>й</w:t>
      </w:r>
      <w:r w:rsidR="0038243D">
        <w:rPr>
          <w:sz w:val="28"/>
          <w:szCs w:val="28"/>
        </w:rPr>
        <w:t>.</w:t>
      </w:r>
    </w:p>
    <w:p w:rsidR="00184B47" w:rsidRPr="00D04EFA" w:rsidRDefault="00184B47" w:rsidP="00184B47">
      <w:pPr>
        <w:ind w:firstLine="709"/>
        <w:jc w:val="both"/>
        <w:rPr>
          <w:sz w:val="28"/>
          <w:szCs w:val="28"/>
        </w:rPr>
      </w:pPr>
      <w:r w:rsidRPr="00D04EFA">
        <w:rPr>
          <w:sz w:val="28"/>
          <w:szCs w:val="28"/>
        </w:rPr>
        <w:lastRenderedPageBreak/>
        <w:t>Не</w:t>
      </w:r>
      <w:r w:rsidR="0038243D">
        <w:rPr>
          <w:sz w:val="28"/>
          <w:szCs w:val="28"/>
        </w:rPr>
        <w:t>освоение</w:t>
      </w:r>
      <w:r w:rsidRPr="00D04EFA">
        <w:rPr>
          <w:sz w:val="28"/>
          <w:szCs w:val="28"/>
        </w:rPr>
        <w:t xml:space="preserve"> средств в сумме 1 315,9 млн.тенге в связи с низкой заинтересованностью частных инвесторов в механизме ГЧП и вложением собственных средств на данные проекты.</w:t>
      </w:r>
    </w:p>
    <w:p w:rsidR="00184B47" w:rsidRPr="00D04EFA" w:rsidRDefault="00184B47" w:rsidP="00184B47">
      <w:pPr>
        <w:ind w:firstLine="709"/>
        <w:jc w:val="both"/>
        <w:rPr>
          <w:i/>
          <w:sz w:val="28"/>
          <w:szCs w:val="28"/>
        </w:rPr>
      </w:pPr>
      <w:r w:rsidRPr="00D04EFA">
        <w:rPr>
          <w:i/>
          <w:sz w:val="28"/>
          <w:szCs w:val="28"/>
        </w:rPr>
        <w:t>Показатели:</w:t>
      </w:r>
    </w:p>
    <w:p w:rsidR="00184B47" w:rsidRPr="00D04EFA" w:rsidRDefault="00184B47" w:rsidP="00184B47">
      <w:pPr>
        <w:pStyle w:val="a9"/>
        <w:numPr>
          <w:ilvl w:val="0"/>
          <w:numId w:val="30"/>
        </w:numPr>
        <w:jc w:val="both"/>
        <w:rPr>
          <w:sz w:val="28"/>
          <w:szCs w:val="28"/>
        </w:rPr>
      </w:pPr>
      <w:r w:rsidRPr="00D04EFA">
        <w:rPr>
          <w:i/>
          <w:sz w:val="28"/>
          <w:szCs w:val="28"/>
        </w:rPr>
        <w:t>обеспеченность охвата населенных пунктов с численностью более 100 человек регулярными автобусными маршрутами</w:t>
      </w:r>
      <w:r w:rsidRPr="00D04EFA">
        <w:rPr>
          <w:sz w:val="28"/>
          <w:szCs w:val="28"/>
        </w:rPr>
        <w:t xml:space="preserve"> составил</w:t>
      </w:r>
      <w:r w:rsidR="004978B9" w:rsidRPr="00D04EFA">
        <w:rPr>
          <w:sz w:val="28"/>
          <w:szCs w:val="28"/>
        </w:rPr>
        <w:t>а</w:t>
      </w:r>
      <w:r w:rsidRPr="00D04EFA">
        <w:rPr>
          <w:sz w:val="28"/>
          <w:szCs w:val="28"/>
        </w:rPr>
        <w:t xml:space="preserve"> 78 %</w:t>
      </w:r>
      <w:r w:rsidR="004978B9" w:rsidRPr="00D04EFA">
        <w:rPr>
          <w:sz w:val="28"/>
          <w:szCs w:val="28"/>
        </w:rPr>
        <w:t>,</w:t>
      </w:r>
      <w:r w:rsidRPr="00D04EFA">
        <w:rPr>
          <w:sz w:val="28"/>
          <w:szCs w:val="28"/>
        </w:rPr>
        <w:t xml:space="preserve"> при плане 93 %. Нерентабельность перевозок, нерегулярные частные перевозки, проблема с субсидированием убытков перевозчиков в МИО (Актюбинская, Алматинская, Атырауская, Западно-Казахстанская, Костанайская, Мангистауская области);</w:t>
      </w:r>
    </w:p>
    <w:p w:rsidR="00184B47" w:rsidRPr="00D04EFA" w:rsidRDefault="00184B47" w:rsidP="00184B47">
      <w:pPr>
        <w:pStyle w:val="a9"/>
        <w:numPr>
          <w:ilvl w:val="0"/>
          <w:numId w:val="30"/>
        </w:numPr>
        <w:jc w:val="both"/>
        <w:rPr>
          <w:sz w:val="28"/>
          <w:szCs w:val="28"/>
        </w:rPr>
      </w:pPr>
      <w:r w:rsidRPr="00D04EFA">
        <w:rPr>
          <w:i/>
          <w:sz w:val="28"/>
          <w:szCs w:val="28"/>
        </w:rPr>
        <w:t>доля казахстанских перевозчиков на международном рынке автотранспортных услуг</w:t>
      </w:r>
      <w:r w:rsidRPr="00D04EFA">
        <w:rPr>
          <w:sz w:val="28"/>
          <w:szCs w:val="28"/>
        </w:rPr>
        <w:t xml:space="preserve"> составил</w:t>
      </w:r>
      <w:r w:rsidR="004978B9" w:rsidRPr="00D04EFA">
        <w:rPr>
          <w:sz w:val="28"/>
          <w:szCs w:val="28"/>
        </w:rPr>
        <w:t>а</w:t>
      </w:r>
      <w:r w:rsidRPr="00D04EFA">
        <w:rPr>
          <w:sz w:val="28"/>
          <w:szCs w:val="28"/>
        </w:rPr>
        <w:t xml:space="preserve"> 46 %</w:t>
      </w:r>
      <w:r w:rsidR="004978B9" w:rsidRPr="00D04EFA">
        <w:rPr>
          <w:sz w:val="28"/>
          <w:szCs w:val="28"/>
        </w:rPr>
        <w:t>,</w:t>
      </w:r>
      <w:r w:rsidRPr="00D04EFA">
        <w:rPr>
          <w:sz w:val="28"/>
          <w:szCs w:val="28"/>
        </w:rPr>
        <w:t xml:space="preserve"> при плане 45 %;</w:t>
      </w:r>
    </w:p>
    <w:p w:rsidR="00184B47" w:rsidRPr="0038243D" w:rsidRDefault="00184B47" w:rsidP="00184B47">
      <w:pPr>
        <w:pStyle w:val="a9"/>
        <w:numPr>
          <w:ilvl w:val="0"/>
          <w:numId w:val="30"/>
        </w:numPr>
        <w:jc w:val="both"/>
        <w:rPr>
          <w:sz w:val="27"/>
          <w:szCs w:val="27"/>
        </w:rPr>
      </w:pPr>
      <w:r w:rsidRPr="00D04EFA">
        <w:rPr>
          <w:i/>
          <w:sz w:val="28"/>
          <w:szCs w:val="28"/>
        </w:rPr>
        <w:t>доля автовокзалов и автостанций, соответствующих установленным стандартам</w:t>
      </w:r>
      <w:r w:rsidR="00147424">
        <w:rPr>
          <w:i/>
          <w:sz w:val="28"/>
          <w:szCs w:val="28"/>
        </w:rPr>
        <w:t>,</w:t>
      </w:r>
      <w:r w:rsidRPr="00D04EFA">
        <w:rPr>
          <w:sz w:val="28"/>
          <w:szCs w:val="28"/>
        </w:rPr>
        <w:t xml:space="preserve"> сос</w:t>
      </w:r>
      <w:r w:rsidRPr="00B6755E">
        <w:rPr>
          <w:sz w:val="28"/>
          <w:szCs w:val="28"/>
        </w:rPr>
        <w:t>тавил</w:t>
      </w:r>
      <w:r w:rsidR="004978B9">
        <w:rPr>
          <w:sz w:val="28"/>
          <w:szCs w:val="28"/>
        </w:rPr>
        <w:t>а</w:t>
      </w:r>
      <w:r w:rsidRPr="00B6755E">
        <w:rPr>
          <w:sz w:val="28"/>
          <w:szCs w:val="28"/>
        </w:rPr>
        <w:t xml:space="preserve"> 73 %</w:t>
      </w:r>
      <w:r w:rsidR="004978B9">
        <w:rPr>
          <w:sz w:val="28"/>
          <w:szCs w:val="28"/>
        </w:rPr>
        <w:t>,</w:t>
      </w:r>
      <w:r w:rsidRPr="00B6755E">
        <w:rPr>
          <w:sz w:val="28"/>
          <w:szCs w:val="28"/>
        </w:rPr>
        <w:t xml:space="preserve"> при плане 85 %. Деятельность автовокзалов и автостанций осуществляется по уведомительному порядку, </w:t>
      </w:r>
      <w:r w:rsidRPr="0038243D">
        <w:rPr>
          <w:sz w:val="27"/>
          <w:szCs w:val="27"/>
        </w:rPr>
        <w:t>что исключает возможность их оценки на соответствие. Вместе с тем, слабо проводится работа с владельцами автовокзалов и автостанций акиматами Актюбинской, Туркестанск</w:t>
      </w:r>
      <w:r w:rsidR="00B03559" w:rsidRPr="0038243D">
        <w:rPr>
          <w:sz w:val="27"/>
          <w:szCs w:val="27"/>
        </w:rPr>
        <w:t>ой, Северо-Казахстанской областей</w:t>
      </w:r>
      <w:r w:rsidRPr="0038243D">
        <w:rPr>
          <w:sz w:val="27"/>
          <w:szCs w:val="27"/>
        </w:rPr>
        <w:t xml:space="preserve"> и не представлена информация Костанайской и Павлодарской област</w:t>
      </w:r>
      <w:r w:rsidR="00B03559" w:rsidRPr="0038243D">
        <w:rPr>
          <w:sz w:val="27"/>
          <w:szCs w:val="27"/>
        </w:rPr>
        <w:t>ями</w:t>
      </w:r>
      <w:r w:rsidRPr="0038243D">
        <w:rPr>
          <w:sz w:val="27"/>
          <w:szCs w:val="27"/>
        </w:rPr>
        <w:t xml:space="preserve">. При этом, отсутствие финансовых средств у собственников объектов не позволяет им самостоятельное принятие мер по приведению в соответствие автовокзалов и автостанций требованиям </w:t>
      </w:r>
      <w:r w:rsidR="00B03559" w:rsidRPr="0038243D">
        <w:rPr>
          <w:sz w:val="27"/>
          <w:szCs w:val="27"/>
        </w:rPr>
        <w:t>Н</w:t>
      </w:r>
      <w:r w:rsidRPr="0038243D">
        <w:rPr>
          <w:sz w:val="27"/>
          <w:szCs w:val="27"/>
        </w:rPr>
        <w:t>ационального стандарта</w:t>
      </w:r>
      <w:r w:rsidR="00B03559" w:rsidRPr="0038243D">
        <w:rPr>
          <w:sz w:val="27"/>
          <w:szCs w:val="27"/>
        </w:rPr>
        <w:t>,</w:t>
      </w:r>
      <w:r w:rsidRPr="0038243D">
        <w:rPr>
          <w:sz w:val="27"/>
          <w:szCs w:val="27"/>
        </w:rPr>
        <w:t xml:space="preserve"> в связи с нахождением их в частной собственности;</w:t>
      </w:r>
    </w:p>
    <w:p w:rsidR="00184B47" w:rsidRPr="00B6755E" w:rsidRDefault="00184B47" w:rsidP="00184B47">
      <w:pPr>
        <w:pStyle w:val="a9"/>
        <w:numPr>
          <w:ilvl w:val="0"/>
          <w:numId w:val="30"/>
        </w:numPr>
        <w:jc w:val="both"/>
        <w:rPr>
          <w:sz w:val="28"/>
          <w:szCs w:val="28"/>
        </w:rPr>
      </w:pPr>
      <w:r w:rsidRPr="00B6755E">
        <w:rPr>
          <w:i/>
          <w:sz w:val="28"/>
          <w:szCs w:val="28"/>
        </w:rPr>
        <w:t>сокращение доли изношенных автобусов на регулярных пассажирских маршрутах</w:t>
      </w:r>
      <w:r w:rsidRPr="00B6755E">
        <w:rPr>
          <w:sz w:val="28"/>
          <w:szCs w:val="28"/>
        </w:rPr>
        <w:t xml:space="preserve"> составило 50 % при плане 55 %. В 2018 году приобретено 684 автоб</w:t>
      </w:r>
      <w:r w:rsidR="00B03559">
        <w:rPr>
          <w:sz w:val="28"/>
          <w:szCs w:val="28"/>
        </w:rPr>
        <w:t>ус</w:t>
      </w:r>
      <w:r w:rsidR="00147424">
        <w:rPr>
          <w:sz w:val="28"/>
          <w:szCs w:val="28"/>
        </w:rPr>
        <w:t>а, на сумму 16,45 млн.</w:t>
      </w:r>
      <w:r w:rsidR="00B03559">
        <w:rPr>
          <w:sz w:val="28"/>
          <w:szCs w:val="28"/>
        </w:rPr>
        <w:t>тенге:</w:t>
      </w:r>
    </w:p>
    <w:p w:rsidR="00184B47" w:rsidRPr="00515410" w:rsidRDefault="00184B47" w:rsidP="00184B47">
      <w:pPr>
        <w:ind w:firstLine="709"/>
        <w:jc w:val="both"/>
        <w:rPr>
          <w:sz w:val="28"/>
          <w:szCs w:val="28"/>
        </w:rPr>
      </w:pPr>
      <w:r w:rsidRPr="00515410">
        <w:rPr>
          <w:sz w:val="28"/>
          <w:szCs w:val="28"/>
        </w:rPr>
        <w:t>г. Атырау – 100 единиц</w:t>
      </w:r>
      <w:r w:rsidR="00B03559">
        <w:rPr>
          <w:sz w:val="28"/>
          <w:szCs w:val="28"/>
        </w:rPr>
        <w:t>;</w:t>
      </w:r>
    </w:p>
    <w:p w:rsidR="00184B47" w:rsidRPr="00515410" w:rsidRDefault="00184B47" w:rsidP="00184B47">
      <w:pPr>
        <w:ind w:firstLine="709"/>
        <w:jc w:val="both"/>
        <w:rPr>
          <w:sz w:val="28"/>
          <w:szCs w:val="28"/>
        </w:rPr>
      </w:pPr>
      <w:r w:rsidRPr="00515410">
        <w:rPr>
          <w:sz w:val="28"/>
          <w:szCs w:val="28"/>
        </w:rPr>
        <w:t>г. Семей – 170 единиц</w:t>
      </w:r>
      <w:r w:rsidR="00B03559">
        <w:rPr>
          <w:sz w:val="28"/>
          <w:szCs w:val="28"/>
        </w:rPr>
        <w:t>;</w:t>
      </w:r>
    </w:p>
    <w:p w:rsidR="00184B47" w:rsidRPr="00515410" w:rsidRDefault="00184B47" w:rsidP="00184B47">
      <w:pPr>
        <w:ind w:firstLine="709"/>
        <w:jc w:val="both"/>
        <w:rPr>
          <w:sz w:val="28"/>
          <w:szCs w:val="28"/>
        </w:rPr>
      </w:pPr>
      <w:r w:rsidRPr="00515410">
        <w:rPr>
          <w:sz w:val="28"/>
          <w:szCs w:val="28"/>
        </w:rPr>
        <w:t>г. Шымкент – 300 единиц</w:t>
      </w:r>
      <w:r w:rsidR="00B03559">
        <w:rPr>
          <w:sz w:val="28"/>
          <w:szCs w:val="28"/>
        </w:rPr>
        <w:t>;</w:t>
      </w:r>
    </w:p>
    <w:p w:rsidR="00184B47" w:rsidRPr="00515410" w:rsidRDefault="00184B47" w:rsidP="00184B47">
      <w:pPr>
        <w:ind w:firstLine="709"/>
        <w:jc w:val="both"/>
        <w:rPr>
          <w:sz w:val="28"/>
          <w:szCs w:val="28"/>
        </w:rPr>
      </w:pPr>
      <w:r w:rsidRPr="00515410">
        <w:rPr>
          <w:sz w:val="28"/>
          <w:szCs w:val="28"/>
        </w:rPr>
        <w:t>г. Алматы – 44 единиц</w:t>
      </w:r>
      <w:r w:rsidR="00147424">
        <w:rPr>
          <w:sz w:val="28"/>
          <w:szCs w:val="28"/>
        </w:rPr>
        <w:t>ы</w:t>
      </w:r>
      <w:r w:rsidR="00B03559">
        <w:rPr>
          <w:sz w:val="28"/>
          <w:szCs w:val="28"/>
        </w:rPr>
        <w:t>;</w:t>
      </w:r>
    </w:p>
    <w:p w:rsidR="00184B47" w:rsidRPr="00515410" w:rsidRDefault="00184B47" w:rsidP="00184B47">
      <w:pPr>
        <w:ind w:firstLine="709"/>
        <w:jc w:val="both"/>
        <w:rPr>
          <w:sz w:val="28"/>
          <w:szCs w:val="28"/>
        </w:rPr>
      </w:pPr>
      <w:r w:rsidRPr="00515410">
        <w:rPr>
          <w:sz w:val="28"/>
          <w:szCs w:val="28"/>
        </w:rPr>
        <w:t xml:space="preserve">г. Актау – 70 единиц; </w:t>
      </w:r>
    </w:p>
    <w:p w:rsidR="00184B47" w:rsidRPr="00B6755E" w:rsidRDefault="00184B47" w:rsidP="00184B47">
      <w:pPr>
        <w:pStyle w:val="a9"/>
        <w:numPr>
          <w:ilvl w:val="0"/>
          <w:numId w:val="30"/>
        </w:numPr>
        <w:jc w:val="both"/>
        <w:rPr>
          <w:sz w:val="28"/>
          <w:szCs w:val="28"/>
        </w:rPr>
      </w:pPr>
      <w:r w:rsidRPr="00B6755E">
        <w:rPr>
          <w:i/>
          <w:sz w:val="28"/>
          <w:szCs w:val="28"/>
        </w:rPr>
        <w:t>сокращение времени прохождения вызова (возможность использования «золотого часа») для оказания помощи при ДТП экстренными и оперативными службами, АТС, оснащенных устройствами вызова экстренных оперативных служб</w:t>
      </w:r>
      <w:r w:rsidRPr="00B6755E">
        <w:rPr>
          <w:sz w:val="28"/>
          <w:szCs w:val="28"/>
        </w:rPr>
        <w:t xml:space="preserve"> не достигнут</w:t>
      </w:r>
      <w:r w:rsidR="00B03559">
        <w:rPr>
          <w:sz w:val="28"/>
          <w:szCs w:val="28"/>
        </w:rPr>
        <w:t>о (план 6 минут). В</w:t>
      </w:r>
      <w:r w:rsidRPr="00B6755E">
        <w:rPr>
          <w:sz w:val="28"/>
          <w:szCs w:val="28"/>
        </w:rPr>
        <w:t xml:space="preserve"> настоящее время работы по созданию Системы ЭВАК завершены и наход</w:t>
      </w:r>
      <w:r w:rsidR="00B03559">
        <w:rPr>
          <w:sz w:val="28"/>
          <w:szCs w:val="28"/>
        </w:rPr>
        <w:t>я</w:t>
      </w:r>
      <w:r w:rsidRPr="00B6755E">
        <w:rPr>
          <w:sz w:val="28"/>
          <w:szCs w:val="28"/>
        </w:rPr>
        <w:t>тся на стадии внедрения ее в эксплуатацию. В этой связи, достижение значения показателя времени реагирования будет возможно после внедрения Системы в промышленную эксплуатацию;</w:t>
      </w:r>
    </w:p>
    <w:p w:rsidR="00184B47" w:rsidRPr="00B6755E" w:rsidRDefault="00184B47" w:rsidP="00184B47">
      <w:pPr>
        <w:pStyle w:val="a9"/>
        <w:numPr>
          <w:ilvl w:val="0"/>
          <w:numId w:val="30"/>
        </w:numPr>
        <w:jc w:val="both"/>
        <w:rPr>
          <w:sz w:val="28"/>
          <w:szCs w:val="28"/>
        </w:rPr>
      </w:pPr>
      <w:r w:rsidRPr="00B6755E">
        <w:rPr>
          <w:i/>
          <w:sz w:val="28"/>
          <w:szCs w:val="28"/>
        </w:rPr>
        <w:t>увеличение количества перевозчиков такси</w:t>
      </w:r>
      <w:r w:rsidRPr="00B6755E">
        <w:rPr>
          <w:sz w:val="28"/>
          <w:szCs w:val="28"/>
        </w:rPr>
        <w:t xml:space="preserve"> составило при плане 16 000 единиц, количество перевозчиков такси составило 4 488 единиц. На законодательном уровне созданы благоприятные условия для легального осуществления деятельности по перевозке такси. Одними из действенных мер являются осуществление деятельности по уведомительному порядку и возможность движения официальных автомобилей такси по специально </w:t>
      </w:r>
      <w:r w:rsidRPr="00B6755E">
        <w:rPr>
          <w:sz w:val="28"/>
          <w:szCs w:val="28"/>
        </w:rPr>
        <w:lastRenderedPageBreak/>
        <w:t>выделенным полосам городских дорог, предназначенных для общественного транспорта.</w:t>
      </w:r>
    </w:p>
    <w:p w:rsidR="00184B47" w:rsidRPr="00515410" w:rsidRDefault="00184B47" w:rsidP="00184B47">
      <w:pPr>
        <w:ind w:firstLine="709"/>
        <w:jc w:val="both"/>
        <w:rPr>
          <w:sz w:val="28"/>
          <w:szCs w:val="28"/>
        </w:rPr>
      </w:pPr>
      <w:r w:rsidRPr="00515410">
        <w:rPr>
          <w:sz w:val="28"/>
          <w:szCs w:val="28"/>
        </w:rPr>
        <w:t>Однако на достижение планового показателя отрицательно влияет деятельность неофициальных перевозчиков такси, работающих через мобильные приложения InDriver, Uber, Апару, Яндекс и т.п.;</w:t>
      </w:r>
    </w:p>
    <w:p w:rsidR="00184B47" w:rsidRPr="002453D7" w:rsidRDefault="00184B47" w:rsidP="00184B47">
      <w:pPr>
        <w:pStyle w:val="a9"/>
        <w:numPr>
          <w:ilvl w:val="0"/>
          <w:numId w:val="30"/>
        </w:numPr>
        <w:jc w:val="both"/>
        <w:rPr>
          <w:sz w:val="28"/>
          <w:szCs w:val="28"/>
        </w:rPr>
      </w:pPr>
      <w:r w:rsidRPr="002453D7">
        <w:rPr>
          <w:i/>
          <w:sz w:val="28"/>
          <w:szCs w:val="28"/>
        </w:rPr>
        <w:t>снижение уровня износа передвижных постов транспортного контроля</w:t>
      </w:r>
      <w:r w:rsidRPr="002453D7">
        <w:rPr>
          <w:sz w:val="28"/>
          <w:szCs w:val="28"/>
        </w:rPr>
        <w:t xml:space="preserve"> составило 25 % при плане 25 %.</w:t>
      </w:r>
    </w:p>
    <w:p w:rsidR="00184B47" w:rsidRPr="002453D7" w:rsidRDefault="00184B47" w:rsidP="00184B47">
      <w:pPr>
        <w:ind w:firstLine="709"/>
        <w:jc w:val="both"/>
        <w:rPr>
          <w:b/>
          <w:i/>
          <w:sz w:val="28"/>
          <w:szCs w:val="28"/>
        </w:rPr>
      </w:pPr>
      <w:r w:rsidRPr="002453D7">
        <w:rPr>
          <w:b/>
          <w:i/>
          <w:sz w:val="28"/>
          <w:szCs w:val="28"/>
        </w:rPr>
        <w:t>Водный транспорт</w:t>
      </w:r>
    </w:p>
    <w:p w:rsidR="00184B47" w:rsidRPr="00D04EFA" w:rsidRDefault="00184B47" w:rsidP="00184B47">
      <w:pPr>
        <w:ind w:firstLine="709"/>
        <w:jc w:val="both"/>
        <w:rPr>
          <w:sz w:val="28"/>
          <w:szCs w:val="28"/>
        </w:rPr>
      </w:pPr>
      <w:r w:rsidRPr="00515410">
        <w:rPr>
          <w:sz w:val="28"/>
          <w:szCs w:val="28"/>
        </w:rPr>
        <w:t xml:space="preserve">В 2018 году на </w:t>
      </w:r>
      <w:r w:rsidRPr="00D04EFA">
        <w:rPr>
          <w:sz w:val="28"/>
          <w:szCs w:val="28"/>
        </w:rPr>
        <w:t>обеспечение водных путей в судоходном состоянии и содержание шлюзов из РБ было выделено 436 305,0 тыс.тенге, которые освоены в полном объеме. Средства были направлены на обновление и модернизацию судов технического флота.</w:t>
      </w:r>
    </w:p>
    <w:p w:rsidR="00184B47" w:rsidRPr="002453D7" w:rsidRDefault="00184B47" w:rsidP="00184B47">
      <w:pPr>
        <w:ind w:firstLine="709"/>
        <w:jc w:val="both"/>
        <w:rPr>
          <w:i/>
          <w:sz w:val="28"/>
          <w:szCs w:val="28"/>
        </w:rPr>
      </w:pPr>
      <w:r w:rsidRPr="00D04EFA">
        <w:rPr>
          <w:i/>
          <w:sz w:val="28"/>
          <w:szCs w:val="28"/>
        </w:rPr>
        <w:t>Показатели:</w:t>
      </w:r>
    </w:p>
    <w:p w:rsidR="00184B47" w:rsidRPr="002453D7" w:rsidRDefault="00184B47" w:rsidP="00184B47">
      <w:pPr>
        <w:pStyle w:val="a9"/>
        <w:numPr>
          <w:ilvl w:val="0"/>
          <w:numId w:val="31"/>
        </w:numPr>
        <w:jc w:val="both"/>
        <w:rPr>
          <w:sz w:val="28"/>
          <w:szCs w:val="28"/>
        </w:rPr>
      </w:pPr>
      <w:r w:rsidRPr="002453D7">
        <w:rPr>
          <w:i/>
          <w:sz w:val="28"/>
          <w:szCs w:val="28"/>
        </w:rPr>
        <w:t>увеличение пропускной способности морских портов Казахстана</w:t>
      </w:r>
      <w:r w:rsidRPr="002453D7">
        <w:rPr>
          <w:sz w:val="28"/>
          <w:szCs w:val="28"/>
        </w:rPr>
        <w:t xml:space="preserve"> при плане 23,5 млн.тонн фактически составил</w:t>
      </w:r>
      <w:r w:rsidR="00B03559">
        <w:rPr>
          <w:sz w:val="28"/>
          <w:szCs w:val="28"/>
          <w:lang w:val="kk-KZ"/>
        </w:rPr>
        <w:t>и</w:t>
      </w:r>
      <w:r w:rsidRPr="002453D7">
        <w:rPr>
          <w:sz w:val="28"/>
          <w:szCs w:val="28"/>
        </w:rPr>
        <w:t xml:space="preserve"> 25,5 млн.тонн. В августе 2018 года осуществлен запуск автомобильного паромного терминала мощностью 2 млн. тонн в год, построенного в рамках второй фазы развития порта Курык. В результате суммарная пропускная способность морских портов Актау и Курык доведена до 25,5 млн. тонн; </w:t>
      </w:r>
    </w:p>
    <w:p w:rsidR="00184B47" w:rsidRPr="002453D7" w:rsidRDefault="00184B47" w:rsidP="00184B47">
      <w:pPr>
        <w:pStyle w:val="a9"/>
        <w:numPr>
          <w:ilvl w:val="0"/>
          <w:numId w:val="31"/>
        </w:numPr>
        <w:jc w:val="both"/>
        <w:rPr>
          <w:sz w:val="28"/>
          <w:szCs w:val="28"/>
        </w:rPr>
      </w:pPr>
      <w:r w:rsidRPr="000C6989">
        <w:rPr>
          <w:i/>
          <w:sz w:val="28"/>
          <w:szCs w:val="28"/>
        </w:rPr>
        <w:t>д</w:t>
      </w:r>
      <w:r w:rsidRPr="002453D7">
        <w:rPr>
          <w:i/>
          <w:sz w:val="28"/>
          <w:szCs w:val="28"/>
        </w:rPr>
        <w:t>оведение доли Казахстана в морской перевозке сухих и паромных грузов из портов Актау и Курык</w:t>
      </w:r>
      <w:r w:rsidRPr="002453D7">
        <w:rPr>
          <w:sz w:val="28"/>
          <w:szCs w:val="28"/>
        </w:rPr>
        <w:t xml:space="preserve"> при плане 25 %</w:t>
      </w:r>
      <w:r w:rsidR="00EA21EA">
        <w:rPr>
          <w:sz w:val="28"/>
          <w:szCs w:val="28"/>
          <w:lang w:val="kk-KZ"/>
        </w:rPr>
        <w:t xml:space="preserve"> фа</w:t>
      </w:r>
      <w:r w:rsidRPr="002453D7">
        <w:rPr>
          <w:sz w:val="28"/>
          <w:szCs w:val="28"/>
        </w:rPr>
        <w:t>кт</w:t>
      </w:r>
      <w:r w:rsidR="00EA21EA">
        <w:rPr>
          <w:sz w:val="28"/>
          <w:szCs w:val="28"/>
          <w:lang w:val="kk-KZ"/>
        </w:rPr>
        <w:t>ически</w:t>
      </w:r>
      <w:r w:rsidRPr="002453D7">
        <w:rPr>
          <w:sz w:val="28"/>
          <w:szCs w:val="28"/>
        </w:rPr>
        <w:t xml:space="preserve"> составил</w:t>
      </w:r>
      <w:r w:rsidR="00147424">
        <w:rPr>
          <w:sz w:val="28"/>
          <w:szCs w:val="28"/>
        </w:rPr>
        <w:t>о</w:t>
      </w:r>
      <w:r w:rsidRPr="002453D7">
        <w:rPr>
          <w:sz w:val="28"/>
          <w:szCs w:val="28"/>
        </w:rPr>
        <w:t xml:space="preserve"> 11 %. Причины недостижения показателя: </w:t>
      </w:r>
    </w:p>
    <w:p w:rsidR="00184B47" w:rsidRPr="00515410" w:rsidRDefault="00184B47" w:rsidP="00184B47">
      <w:pPr>
        <w:ind w:firstLine="709"/>
        <w:jc w:val="both"/>
        <w:rPr>
          <w:sz w:val="28"/>
          <w:szCs w:val="28"/>
        </w:rPr>
      </w:pPr>
      <w:r w:rsidRPr="00515410">
        <w:rPr>
          <w:sz w:val="28"/>
          <w:szCs w:val="28"/>
        </w:rPr>
        <w:t>- отсутствие паромного парка;</w:t>
      </w:r>
    </w:p>
    <w:p w:rsidR="00184B47" w:rsidRPr="00515410" w:rsidRDefault="00184B47" w:rsidP="00184B47">
      <w:pPr>
        <w:ind w:firstLine="709"/>
        <w:jc w:val="both"/>
        <w:rPr>
          <w:sz w:val="28"/>
          <w:szCs w:val="28"/>
        </w:rPr>
      </w:pPr>
      <w:r w:rsidRPr="00515410">
        <w:rPr>
          <w:sz w:val="28"/>
          <w:szCs w:val="28"/>
        </w:rPr>
        <w:t>- реализация экспортных грузов казахстанскими экспортерами на условиях FOB порт Актау;</w:t>
      </w:r>
    </w:p>
    <w:p w:rsidR="00184B47" w:rsidRPr="00515410" w:rsidRDefault="00184B47" w:rsidP="00184B47">
      <w:pPr>
        <w:ind w:firstLine="709"/>
        <w:jc w:val="both"/>
        <w:rPr>
          <w:sz w:val="28"/>
          <w:szCs w:val="28"/>
        </w:rPr>
      </w:pPr>
      <w:r w:rsidRPr="00515410">
        <w:rPr>
          <w:sz w:val="28"/>
          <w:szCs w:val="28"/>
        </w:rPr>
        <w:t>- демпинг иранскими судоходными компаниями ставки фрахты за счет оказываемой поддержки в виде субсидирования некоторых затрат компаний со стороны государства (покупка топлива, 50 % оплаты портовых сборов)</w:t>
      </w:r>
      <w:r w:rsidR="00EA21EA">
        <w:rPr>
          <w:sz w:val="28"/>
          <w:szCs w:val="28"/>
        </w:rPr>
        <w:t>;</w:t>
      </w:r>
    </w:p>
    <w:p w:rsidR="00184B47" w:rsidRPr="00515410" w:rsidRDefault="00184B47" w:rsidP="00184B47">
      <w:pPr>
        <w:ind w:firstLine="709"/>
        <w:jc w:val="both"/>
        <w:rPr>
          <w:sz w:val="28"/>
          <w:szCs w:val="28"/>
        </w:rPr>
      </w:pPr>
      <w:r w:rsidRPr="00515410">
        <w:rPr>
          <w:sz w:val="28"/>
          <w:szCs w:val="28"/>
        </w:rPr>
        <w:t>- наличие в Иране «налога на флаг» при импорте иностранными транспортными средствами, то есть если иранский груз ввозится в Иран неиранскими судами взимается сбор в размере около 10 % от ставки фрахта, примерно $ 2 на тонну;</w:t>
      </w:r>
    </w:p>
    <w:p w:rsidR="00184B47" w:rsidRPr="00515410" w:rsidRDefault="00184B47" w:rsidP="00184B47">
      <w:pPr>
        <w:ind w:firstLine="709"/>
        <w:jc w:val="both"/>
        <w:rPr>
          <w:sz w:val="28"/>
          <w:szCs w:val="28"/>
        </w:rPr>
      </w:pPr>
      <w:r w:rsidRPr="00515410">
        <w:rPr>
          <w:sz w:val="28"/>
          <w:szCs w:val="28"/>
        </w:rPr>
        <w:t>- санкции США в отношении грузоотправителей и компаний, осуществляющих перевалку и транспортировку сухих грузов в направлении портов Ирана;</w:t>
      </w:r>
    </w:p>
    <w:p w:rsidR="00184B47" w:rsidRPr="00775522" w:rsidRDefault="00184B47" w:rsidP="00184B47">
      <w:pPr>
        <w:pStyle w:val="a9"/>
        <w:numPr>
          <w:ilvl w:val="0"/>
          <w:numId w:val="31"/>
        </w:numPr>
        <w:jc w:val="both"/>
        <w:rPr>
          <w:sz w:val="28"/>
          <w:szCs w:val="28"/>
        </w:rPr>
      </w:pPr>
      <w:r w:rsidRPr="00775522">
        <w:rPr>
          <w:i/>
          <w:sz w:val="28"/>
          <w:szCs w:val="28"/>
        </w:rPr>
        <w:t>объем перевозок грузов на внутренних водных путях</w:t>
      </w:r>
      <w:r w:rsidRPr="00775522">
        <w:rPr>
          <w:sz w:val="28"/>
          <w:szCs w:val="28"/>
        </w:rPr>
        <w:t xml:space="preserve"> при плане 1,3 млн.тонн факт</w:t>
      </w:r>
      <w:r w:rsidR="00EA21EA">
        <w:rPr>
          <w:sz w:val="28"/>
          <w:szCs w:val="28"/>
        </w:rPr>
        <w:t xml:space="preserve">ически </w:t>
      </w:r>
      <w:r w:rsidRPr="00775522">
        <w:rPr>
          <w:sz w:val="28"/>
          <w:szCs w:val="28"/>
        </w:rPr>
        <w:t>составил 1,3 млн.тонн;</w:t>
      </w:r>
    </w:p>
    <w:p w:rsidR="00184B47" w:rsidRPr="00D04EFA" w:rsidRDefault="00184B47" w:rsidP="00184B47">
      <w:pPr>
        <w:pStyle w:val="a9"/>
        <w:numPr>
          <w:ilvl w:val="0"/>
          <w:numId w:val="31"/>
        </w:numPr>
        <w:jc w:val="both"/>
        <w:rPr>
          <w:sz w:val="28"/>
          <w:szCs w:val="28"/>
        </w:rPr>
      </w:pPr>
      <w:r w:rsidRPr="00775522">
        <w:rPr>
          <w:i/>
          <w:sz w:val="28"/>
          <w:szCs w:val="28"/>
        </w:rPr>
        <w:t xml:space="preserve">доведение общего </w:t>
      </w:r>
      <w:r w:rsidRPr="00D04EFA">
        <w:rPr>
          <w:i/>
          <w:sz w:val="28"/>
          <w:szCs w:val="28"/>
        </w:rPr>
        <w:t>количества судов специального водного транспорта</w:t>
      </w:r>
      <w:r w:rsidRPr="00D04EFA">
        <w:rPr>
          <w:sz w:val="28"/>
          <w:szCs w:val="28"/>
        </w:rPr>
        <w:t xml:space="preserve"> </w:t>
      </w:r>
      <w:r w:rsidRPr="00D04EFA">
        <w:rPr>
          <w:i/>
          <w:sz w:val="28"/>
          <w:szCs w:val="28"/>
        </w:rPr>
        <w:t>Комитета транспорта до 27 единиц</w:t>
      </w:r>
      <w:r w:rsidRPr="00D04EFA">
        <w:rPr>
          <w:sz w:val="28"/>
          <w:szCs w:val="28"/>
        </w:rPr>
        <w:t xml:space="preserve"> при плане 22 ед</w:t>
      </w:r>
      <w:r w:rsidR="00EA21EA" w:rsidRPr="00D04EFA">
        <w:rPr>
          <w:sz w:val="28"/>
          <w:szCs w:val="28"/>
        </w:rPr>
        <w:t>.</w:t>
      </w:r>
      <w:r w:rsidRPr="00D04EFA">
        <w:rPr>
          <w:sz w:val="28"/>
          <w:szCs w:val="28"/>
        </w:rPr>
        <w:t xml:space="preserve"> факт</w:t>
      </w:r>
      <w:r w:rsidR="00EA21EA" w:rsidRPr="00D04EFA">
        <w:rPr>
          <w:sz w:val="28"/>
          <w:szCs w:val="28"/>
        </w:rPr>
        <w:t>ически</w:t>
      </w:r>
      <w:r w:rsidRPr="00D04EFA">
        <w:rPr>
          <w:sz w:val="28"/>
          <w:szCs w:val="28"/>
        </w:rPr>
        <w:t xml:space="preserve"> составил</w:t>
      </w:r>
      <w:r w:rsidR="00D04EFA">
        <w:rPr>
          <w:sz w:val="28"/>
          <w:szCs w:val="28"/>
          <w:lang w:val="kk-KZ"/>
        </w:rPr>
        <w:t>о</w:t>
      </w:r>
      <w:r w:rsidRPr="00D04EFA">
        <w:rPr>
          <w:sz w:val="28"/>
          <w:szCs w:val="28"/>
        </w:rPr>
        <w:t xml:space="preserve"> 0 в связи с невыделением финансовых средств на приобретение судов специального водного транспорта.</w:t>
      </w:r>
    </w:p>
    <w:p w:rsidR="00D0313F" w:rsidRDefault="00184B47" w:rsidP="00184B47">
      <w:pPr>
        <w:ind w:firstLine="709"/>
        <w:jc w:val="both"/>
        <w:rPr>
          <w:b/>
          <w:i/>
          <w:sz w:val="28"/>
          <w:szCs w:val="28"/>
        </w:rPr>
      </w:pPr>
      <w:r w:rsidRPr="00D04EFA">
        <w:rPr>
          <w:b/>
          <w:i/>
          <w:sz w:val="28"/>
          <w:szCs w:val="28"/>
        </w:rPr>
        <w:t>Гражданская авиация</w:t>
      </w:r>
    </w:p>
    <w:p w:rsidR="00184B47" w:rsidRPr="00D04EFA" w:rsidRDefault="00184B47" w:rsidP="00184B47">
      <w:pPr>
        <w:ind w:firstLine="709"/>
        <w:jc w:val="both"/>
        <w:rPr>
          <w:sz w:val="28"/>
          <w:szCs w:val="28"/>
        </w:rPr>
      </w:pPr>
      <w:r w:rsidRPr="00515410">
        <w:rPr>
          <w:sz w:val="28"/>
          <w:szCs w:val="28"/>
        </w:rPr>
        <w:t xml:space="preserve">В 2018 году на реализацию данного направления из РБ было выделено </w:t>
      </w:r>
      <w:r w:rsidRPr="00515410">
        <w:rPr>
          <w:sz w:val="28"/>
          <w:szCs w:val="28"/>
        </w:rPr>
        <w:br/>
        <w:t>10 416 431,0 тыс.тенге</w:t>
      </w:r>
      <w:r w:rsidR="00EA21EA">
        <w:rPr>
          <w:sz w:val="28"/>
          <w:szCs w:val="28"/>
        </w:rPr>
        <w:t>,</w:t>
      </w:r>
      <w:r w:rsidRPr="00515410">
        <w:rPr>
          <w:sz w:val="28"/>
          <w:szCs w:val="28"/>
        </w:rPr>
        <w:t xml:space="preserve"> которые освоены в полном объеме, в том числе из </w:t>
      </w:r>
      <w:r w:rsidRPr="00515410">
        <w:rPr>
          <w:sz w:val="28"/>
          <w:szCs w:val="28"/>
        </w:rPr>
        <w:lastRenderedPageBreak/>
        <w:t xml:space="preserve">перечисленных целевыми трансфертами акиматам 8,4 млрд.тенге (на реконструкцию аэровокзального комплекса, взлетно-посадочной полосы аэродрома аэропорта г.Семей и Костанай и на субсидирование регулярных внутренних </w:t>
      </w:r>
      <w:r w:rsidRPr="00D04EFA">
        <w:rPr>
          <w:sz w:val="28"/>
          <w:szCs w:val="28"/>
        </w:rPr>
        <w:t xml:space="preserve">авиаперевозок), на местном уровне исполнены в полном объеме. </w:t>
      </w:r>
    </w:p>
    <w:p w:rsidR="00184B47" w:rsidRPr="00D04EFA" w:rsidRDefault="00184B47" w:rsidP="00184B47">
      <w:pPr>
        <w:ind w:firstLine="709"/>
        <w:jc w:val="both"/>
        <w:rPr>
          <w:sz w:val="28"/>
          <w:szCs w:val="28"/>
        </w:rPr>
      </w:pPr>
      <w:r w:rsidRPr="00D04EFA">
        <w:rPr>
          <w:sz w:val="28"/>
          <w:szCs w:val="28"/>
        </w:rPr>
        <w:t xml:space="preserve">А также, в плане мероприятий Госпрограммы были запланированы: </w:t>
      </w:r>
    </w:p>
    <w:p w:rsidR="00184B47" w:rsidRPr="00D04EFA" w:rsidRDefault="00184B47" w:rsidP="00184B47">
      <w:pPr>
        <w:ind w:firstLine="709"/>
        <w:jc w:val="both"/>
        <w:rPr>
          <w:sz w:val="28"/>
          <w:szCs w:val="28"/>
        </w:rPr>
      </w:pPr>
      <w:r w:rsidRPr="00D04EFA">
        <w:rPr>
          <w:sz w:val="28"/>
          <w:szCs w:val="28"/>
        </w:rPr>
        <w:t>- собственные средства РГП «Казаэронавигация» в сумме 24 774,0 млн.тенге;</w:t>
      </w:r>
    </w:p>
    <w:p w:rsidR="00184B47" w:rsidRPr="00D04EFA" w:rsidRDefault="00184B47" w:rsidP="00184B47">
      <w:pPr>
        <w:ind w:firstLine="709"/>
        <w:jc w:val="both"/>
        <w:rPr>
          <w:sz w:val="28"/>
          <w:szCs w:val="28"/>
        </w:rPr>
      </w:pPr>
      <w:r w:rsidRPr="00D04EFA">
        <w:rPr>
          <w:sz w:val="28"/>
          <w:szCs w:val="28"/>
        </w:rPr>
        <w:t>- средства местных бюджетов в сумме 1 245,3 млн.тенге;</w:t>
      </w:r>
    </w:p>
    <w:p w:rsidR="00184B47" w:rsidRPr="00D04EFA" w:rsidRDefault="00184B47" w:rsidP="00184B47">
      <w:pPr>
        <w:ind w:firstLine="709"/>
        <w:jc w:val="both"/>
        <w:rPr>
          <w:sz w:val="28"/>
          <w:szCs w:val="28"/>
        </w:rPr>
      </w:pPr>
      <w:r w:rsidRPr="00D04EFA">
        <w:rPr>
          <w:sz w:val="28"/>
          <w:szCs w:val="28"/>
        </w:rPr>
        <w:t>- средства частных инвестиций в сумме 5 800,0 млн.тенге.</w:t>
      </w:r>
    </w:p>
    <w:p w:rsidR="00184B47" w:rsidRPr="00D04EFA" w:rsidRDefault="00184B47" w:rsidP="00184B47">
      <w:pPr>
        <w:ind w:firstLine="709"/>
        <w:jc w:val="both"/>
        <w:rPr>
          <w:sz w:val="28"/>
          <w:szCs w:val="28"/>
        </w:rPr>
      </w:pPr>
      <w:r w:rsidRPr="00D04EFA">
        <w:rPr>
          <w:sz w:val="28"/>
          <w:szCs w:val="28"/>
        </w:rPr>
        <w:t>Освоение средств составило:</w:t>
      </w:r>
    </w:p>
    <w:p w:rsidR="00184B47" w:rsidRPr="00D04EFA" w:rsidRDefault="00184B47" w:rsidP="00184B47">
      <w:pPr>
        <w:ind w:firstLine="709"/>
        <w:jc w:val="both"/>
        <w:rPr>
          <w:sz w:val="28"/>
          <w:szCs w:val="28"/>
        </w:rPr>
      </w:pPr>
      <w:r w:rsidRPr="00D04EFA">
        <w:rPr>
          <w:sz w:val="28"/>
          <w:szCs w:val="28"/>
        </w:rPr>
        <w:t>- собственные средства РГП «Казаэронавигация» в сумме 24 708,0 млн.тенге;</w:t>
      </w:r>
    </w:p>
    <w:p w:rsidR="00184B47" w:rsidRPr="00D04EFA" w:rsidRDefault="00184B47" w:rsidP="00184B47">
      <w:pPr>
        <w:ind w:firstLine="709"/>
        <w:jc w:val="both"/>
        <w:rPr>
          <w:sz w:val="28"/>
          <w:szCs w:val="28"/>
        </w:rPr>
      </w:pPr>
      <w:r w:rsidRPr="00D04EFA">
        <w:rPr>
          <w:sz w:val="28"/>
          <w:szCs w:val="28"/>
        </w:rPr>
        <w:t>- средства местных бюджетов в сумме 1 535,7 млн.тенге;</w:t>
      </w:r>
    </w:p>
    <w:p w:rsidR="00184B47" w:rsidRPr="00D04EFA" w:rsidRDefault="00184B47" w:rsidP="00184B47">
      <w:pPr>
        <w:ind w:firstLine="709"/>
        <w:jc w:val="both"/>
        <w:rPr>
          <w:sz w:val="28"/>
          <w:szCs w:val="28"/>
        </w:rPr>
      </w:pPr>
      <w:r w:rsidRPr="00D04EFA">
        <w:rPr>
          <w:sz w:val="28"/>
          <w:szCs w:val="28"/>
        </w:rPr>
        <w:t xml:space="preserve">- средства частных инвестиций в сумме </w:t>
      </w:r>
      <w:r w:rsidR="00742AAE">
        <w:rPr>
          <w:sz w:val="28"/>
          <w:szCs w:val="28"/>
          <w:lang w:val="kk-KZ"/>
        </w:rPr>
        <w:t>750,0</w:t>
      </w:r>
      <w:r w:rsidRPr="00D04EFA">
        <w:rPr>
          <w:sz w:val="28"/>
          <w:szCs w:val="28"/>
        </w:rPr>
        <w:t xml:space="preserve"> млн.тенге.</w:t>
      </w:r>
    </w:p>
    <w:p w:rsidR="00184B47" w:rsidRPr="00D04EFA" w:rsidRDefault="00184B47" w:rsidP="00184B47">
      <w:pPr>
        <w:ind w:firstLine="709"/>
        <w:jc w:val="both"/>
        <w:rPr>
          <w:sz w:val="28"/>
          <w:szCs w:val="28"/>
        </w:rPr>
      </w:pPr>
      <w:r w:rsidRPr="00D04EFA">
        <w:rPr>
          <w:sz w:val="28"/>
          <w:szCs w:val="28"/>
        </w:rPr>
        <w:t>Неисполнение в сумме</w:t>
      </w:r>
      <w:r w:rsidR="00742AAE">
        <w:rPr>
          <w:sz w:val="28"/>
          <w:szCs w:val="28"/>
          <w:lang w:val="kk-KZ"/>
        </w:rPr>
        <w:t xml:space="preserve"> 4</w:t>
      </w:r>
      <w:r w:rsidRPr="00D04EFA">
        <w:rPr>
          <w:sz w:val="28"/>
          <w:szCs w:val="28"/>
        </w:rPr>
        <w:t xml:space="preserve"> </w:t>
      </w:r>
      <w:r w:rsidR="00742AAE">
        <w:rPr>
          <w:sz w:val="28"/>
          <w:szCs w:val="28"/>
          <w:lang w:val="kk-KZ"/>
        </w:rPr>
        <w:t>825,6</w:t>
      </w:r>
      <w:r w:rsidRPr="00D04EFA">
        <w:rPr>
          <w:sz w:val="28"/>
          <w:szCs w:val="28"/>
        </w:rPr>
        <w:t xml:space="preserve"> млн.тенге образовалось в связи с тем, что не были привлечены частные инвестиции на реализацию проектов </w:t>
      </w:r>
      <w:r w:rsidR="00916B65">
        <w:rPr>
          <w:sz w:val="28"/>
          <w:szCs w:val="28"/>
          <w:lang w:val="kk-KZ"/>
        </w:rPr>
        <w:t xml:space="preserve">по </w:t>
      </w:r>
      <w:r w:rsidRPr="00D04EFA">
        <w:rPr>
          <w:sz w:val="28"/>
          <w:szCs w:val="28"/>
        </w:rPr>
        <w:t>реконструкции аэровокзальных комплексных аэропортов в регионах (Атырауская, Кызылординская и Западно-Казахстанская) и за счет экономии по результатам процедур гос</w:t>
      </w:r>
      <w:r w:rsidR="00EA21EA" w:rsidRPr="00D04EFA">
        <w:rPr>
          <w:sz w:val="28"/>
          <w:szCs w:val="28"/>
        </w:rPr>
        <w:t xml:space="preserve">ударственных </w:t>
      </w:r>
      <w:r w:rsidRPr="00D04EFA">
        <w:rPr>
          <w:sz w:val="28"/>
          <w:szCs w:val="28"/>
        </w:rPr>
        <w:t>закупок.</w:t>
      </w:r>
    </w:p>
    <w:p w:rsidR="00184B47" w:rsidRPr="00D04EFA" w:rsidRDefault="00184B47" w:rsidP="00184B47">
      <w:pPr>
        <w:ind w:firstLine="709"/>
        <w:jc w:val="both"/>
        <w:rPr>
          <w:i/>
          <w:sz w:val="28"/>
          <w:szCs w:val="28"/>
        </w:rPr>
      </w:pPr>
      <w:r w:rsidRPr="00D04EFA">
        <w:rPr>
          <w:i/>
          <w:sz w:val="28"/>
          <w:szCs w:val="28"/>
        </w:rPr>
        <w:t>Показатели:</w:t>
      </w:r>
    </w:p>
    <w:p w:rsidR="00184B47" w:rsidRPr="00D04EFA" w:rsidRDefault="00184B47" w:rsidP="00184B47">
      <w:pPr>
        <w:pStyle w:val="a9"/>
        <w:numPr>
          <w:ilvl w:val="0"/>
          <w:numId w:val="32"/>
        </w:numPr>
        <w:jc w:val="both"/>
        <w:rPr>
          <w:sz w:val="28"/>
          <w:szCs w:val="28"/>
        </w:rPr>
      </w:pPr>
      <w:r w:rsidRPr="00D04EFA">
        <w:rPr>
          <w:i/>
          <w:sz w:val="28"/>
          <w:szCs w:val="28"/>
        </w:rPr>
        <w:t>увеличение объема транзитных авиаперелетов</w:t>
      </w:r>
      <w:r w:rsidR="00EA21EA" w:rsidRPr="00D04EFA">
        <w:rPr>
          <w:sz w:val="28"/>
          <w:szCs w:val="28"/>
        </w:rPr>
        <w:t xml:space="preserve"> составило 186,8 млн.сам.км</w:t>
      </w:r>
      <w:r w:rsidRPr="00D04EFA">
        <w:rPr>
          <w:sz w:val="28"/>
          <w:szCs w:val="28"/>
        </w:rPr>
        <w:t xml:space="preserve"> при плане 172,1 млн.сам.км;</w:t>
      </w:r>
    </w:p>
    <w:p w:rsidR="00184B47" w:rsidRPr="00D04EFA" w:rsidRDefault="00184B47" w:rsidP="00184B47">
      <w:pPr>
        <w:pStyle w:val="a9"/>
        <w:numPr>
          <w:ilvl w:val="0"/>
          <w:numId w:val="32"/>
        </w:numPr>
        <w:jc w:val="both"/>
        <w:rPr>
          <w:sz w:val="28"/>
          <w:szCs w:val="28"/>
        </w:rPr>
      </w:pPr>
      <w:r w:rsidRPr="00D04EFA">
        <w:rPr>
          <w:i/>
          <w:sz w:val="28"/>
          <w:szCs w:val="28"/>
        </w:rPr>
        <w:t>увеличение числа регулярных международных воздушных сообщений</w:t>
      </w:r>
      <w:r w:rsidRPr="00D04EFA">
        <w:rPr>
          <w:sz w:val="28"/>
          <w:szCs w:val="28"/>
        </w:rPr>
        <w:t xml:space="preserve"> при плане 93 ед. факт</w:t>
      </w:r>
      <w:r w:rsidR="00EA21EA" w:rsidRPr="00D04EFA">
        <w:rPr>
          <w:sz w:val="28"/>
          <w:szCs w:val="28"/>
        </w:rPr>
        <w:t>ически</w:t>
      </w:r>
      <w:r w:rsidRPr="00D04EFA">
        <w:rPr>
          <w:sz w:val="28"/>
          <w:szCs w:val="28"/>
        </w:rPr>
        <w:t xml:space="preserve"> составил</w:t>
      </w:r>
      <w:r w:rsidR="00EA21EA" w:rsidRPr="00D04EFA">
        <w:rPr>
          <w:sz w:val="28"/>
          <w:szCs w:val="28"/>
        </w:rPr>
        <w:t>о</w:t>
      </w:r>
      <w:r w:rsidRPr="00D04EFA">
        <w:rPr>
          <w:sz w:val="28"/>
          <w:szCs w:val="28"/>
        </w:rPr>
        <w:t xml:space="preserve"> 96 ед.;</w:t>
      </w:r>
    </w:p>
    <w:p w:rsidR="00184B47" w:rsidRPr="00D04EFA" w:rsidRDefault="00184B47" w:rsidP="00184B47">
      <w:pPr>
        <w:pStyle w:val="a9"/>
        <w:numPr>
          <w:ilvl w:val="0"/>
          <w:numId w:val="32"/>
        </w:numPr>
        <w:jc w:val="both"/>
        <w:rPr>
          <w:sz w:val="28"/>
          <w:szCs w:val="28"/>
        </w:rPr>
      </w:pPr>
      <w:r w:rsidRPr="00D04EFA">
        <w:rPr>
          <w:i/>
          <w:sz w:val="28"/>
          <w:szCs w:val="28"/>
        </w:rPr>
        <w:t>доля районных центров, имеющих местные воздушные линии, от общего количества районных центров в стране</w:t>
      </w:r>
      <w:r w:rsidRPr="00D04EFA">
        <w:rPr>
          <w:sz w:val="28"/>
          <w:szCs w:val="28"/>
        </w:rPr>
        <w:t xml:space="preserve"> (175) составил</w:t>
      </w:r>
      <w:r w:rsidR="00EA21EA" w:rsidRPr="00D04EFA">
        <w:rPr>
          <w:sz w:val="28"/>
          <w:szCs w:val="28"/>
        </w:rPr>
        <w:t>а</w:t>
      </w:r>
      <w:r w:rsidRPr="00D04EFA">
        <w:rPr>
          <w:sz w:val="28"/>
          <w:szCs w:val="28"/>
        </w:rPr>
        <w:t xml:space="preserve"> 1,7 % при плане 5,7 %. В настоящее время в республике функционируют три аэродрома местной воздушной линии: Зайсан, Урджар и Ушарал.</w:t>
      </w:r>
    </w:p>
    <w:p w:rsidR="00184B47" w:rsidRPr="00515410" w:rsidRDefault="00184B47" w:rsidP="00184B47">
      <w:pPr>
        <w:ind w:firstLine="709"/>
        <w:jc w:val="both"/>
        <w:rPr>
          <w:sz w:val="28"/>
          <w:szCs w:val="28"/>
        </w:rPr>
      </w:pPr>
      <w:r w:rsidRPr="00D04EFA">
        <w:rPr>
          <w:sz w:val="28"/>
          <w:szCs w:val="28"/>
        </w:rPr>
        <w:t>В целях обеспечения доступности услуг авиатранспорта в указанные населенные пункты выполняются рейсы из гг. Астана, Алматы. Указанные рейсы субсидируются из республиканского бюджета. Недостижение показателя связан</w:t>
      </w:r>
      <w:r w:rsidR="00EA21EA" w:rsidRPr="00D04EFA">
        <w:rPr>
          <w:sz w:val="28"/>
          <w:szCs w:val="28"/>
        </w:rPr>
        <w:t>о</w:t>
      </w:r>
      <w:r w:rsidRPr="00D04EFA">
        <w:rPr>
          <w:sz w:val="28"/>
          <w:szCs w:val="28"/>
        </w:rPr>
        <w:t xml:space="preserve"> с непредусмотренными расходами</w:t>
      </w:r>
      <w:r w:rsidRPr="00515410">
        <w:rPr>
          <w:sz w:val="28"/>
          <w:szCs w:val="28"/>
        </w:rPr>
        <w:t xml:space="preserve"> на строительство или реконструкцию аэродромов местных авиалиний. Акиматами областей за счет местных бюджетов выполнены работы по разработке ТЭО проектов. За период мониторинга проведены мероприятия по обеспечению авиатранспортной доступности одного районного центра – г. Ушарал (Алакульский район Алматинской области) и завершено обустройство аэродрома п. Баянауыл Павлодарской области.  Кроме того, достижению показателя препятствует отсутствие авиакомпании с воздушными судами, которые могли бы эффективно выполнять авиарейсы (воздушные судна вместимостью до 19 пассажиров, способные производить взлет-посадку с грунтовых ВПП). В настоящее время за счет привлеченных средств закуплены 2 воздушных судна авиакомпанией «Жетысу», которые начнут полеты с апреля 2019 года;</w:t>
      </w:r>
    </w:p>
    <w:p w:rsidR="00184B47" w:rsidRPr="00D04EFA" w:rsidRDefault="00184B47" w:rsidP="00184B47">
      <w:pPr>
        <w:pStyle w:val="a9"/>
        <w:numPr>
          <w:ilvl w:val="0"/>
          <w:numId w:val="32"/>
        </w:numPr>
        <w:jc w:val="both"/>
        <w:rPr>
          <w:sz w:val="28"/>
          <w:szCs w:val="28"/>
        </w:rPr>
      </w:pPr>
      <w:r w:rsidRPr="00775522">
        <w:rPr>
          <w:i/>
          <w:sz w:val="28"/>
          <w:szCs w:val="28"/>
        </w:rPr>
        <w:lastRenderedPageBreak/>
        <w:t xml:space="preserve">количество </w:t>
      </w:r>
      <w:r w:rsidRPr="00D04EFA">
        <w:rPr>
          <w:i/>
          <w:sz w:val="28"/>
          <w:szCs w:val="28"/>
        </w:rPr>
        <w:t>обслуженных пассажиров в аэропортах Республики Казахстан</w:t>
      </w:r>
      <w:r w:rsidRPr="00D04EFA">
        <w:rPr>
          <w:sz w:val="28"/>
          <w:szCs w:val="28"/>
        </w:rPr>
        <w:t xml:space="preserve"> составило 15,1 млн.</w:t>
      </w:r>
      <w:r w:rsidR="0001179B" w:rsidRPr="00D04EFA">
        <w:rPr>
          <w:sz w:val="28"/>
          <w:szCs w:val="28"/>
          <w:lang w:val="kk-KZ"/>
        </w:rPr>
        <w:t xml:space="preserve"> </w:t>
      </w:r>
      <w:r w:rsidRPr="00D04EFA">
        <w:rPr>
          <w:sz w:val="28"/>
          <w:szCs w:val="28"/>
        </w:rPr>
        <w:t>пасс</w:t>
      </w:r>
      <w:r w:rsidR="0001179B" w:rsidRPr="00D04EFA">
        <w:rPr>
          <w:sz w:val="28"/>
          <w:szCs w:val="28"/>
          <w:lang w:val="kk-KZ"/>
        </w:rPr>
        <w:t>.,</w:t>
      </w:r>
      <w:r w:rsidRPr="00D04EFA">
        <w:rPr>
          <w:sz w:val="28"/>
          <w:szCs w:val="28"/>
        </w:rPr>
        <w:t xml:space="preserve"> при плане 15,1 млн.пасс</w:t>
      </w:r>
      <w:r w:rsidR="0001179B" w:rsidRPr="00D04EFA">
        <w:rPr>
          <w:sz w:val="28"/>
          <w:szCs w:val="28"/>
          <w:lang w:val="kk-KZ"/>
        </w:rPr>
        <w:t>.</w:t>
      </w:r>
      <w:r w:rsidRPr="00D04EFA">
        <w:rPr>
          <w:sz w:val="28"/>
          <w:szCs w:val="28"/>
        </w:rPr>
        <w:t>;</w:t>
      </w:r>
    </w:p>
    <w:p w:rsidR="00184B47" w:rsidRPr="00D04EFA" w:rsidRDefault="00184B47" w:rsidP="00184B47">
      <w:pPr>
        <w:pStyle w:val="a9"/>
        <w:numPr>
          <w:ilvl w:val="0"/>
          <w:numId w:val="32"/>
        </w:numPr>
        <w:jc w:val="both"/>
        <w:rPr>
          <w:sz w:val="28"/>
          <w:szCs w:val="28"/>
        </w:rPr>
      </w:pPr>
      <w:r w:rsidRPr="00D04EFA">
        <w:rPr>
          <w:i/>
          <w:sz w:val="28"/>
          <w:szCs w:val="28"/>
        </w:rPr>
        <w:t>количество перевезенных пассажиров региональными воздушными линиями</w:t>
      </w:r>
      <w:r w:rsidRPr="00D04EFA">
        <w:rPr>
          <w:sz w:val="28"/>
          <w:szCs w:val="28"/>
        </w:rPr>
        <w:t xml:space="preserve"> составил 378,2 тыс.</w:t>
      </w:r>
      <w:r w:rsidR="0001179B" w:rsidRPr="00D04EFA">
        <w:rPr>
          <w:sz w:val="28"/>
          <w:szCs w:val="28"/>
          <w:lang w:val="kk-KZ"/>
        </w:rPr>
        <w:t xml:space="preserve"> </w:t>
      </w:r>
      <w:r w:rsidRPr="00D04EFA">
        <w:rPr>
          <w:sz w:val="28"/>
          <w:szCs w:val="28"/>
        </w:rPr>
        <w:t>пасс</w:t>
      </w:r>
      <w:r w:rsidR="0001179B" w:rsidRPr="00D04EFA">
        <w:rPr>
          <w:sz w:val="28"/>
          <w:szCs w:val="28"/>
          <w:lang w:val="kk-KZ"/>
        </w:rPr>
        <w:t>.</w:t>
      </w:r>
      <w:r w:rsidRPr="00D04EFA">
        <w:rPr>
          <w:sz w:val="28"/>
          <w:szCs w:val="28"/>
        </w:rPr>
        <w:t xml:space="preserve"> (прогнозные данные), при плане 86 тыс.пасс</w:t>
      </w:r>
      <w:r w:rsidR="0001179B" w:rsidRPr="00D04EFA">
        <w:rPr>
          <w:sz w:val="28"/>
          <w:szCs w:val="28"/>
          <w:lang w:val="kk-KZ"/>
        </w:rPr>
        <w:t>.</w:t>
      </w:r>
      <w:r w:rsidRPr="00D04EFA">
        <w:rPr>
          <w:sz w:val="28"/>
          <w:szCs w:val="28"/>
        </w:rPr>
        <w:t>;</w:t>
      </w:r>
    </w:p>
    <w:p w:rsidR="00184B47" w:rsidRPr="00775522" w:rsidRDefault="00184B47" w:rsidP="00184B47">
      <w:pPr>
        <w:pStyle w:val="a9"/>
        <w:numPr>
          <w:ilvl w:val="0"/>
          <w:numId w:val="32"/>
        </w:numPr>
        <w:jc w:val="both"/>
        <w:rPr>
          <w:sz w:val="28"/>
          <w:szCs w:val="28"/>
        </w:rPr>
      </w:pPr>
      <w:r w:rsidRPr="00D04EFA">
        <w:rPr>
          <w:i/>
          <w:sz w:val="28"/>
          <w:szCs w:val="28"/>
        </w:rPr>
        <w:t>количество аэропортов</w:t>
      </w:r>
      <w:r w:rsidRPr="00775522">
        <w:rPr>
          <w:i/>
          <w:sz w:val="28"/>
          <w:szCs w:val="28"/>
        </w:rPr>
        <w:t>, имеющих категорию ИКАО</w:t>
      </w:r>
      <w:r w:rsidR="00147424">
        <w:rPr>
          <w:i/>
          <w:sz w:val="28"/>
          <w:szCs w:val="28"/>
        </w:rPr>
        <w:t>,</w:t>
      </w:r>
      <w:r w:rsidRPr="00775522">
        <w:rPr>
          <w:sz w:val="28"/>
          <w:szCs w:val="28"/>
        </w:rPr>
        <w:t xml:space="preserve"> составило 16 ед., при плане 14 ед. </w:t>
      </w:r>
    </w:p>
    <w:p w:rsidR="00184B47" w:rsidRPr="00775522" w:rsidRDefault="00184B47" w:rsidP="00184B47">
      <w:pPr>
        <w:pStyle w:val="a9"/>
        <w:numPr>
          <w:ilvl w:val="0"/>
          <w:numId w:val="32"/>
        </w:numPr>
        <w:jc w:val="both"/>
        <w:rPr>
          <w:sz w:val="28"/>
          <w:szCs w:val="28"/>
        </w:rPr>
      </w:pPr>
      <w:r w:rsidRPr="00775522">
        <w:rPr>
          <w:i/>
          <w:sz w:val="28"/>
          <w:szCs w:val="28"/>
        </w:rPr>
        <w:t xml:space="preserve">увеличение количества транзитных авиапассажиров до </w:t>
      </w:r>
      <w:r w:rsidR="00D0313F">
        <w:rPr>
          <w:i/>
          <w:sz w:val="28"/>
          <w:szCs w:val="28"/>
        </w:rPr>
        <w:br/>
      </w:r>
      <w:r w:rsidRPr="00775522">
        <w:rPr>
          <w:i/>
          <w:sz w:val="28"/>
          <w:szCs w:val="28"/>
        </w:rPr>
        <w:t>1,6 миллиона к 2020 году</w:t>
      </w:r>
      <w:r w:rsidRPr="00775522">
        <w:rPr>
          <w:sz w:val="28"/>
          <w:szCs w:val="28"/>
        </w:rPr>
        <w:t xml:space="preserve"> составило 900 тыс. пасс</w:t>
      </w:r>
      <w:r w:rsidR="0001179B">
        <w:rPr>
          <w:sz w:val="28"/>
          <w:szCs w:val="28"/>
          <w:lang w:val="kk-KZ"/>
        </w:rPr>
        <w:t>.</w:t>
      </w:r>
      <w:r w:rsidRPr="00775522">
        <w:rPr>
          <w:sz w:val="28"/>
          <w:szCs w:val="28"/>
        </w:rPr>
        <w:t>, при плане 1</w:t>
      </w:r>
      <w:r w:rsidR="0001179B">
        <w:rPr>
          <w:sz w:val="28"/>
          <w:szCs w:val="28"/>
          <w:lang w:val="kk-KZ"/>
        </w:rPr>
        <w:t xml:space="preserve"> </w:t>
      </w:r>
      <w:r w:rsidRPr="00775522">
        <w:rPr>
          <w:sz w:val="28"/>
          <w:szCs w:val="28"/>
        </w:rPr>
        <w:t xml:space="preserve">200 тыс. пасс., что на 45% больше показателя аналогичного периода прошлого года (2017 г. – 620 тыс. чел.). Недостижение показателя в связи с сокращением частот в 2018 году по направлению Астана-Китай из-за ужесточения по получению виз казахстанскими гражданами в Китай. </w:t>
      </w:r>
    </w:p>
    <w:p w:rsidR="00184B47" w:rsidRPr="00D04EFA" w:rsidRDefault="00184B47" w:rsidP="00184B47">
      <w:pPr>
        <w:ind w:firstLine="709"/>
        <w:jc w:val="both"/>
        <w:rPr>
          <w:b/>
          <w:i/>
          <w:sz w:val="28"/>
          <w:szCs w:val="28"/>
        </w:rPr>
      </w:pPr>
      <w:r w:rsidRPr="00D04EFA">
        <w:rPr>
          <w:b/>
          <w:i/>
          <w:sz w:val="28"/>
          <w:szCs w:val="28"/>
        </w:rPr>
        <w:t>Снижение административных барьеров на транспорте</w:t>
      </w:r>
    </w:p>
    <w:p w:rsidR="00184B47" w:rsidRPr="00D04EFA" w:rsidRDefault="00493FE7" w:rsidP="00184B47">
      <w:pPr>
        <w:ind w:firstLine="709"/>
        <w:jc w:val="both"/>
        <w:rPr>
          <w:sz w:val="28"/>
          <w:szCs w:val="28"/>
        </w:rPr>
      </w:pPr>
      <w:r>
        <w:rPr>
          <w:sz w:val="28"/>
          <w:szCs w:val="28"/>
          <w:lang w:val="kk-KZ"/>
        </w:rPr>
        <w:t>В</w:t>
      </w:r>
      <w:r w:rsidR="00184B47" w:rsidRPr="00D04EFA">
        <w:rPr>
          <w:sz w:val="28"/>
          <w:szCs w:val="28"/>
        </w:rPr>
        <w:t xml:space="preserve"> плане мероприятий Госпрограммы были запланированы средства в общей сумме 243 066 млн.тенге, в том числе займы банков второго уровня в сумме 175 177,0 млн.тенге, собственные средства АО «НК «КТЖ» в сумме 30 985 млн.тенге, частных инвестици</w:t>
      </w:r>
      <w:r w:rsidR="0001179B" w:rsidRPr="00D04EFA">
        <w:rPr>
          <w:sz w:val="28"/>
          <w:szCs w:val="28"/>
          <w:lang w:val="kk-KZ"/>
        </w:rPr>
        <w:t>й</w:t>
      </w:r>
      <w:r w:rsidR="00184B47" w:rsidRPr="00D04EFA">
        <w:rPr>
          <w:sz w:val="28"/>
          <w:szCs w:val="28"/>
        </w:rPr>
        <w:t xml:space="preserve"> в сумме 36 904,0</w:t>
      </w:r>
      <w:r w:rsidR="0001179B" w:rsidRPr="00D04EFA">
        <w:rPr>
          <w:sz w:val="28"/>
          <w:szCs w:val="28"/>
          <w:lang w:val="kk-KZ"/>
        </w:rPr>
        <w:t> </w:t>
      </w:r>
      <w:r w:rsidR="00184B47" w:rsidRPr="00D04EFA">
        <w:rPr>
          <w:sz w:val="28"/>
          <w:szCs w:val="28"/>
        </w:rPr>
        <w:t xml:space="preserve">млн.тенге, которые были не исполнены. </w:t>
      </w:r>
    </w:p>
    <w:p w:rsidR="00184B47" w:rsidRPr="00D04EFA" w:rsidRDefault="00184B47" w:rsidP="00184B47">
      <w:pPr>
        <w:ind w:firstLine="709"/>
        <w:jc w:val="both"/>
        <w:rPr>
          <w:sz w:val="28"/>
          <w:szCs w:val="28"/>
        </w:rPr>
      </w:pPr>
      <w:r w:rsidRPr="00D04EFA">
        <w:rPr>
          <w:sz w:val="28"/>
          <w:szCs w:val="28"/>
        </w:rPr>
        <w:t>Реализация данного направления приостановлен</w:t>
      </w:r>
      <w:r w:rsidR="0001179B" w:rsidRPr="00D04EFA">
        <w:rPr>
          <w:sz w:val="28"/>
          <w:szCs w:val="28"/>
          <w:lang w:val="kk-KZ"/>
        </w:rPr>
        <w:t>а,</w:t>
      </w:r>
      <w:r w:rsidRPr="00D04EFA">
        <w:rPr>
          <w:sz w:val="28"/>
          <w:szCs w:val="28"/>
        </w:rPr>
        <w:t xml:space="preserve"> в связи с отсутствием финансовых возможностей АО «НК «КТЖ».</w:t>
      </w:r>
    </w:p>
    <w:p w:rsidR="00184B47" w:rsidRPr="00D04EFA" w:rsidRDefault="00184B47" w:rsidP="00184B47">
      <w:pPr>
        <w:ind w:firstLine="709"/>
        <w:jc w:val="both"/>
        <w:rPr>
          <w:i/>
          <w:sz w:val="28"/>
          <w:szCs w:val="28"/>
        </w:rPr>
      </w:pPr>
      <w:r w:rsidRPr="00D04EFA">
        <w:rPr>
          <w:i/>
          <w:sz w:val="28"/>
          <w:szCs w:val="28"/>
        </w:rPr>
        <w:t>Показатели:</w:t>
      </w:r>
    </w:p>
    <w:p w:rsidR="00184B47" w:rsidRPr="00D04EFA" w:rsidRDefault="00184B47" w:rsidP="00184B47">
      <w:pPr>
        <w:pStyle w:val="a9"/>
        <w:numPr>
          <w:ilvl w:val="0"/>
          <w:numId w:val="33"/>
        </w:numPr>
        <w:jc w:val="both"/>
        <w:rPr>
          <w:sz w:val="28"/>
          <w:szCs w:val="28"/>
        </w:rPr>
      </w:pPr>
      <w:r w:rsidRPr="00D04EFA">
        <w:rPr>
          <w:i/>
          <w:sz w:val="28"/>
          <w:szCs w:val="28"/>
        </w:rPr>
        <w:t>модернизация автомобильных пунктов пропуска на внешней границе ЕАЭС и их техническое дооснащение</w:t>
      </w:r>
      <w:r w:rsidRPr="00D04EFA">
        <w:rPr>
          <w:sz w:val="28"/>
          <w:szCs w:val="28"/>
        </w:rPr>
        <w:t xml:space="preserve"> составил</w:t>
      </w:r>
      <w:r w:rsidR="00147424">
        <w:rPr>
          <w:sz w:val="28"/>
          <w:szCs w:val="28"/>
          <w:lang w:val="kk-KZ"/>
        </w:rPr>
        <w:t>и</w:t>
      </w:r>
      <w:r w:rsidR="0070547F" w:rsidRPr="00D04EFA">
        <w:rPr>
          <w:sz w:val="28"/>
          <w:szCs w:val="28"/>
        </w:rPr>
        <w:t xml:space="preserve"> 44 %, </w:t>
      </w:r>
      <w:r w:rsidRPr="00D04EFA">
        <w:rPr>
          <w:sz w:val="28"/>
          <w:szCs w:val="28"/>
        </w:rPr>
        <w:t>при плане 44 %;</w:t>
      </w:r>
    </w:p>
    <w:p w:rsidR="00184B47" w:rsidRPr="00775522" w:rsidRDefault="00184B47" w:rsidP="00184B47">
      <w:pPr>
        <w:pStyle w:val="a9"/>
        <w:numPr>
          <w:ilvl w:val="0"/>
          <w:numId w:val="33"/>
        </w:numPr>
        <w:jc w:val="both"/>
        <w:rPr>
          <w:sz w:val="28"/>
          <w:szCs w:val="28"/>
        </w:rPr>
      </w:pPr>
      <w:r w:rsidRPr="00D04EFA">
        <w:rPr>
          <w:i/>
          <w:sz w:val="28"/>
          <w:szCs w:val="28"/>
        </w:rPr>
        <w:t>строительство</w:t>
      </w:r>
      <w:r w:rsidRPr="00775522">
        <w:rPr>
          <w:i/>
          <w:sz w:val="28"/>
          <w:szCs w:val="28"/>
        </w:rPr>
        <w:t xml:space="preserve"> и реконструкция автомобильных дорог от линии Государственной границы Республики Казахстан до пунктов пропуска на внешней границе ЕАЭС</w:t>
      </w:r>
      <w:r w:rsidRPr="00775522">
        <w:rPr>
          <w:sz w:val="28"/>
          <w:szCs w:val="28"/>
        </w:rPr>
        <w:t xml:space="preserve"> (от 0,05 до 5 км) при плане 70 % показатель не достигнут</w:t>
      </w:r>
      <w:r w:rsidR="0070547F">
        <w:rPr>
          <w:sz w:val="28"/>
          <w:szCs w:val="28"/>
          <w:lang w:val="kk-KZ"/>
        </w:rPr>
        <w:t>,</w:t>
      </w:r>
      <w:r w:rsidRPr="00775522">
        <w:rPr>
          <w:sz w:val="28"/>
          <w:szCs w:val="28"/>
        </w:rPr>
        <w:t xml:space="preserve"> в связи с отсут</w:t>
      </w:r>
      <w:r w:rsidR="0070547F">
        <w:rPr>
          <w:sz w:val="28"/>
          <w:szCs w:val="28"/>
        </w:rPr>
        <w:t>ствием технической документации;</w:t>
      </w:r>
    </w:p>
    <w:p w:rsidR="00184B47" w:rsidRPr="00775522" w:rsidRDefault="00184B47" w:rsidP="00184B47">
      <w:pPr>
        <w:pStyle w:val="a9"/>
        <w:numPr>
          <w:ilvl w:val="0"/>
          <w:numId w:val="33"/>
        </w:numPr>
        <w:jc w:val="both"/>
        <w:rPr>
          <w:sz w:val="28"/>
          <w:szCs w:val="28"/>
        </w:rPr>
      </w:pPr>
      <w:r w:rsidRPr="00775522">
        <w:rPr>
          <w:i/>
          <w:sz w:val="28"/>
          <w:szCs w:val="28"/>
        </w:rPr>
        <w:t>улучшение позиции по показателю «Эффективность таможни» в индексе эффективности логистики Всемирного Банка</w:t>
      </w:r>
      <w:r w:rsidRPr="00775522">
        <w:rPr>
          <w:sz w:val="28"/>
          <w:szCs w:val="28"/>
        </w:rPr>
        <w:t xml:space="preserve"> составил</w:t>
      </w:r>
      <w:r w:rsidR="0070547F">
        <w:rPr>
          <w:sz w:val="28"/>
          <w:szCs w:val="28"/>
        </w:rPr>
        <w:t>о</w:t>
      </w:r>
      <w:r w:rsidRPr="00775522">
        <w:rPr>
          <w:sz w:val="28"/>
          <w:szCs w:val="28"/>
        </w:rPr>
        <w:t xml:space="preserve"> 65 место</w:t>
      </w:r>
      <w:r w:rsidR="0070547F">
        <w:rPr>
          <w:sz w:val="28"/>
          <w:szCs w:val="28"/>
        </w:rPr>
        <w:t>,</w:t>
      </w:r>
      <w:r w:rsidRPr="00775522">
        <w:rPr>
          <w:sz w:val="28"/>
          <w:szCs w:val="28"/>
        </w:rPr>
        <w:t xml:space="preserve"> при плане 60 место, показатель не достигнут. В соответствии с Методикой Всемирного банка, </w:t>
      </w:r>
      <w:r w:rsidR="0070547F">
        <w:rPr>
          <w:sz w:val="28"/>
          <w:szCs w:val="28"/>
        </w:rPr>
        <w:t xml:space="preserve">по </w:t>
      </w:r>
      <w:r w:rsidRPr="00775522">
        <w:rPr>
          <w:sz w:val="28"/>
          <w:szCs w:val="28"/>
        </w:rPr>
        <w:t>показател</w:t>
      </w:r>
      <w:r w:rsidR="0070547F">
        <w:rPr>
          <w:sz w:val="28"/>
          <w:szCs w:val="28"/>
        </w:rPr>
        <w:t>ю</w:t>
      </w:r>
      <w:r w:rsidRPr="00775522">
        <w:rPr>
          <w:sz w:val="28"/>
          <w:szCs w:val="28"/>
        </w:rPr>
        <w:t xml:space="preserve"> «Эффективность работы таможенных органов» рейтинга «Индекса эффективности логистики» в 2018 году Казахстан находится на 65 месте, тем самым улучшив позицию на 21 пункт по сравнению с 2016 годом (86 место). </w:t>
      </w:r>
    </w:p>
    <w:p w:rsidR="00184B47" w:rsidRPr="00515410" w:rsidRDefault="0070547F" w:rsidP="00184B47">
      <w:pPr>
        <w:ind w:firstLine="709"/>
        <w:jc w:val="both"/>
        <w:rPr>
          <w:sz w:val="28"/>
          <w:szCs w:val="28"/>
        </w:rPr>
      </w:pPr>
      <w:r>
        <w:rPr>
          <w:sz w:val="28"/>
          <w:szCs w:val="28"/>
        </w:rPr>
        <w:t>Возможные причины не</w:t>
      </w:r>
      <w:r w:rsidR="00147424">
        <w:rPr>
          <w:sz w:val="28"/>
          <w:szCs w:val="28"/>
        </w:rPr>
        <w:t>достижения п</w:t>
      </w:r>
      <w:r w:rsidR="00184B47" w:rsidRPr="00515410">
        <w:rPr>
          <w:sz w:val="28"/>
          <w:szCs w:val="28"/>
        </w:rPr>
        <w:t>ланового показателя:</w:t>
      </w:r>
    </w:p>
    <w:p w:rsidR="00184B47" w:rsidRPr="00515410" w:rsidRDefault="0070547F" w:rsidP="00184B47">
      <w:pPr>
        <w:ind w:firstLine="709"/>
        <w:jc w:val="both"/>
        <w:rPr>
          <w:sz w:val="28"/>
          <w:szCs w:val="28"/>
        </w:rPr>
      </w:pPr>
      <w:r>
        <w:rPr>
          <w:sz w:val="28"/>
          <w:szCs w:val="28"/>
        </w:rPr>
        <w:t>- в</w:t>
      </w:r>
      <w:r w:rsidR="00184B47" w:rsidRPr="00515410">
        <w:rPr>
          <w:sz w:val="28"/>
          <w:szCs w:val="28"/>
        </w:rPr>
        <w:t>недрение обязательного представления предварительной информации на воздушном и водном транспорте в 2017-2019 годы</w:t>
      </w:r>
      <w:r>
        <w:rPr>
          <w:sz w:val="28"/>
          <w:szCs w:val="28"/>
        </w:rPr>
        <w:t>.</w:t>
      </w:r>
    </w:p>
    <w:p w:rsidR="00184B47" w:rsidRPr="00515410" w:rsidRDefault="00184B47" w:rsidP="00184B47">
      <w:pPr>
        <w:ind w:firstLine="709"/>
        <w:jc w:val="both"/>
        <w:rPr>
          <w:sz w:val="28"/>
          <w:szCs w:val="28"/>
        </w:rPr>
      </w:pPr>
      <w:r w:rsidRPr="00515410">
        <w:rPr>
          <w:sz w:val="28"/>
          <w:szCs w:val="28"/>
        </w:rPr>
        <w:t>Решением Коллегии ЕЭК от 10.04.2018г. №</w:t>
      </w:r>
      <w:r w:rsidR="00147424">
        <w:rPr>
          <w:sz w:val="28"/>
          <w:szCs w:val="28"/>
        </w:rPr>
        <w:t> </w:t>
      </w:r>
      <w:r w:rsidRPr="00515410">
        <w:rPr>
          <w:sz w:val="28"/>
          <w:szCs w:val="28"/>
        </w:rPr>
        <w:t>51 с 1 июля 2019 года вводится обязательное предоставлени</w:t>
      </w:r>
      <w:r w:rsidR="00147424">
        <w:rPr>
          <w:sz w:val="28"/>
          <w:szCs w:val="28"/>
        </w:rPr>
        <w:t>е</w:t>
      </w:r>
      <w:r w:rsidRPr="00515410">
        <w:rPr>
          <w:sz w:val="28"/>
          <w:szCs w:val="28"/>
        </w:rPr>
        <w:t xml:space="preserve"> предварительной информации о товарах, предполагаемых к ввозу на таможенную территорию ЕАЭС водным транспортом.</w:t>
      </w:r>
    </w:p>
    <w:p w:rsidR="00184B47" w:rsidRPr="00515410" w:rsidRDefault="00184B47" w:rsidP="00184B47">
      <w:pPr>
        <w:ind w:firstLine="709"/>
        <w:jc w:val="both"/>
        <w:rPr>
          <w:sz w:val="28"/>
          <w:szCs w:val="28"/>
        </w:rPr>
      </w:pPr>
      <w:r w:rsidRPr="00515410">
        <w:rPr>
          <w:sz w:val="28"/>
          <w:szCs w:val="28"/>
        </w:rPr>
        <w:lastRenderedPageBreak/>
        <w:t>Решением Коллегии ЕЭК от 01.12.2015г. №</w:t>
      </w:r>
      <w:r w:rsidR="00147424">
        <w:rPr>
          <w:sz w:val="28"/>
          <w:szCs w:val="28"/>
        </w:rPr>
        <w:t> </w:t>
      </w:r>
      <w:r w:rsidRPr="00515410">
        <w:rPr>
          <w:sz w:val="28"/>
          <w:szCs w:val="28"/>
        </w:rPr>
        <w:t>158 с 1 апреля 2016 года введено обязательное предварительное информирование о товарах, ввозимых на таможенную территорию ЕАЭС воздушным транспортом.</w:t>
      </w:r>
    </w:p>
    <w:p w:rsidR="00184B47" w:rsidRPr="00515410" w:rsidRDefault="00184B47" w:rsidP="00184B47">
      <w:pPr>
        <w:ind w:firstLine="709"/>
        <w:jc w:val="both"/>
        <w:rPr>
          <w:sz w:val="28"/>
          <w:szCs w:val="28"/>
        </w:rPr>
      </w:pPr>
      <w:r w:rsidRPr="00515410">
        <w:rPr>
          <w:sz w:val="28"/>
          <w:szCs w:val="28"/>
        </w:rPr>
        <w:t xml:space="preserve">С 1 октября 2017 года реализована функция подачи предварительной информации о товарах, ввозимых воздушным транспортом в интегрированной автоматизированной системе таможенного и налогового администрирования </w:t>
      </w:r>
      <w:r w:rsidR="0070547F">
        <w:rPr>
          <w:sz w:val="28"/>
          <w:szCs w:val="28"/>
        </w:rPr>
        <w:t>«</w:t>
      </w:r>
      <w:r w:rsidRPr="00515410">
        <w:rPr>
          <w:sz w:val="28"/>
          <w:szCs w:val="28"/>
        </w:rPr>
        <w:t>АСТАНА-1</w:t>
      </w:r>
      <w:r w:rsidR="0070547F">
        <w:rPr>
          <w:sz w:val="28"/>
          <w:szCs w:val="28"/>
        </w:rPr>
        <w:t>»</w:t>
      </w:r>
      <w:r w:rsidRPr="00515410">
        <w:rPr>
          <w:sz w:val="28"/>
          <w:szCs w:val="28"/>
        </w:rPr>
        <w:t>.</w:t>
      </w:r>
    </w:p>
    <w:p w:rsidR="00184B47" w:rsidRPr="00515410" w:rsidRDefault="00184B47" w:rsidP="00184B47">
      <w:pPr>
        <w:ind w:firstLine="709"/>
        <w:jc w:val="both"/>
        <w:rPr>
          <w:sz w:val="28"/>
          <w:szCs w:val="28"/>
        </w:rPr>
      </w:pPr>
      <w:r w:rsidRPr="00515410">
        <w:rPr>
          <w:sz w:val="28"/>
          <w:szCs w:val="28"/>
        </w:rPr>
        <w:t>В настоящее время</w:t>
      </w:r>
      <w:r w:rsidR="0070547F">
        <w:rPr>
          <w:sz w:val="28"/>
          <w:szCs w:val="28"/>
        </w:rPr>
        <w:t>,</w:t>
      </w:r>
      <w:r w:rsidRPr="00515410">
        <w:rPr>
          <w:sz w:val="28"/>
          <w:szCs w:val="28"/>
        </w:rPr>
        <w:t xml:space="preserve"> МФ совместно с МИР проводится работа по интеграции ИС </w:t>
      </w:r>
      <w:r w:rsidR="0070547F">
        <w:rPr>
          <w:sz w:val="28"/>
          <w:szCs w:val="28"/>
        </w:rPr>
        <w:t>«</w:t>
      </w:r>
      <w:r w:rsidRPr="00515410">
        <w:rPr>
          <w:sz w:val="28"/>
          <w:szCs w:val="28"/>
        </w:rPr>
        <w:t>АСТАНА-1</w:t>
      </w:r>
      <w:r w:rsidR="0070547F">
        <w:rPr>
          <w:sz w:val="28"/>
          <w:szCs w:val="28"/>
        </w:rPr>
        <w:t>»</w:t>
      </w:r>
      <w:r w:rsidRPr="00515410">
        <w:rPr>
          <w:sz w:val="28"/>
          <w:szCs w:val="28"/>
        </w:rPr>
        <w:t xml:space="preserve"> и ИС </w:t>
      </w:r>
      <w:r w:rsidR="0070547F">
        <w:rPr>
          <w:sz w:val="28"/>
          <w:szCs w:val="28"/>
        </w:rPr>
        <w:t>«</w:t>
      </w:r>
      <w:r w:rsidR="004804BC" w:rsidRPr="00EF34C6">
        <w:rPr>
          <w:sz w:val="28"/>
          <w:szCs w:val="28"/>
          <w:lang w:val="kk-KZ"/>
        </w:rPr>
        <w:t>E-freight</w:t>
      </w:r>
      <w:r w:rsidR="0070547F">
        <w:rPr>
          <w:sz w:val="28"/>
          <w:szCs w:val="28"/>
        </w:rPr>
        <w:t>»</w:t>
      </w:r>
      <w:r w:rsidRPr="00515410">
        <w:rPr>
          <w:sz w:val="28"/>
          <w:szCs w:val="28"/>
        </w:rPr>
        <w:t>, в целях предоставления предварительной информации о товарах</w:t>
      </w:r>
      <w:r w:rsidR="004804BC">
        <w:rPr>
          <w:sz w:val="28"/>
          <w:szCs w:val="28"/>
        </w:rPr>
        <w:t>,</w:t>
      </w:r>
      <w:r w:rsidRPr="00515410">
        <w:rPr>
          <w:sz w:val="28"/>
          <w:szCs w:val="28"/>
        </w:rPr>
        <w:t xml:space="preserve"> ввозимых воздушным транспортом.</w:t>
      </w:r>
    </w:p>
    <w:p w:rsidR="00184B47" w:rsidRPr="00515410" w:rsidRDefault="00184B47" w:rsidP="00184B47">
      <w:pPr>
        <w:ind w:firstLine="709"/>
        <w:jc w:val="both"/>
        <w:rPr>
          <w:sz w:val="28"/>
          <w:szCs w:val="28"/>
        </w:rPr>
      </w:pPr>
      <w:r w:rsidRPr="00515410">
        <w:rPr>
          <w:sz w:val="28"/>
          <w:szCs w:val="28"/>
        </w:rPr>
        <w:t>Многие факторы в реализации мероприятий по улучшению таможенного администрирования зависят от решений, принимаемых в рамках ЕАЭС и двухсторонних соглашений с приграничными странами, которые также влияют на показатель «Эффективность таможни»;</w:t>
      </w:r>
    </w:p>
    <w:p w:rsidR="00184B47" w:rsidRPr="00775522" w:rsidRDefault="00184B47" w:rsidP="00184B47">
      <w:pPr>
        <w:pStyle w:val="a9"/>
        <w:numPr>
          <w:ilvl w:val="0"/>
          <w:numId w:val="33"/>
        </w:numPr>
        <w:jc w:val="both"/>
        <w:rPr>
          <w:sz w:val="28"/>
          <w:szCs w:val="28"/>
        </w:rPr>
      </w:pPr>
      <w:r w:rsidRPr="00775522">
        <w:rPr>
          <w:i/>
          <w:sz w:val="28"/>
          <w:szCs w:val="28"/>
        </w:rPr>
        <w:t>улучшение позиции Казахстана в индексе эффективности логистики (LPI) Всемирного Банк</w:t>
      </w:r>
      <w:r w:rsidRPr="00775522">
        <w:rPr>
          <w:sz w:val="28"/>
          <w:szCs w:val="28"/>
        </w:rPr>
        <w:t>а при плане 50 место</w:t>
      </w:r>
      <w:r w:rsidR="0070547F">
        <w:rPr>
          <w:sz w:val="28"/>
          <w:szCs w:val="28"/>
        </w:rPr>
        <w:t>,</w:t>
      </w:r>
      <w:r w:rsidRPr="00775522">
        <w:rPr>
          <w:sz w:val="28"/>
          <w:szCs w:val="28"/>
        </w:rPr>
        <w:t xml:space="preserve"> составило 71 место, среди 160 стран мира, поднявшись на 6 позиций по сравнению с 2016 годом, опередив при этом Российскую Федерацию (75), Республику Узбекистан (99), Республику Беларусь (103), Республику Кыргызстан (108), Грузию (119), Туркменистан (126) и Республик</w:t>
      </w:r>
      <w:r w:rsidR="00147424">
        <w:rPr>
          <w:sz w:val="28"/>
          <w:szCs w:val="28"/>
        </w:rPr>
        <w:t>у</w:t>
      </w:r>
      <w:r w:rsidRPr="00775522">
        <w:rPr>
          <w:sz w:val="28"/>
          <w:szCs w:val="28"/>
        </w:rPr>
        <w:t xml:space="preserve"> Таджикистан (134). Лидерами в Индексе эффективности логистики LPI в 2018 году стали Германия, Швеция, Бельгия, Австрия и Япония.</w:t>
      </w:r>
    </w:p>
    <w:p w:rsidR="00184B47" w:rsidRPr="00775522" w:rsidRDefault="00184B47" w:rsidP="00184B47">
      <w:pPr>
        <w:ind w:firstLine="709"/>
        <w:jc w:val="both"/>
        <w:rPr>
          <w:i/>
          <w:sz w:val="28"/>
          <w:szCs w:val="28"/>
        </w:rPr>
      </w:pPr>
      <w:r w:rsidRPr="00775522">
        <w:rPr>
          <w:i/>
          <w:sz w:val="28"/>
          <w:szCs w:val="28"/>
        </w:rPr>
        <w:t>Справочно:</w:t>
      </w:r>
    </w:p>
    <w:p w:rsidR="00184B47" w:rsidRPr="00515410" w:rsidRDefault="00184B47" w:rsidP="00184B47">
      <w:pPr>
        <w:ind w:firstLine="709"/>
        <w:jc w:val="both"/>
        <w:rPr>
          <w:sz w:val="28"/>
          <w:szCs w:val="28"/>
        </w:rPr>
      </w:pPr>
      <w:r w:rsidRPr="00515410">
        <w:rPr>
          <w:sz w:val="28"/>
          <w:szCs w:val="28"/>
        </w:rPr>
        <w:t>Индекс эффективности логистики - LPI (Logistics Performance Index) – индекс Всемирного Банка, рассматривающий легкость осуществления поставок товаров и состояние торговой логистики на национальном и международном уровне. Показатель измеряет эффективность работы цепей поставок в международной торговле и оценивается каждые 2 года (2007, 2010, 2012, 2014, 2016 и 2018).</w:t>
      </w:r>
    </w:p>
    <w:p w:rsidR="00184B47" w:rsidRPr="00515410" w:rsidRDefault="00184B47" w:rsidP="00184B47">
      <w:pPr>
        <w:ind w:firstLine="709"/>
        <w:jc w:val="both"/>
        <w:rPr>
          <w:sz w:val="28"/>
          <w:szCs w:val="28"/>
        </w:rPr>
      </w:pPr>
      <w:r w:rsidRPr="00515410">
        <w:rPr>
          <w:sz w:val="28"/>
          <w:szCs w:val="28"/>
        </w:rPr>
        <w:t>Индекс оценивает следующие шесть факторов:</w:t>
      </w:r>
    </w:p>
    <w:p w:rsidR="00184B47" w:rsidRPr="00515410" w:rsidRDefault="00184B47" w:rsidP="00184B47">
      <w:pPr>
        <w:ind w:firstLine="709"/>
        <w:jc w:val="both"/>
        <w:rPr>
          <w:sz w:val="28"/>
          <w:szCs w:val="28"/>
        </w:rPr>
      </w:pPr>
      <w:r w:rsidRPr="00515410">
        <w:rPr>
          <w:sz w:val="28"/>
          <w:szCs w:val="28"/>
        </w:rPr>
        <w:t>1)</w:t>
      </w:r>
      <w:r w:rsidRPr="00515410">
        <w:rPr>
          <w:sz w:val="28"/>
          <w:szCs w:val="28"/>
        </w:rPr>
        <w:tab/>
        <w:t>эффективность таможни;</w:t>
      </w:r>
    </w:p>
    <w:p w:rsidR="00184B47" w:rsidRPr="00515410" w:rsidRDefault="00184B47" w:rsidP="00184B47">
      <w:pPr>
        <w:ind w:firstLine="709"/>
        <w:jc w:val="both"/>
        <w:rPr>
          <w:sz w:val="28"/>
          <w:szCs w:val="28"/>
        </w:rPr>
      </w:pPr>
      <w:r w:rsidRPr="00515410">
        <w:rPr>
          <w:sz w:val="28"/>
          <w:szCs w:val="28"/>
        </w:rPr>
        <w:t>2)</w:t>
      </w:r>
      <w:r w:rsidRPr="00515410">
        <w:rPr>
          <w:sz w:val="28"/>
          <w:szCs w:val="28"/>
        </w:rPr>
        <w:tab/>
        <w:t>качество инфраструктуры;</w:t>
      </w:r>
    </w:p>
    <w:p w:rsidR="00184B47" w:rsidRPr="00515410" w:rsidRDefault="00184B47" w:rsidP="00184B47">
      <w:pPr>
        <w:ind w:firstLine="709"/>
        <w:jc w:val="both"/>
        <w:rPr>
          <w:sz w:val="28"/>
          <w:szCs w:val="28"/>
        </w:rPr>
      </w:pPr>
      <w:r w:rsidRPr="00515410">
        <w:rPr>
          <w:sz w:val="28"/>
          <w:szCs w:val="28"/>
        </w:rPr>
        <w:t>3)</w:t>
      </w:r>
      <w:r w:rsidRPr="00515410">
        <w:rPr>
          <w:sz w:val="28"/>
          <w:szCs w:val="28"/>
        </w:rPr>
        <w:tab/>
        <w:t>простота организации международных перевозок;</w:t>
      </w:r>
    </w:p>
    <w:p w:rsidR="00184B47" w:rsidRPr="00515410" w:rsidRDefault="00184B47" w:rsidP="00184B47">
      <w:pPr>
        <w:ind w:firstLine="709"/>
        <w:jc w:val="both"/>
        <w:rPr>
          <w:sz w:val="28"/>
          <w:szCs w:val="28"/>
        </w:rPr>
      </w:pPr>
      <w:r w:rsidRPr="00515410">
        <w:rPr>
          <w:sz w:val="28"/>
          <w:szCs w:val="28"/>
        </w:rPr>
        <w:t>4)</w:t>
      </w:r>
      <w:r w:rsidRPr="00515410">
        <w:rPr>
          <w:sz w:val="28"/>
          <w:szCs w:val="28"/>
        </w:rPr>
        <w:tab/>
        <w:t>компетенция в логистике;</w:t>
      </w:r>
    </w:p>
    <w:p w:rsidR="00184B47" w:rsidRPr="00515410" w:rsidRDefault="00184B47" w:rsidP="00184B47">
      <w:pPr>
        <w:ind w:firstLine="709"/>
        <w:jc w:val="both"/>
        <w:rPr>
          <w:sz w:val="28"/>
          <w:szCs w:val="28"/>
        </w:rPr>
      </w:pPr>
      <w:r w:rsidRPr="00515410">
        <w:rPr>
          <w:sz w:val="28"/>
          <w:szCs w:val="28"/>
        </w:rPr>
        <w:t>5)</w:t>
      </w:r>
      <w:r w:rsidRPr="00515410">
        <w:rPr>
          <w:sz w:val="28"/>
          <w:szCs w:val="28"/>
        </w:rPr>
        <w:tab/>
        <w:t>возможность отслеживания грузов;</w:t>
      </w:r>
    </w:p>
    <w:p w:rsidR="00184B47" w:rsidRPr="00515410" w:rsidRDefault="00184B47" w:rsidP="00184B47">
      <w:pPr>
        <w:ind w:firstLine="709"/>
        <w:jc w:val="both"/>
        <w:rPr>
          <w:sz w:val="28"/>
          <w:szCs w:val="28"/>
        </w:rPr>
      </w:pPr>
      <w:r w:rsidRPr="00515410">
        <w:rPr>
          <w:sz w:val="28"/>
          <w:szCs w:val="28"/>
        </w:rPr>
        <w:t>6)</w:t>
      </w:r>
      <w:r w:rsidRPr="00515410">
        <w:rPr>
          <w:sz w:val="28"/>
          <w:szCs w:val="28"/>
        </w:rPr>
        <w:tab/>
        <w:t>соблюдение сроков поставки.</w:t>
      </w:r>
    </w:p>
    <w:p w:rsidR="00184B47" w:rsidRPr="00515410" w:rsidRDefault="00184B47" w:rsidP="00184B47">
      <w:pPr>
        <w:ind w:firstLine="709"/>
        <w:jc w:val="both"/>
        <w:rPr>
          <w:sz w:val="28"/>
          <w:szCs w:val="28"/>
        </w:rPr>
      </w:pPr>
      <w:r w:rsidRPr="00515410">
        <w:rPr>
          <w:sz w:val="28"/>
          <w:szCs w:val="28"/>
        </w:rPr>
        <w:t xml:space="preserve">За последние два года позиции Казахстана улучшились по следующим показателям: соблюдение сроков доставки – 50 место (улучшение на 42 позиции), эффективность таможни – 65 место (улучшение на 21 позицию), компетенция в логистике – 90 место (улучшение на 2 позиции). </w:t>
      </w:r>
    </w:p>
    <w:p w:rsidR="00184B47" w:rsidRPr="00515410" w:rsidRDefault="00184B47" w:rsidP="00184B47">
      <w:pPr>
        <w:ind w:firstLine="709"/>
        <w:jc w:val="both"/>
        <w:rPr>
          <w:sz w:val="28"/>
          <w:szCs w:val="28"/>
        </w:rPr>
      </w:pPr>
      <w:r w:rsidRPr="00515410">
        <w:rPr>
          <w:sz w:val="28"/>
          <w:szCs w:val="28"/>
        </w:rPr>
        <w:t>На повышение позиции Казахстана по данным индикаторам повлиял</w:t>
      </w:r>
      <w:r w:rsidR="00147424">
        <w:rPr>
          <w:sz w:val="28"/>
          <w:szCs w:val="28"/>
        </w:rPr>
        <w:t>и</w:t>
      </w:r>
      <w:r w:rsidRPr="00515410">
        <w:rPr>
          <w:sz w:val="28"/>
          <w:szCs w:val="28"/>
        </w:rPr>
        <w:t xml:space="preserve"> качественная подготовка специалистов, работающих на международных перевозках, сокращение временных затрат на таможенное декларирование, а именно внедрение электронного декларирования посредством </w:t>
      </w:r>
      <w:r w:rsidRPr="00515410">
        <w:rPr>
          <w:sz w:val="28"/>
          <w:szCs w:val="28"/>
        </w:rPr>
        <w:lastRenderedPageBreak/>
        <w:t xml:space="preserve">автоматизированной системы таможенного и налогового администрирования (далее - ИС </w:t>
      </w:r>
      <w:r w:rsidR="0070547F">
        <w:rPr>
          <w:sz w:val="28"/>
          <w:szCs w:val="28"/>
        </w:rPr>
        <w:t>«</w:t>
      </w:r>
      <w:r w:rsidRPr="00515410">
        <w:rPr>
          <w:sz w:val="28"/>
          <w:szCs w:val="28"/>
        </w:rPr>
        <w:t>АСТАНА-1</w:t>
      </w:r>
      <w:r w:rsidR="0070547F">
        <w:rPr>
          <w:sz w:val="28"/>
          <w:szCs w:val="28"/>
        </w:rPr>
        <w:t>»</w:t>
      </w:r>
      <w:r w:rsidRPr="00515410">
        <w:rPr>
          <w:sz w:val="28"/>
          <w:szCs w:val="28"/>
        </w:rPr>
        <w:t>).</w:t>
      </w:r>
    </w:p>
    <w:p w:rsidR="00184B47" w:rsidRPr="00515410" w:rsidRDefault="00184B47" w:rsidP="00184B47">
      <w:pPr>
        <w:ind w:firstLine="709"/>
        <w:jc w:val="both"/>
        <w:rPr>
          <w:sz w:val="28"/>
          <w:szCs w:val="28"/>
        </w:rPr>
      </w:pPr>
      <w:r w:rsidRPr="00515410">
        <w:rPr>
          <w:sz w:val="28"/>
          <w:szCs w:val="28"/>
        </w:rPr>
        <w:t xml:space="preserve">Тем самым, созданы условия для ведения бизнеса, т.е. сокращены временные и финансовые затраты УВЭД при декларировании товаров, что позволяет им направить сэкономленные средства на дополнительное развитие бизнеса (снижена ставка таможенного сбора, заполнение декларации может осуществляться бесплатно в ИС </w:t>
      </w:r>
      <w:r w:rsidR="0070547F">
        <w:rPr>
          <w:sz w:val="28"/>
          <w:szCs w:val="28"/>
        </w:rPr>
        <w:t>«</w:t>
      </w:r>
      <w:r w:rsidRPr="00515410">
        <w:rPr>
          <w:sz w:val="28"/>
          <w:szCs w:val="28"/>
        </w:rPr>
        <w:t>АСТАНА-1</w:t>
      </w:r>
      <w:r w:rsidR="0070547F">
        <w:rPr>
          <w:sz w:val="28"/>
          <w:szCs w:val="28"/>
        </w:rPr>
        <w:t>»</w:t>
      </w:r>
      <w:r w:rsidRPr="00515410">
        <w:rPr>
          <w:sz w:val="28"/>
          <w:szCs w:val="28"/>
        </w:rPr>
        <w:t>, автоматически выпуск позволяет не хранить товары на складах временного хранения, форматно-логический контроль помогает декларанту самому заполнять декларацию без найма брокера), а также соблюдены обязательства РК по Соглашению Всемирной торговой организации по упрощению торговли и Киотской конвенции, и следовательно, улучшен инвестиционный климат в РК.</w:t>
      </w:r>
    </w:p>
    <w:p w:rsidR="00184B47" w:rsidRPr="00515410" w:rsidRDefault="00184B47" w:rsidP="00184B47">
      <w:pPr>
        <w:ind w:firstLine="709"/>
        <w:jc w:val="both"/>
        <w:rPr>
          <w:sz w:val="28"/>
          <w:szCs w:val="28"/>
        </w:rPr>
      </w:pPr>
      <w:r w:rsidRPr="00515410">
        <w:rPr>
          <w:sz w:val="28"/>
          <w:szCs w:val="28"/>
        </w:rPr>
        <w:t>Необходимо отметить, что основными сдерживающими показателями являются: «качество инфраструктуры», «простота организации международных перевозок», «возможность отслеживания грузов».</w:t>
      </w:r>
    </w:p>
    <w:p w:rsidR="00184B47" w:rsidRPr="00515410" w:rsidRDefault="00147424" w:rsidP="00184B47">
      <w:pPr>
        <w:ind w:firstLine="709"/>
        <w:jc w:val="both"/>
        <w:rPr>
          <w:sz w:val="28"/>
          <w:szCs w:val="28"/>
        </w:rPr>
      </w:pPr>
      <w:r>
        <w:rPr>
          <w:sz w:val="28"/>
          <w:szCs w:val="28"/>
        </w:rPr>
        <w:t>На</w:t>
      </w:r>
      <w:r w:rsidR="00184B47" w:rsidRPr="00515410">
        <w:rPr>
          <w:sz w:val="28"/>
          <w:szCs w:val="28"/>
        </w:rPr>
        <w:t xml:space="preserve"> достижени</w:t>
      </w:r>
      <w:r>
        <w:rPr>
          <w:sz w:val="28"/>
          <w:szCs w:val="28"/>
        </w:rPr>
        <w:t>е</w:t>
      </w:r>
      <w:r w:rsidR="00184B47" w:rsidRPr="00515410">
        <w:rPr>
          <w:sz w:val="28"/>
          <w:szCs w:val="28"/>
        </w:rPr>
        <w:t xml:space="preserve"> ранее запланированного значения «50 место к концу 2018 года» повлияло несколько факторов, в связи со сложившейся экономической ситуацией в мире и стране:</w:t>
      </w:r>
    </w:p>
    <w:p w:rsidR="00184B47" w:rsidRPr="00515410" w:rsidRDefault="00184B47" w:rsidP="00184B47">
      <w:pPr>
        <w:ind w:firstLine="709"/>
        <w:jc w:val="both"/>
        <w:rPr>
          <w:sz w:val="28"/>
          <w:szCs w:val="28"/>
        </w:rPr>
      </w:pPr>
      <w:r w:rsidRPr="00515410">
        <w:rPr>
          <w:sz w:val="28"/>
          <w:szCs w:val="28"/>
        </w:rPr>
        <w:t>1)</w:t>
      </w:r>
      <w:r w:rsidRPr="00515410">
        <w:rPr>
          <w:sz w:val="28"/>
          <w:szCs w:val="28"/>
        </w:rPr>
        <w:tab/>
        <w:t>минимальные вложения перевозчиков в системы отслеживания грузов;</w:t>
      </w:r>
    </w:p>
    <w:p w:rsidR="00184B47" w:rsidRPr="00515410" w:rsidRDefault="00184B47" w:rsidP="00184B47">
      <w:pPr>
        <w:ind w:firstLine="709"/>
        <w:jc w:val="both"/>
        <w:rPr>
          <w:sz w:val="28"/>
          <w:szCs w:val="28"/>
        </w:rPr>
      </w:pPr>
      <w:r w:rsidRPr="00515410">
        <w:rPr>
          <w:sz w:val="28"/>
          <w:szCs w:val="28"/>
        </w:rPr>
        <w:t>2)</w:t>
      </w:r>
      <w:r w:rsidRPr="00515410">
        <w:rPr>
          <w:sz w:val="28"/>
          <w:szCs w:val="28"/>
        </w:rPr>
        <w:tab/>
        <w:t>отсутствие полного электронного предварительного информирования с приграничными странами (Узбекистан, Туркменистан);</w:t>
      </w:r>
    </w:p>
    <w:p w:rsidR="00184B47" w:rsidRPr="00515410" w:rsidRDefault="00184B47" w:rsidP="00184B47">
      <w:pPr>
        <w:ind w:firstLine="709"/>
        <w:jc w:val="both"/>
        <w:rPr>
          <w:sz w:val="28"/>
          <w:szCs w:val="28"/>
        </w:rPr>
      </w:pPr>
      <w:r w:rsidRPr="00515410">
        <w:rPr>
          <w:sz w:val="28"/>
          <w:szCs w:val="28"/>
        </w:rPr>
        <w:t>3)</w:t>
      </w:r>
      <w:r w:rsidRPr="00515410">
        <w:rPr>
          <w:sz w:val="28"/>
          <w:szCs w:val="28"/>
        </w:rPr>
        <w:tab/>
        <w:t xml:space="preserve">отсутствие системы электронного документооборота </w:t>
      </w:r>
      <w:r w:rsidR="004804BC">
        <w:rPr>
          <w:sz w:val="28"/>
          <w:szCs w:val="28"/>
        </w:rPr>
        <w:t>«</w:t>
      </w:r>
      <w:r w:rsidRPr="00515410">
        <w:rPr>
          <w:sz w:val="28"/>
          <w:szCs w:val="28"/>
        </w:rPr>
        <w:t>E-freight</w:t>
      </w:r>
      <w:r w:rsidR="004804BC">
        <w:rPr>
          <w:sz w:val="28"/>
          <w:szCs w:val="28"/>
        </w:rPr>
        <w:t>»</w:t>
      </w:r>
      <w:r w:rsidRPr="00515410">
        <w:rPr>
          <w:sz w:val="28"/>
          <w:szCs w:val="28"/>
        </w:rPr>
        <w:t>;</w:t>
      </w:r>
    </w:p>
    <w:p w:rsidR="00184B47" w:rsidRPr="00515410" w:rsidRDefault="00184B47" w:rsidP="00184B47">
      <w:pPr>
        <w:ind w:firstLine="709"/>
        <w:jc w:val="both"/>
        <w:rPr>
          <w:sz w:val="28"/>
          <w:szCs w:val="28"/>
        </w:rPr>
      </w:pPr>
      <w:r w:rsidRPr="00515410">
        <w:rPr>
          <w:sz w:val="28"/>
          <w:szCs w:val="28"/>
        </w:rPr>
        <w:t>4)</w:t>
      </w:r>
      <w:r w:rsidRPr="00515410">
        <w:rPr>
          <w:sz w:val="28"/>
          <w:szCs w:val="28"/>
        </w:rPr>
        <w:tab/>
        <w:t>изменение цен на перевозки в связи с девальвацией.</w:t>
      </w:r>
    </w:p>
    <w:p w:rsidR="00184B47" w:rsidRPr="00515410" w:rsidRDefault="00184B47" w:rsidP="00184B47">
      <w:pPr>
        <w:ind w:firstLine="709"/>
        <w:jc w:val="both"/>
        <w:rPr>
          <w:sz w:val="28"/>
          <w:szCs w:val="28"/>
        </w:rPr>
      </w:pPr>
      <w:r w:rsidRPr="00515410">
        <w:rPr>
          <w:sz w:val="28"/>
          <w:szCs w:val="28"/>
        </w:rPr>
        <w:t>В рамках Государственной программы инфраструктурного развития «Нурлы жол» на 2020-2025 годы для улучшения позиции РК планируется провести модернизацию пунктов пропуска, внедрение электронного предварительного информирования, улучшение дорожной инфраструктуры, что положительно повлияет на «простоту организации международных перевозок» и «качество инфраструктуры».</w:t>
      </w:r>
    </w:p>
    <w:p w:rsidR="00184B47" w:rsidRPr="00515410" w:rsidRDefault="00184B47" w:rsidP="00184B47">
      <w:pPr>
        <w:ind w:firstLine="709"/>
        <w:jc w:val="both"/>
        <w:rPr>
          <w:sz w:val="28"/>
          <w:szCs w:val="28"/>
        </w:rPr>
      </w:pPr>
      <w:r w:rsidRPr="00515410">
        <w:rPr>
          <w:sz w:val="28"/>
          <w:szCs w:val="28"/>
        </w:rPr>
        <w:t>Также, в дальнейшем для улучшения показателя «качество инфраструктуры» на территории РК планируется строительство ряда транспортно-логистических центров с зонами таможенного оформления.</w:t>
      </w:r>
    </w:p>
    <w:p w:rsidR="00184B47" w:rsidRPr="00515410" w:rsidRDefault="00184B47" w:rsidP="00184B47">
      <w:pPr>
        <w:ind w:firstLine="709"/>
        <w:jc w:val="both"/>
        <w:rPr>
          <w:sz w:val="28"/>
          <w:szCs w:val="28"/>
        </w:rPr>
      </w:pPr>
      <w:r w:rsidRPr="00515410">
        <w:rPr>
          <w:sz w:val="28"/>
          <w:szCs w:val="28"/>
        </w:rPr>
        <w:t>МИР РК совместно с Организацией экономического сотрудничества и развития (далее - ОЭСР) ведется работа по проекту «Оптимизация локальных цепей добавочной стоимости», который предусматривает проведение аналитической работы как создание необходимой инфраструктуры, мер и институтов, стимулирующих торговую активность, а также управление процессом строительства и эксплуатации инфраструктуры, при этом будут задействованы эксперты международных организаций, с предоставлением практических рекомендаций по опыту стран ОЭСР по расширению транспортной связанности и международной интеграции стран Центральной Азии.</w:t>
      </w:r>
    </w:p>
    <w:p w:rsidR="00184B47" w:rsidRPr="00515410" w:rsidRDefault="00184B47" w:rsidP="00184B47">
      <w:pPr>
        <w:ind w:firstLine="709"/>
        <w:jc w:val="both"/>
        <w:rPr>
          <w:sz w:val="28"/>
          <w:szCs w:val="28"/>
        </w:rPr>
      </w:pPr>
      <w:r w:rsidRPr="00515410">
        <w:rPr>
          <w:sz w:val="28"/>
          <w:szCs w:val="28"/>
        </w:rPr>
        <w:lastRenderedPageBreak/>
        <w:t>Вместе с тем, в конце 2018 года внедрены «Автоматизированная система управления договорная и коммерческая работа» (АСУ ДКР) и «Автоматизированная система управления Магистраль» (АСУ Магистраль). Внедрение данных проектов обеспечит переход на безбумажную процедуру перевозок, электронн</w:t>
      </w:r>
      <w:r w:rsidR="00147424">
        <w:rPr>
          <w:sz w:val="28"/>
          <w:szCs w:val="28"/>
        </w:rPr>
        <w:t>ый</w:t>
      </w:r>
      <w:r w:rsidRPr="00515410">
        <w:rPr>
          <w:sz w:val="28"/>
          <w:szCs w:val="28"/>
        </w:rPr>
        <w:t xml:space="preserve"> обмен данными и обеспечение безопасности движения поездов.</w:t>
      </w:r>
    </w:p>
    <w:p w:rsidR="00184B47" w:rsidRPr="00515410" w:rsidRDefault="00184B47" w:rsidP="00184B47">
      <w:pPr>
        <w:ind w:firstLine="709"/>
        <w:jc w:val="both"/>
        <w:rPr>
          <w:sz w:val="28"/>
          <w:szCs w:val="28"/>
        </w:rPr>
      </w:pPr>
      <w:r w:rsidRPr="00515410">
        <w:rPr>
          <w:sz w:val="28"/>
          <w:szCs w:val="28"/>
        </w:rPr>
        <w:t>Также, 11 декабря 2018 года осуществлен ввод системы «Е-freight» - международный стандарт безбумажного оформления и сопровождения грузовых воздушных перевозок в опытную эксплуатацию в аэропорту г.</w:t>
      </w:r>
      <w:r w:rsidR="004804BC">
        <w:rPr>
          <w:sz w:val="28"/>
          <w:szCs w:val="28"/>
        </w:rPr>
        <w:t> </w:t>
      </w:r>
      <w:r w:rsidRPr="00515410">
        <w:rPr>
          <w:sz w:val="28"/>
          <w:szCs w:val="28"/>
        </w:rPr>
        <w:t>Астана.</w:t>
      </w:r>
    </w:p>
    <w:p w:rsidR="00184B47" w:rsidRPr="00515410" w:rsidRDefault="00184B47" w:rsidP="00184B47">
      <w:pPr>
        <w:ind w:firstLine="709"/>
        <w:jc w:val="both"/>
        <w:rPr>
          <w:sz w:val="28"/>
          <w:szCs w:val="28"/>
        </w:rPr>
      </w:pPr>
      <w:r w:rsidRPr="00515410">
        <w:rPr>
          <w:sz w:val="28"/>
          <w:szCs w:val="28"/>
        </w:rPr>
        <w:t xml:space="preserve">Внедрение вышеуказанных систем окажет положительный эффект на повышение показателя «возможность отслеживания грузов». </w:t>
      </w:r>
    </w:p>
    <w:p w:rsidR="00184B47" w:rsidRPr="00515410" w:rsidRDefault="004804BC" w:rsidP="00184B47">
      <w:pPr>
        <w:ind w:firstLine="709"/>
        <w:jc w:val="both"/>
        <w:rPr>
          <w:sz w:val="28"/>
          <w:szCs w:val="28"/>
        </w:rPr>
      </w:pPr>
      <w:r>
        <w:rPr>
          <w:sz w:val="28"/>
          <w:szCs w:val="28"/>
        </w:rPr>
        <w:t>В заключение</w:t>
      </w:r>
      <w:r w:rsidR="00184B47" w:rsidRPr="00515410">
        <w:rPr>
          <w:sz w:val="28"/>
          <w:szCs w:val="28"/>
        </w:rPr>
        <w:t xml:space="preserve"> необходимо отметить, что Индекс эффективности логистики LPI является исключительно субъективным рейтингом, составляющ</w:t>
      </w:r>
      <w:r w:rsidR="00147424">
        <w:rPr>
          <w:sz w:val="28"/>
          <w:szCs w:val="28"/>
        </w:rPr>
        <w:t>им</w:t>
      </w:r>
      <w:r w:rsidR="00184B47" w:rsidRPr="00515410">
        <w:rPr>
          <w:sz w:val="28"/>
          <w:szCs w:val="28"/>
        </w:rPr>
        <w:t>ся на основании ответов членов Асс</w:t>
      </w:r>
      <w:r>
        <w:rPr>
          <w:sz w:val="28"/>
          <w:szCs w:val="28"/>
        </w:rPr>
        <w:t>оциации экспедиторов Казахстана.</w:t>
      </w:r>
    </w:p>
    <w:p w:rsidR="0038243D" w:rsidRPr="00F6025E" w:rsidRDefault="004804BC" w:rsidP="00184B47">
      <w:pPr>
        <w:pStyle w:val="a9"/>
        <w:numPr>
          <w:ilvl w:val="0"/>
          <w:numId w:val="33"/>
        </w:numPr>
        <w:ind w:firstLine="709"/>
        <w:jc w:val="both"/>
        <w:rPr>
          <w:b/>
          <w:sz w:val="28"/>
          <w:szCs w:val="28"/>
        </w:rPr>
      </w:pPr>
      <w:r w:rsidRPr="00F6025E">
        <w:rPr>
          <w:i/>
          <w:sz w:val="28"/>
          <w:szCs w:val="28"/>
        </w:rPr>
        <w:t>У</w:t>
      </w:r>
      <w:r w:rsidR="00184B47" w:rsidRPr="00F6025E">
        <w:rPr>
          <w:i/>
          <w:sz w:val="28"/>
          <w:szCs w:val="28"/>
        </w:rPr>
        <w:t>величение объема транзитных контейнерных перевозок до 2 млн. ДФЭ в 2020 году составил</w:t>
      </w:r>
      <w:r w:rsidRPr="00F6025E">
        <w:rPr>
          <w:i/>
          <w:sz w:val="28"/>
          <w:szCs w:val="28"/>
        </w:rPr>
        <w:t>о</w:t>
      </w:r>
      <w:r w:rsidR="00184B47" w:rsidRPr="00F6025E">
        <w:rPr>
          <w:i/>
          <w:sz w:val="28"/>
          <w:szCs w:val="28"/>
        </w:rPr>
        <w:t xml:space="preserve"> 537,4 тыс.ДФЭ</w:t>
      </w:r>
      <w:r w:rsidRPr="00F6025E">
        <w:rPr>
          <w:i/>
          <w:sz w:val="28"/>
          <w:szCs w:val="28"/>
        </w:rPr>
        <w:t>,</w:t>
      </w:r>
      <w:r w:rsidR="00184B47" w:rsidRPr="00F6025E">
        <w:rPr>
          <w:i/>
          <w:sz w:val="28"/>
          <w:szCs w:val="28"/>
        </w:rPr>
        <w:t xml:space="preserve"> при плане 536 тыс.ДФЭ.</w:t>
      </w:r>
    </w:p>
    <w:p w:rsidR="00184B47" w:rsidRPr="00D04EFA" w:rsidRDefault="00184B47" w:rsidP="00184B47">
      <w:pPr>
        <w:ind w:firstLine="709"/>
        <w:jc w:val="both"/>
        <w:rPr>
          <w:b/>
          <w:sz w:val="28"/>
          <w:szCs w:val="28"/>
        </w:rPr>
      </w:pPr>
      <w:r w:rsidRPr="00775522">
        <w:rPr>
          <w:b/>
          <w:sz w:val="28"/>
          <w:szCs w:val="28"/>
        </w:rPr>
        <w:t xml:space="preserve">ВТОРОЕ НАПРАВЛЕНИЕ: Развитие индустриальной инфраструктуры и </w:t>
      </w:r>
      <w:r w:rsidRPr="00D04EFA">
        <w:rPr>
          <w:b/>
          <w:sz w:val="28"/>
          <w:szCs w:val="28"/>
        </w:rPr>
        <w:t>туристской инфраструктуры</w:t>
      </w:r>
    </w:p>
    <w:p w:rsidR="00184B47" w:rsidRPr="00D04EFA" w:rsidRDefault="00184B47" w:rsidP="00184B47">
      <w:pPr>
        <w:ind w:firstLine="709"/>
        <w:jc w:val="both"/>
        <w:rPr>
          <w:i/>
          <w:sz w:val="28"/>
          <w:szCs w:val="28"/>
        </w:rPr>
      </w:pPr>
      <w:r w:rsidRPr="00D04EFA">
        <w:rPr>
          <w:i/>
          <w:sz w:val="28"/>
          <w:szCs w:val="28"/>
        </w:rPr>
        <w:t>Показатели:</w:t>
      </w:r>
    </w:p>
    <w:p w:rsidR="00184B47" w:rsidRPr="00515410" w:rsidRDefault="00493FE7" w:rsidP="00184B47">
      <w:pPr>
        <w:ind w:firstLine="709"/>
        <w:jc w:val="both"/>
        <w:rPr>
          <w:sz w:val="28"/>
          <w:szCs w:val="28"/>
        </w:rPr>
      </w:pPr>
      <w:r>
        <w:rPr>
          <w:sz w:val="28"/>
          <w:szCs w:val="28"/>
          <w:lang w:val="kk-KZ"/>
        </w:rPr>
        <w:t xml:space="preserve">1) </w:t>
      </w:r>
      <w:r w:rsidR="00184B47" w:rsidRPr="00493FE7">
        <w:rPr>
          <w:i/>
          <w:sz w:val="28"/>
          <w:szCs w:val="28"/>
        </w:rPr>
        <w:t>Общий объем вложенных предприятиями частных инвестиций на территории СЭЗ («НИНТ», «Хоргос - Восточные ворота»)</w:t>
      </w:r>
      <w:r w:rsidR="00184B47" w:rsidRPr="00D04EFA">
        <w:rPr>
          <w:sz w:val="28"/>
          <w:szCs w:val="28"/>
        </w:rPr>
        <w:t xml:space="preserve"> составил 25 млрд.тенге</w:t>
      </w:r>
      <w:r w:rsidR="00B33235" w:rsidRPr="00D04EFA">
        <w:rPr>
          <w:sz w:val="28"/>
          <w:szCs w:val="28"/>
        </w:rPr>
        <w:t>,</w:t>
      </w:r>
      <w:r w:rsidR="00184B47" w:rsidRPr="00D04EFA">
        <w:rPr>
          <w:sz w:val="28"/>
          <w:szCs w:val="28"/>
        </w:rPr>
        <w:t xml:space="preserve"> при плане 403,1 млрд.тенге, в том числе СЭЗ «НИНТ» составил 14,9 млрд.тенге при плане 402,1 млрд.тенге и СЭЗ «Хоргос - Восточные ворота» составил</w:t>
      </w:r>
      <w:r w:rsidR="00184B47" w:rsidRPr="00515410">
        <w:rPr>
          <w:sz w:val="28"/>
          <w:szCs w:val="28"/>
        </w:rPr>
        <w:t xml:space="preserve"> 10,1 млрд.тенге при плане 1 млрд.тенге. </w:t>
      </w:r>
    </w:p>
    <w:p w:rsidR="00184B47" w:rsidRPr="00515410" w:rsidRDefault="00184B47" w:rsidP="00184B47">
      <w:pPr>
        <w:ind w:firstLine="709"/>
        <w:jc w:val="both"/>
        <w:rPr>
          <w:sz w:val="28"/>
          <w:szCs w:val="28"/>
        </w:rPr>
      </w:pPr>
      <w:r w:rsidRPr="00515410">
        <w:rPr>
          <w:sz w:val="28"/>
          <w:szCs w:val="28"/>
        </w:rPr>
        <w:t xml:space="preserve">Основные причины недостижения плановых показателей связаны со сдвигом сроков реализации основных проектов участников СЭЗ НИНТ: проект ИГХК-Фаза 1 (полипропилен), ИГХК-Фаза 2 (полиэтилен), проект по производству бутадиена (приостановлен). </w:t>
      </w:r>
    </w:p>
    <w:p w:rsidR="00184B47" w:rsidRPr="00515410" w:rsidRDefault="00184B47" w:rsidP="00184B47">
      <w:pPr>
        <w:ind w:firstLine="709"/>
        <w:jc w:val="both"/>
        <w:rPr>
          <w:sz w:val="28"/>
          <w:szCs w:val="28"/>
        </w:rPr>
      </w:pPr>
      <w:r w:rsidRPr="00515410">
        <w:rPr>
          <w:sz w:val="28"/>
          <w:szCs w:val="28"/>
        </w:rPr>
        <w:t>В настоящее время</w:t>
      </w:r>
      <w:r w:rsidR="00B33235">
        <w:rPr>
          <w:sz w:val="28"/>
          <w:szCs w:val="28"/>
        </w:rPr>
        <w:t>,</w:t>
      </w:r>
      <w:r w:rsidRPr="00515410">
        <w:rPr>
          <w:sz w:val="28"/>
          <w:szCs w:val="28"/>
        </w:rPr>
        <w:t xml:space="preserve"> на территории СЭЗ «НИНТ» зарегистрировано 16 участников, 4 из которых активно развивают свою деятельность:</w:t>
      </w:r>
    </w:p>
    <w:p w:rsidR="00184B47" w:rsidRPr="00515410" w:rsidRDefault="00184B47" w:rsidP="00184B47">
      <w:pPr>
        <w:ind w:firstLine="709"/>
        <w:jc w:val="both"/>
        <w:rPr>
          <w:sz w:val="28"/>
          <w:szCs w:val="28"/>
        </w:rPr>
      </w:pPr>
      <w:r w:rsidRPr="00515410">
        <w:rPr>
          <w:sz w:val="28"/>
          <w:szCs w:val="28"/>
          <w:lang w:val="en-US"/>
        </w:rPr>
        <w:t xml:space="preserve">1) </w:t>
      </w:r>
      <w:r w:rsidRPr="00515410">
        <w:rPr>
          <w:sz w:val="28"/>
          <w:szCs w:val="28"/>
        </w:rPr>
        <w:t>ТОО</w:t>
      </w:r>
      <w:r w:rsidRPr="00515410">
        <w:rPr>
          <w:sz w:val="28"/>
          <w:szCs w:val="28"/>
          <w:lang w:val="en-US"/>
        </w:rPr>
        <w:t xml:space="preserve"> «Kazakhstan Petrochemical Industries Inc.». </w:t>
      </w:r>
      <w:r w:rsidRPr="00515410">
        <w:rPr>
          <w:sz w:val="28"/>
          <w:szCs w:val="28"/>
        </w:rPr>
        <w:t>Проект ИГХК-Фаза1. (ожидаемый срок ввода в эксплуатацию - 2021 год) - проект по производству полипропилена мощностью 500 тыс. тонн/год – ведутся строительно</w:t>
      </w:r>
      <w:r w:rsidR="00B33235">
        <w:rPr>
          <w:sz w:val="28"/>
          <w:szCs w:val="28"/>
        </w:rPr>
        <w:t>-</w:t>
      </w:r>
      <w:r w:rsidRPr="00515410">
        <w:rPr>
          <w:sz w:val="28"/>
          <w:szCs w:val="28"/>
        </w:rPr>
        <w:t>монтажные работы</w:t>
      </w:r>
      <w:r w:rsidR="00B33235">
        <w:rPr>
          <w:sz w:val="28"/>
          <w:szCs w:val="28"/>
        </w:rPr>
        <w:t>;</w:t>
      </w:r>
      <w:r w:rsidRPr="00515410">
        <w:rPr>
          <w:sz w:val="28"/>
          <w:szCs w:val="28"/>
        </w:rPr>
        <w:t xml:space="preserve"> </w:t>
      </w:r>
    </w:p>
    <w:p w:rsidR="00184B47" w:rsidRPr="00515410" w:rsidRDefault="00184B47" w:rsidP="00184B47">
      <w:pPr>
        <w:ind w:firstLine="709"/>
        <w:jc w:val="both"/>
        <w:rPr>
          <w:sz w:val="28"/>
          <w:szCs w:val="28"/>
        </w:rPr>
      </w:pPr>
      <w:r w:rsidRPr="00515410">
        <w:rPr>
          <w:sz w:val="28"/>
          <w:szCs w:val="28"/>
        </w:rPr>
        <w:t>2) ТОО «KLPE». ИГХК-Фаза 2 – проект по производству полиэтилена.  После выхода предыдущего страт</w:t>
      </w:r>
      <w:r w:rsidR="00B33235">
        <w:rPr>
          <w:sz w:val="28"/>
          <w:szCs w:val="28"/>
        </w:rPr>
        <w:t>егического</w:t>
      </w:r>
      <w:r w:rsidRPr="00515410">
        <w:rPr>
          <w:sz w:val="28"/>
          <w:szCs w:val="28"/>
        </w:rPr>
        <w:t xml:space="preserve"> партнера LG Chem в 2016 году в 2017 году был привлечен новый партнер – австрийская компания Бореалис. В настоящее время осуществляется реконфигурация проекта с увеличением мощности с 800 тыс. тонн до 1 250 тыс. тонн/год, ведется разработка ТЭО. </w:t>
      </w:r>
    </w:p>
    <w:p w:rsidR="00184B47" w:rsidRPr="00515410" w:rsidRDefault="00184B47" w:rsidP="00184B47">
      <w:pPr>
        <w:ind w:firstLine="709"/>
        <w:jc w:val="both"/>
        <w:rPr>
          <w:sz w:val="28"/>
          <w:szCs w:val="28"/>
        </w:rPr>
      </w:pPr>
      <w:r w:rsidRPr="00515410">
        <w:rPr>
          <w:sz w:val="28"/>
          <w:szCs w:val="28"/>
        </w:rPr>
        <w:t>Период реализации 2010-2025 год.</w:t>
      </w:r>
    </w:p>
    <w:p w:rsidR="00184B47" w:rsidRPr="00515410" w:rsidRDefault="00184B47" w:rsidP="00184B47">
      <w:pPr>
        <w:ind w:firstLine="709"/>
        <w:jc w:val="both"/>
        <w:rPr>
          <w:sz w:val="28"/>
          <w:szCs w:val="28"/>
        </w:rPr>
      </w:pPr>
      <w:r w:rsidRPr="00515410">
        <w:rPr>
          <w:sz w:val="28"/>
          <w:szCs w:val="28"/>
        </w:rPr>
        <w:t>3) ТОО «Karabatan Utility Solutions» (период реализации 2014-2020 год</w:t>
      </w:r>
      <w:r w:rsidR="00B33235">
        <w:rPr>
          <w:sz w:val="28"/>
          <w:szCs w:val="28"/>
        </w:rPr>
        <w:t>ы</w:t>
      </w:r>
      <w:r w:rsidRPr="00515410">
        <w:rPr>
          <w:sz w:val="28"/>
          <w:szCs w:val="28"/>
        </w:rPr>
        <w:t xml:space="preserve">) - строительство объектов инфраструктуры СЭЗ «НИНТ»; </w:t>
      </w:r>
    </w:p>
    <w:p w:rsidR="00184B47" w:rsidRPr="00D04EFA" w:rsidRDefault="00184B47" w:rsidP="00184B47">
      <w:pPr>
        <w:ind w:firstLine="709"/>
        <w:jc w:val="both"/>
        <w:rPr>
          <w:sz w:val="28"/>
          <w:szCs w:val="28"/>
        </w:rPr>
      </w:pPr>
      <w:r w:rsidRPr="00515410">
        <w:rPr>
          <w:sz w:val="28"/>
          <w:szCs w:val="28"/>
        </w:rPr>
        <w:lastRenderedPageBreak/>
        <w:t>4) ТОО «Полимер Продакшн» - проект по производству полимерной продукции (</w:t>
      </w:r>
      <w:r w:rsidRPr="00D04EFA">
        <w:rPr>
          <w:sz w:val="28"/>
          <w:szCs w:val="28"/>
        </w:rPr>
        <w:t>БОПП пленка, полиэтиленовая пленка, полипропиленовые мешки)</w:t>
      </w:r>
      <w:r w:rsidR="00147424">
        <w:rPr>
          <w:sz w:val="28"/>
          <w:szCs w:val="28"/>
        </w:rPr>
        <w:t>,</w:t>
      </w:r>
      <w:r w:rsidRPr="00D04EFA">
        <w:rPr>
          <w:sz w:val="28"/>
          <w:szCs w:val="28"/>
        </w:rPr>
        <w:t xml:space="preserve"> запущенный в 2015 году.</w:t>
      </w:r>
    </w:p>
    <w:p w:rsidR="00184B47" w:rsidRPr="00D04EFA" w:rsidRDefault="00184B47" w:rsidP="00184B47">
      <w:pPr>
        <w:ind w:firstLine="709"/>
        <w:jc w:val="both"/>
        <w:rPr>
          <w:sz w:val="28"/>
          <w:szCs w:val="28"/>
        </w:rPr>
      </w:pPr>
      <w:r w:rsidRPr="00D04EFA">
        <w:rPr>
          <w:sz w:val="28"/>
          <w:szCs w:val="28"/>
        </w:rPr>
        <w:t>Общий объем вложенных предприятиями частных инвестиций на территории СЭЗ «Хоргос - Восточные ворота» за 2018 г</w:t>
      </w:r>
      <w:r w:rsidR="00147424">
        <w:rPr>
          <w:sz w:val="28"/>
          <w:szCs w:val="28"/>
        </w:rPr>
        <w:t>од составляет 10,1 млрд. тенге.</w:t>
      </w:r>
    </w:p>
    <w:p w:rsidR="00184B47" w:rsidRPr="00515410" w:rsidRDefault="00493FE7" w:rsidP="00184B47">
      <w:pPr>
        <w:ind w:firstLine="709"/>
        <w:jc w:val="both"/>
        <w:rPr>
          <w:sz w:val="28"/>
          <w:szCs w:val="28"/>
        </w:rPr>
      </w:pPr>
      <w:r w:rsidRPr="00F3465E">
        <w:rPr>
          <w:i/>
          <w:sz w:val="28"/>
          <w:szCs w:val="28"/>
        </w:rPr>
        <w:t>2)</w:t>
      </w:r>
      <w:r>
        <w:rPr>
          <w:sz w:val="28"/>
          <w:szCs w:val="28"/>
        </w:rPr>
        <w:t xml:space="preserve"> </w:t>
      </w:r>
      <w:r w:rsidRPr="00493FE7">
        <w:rPr>
          <w:i/>
          <w:sz w:val="28"/>
          <w:szCs w:val="28"/>
        </w:rPr>
        <w:t>О</w:t>
      </w:r>
      <w:r w:rsidR="00184B47" w:rsidRPr="00493FE7">
        <w:rPr>
          <w:i/>
          <w:sz w:val="28"/>
          <w:szCs w:val="28"/>
        </w:rPr>
        <w:t>бъем производства товаров и услуг (работ) на территории СЭЗ</w:t>
      </w:r>
      <w:r w:rsidR="00184B47" w:rsidRPr="00D04EFA">
        <w:rPr>
          <w:sz w:val="28"/>
          <w:szCs w:val="28"/>
        </w:rPr>
        <w:t xml:space="preserve"> составил 5,9 млрд.тенге</w:t>
      </w:r>
      <w:r w:rsidR="00B33235" w:rsidRPr="00D04EFA">
        <w:rPr>
          <w:sz w:val="28"/>
          <w:szCs w:val="28"/>
        </w:rPr>
        <w:t>,</w:t>
      </w:r>
      <w:r w:rsidR="00184B47" w:rsidRPr="00D04EFA">
        <w:rPr>
          <w:sz w:val="28"/>
          <w:szCs w:val="28"/>
        </w:rPr>
        <w:t xml:space="preserve"> при плане 4 млрд.тенге, в том числе СЭЗ «НИНТ» составил 3,6 млрд.тенге при плане 2,5 млрд.тенге и СЭЗ «Хоргос - Восточные ворота» составил 2,3 млрд</w:t>
      </w:r>
      <w:r w:rsidR="00147424">
        <w:rPr>
          <w:sz w:val="28"/>
          <w:szCs w:val="28"/>
        </w:rPr>
        <w:t>.тенге при плане 1,5 млрд.тенге.</w:t>
      </w:r>
    </w:p>
    <w:p w:rsidR="00184B47" w:rsidRPr="00515410" w:rsidRDefault="00493FE7" w:rsidP="00184B47">
      <w:pPr>
        <w:ind w:firstLine="709"/>
        <w:jc w:val="both"/>
        <w:rPr>
          <w:sz w:val="28"/>
          <w:szCs w:val="28"/>
        </w:rPr>
      </w:pPr>
      <w:r w:rsidRPr="00F3465E">
        <w:rPr>
          <w:i/>
          <w:sz w:val="28"/>
          <w:szCs w:val="28"/>
        </w:rPr>
        <w:t>3)</w:t>
      </w:r>
      <w:r>
        <w:rPr>
          <w:sz w:val="28"/>
          <w:szCs w:val="28"/>
        </w:rPr>
        <w:t xml:space="preserve"> </w:t>
      </w:r>
      <w:r w:rsidRPr="00493FE7">
        <w:rPr>
          <w:i/>
          <w:sz w:val="28"/>
          <w:szCs w:val="28"/>
        </w:rPr>
        <w:t>По</w:t>
      </w:r>
      <w:r w:rsidR="00184B47" w:rsidRPr="00493FE7">
        <w:rPr>
          <w:i/>
          <w:sz w:val="28"/>
          <w:szCs w:val="28"/>
        </w:rPr>
        <w:t xml:space="preserve"> показателю увеличение обслуженных посетителей на местах размещения по внутреннему туризму (резиденты)</w:t>
      </w:r>
      <w:r w:rsidR="00184B47" w:rsidRPr="00515410">
        <w:rPr>
          <w:sz w:val="28"/>
          <w:szCs w:val="28"/>
        </w:rPr>
        <w:t xml:space="preserve"> </w:t>
      </w:r>
      <w:r w:rsidR="00184B47" w:rsidRPr="001B5E66">
        <w:rPr>
          <w:i/>
          <w:sz w:val="28"/>
          <w:szCs w:val="28"/>
        </w:rPr>
        <w:t>в сравнении с предыдущим годом</w:t>
      </w:r>
      <w:r w:rsidR="00184B47" w:rsidRPr="00515410">
        <w:rPr>
          <w:sz w:val="28"/>
          <w:szCs w:val="28"/>
        </w:rPr>
        <w:t xml:space="preserve"> статистические данные будут опубликованы в апреле 2019 года (план </w:t>
      </w:r>
      <w:r w:rsidR="00B33235">
        <w:rPr>
          <w:sz w:val="28"/>
          <w:szCs w:val="28"/>
        </w:rPr>
        <w:t>-</w:t>
      </w:r>
      <w:r w:rsidR="00184B47" w:rsidRPr="00515410">
        <w:rPr>
          <w:sz w:val="28"/>
          <w:szCs w:val="28"/>
        </w:rPr>
        <w:t>78,7%). По имеющимся данным за 9 месяцев 2018 года целевые индикаторы «увеличение обслуженных посетителей местами размещения по внутреннему туризму (резиденты)» исполнены на 83,3% в сравнении с аналог</w:t>
      </w:r>
      <w:r w:rsidR="00147424">
        <w:rPr>
          <w:sz w:val="28"/>
          <w:szCs w:val="28"/>
        </w:rPr>
        <w:t>ичным периодом предыдущего года.</w:t>
      </w:r>
    </w:p>
    <w:p w:rsidR="00184B47" w:rsidRPr="00515410" w:rsidRDefault="00C41A59" w:rsidP="00184B47">
      <w:pPr>
        <w:ind w:firstLine="709"/>
        <w:jc w:val="both"/>
        <w:rPr>
          <w:sz w:val="28"/>
          <w:szCs w:val="28"/>
        </w:rPr>
      </w:pPr>
      <w:r w:rsidRPr="00F3465E">
        <w:rPr>
          <w:i/>
          <w:sz w:val="28"/>
          <w:szCs w:val="28"/>
        </w:rPr>
        <w:t>4)</w:t>
      </w:r>
      <w:r>
        <w:rPr>
          <w:sz w:val="28"/>
          <w:szCs w:val="28"/>
        </w:rPr>
        <w:t xml:space="preserve"> </w:t>
      </w:r>
      <w:r w:rsidRPr="00C41A59">
        <w:rPr>
          <w:i/>
          <w:sz w:val="28"/>
          <w:szCs w:val="28"/>
        </w:rPr>
        <w:t>П</w:t>
      </w:r>
      <w:r w:rsidR="00184B47" w:rsidRPr="00C41A59">
        <w:rPr>
          <w:i/>
          <w:sz w:val="28"/>
          <w:szCs w:val="28"/>
        </w:rPr>
        <w:t>о показателю увеличение обслуженных посетителей на местах размещения по въездному туризму (нерезиденты)</w:t>
      </w:r>
      <w:r w:rsidR="00184B47" w:rsidRPr="00515410">
        <w:rPr>
          <w:sz w:val="28"/>
          <w:szCs w:val="28"/>
        </w:rPr>
        <w:t xml:space="preserve"> </w:t>
      </w:r>
      <w:r w:rsidR="00184B47" w:rsidRPr="00C41A59">
        <w:rPr>
          <w:i/>
          <w:sz w:val="28"/>
          <w:szCs w:val="28"/>
        </w:rPr>
        <w:t xml:space="preserve">в сравнении с предыдущим годом </w:t>
      </w:r>
      <w:r w:rsidR="00184B47" w:rsidRPr="00515410">
        <w:rPr>
          <w:sz w:val="28"/>
          <w:szCs w:val="28"/>
        </w:rPr>
        <w:t>данные будут опубликованы в апреле 2019 года (план</w:t>
      </w:r>
      <w:r w:rsidR="00B33235">
        <w:rPr>
          <w:sz w:val="28"/>
          <w:szCs w:val="28"/>
        </w:rPr>
        <w:t xml:space="preserve"> -</w:t>
      </w:r>
      <w:r w:rsidR="00184B47" w:rsidRPr="00515410">
        <w:rPr>
          <w:sz w:val="28"/>
          <w:szCs w:val="28"/>
        </w:rPr>
        <w:t xml:space="preserve"> 73,7 %). По имеющимся данным за 9 месяцев 2018 года целевые индикаторы «увеличение обслуженных посетителей местами размещения по въездному туризму (нерезиденты)» исполнены на 68 %</w:t>
      </w:r>
      <w:r w:rsidR="00B33235">
        <w:rPr>
          <w:sz w:val="28"/>
          <w:szCs w:val="28"/>
        </w:rPr>
        <w:t>,</w:t>
      </w:r>
      <w:r w:rsidR="00184B47" w:rsidRPr="00515410">
        <w:rPr>
          <w:sz w:val="28"/>
          <w:szCs w:val="28"/>
        </w:rPr>
        <w:t xml:space="preserve"> в сравнении с аналог</w:t>
      </w:r>
      <w:r w:rsidR="00147424">
        <w:rPr>
          <w:sz w:val="28"/>
          <w:szCs w:val="28"/>
        </w:rPr>
        <w:t>ичным периодом предыдущего года.</w:t>
      </w:r>
    </w:p>
    <w:p w:rsidR="00184B47" w:rsidRPr="00680016" w:rsidRDefault="00C41A59" w:rsidP="00184B47">
      <w:pPr>
        <w:ind w:firstLine="709"/>
        <w:jc w:val="both"/>
        <w:rPr>
          <w:sz w:val="28"/>
          <w:szCs w:val="28"/>
        </w:rPr>
      </w:pPr>
      <w:r>
        <w:rPr>
          <w:sz w:val="28"/>
          <w:szCs w:val="28"/>
        </w:rPr>
        <w:t xml:space="preserve">5) </w:t>
      </w:r>
      <w:r w:rsidRPr="00C41A59">
        <w:rPr>
          <w:i/>
          <w:sz w:val="28"/>
          <w:szCs w:val="28"/>
        </w:rPr>
        <w:t>П</w:t>
      </w:r>
      <w:r w:rsidR="00184B47" w:rsidRPr="00C41A59">
        <w:rPr>
          <w:i/>
          <w:sz w:val="28"/>
          <w:szCs w:val="28"/>
        </w:rPr>
        <w:t>о показателю количество транзитных посетителей, въехавших в Казахстан</w:t>
      </w:r>
      <w:r w:rsidR="00B33235" w:rsidRPr="00C41A59">
        <w:rPr>
          <w:i/>
          <w:sz w:val="28"/>
          <w:szCs w:val="28"/>
        </w:rPr>
        <w:t>,</w:t>
      </w:r>
      <w:r w:rsidR="00184B47" w:rsidRPr="00680016">
        <w:rPr>
          <w:sz w:val="28"/>
          <w:szCs w:val="28"/>
        </w:rPr>
        <w:t xml:space="preserve"> статистические данные будут опубликованы в апреле 2019 года (100,15% (661 240).</w:t>
      </w:r>
    </w:p>
    <w:p w:rsidR="00184B47" w:rsidRPr="00680016" w:rsidRDefault="00184B47" w:rsidP="00184B47">
      <w:pPr>
        <w:ind w:firstLine="709"/>
        <w:jc w:val="both"/>
        <w:rPr>
          <w:b/>
          <w:sz w:val="28"/>
          <w:szCs w:val="28"/>
        </w:rPr>
      </w:pPr>
      <w:r w:rsidRPr="00680016">
        <w:rPr>
          <w:b/>
          <w:sz w:val="28"/>
          <w:szCs w:val="28"/>
        </w:rPr>
        <w:t xml:space="preserve">ТРЕТЬЕ НАПРАВЛЕНИЕ: укрепление энергетической инфраструктуры в рамках Единой электроэнергетической системы </w:t>
      </w:r>
    </w:p>
    <w:p w:rsidR="00184B47" w:rsidRPr="00610BB8" w:rsidRDefault="00F3465E" w:rsidP="00184B47">
      <w:pPr>
        <w:ind w:firstLine="709"/>
        <w:jc w:val="both"/>
        <w:rPr>
          <w:sz w:val="28"/>
          <w:szCs w:val="28"/>
        </w:rPr>
      </w:pPr>
      <w:r>
        <w:rPr>
          <w:sz w:val="28"/>
          <w:szCs w:val="28"/>
          <w:lang w:val="kk-KZ"/>
        </w:rPr>
        <w:t>В</w:t>
      </w:r>
      <w:r w:rsidR="00184B47" w:rsidRPr="00680016">
        <w:rPr>
          <w:sz w:val="28"/>
          <w:szCs w:val="28"/>
        </w:rPr>
        <w:t xml:space="preserve"> плане</w:t>
      </w:r>
      <w:r w:rsidR="00184B47" w:rsidRPr="00D04EFA">
        <w:rPr>
          <w:sz w:val="28"/>
          <w:szCs w:val="28"/>
        </w:rPr>
        <w:t xml:space="preserve"> мероприятий Госпрограммы были запланированы средства в общей сумме 25 843,1 </w:t>
      </w:r>
      <w:r w:rsidR="00184B47" w:rsidRPr="00610BB8">
        <w:rPr>
          <w:sz w:val="28"/>
          <w:szCs w:val="28"/>
        </w:rPr>
        <w:t xml:space="preserve">млн.тенге, из них собственные средства АО «KEGOC» в сумме 11 629,4 млн.тенге и заемные средства в сумме 14 213,7 млн.тенге. </w:t>
      </w:r>
    </w:p>
    <w:p w:rsidR="00184B47" w:rsidRPr="00610BB8" w:rsidRDefault="00184B47" w:rsidP="00184B47">
      <w:pPr>
        <w:ind w:firstLine="709"/>
        <w:jc w:val="both"/>
        <w:rPr>
          <w:sz w:val="28"/>
          <w:szCs w:val="28"/>
        </w:rPr>
      </w:pPr>
      <w:r w:rsidRPr="00610BB8">
        <w:rPr>
          <w:sz w:val="28"/>
          <w:szCs w:val="28"/>
        </w:rPr>
        <w:t>Освоение составило 18 435,7 млн.тенге, из них за счет собственных средств АО «KEGOC» в сумме 114,6 млн.тенге и заемные средства в сумме 18 321,1 млн.тенге.</w:t>
      </w:r>
    </w:p>
    <w:p w:rsidR="00184B47" w:rsidRPr="00610BB8" w:rsidRDefault="00184B47" w:rsidP="00184B47">
      <w:pPr>
        <w:ind w:firstLine="709"/>
        <w:jc w:val="both"/>
        <w:rPr>
          <w:sz w:val="28"/>
          <w:szCs w:val="28"/>
        </w:rPr>
      </w:pPr>
      <w:r w:rsidRPr="00610BB8">
        <w:rPr>
          <w:sz w:val="28"/>
          <w:szCs w:val="28"/>
        </w:rPr>
        <w:t>Неосвоение в размере 7 407,4 млн.тенге связано с оптимизацией стоимости проекта.</w:t>
      </w:r>
    </w:p>
    <w:p w:rsidR="00184B47" w:rsidRPr="00610BB8" w:rsidRDefault="00184B47" w:rsidP="00184B47">
      <w:pPr>
        <w:ind w:firstLine="709"/>
        <w:jc w:val="both"/>
        <w:rPr>
          <w:sz w:val="28"/>
          <w:szCs w:val="28"/>
        </w:rPr>
      </w:pPr>
      <w:r w:rsidRPr="00610BB8">
        <w:rPr>
          <w:sz w:val="28"/>
          <w:szCs w:val="28"/>
        </w:rPr>
        <w:t>Средства были направлены на строительство линии 500 кВ «Экибастуз – Шульбинская ГЭС (Семей) - Усть-Каменогорск» и строительство ВЛ 500 кВ «Шульбинская ГЭС (Семей) - Актогай - Талдыкорган – Алма».</w:t>
      </w:r>
    </w:p>
    <w:p w:rsidR="00184B47" w:rsidRPr="00610BB8" w:rsidRDefault="00184B47" w:rsidP="00184B47">
      <w:pPr>
        <w:ind w:firstLine="709"/>
        <w:jc w:val="both"/>
        <w:rPr>
          <w:sz w:val="28"/>
          <w:szCs w:val="28"/>
        </w:rPr>
      </w:pPr>
      <w:r w:rsidRPr="00610BB8">
        <w:rPr>
          <w:sz w:val="28"/>
          <w:szCs w:val="28"/>
        </w:rPr>
        <w:t xml:space="preserve">Все строительно-монтажные работы по I этапу «Строительство линии 500 кВ «Экибастуз – Шульбинская ГЭС (Семей) - Усть-Каменогорск» межрегионального проекта «Строительство ВЛ 500кВ транзита Север-Восток-Юг» успешно завершены. Построены линии электропередачи 500 кВ </w:t>
      </w:r>
      <w:r w:rsidRPr="00610BB8">
        <w:rPr>
          <w:sz w:val="28"/>
          <w:szCs w:val="28"/>
        </w:rPr>
        <w:lastRenderedPageBreak/>
        <w:t>Экибастуз – Шульбинская ГЭС (Семей) – Усть-Каменогорск общей протяженностью 598,5 км и 220 кВ «Семей – Шульбинская ГЭС» с заходами на ПС 500 кВ «Семей» общей протяжённостью 106 км. Также завершены строительно-монтажные работы на ПС 500 кВ «Семей», ПС 500 кВ «Усть-Каменогорская», ПС 1150 кВ «Экибастузская» и ПС 220 кВ «Шульбинская ГЭС».</w:t>
      </w:r>
    </w:p>
    <w:p w:rsidR="00184B47" w:rsidRPr="00610BB8" w:rsidRDefault="00184B47" w:rsidP="00184B47">
      <w:pPr>
        <w:ind w:firstLine="709"/>
        <w:jc w:val="both"/>
        <w:rPr>
          <w:sz w:val="28"/>
          <w:szCs w:val="28"/>
        </w:rPr>
      </w:pPr>
      <w:r w:rsidRPr="00610BB8">
        <w:rPr>
          <w:sz w:val="28"/>
          <w:szCs w:val="28"/>
        </w:rPr>
        <w:t xml:space="preserve">К концу 2018 года завершен II-й этап «Строительство ВЛ 500 кВ «Шульбинская ГЭС (Семей) - Актогай - Талдыкорган – Алма» межрегионального проекта «Север-Восток-Юг». Реализация проекта позволила повысить надежность электроснабжения Восточно-Казахстанской, Алматинской областей и Южной зоны электроэнергетической системы Республики Казахстан в целом. </w:t>
      </w:r>
    </w:p>
    <w:p w:rsidR="00184B47" w:rsidRPr="00610BB8" w:rsidRDefault="00184B47" w:rsidP="00184B47">
      <w:pPr>
        <w:ind w:firstLine="709"/>
        <w:jc w:val="both"/>
        <w:rPr>
          <w:sz w:val="28"/>
          <w:szCs w:val="28"/>
        </w:rPr>
      </w:pPr>
      <w:r w:rsidRPr="00610BB8">
        <w:rPr>
          <w:sz w:val="28"/>
          <w:szCs w:val="28"/>
        </w:rPr>
        <w:t>Построены 883 км линии электропередач</w:t>
      </w:r>
      <w:r w:rsidR="00147424">
        <w:rPr>
          <w:sz w:val="28"/>
          <w:szCs w:val="28"/>
        </w:rPr>
        <w:t>и</w:t>
      </w:r>
      <w:r w:rsidRPr="00610BB8">
        <w:rPr>
          <w:sz w:val="28"/>
          <w:szCs w:val="28"/>
        </w:rPr>
        <w:t>, в том числе с начала 2018 года – 339 км, новы</w:t>
      </w:r>
      <w:r w:rsidR="003010DB" w:rsidRPr="00610BB8">
        <w:rPr>
          <w:sz w:val="28"/>
          <w:szCs w:val="28"/>
        </w:rPr>
        <w:t>х</w:t>
      </w:r>
      <w:r w:rsidRPr="00610BB8">
        <w:rPr>
          <w:sz w:val="28"/>
          <w:szCs w:val="28"/>
        </w:rPr>
        <w:t xml:space="preserve"> подстанций на 500 кВ «Актогай» и «Талдыкорган», расширены подстанции 500 кВ «Алма» и «Семей». </w:t>
      </w:r>
    </w:p>
    <w:p w:rsidR="00184B47" w:rsidRPr="00610BB8" w:rsidRDefault="00184B47" w:rsidP="00184B47">
      <w:pPr>
        <w:ind w:firstLine="709"/>
        <w:jc w:val="both"/>
        <w:rPr>
          <w:sz w:val="28"/>
          <w:szCs w:val="28"/>
        </w:rPr>
      </w:pPr>
      <w:r w:rsidRPr="00610BB8">
        <w:rPr>
          <w:sz w:val="28"/>
          <w:szCs w:val="28"/>
        </w:rPr>
        <w:t>Реализация Проекта позволила увеличить транзитный потенциал Национальной электрической сети в направлении Север-Восток-Юг с 1</w:t>
      </w:r>
      <w:r w:rsidR="003010DB" w:rsidRPr="00610BB8">
        <w:rPr>
          <w:sz w:val="28"/>
          <w:szCs w:val="28"/>
        </w:rPr>
        <w:t xml:space="preserve"> </w:t>
      </w:r>
      <w:r w:rsidRPr="00610BB8">
        <w:rPr>
          <w:sz w:val="28"/>
          <w:szCs w:val="28"/>
        </w:rPr>
        <w:t>350 МВт до 2</w:t>
      </w:r>
      <w:r w:rsidR="003010DB" w:rsidRPr="00610BB8">
        <w:rPr>
          <w:sz w:val="28"/>
          <w:szCs w:val="28"/>
        </w:rPr>
        <w:t xml:space="preserve"> </w:t>
      </w:r>
      <w:r w:rsidRPr="00610BB8">
        <w:rPr>
          <w:sz w:val="28"/>
          <w:szCs w:val="28"/>
        </w:rPr>
        <w:t>100 МВт.</w:t>
      </w:r>
    </w:p>
    <w:p w:rsidR="00184B47" w:rsidRPr="0038243D" w:rsidRDefault="00184B47" w:rsidP="00184B47">
      <w:pPr>
        <w:ind w:firstLine="709"/>
        <w:jc w:val="both"/>
        <w:rPr>
          <w:i/>
          <w:sz w:val="28"/>
          <w:szCs w:val="28"/>
        </w:rPr>
      </w:pPr>
      <w:r w:rsidRPr="0038243D">
        <w:rPr>
          <w:i/>
          <w:sz w:val="28"/>
          <w:szCs w:val="28"/>
        </w:rPr>
        <w:t>Показатель покрытие потребности экономики в электроэнергии достигнут и составил 100 %.</w:t>
      </w:r>
    </w:p>
    <w:p w:rsidR="00184B47" w:rsidRPr="00775522" w:rsidRDefault="00184B47" w:rsidP="00184B47">
      <w:pPr>
        <w:ind w:firstLine="709"/>
        <w:jc w:val="both"/>
        <w:rPr>
          <w:b/>
          <w:sz w:val="28"/>
          <w:szCs w:val="28"/>
        </w:rPr>
      </w:pPr>
      <w:r w:rsidRPr="00610BB8">
        <w:rPr>
          <w:b/>
          <w:sz w:val="28"/>
          <w:szCs w:val="28"/>
        </w:rPr>
        <w:t>ЧЕТВЕРТОЕ НАПРАВЛЕНИЕ: модернизация (реконструкция и строительство) инфраструктуры жилищно-коммунального хозяйства и систем сетей тепло-, водоснабжения и водоотведе</w:t>
      </w:r>
      <w:r w:rsidRPr="00775522">
        <w:rPr>
          <w:b/>
          <w:sz w:val="28"/>
          <w:szCs w:val="28"/>
        </w:rPr>
        <w:t>ния</w:t>
      </w:r>
    </w:p>
    <w:p w:rsidR="00184B47" w:rsidRPr="00515410" w:rsidRDefault="00184B47" w:rsidP="00184B47">
      <w:pPr>
        <w:ind w:firstLine="709"/>
        <w:jc w:val="both"/>
        <w:rPr>
          <w:sz w:val="28"/>
          <w:szCs w:val="28"/>
        </w:rPr>
      </w:pPr>
      <w:r w:rsidRPr="00515410">
        <w:rPr>
          <w:sz w:val="28"/>
          <w:szCs w:val="28"/>
        </w:rPr>
        <w:t xml:space="preserve">На данное направление в 2018 году были предусмотрены средства в сумме 37 672 146 тыс.тенге, Исполнено 37 672 145,7 тыс.тенге, или 100%, в том числе по следующим мероприятиям: </w:t>
      </w:r>
    </w:p>
    <w:p w:rsidR="00184B47" w:rsidRPr="00515410" w:rsidRDefault="00184B47" w:rsidP="00184B47">
      <w:pPr>
        <w:ind w:firstLine="709"/>
        <w:jc w:val="both"/>
        <w:rPr>
          <w:sz w:val="28"/>
          <w:szCs w:val="28"/>
        </w:rPr>
      </w:pPr>
      <w:r w:rsidRPr="00515410">
        <w:rPr>
          <w:sz w:val="28"/>
          <w:szCs w:val="28"/>
        </w:rPr>
        <w:t>1) на выработку и реализацию механизма по обеспечению выполнения функций АО «КазЦентрЖКХ» в качестве поверенного (агента), оператора субсидий – 739 650,0 млрд.тенге, к</w:t>
      </w:r>
      <w:r w:rsidR="003010DB">
        <w:rPr>
          <w:sz w:val="28"/>
          <w:szCs w:val="28"/>
        </w:rPr>
        <w:t>оторые освоены в полном объеме;</w:t>
      </w:r>
    </w:p>
    <w:p w:rsidR="00184B47" w:rsidRPr="00515410" w:rsidRDefault="00184B47" w:rsidP="00184B47">
      <w:pPr>
        <w:ind w:firstLine="709"/>
        <w:jc w:val="both"/>
        <w:rPr>
          <w:sz w:val="28"/>
          <w:szCs w:val="28"/>
        </w:rPr>
      </w:pPr>
      <w:r w:rsidRPr="00515410">
        <w:rPr>
          <w:sz w:val="28"/>
          <w:szCs w:val="28"/>
        </w:rPr>
        <w:t>2) на реализацию проектов по строительству, реконструкции и модернизации систем тепло-, водоснабжения – 35 420 070,0 тыс.тенге. На 1 января 2019 года перечислено регионам в полном объеме;</w:t>
      </w:r>
    </w:p>
    <w:p w:rsidR="00184B47" w:rsidRPr="00515410" w:rsidRDefault="00184B47" w:rsidP="00184B47">
      <w:pPr>
        <w:ind w:firstLine="709"/>
        <w:jc w:val="both"/>
        <w:rPr>
          <w:sz w:val="28"/>
          <w:szCs w:val="28"/>
        </w:rPr>
      </w:pPr>
      <w:r w:rsidRPr="00515410">
        <w:rPr>
          <w:sz w:val="28"/>
          <w:szCs w:val="28"/>
        </w:rPr>
        <w:t>3) на субсидирование строительства, реконструкции и модернизации систем тепло-, водоснабжения и водоотведения – 756 485,0 тыс.тенге, которые освоены в полном объеме;</w:t>
      </w:r>
    </w:p>
    <w:p w:rsidR="00184B47" w:rsidRPr="00515410" w:rsidRDefault="00184B47" w:rsidP="00184B47">
      <w:pPr>
        <w:ind w:firstLine="709"/>
        <w:jc w:val="both"/>
        <w:rPr>
          <w:sz w:val="28"/>
          <w:szCs w:val="28"/>
        </w:rPr>
      </w:pPr>
      <w:r w:rsidRPr="00515410">
        <w:rPr>
          <w:sz w:val="28"/>
          <w:szCs w:val="28"/>
        </w:rPr>
        <w:t xml:space="preserve">4) на разработку обоснований инвестиций систем теплоснабжения – 514 993,0 тыс.тенге, которые освоены в полном объеме; </w:t>
      </w:r>
    </w:p>
    <w:p w:rsidR="00184B47" w:rsidRPr="00515410" w:rsidRDefault="00184B47" w:rsidP="00184B47">
      <w:pPr>
        <w:ind w:firstLine="709"/>
        <w:jc w:val="both"/>
        <w:rPr>
          <w:sz w:val="28"/>
          <w:szCs w:val="28"/>
        </w:rPr>
      </w:pPr>
      <w:r w:rsidRPr="00515410">
        <w:rPr>
          <w:sz w:val="28"/>
          <w:szCs w:val="28"/>
        </w:rPr>
        <w:t>5) на проведение централизованного технического обследования систем теплоснабжения – 240 948,0 тыс.тенге, которые освоены в полном объеме (неисполнение - 0,3 тыс.тенге в связи</w:t>
      </w:r>
      <w:r w:rsidR="003010DB">
        <w:rPr>
          <w:sz w:val="28"/>
          <w:szCs w:val="28"/>
        </w:rPr>
        <w:t xml:space="preserve"> с остатком за счет округления).</w:t>
      </w:r>
    </w:p>
    <w:p w:rsidR="00184B47" w:rsidRPr="00515410" w:rsidRDefault="00184B47" w:rsidP="00184B47">
      <w:pPr>
        <w:ind w:firstLine="709"/>
        <w:jc w:val="both"/>
        <w:rPr>
          <w:sz w:val="28"/>
          <w:szCs w:val="28"/>
        </w:rPr>
      </w:pPr>
      <w:r w:rsidRPr="00515410">
        <w:rPr>
          <w:sz w:val="28"/>
          <w:szCs w:val="28"/>
        </w:rPr>
        <w:t xml:space="preserve">По состоянию на 1 января 2019 года местными исполнительными органами освоено 35 420 069,8 тыс.тенге, или 100%, в том числе по следующим мероприятиям: </w:t>
      </w:r>
    </w:p>
    <w:p w:rsidR="00184B47" w:rsidRPr="00515410" w:rsidRDefault="003010DB" w:rsidP="00184B47">
      <w:pPr>
        <w:ind w:firstLine="709"/>
        <w:jc w:val="both"/>
        <w:rPr>
          <w:sz w:val="28"/>
          <w:szCs w:val="28"/>
        </w:rPr>
      </w:pPr>
      <w:r>
        <w:rPr>
          <w:sz w:val="28"/>
          <w:szCs w:val="28"/>
        </w:rPr>
        <w:lastRenderedPageBreak/>
        <w:t>- </w:t>
      </w:r>
      <w:r w:rsidR="00184B47" w:rsidRPr="00515410">
        <w:rPr>
          <w:sz w:val="28"/>
          <w:szCs w:val="28"/>
        </w:rPr>
        <w:t>на кредитование реконструкции и строительства систем тепло-, водоснабжения и водоотведения - выделено из республиканского бюджета и исполнено 33 131 392,8 тыс.тенге, или 100%;</w:t>
      </w:r>
    </w:p>
    <w:p w:rsidR="00184B47" w:rsidRPr="00515410" w:rsidRDefault="003010DB" w:rsidP="00184B47">
      <w:pPr>
        <w:ind w:firstLine="709"/>
        <w:jc w:val="both"/>
        <w:rPr>
          <w:sz w:val="28"/>
          <w:szCs w:val="28"/>
        </w:rPr>
      </w:pPr>
      <w:r>
        <w:rPr>
          <w:sz w:val="28"/>
          <w:szCs w:val="28"/>
        </w:rPr>
        <w:t>- </w:t>
      </w:r>
      <w:r w:rsidR="00184B47" w:rsidRPr="00515410">
        <w:rPr>
          <w:sz w:val="28"/>
          <w:szCs w:val="28"/>
        </w:rPr>
        <w:t>на кредитование реконструкции и строительства систем теплоснабжения выделено из республиканского бюджета и исполнено 2</w:t>
      </w:r>
      <w:r>
        <w:rPr>
          <w:sz w:val="28"/>
          <w:szCs w:val="28"/>
        </w:rPr>
        <w:t> </w:t>
      </w:r>
      <w:r w:rsidR="00184B47" w:rsidRPr="00515410">
        <w:rPr>
          <w:sz w:val="28"/>
          <w:szCs w:val="28"/>
        </w:rPr>
        <w:t>288</w:t>
      </w:r>
      <w:r>
        <w:rPr>
          <w:sz w:val="28"/>
          <w:szCs w:val="28"/>
        </w:rPr>
        <w:t> </w:t>
      </w:r>
      <w:r w:rsidR="00184B47" w:rsidRPr="00515410">
        <w:rPr>
          <w:sz w:val="28"/>
          <w:szCs w:val="28"/>
        </w:rPr>
        <w:t xml:space="preserve">677,0 тыс.тенге, или 100%. </w:t>
      </w:r>
    </w:p>
    <w:p w:rsidR="00184B47" w:rsidRPr="00515410" w:rsidRDefault="00184B47" w:rsidP="00184B47">
      <w:pPr>
        <w:ind w:firstLine="709"/>
        <w:jc w:val="both"/>
        <w:rPr>
          <w:sz w:val="28"/>
          <w:szCs w:val="28"/>
        </w:rPr>
      </w:pPr>
      <w:r w:rsidRPr="00515410">
        <w:rPr>
          <w:sz w:val="28"/>
          <w:szCs w:val="28"/>
        </w:rPr>
        <w:t>Показатель результата достигнут:</w:t>
      </w:r>
    </w:p>
    <w:p w:rsidR="00184B47" w:rsidRPr="00515410" w:rsidRDefault="00184B47" w:rsidP="00184B47">
      <w:pPr>
        <w:ind w:firstLine="709"/>
        <w:jc w:val="both"/>
        <w:rPr>
          <w:sz w:val="28"/>
          <w:szCs w:val="28"/>
        </w:rPr>
      </w:pPr>
      <w:r w:rsidRPr="00515410">
        <w:rPr>
          <w:sz w:val="28"/>
          <w:szCs w:val="28"/>
        </w:rPr>
        <w:t>износ сетей тепло-, водоснабжения и водоотведения составил 57 %</w:t>
      </w:r>
      <w:r w:rsidR="003010DB">
        <w:rPr>
          <w:sz w:val="28"/>
          <w:szCs w:val="28"/>
        </w:rPr>
        <w:t>,</w:t>
      </w:r>
      <w:r w:rsidRPr="00515410">
        <w:rPr>
          <w:sz w:val="28"/>
          <w:szCs w:val="28"/>
        </w:rPr>
        <w:t xml:space="preserve"> при плане 57 %. Построено и реконструировано 172,9 км сетей (156,3 км сетей водоснабжения и 16,6 км сетей теплоснабжения). Создано 1 311 рабочих мест, из них 61 постоянных, 1 250 временных.</w:t>
      </w:r>
    </w:p>
    <w:p w:rsidR="00184B47" w:rsidRPr="00775522" w:rsidRDefault="00184B47" w:rsidP="00184B47">
      <w:pPr>
        <w:ind w:firstLine="709"/>
        <w:jc w:val="both"/>
        <w:rPr>
          <w:b/>
          <w:sz w:val="28"/>
          <w:szCs w:val="28"/>
        </w:rPr>
      </w:pPr>
      <w:r w:rsidRPr="00775522">
        <w:rPr>
          <w:b/>
          <w:sz w:val="28"/>
          <w:szCs w:val="28"/>
        </w:rPr>
        <w:t>ПЯТОЕ НАПРАВЛЕНИЕ: развитие инфраструктуры сферы образования</w:t>
      </w:r>
    </w:p>
    <w:p w:rsidR="00184B47" w:rsidRPr="00775522" w:rsidRDefault="00184B47" w:rsidP="00184B47">
      <w:pPr>
        <w:ind w:firstLine="709"/>
        <w:jc w:val="both"/>
        <w:rPr>
          <w:i/>
          <w:sz w:val="28"/>
          <w:szCs w:val="28"/>
        </w:rPr>
      </w:pPr>
      <w:r w:rsidRPr="00775522">
        <w:rPr>
          <w:i/>
          <w:sz w:val="28"/>
          <w:szCs w:val="28"/>
        </w:rPr>
        <w:t>Показатели:</w:t>
      </w:r>
    </w:p>
    <w:p w:rsidR="00184B47" w:rsidRPr="00610BB8" w:rsidRDefault="00F3465E" w:rsidP="00184B47">
      <w:pPr>
        <w:ind w:firstLine="709"/>
        <w:jc w:val="both"/>
        <w:rPr>
          <w:sz w:val="28"/>
          <w:szCs w:val="28"/>
        </w:rPr>
      </w:pPr>
      <w:r>
        <w:rPr>
          <w:i/>
          <w:sz w:val="28"/>
          <w:szCs w:val="28"/>
          <w:lang w:val="kk-KZ"/>
        </w:rPr>
        <w:t>1</w:t>
      </w:r>
      <w:r>
        <w:rPr>
          <w:i/>
          <w:sz w:val="28"/>
          <w:szCs w:val="28"/>
        </w:rPr>
        <w:t>) О</w:t>
      </w:r>
      <w:r w:rsidR="00184B47" w:rsidRPr="00F3465E">
        <w:rPr>
          <w:i/>
          <w:sz w:val="28"/>
          <w:szCs w:val="28"/>
        </w:rPr>
        <w:t>хват дошкольным воспитанием и обучением детей в возрасте от 3 до 6 лет</w:t>
      </w:r>
      <w:r w:rsidR="00184B47" w:rsidRPr="00610BB8">
        <w:rPr>
          <w:sz w:val="28"/>
          <w:szCs w:val="28"/>
        </w:rPr>
        <w:t xml:space="preserve"> при плане 95%</w:t>
      </w:r>
      <w:r w:rsidR="00763A4E" w:rsidRPr="00610BB8">
        <w:rPr>
          <w:sz w:val="28"/>
          <w:szCs w:val="28"/>
        </w:rPr>
        <w:t>,</w:t>
      </w:r>
      <w:r w:rsidR="00184B47" w:rsidRPr="00610BB8">
        <w:rPr>
          <w:sz w:val="28"/>
          <w:szCs w:val="28"/>
        </w:rPr>
        <w:t xml:space="preserve"> факт</w:t>
      </w:r>
      <w:r w:rsidR="00763A4E" w:rsidRPr="00610BB8">
        <w:rPr>
          <w:sz w:val="28"/>
          <w:szCs w:val="28"/>
        </w:rPr>
        <w:t>ически</w:t>
      </w:r>
      <w:r w:rsidR="00184B47" w:rsidRPr="00610BB8">
        <w:rPr>
          <w:sz w:val="28"/>
          <w:szCs w:val="28"/>
        </w:rPr>
        <w:t xml:space="preserve"> составил 95,2% (2017 г. – 90,5%). Динамика роста охвата детей 3-6 лет – 4,8%.</w:t>
      </w:r>
    </w:p>
    <w:p w:rsidR="00184B47" w:rsidRPr="00515410" w:rsidRDefault="00184B47" w:rsidP="00184B47">
      <w:pPr>
        <w:ind w:firstLine="709"/>
        <w:jc w:val="both"/>
        <w:rPr>
          <w:sz w:val="28"/>
          <w:szCs w:val="28"/>
        </w:rPr>
      </w:pPr>
      <w:r w:rsidRPr="00610BB8">
        <w:rPr>
          <w:sz w:val="28"/>
          <w:szCs w:val="28"/>
        </w:rPr>
        <w:t>В республике функционируют 10 314 дошкольных организаций (из них государственных детских</w:t>
      </w:r>
      <w:r w:rsidRPr="00515410">
        <w:rPr>
          <w:sz w:val="28"/>
          <w:szCs w:val="28"/>
        </w:rPr>
        <w:t xml:space="preserve"> садов – 2</w:t>
      </w:r>
      <w:r w:rsidR="00763A4E">
        <w:rPr>
          <w:sz w:val="28"/>
          <w:szCs w:val="28"/>
        </w:rPr>
        <w:t> </w:t>
      </w:r>
      <w:r w:rsidRPr="00515410">
        <w:rPr>
          <w:sz w:val="28"/>
          <w:szCs w:val="28"/>
        </w:rPr>
        <w:t>870, мини-центров – 3</w:t>
      </w:r>
      <w:r w:rsidR="00763A4E">
        <w:rPr>
          <w:sz w:val="28"/>
          <w:szCs w:val="28"/>
        </w:rPr>
        <w:t> </w:t>
      </w:r>
      <w:r w:rsidRPr="00515410">
        <w:rPr>
          <w:sz w:val="28"/>
          <w:szCs w:val="28"/>
        </w:rPr>
        <w:t>695, частных детских садов – 3</w:t>
      </w:r>
      <w:r w:rsidR="00763A4E">
        <w:rPr>
          <w:sz w:val="28"/>
          <w:szCs w:val="28"/>
        </w:rPr>
        <w:t> </w:t>
      </w:r>
      <w:r w:rsidRPr="00515410">
        <w:rPr>
          <w:sz w:val="28"/>
          <w:szCs w:val="28"/>
        </w:rPr>
        <w:t>289, мини-центров – 460).</w:t>
      </w:r>
    </w:p>
    <w:p w:rsidR="00184B47" w:rsidRPr="00515410" w:rsidRDefault="00184B47" w:rsidP="00184B47">
      <w:pPr>
        <w:ind w:firstLine="709"/>
        <w:jc w:val="both"/>
        <w:rPr>
          <w:sz w:val="28"/>
          <w:szCs w:val="28"/>
        </w:rPr>
      </w:pPr>
      <w:r w:rsidRPr="00515410">
        <w:rPr>
          <w:sz w:val="28"/>
          <w:szCs w:val="28"/>
        </w:rPr>
        <w:t>За 2018 год открыто 788 дошкольных организаций на 62,4 тыс. мест.</w:t>
      </w:r>
    </w:p>
    <w:p w:rsidR="00184B47" w:rsidRPr="00515410" w:rsidRDefault="00184B47" w:rsidP="00184B47">
      <w:pPr>
        <w:ind w:firstLine="709"/>
        <w:jc w:val="both"/>
        <w:rPr>
          <w:sz w:val="28"/>
          <w:szCs w:val="28"/>
        </w:rPr>
      </w:pPr>
      <w:r w:rsidRPr="00515410">
        <w:rPr>
          <w:sz w:val="28"/>
          <w:szCs w:val="28"/>
        </w:rPr>
        <w:t>Большое количество частных дошкольных организаций открыто в Туркестанской (110 ед.), Алматинской (92 ед.) областях и городах Алматы (204 ед.), Аст</w:t>
      </w:r>
      <w:r w:rsidR="00763A4E">
        <w:rPr>
          <w:sz w:val="28"/>
          <w:szCs w:val="28"/>
        </w:rPr>
        <w:t>ана (47 ед.) и Шымкент (57 ед.).</w:t>
      </w:r>
    </w:p>
    <w:p w:rsidR="00184B47" w:rsidRPr="00515410" w:rsidRDefault="002946FB" w:rsidP="00184B47">
      <w:pPr>
        <w:ind w:firstLine="709"/>
        <w:jc w:val="both"/>
        <w:rPr>
          <w:sz w:val="28"/>
          <w:szCs w:val="28"/>
        </w:rPr>
      </w:pPr>
      <w:r>
        <w:rPr>
          <w:i/>
          <w:sz w:val="28"/>
          <w:szCs w:val="28"/>
        </w:rPr>
        <w:t xml:space="preserve">2) </w:t>
      </w:r>
      <w:r w:rsidR="00763A4E" w:rsidRPr="002946FB">
        <w:rPr>
          <w:i/>
          <w:sz w:val="28"/>
          <w:szCs w:val="28"/>
        </w:rPr>
        <w:t>К</w:t>
      </w:r>
      <w:r w:rsidR="00184B47" w:rsidRPr="002946FB">
        <w:rPr>
          <w:i/>
          <w:sz w:val="28"/>
          <w:szCs w:val="28"/>
        </w:rPr>
        <w:t>оличество подготовленных кадров в профильной магистратуре</w:t>
      </w:r>
      <w:r w:rsidR="00184B47" w:rsidRPr="00515410">
        <w:rPr>
          <w:sz w:val="28"/>
          <w:szCs w:val="28"/>
        </w:rPr>
        <w:t xml:space="preserve"> 11 базовых ВУЗов для приоритетных отраслей ГПИИР при плане 2 800 единиц</w:t>
      </w:r>
      <w:r w:rsidR="00763A4E">
        <w:rPr>
          <w:sz w:val="28"/>
          <w:szCs w:val="28"/>
        </w:rPr>
        <w:t>,</w:t>
      </w:r>
      <w:r w:rsidR="00184B47" w:rsidRPr="00515410">
        <w:rPr>
          <w:sz w:val="28"/>
          <w:szCs w:val="28"/>
        </w:rPr>
        <w:t xml:space="preserve"> факт</w:t>
      </w:r>
      <w:r w:rsidR="00763A4E">
        <w:rPr>
          <w:sz w:val="28"/>
          <w:szCs w:val="28"/>
        </w:rPr>
        <w:t xml:space="preserve">ически </w:t>
      </w:r>
      <w:r w:rsidR="00184B47" w:rsidRPr="00515410">
        <w:rPr>
          <w:sz w:val="28"/>
          <w:szCs w:val="28"/>
        </w:rPr>
        <w:t>составил</w:t>
      </w:r>
      <w:r w:rsidR="00763A4E">
        <w:rPr>
          <w:sz w:val="28"/>
          <w:szCs w:val="28"/>
        </w:rPr>
        <w:t>о</w:t>
      </w:r>
      <w:r w:rsidR="00184B47" w:rsidRPr="00515410">
        <w:rPr>
          <w:sz w:val="28"/>
          <w:szCs w:val="28"/>
        </w:rPr>
        <w:t xml:space="preserve"> 2 772 единиц</w:t>
      </w:r>
      <w:r w:rsidR="00763A4E">
        <w:rPr>
          <w:sz w:val="28"/>
          <w:szCs w:val="28"/>
        </w:rPr>
        <w:t>ы</w:t>
      </w:r>
      <w:r w:rsidR="00184B47" w:rsidRPr="00515410">
        <w:rPr>
          <w:sz w:val="28"/>
          <w:szCs w:val="28"/>
        </w:rPr>
        <w:t>. В 2018 году выпущено 2 772 магистрантов по специальностям ГПИИР. С каждым из них на момент их зачисления были заключены трехсторонние соглашения (обучающийся – вуз – предприятие), предусматривающие их последующее трудоустройство. За 2017-2018 годы отчислены из вузов 263 магистранта по причине слабой успеваемости, выхода в академический отпуск. Процент трудоустройства этих выпускников составил 91%.</w:t>
      </w:r>
    </w:p>
    <w:p w:rsidR="00184B47" w:rsidRPr="00515410" w:rsidRDefault="00184B47" w:rsidP="00184B47">
      <w:pPr>
        <w:ind w:firstLine="709"/>
        <w:jc w:val="both"/>
        <w:rPr>
          <w:sz w:val="28"/>
          <w:szCs w:val="28"/>
        </w:rPr>
      </w:pPr>
      <w:r w:rsidRPr="00515410">
        <w:rPr>
          <w:sz w:val="28"/>
          <w:szCs w:val="28"/>
        </w:rPr>
        <w:t>В марте 2019 года планируется последний выпуск 3</w:t>
      </w:r>
      <w:r w:rsidR="00763A4E">
        <w:rPr>
          <w:sz w:val="28"/>
          <w:szCs w:val="28"/>
        </w:rPr>
        <w:t xml:space="preserve"> </w:t>
      </w:r>
      <w:r w:rsidRPr="00515410">
        <w:rPr>
          <w:sz w:val="28"/>
          <w:szCs w:val="28"/>
        </w:rPr>
        <w:t>500 магистрантов по специальностям ГПИИР</w:t>
      </w:r>
      <w:r w:rsidR="00763A4E">
        <w:rPr>
          <w:sz w:val="28"/>
          <w:szCs w:val="28"/>
        </w:rPr>
        <w:t>.</w:t>
      </w:r>
    </w:p>
    <w:p w:rsidR="00184B47" w:rsidRPr="00515410" w:rsidRDefault="002946FB" w:rsidP="00184B47">
      <w:pPr>
        <w:ind w:firstLine="709"/>
        <w:jc w:val="both"/>
        <w:rPr>
          <w:sz w:val="28"/>
          <w:szCs w:val="28"/>
        </w:rPr>
      </w:pPr>
      <w:r w:rsidRPr="002946FB">
        <w:rPr>
          <w:i/>
          <w:sz w:val="28"/>
          <w:szCs w:val="28"/>
        </w:rPr>
        <w:t xml:space="preserve">3) </w:t>
      </w:r>
      <w:r w:rsidR="00763A4E" w:rsidRPr="002946FB">
        <w:rPr>
          <w:i/>
          <w:sz w:val="28"/>
          <w:szCs w:val="28"/>
        </w:rPr>
        <w:t>К</w:t>
      </w:r>
      <w:r w:rsidR="00184B47" w:rsidRPr="002946FB">
        <w:rPr>
          <w:i/>
          <w:sz w:val="28"/>
          <w:szCs w:val="28"/>
        </w:rPr>
        <w:t>оличество партнеров в лице ведущих зарубежных научных парков, компаний и международных финансовых организаций</w:t>
      </w:r>
      <w:r w:rsidR="00184B47" w:rsidRPr="00515410">
        <w:rPr>
          <w:sz w:val="28"/>
          <w:szCs w:val="28"/>
        </w:rPr>
        <w:t xml:space="preserve"> составило 6 единиц (план 6 единиц). В 2018 году в рамках Международного научно-технического центра (далее – МНТЦ) реализовывались 6 казахстанских проектов.</w:t>
      </w:r>
    </w:p>
    <w:p w:rsidR="00184B47" w:rsidRPr="00515410" w:rsidRDefault="00184B47" w:rsidP="00184B47">
      <w:pPr>
        <w:ind w:firstLine="709"/>
        <w:jc w:val="both"/>
        <w:rPr>
          <w:sz w:val="28"/>
          <w:szCs w:val="28"/>
        </w:rPr>
      </w:pPr>
      <w:r w:rsidRPr="00515410">
        <w:rPr>
          <w:sz w:val="28"/>
          <w:szCs w:val="28"/>
        </w:rPr>
        <w:t>Транснациональные корпорации TOTAL, Schneider Electric, Mitsubishi Electric, FESTO, Leica Geosystems, Epam Systems и FLUOR принимают участие в развитии 7 центров инженерных компетенций, функционирующих на базе КарГТУ.</w:t>
      </w:r>
    </w:p>
    <w:p w:rsidR="00184B47" w:rsidRPr="00515410" w:rsidRDefault="00184B47" w:rsidP="00184B47">
      <w:pPr>
        <w:ind w:firstLine="709"/>
        <w:jc w:val="both"/>
        <w:rPr>
          <w:sz w:val="28"/>
          <w:szCs w:val="28"/>
        </w:rPr>
      </w:pPr>
      <w:r w:rsidRPr="00515410">
        <w:rPr>
          <w:sz w:val="28"/>
          <w:szCs w:val="28"/>
        </w:rPr>
        <w:lastRenderedPageBreak/>
        <w:t>Ведущими ВУЗами республики (ВКГТУ имени Д. Серикбаева, КарГУ имени Е.А. Букетова, ЕНУ имени Л.Н. Гумилева и др.) налажено сотрудничество с зарубежными концернами и консорциумами, ведется сотрудничество по реализации исследовательских проектов с Фондом Фольксваген, Европейской ассоциацией университетов, консорциумом китайских компаний в составе «China Railway Asiya- Europa Constructoin Investment Co., LTD» и «Beijing State-O</w:t>
      </w:r>
      <w:r w:rsidR="00763A4E">
        <w:rPr>
          <w:sz w:val="28"/>
          <w:szCs w:val="28"/>
        </w:rPr>
        <w:t>wned Assets Management Co., LTD.</w:t>
      </w:r>
    </w:p>
    <w:p w:rsidR="00184B47" w:rsidRPr="00515410" w:rsidRDefault="002946FB" w:rsidP="00184B47">
      <w:pPr>
        <w:ind w:firstLine="709"/>
        <w:jc w:val="both"/>
        <w:rPr>
          <w:sz w:val="28"/>
          <w:szCs w:val="28"/>
        </w:rPr>
      </w:pPr>
      <w:r w:rsidRPr="002946FB">
        <w:rPr>
          <w:i/>
          <w:sz w:val="28"/>
          <w:szCs w:val="28"/>
        </w:rPr>
        <w:t xml:space="preserve">4) </w:t>
      </w:r>
      <w:r w:rsidR="00763A4E" w:rsidRPr="002946FB">
        <w:rPr>
          <w:i/>
          <w:sz w:val="28"/>
          <w:szCs w:val="28"/>
        </w:rPr>
        <w:t>К</w:t>
      </w:r>
      <w:r w:rsidR="00184B47" w:rsidRPr="002946FB">
        <w:rPr>
          <w:i/>
          <w:sz w:val="28"/>
          <w:szCs w:val="28"/>
        </w:rPr>
        <w:t>оличество научных проектов, реализованных в рамках программно-целевого и грантового финансирования АОО «Назарбаев Университет»</w:t>
      </w:r>
      <w:r w:rsidR="00763A4E" w:rsidRPr="002946FB">
        <w:rPr>
          <w:i/>
          <w:sz w:val="28"/>
          <w:szCs w:val="28"/>
        </w:rPr>
        <w:t>,</w:t>
      </w:r>
      <w:r w:rsidR="00184B47" w:rsidRPr="00515410">
        <w:rPr>
          <w:sz w:val="28"/>
          <w:szCs w:val="28"/>
        </w:rPr>
        <w:t xml:space="preserve"> составило 4/41 единиц (план 10/40 единиц). Показатель не достигнут. В </w:t>
      </w:r>
      <w:r w:rsidR="00F6025E">
        <w:rPr>
          <w:sz w:val="28"/>
          <w:szCs w:val="28"/>
        </w:rPr>
        <w:br/>
      </w:r>
      <w:r w:rsidR="00184B47" w:rsidRPr="00515410">
        <w:rPr>
          <w:sz w:val="28"/>
          <w:szCs w:val="28"/>
        </w:rPr>
        <w:t>2018 году АОО «Назарбаев Университет» и его частными учреждениями реализуются 41 проект в рамках грантового финансирования и 4 проекта в рамках программно-целевого финансирования (было подано на конкурс по программно-целево</w:t>
      </w:r>
      <w:r w:rsidR="00763A4E">
        <w:rPr>
          <w:sz w:val="28"/>
          <w:szCs w:val="28"/>
        </w:rPr>
        <w:t>му</w:t>
      </w:r>
      <w:r w:rsidR="00184B47" w:rsidRPr="00515410">
        <w:rPr>
          <w:sz w:val="28"/>
          <w:szCs w:val="28"/>
        </w:rPr>
        <w:t xml:space="preserve"> финансировани</w:t>
      </w:r>
      <w:r w:rsidR="00763A4E">
        <w:rPr>
          <w:sz w:val="28"/>
          <w:szCs w:val="28"/>
        </w:rPr>
        <w:t>ю</w:t>
      </w:r>
      <w:r w:rsidR="00184B47" w:rsidRPr="00515410">
        <w:rPr>
          <w:sz w:val="28"/>
          <w:szCs w:val="28"/>
        </w:rPr>
        <w:t xml:space="preserve"> – 10 прое</w:t>
      </w:r>
      <w:r w:rsidR="00763A4E">
        <w:rPr>
          <w:sz w:val="28"/>
          <w:szCs w:val="28"/>
        </w:rPr>
        <w:t>ктов, прошли всего – 4 проекта).</w:t>
      </w:r>
    </w:p>
    <w:p w:rsidR="00184B47" w:rsidRPr="00515410" w:rsidRDefault="002946FB" w:rsidP="00184B47">
      <w:pPr>
        <w:ind w:firstLine="709"/>
        <w:jc w:val="both"/>
        <w:rPr>
          <w:sz w:val="28"/>
          <w:szCs w:val="28"/>
        </w:rPr>
      </w:pPr>
      <w:r w:rsidRPr="002946FB">
        <w:rPr>
          <w:i/>
          <w:sz w:val="28"/>
          <w:szCs w:val="28"/>
        </w:rPr>
        <w:t xml:space="preserve">5) </w:t>
      </w:r>
      <w:r w:rsidR="00763A4E" w:rsidRPr="002946FB">
        <w:rPr>
          <w:i/>
          <w:sz w:val="28"/>
          <w:szCs w:val="28"/>
        </w:rPr>
        <w:t>К</w:t>
      </w:r>
      <w:r w:rsidR="00184B47" w:rsidRPr="002946FB">
        <w:rPr>
          <w:i/>
          <w:sz w:val="28"/>
          <w:szCs w:val="28"/>
        </w:rPr>
        <w:t>оличество зарегистрированных научных программ, выполняемых на базе лабораторий коллективного пользования</w:t>
      </w:r>
      <w:r w:rsidR="00184B47" w:rsidRPr="00515410">
        <w:rPr>
          <w:sz w:val="28"/>
          <w:szCs w:val="28"/>
        </w:rPr>
        <w:t xml:space="preserve"> при плане 15 единиц</w:t>
      </w:r>
      <w:r w:rsidR="00763A4E">
        <w:rPr>
          <w:sz w:val="28"/>
          <w:szCs w:val="28"/>
        </w:rPr>
        <w:t>,</w:t>
      </w:r>
      <w:r w:rsidR="00184B47" w:rsidRPr="00515410">
        <w:rPr>
          <w:sz w:val="28"/>
          <w:szCs w:val="28"/>
        </w:rPr>
        <w:t xml:space="preserve"> факт</w:t>
      </w:r>
      <w:r w:rsidR="00763A4E">
        <w:rPr>
          <w:sz w:val="28"/>
          <w:szCs w:val="28"/>
        </w:rPr>
        <w:t>ически</w:t>
      </w:r>
      <w:r w:rsidR="00184B47" w:rsidRPr="00515410">
        <w:rPr>
          <w:sz w:val="28"/>
          <w:szCs w:val="28"/>
        </w:rPr>
        <w:t xml:space="preserve"> составил</w:t>
      </w:r>
      <w:r w:rsidR="00763A4E">
        <w:rPr>
          <w:sz w:val="28"/>
          <w:szCs w:val="28"/>
        </w:rPr>
        <w:t>о</w:t>
      </w:r>
      <w:r w:rsidR="00184B47" w:rsidRPr="00515410">
        <w:rPr>
          <w:sz w:val="28"/>
          <w:szCs w:val="28"/>
        </w:rPr>
        <w:t xml:space="preserve"> 19 единиц.  В 2018 году на базе Карагандинского медицинского университета выполняются 15 научно-технических </w:t>
      </w:r>
      <w:r w:rsidR="00147424">
        <w:rPr>
          <w:sz w:val="28"/>
          <w:szCs w:val="28"/>
        </w:rPr>
        <w:br/>
      </w:r>
      <w:r w:rsidR="00184B47" w:rsidRPr="00515410">
        <w:rPr>
          <w:sz w:val="28"/>
          <w:szCs w:val="28"/>
        </w:rPr>
        <w:t xml:space="preserve">программ и Казахского национального медицинского университета </w:t>
      </w:r>
      <w:r w:rsidR="00147424">
        <w:rPr>
          <w:sz w:val="28"/>
          <w:szCs w:val="28"/>
        </w:rPr>
        <w:br/>
      </w:r>
      <w:r w:rsidR="00184B47" w:rsidRPr="00515410">
        <w:rPr>
          <w:sz w:val="28"/>
          <w:szCs w:val="28"/>
        </w:rPr>
        <w:t>им. С.Д. Асфендиярова – 4 научно-технически</w:t>
      </w:r>
      <w:r w:rsidR="00147424">
        <w:rPr>
          <w:sz w:val="28"/>
          <w:szCs w:val="28"/>
        </w:rPr>
        <w:t>е</w:t>
      </w:r>
      <w:r w:rsidR="00184B47" w:rsidRPr="00515410">
        <w:rPr>
          <w:sz w:val="28"/>
          <w:szCs w:val="28"/>
        </w:rPr>
        <w:t xml:space="preserve"> программ</w:t>
      </w:r>
      <w:r w:rsidR="00763A4E">
        <w:rPr>
          <w:sz w:val="28"/>
          <w:szCs w:val="28"/>
        </w:rPr>
        <w:t>ы</w:t>
      </w:r>
      <w:r w:rsidR="00184B47" w:rsidRPr="00515410">
        <w:rPr>
          <w:sz w:val="28"/>
          <w:szCs w:val="28"/>
        </w:rPr>
        <w:t>.</w:t>
      </w:r>
    </w:p>
    <w:p w:rsidR="00184B47" w:rsidRPr="00775522" w:rsidRDefault="00184B47" w:rsidP="00184B47">
      <w:pPr>
        <w:ind w:firstLine="709"/>
        <w:jc w:val="both"/>
        <w:rPr>
          <w:b/>
          <w:sz w:val="28"/>
          <w:szCs w:val="28"/>
        </w:rPr>
      </w:pPr>
      <w:r w:rsidRPr="00775522">
        <w:rPr>
          <w:b/>
          <w:sz w:val="28"/>
          <w:szCs w:val="28"/>
        </w:rPr>
        <w:t>ШЕСТОЕ НАПРАВЛЕНИЕ: повышение конкурентоспособности субъектов предпринимательства</w:t>
      </w:r>
    </w:p>
    <w:p w:rsidR="00184B47" w:rsidRPr="00775522" w:rsidRDefault="002946FB" w:rsidP="00184B47">
      <w:pPr>
        <w:ind w:firstLine="709"/>
        <w:jc w:val="both"/>
        <w:rPr>
          <w:i/>
          <w:sz w:val="28"/>
          <w:szCs w:val="28"/>
        </w:rPr>
      </w:pPr>
      <w:r>
        <w:rPr>
          <w:i/>
          <w:sz w:val="28"/>
          <w:szCs w:val="28"/>
        </w:rPr>
        <w:t>Показатели</w:t>
      </w:r>
      <w:r w:rsidR="00184B47" w:rsidRPr="00775522">
        <w:rPr>
          <w:i/>
          <w:sz w:val="28"/>
          <w:szCs w:val="28"/>
        </w:rPr>
        <w:t>:</w:t>
      </w:r>
    </w:p>
    <w:p w:rsidR="00184B47" w:rsidRPr="00775522" w:rsidRDefault="00184B47" w:rsidP="00184B47">
      <w:pPr>
        <w:pStyle w:val="a9"/>
        <w:numPr>
          <w:ilvl w:val="0"/>
          <w:numId w:val="34"/>
        </w:numPr>
        <w:jc w:val="both"/>
        <w:rPr>
          <w:sz w:val="28"/>
          <w:szCs w:val="28"/>
        </w:rPr>
      </w:pPr>
      <w:r w:rsidRPr="00775522">
        <w:rPr>
          <w:i/>
          <w:sz w:val="28"/>
          <w:szCs w:val="28"/>
        </w:rPr>
        <w:t>объем продукции, произведенной субъектами предпринимательства, получившими поддержку в рамках Госпрограммы</w:t>
      </w:r>
      <w:r w:rsidR="00147424">
        <w:rPr>
          <w:i/>
          <w:sz w:val="28"/>
          <w:szCs w:val="28"/>
        </w:rPr>
        <w:t>,</w:t>
      </w:r>
      <w:r w:rsidRPr="00775522">
        <w:rPr>
          <w:sz w:val="28"/>
          <w:szCs w:val="28"/>
        </w:rPr>
        <w:t xml:space="preserve"> составил 1 467,1 млрд.тенге</w:t>
      </w:r>
      <w:r w:rsidR="00677375">
        <w:rPr>
          <w:sz w:val="28"/>
          <w:szCs w:val="28"/>
        </w:rPr>
        <w:t>, при плане 350 млрд.тенге.</w:t>
      </w:r>
    </w:p>
    <w:p w:rsidR="00184B47" w:rsidRPr="00515410" w:rsidRDefault="00184B47" w:rsidP="00184B47">
      <w:pPr>
        <w:ind w:firstLine="709"/>
        <w:jc w:val="both"/>
        <w:rPr>
          <w:sz w:val="28"/>
          <w:szCs w:val="28"/>
        </w:rPr>
      </w:pPr>
      <w:r w:rsidRPr="00515410">
        <w:rPr>
          <w:sz w:val="28"/>
          <w:szCs w:val="28"/>
        </w:rPr>
        <w:t>Согласно данным, предоставленным банками второго уровня (БВУ) в рамках поддержки субъектов предпринимательства в обрабатывающей промышленности (в рамках постановлений Правительства Республики Казахстан от 5 декабря 2014 года №1</w:t>
      </w:r>
      <w:r w:rsidR="00677375">
        <w:rPr>
          <w:sz w:val="28"/>
          <w:szCs w:val="28"/>
          <w:lang w:val="en-US"/>
        </w:rPr>
        <w:t> </w:t>
      </w:r>
      <w:r w:rsidRPr="00515410">
        <w:rPr>
          <w:sz w:val="28"/>
          <w:szCs w:val="28"/>
        </w:rPr>
        <w:t xml:space="preserve">276 «Об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от 11 марта 2015 года №124 «Об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объем реализации продукции предприятиями по итогам 2018 года согласно предварительным данным составил 1 467,1 млрд. тенге. </w:t>
      </w:r>
    </w:p>
    <w:p w:rsidR="00184B47" w:rsidRPr="00775522" w:rsidRDefault="00184B47" w:rsidP="00184B47">
      <w:pPr>
        <w:pStyle w:val="a9"/>
        <w:numPr>
          <w:ilvl w:val="0"/>
          <w:numId w:val="34"/>
        </w:numPr>
        <w:jc w:val="both"/>
        <w:rPr>
          <w:sz w:val="28"/>
          <w:szCs w:val="28"/>
        </w:rPr>
      </w:pPr>
      <w:r w:rsidRPr="00775522">
        <w:rPr>
          <w:i/>
          <w:sz w:val="28"/>
          <w:szCs w:val="28"/>
        </w:rPr>
        <w:t>количество новых рабочих мест, созданных субъектами предпринимательства, получившими поддержку в рамках Госпрограммы</w:t>
      </w:r>
      <w:r w:rsidR="00147424">
        <w:rPr>
          <w:i/>
          <w:sz w:val="28"/>
          <w:szCs w:val="28"/>
        </w:rPr>
        <w:t>,</w:t>
      </w:r>
      <w:r w:rsidRPr="00775522">
        <w:rPr>
          <w:sz w:val="28"/>
          <w:szCs w:val="28"/>
        </w:rPr>
        <w:t xml:space="preserve"> при плане 21 539 единиц</w:t>
      </w:r>
      <w:r w:rsidR="00677375">
        <w:rPr>
          <w:sz w:val="28"/>
          <w:szCs w:val="28"/>
        </w:rPr>
        <w:t xml:space="preserve"> </w:t>
      </w:r>
      <w:r w:rsidRPr="00775522">
        <w:rPr>
          <w:sz w:val="28"/>
          <w:szCs w:val="28"/>
        </w:rPr>
        <w:t>факт</w:t>
      </w:r>
      <w:r w:rsidR="00677375">
        <w:rPr>
          <w:sz w:val="28"/>
          <w:szCs w:val="28"/>
        </w:rPr>
        <w:t>ически</w:t>
      </w:r>
      <w:r w:rsidRPr="00775522">
        <w:rPr>
          <w:sz w:val="28"/>
          <w:szCs w:val="28"/>
        </w:rPr>
        <w:t xml:space="preserve"> составил</w:t>
      </w:r>
      <w:r w:rsidR="00677375">
        <w:rPr>
          <w:sz w:val="28"/>
          <w:szCs w:val="28"/>
        </w:rPr>
        <w:t>о</w:t>
      </w:r>
      <w:r w:rsidRPr="00775522">
        <w:rPr>
          <w:sz w:val="28"/>
          <w:szCs w:val="28"/>
        </w:rPr>
        <w:t xml:space="preserve"> 187 единиц. Показатель не достигнут. Причины недостижения показателя:</w:t>
      </w:r>
    </w:p>
    <w:p w:rsidR="00184B47" w:rsidRPr="00515410" w:rsidRDefault="00184B47" w:rsidP="00184B47">
      <w:pPr>
        <w:ind w:firstLine="709"/>
        <w:jc w:val="both"/>
        <w:rPr>
          <w:sz w:val="28"/>
          <w:szCs w:val="28"/>
        </w:rPr>
      </w:pPr>
      <w:r>
        <w:rPr>
          <w:sz w:val="28"/>
          <w:szCs w:val="28"/>
        </w:rPr>
        <w:lastRenderedPageBreak/>
        <w:t>-</w:t>
      </w:r>
      <w:r w:rsidR="00677375">
        <w:rPr>
          <w:sz w:val="28"/>
          <w:szCs w:val="28"/>
        </w:rPr>
        <w:t xml:space="preserve"> </w:t>
      </w:r>
      <w:r w:rsidRPr="00515410">
        <w:rPr>
          <w:sz w:val="28"/>
          <w:szCs w:val="28"/>
        </w:rPr>
        <w:t>в рамках постановления Правительства Республики Казастан от 11 марта 2015 №124 «Об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часть займов направлена на рефинансирование, часть на пополнение оборотных средств (далее - ПОС) (</w:t>
      </w:r>
      <w:r w:rsidR="00677375">
        <w:rPr>
          <w:sz w:val="28"/>
          <w:szCs w:val="28"/>
        </w:rPr>
        <w:t xml:space="preserve">с </w:t>
      </w:r>
      <w:r w:rsidRPr="00515410">
        <w:rPr>
          <w:sz w:val="28"/>
          <w:szCs w:val="28"/>
        </w:rPr>
        <w:t>нарастающим итогом по состоянию на 1 января 2019 года с начала реализации Плана, 35% направлено на рефинансирование, 24% на ПОС). Выдача займов на цели рефинансирования и ПОС, как правило, не приводит к созданию новых рабочих мест;</w:t>
      </w:r>
    </w:p>
    <w:p w:rsidR="00184B47" w:rsidRPr="00515410" w:rsidRDefault="00184B47" w:rsidP="00184B47">
      <w:pPr>
        <w:ind w:firstLine="709"/>
        <w:jc w:val="both"/>
        <w:rPr>
          <w:sz w:val="28"/>
          <w:szCs w:val="28"/>
        </w:rPr>
      </w:pPr>
      <w:r>
        <w:rPr>
          <w:sz w:val="28"/>
          <w:szCs w:val="28"/>
        </w:rPr>
        <w:t>-</w:t>
      </w:r>
      <w:r w:rsidR="00677375">
        <w:rPr>
          <w:sz w:val="28"/>
          <w:szCs w:val="28"/>
        </w:rPr>
        <w:t xml:space="preserve"> </w:t>
      </w:r>
      <w:r w:rsidRPr="00515410">
        <w:rPr>
          <w:sz w:val="28"/>
          <w:szCs w:val="28"/>
        </w:rPr>
        <w:t>крупные инвестиционные проекты реализуются в течение длительного периода времени. Часть инвестиционных проектов, реализуемых в рамках Плана, в настоящее время наход</w:t>
      </w:r>
      <w:r w:rsidR="00147424">
        <w:rPr>
          <w:sz w:val="28"/>
          <w:szCs w:val="28"/>
        </w:rPr>
        <w:t>и</w:t>
      </w:r>
      <w:r w:rsidRPr="00515410">
        <w:rPr>
          <w:sz w:val="28"/>
          <w:szCs w:val="28"/>
        </w:rPr>
        <w:t>тся на инвестиционной стадии реализации, а также по некоторым проектам произошл</w:t>
      </w:r>
      <w:r w:rsidR="00147424">
        <w:rPr>
          <w:sz w:val="28"/>
          <w:szCs w:val="28"/>
        </w:rPr>
        <w:t>и</w:t>
      </w:r>
      <w:r w:rsidRPr="00515410">
        <w:rPr>
          <w:sz w:val="28"/>
          <w:szCs w:val="28"/>
        </w:rPr>
        <w:t xml:space="preserve"> перенос сроков ввода в эксплуатацию и досрочное погашение займов;</w:t>
      </w:r>
    </w:p>
    <w:p w:rsidR="00184B47" w:rsidRPr="00515410" w:rsidRDefault="00184B47" w:rsidP="00184B47">
      <w:pPr>
        <w:ind w:firstLine="709"/>
        <w:jc w:val="both"/>
        <w:rPr>
          <w:sz w:val="28"/>
          <w:szCs w:val="28"/>
        </w:rPr>
      </w:pPr>
      <w:r>
        <w:rPr>
          <w:sz w:val="28"/>
          <w:szCs w:val="28"/>
        </w:rPr>
        <w:t>-</w:t>
      </w:r>
      <w:r w:rsidR="00677375">
        <w:rPr>
          <w:sz w:val="28"/>
          <w:szCs w:val="28"/>
        </w:rPr>
        <w:t xml:space="preserve"> </w:t>
      </w:r>
      <w:r w:rsidRPr="00515410">
        <w:rPr>
          <w:sz w:val="28"/>
          <w:szCs w:val="28"/>
        </w:rPr>
        <w:t>реализация инвестиционных проектов не всегда предусматривает создание новых рабочих мест (например, если целью проекта является модернизация действующего производства);</w:t>
      </w:r>
    </w:p>
    <w:p w:rsidR="00184B47" w:rsidRPr="00515410" w:rsidRDefault="00184B47" w:rsidP="00184B47">
      <w:pPr>
        <w:ind w:firstLine="709"/>
        <w:jc w:val="both"/>
        <w:rPr>
          <w:sz w:val="28"/>
          <w:szCs w:val="28"/>
        </w:rPr>
      </w:pPr>
      <w:r>
        <w:rPr>
          <w:sz w:val="28"/>
          <w:szCs w:val="28"/>
        </w:rPr>
        <w:t>-</w:t>
      </w:r>
      <w:r w:rsidR="00677375">
        <w:rPr>
          <w:sz w:val="28"/>
          <w:szCs w:val="28"/>
        </w:rPr>
        <w:t xml:space="preserve"> </w:t>
      </w:r>
      <w:r w:rsidRPr="00515410">
        <w:rPr>
          <w:sz w:val="28"/>
          <w:szCs w:val="28"/>
        </w:rPr>
        <w:t xml:space="preserve">в соответствии с протоколом заседания </w:t>
      </w:r>
      <w:r w:rsidR="00677375">
        <w:rPr>
          <w:sz w:val="28"/>
          <w:szCs w:val="28"/>
        </w:rPr>
        <w:t>С</w:t>
      </w:r>
      <w:r w:rsidRPr="00515410">
        <w:rPr>
          <w:sz w:val="28"/>
          <w:szCs w:val="28"/>
        </w:rPr>
        <w:t>овета по экономической полити</w:t>
      </w:r>
      <w:r w:rsidR="00147424">
        <w:rPr>
          <w:sz w:val="28"/>
          <w:szCs w:val="28"/>
        </w:rPr>
        <w:t>ке от 26 июня 2018 №20-3/07-669</w:t>
      </w:r>
      <w:r w:rsidRPr="00515410">
        <w:rPr>
          <w:sz w:val="28"/>
          <w:szCs w:val="28"/>
        </w:rPr>
        <w:t xml:space="preserve"> часть средств в рамках указанного постановления планируется перенаправить на финансирование экспортных/предэкспортных операций и/или инвестиционных экспортоориентированных проектов. В связи с тем, что предэкспортное/экспортное финансирование субъектов предпринимательства осуществляется через механизм пополнения оборотных средств, создание новых рабочих мест поддержанными предпринимателями не предполагается.</w:t>
      </w:r>
    </w:p>
    <w:p w:rsidR="00184B47" w:rsidRPr="00775522" w:rsidRDefault="00184B47" w:rsidP="00184B47">
      <w:pPr>
        <w:ind w:firstLine="709"/>
        <w:jc w:val="both"/>
        <w:rPr>
          <w:b/>
          <w:sz w:val="28"/>
          <w:szCs w:val="28"/>
        </w:rPr>
      </w:pPr>
      <w:r w:rsidRPr="00775522">
        <w:rPr>
          <w:b/>
          <w:sz w:val="28"/>
          <w:szCs w:val="28"/>
        </w:rPr>
        <w:t>СЕДЬМОЕ НАПРАВЛЕНИЕ: поддержка отечественного машиностроения</w:t>
      </w:r>
    </w:p>
    <w:p w:rsidR="00184B47" w:rsidRPr="00775522" w:rsidRDefault="002946FB" w:rsidP="00184B47">
      <w:pPr>
        <w:ind w:firstLine="709"/>
        <w:jc w:val="both"/>
        <w:rPr>
          <w:i/>
          <w:sz w:val="28"/>
          <w:szCs w:val="28"/>
        </w:rPr>
      </w:pPr>
      <w:r>
        <w:rPr>
          <w:i/>
          <w:sz w:val="28"/>
          <w:szCs w:val="28"/>
        </w:rPr>
        <w:t>Показатели:</w:t>
      </w:r>
    </w:p>
    <w:p w:rsidR="00184B47" w:rsidRPr="00515410" w:rsidRDefault="00184B47" w:rsidP="00184B47">
      <w:pPr>
        <w:ind w:firstLine="709"/>
        <w:jc w:val="both"/>
        <w:rPr>
          <w:sz w:val="28"/>
          <w:szCs w:val="28"/>
        </w:rPr>
      </w:pPr>
      <w:r w:rsidRPr="00515410">
        <w:rPr>
          <w:sz w:val="28"/>
          <w:szCs w:val="28"/>
        </w:rPr>
        <w:t>объем продаж автомобилей в рамках Госпрограммы составил 1</w:t>
      </w:r>
      <w:r w:rsidR="00677375">
        <w:rPr>
          <w:sz w:val="28"/>
          <w:szCs w:val="28"/>
          <w:lang w:val="kk-KZ"/>
        </w:rPr>
        <w:t xml:space="preserve"> </w:t>
      </w:r>
      <w:r w:rsidRPr="00515410">
        <w:rPr>
          <w:sz w:val="28"/>
          <w:szCs w:val="28"/>
        </w:rPr>
        <w:t>636 шт.</w:t>
      </w:r>
      <w:r w:rsidR="00677375">
        <w:rPr>
          <w:sz w:val="28"/>
          <w:szCs w:val="28"/>
          <w:lang w:val="kk-KZ"/>
        </w:rPr>
        <w:t>,</w:t>
      </w:r>
      <w:r w:rsidRPr="00515410">
        <w:rPr>
          <w:sz w:val="28"/>
          <w:szCs w:val="28"/>
        </w:rPr>
        <w:t xml:space="preserve"> при плане 800 шт.; Банком развития Казахстана согласовано 11 859 заявок банков второго уровня на автокредитование на общую сумму 48</w:t>
      </w:r>
      <w:r w:rsidR="00677375">
        <w:rPr>
          <w:sz w:val="28"/>
          <w:szCs w:val="28"/>
          <w:lang w:val="kk-KZ"/>
        </w:rPr>
        <w:t> </w:t>
      </w:r>
      <w:r w:rsidRPr="00515410">
        <w:rPr>
          <w:sz w:val="28"/>
          <w:szCs w:val="28"/>
        </w:rPr>
        <w:t>882,0</w:t>
      </w:r>
      <w:r w:rsidR="00677375">
        <w:rPr>
          <w:sz w:val="28"/>
          <w:szCs w:val="28"/>
          <w:lang w:val="kk-KZ"/>
        </w:rPr>
        <w:t> </w:t>
      </w:r>
      <w:r w:rsidR="00F41387">
        <w:rPr>
          <w:sz w:val="28"/>
          <w:szCs w:val="28"/>
        </w:rPr>
        <w:t>млн.тенге</w:t>
      </w:r>
      <w:r w:rsidRPr="00515410">
        <w:rPr>
          <w:sz w:val="28"/>
          <w:szCs w:val="28"/>
        </w:rPr>
        <w:t>. Из них</w:t>
      </w:r>
      <w:r w:rsidR="00677375">
        <w:rPr>
          <w:sz w:val="28"/>
          <w:szCs w:val="28"/>
          <w:lang w:val="kk-KZ"/>
        </w:rPr>
        <w:t>,</w:t>
      </w:r>
      <w:r w:rsidRPr="00515410">
        <w:rPr>
          <w:sz w:val="28"/>
          <w:szCs w:val="28"/>
        </w:rPr>
        <w:t xml:space="preserve"> 6 банками второго уровня выдано </w:t>
      </w:r>
      <w:r w:rsidR="00D0313F">
        <w:rPr>
          <w:sz w:val="28"/>
          <w:szCs w:val="28"/>
        </w:rPr>
        <w:br/>
      </w:r>
      <w:r w:rsidRPr="00515410">
        <w:rPr>
          <w:sz w:val="28"/>
          <w:szCs w:val="28"/>
        </w:rPr>
        <w:t>11</w:t>
      </w:r>
      <w:r w:rsidR="00D0313F">
        <w:rPr>
          <w:sz w:val="28"/>
          <w:szCs w:val="28"/>
        </w:rPr>
        <w:t> </w:t>
      </w:r>
      <w:r w:rsidRPr="00515410">
        <w:rPr>
          <w:sz w:val="28"/>
          <w:szCs w:val="28"/>
        </w:rPr>
        <w:t xml:space="preserve">426 кредитов для приобретения автотранспорта отечественных автопроизводителей на общую сумму 47 181,3 </w:t>
      </w:r>
      <w:r w:rsidR="00F41387">
        <w:rPr>
          <w:sz w:val="28"/>
          <w:szCs w:val="28"/>
        </w:rPr>
        <w:t>млн.тенге</w:t>
      </w:r>
      <w:r w:rsidRPr="00515410">
        <w:rPr>
          <w:sz w:val="28"/>
          <w:szCs w:val="28"/>
        </w:rPr>
        <w:t>.</w:t>
      </w:r>
    </w:p>
    <w:p w:rsidR="00184B47" w:rsidRPr="00515410" w:rsidRDefault="00184B47" w:rsidP="00184B47">
      <w:pPr>
        <w:ind w:firstLine="709"/>
        <w:jc w:val="both"/>
        <w:rPr>
          <w:sz w:val="28"/>
          <w:szCs w:val="28"/>
        </w:rPr>
      </w:pPr>
      <w:r w:rsidRPr="00515410">
        <w:rPr>
          <w:sz w:val="28"/>
          <w:szCs w:val="28"/>
        </w:rPr>
        <w:t>пассажирооборот в железнодорожном транспорте за счет Госпрограммы составил 1</w:t>
      </w:r>
      <w:r w:rsidR="00677375">
        <w:rPr>
          <w:sz w:val="28"/>
          <w:szCs w:val="28"/>
          <w:lang w:val="kk-KZ"/>
        </w:rPr>
        <w:t xml:space="preserve"> </w:t>
      </w:r>
      <w:r w:rsidRPr="00515410">
        <w:rPr>
          <w:sz w:val="28"/>
          <w:szCs w:val="28"/>
        </w:rPr>
        <w:t>030,9 млн.пасс-км</w:t>
      </w:r>
      <w:r w:rsidR="00677375">
        <w:rPr>
          <w:sz w:val="28"/>
          <w:szCs w:val="28"/>
          <w:lang w:val="kk-KZ"/>
        </w:rPr>
        <w:t>,</w:t>
      </w:r>
      <w:r w:rsidRPr="00515410">
        <w:rPr>
          <w:sz w:val="28"/>
          <w:szCs w:val="28"/>
        </w:rPr>
        <w:t xml:space="preserve"> при плане 150 млн.пасс-км. Приобретенные с 2015 года вагоны «Тальго» установлены на маршруты:</w:t>
      </w:r>
    </w:p>
    <w:p w:rsidR="00184B47" w:rsidRPr="00515410" w:rsidRDefault="00184B47" w:rsidP="00184B47">
      <w:pPr>
        <w:ind w:firstLine="709"/>
        <w:jc w:val="both"/>
        <w:rPr>
          <w:sz w:val="28"/>
          <w:szCs w:val="28"/>
        </w:rPr>
      </w:pPr>
      <w:r w:rsidRPr="00515410">
        <w:rPr>
          <w:sz w:val="28"/>
          <w:szCs w:val="28"/>
        </w:rPr>
        <w:t>1) 3/4 Алматы-2-Астана-Нурлыжол;</w:t>
      </w:r>
    </w:p>
    <w:p w:rsidR="00184B47" w:rsidRPr="00515410" w:rsidRDefault="00184B47" w:rsidP="00184B47">
      <w:pPr>
        <w:ind w:firstLine="709"/>
        <w:jc w:val="both"/>
        <w:rPr>
          <w:sz w:val="28"/>
          <w:szCs w:val="28"/>
        </w:rPr>
      </w:pPr>
      <w:r w:rsidRPr="00515410">
        <w:rPr>
          <w:sz w:val="28"/>
          <w:szCs w:val="28"/>
        </w:rPr>
        <w:t>2) 11/12 Алматы-2-Шымкент;</w:t>
      </w:r>
    </w:p>
    <w:p w:rsidR="00184B47" w:rsidRPr="00515410" w:rsidRDefault="00184B47" w:rsidP="00184B47">
      <w:pPr>
        <w:ind w:firstLine="709"/>
        <w:jc w:val="both"/>
        <w:rPr>
          <w:sz w:val="28"/>
          <w:szCs w:val="28"/>
        </w:rPr>
      </w:pPr>
      <w:r w:rsidRPr="00515410">
        <w:rPr>
          <w:sz w:val="28"/>
          <w:szCs w:val="28"/>
        </w:rPr>
        <w:t>3) 1/2 Алматы-2-Ташкент;</w:t>
      </w:r>
    </w:p>
    <w:p w:rsidR="00184B47" w:rsidRPr="00515410" w:rsidRDefault="00184B47" w:rsidP="00184B47">
      <w:pPr>
        <w:ind w:firstLine="709"/>
        <w:jc w:val="both"/>
        <w:rPr>
          <w:sz w:val="28"/>
          <w:szCs w:val="28"/>
        </w:rPr>
      </w:pPr>
      <w:r w:rsidRPr="00515410">
        <w:rPr>
          <w:sz w:val="28"/>
          <w:szCs w:val="28"/>
        </w:rPr>
        <w:t>4) 375/376 Астана-НЖ-Риддер;</w:t>
      </w:r>
    </w:p>
    <w:p w:rsidR="00184B47" w:rsidRPr="00515410" w:rsidRDefault="00184B47" w:rsidP="00184B47">
      <w:pPr>
        <w:ind w:firstLine="709"/>
        <w:jc w:val="both"/>
        <w:rPr>
          <w:sz w:val="28"/>
          <w:szCs w:val="28"/>
        </w:rPr>
      </w:pPr>
      <w:r w:rsidRPr="00515410">
        <w:rPr>
          <w:sz w:val="28"/>
          <w:szCs w:val="28"/>
        </w:rPr>
        <w:t>5) 31/32 Павлодар-Алматы-2.</w:t>
      </w:r>
    </w:p>
    <w:p w:rsidR="00184B47" w:rsidRPr="00515410" w:rsidRDefault="00184B47" w:rsidP="00184B47">
      <w:pPr>
        <w:ind w:firstLine="709"/>
        <w:jc w:val="both"/>
        <w:rPr>
          <w:sz w:val="28"/>
          <w:szCs w:val="28"/>
        </w:rPr>
      </w:pPr>
      <w:r w:rsidRPr="00515410">
        <w:rPr>
          <w:sz w:val="28"/>
          <w:szCs w:val="28"/>
        </w:rPr>
        <w:lastRenderedPageBreak/>
        <w:t>Пассажирооборот по указанным маршрутам за 2018 год составляет 1</w:t>
      </w:r>
      <w:r w:rsidR="00677375">
        <w:rPr>
          <w:sz w:val="28"/>
          <w:szCs w:val="28"/>
          <w:lang w:val="kk-KZ"/>
        </w:rPr>
        <w:t> </w:t>
      </w:r>
      <w:r w:rsidRPr="00515410">
        <w:rPr>
          <w:sz w:val="28"/>
          <w:szCs w:val="28"/>
        </w:rPr>
        <w:t>030,9 млн.пасс-км.</w:t>
      </w:r>
    </w:p>
    <w:p w:rsidR="00184B47" w:rsidRPr="00775522" w:rsidRDefault="00184B47" w:rsidP="00184B47">
      <w:pPr>
        <w:ind w:firstLine="709"/>
        <w:jc w:val="both"/>
        <w:rPr>
          <w:b/>
          <w:sz w:val="28"/>
          <w:szCs w:val="28"/>
        </w:rPr>
      </w:pPr>
      <w:r w:rsidRPr="00775522">
        <w:rPr>
          <w:b/>
          <w:sz w:val="28"/>
          <w:szCs w:val="28"/>
        </w:rPr>
        <w:t>ВОСЬМОЕ НАПРАВЛЕНИЕ: поддержка экспорта</w:t>
      </w:r>
    </w:p>
    <w:p w:rsidR="00184B47" w:rsidRPr="00515410" w:rsidRDefault="00184B47" w:rsidP="00184B47">
      <w:pPr>
        <w:ind w:firstLine="709"/>
        <w:jc w:val="both"/>
        <w:rPr>
          <w:sz w:val="28"/>
          <w:szCs w:val="28"/>
        </w:rPr>
      </w:pPr>
      <w:r w:rsidRPr="00775522">
        <w:rPr>
          <w:i/>
          <w:sz w:val="28"/>
          <w:szCs w:val="28"/>
        </w:rPr>
        <w:t>Показатель достигнут</w:t>
      </w:r>
      <w:r w:rsidRPr="00515410">
        <w:rPr>
          <w:sz w:val="28"/>
          <w:szCs w:val="28"/>
        </w:rPr>
        <w:t xml:space="preserve"> - </w:t>
      </w:r>
      <w:r w:rsidRPr="0038243D">
        <w:rPr>
          <w:i/>
          <w:sz w:val="28"/>
          <w:szCs w:val="28"/>
        </w:rPr>
        <w:t>объем несырьевого экспорта предприятий, получивших поддержку в рамках Госпрограммы</w:t>
      </w:r>
      <w:r w:rsidR="00147424">
        <w:rPr>
          <w:i/>
          <w:sz w:val="28"/>
          <w:szCs w:val="28"/>
        </w:rPr>
        <w:t>,</w:t>
      </w:r>
      <w:r w:rsidRPr="00515410">
        <w:rPr>
          <w:sz w:val="28"/>
          <w:szCs w:val="28"/>
        </w:rPr>
        <w:t xml:space="preserve"> составил 121 млрд.тенге </w:t>
      </w:r>
      <w:r w:rsidR="00626362">
        <w:rPr>
          <w:sz w:val="28"/>
          <w:szCs w:val="28"/>
          <w:lang w:val="kk-KZ"/>
        </w:rPr>
        <w:t xml:space="preserve">по </w:t>
      </w:r>
      <w:r w:rsidR="00626362">
        <w:rPr>
          <w:sz w:val="28"/>
          <w:szCs w:val="28"/>
        </w:rPr>
        <w:t>предварительным</w:t>
      </w:r>
      <w:r w:rsidRPr="00515410">
        <w:rPr>
          <w:sz w:val="28"/>
          <w:szCs w:val="28"/>
        </w:rPr>
        <w:t xml:space="preserve"> д</w:t>
      </w:r>
      <w:r w:rsidR="00626362">
        <w:rPr>
          <w:sz w:val="28"/>
          <w:szCs w:val="28"/>
        </w:rPr>
        <w:t xml:space="preserve">анным </w:t>
      </w:r>
      <w:r w:rsidRPr="00515410">
        <w:rPr>
          <w:sz w:val="28"/>
          <w:szCs w:val="28"/>
        </w:rPr>
        <w:t>АО «НУХ «Байтерек» (план 105 млрд.тенге). В 2018 году через механизмы предэкспортного кредитования АО «Банк развития Казахстана» были поддержаны экспортные операции 12 отечественных экспортеров на сумму финансирования 87,3 млрд тенге (с учетом повторного освоения). Экспортированы продукты питания, продукция металлургической и химической промышленности, а также электрооборудования (трансформаторы, аккумуляторы).</w:t>
      </w:r>
    </w:p>
    <w:p w:rsidR="00184B47" w:rsidRPr="00775522" w:rsidRDefault="00184B47" w:rsidP="00184B47">
      <w:pPr>
        <w:ind w:firstLine="709"/>
        <w:jc w:val="both"/>
        <w:rPr>
          <w:b/>
          <w:sz w:val="28"/>
          <w:szCs w:val="28"/>
        </w:rPr>
      </w:pPr>
      <w:r w:rsidRPr="00775522">
        <w:rPr>
          <w:b/>
          <w:sz w:val="28"/>
          <w:szCs w:val="28"/>
        </w:rPr>
        <w:t>ДЕВЯТОЕ НАПРАВЛЕНИЕ: повышение конкурентоспособности субъектов АПК</w:t>
      </w:r>
    </w:p>
    <w:p w:rsidR="00184B47" w:rsidRPr="00000522" w:rsidRDefault="00184B47" w:rsidP="00184B47">
      <w:pPr>
        <w:ind w:firstLine="709"/>
        <w:jc w:val="both"/>
        <w:rPr>
          <w:sz w:val="28"/>
          <w:szCs w:val="28"/>
        </w:rPr>
      </w:pPr>
      <w:r w:rsidRPr="00775522">
        <w:rPr>
          <w:i/>
          <w:sz w:val="28"/>
          <w:szCs w:val="28"/>
        </w:rPr>
        <w:t>Показатель достигнут</w:t>
      </w:r>
      <w:r w:rsidRPr="00515410">
        <w:rPr>
          <w:sz w:val="28"/>
          <w:szCs w:val="28"/>
        </w:rPr>
        <w:t xml:space="preserve"> - </w:t>
      </w:r>
      <w:r w:rsidRPr="0038243D">
        <w:rPr>
          <w:i/>
          <w:sz w:val="28"/>
          <w:szCs w:val="28"/>
        </w:rPr>
        <w:t xml:space="preserve">производительность труда в сельском хозяйстве </w:t>
      </w:r>
      <w:r w:rsidRPr="00515410">
        <w:rPr>
          <w:sz w:val="28"/>
          <w:szCs w:val="28"/>
        </w:rPr>
        <w:t>составил</w:t>
      </w:r>
      <w:r w:rsidR="00626362">
        <w:rPr>
          <w:sz w:val="28"/>
          <w:szCs w:val="28"/>
          <w:lang w:val="kk-KZ"/>
        </w:rPr>
        <w:t>а</w:t>
      </w:r>
      <w:r w:rsidRPr="00515410">
        <w:rPr>
          <w:sz w:val="28"/>
          <w:szCs w:val="28"/>
        </w:rPr>
        <w:t xml:space="preserve"> 1</w:t>
      </w:r>
      <w:r w:rsidR="00626362">
        <w:rPr>
          <w:sz w:val="28"/>
          <w:szCs w:val="28"/>
          <w:lang w:val="kk-KZ"/>
        </w:rPr>
        <w:t xml:space="preserve"> </w:t>
      </w:r>
      <w:r w:rsidRPr="00515410">
        <w:rPr>
          <w:sz w:val="28"/>
          <w:szCs w:val="28"/>
        </w:rPr>
        <w:t>244,5 тыс.тенге</w:t>
      </w:r>
      <w:r w:rsidR="00626362">
        <w:rPr>
          <w:sz w:val="28"/>
          <w:szCs w:val="28"/>
          <w:lang w:val="kk-KZ"/>
        </w:rPr>
        <w:t>,</w:t>
      </w:r>
      <w:r w:rsidRPr="00515410">
        <w:rPr>
          <w:sz w:val="28"/>
          <w:szCs w:val="28"/>
        </w:rPr>
        <w:t xml:space="preserve"> при плане 1 110 тыс.тенге. Данные </w:t>
      </w:r>
      <w:r w:rsidRPr="00000522">
        <w:rPr>
          <w:sz w:val="28"/>
          <w:szCs w:val="28"/>
        </w:rPr>
        <w:t>представлены за 9 месяцев 2018 года. Официальные данные за 2018 год будут сформированы Комитетом по статистике МНЭ РК в апреле т.г.</w:t>
      </w:r>
    </w:p>
    <w:p w:rsidR="00184B47" w:rsidRPr="00000522" w:rsidRDefault="00184B47" w:rsidP="00184B47">
      <w:pPr>
        <w:ind w:firstLine="709"/>
        <w:jc w:val="both"/>
        <w:rPr>
          <w:b/>
          <w:i/>
          <w:sz w:val="28"/>
          <w:szCs w:val="28"/>
        </w:rPr>
      </w:pPr>
      <w:r w:rsidRPr="00000522">
        <w:rPr>
          <w:b/>
          <w:i/>
          <w:sz w:val="28"/>
          <w:szCs w:val="28"/>
        </w:rPr>
        <w:t>Подготовка и реализация проектов с МФО</w:t>
      </w:r>
    </w:p>
    <w:p w:rsidR="00AB6D78" w:rsidRPr="00000522" w:rsidRDefault="00AB6D78" w:rsidP="00AB6D78">
      <w:pPr>
        <w:widowControl w:val="0"/>
        <w:pBdr>
          <w:bottom w:val="single" w:sz="4" w:space="1" w:color="FFFFFF"/>
        </w:pBdr>
        <w:ind w:firstLine="709"/>
        <w:jc w:val="both"/>
        <w:rPr>
          <w:sz w:val="28"/>
          <w:szCs w:val="28"/>
        </w:rPr>
      </w:pPr>
      <w:r w:rsidRPr="00000522">
        <w:rPr>
          <w:sz w:val="28"/>
          <w:szCs w:val="28"/>
        </w:rPr>
        <w:t>В 2018 году на софинансирование проектов с МФО были предусмотрены средства в сумме 11 608 722,0 тыс.тенге (в том числе 5</w:t>
      </w:r>
      <w:r w:rsidR="0038243D">
        <w:rPr>
          <w:sz w:val="28"/>
          <w:szCs w:val="28"/>
        </w:rPr>
        <w:t> </w:t>
      </w:r>
      <w:r w:rsidRPr="00000522">
        <w:rPr>
          <w:sz w:val="28"/>
          <w:szCs w:val="28"/>
        </w:rPr>
        <w:t>080</w:t>
      </w:r>
      <w:r w:rsidR="0038243D">
        <w:rPr>
          <w:sz w:val="28"/>
          <w:szCs w:val="28"/>
        </w:rPr>
        <w:t> </w:t>
      </w:r>
      <w:r w:rsidRPr="00000522">
        <w:rPr>
          <w:sz w:val="28"/>
          <w:szCs w:val="28"/>
        </w:rPr>
        <w:t>803</w:t>
      </w:r>
      <w:r w:rsidR="0038243D">
        <w:rPr>
          <w:sz w:val="28"/>
          <w:szCs w:val="28"/>
        </w:rPr>
        <w:t> </w:t>
      </w:r>
      <w:r w:rsidRPr="00000522">
        <w:rPr>
          <w:sz w:val="28"/>
          <w:szCs w:val="28"/>
        </w:rPr>
        <w:t>тыс.тенге – за счет внешних займов, 418 971,0 тыс.тенге – за счет грантов). Исполнено в сумме 11 547 891,2 тыс.тенге (в том числе за счет внешних займов – 5</w:t>
      </w:r>
      <w:r w:rsidR="0038243D">
        <w:rPr>
          <w:sz w:val="28"/>
          <w:szCs w:val="28"/>
        </w:rPr>
        <w:t> </w:t>
      </w:r>
      <w:r w:rsidRPr="00000522">
        <w:rPr>
          <w:sz w:val="28"/>
          <w:szCs w:val="28"/>
        </w:rPr>
        <w:t>057</w:t>
      </w:r>
      <w:r w:rsidR="0038243D">
        <w:rPr>
          <w:sz w:val="28"/>
          <w:szCs w:val="28"/>
        </w:rPr>
        <w:t> </w:t>
      </w:r>
      <w:r w:rsidRPr="00000522">
        <w:rPr>
          <w:sz w:val="28"/>
          <w:szCs w:val="28"/>
        </w:rPr>
        <w:t>102,9</w:t>
      </w:r>
      <w:r w:rsidR="0038243D">
        <w:rPr>
          <w:sz w:val="28"/>
          <w:szCs w:val="28"/>
        </w:rPr>
        <w:t> </w:t>
      </w:r>
      <w:r w:rsidRPr="00000522">
        <w:rPr>
          <w:sz w:val="28"/>
          <w:szCs w:val="28"/>
        </w:rPr>
        <w:t>тыс.тенге, за счет грантов – 418</w:t>
      </w:r>
      <w:r w:rsidR="00313755">
        <w:rPr>
          <w:sz w:val="28"/>
          <w:szCs w:val="28"/>
        </w:rPr>
        <w:t> </w:t>
      </w:r>
      <w:r w:rsidRPr="00000522">
        <w:rPr>
          <w:sz w:val="28"/>
          <w:szCs w:val="28"/>
        </w:rPr>
        <w:t>971,0</w:t>
      </w:r>
      <w:r w:rsidR="00313755">
        <w:rPr>
          <w:sz w:val="28"/>
          <w:szCs w:val="28"/>
        </w:rPr>
        <w:t> </w:t>
      </w:r>
      <w:r w:rsidRPr="00000522">
        <w:rPr>
          <w:sz w:val="28"/>
          <w:szCs w:val="28"/>
        </w:rPr>
        <w:t>тыс.тенге), или 99,5% к плану на год, которые реализуется следующими администраторами республиканских бюджетных программ:</w:t>
      </w:r>
    </w:p>
    <w:p w:rsidR="00184B47" w:rsidRPr="00515410" w:rsidRDefault="00184B47" w:rsidP="00184B47">
      <w:pPr>
        <w:ind w:firstLine="709"/>
        <w:jc w:val="both"/>
        <w:rPr>
          <w:sz w:val="28"/>
          <w:szCs w:val="28"/>
        </w:rPr>
      </w:pPr>
      <w:r w:rsidRPr="00000522">
        <w:rPr>
          <w:sz w:val="28"/>
          <w:szCs w:val="28"/>
        </w:rPr>
        <w:t>М</w:t>
      </w:r>
      <w:r w:rsidR="00A15EEA" w:rsidRPr="00000522">
        <w:rPr>
          <w:sz w:val="28"/>
          <w:szCs w:val="28"/>
          <w:lang w:val="kk-KZ"/>
        </w:rPr>
        <w:t>инистерство национальной экономики</w:t>
      </w:r>
      <w:r w:rsidRPr="00000522">
        <w:rPr>
          <w:sz w:val="28"/>
          <w:szCs w:val="28"/>
        </w:rPr>
        <w:t xml:space="preserve"> – 2 589 993,0 тыс.тенге на реализацию проектов «Поддержка малого и среднего бизнеса в РК» и «Повышение конкурентоспособности малых и средних предприятий». Исполнение составило</w:t>
      </w:r>
      <w:r w:rsidRPr="00515410">
        <w:rPr>
          <w:sz w:val="28"/>
          <w:szCs w:val="28"/>
        </w:rPr>
        <w:t xml:space="preserve"> 2 565 759,7 тыс.тенге или 99,1% к плану на год. Неисполнение составило в сумме 24 233,3</w:t>
      </w:r>
      <w:r w:rsidR="00626362">
        <w:rPr>
          <w:sz w:val="28"/>
          <w:szCs w:val="28"/>
          <w:lang w:val="kk-KZ"/>
        </w:rPr>
        <w:t> </w:t>
      </w:r>
      <w:r w:rsidRPr="00515410">
        <w:rPr>
          <w:sz w:val="28"/>
          <w:szCs w:val="28"/>
        </w:rPr>
        <w:t>тыс.тенге, из них 922,1 тыс.тенге – экономия средств за счет курсовой разницы, не</w:t>
      </w:r>
      <w:r w:rsidR="00626362">
        <w:rPr>
          <w:sz w:val="28"/>
          <w:szCs w:val="28"/>
          <w:lang w:val="kk-KZ"/>
        </w:rPr>
        <w:t xml:space="preserve"> </w:t>
      </w:r>
      <w:r w:rsidRPr="00515410">
        <w:rPr>
          <w:sz w:val="28"/>
          <w:szCs w:val="28"/>
        </w:rPr>
        <w:t>освоено – 23 311,2 тыс.тенге</w:t>
      </w:r>
      <w:r w:rsidR="00626362">
        <w:rPr>
          <w:sz w:val="28"/>
          <w:szCs w:val="28"/>
          <w:lang w:val="kk-KZ"/>
        </w:rPr>
        <w:t>,</w:t>
      </w:r>
      <w:r w:rsidRPr="00515410">
        <w:rPr>
          <w:sz w:val="28"/>
          <w:szCs w:val="28"/>
        </w:rPr>
        <w:t xml:space="preserve"> в связи с неустранением ряда неоднократных замечаний МНЭ РК при рассмотрении первоначального и доработанных итоговых отчетов поставщика (совместное предприятие во главе с компанией «GDSI Limited») по предоставлению консультационных услуг на проведение исследований состояния нефинансовой поддержки малых и средних предприятий и разработку Концепции развития системы нефинансовой поддержки малых и средних предприятий в Казахстане по проекту «Повышение конкурентоспособности малых и сре</w:t>
      </w:r>
      <w:r w:rsidR="00147424">
        <w:rPr>
          <w:sz w:val="28"/>
          <w:szCs w:val="28"/>
        </w:rPr>
        <w:t>дних предприятий».</w:t>
      </w:r>
    </w:p>
    <w:p w:rsidR="00184B47" w:rsidRPr="00515410" w:rsidRDefault="00184B47" w:rsidP="00184B47">
      <w:pPr>
        <w:ind w:firstLine="709"/>
        <w:jc w:val="both"/>
        <w:rPr>
          <w:sz w:val="28"/>
          <w:szCs w:val="28"/>
        </w:rPr>
      </w:pPr>
      <w:r w:rsidRPr="00515410">
        <w:rPr>
          <w:sz w:val="28"/>
          <w:szCs w:val="28"/>
        </w:rPr>
        <w:t>М</w:t>
      </w:r>
      <w:r w:rsidR="00A15EEA">
        <w:rPr>
          <w:sz w:val="28"/>
          <w:szCs w:val="28"/>
          <w:lang w:val="kk-KZ"/>
        </w:rPr>
        <w:t>инистерство сельского хозяйства</w:t>
      </w:r>
      <w:r w:rsidRPr="00515410">
        <w:rPr>
          <w:sz w:val="28"/>
          <w:szCs w:val="28"/>
        </w:rPr>
        <w:t xml:space="preserve"> – 5 491 578,0 тыс.тенге на реализацию 2-фазы проекта «Усовершенствование ирригационных и дренажных систем» (ПУИД-2). Исполнение составило 5 489 045,6 тыс.тенге </w:t>
      </w:r>
      <w:r w:rsidRPr="00515410">
        <w:rPr>
          <w:sz w:val="28"/>
          <w:szCs w:val="28"/>
        </w:rPr>
        <w:lastRenderedPageBreak/>
        <w:t>или 100% к плану на год. Не</w:t>
      </w:r>
      <w:r w:rsidR="00626362">
        <w:rPr>
          <w:sz w:val="28"/>
          <w:szCs w:val="28"/>
          <w:lang w:val="kk-KZ"/>
        </w:rPr>
        <w:t xml:space="preserve"> </w:t>
      </w:r>
      <w:r w:rsidRPr="00515410">
        <w:rPr>
          <w:sz w:val="28"/>
          <w:szCs w:val="28"/>
        </w:rPr>
        <w:t>исполнено 2 532,4 тыс.тенге в связи с курсовой разнице</w:t>
      </w:r>
      <w:r w:rsidR="00147424">
        <w:rPr>
          <w:sz w:val="28"/>
          <w:szCs w:val="28"/>
        </w:rPr>
        <w:t>й и остатком за счет округления.</w:t>
      </w:r>
    </w:p>
    <w:p w:rsidR="00184B47" w:rsidRPr="00515410" w:rsidRDefault="00184B47" w:rsidP="00184B47">
      <w:pPr>
        <w:ind w:firstLine="709"/>
        <w:jc w:val="both"/>
        <w:rPr>
          <w:sz w:val="28"/>
          <w:szCs w:val="28"/>
        </w:rPr>
      </w:pPr>
      <w:r w:rsidRPr="00515410">
        <w:rPr>
          <w:sz w:val="28"/>
          <w:szCs w:val="28"/>
        </w:rPr>
        <w:t>М</w:t>
      </w:r>
      <w:r w:rsidR="00A15EEA">
        <w:rPr>
          <w:sz w:val="28"/>
          <w:szCs w:val="28"/>
          <w:lang w:val="kk-KZ"/>
        </w:rPr>
        <w:t>инистерство труда и социальной защиты населения</w:t>
      </w:r>
      <w:r w:rsidRPr="00515410">
        <w:rPr>
          <w:sz w:val="28"/>
          <w:szCs w:val="28"/>
        </w:rPr>
        <w:t xml:space="preserve"> – 841 228,0</w:t>
      </w:r>
      <w:r w:rsidR="002152E3">
        <w:rPr>
          <w:sz w:val="28"/>
          <w:szCs w:val="28"/>
        </w:rPr>
        <w:t> </w:t>
      </w:r>
      <w:r w:rsidRPr="00515410">
        <w:rPr>
          <w:sz w:val="28"/>
          <w:szCs w:val="28"/>
        </w:rPr>
        <w:t>тыс.тенге на реализацию проекта «Развитие трудовых навыков и стимулирование рабочих мест». Исполнение составило 833 007,4 тыс.тенге, или 99% к плану на год. Неисполнение в сумме 8 220,6</w:t>
      </w:r>
      <w:r w:rsidR="00626362">
        <w:rPr>
          <w:sz w:val="28"/>
          <w:szCs w:val="28"/>
          <w:lang w:val="kk-KZ"/>
        </w:rPr>
        <w:t> </w:t>
      </w:r>
      <w:r w:rsidRPr="00515410">
        <w:rPr>
          <w:sz w:val="28"/>
          <w:szCs w:val="28"/>
        </w:rPr>
        <w:t xml:space="preserve">тыс.тенге, из них экономия средств – 118,7 тыс.тенге (0,6 млн.тенге – курсовая разница, </w:t>
      </w:r>
      <w:r w:rsidR="00845554">
        <w:rPr>
          <w:sz w:val="28"/>
          <w:szCs w:val="28"/>
        </w:rPr>
        <w:br/>
      </w:r>
      <w:r w:rsidRPr="00515410">
        <w:rPr>
          <w:sz w:val="28"/>
          <w:szCs w:val="28"/>
        </w:rPr>
        <w:t>0,7 млн.тенге – экономия по результатам государственных закупок),  неосвоение 8 101,9 тыс.тенге в связи с длительным согласованием между Министерством труда и социальной защиты Республики Казахстан и Консультантом ТОО «New Technologies» промежуточного отчета и дополнительного соглашения по оказанию консультационной услуги «Совершенствование национального классификатора занятий/профессий Республики Казахстан, системы</w:t>
      </w:r>
      <w:r w:rsidR="00147424">
        <w:rPr>
          <w:sz w:val="28"/>
          <w:szCs w:val="28"/>
        </w:rPr>
        <w:t xml:space="preserve"> отраслевых рамок квалификаций».</w:t>
      </w:r>
    </w:p>
    <w:p w:rsidR="00185FFC" w:rsidRDefault="00184B47" w:rsidP="00185FFC">
      <w:pPr>
        <w:ind w:firstLine="709"/>
        <w:jc w:val="both"/>
        <w:rPr>
          <w:sz w:val="28"/>
          <w:szCs w:val="28"/>
        </w:rPr>
      </w:pPr>
      <w:r w:rsidRPr="00515410">
        <w:rPr>
          <w:sz w:val="28"/>
          <w:szCs w:val="28"/>
        </w:rPr>
        <w:t>М</w:t>
      </w:r>
      <w:r w:rsidR="00A15EEA">
        <w:rPr>
          <w:sz w:val="28"/>
          <w:szCs w:val="28"/>
          <w:lang w:val="kk-KZ"/>
        </w:rPr>
        <w:t>инистерство образования и науки</w:t>
      </w:r>
      <w:r w:rsidRPr="00515410">
        <w:rPr>
          <w:sz w:val="28"/>
          <w:szCs w:val="28"/>
        </w:rPr>
        <w:t xml:space="preserve"> – 2 685 923,0 тыс.тенге на «Стимулирование продуктивных инноваций». Исполнение составило 2 660 078,5 тыс.тенге, или 99% к плану на год. Неисполнение составило 25 844,5 тыс.тенге, из них экономия средств – 23 576,0 тыс.тенге в связи с курсовой разницей и уменьшением фактического количества получателей бюджетных средств, против запланированного, не</w:t>
      </w:r>
      <w:r w:rsidR="00626362">
        <w:rPr>
          <w:sz w:val="28"/>
          <w:szCs w:val="28"/>
          <w:lang w:val="kk-KZ"/>
        </w:rPr>
        <w:t xml:space="preserve"> </w:t>
      </w:r>
      <w:r w:rsidRPr="00515410">
        <w:rPr>
          <w:sz w:val="28"/>
          <w:szCs w:val="28"/>
        </w:rPr>
        <w:t>освоено – 2 268,5</w:t>
      </w:r>
      <w:r w:rsidR="0038243D">
        <w:rPr>
          <w:sz w:val="28"/>
          <w:szCs w:val="28"/>
        </w:rPr>
        <w:t> </w:t>
      </w:r>
      <w:r w:rsidRPr="00515410">
        <w:rPr>
          <w:sz w:val="28"/>
          <w:szCs w:val="28"/>
        </w:rPr>
        <w:t>тыс.тенге в связи с оплатой, произведенной за фактически оказанный объем услуг связи, по заправке картриджей и услуг консультанта по разработке дизайна по созданию «Венчурного фонда раннего финансирования».</w:t>
      </w:r>
      <w:bookmarkStart w:id="16" w:name="_Toc506557813"/>
      <w:bookmarkStart w:id="17" w:name="_Toc506562328"/>
      <w:bookmarkEnd w:id="14"/>
      <w:bookmarkEnd w:id="15"/>
    </w:p>
    <w:p w:rsidR="002805A2" w:rsidRPr="002152E3" w:rsidRDefault="002805A2" w:rsidP="00185FFC">
      <w:pPr>
        <w:pStyle w:val="3"/>
        <w:numPr>
          <w:ilvl w:val="0"/>
          <w:numId w:val="35"/>
        </w:numPr>
        <w:ind w:left="-284" w:firstLine="710"/>
        <w:rPr>
          <w:color w:val="FFFFFF" w:themeColor="background1"/>
          <w:sz w:val="16"/>
          <w:szCs w:val="16"/>
        </w:rPr>
      </w:pPr>
      <w:r w:rsidRPr="002152E3">
        <w:rPr>
          <w:color w:val="FFFFFF" w:themeColor="background1"/>
          <w:sz w:val="16"/>
          <w:szCs w:val="16"/>
        </w:rPr>
        <w:t xml:space="preserve">Государственная программа индустриально-инновационного развития Республики Казахстан на 2015-2019 годы </w:t>
      </w:r>
      <w:bookmarkEnd w:id="16"/>
      <w:bookmarkEnd w:id="17"/>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7512"/>
      </w:tblGrid>
      <w:tr w:rsidR="00F37683" w:rsidRPr="00214A86" w:rsidTr="006C4310">
        <w:tc>
          <w:tcPr>
            <w:tcW w:w="1843" w:type="dxa"/>
          </w:tcPr>
          <w:p w:rsidR="00F37683" w:rsidRPr="00214A86" w:rsidRDefault="00F37683" w:rsidP="0065016E">
            <w:pPr>
              <w:ind w:firstLine="601"/>
              <w:jc w:val="both"/>
              <w:rPr>
                <w:sz w:val="28"/>
                <w:szCs w:val="28"/>
              </w:rPr>
            </w:pPr>
            <w:r w:rsidRPr="00502851">
              <w:rPr>
                <w:noProof/>
                <w:sz w:val="28"/>
                <w:szCs w:val="28"/>
              </w:rPr>
              <w:drawing>
                <wp:inline distT="0" distB="0" distL="0" distR="0" wp14:anchorId="08CA5285" wp14:editId="54CC7635">
                  <wp:extent cx="719455" cy="784860"/>
                  <wp:effectExtent l="0" t="0" r="4445" b="0"/>
                  <wp:docPr id="25" name="Рисунок 25" descr="C:\Windows.old\Users\asyzdykova\Pictures\Картинки для слайдов\лого\гпи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гпиир.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 cy="785455"/>
                          </a:xfrm>
                          <a:prstGeom prst="rect">
                            <a:avLst/>
                          </a:prstGeom>
                          <a:noFill/>
                          <a:ln>
                            <a:noFill/>
                          </a:ln>
                        </pic:spPr>
                      </pic:pic>
                    </a:graphicData>
                  </a:graphic>
                </wp:inline>
              </w:drawing>
            </w:r>
          </w:p>
        </w:tc>
        <w:tc>
          <w:tcPr>
            <w:tcW w:w="7512" w:type="dxa"/>
          </w:tcPr>
          <w:p w:rsidR="00F37683" w:rsidRPr="00214A86" w:rsidRDefault="006C4310" w:rsidP="00845554">
            <w:pPr>
              <w:jc w:val="both"/>
              <w:rPr>
                <w:sz w:val="28"/>
                <w:szCs w:val="28"/>
              </w:rPr>
            </w:pPr>
            <w:r>
              <w:rPr>
                <w:b/>
                <w:sz w:val="28"/>
                <w:szCs w:val="28"/>
              </w:rPr>
              <w:t>2) </w:t>
            </w:r>
            <w:r w:rsidR="00F37683" w:rsidRPr="00214A86">
              <w:rPr>
                <w:b/>
                <w:sz w:val="28"/>
                <w:szCs w:val="28"/>
              </w:rPr>
              <w:t>ГОСУДАРСТВЕННАЯ ПРОГРАММА ИНДУСТРИАЛЬНО-ИННОВАЦИОННОГО</w:t>
            </w:r>
            <w:r w:rsidR="00845554">
              <w:rPr>
                <w:b/>
                <w:sz w:val="28"/>
                <w:szCs w:val="28"/>
              </w:rPr>
              <w:t xml:space="preserve"> </w:t>
            </w:r>
            <w:r w:rsidR="00F37683" w:rsidRPr="00214A86">
              <w:rPr>
                <w:b/>
                <w:sz w:val="28"/>
                <w:szCs w:val="28"/>
              </w:rPr>
              <w:t xml:space="preserve"> РАЗВИТИЯ РЕСПУБЛИКИ КАЗАХСТАН НА </w:t>
            </w:r>
            <w:r w:rsidR="00845554">
              <w:rPr>
                <w:b/>
                <w:sz w:val="28"/>
                <w:szCs w:val="28"/>
              </w:rPr>
              <w:br/>
            </w:r>
            <w:r w:rsidR="00F37683" w:rsidRPr="00214A86">
              <w:rPr>
                <w:b/>
                <w:sz w:val="28"/>
                <w:szCs w:val="28"/>
              </w:rPr>
              <w:t>2015</w:t>
            </w:r>
            <w:r w:rsidR="00845554">
              <w:rPr>
                <w:b/>
                <w:sz w:val="28"/>
                <w:szCs w:val="28"/>
              </w:rPr>
              <w:t xml:space="preserve"> – </w:t>
            </w:r>
            <w:r w:rsidR="00F37683" w:rsidRPr="00214A86">
              <w:rPr>
                <w:b/>
                <w:sz w:val="28"/>
                <w:szCs w:val="28"/>
              </w:rPr>
              <w:t>2019</w:t>
            </w:r>
            <w:r w:rsidR="00845554">
              <w:rPr>
                <w:b/>
                <w:sz w:val="28"/>
                <w:szCs w:val="28"/>
              </w:rPr>
              <w:t xml:space="preserve"> </w:t>
            </w:r>
            <w:r w:rsidR="00F37683" w:rsidRPr="00214A86">
              <w:rPr>
                <w:b/>
                <w:sz w:val="28"/>
                <w:szCs w:val="28"/>
              </w:rPr>
              <w:t xml:space="preserve"> ГОДЫ</w:t>
            </w:r>
            <w:r w:rsidR="00F37683" w:rsidRPr="00214A86">
              <w:rPr>
                <w:sz w:val="28"/>
                <w:szCs w:val="28"/>
              </w:rPr>
              <w:t xml:space="preserve"> (далее – Программа) </w:t>
            </w:r>
          </w:p>
        </w:tc>
      </w:tr>
      <w:tr w:rsidR="00F37683" w:rsidRPr="00214A86" w:rsidTr="006C4310">
        <w:tc>
          <w:tcPr>
            <w:tcW w:w="9355" w:type="dxa"/>
            <w:gridSpan w:val="2"/>
          </w:tcPr>
          <w:p w:rsidR="00F37683" w:rsidRPr="00214A86" w:rsidRDefault="00F37683" w:rsidP="00845554">
            <w:pPr>
              <w:ind w:firstLine="709"/>
              <w:jc w:val="both"/>
              <w:rPr>
                <w:b/>
                <w:sz w:val="28"/>
                <w:szCs w:val="28"/>
              </w:rPr>
            </w:pPr>
            <w:r w:rsidRPr="00214A86">
              <w:rPr>
                <w:sz w:val="28"/>
                <w:szCs w:val="28"/>
              </w:rPr>
              <w:t>Утверждена Указом Президента Республики Казахстан от 6</w:t>
            </w:r>
            <w:r>
              <w:rPr>
                <w:sz w:val="28"/>
                <w:szCs w:val="28"/>
              </w:rPr>
              <w:t> </w:t>
            </w:r>
            <w:r w:rsidRPr="00214A86">
              <w:rPr>
                <w:sz w:val="28"/>
                <w:szCs w:val="28"/>
              </w:rPr>
              <w:t>сентября 2016 года № 315</w:t>
            </w:r>
          </w:p>
        </w:tc>
      </w:tr>
    </w:tbl>
    <w:p w:rsidR="00F37683" w:rsidRPr="00214A86" w:rsidRDefault="00F37683" w:rsidP="00F37683">
      <w:pPr>
        <w:ind w:firstLine="709"/>
        <w:jc w:val="both"/>
        <w:rPr>
          <w:sz w:val="28"/>
          <w:szCs w:val="28"/>
        </w:rPr>
      </w:pPr>
      <w:r w:rsidRPr="00A17064">
        <w:rPr>
          <w:b/>
          <w:sz w:val="28"/>
          <w:szCs w:val="28"/>
        </w:rPr>
        <w:t>Период реализации:</w:t>
      </w:r>
      <w:r w:rsidRPr="00214A86">
        <w:rPr>
          <w:sz w:val="28"/>
          <w:szCs w:val="28"/>
        </w:rPr>
        <w:t xml:space="preserve"> 2015-2019 годы</w:t>
      </w:r>
    </w:p>
    <w:p w:rsidR="00F37683" w:rsidRPr="00214A86" w:rsidRDefault="00F37683" w:rsidP="00F37683">
      <w:pPr>
        <w:ind w:firstLine="709"/>
        <w:jc w:val="both"/>
        <w:rPr>
          <w:sz w:val="28"/>
          <w:szCs w:val="28"/>
        </w:rPr>
      </w:pPr>
      <w:r w:rsidRPr="00A17064">
        <w:rPr>
          <w:b/>
          <w:sz w:val="28"/>
          <w:szCs w:val="28"/>
        </w:rPr>
        <w:t>Государственные органы и организации, ответственные за реализацию Программы:</w:t>
      </w:r>
      <w:r w:rsidRPr="00214A86">
        <w:rPr>
          <w:sz w:val="28"/>
          <w:szCs w:val="28"/>
        </w:rPr>
        <w:t xml:space="preserve"> Министерство </w:t>
      </w:r>
      <w:r>
        <w:rPr>
          <w:sz w:val="28"/>
          <w:szCs w:val="28"/>
        </w:rPr>
        <w:t>индустрии и инфраструктурного развития</w:t>
      </w:r>
      <w:r w:rsidRPr="00214A86">
        <w:rPr>
          <w:sz w:val="28"/>
          <w:szCs w:val="28"/>
        </w:rPr>
        <w:t xml:space="preserve"> Республики Казахстан, Министерство энергетики Республики Казахстан, Министерство здравоохранения Республики Казахстан, Министерство образования и науки Республики Казахстан, Министерство</w:t>
      </w:r>
      <w:r>
        <w:rPr>
          <w:sz w:val="28"/>
          <w:szCs w:val="28"/>
        </w:rPr>
        <w:t xml:space="preserve"> </w:t>
      </w:r>
      <w:r w:rsidRPr="00FE143A">
        <w:rPr>
          <w:sz w:val="28"/>
          <w:szCs w:val="28"/>
        </w:rPr>
        <w:t xml:space="preserve">цифрового развития, </w:t>
      </w:r>
      <w:r w:rsidRPr="00214A86">
        <w:rPr>
          <w:sz w:val="28"/>
          <w:szCs w:val="28"/>
        </w:rPr>
        <w:t>оборонной и аэрокосмической промышленности Республики Казахстан, Министерство иност</w:t>
      </w:r>
      <w:r>
        <w:rPr>
          <w:sz w:val="28"/>
          <w:szCs w:val="28"/>
        </w:rPr>
        <w:t>ранных дел Республики Казахстан</w:t>
      </w:r>
    </w:p>
    <w:p w:rsidR="00F37683" w:rsidRPr="00214A86" w:rsidRDefault="00F37683" w:rsidP="00F37683">
      <w:pPr>
        <w:ind w:firstLine="709"/>
        <w:jc w:val="both"/>
        <w:rPr>
          <w:sz w:val="28"/>
          <w:szCs w:val="28"/>
        </w:rPr>
      </w:pPr>
      <w:r w:rsidRPr="00A17064">
        <w:rPr>
          <w:b/>
          <w:sz w:val="28"/>
          <w:szCs w:val="28"/>
        </w:rPr>
        <w:t>Цель программы:</w:t>
      </w:r>
      <w:r w:rsidRPr="00214A86">
        <w:rPr>
          <w:sz w:val="28"/>
          <w:szCs w:val="28"/>
        </w:rPr>
        <w:t xml:space="preserve"> акцентированное стимулирование конкурентоспособности обрабатывающей промышленности, направленное на повышение производительности труда и увеличение объемов экспорта об</w:t>
      </w:r>
      <w:r>
        <w:rPr>
          <w:sz w:val="28"/>
          <w:szCs w:val="28"/>
        </w:rPr>
        <w:t>работанных товаров</w:t>
      </w:r>
    </w:p>
    <w:p w:rsidR="00F37683" w:rsidRDefault="00F37683" w:rsidP="00F37683">
      <w:pPr>
        <w:ind w:firstLine="709"/>
        <w:jc w:val="both"/>
        <w:rPr>
          <w:sz w:val="28"/>
          <w:szCs w:val="28"/>
        </w:rPr>
      </w:pPr>
      <w:r w:rsidRPr="00A17064">
        <w:rPr>
          <w:b/>
          <w:sz w:val="28"/>
          <w:szCs w:val="28"/>
        </w:rPr>
        <w:lastRenderedPageBreak/>
        <w:t>Целевые индикаторы</w:t>
      </w:r>
      <w:r w:rsidR="00DF6850">
        <w:rPr>
          <w:b/>
          <w:sz w:val="28"/>
          <w:szCs w:val="28"/>
        </w:rPr>
        <w:t>:</w:t>
      </w:r>
      <w:r w:rsidRPr="00214A86">
        <w:rPr>
          <w:sz w:val="28"/>
          <w:szCs w:val="28"/>
        </w:rPr>
        <w:t xml:space="preserve"> </w:t>
      </w:r>
      <w:r>
        <w:rPr>
          <w:sz w:val="28"/>
          <w:szCs w:val="28"/>
        </w:rPr>
        <w:t>д</w:t>
      </w:r>
      <w:r w:rsidRPr="002805A2">
        <w:rPr>
          <w:sz w:val="28"/>
          <w:szCs w:val="28"/>
        </w:rPr>
        <w:t>остижение к 2019 году следующих экономических показателей</w:t>
      </w:r>
      <w:r>
        <w:rPr>
          <w:sz w:val="28"/>
          <w:szCs w:val="28"/>
        </w:rPr>
        <w:t xml:space="preserve"> в обрабатывающей промышленности:</w:t>
      </w:r>
    </w:p>
    <w:p w:rsidR="00F37683" w:rsidRDefault="002D6429" w:rsidP="00F37683">
      <w:pPr>
        <w:jc w:val="both"/>
        <w:rPr>
          <w:sz w:val="28"/>
          <w:szCs w:val="28"/>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0" type="#_x0000_t88" style="position:absolute;left:0;text-align:left;margin-left:113.65pt;margin-top:10.25pt;width:13.1pt;height:206.1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" adj="629" strokecolor="#5b9bd5 [3204]" strokeweight=".5pt">
            <v:stroke joinstyle="miter"/>
          </v:shape>
        </w:pict>
      </w:r>
      <w:r>
        <w:rPr>
          <w:noProof/>
        </w:rPr>
        <w:pict>
          <v:roundrect id="Скругленный прямоугольник 14" o:spid="_x0000_s1059" style="position:absolute;left:0;text-align:left;margin-left:241.95pt;margin-top:5.95pt;width:113.35pt;height:10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" fillcolor="#5b9bd5 [3204]" stroked="f" strokeweight="1pt">
            <v:stroke joinstyle="miter"/>
            <v:shadow on="t" color="black" opacity="26214f" origin="-.5,-.5" offset=".74836mm,.74836mm"/>
            <v:textbox>
              <w:txbxContent>
                <w:p w:rsidR="00B912AE" w:rsidRPr="006C4310" w:rsidRDefault="00B912AE" w:rsidP="007419F0">
                  <w:pPr>
                    <w:jc w:val="center"/>
                    <w:rPr>
                      <w:color w:val="FFFFFF" w:themeColor="background1"/>
                      <w:sz w:val="28"/>
                    </w:rPr>
                  </w:pPr>
                  <w:r w:rsidRPr="006C4310">
                    <w:rPr>
                      <w:color w:val="FFFFFF" w:themeColor="background1"/>
                      <w:sz w:val="28"/>
                    </w:rPr>
                    <w:t>Объем инвестиций в основной капитал</w:t>
                  </w:r>
                </w:p>
              </w:txbxContent>
            </v:textbox>
          </v:roundrect>
        </w:pict>
      </w:r>
      <w:r>
        <w:rPr>
          <w:noProof/>
        </w:rPr>
        <w:pict>
          <v:roundrect id="Скругленный прямоугольник 15" o:spid="_x0000_s1058" style="position:absolute;left:0;text-align:left;margin-left:121.35pt;margin-top:6.75pt;width:113.35pt;height:10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" fillcolor="#5b9bd5 [3204]" stroked="f" strokeweight="1pt">
            <v:stroke joinstyle="miter"/>
            <v:shadow on="t" color="black" opacity="26214f" origin="-.5,-.5" offset=".74836mm,.74836mm"/>
            <v:textbox>
              <w:txbxContent>
                <w:p w:rsidR="00B912AE" w:rsidRPr="006C4310" w:rsidRDefault="00B912AE" w:rsidP="007419F0">
                  <w:pPr>
                    <w:jc w:val="center"/>
                    <w:rPr>
                      <w:color w:val="FFFFFF" w:themeColor="background1"/>
                      <w:sz w:val="28"/>
                    </w:rPr>
                  </w:pPr>
                  <w:r w:rsidRPr="006C4310">
                    <w:rPr>
                      <w:color w:val="FFFFFF" w:themeColor="background1"/>
                      <w:sz w:val="28"/>
                    </w:rPr>
                    <w:t>Рост производи-тельности труда</w:t>
                  </w:r>
                </w:p>
              </w:txbxContent>
            </v:textbox>
          </v:roundrect>
        </w:pict>
      </w:r>
      <w:r>
        <w:rPr>
          <w:noProof/>
        </w:rPr>
        <w:pict>
          <v:roundrect id="Скругленный прямоугольник 16" o:spid="_x0000_s1057" style="position:absolute;left:0;text-align:left;margin-left:1.95pt;margin-top:6.55pt;width:113.4pt;height:10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" fillcolor="#5b9bd5 [3204]" stroked="f" strokeweight="1pt">
            <v:stroke joinstyle="miter"/>
            <v:shadow on="t" color="black" opacity="26214f" origin="-.5,-.5" offset=".74836mm,.74836mm"/>
            <v:textbox>
              <w:txbxContent>
                <w:p w:rsidR="00B912AE" w:rsidRPr="006C4310" w:rsidRDefault="00B912AE" w:rsidP="007419F0">
                  <w:pPr>
                    <w:jc w:val="center"/>
                    <w:rPr>
                      <w:color w:val="FFFFFF" w:themeColor="background1"/>
                      <w:sz w:val="28"/>
                    </w:rPr>
                  </w:pPr>
                  <w:r w:rsidRPr="006C4310">
                    <w:rPr>
                      <w:color w:val="FFFFFF" w:themeColor="background1"/>
                      <w:sz w:val="28"/>
                    </w:rPr>
                    <w:t>Рост стоимостного объема экспорта продукции</w:t>
                  </w:r>
                </w:p>
              </w:txbxContent>
            </v:textbox>
          </v:roundrect>
        </w:pict>
      </w:r>
      <w:r>
        <w:rPr>
          <w:noProof/>
        </w:rPr>
        <w:pict>
          <v:roundrect id="Скругленный прямоугольник 17" o:spid="_x0000_s1056" style="position:absolute;left:0;text-align:left;margin-left:361.95pt;margin-top:5.35pt;width:113.4pt;height:10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" fillcolor="#5b9bd5 [3204]" stroked="f" strokeweight="1pt">
            <v:stroke joinstyle="miter"/>
            <v:shadow on="t" color="black" opacity="26214f" origin="-.5,-.5" offset=".74836mm,.74836mm"/>
            <v:textbox>
              <w:txbxContent>
                <w:p w:rsidR="00B912AE" w:rsidRPr="006C4310" w:rsidRDefault="00B912AE" w:rsidP="007419F0">
                  <w:pPr>
                    <w:jc w:val="center"/>
                    <w:rPr>
                      <w:color w:val="FFFFFF" w:themeColor="background1"/>
                      <w:sz w:val="28"/>
                    </w:rPr>
                  </w:pPr>
                  <w:r w:rsidRPr="006C4310">
                    <w:rPr>
                      <w:color w:val="FFFFFF" w:themeColor="background1"/>
                      <w:sz w:val="28"/>
                    </w:rPr>
                    <w:t>Снижение энергоём-кости</w:t>
                  </w:r>
                </w:p>
              </w:txbxContent>
            </v:textbox>
          </v:roundrect>
        </w:pict>
      </w:r>
    </w:p>
    <w:p w:rsidR="00F37683" w:rsidRDefault="00F37683" w:rsidP="00F37683">
      <w:pPr>
        <w:jc w:val="both"/>
        <w:rPr>
          <w:sz w:val="28"/>
          <w:szCs w:val="28"/>
        </w:rPr>
      </w:pPr>
    </w:p>
    <w:p w:rsidR="00F37683" w:rsidRDefault="00F37683" w:rsidP="00F37683">
      <w:pPr>
        <w:jc w:val="both"/>
        <w:rPr>
          <w:sz w:val="28"/>
          <w:szCs w:val="28"/>
        </w:rPr>
      </w:pPr>
    </w:p>
    <w:p w:rsidR="00F37683" w:rsidRDefault="00F37683" w:rsidP="00F37683">
      <w:pPr>
        <w:jc w:val="both"/>
        <w:rPr>
          <w:sz w:val="28"/>
          <w:szCs w:val="28"/>
        </w:rPr>
      </w:pPr>
    </w:p>
    <w:p w:rsidR="00F37683" w:rsidRDefault="002D6429" w:rsidP="00F37683">
      <w:pPr>
        <w:jc w:val="both"/>
        <w:rPr>
          <w:sz w:val="28"/>
          <w:szCs w:val="28"/>
        </w:rPr>
      </w:pPr>
      <w:r>
        <w:rPr>
          <w:noProof/>
        </w:rPr>
        <w:pict>
          <v:shape id="Правая фигурная скобка 20" o:spid="_x0000_s1055" type="#_x0000_t88" style="position:absolute;left:0;text-align:left;margin-left:412.2pt;margin-top:4.5pt;width:13.55pt;height:87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" adj="1545" strokecolor="#5b9bd5 [3204]" strokeweight=".5pt">
            <v:stroke joinstyle="miter"/>
          </v:shape>
        </w:pict>
      </w:r>
    </w:p>
    <w:p w:rsidR="00F37683" w:rsidRDefault="00F37683" w:rsidP="00F37683">
      <w:pPr>
        <w:jc w:val="both"/>
        <w:rPr>
          <w:sz w:val="28"/>
          <w:szCs w:val="28"/>
        </w:rPr>
      </w:pPr>
    </w:p>
    <w:p w:rsidR="00F37683" w:rsidRDefault="00F37683" w:rsidP="00F37683">
      <w:pPr>
        <w:jc w:val="both"/>
        <w:rPr>
          <w:sz w:val="28"/>
          <w:szCs w:val="28"/>
        </w:rPr>
      </w:pPr>
    </w:p>
    <w:p w:rsidR="006C4310" w:rsidRDefault="006C4310" w:rsidP="00F37683">
      <w:pPr>
        <w:ind w:left="708" w:firstLine="708"/>
        <w:jc w:val="both"/>
        <w:rPr>
          <w:sz w:val="22"/>
          <w:szCs w:val="28"/>
        </w:rPr>
      </w:pPr>
    </w:p>
    <w:p w:rsidR="00F37683" w:rsidRPr="005F4E7F" w:rsidRDefault="00F37683" w:rsidP="00F37683">
      <w:pPr>
        <w:ind w:left="708" w:firstLine="708"/>
        <w:jc w:val="both"/>
        <w:rPr>
          <w:sz w:val="22"/>
          <w:szCs w:val="28"/>
        </w:rPr>
      </w:pPr>
      <w:r w:rsidRPr="005F4E7F">
        <w:rPr>
          <w:sz w:val="22"/>
          <w:szCs w:val="28"/>
        </w:rPr>
        <w:t>к уровню 2015 года</w:t>
      </w:r>
      <w:r>
        <w:rPr>
          <w:sz w:val="22"/>
          <w:szCs w:val="28"/>
        </w:rPr>
        <w:t xml:space="preserve">                                                                             </w:t>
      </w:r>
      <w:r w:rsidRPr="005F4E7F">
        <w:rPr>
          <w:sz w:val="22"/>
          <w:szCs w:val="28"/>
        </w:rPr>
        <w:t>к уровню 201</w:t>
      </w:r>
      <w:r>
        <w:rPr>
          <w:sz w:val="22"/>
          <w:szCs w:val="28"/>
        </w:rPr>
        <w:t>4</w:t>
      </w:r>
      <w:r w:rsidRPr="005F4E7F">
        <w:rPr>
          <w:sz w:val="22"/>
          <w:szCs w:val="28"/>
        </w:rPr>
        <w:t xml:space="preserve"> года</w:t>
      </w:r>
    </w:p>
    <w:p w:rsidR="00F37683" w:rsidRDefault="002D6429" w:rsidP="00F37683">
      <w:pPr>
        <w:ind w:firstLine="709"/>
        <w:rPr>
          <w:sz w:val="22"/>
          <w:szCs w:val="28"/>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1" o:spid="_x0000_s1054" type="#_x0000_t67" style="position:absolute;left:0;text-align:left;margin-left:169.95pt;margin-top:3.65pt;width:22.2pt;height:13.8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" adj="10800" fillcolor="#bdd6ee [1300]" stroked="f" strokeweight="1pt"/>
        </w:pict>
      </w:r>
      <w:r>
        <w:rPr>
          <w:noProof/>
        </w:rPr>
        <w:pict>
          <v:shape id="Стрелка вниз 22" o:spid="_x0000_s1053" type="#_x0000_t67" style="position:absolute;left:0;text-align:left;margin-left:46.95pt;margin-top:2.45pt;width:22.2pt;height:13.8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" adj="10800" fillcolor="#bdd6ee [1300]" stroked="f" strokeweight="1pt"/>
        </w:pict>
      </w:r>
      <w:r>
        <w:rPr>
          <w:noProof/>
        </w:rPr>
        <w:pict>
          <v:shape id="Стрелка вниз 23" o:spid="_x0000_s1052" type="#_x0000_t67" style="position:absolute;left:0;text-align:left;margin-left:420.15pt;margin-top:4.25pt;width:22.2pt;height:13.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" adj="10800" fillcolor="#bdd6ee [1300]" stroked="f" strokeweight="1pt"/>
        </w:pict>
      </w:r>
      <w:r>
        <w:rPr>
          <w:noProof/>
        </w:rPr>
        <w:pict>
          <v:shape id="Стрелка вниз 24" o:spid="_x0000_s1051" type="#_x0000_t67" style="position:absolute;left:0;text-align:left;margin-left:297.15pt;margin-top:4.25pt;width:22.2pt;height:13.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" adj="10800" fillcolor="#bdd6ee [1300]" stroked="f" strokeweight="1pt"/>
        </w:pict>
      </w:r>
    </w:p>
    <w:tbl>
      <w:tblPr>
        <w:tblStyle w:val="ae"/>
        <w:tblW w:w="9438" w:type="dxa"/>
        <w:tblLook w:val="04A0" w:firstRow="1" w:lastRow="0" w:firstColumn="1" w:lastColumn="0" w:noHBand="0" w:noVBand="1"/>
      </w:tblPr>
      <w:tblGrid>
        <w:gridCol w:w="2547"/>
        <w:gridCol w:w="2268"/>
        <w:gridCol w:w="2431"/>
        <w:gridCol w:w="2192"/>
      </w:tblGrid>
      <w:tr w:rsidR="00F37683" w:rsidRPr="002C3169" w:rsidTr="0065016E">
        <w:tc>
          <w:tcPr>
            <w:tcW w:w="254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B9BD5" w:themeFill="accent1"/>
          </w:tcPr>
          <w:p w:rsidR="00F37683" w:rsidRPr="002C3169" w:rsidRDefault="00F37683" w:rsidP="0065016E">
            <w:pPr>
              <w:jc w:val="center"/>
              <w:rPr>
                <w:b/>
                <w:color w:val="FFFFFF" w:themeColor="background1"/>
                <w:sz w:val="28"/>
                <w:szCs w:val="28"/>
              </w:rPr>
            </w:pPr>
            <w:r w:rsidRPr="002C3169">
              <w:rPr>
                <w:b/>
                <w:color w:val="FFFFFF" w:themeColor="background1"/>
                <w:sz w:val="28"/>
                <w:szCs w:val="28"/>
              </w:rPr>
              <w:t>111,</w:t>
            </w:r>
            <w:r>
              <w:rPr>
                <w:b/>
                <w:color w:val="FFFFFF" w:themeColor="background1"/>
                <w:sz w:val="28"/>
                <w:szCs w:val="28"/>
              </w:rPr>
              <w:t>9</w:t>
            </w:r>
            <w:r w:rsidRPr="002C3169">
              <w:rPr>
                <w:b/>
                <w:color w:val="FFFFFF" w:themeColor="background1"/>
                <w:sz w:val="28"/>
                <w:szCs w:val="28"/>
              </w:rPr>
              <w:t>%</w:t>
            </w:r>
          </w:p>
          <w:p w:rsidR="00F37683" w:rsidRPr="002C3169" w:rsidRDefault="00F37683" w:rsidP="0065016E">
            <w:pPr>
              <w:jc w:val="center"/>
              <w:rPr>
                <w:color w:val="FFFFFF" w:themeColor="background1"/>
                <w:sz w:val="28"/>
                <w:szCs w:val="28"/>
              </w:rPr>
            </w:pPr>
            <w:r w:rsidRPr="00D8059F">
              <w:rPr>
                <w:color w:val="FFFFFF" w:themeColor="background1"/>
                <w:szCs w:val="28"/>
              </w:rPr>
              <w:t>(при плане 107%)</w:t>
            </w:r>
          </w:p>
        </w:tc>
        <w:tc>
          <w:tcPr>
            <w:tcW w:w="226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B9BD5" w:themeFill="accent1"/>
          </w:tcPr>
          <w:p w:rsidR="00F37683" w:rsidRPr="002C3169" w:rsidRDefault="00F37683" w:rsidP="0065016E">
            <w:pPr>
              <w:jc w:val="center"/>
              <w:rPr>
                <w:b/>
                <w:color w:val="FFFFFF" w:themeColor="background1"/>
                <w:sz w:val="28"/>
                <w:szCs w:val="28"/>
              </w:rPr>
            </w:pPr>
            <w:r w:rsidRPr="002C3169">
              <w:rPr>
                <w:b/>
                <w:color w:val="FFFFFF" w:themeColor="background1"/>
                <w:sz w:val="28"/>
                <w:szCs w:val="28"/>
              </w:rPr>
              <w:t>100,7%</w:t>
            </w:r>
          </w:p>
          <w:p w:rsidR="00F37683" w:rsidRPr="002C3169" w:rsidRDefault="00F37683" w:rsidP="0065016E">
            <w:pPr>
              <w:jc w:val="center"/>
              <w:rPr>
                <w:color w:val="FFFFFF" w:themeColor="background1"/>
                <w:sz w:val="28"/>
                <w:szCs w:val="28"/>
              </w:rPr>
            </w:pPr>
            <w:r w:rsidRPr="00D8059F">
              <w:rPr>
                <w:color w:val="FFFFFF" w:themeColor="background1"/>
                <w:szCs w:val="28"/>
              </w:rPr>
              <w:t>(при плане 111,9%)</w:t>
            </w:r>
          </w:p>
        </w:tc>
        <w:tc>
          <w:tcPr>
            <w:tcW w:w="243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B9BD5" w:themeFill="accent1"/>
          </w:tcPr>
          <w:p w:rsidR="00F37683" w:rsidRPr="002C3169" w:rsidRDefault="00F37683" w:rsidP="0065016E">
            <w:pPr>
              <w:jc w:val="center"/>
              <w:rPr>
                <w:color w:val="FFFFFF" w:themeColor="background1"/>
                <w:sz w:val="28"/>
                <w:szCs w:val="28"/>
              </w:rPr>
            </w:pPr>
            <w:r w:rsidRPr="002C3169">
              <w:rPr>
                <w:b/>
                <w:color w:val="FFFFFF" w:themeColor="background1"/>
                <w:sz w:val="28"/>
                <w:szCs w:val="28"/>
              </w:rPr>
              <w:t>1 247,2</w:t>
            </w:r>
            <w:r w:rsidRPr="002C3169">
              <w:rPr>
                <w:color w:val="FFFFFF" w:themeColor="background1"/>
                <w:sz w:val="28"/>
                <w:szCs w:val="28"/>
              </w:rPr>
              <w:t> </w:t>
            </w:r>
            <w:r w:rsidRPr="00774295">
              <w:rPr>
                <w:color w:val="FFFFFF" w:themeColor="background1"/>
                <w:szCs w:val="28"/>
              </w:rPr>
              <w:t>млрд.тенге</w:t>
            </w:r>
          </w:p>
          <w:p w:rsidR="00F37683" w:rsidRPr="002C3169" w:rsidRDefault="00F37683" w:rsidP="0065016E">
            <w:pPr>
              <w:jc w:val="center"/>
              <w:rPr>
                <w:color w:val="FFFFFF" w:themeColor="background1"/>
                <w:sz w:val="28"/>
                <w:szCs w:val="28"/>
              </w:rPr>
            </w:pPr>
            <w:r w:rsidRPr="00D8059F">
              <w:rPr>
                <w:color w:val="FFFFFF" w:themeColor="background1"/>
                <w:szCs w:val="28"/>
              </w:rPr>
              <w:t>(при плане 1 032,0 млрд.тенге)</w:t>
            </w:r>
          </w:p>
        </w:tc>
        <w:tc>
          <w:tcPr>
            <w:tcW w:w="2192"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5B9BD5" w:themeFill="accent1"/>
          </w:tcPr>
          <w:p w:rsidR="00F37683" w:rsidRPr="002C3169" w:rsidRDefault="00F37683" w:rsidP="0065016E">
            <w:pPr>
              <w:jc w:val="center"/>
              <w:rPr>
                <w:b/>
                <w:color w:val="FFFFFF" w:themeColor="background1"/>
                <w:sz w:val="28"/>
                <w:szCs w:val="28"/>
              </w:rPr>
            </w:pPr>
            <w:r w:rsidRPr="002C3169">
              <w:rPr>
                <w:color w:val="FFFFFF" w:themeColor="background1"/>
                <w:sz w:val="28"/>
                <w:szCs w:val="28"/>
              </w:rPr>
              <w:t>по плану</w:t>
            </w:r>
            <w:r w:rsidRPr="002C3169">
              <w:rPr>
                <w:b/>
                <w:color w:val="FFFFFF" w:themeColor="background1"/>
                <w:sz w:val="28"/>
                <w:szCs w:val="28"/>
              </w:rPr>
              <w:t xml:space="preserve"> 95%</w:t>
            </w:r>
          </w:p>
        </w:tc>
      </w:tr>
      <w:tr w:rsidR="00F37683" w:rsidTr="0065016E">
        <w:tc>
          <w:tcPr>
            <w:tcW w:w="2547" w:type="dxa"/>
            <w:tcBorders>
              <w:top w:val="single" w:sz="48" w:space="0" w:color="FFFFFF" w:themeColor="background1"/>
              <w:left w:val="single" w:sz="4" w:space="0" w:color="BDD6EE" w:themeColor="accent1" w:themeTint="66"/>
              <w:bottom w:val="single" w:sz="4" w:space="0" w:color="BDD6EE" w:themeColor="accent1" w:themeTint="66"/>
              <w:right w:val="single" w:sz="4" w:space="0" w:color="BDD6EE" w:themeColor="accent1" w:themeTint="66"/>
            </w:tcBorders>
          </w:tcPr>
          <w:p w:rsidR="00F37683" w:rsidRPr="00CA7E29" w:rsidRDefault="00F37683" w:rsidP="00677375">
            <w:pPr>
              <w:jc w:val="center"/>
              <w:rPr>
                <w:szCs w:val="28"/>
              </w:rPr>
            </w:pPr>
            <w:r w:rsidRPr="00CA7E29">
              <w:rPr>
                <w:szCs w:val="28"/>
              </w:rPr>
              <w:t>Предварительные данные за январь-декабрь 2018 года.</w:t>
            </w:r>
          </w:p>
          <w:p w:rsidR="00F37683" w:rsidRPr="00ED5C5E" w:rsidRDefault="00F37683" w:rsidP="00677375">
            <w:pPr>
              <w:jc w:val="center"/>
              <w:rPr>
                <w:szCs w:val="28"/>
                <w:highlight w:val="red"/>
              </w:rPr>
            </w:pPr>
            <w:r w:rsidRPr="00CA7E29">
              <w:rPr>
                <w:szCs w:val="28"/>
              </w:rPr>
              <w:t>За счет увеличения экспорта продукции черной металлургии на 60,</w:t>
            </w:r>
            <w:r>
              <w:rPr>
                <w:szCs w:val="28"/>
              </w:rPr>
              <w:t>2</w:t>
            </w:r>
            <w:r w:rsidRPr="00CA7E29">
              <w:rPr>
                <w:szCs w:val="28"/>
              </w:rPr>
              <w:t xml:space="preserve">%, продуктов питания (на </w:t>
            </w:r>
            <w:r w:rsidRPr="00CA7E29">
              <w:rPr>
                <w:szCs w:val="28"/>
                <w:lang w:val="kk-KZ"/>
              </w:rPr>
              <w:t>29,9</w:t>
            </w:r>
            <w:r w:rsidRPr="00CA7E29">
              <w:rPr>
                <w:szCs w:val="28"/>
              </w:rPr>
              <w:t xml:space="preserve">%), стройматериалов (в </w:t>
            </w:r>
            <w:r w:rsidRPr="00CA7E29">
              <w:rPr>
                <w:szCs w:val="28"/>
                <w:lang w:val="kk-KZ"/>
              </w:rPr>
              <w:t>3,3</w:t>
            </w:r>
            <w:r w:rsidRPr="00CA7E29">
              <w:rPr>
                <w:szCs w:val="28"/>
              </w:rPr>
              <w:t xml:space="preserve"> раза), </w:t>
            </w:r>
            <w:r w:rsidRPr="00CA7E29">
              <w:rPr>
                <w:szCs w:val="28"/>
                <w:lang w:val="kk-KZ"/>
              </w:rPr>
              <w:t>агрохимии</w:t>
            </w:r>
            <w:r w:rsidRPr="00CA7E29">
              <w:rPr>
                <w:szCs w:val="28"/>
              </w:rPr>
              <w:t xml:space="preserve"> (</w:t>
            </w:r>
            <w:r w:rsidRPr="00CA7E29">
              <w:rPr>
                <w:szCs w:val="28"/>
                <w:lang w:val="kk-KZ"/>
              </w:rPr>
              <w:t>в 3,1 раза</w:t>
            </w:r>
            <w:r w:rsidRPr="00CA7E29">
              <w:rPr>
                <w:szCs w:val="28"/>
              </w:rPr>
              <w:t>)</w:t>
            </w:r>
          </w:p>
        </w:tc>
        <w:tc>
          <w:tcPr>
            <w:tcW w:w="2268" w:type="dxa"/>
            <w:tcBorders>
              <w:top w:val="single" w:sz="48" w:space="0" w:color="FFFFFF" w:themeColor="background1"/>
              <w:left w:val="single" w:sz="4" w:space="0" w:color="BDD6EE" w:themeColor="accent1" w:themeTint="66"/>
              <w:bottom w:val="single" w:sz="4" w:space="0" w:color="BDD6EE" w:themeColor="accent1" w:themeTint="66"/>
              <w:right w:val="single" w:sz="4" w:space="0" w:color="BDD6EE" w:themeColor="accent1" w:themeTint="66"/>
            </w:tcBorders>
          </w:tcPr>
          <w:p w:rsidR="00F37683" w:rsidRPr="002C3169" w:rsidRDefault="00F37683" w:rsidP="00677375">
            <w:pPr>
              <w:jc w:val="center"/>
              <w:rPr>
                <w:szCs w:val="28"/>
              </w:rPr>
            </w:pPr>
            <w:r>
              <w:rPr>
                <w:szCs w:val="28"/>
              </w:rPr>
              <w:t>Предварительные данные за 9 месяцев 2018 года, о</w:t>
            </w:r>
            <w:r w:rsidRPr="002C3169">
              <w:rPr>
                <w:szCs w:val="28"/>
              </w:rPr>
              <w:t>тчетные данные за 2018 год будут представлены в августе 2019 года</w:t>
            </w:r>
          </w:p>
        </w:tc>
        <w:tc>
          <w:tcPr>
            <w:tcW w:w="2431" w:type="dxa"/>
            <w:tcBorders>
              <w:top w:val="single" w:sz="48" w:space="0" w:color="FFFFFF" w:themeColor="background1"/>
              <w:left w:val="single" w:sz="4" w:space="0" w:color="BDD6EE" w:themeColor="accent1" w:themeTint="66"/>
              <w:bottom w:val="single" w:sz="4" w:space="0" w:color="BDD6EE" w:themeColor="accent1" w:themeTint="66"/>
              <w:right w:val="single" w:sz="4" w:space="0" w:color="BDD6EE" w:themeColor="accent1" w:themeTint="66"/>
            </w:tcBorders>
          </w:tcPr>
          <w:p w:rsidR="00F37683" w:rsidRPr="002C3169" w:rsidRDefault="00F37683" w:rsidP="000E3C59">
            <w:pPr>
              <w:jc w:val="center"/>
              <w:rPr>
                <w:szCs w:val="28"/>
              </w:rPr>
            </w:pPr>
            <w:r>
              <w:rPr>
                <w:szCs w:val="28"/>
              </w:rPr>
              <w:t>За счет</w:t>
            </w:r>
            <w:r w:rsidRPr="002C3169">
              <w:rPr>
                <w:szCs w:val="28"/>
              </w:rPr>
              <w:t xml:space="preserve"> перевыполнени</w:t>
            </w:r>
            <w:r>
              <w:rPr>
                <w:szCs w:val="28"/>
              </w:rPr>
              <w:t>я</w:t>
            </w:r>
            <w:r w:rsidRPr="002C3169">
              <w:rPr>
                <w:szCs w:val="28"/>
              </w:rPr>
              <w:t xml:space="preserve"> плановых значений по приоритетным секторам (производство</w:t>
            </w:r>
            <w:r>
              <w:rPr>
                <w:szCs w:val="28"/>
              </w:rPr>
              <w:t xml:space="preserve"> химикатов для промышленности, </w:t>
            </w:r>
            <w:r w:rsidRPr="002C3169">
              <w:rPr>
                <w:szCs w:val="28"/>
              </w:rPr>
              <w:t>строительных материалов, цветн</w:t>
            </w:r>
            <w:r>
              <w:rPr>
                <w:szCs w:val="28"/>
              </w:rPr>
              <w:t>ой металлурги</w:t>
            </w:r>
            <w:r w:rsidR="000E3C59">
              <w:rPr>
                <w:szCs w:val="28"/>
              </w:rPr>
              <w:t>и</w:t>
            </w:r>
            <w:r w:rsidRPr="002C3169">
              <w:rPr>
                <w:szCs w:val="28"/>
              </w:rPr>
              <w:t>, черн</w:t>
            </w:r>
            <w:r>
              <w:rPr>
                <w:szCs w:val="28"/>
              </w:rPr>
              <w:t>ой металлургии,</w:t>
            </w:r>
            <w:r w:rsidRPr="002C3169">
              <w:rPr>
                <w:szCs w:val="28"/>
              </w:rPr>
              <w:t xml:space="preserve"> продуктов питания)</w:t>
            </w:r>
          </w:p>
        </w:tc>
        <w:tc>
          <w:tcPr>
            <w:tcW w:w="2192" w:type="dxa"/>
            <w:tcBorders>
              <w:top w:val="single" w:sz="48" w:space="0" w:color="FFFFFF" w:themeColor="background1"/>
              <w:left w:val="single" w:sz="4" w:space="0" w:color="BDD6EE" w:themeColor="accent1" w:themeTint="66"/>
              <w:bottom w:val="single" w:sz="4" w:space="0" w:color="BDD6EE" w:themeColor="accent1" w:themeTint="66"/>
              <w:right w:val="single" w:sz="4" w:space="0" w:color="BDD6EE" w:themeColor="accent1" w:themeTint="66"/>
            </w:tcBorders>
          </w:tcPr>
          <w:p w:rsidR="00F37683" w:rsidRPr="002C3169" w:rsidRDefault="00F37683" w:rsidP="00677375">
            <w:pPr>
              <w:jc w:val="center"/>
              <w:rPr>
                <w:szCs w:val="28"/>
              </w:rPr>
            </w:pPr>
            <w:r w:rsidRPr="002C3169">
              <w:rPr>
                <w:szCs w:val="28"/>
              </w:rPr>
              <w:t>Фактические данные будут определены в октябре 2019 года</w:t>
            </w:r>
          </w:p>
        </w:tc>
      </w:tr>
    </w:tbl>
    <w:p w:rsidR="00F37683" w:rsidRDefault="00593C50" w:rsidP="00F37683">
      <w:pPr>
        <w:ind w:firstLine="709"/>
        <w:jc w:val="both"/>
        <w:rPr>
          <w:sz w:val="28"/>
          <w:szCs w:val="28"/>
          <w:lang w:val="kk-KZ"/>
        </w:rPr>
      </w:pPr>
      <w:r w:rsidRPr="00BB0604">
        <w:rPr>
          <w:b/>
          <w:sz w:val="28"/>
          <w:szCs w:val="28"/>
        </w:rPr>
        <w:t>Финансирование</w:t>
      </w:r>
      <w:r>
        <w:rPr>
          <w:b/>
          <w:sz w:val="28"/>
          <w:szCs w:val="28"/>
        </w:rPr>
        <w:t xml:space="preserve"> Программы</w:t>
      </w:r>
      <w:r w:rsidR="00F37683">
        <w:rPr>
          <w:sz w:val="28"/>
          <w:szCs w:val="28"/>
        </w:rPr>
        <w:t xml:space="preserve"> (тыс.тенге):</w:t>
      </w:r>
    </w:p>
    <w:p w:rsidR="00280570" w:rsidRPr="00280570" w:rsidRDefault="00280570" w:rsidP="00F37683">
      <w:pPr>
        <w:ind w:firstLine="709"/>
        <w:jc w:val="both"/>
        <w:rPr>
          <w:sz w:val="28"/>
          <w:szCs w:val="28"/>
          <w:lang w:val="kk-KZ"/>
        </w:rPr>
      </w:pPr>
    </w:p>
    <w:tbl>
      <w:tblPr>
        <w:tblW w:w="9243" w:type="dxa"/>
        <w:tblInd w:w="108" w:type="dxa"/>
        <w:tblLayout w:type="fixed"/>
        <w:tblLook w:val="04A0" w:firstRow="1" w:lastRow="0" w:firstColumn="1" w:lastColumn="0" w:noHBand="0" w:noVBand="1"/>
      </w:tblPr>
      <w:tblGrid>
        <w:gridCol w:w="3402"/>
        <w:gridCol w:w="1843"/>
        <w:gridCol w:w="1701"/>
        <w:gridCol w:w="851"/>
        <w:gridCol w:w="1446"/>
      </w:tblGrid>
      <w:tr w:rsidR="00F37683" w:rsidRPr="004E310C" w:rsidTr="00280570">
        <w:trPr>
          <w:trHeight w:val="187"/>
        </w:trPr>
        <w:tc>
          <w:tcPr>
            <w:tcW w:w="3402"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F37683" w:rsidRPr="007164AE" w:rsidRDefault="00F37683" w:rsidP="0065016E">
            <w:pPr>
              <w:jc w:val="center"/>
              <w:rPr>
                <w:color w:val="FFFFFF" w:themeColor="background1"/>
              </w:rPr>
            </w:pPr>
            <w:r w:rsidRPr="007164AE">
              <w:rPr>
                <w:color w:val="FFFFFF" w:themeColor="background1"/>
              </w:rPr>
              <w:t>Наименование</w:t>
            </w:r>
          </w:p>
        </w:tc>
        <w:tc>
          <w:tcPr>
            <w:tcW w:w="1843"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F37683" w:rsidRPr="007164AE" w:rsidRDefault="00F37683" w:rsidP="0065016E">
            <w:pPr>
              <w:jc w:val="center"/>
              <w:rPr>
                <w:color w:val="FFFFFF" w:themeColor="background1"/>
              </w:rPr>
            </w:pPr>
            <w:r w:rsidRPr="007164AE">
              <w:rPr>
                <w:color w:val="FFFFFF" w:themeColor="background1"/>
              </w:rPr>
              <w:t>План</w:t>
            </w:r>
          </w:p>
        </w:tc>
        <w:tc>
          <w:tcPr>
            <w:tcW w:w="1701"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F37683" w:rsidRPr="007164AE" w:rsidRDefault="00F37683" w:rsidP="0065016E">
            <w:pPr>
              <w:jc w:val="center"/>
              <w:rPr>
                <w:color w:val="FFFFFF" w:themeColor="background1"/>
              </w:rPr>
            </w:pPr>
            <w:r w:rsidRPr="007164AE">
              <w:rPr>
                <w:color w:val="FFFFFF" w:themeColor="background1"/>
              </w:rPr>
              <w:t>Факт</w:t>
            </w:r>
          </w:p>
        </w:tc>
        <w:tc>
          <w:tcPr>
            <w:tcW w:w="851"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tcPr>
          <w:p w:rsidR="00F37683" w:rsidRPr="007164AE" w:rsidRDefault="00F37683" w:rsidP="0065016E">
            <w:pPr>
              <w:jc w:val="center"/>
              <w:rPr>
                <w:color w:val="FFFFFF" w:themeColor="background1"/>
              </w:rPr>
            </w:pPr>
            <w:r w:rsidRPr="007164AE">
              <w:rPr>
                <w:color w:val="FFFFFF" w:themeColor="background1"/>
              </w:rPr>
              <w:t>% исп.</w:t>
            </w:r>
          </w:p>
        </w:tc>
        <w:tc>
          <w:tcPr>
            <w:tcW w:w="1446"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F37683" w:rsidRPr="007164AE" w:rsidRDefault="00F37683" w:rsidP="0065016E">
            <w:pPr>
              <w:jc w:val="center"/>
              <w:rPr>
                <w:color w:val="FFFFFF" w:themeColor="background1"/>
              </w:rPr>
            </w:pPr>
            <w:r w:rsidRPr="007164AE">
              <w:rPr>
                <w:color w:val="FFFFFF" w:themeColor="background1"/>
              </w:rPr>
              <w:t>Не</w:t>
            </w:r>
            <w:r w:rsidR="007419F0" w:rsidRPr="007164AE">
              <w:rPr>
                <w:color w:val="FFFFFF" w:themeColor="background1"/>
              </w:rPr>
              <w:t xml:space="preserve"> </w:t>
            </w:r>
            <w:r w:rsidRPr="007164AE">
              <w:rPr>
                <w:color w:val="FFFFFF" w:themeColor="background1"/>
              </w:rPr>
              <w:t>исполнено</w:t>
            </w:r>
          </w:p>
        </w:tc>
      </w:tr>
      <w:tr w:rsidR="00F37683" w:rsidRPr="005B565C" w:rsidTr="00280570">
        <w:trPr>
          <w:trHeight w:val="275"/>
        </w:trPr>
        <w:tc>
          <w:tcPr>
            <w:tcW w:w="340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vAlign w:val="center"/>
            <w:hideMark/>
          </w:tcPr>
          <w:p w:rsidR="00F37683" w:rsidRPr="007164AE" w:rsidRDefault="00F37683" w:rsidP="0065016E">
            <w:pPr>
              <w:rPr>
                <w:b/>
              </w:rPr>
            </w:pPr>
            <w:r w:rsidRPr="007164AE">
              <w:rPr>
                <w:b/>
              </w:rPr>
              <w:t>ВСЕГО:</w:t>
            </w:r>
          </w:p>
        </w:tc>
        <w:tc>
          <w:tcPr>
            <w:tcW w:w="18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vAlign w:val="center"/>
          </w:tcPr>
          <w:p w:rsidR="00F37683" w:rsidRPr="007164AE" w:rsidRDefault="00F37683" w:rsidP="0065016E">
            <w:pPr>
              <w:jc w:val="right"/>
              <w:rPr>
                <w:b/>
                <w:strike/>
              </w:rPr>
            </w:pPr>
            <w:r w:rsidRPr="007164AE">
              <w:rPr>
                <w:rFonts w:eastAsia="SimSun"/>
                <w:b/>
                <w:lang w:val="kk-KZ"/>
              </w:rPr>
              <w:t>122 437 238,2</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vAlign w:val="center"/>
          </w:tcPr>
          <w:p w:rsidR="00F37683" w:rsidRPr="007164AE" w:rsidRDefault="00F37683" w:rsidP="0065016E">
            <w:pPr>
              <w:jc w:val="right"/>
              <w:rPr>
                <w:b/>
                <w:strike/>
              </w:rPr>
            </w:pPr>
            <w:r w:rsidRPr="007164AE">
              <w:rPr>
                <w:rFonts w:eastAsia="SimSun"/>
                <w:b/>
                <w:lang w:val="kk-KZ"/>
              </w:rPr>
              <w:t>122 252 387,0</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tcPr>
          <w:p w:rsidR="00F37683" w:rsidRPr="007164AE" w:rsidRDefault="00F37683" w:rsidP="0065016E">
            <w:pPr>
              <w:jc w:val="right"/>
              <w:rPr>
                <w:b/>
                <w:strike/>
              </w:rPr>
            </w:pPr>
            <w:r w:rsidRPr="007164AE">
              <w:rPr>
                <w:b/>
                <w:lang w:val="kk-KZ"/>
              </w:rPr>
              <w:t>99,8</w:t>
            </w:r>
          </w:p>
        </w:tc>
        <w:tc>
          <w:tcPr>
            <w:tcW w:w="14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vAlign w:val="center"/>
          </w:tcPr>
          <w:p w:rsidR="00F37683" w:rsidRPr="007164AE" w:rsidRDefault="00F37683" w:rsidP="0065016E">
            <w:pPr>
              <w:jc w:val="right"/>
              <w:rPr>
                <w:b/>
                <w:strike/>
              </w:rPr>
            </w:pPr>
            <w:r w:rsidRPr="007164AE">
              <w:rPr>
                <w:b/>
                <w:lang w:val="kk-KZ"/>
              </w:rPr>
              <w:t>-184 851,2</w:t>
            </w:r>
          </w:p>
        </w:tc>
      </w:tr>
      <w:tr w:rsidR="00F37683" w:rsidRPr="005B565C" w:rsidTr="00280570">
        <w:trPr>
          <w:trHeight w:val="524"/>
        </w:trPr>
        <w:tc>
          <w:tcPr>
            <w:tcW w:w="340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hideMark/>
          </w:tcPr>
          <w:p w:rsidR="00F37683" w:rsidRPr="007164AE" w:rsidRDefault="00F37683" w:rsidP="0065016E">
            <w:r w:rsidRPr="007164AE">
              <w:t>За счет республиканского бюджета</w:t>
            </w:r>
          </w:p>
        </w:tc>
        <w:tc>
          <w:tcPr>
            <w:tcW w:w="18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37683" w:rsidRPr="007164AE" w:rsidRDefault="00F37683" w:rsidP="0065016E">
            <w:pPr>
              <w:jc w:val="right"/>
              <w:rPr>
                <w:strike/>
              </w:rPr>
            </w:pPr>
            <w:r w:rsidRPr="007164AE">
              <w:rPr>
                <w:rFonts w:eastAsia="SimSun"/>
                <w:lang w:val="kk-KZ"/>
              </w:rPr>
              <w:t>71 726 271,2</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37683" w:rsidRPr="007164AE" w:rsidRDefault="00F37683" w:rsidP="0065016E">
            <w:pPr>
              <w:jc w:val="right"/>
              <w:rPr>
                <w:strike/>
              </w:rPr>
            </w:pPr>
            <w:r w:rsidRPr="007164AE">
              <w:rPr>
                <w:rFonts w:eastAsia="SimSun"/>
                <w:lang w:val="kk-KZ"/>
              </w:rPr>
              <w:t>71 569 258,0</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37683" w:rsidRPr="007164AE" w:rsidRDefault="00F37683" w:rsidP="0065016E">
            <w:pPr>
              <w:jc w:val="right"/>
              <w:rPr>
                <w:lang w:val="kk-KZ"/>
              </w:rPr>
            </w:pPr>
            <w:r w:rsidRPr="007164AE">
              <w:t>99,8</w:t>
            </w:r>
          </w:p>
        </w:tc>
        <w:tc>
          <w:tcPr>
            <w:tcW w:w="14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37683" w:rsidRPr="007164AE" w:rsidRDefault="00F37683" w:rsidP="0065016E">
            <w:pPr>
              <w:jc w:val="right"/>
              <w:rPr>
                <w:strike/>
                <w:lang w:val="kk-KZ"/>
              </w:rPr>
            </w:pPr>
            <w:r w:rsidRPr="007164AE">
              <w:rPr>
                <w:rFonts w:eastAsia="SimSun"/>
              </w:rPr>
              <w:t>-157 013,2</w:t>
            </w:r>
          </w:p>
        </w:tc>
      </w:tr>
      <w:tr w:rsidR="00F37683" w:rsidRPr="005B565C" w:rsidTr="00280570">
        <w:trPr>
          <w:trHeight w:val="202"/>
        </w:trPr>
        <w:tc>
          <w:tcPr>
            <w:tcW w:w="340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37683" w:rsidRPr="007164AE" w:rsidRDefault="00F37683" w:rsidP="0065016E">
            <w:r w:rsidRPr="007164AE">
              <w:t>За счет местного бюджета</w:t>
            </w:r>
          </w:p>
        </w:tc>
        <w:tc>
          <w:tcPr>
            <w:tcW w:w="18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37683" w:rsidRPr="007164AE" w:rsidRDefault="00F37683" w:rsidP="0065016E">
            <w:pPr>
              <w:jc w:val="right"/>
              <w:rPr>
                <w:strike/>
              </w:rPr>
            </w:pPr>
            <w:r w:rsidRPr="007164AE">
              <w:rPr>
                <w:rFonts w:eastAsia="SimSun"/>
                <w:lang w:val="kk-KZ"/>
              </w:rPr>
              <w:t>38 710 967,0</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37683" w:rsidRPr="007164AE" w:rsidRDefault="00F37683" w:rsidP="0065016E">
            <w:pPr>
              <w:jc w:val="right"/>
              <w:rPr>
                <w:strike/>
              </w:rPr>
            </w:pPr>
            <w:r w:rsidRPr="007164AE">
              <w:rPr>
                <w:rFonts w:eastAsia="SimSun"/>
                <w:lang w:val="kk-KZ"/>
              </w:rPr>
              <w:t>38 683 129,0</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37683" w:rsidRPr="007164AE" w:rsidRDefault="00F37683" w:rsidP="0065016E">
            <w:pPr>
              <w:jc w:val="right"/>
              <w:rPr>
                <w:strike/>
                <w:lang w:val="kk-KZ"/>
              </w:rPr>
            </w:pPr>
            <w:r w:rsidRPr="007164AE">
              <w:rPr>
                <w:lang w:val="kk-KZ"/>
              </w:rPr>
              <w:t>99,9</w:t>
            </w:r>
          </w:p>
        </w:tc>
        <w:tc>
          <w:tcPr>
            <w:tcW w:w="14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37683" w:rsidRPr="007164AE" w:rsidRDefault="00F37683" w:rsidP="0065016E">
            <w:pPr>
              <w:jc w:val="right"/>
              <w:rPr>
                <w:strike/>
                <w:lang w:val="kk-KZ"/>
              </w:rPr>
            </w:pPr>
            <w:r w:rsidRPr="007164AE">
              <w:rPr>
                <w:rFonts w:eastAsia="SimSun"/>
              </w:rPr>
              <w:t>-</w:t>
            </w:r>
            <w:r w:rsidRPr="007164AE">
              <w:rPr>
                <w:rFonts w:eastAsia="SimSun"/>
                <w:lang w:val="kk-KZ"/>
              </w:rPr>
              <w:t>27 838,0</w:t>
            </w:r>
          </w:p>
        </w:tc>
      </w:tr>
      <w:tr w:rsidR="00F37683" w:rsidRPr="005B565C" w:rsidTr="00280570">
        <w:trPr>
          <w:trHeight w:val="525"/>
        </w:trPr>
        <w:tc>
          <w:tcPr>
            <w:tcW w:w="340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hideMark/>
          </w:tcPr>
          <w:p w:rsidR="00F37683" w:rsidRPr="007164AE" w:rsidRDefault="00F37683" w:rsidP="0065016E">
            <w:r w:rsidRPr="007164AE">
              <w:t>За счет других источников</w:t>
            </w:r>
          </w:p>
        </w:tc>
        <w:tc>
          <w:tcPr>
            <w:tcW w:w="18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37683" w:rsidRPr="007164AE" w:rsidRDefault="00F37683" w:rsidP="0065016E">
            <w:pPr>
              <w:jc w:val="right"/>
            </w:pPr>
            <w:r w:rsidRPr="007164AE">
              <w:rPr>
                <w:rFonts w:eastAsia="SimSun"/>
              </w:rPr>
              <w:t>12 000 000,0</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37683" w:rsidRPr="007164AE" w:rsidRDefault="00F37683" w:rsidP="0065016E">
            <w:pPr>
              <w:jc w:val="right"/>
            </w:pPr>
            <w:r w:rsidRPr="007164AE">
              <w:rPr>
                <w:rFonts w:eastAsia="SimSun"/>
              </w:rPr>
              <w:t>12 000 000,0</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37683" w:rsidRPr="007164AE" w:rsidRDefault="00F37683" w:rsidP="0065016E">
            <w:pPr>
              <w:jc w:val="right"/>
            </w:pPr>
            <w:r w:rsidRPr="007164AE">
              <w:t>100,0</w:t>
            </w:r>
          </w:p>
        </w:tc>
        <w:tc>
          <w:tcPr>
            <w:tcW w:w="14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F37683" w:rsidRPr="007164AE" w:rsidRDefault="00F37683" w:rsidP="0065016E">
            <w:pPr>
              <w:jc w:val="right"/>
            </w:pPr>
          </w:p>
        </w:tc>
      </w:tr>
    </w:tbl>
    <w:p w:rsidR="00F37683" w:rsidRPr="005B565C" w:rsidRDefault="00F37683" w:rsidP="00F37683">
      <w:pPr>
        <w:ind w:firstLine="709"/>
        <w:jc w:val="both"/>
        <w:rPr>
          <w:rFonts w:eastAsia="SimSun"/>
          <w:sz w:val="28"/>
          <w:szCs w:val="28"/>
        </w:rPr>
      </w:pPr>
    </w:p>
    <w:p w:rsidR="00F37683" w:rsidRPr="00214A86" w:rsidRDefault="00F37683" w:rsidP="00F37683">
      <w:pPr>
        <w:ind w:firstLine="709"/>
        <w:jc w:val="both"/>
        <w:rPr>
          <w:rFonts w:eastAsia="SimSun"/>
          <w:sz w:val="28"/>
          <w:szCs w:val="28"/>
        </w:rPr>
      </w:pPr>
      <w:r w:rsidRPr="005B565C">
        <w:rPr>
          <w:rFonts w:eastAsia="SimSun"/>
          <w:sz w:val="28"/>
          <w:szCs w:val="28"/>
        </w:rPr>
        <w:t>Не</w:t>
      </w:r>
      <w:r w:rsidR="00DF6850">
        <w:rPr>
          <w:rFonts w:eastAsia="SimSun"/>
          <w:sz w:val="28"/>
          <w:szCs w:val="28"/>
        </w:rPr>
        <w:t xml:space="preserve"> </w:t>
      </w:r>
      <w:r w:rsidRPr="005B565C">
        <w:rPr>
          <w:rFonts w:eastAsia="SimSun"/>
          <w:sz w:val="28"/>
          <w:szCs w:val="28"/>
        </w:rPr>
        <w:t xml:space="preserve">исполнено </w:t>
      </w:r>
      <w:r>
        <w:rPr>
          <w:rFonts w:eastAsia="SimSun"/>
          <w:sz w:val="28"/>
          <w:szCs w:val="28"/>
        </w:rPr>
        <w:t>157 013,2 тыс.тенге</w:t>
      </w:r>
      <w:r w:rsidRPr="005B565C">
        <w:rPr>
          <w:rFonts w:eastAsia="SimSun"/>
          <w:sz w:val="28"/>
          <w:szCs w:val="28"/>
        </w:rPr>
        <w:t xml:space="preserve"> по </w:t>
      </w:r>
      <w:r w:rsidRPr="005F65BC">
        <w:rPr>
          <w:rFonts w:eastAsia="SimSun"/>
          <w:i/>
          <w:sz w:val="28"/>
          <w:szCs w:val="28"/>
        </w:rPr>
        <w:t>республиканскому бюджету</w:t>
      </w:r>
      <w:r w:rsidRPr="005B565C">
        <w:rPr>
          <w:rFonts w:eastAsia="SimSun"/>
          <w:sz w:val="28"/>
          <w:szCs w:val="28"/>
        </w:rPr>
        <w:t xml:space="preserve">, в связи с экономией, сложившейся в результате государственных закупок, а также невыполнением поставщиком договорных обязательств. По </w:t>
      </w:r>
      <w:r w:rsidRPr="005F65BC">
        <w:rPr>
          <w:rFonts w:eastAsia="SimSun"/>
          <w:i/>
          <w:sz w:val="28"/>
          <w:szCs w:val="28"/>
        </w:rPr>
        <w:t>местному бюджету</w:t>
      </w:r>
      <w:r w:rsidRPr="005B565C">
        <w:rPr>
          <w:rFonts w:eastAsia="SimSun"/>
          <w:sz w:val="28"/>
          <w:szCs w:val="28"/>
        </w:rPr>
        <w:t xml:space="preserve"> не</w:t>
      </w:r>
      <w:r w:rsidR="00DF6850">
        <w:rPr>
          <w:rFonts w:eastAsia="SimSun"/>
          <w:sz w:val="28"/>
          <w:szCs w:val="28"/>
        </w:rPr>
        <w:t xml:space="preserve"> </w:t>
      </w:r>
      <w:r w:rsidRPr="005B565C">
        <w:rPr>
          <w:rFonts w:eastAsia="SimSun"/>
          <w:sz w:val="28"/>
          <w:szCs w:val="28"/>
        </w:rPr>
        <w:t xml:space="preserve">исполнено </w:t>
      </w:r>
      <w:r w:rsidRPr="005B565C">
        <w:rPr>
          <w:rFonts w:eastAsia="SimSun"/>
          <w:sz w:val="28"/>
          <w:szCs w:val="28"/>
          <w:lang w:val="kk-KZ"/>
        </w:rPr>
        <w:t>27 838</w:t>
      </w:r>
      <w:r>
        <w:rPr>
          <w:rFonts w:eastAsia="SimSun"/>
          <w:sz w:val="28"/>
          <w:szCs w:val="28"/>
          <w:lang w:val="kk-KZ"/>
        </w:rPr>
        <w:t> тыс.тенге</w:t>
      </w:r>
      <w:r w:rsidRPr="005B565C">
        <w:rPr>
          <w:rFonts w:eastAsia="SimSun"/>
          <w:sz w:val="28"/>
          <w:szCs w:val="28"/>
        </w:rPr>
        <w:t xml:space="preserve"> по </w:t>
      </w:r>
      <w:r w:rsidRPr="005B565C">
        <w:rPr>
          <w:rFonts w:eastAsia="SimSun"/>
          <w:sz w:val="28"/>
          <w:szCs w:val="28"/>
          <w:lang w:val="kk-KZ"/>
        </w:rPr>
        <w:t xml:space="preserve">мероприятию </w:t>
      </w:r>
      <w:r w:rsidRPr="005B565C">
        <w:rPr>
          <w:rFonts w:eastAsia="SimSun"/>
          <w:sz w:val="28"/>
          <w:szCs w:val="28"/>
        </w:rPr>
        <w:t>«Выдача гарантий по кредитам БВУ</w:t>
      </w:r>
      <w:r>
        <w:rPr>
          <w:rFonts w:eastAsia="SimSun"/>
          <w:sz w:val="28"/>
          <w:szCs w:val="28"/>
        </w:rPr>
        <w:t>»</w:t>
      </w:r>
      <w:r w:rsidRPr="005B565C">
        <w:rPr>
          <w:rFonts w:eastAsia="SimSun"/>
          <w:sz w:val="28"/>
          <w:szCs w:val="28"/>
        </w:rPr>
        <w:t xml:space="preserve"> в приоритетных секторах через АО «ФРП «Даму» в Карагандинской (27 500</w:t>
      </w:r>
      <w:r>
        <w:rPr>
          <w:rFonts w:eastAsia="SimSun"/>
          <w:sz w:val="28"/>
          <w:szCs w:val="28"/>
        </w:rPr>
        <w:t> тыс.тенге</w:t>
      </w:r>
      <w:r w:rsidRPr="005B565C">
        <w:rPr>
          <w:rFonts w:eastAsia="SimSun"/>
          <w:sz w:val="28"/>
          <w:szCs w:val="28"/>
        </w:rPr>
        <w:t>), Западно-Казахстанской (338</w:t>
      </w:r>
      <w:r>
        <w:rPr>
          <w:rFonts w:eastAsia="SimSun"/>
          <w:sz w:val="28"/>
          <w:szCs w:val="28"/>
        </w:rPr>
        <w:t> тыс.тенге</w:t>
      </w:r>
      <w:r w:rsidRPr="005B565C">
        <w:rPr>
          <w:rFonts w:eastAsia="SimSun"/>
          <w:sz w:val="28"/>
          <w:szCs w:val="28"/>
        </w:rPr>
        <w:t>) областях.</w:t>
      </w:r>
    </w:p>
    <w:p w:rsidR="00F37683" w:rsidRPr="00214A86" w:rsidRDefault="00F37683" w:rsidP="00F37683">
      <w:pPr>
        <w:ind w:firstLine="709"/>
        <w:jc w:val="both"/>
        <w:rPr>
          <w:rFonts w:eastAsia="SimSun"/>
          <w:sz w:val="28"/>
          <w:szCs w:val="28"/>
        </w:rPr>
      </w:pPr>
      <w:r w:rsidRPr="00214A86">
        <w:rPr>
          <w:rFonts w:eastAsia="SimSun"/>
          <w:sz w:val="28"/>
          <w:szCs w:val="28"/>
        </w:rPr>
        <w:t>Для решения поставленной цели предусматривается решение следующих задач:</w:t>
      </w:r>
    </w:p>
    <w:p w:rsidR="00F37683" w:rsidRPr="00545B64" w:rsidRDefault="00F37683" w:rsidP="00F37683">
      <w:pPr>
        <w:ind w:firstLine="708"/>
        <w:jc w:val="both"/>
        <w:rPr>
          <w:b/>
          <w:i/>
          <w:sz w:val="28"/>
          <w:szCs w:val="28"/>
        </w:rPr>
      </w:pPr>
      <w:r>
        <w:rPr>
          <w:rFonts w:eastAsia="SimSun"/>
          <w:b/>
          <w:sz w:val="28"/>
          <w:szCs w:val="28"/>
        </w:rPr>
        <w:lastRenderedPageBreak/>
        <w:t>П</w:t>
      </w:r>
      <w:r w:rsidRPr="00545B64">
        <w:rPr>
          <w:rFonts w:eastAsia="SimSun"/>
          <w:b/>
          <w:sz w:val="28"/>
          <w:szCs w:val="28"/>
        </w:rPr>
        <w:t xml:space="preserve">ЕРВАЯ ЗАДАЧА: </w:t>
      </w:r>
      <w:r w:rsidRPr="005F65BC">
        <w:rPr>
          <w:rFonts w:eastAsia="SimSun"/>
          <w:b/>
          <w:sz w:val="28"/>
          <w:szCs w:val="28"/>
        </w:rPr>
        <w:t>завершение создания эффективной базовой индустрии за счет модернизации предприятий в традиционных секторах</w:t>
      </w:r>
      <w:r w:rsidRPr="00545B64">
        <w:rPr>
          <w:b/>
          <w:i/>
          <w:sz w:val="28"/>
          <w:szCs w:val="28"/>
        </w:rPr>
        <w:t xml:space="preserve"> </w:t>
      </w:r>
    </w:p>
    <w:p w:rsidR="00F37683" w:rsidRPr="00DF777B" w:rsidRDefault="00F37683" w:rsidP="00F37683">
      <w:pPr>
        <w:ind w:firstLine="709"/>
        <w:jc w:val="both"/>
        <w:rPr>
          <w:rFonts w:eastAsia="SimSun"/>
          <w:i/>
          <w:sz w:val="28"/>
          <w:szCs w:val="28"/>
        </w:rPr>
      </w:pPr>
      <w:r w:rsidRPr="00DF777B">
        <w:rPr>
          <w:rFonts w:eastAsia="SimSun"/>
          <w:i/>
          <w:sz w:val="28"/>
          <w:szCs w:val="28"/>
        </w:rPr>
        <w:t>Показатель результата достигнут:</w:t>
      </w:r>
    </w:p>
    <w:p w:rsidR="00F37683" w:rsidRPr="00371F12" w:rsidRDefault="00F37683" w:rsidP="00F37683">
      <w:pPr>
        <w:ind w:firstLine="708"/>
        <w:jc w:val="both"/>
        <w:rPr>
          <w:sz w:val="28"/>
          <w:szCs w:val="28"/>
        </w:rPr>
      </w:pPr>
      <w:r>
        <w:rPr>
          <w:i/>
          <w:sz w:val="28"/>
          <w:szCs w:val="28"/>
        </w:rPr>
        <w:t>1. </w:t>
      </w:r>
      <w:r w:rsidRPr="00371F12">
        <w:rPr>
          <w:i/>
          <w:sz w:val="28"/>
          <w:szCs w:val="28"/>
        </w:rPr>
        <w:t>Количество проектов по модернизации и расширению действующих производств</w:t>
      </w:r>
      <w:r w:rsidRPr="00371F12">
        <w:rPr>
          <w:sz w:val="28"/>
          <w:szCs w:val="28"/>
        </w:rPr>
        <w:t xml:space="preserve"> составило 19</w:t>
      </w:r>
      <w:r>
        <w:rPr>
          <w:sz w:val="28"/>
          <w:szCs w:val="28"/>
        </w:rPr>
        <w:t xml:space="preserve"> </w:t>
      </w:r>
      <w:r w:rsidRPr="00371F12">
        <w:rPr>
          <w:sz w:val="28"/>
          <w:szCs w:val="28"/>
        </w:rPr>
        <w:t xml:space="preserve">(при плане 2) </w:t>
      </w:r>
      <w:r>
        <w:rPr>
          <w:sz w:val="28"/>
          <w:szCs w:val="28"/>
        </w:rPr>
        <w:t>в производстве продуктов питания</w:t>
      </w:r>
      <w:r w:rsidRPr="00D73CC0">
        <w:rPr>
          <w:noProof/>
          <w:color w:val="000000"/>
          <w:sz w:val="28"/>
          <w:szCs w:val="28"/>
        </w:rPr>
        <w:t xml:space="preserve">, </w:t>
      </w:r>
      <w:r>
        <w:rPr>
          <w:sz w:val="28"/>
          <w:szCs w:val="28"/>
        </w:rPr>
        <w:t xml:space="preserve">стройиндустрии, </w:t>
      </w:r>
      <w:r w:rsidRPr="00D73CC0">
        <w:rPr>
          <w:noProof/>
          <w:color w:val="000000"/>
          <w:sz w:val="28"/>
          <w:szCs w:val="28"/>
        </w:rPr>
        <w:t xml:space="preserve">химической и легкой промышленностях, </w:t>
      </w:r>
      <w:r w:rsidRPr="00D73CC0">
        <w:rPr>
          <w:noProof/>
          <w:color w:val="000000"/>
          <w:sz w:val="20"/>
          <w:szCs w:val="20"/>
        </w:rPr>
        <w:t>М</w:t>
      </w:r>
      <w:r w:rsidRPr="00D73CC0">
        <w:rPr>
          <w:noProof/>
          <w:color w:val="000000"/>
          <w:sz w:val="28"/>
          <w:szCs w:val="28"/>
        </w:rPr>
        <w:t>еталлургии, машиностроении, нефтепереработке</w:t>
      </w:r>
      <w:r w:rsidRPr="00371F12">
        <w:rPr>
          <w:sz w:val="28"/>
          <w:szCs w:val="28"/>
        </w:rPr>
        <w:t xml:space="preserve"> на общую сумму более 736,1 млрд.тенге.</w:t>
      </w:r>
    </w:p>
    <w:p w:rsidR="00F37683" w:rsidRDefault="00F37683" w:rsidP="00F37683">
      <w:pPr>
        <w:ind w:firstLine="708"/>
        <w:jc w:val="both"/>
        <w:rPr>
          <w:sz w:val="28"/>
          <w:szCs w:val="28"/>
        </w:rPr>
      </w:pPr>
      <w:r>
        <w:rPr>
          <w:sz w:val="28"/>
          <w:szCs w:val="28"/>
        </w:rPr>
        <w:t>Достижение показателя осуществлялось в рамках следующих мероприятий:</w:t>
      </w:r>
    </w:p>
    <w:p w:rsidR="00F37683" w:rsidRPr="00FA2CA2" w:rsidRDefault="00F37683" w:rsidP="00F37683">
      <w:pPr>
        <w:pStyle w:val="a9"/>
        <w:numPr>
          <w:ilvl w:val="0"/>
          <w:numId w:val="21"/>
        </w:numPr>
        <w:jc w:val="both"/>
        <w:rPr>
          <w:rFonts w:eastAsia="SimSun"/>
          <w:sz w:val="28"/>
          <w:szCs w:val="28"/>
        </w:rPr>
      </w:pPr>
      <w:r w:rsidRPr="00FA2CA2">
        <w:rPr>
          <w:i/>
          <w:sz w:val="28"/>
          <w:szCs w:val="28"/>
        </w:rPr>
        <w:t>дальнейшая поддержка субъектов предпринимательства в обрабатывающей промышленности путем финансирования модернизации и обновления оборудования в рамках Государственной программы поддержки и развития бизнеса «Дорожная карта бизнеса – 2020»</w:t>
      </w:r>
      <w:r w:rsidRPr="00FA2CA2">
        <w:rPr>
          <w:sz w:val="28"/>
          <w:szCs w:val="28"/>
        </w:rPr>
        <w:t xml:space="preserve"> освоено </w:t>
      </w:r>
      <w:r w:rsidRPr="00FA2CA2">
        <w:rPr>
          <w:rFonts w:eastAsia="SimSun"/>
          <w:sz w:val="28"/>
          <w:szCs w:val="28"/>
        </w:rPr>
        <w:t>10</w:t>
      </w:r>
      <w:r>
        <w:rPr>
          <w:rFonts w:eastAsia="SimSun"/>
          <w:sz w:val="28"/>
          <w:szCs w:val="28"/>
        </w:rPr>
        <w:t> </w:t>
      </w:r>
      <w:r w:rsidRPr="00FA2CA2">
        <w:rPr>
          <w:rFonts w:eastAsia="SimSun"/>
          <w:sz w:val="28"/>
          <w:szCs w:val="28"/>
        </w:rPr>
        <w:t>000</w:t>
      </w:r>
      <w:r>
        <w:rPr>
          <w:rFonts w:eastAsia="SimSun"/>
          <w:sz w:val="28"/>
          <w:szCs w:val="28"/>
        </w:rPr>
        <w:t> млн.тенге</w:t>
      </w:r>
      <w:r w:rsidRPr="00FA2CA2">
        <w:rPr>
          <w:rFonts w:eastAsia="SimSun"/>
          <w:sz w:val="28"/>
          <w:szCs w:val="28"/>
        </w:rPr>
        <w:t xml:space="preserve"> или </w:t>
      </w:r>
      <w:r>
        <w:rPr>
          <w:rFonts w:eastAsia="SimSun"/>
          <w:sz w:val="28"/>
          <w:szCs w:val="28"/>
        </w:rPr>
        <w:t>100%. О</w:t>
      </w:r>
      <w:r w:rsidRPr="00FA2CA2">
        <w:rPr>
          <w:rFonts w:eastAsia="SimSun"/>
          <w:sz w:val="28"/>
          <w:szCs w:val="28"/>
        </w:rPr>
        <w:t xml:space="preserve">добрено </w:t>
      </w:r>
      <w:r>
        <w:rPr>
          <w:rFonts w:eastAsia="SimSun"/>
          <w:sz w:val="28"/>
          <w:szCs w:val="28"/>
        </w:rPr>
        <w:t>лизинговое финансирование</w:t>
      </w:r>
      <w:r w:rsidRPr="00FA2CA2">
        <w:rPr>
          <w:rFonts w:eastAsia="SimSun"/>
          <w:sz w:val="28"/>
          <w:szCs w:val="28"/>
        </w:rPr>
        <w:t xml:space="preserve"> 5 проектов, из них завершена модернизация на 2-х предприятиях: АО «Баян Сулу» - «Расширение действующего производства», ТОО «Шин-Лайн» - «Приобретение оборудования по производству мороженого и выпечке вафельных стаканов»;</w:t>
      </w:r>
    </w:p>
    <w:p w:rsidR="00F37683" w:rsidRPr="005D7C6B" w:rsidRDefault="00F37683" w:rsidP="00F37683">
      <w:pPr>
        <w:pStyle w:val="a9"/>
        <w:numPr>
          <w:ilvl w:val="0"/>
          <w:numId w:val="21"/>
        </w:numPr>
        <w:jc w:val="both"/>
        <w:rPr>
          <w:rFonts w:eastAsia="SimSun"/>
          <w:sz w:val="28"/>
          <w:szCs w:val="28"/>
        </w:rPr>
      </w:pPr>
      <w:r w:rsidRPr="00FA2CA2">
        <w:rPr>
          <w:rFonts w:eastAsia="SimSun"/>
          <w:i/>
          <w:sz w:val="28"/>
          <w:szCs w:val="28"/>
        </w:rPr>
        <w:t>разработка и внедрение инновационных технологий для развития горно-металлургической отрасли</w:t>
      </w:r>
      <w:r w:rsidRPr="00FA2CA2">
        <w:rPr>
          <w:rFonts w:eastAsia="SimSun"/>
          <w:sz w:val="28"/>
          <w:szCs w:val="28"/>
        </w:rPr>
        <w:t xml:space="preserve"> освоено 710</w:t>
      </w:r>
      <w:r>
        <w:rPr>
          <w:rFonts w:eastAsia="SimSun"/>
          <w:sz w:val="28"/>
          <w:szCs w:val="28"/>
        </w:rPr>
        <w:t>,4 млн.тенге</w:t>
      </w:r>
      <w:r w:rsidRPr="00FA2CA2">
        <w:rPr>
          <w:rFonts w:eastAsia="SimSun"/>
          <w:sz w:val="28"/>
          <w:szCs w:val="28"/>
        </w:rPr>
        <w:t xml:space="preserve"> или 100%.</w:t>
      </w:r>
    </w:p>
    <w:p w:rsidR="00F37683" w:rsidRPr="00FA2CA2" w:rsidRDefault="00F37683" w:rsidP="00F37683">
      <w:pPr>
        <w:pStyle w:val="a9"/>
        <w:ind w:left="0" w:firstLine="737"/>
        <w:jc w:val="both"/>
        <w:rPr>
          <w:rFonts w:eastAsia="SimSun"/>
          <w:sz w:val="28"/>
          <w:szCs w:val="28"/>
        </w:rPr>
      </w:pPr>
      <w:r w:rsidRPr="00FA2CA2">
        <w:rPr>
          <w:sz w:val="28"/>
          <w:szCs w:val="28"/>
        </w:rPr>
        <w:t>Проведено 5 опытно-промышленных испытаний новых технологий, подано 5 заявок на изобретения, разработано 11 технических, технологических и конструкторских документаций.</w:t>
      </w:r>
    </w:p>
    <w:p w:rsidR="00F37683" w:rsidRPr="005F65BC" w:rsidRDefault="00F37683" w:rsidP="00F37683">
      <w:pPr>
        <w:ind w:firstLine="709"/>
        <w:jc w:val="both"/>
        <w:rPr>
          <w:rFonts w:eastAsia="SimSun"/>
          <w:b/>
          <w:sz w:val="28"/>
          <w:szCs w:val="28"/>
        </w:rPr>
      </w:pPr>
      <w:r w:rsidRPr="00DF777B">
        <w:rPr>
          <w:rFonts w:eastAsia="SimSun"/>
          <w:b/>
          <w:sz w:val="28"/>
          <w:szCs w:val="28"/>
        </w:rPr>
        <w:t>ВТОРАЯ ЗАДАЧА:</w:t>
      </w:r>
      <w:r w:rsidRPr="00DF777B">
        <w:rPr>
          <w:rFonts w:eastAsia="SimSun"/>
          <w:b/>
          <w:i/>
          <w:sz w:val="28"/>
          <w:szCs w:val="28"/>
        </w:rPr>
        <w:t xml:space="preserve"> </w:t>
      </w:r>
      <w:r w:rsidRPr="005F65BC">
        <w:rPr>
          <w:rFonts w:eastAsia="SimSun"/>
          <w:b/>
          <w:sz w:val="28"/>
          <w:szCs w:val="28"/>
        </w:rPr>
        <w:t>создание новых точек индустриального роста через реализацию крупных отраслеобразующих проектов</w:t>
      </w:r>
    </w:p>
    <w:p w:rsidR="00F37683" w:rsidRPr="00DF777B" w:rsidRDefault="00F37683" w:rsidP="00F37683">
      <w:pPr>
        <w:ind w:firstLine="709"/>
        <w:jc w:val="both"/>
        <w:rPr>
          <w:rFonts w:eastAsia="SimSun"/>
          <w:i/>
          <w:sz w:val="28"/>
          <w:szCs w:val="28"/>
        </w:rPr>
      </w:pPr>
      <w:r w:rsidRPr="00DF777B">
        <w:rPr>
          <w:rFonts w:eastAsia="SimSun"/>
          <w:i/>
          <w:sz w:val="28"/>
          <w:szCs w:val="28"/>
        </w:rPr>
        <w:t>Показатели результатов</w:t>
      </w:r>
      <w:r>
        <w:rPr>
          <w:rFonts w:eastAsia="SimSun"/>
          <w:i/>
          <w:sz w:val="28"/>
          <w:szCs w:val="28"/>
        </w:rPr>
        <w:t xml:space="preserve"> достигнуты</w:t>
      </w:r>
      <w:r w:rsidRPr="00DF777B">
        <w:rPr>
          <w:rFonts w:eastAsia="SimSun"/>
          <w:i/>
          <w:sz w:val="28"/>
          <w:szCs w:val="28"/>
        </w:rPr>
        <w:t>:</w:t>
      </w:r>
    </w:p>
    <w:p w:rsidR="00F37683" w:rsidRPr="00214A86" w:rsidRDefault="00F37683" w:rsidP="00F37683">
      <w:pPr>
        <w:ind w:firstLine="709"/>
        <w:jc w:val="both"/>
        <w:rPr>
          <w:sz w:val="28"/>
          <w:szCs w:val="28"/>
        </w:rPr>
      </w:pPr>
      <w:r>
        <w:rPr>
          <w:rFonts w:eastAsia="SimSun"/>
          <w:i/>
          <w:sz w:val="28"/>
          <w:szCs w:val="28"/>
        </w:rPr>
        <w:t>1. </w:t>
      </w:r>
      <w:r w:rsidRPr="00371F12">
        <w:rPr>
          <w:rFonts w:eastAsia="SimSun"/>
          <w:i/>
          <w:sz w:val="28"/>
          <w:szCs w:val="28"/>
        </w:rPr>
        <w:t xml:space="preserve">Количество новых крупных проектов </w:t>
      </w:r>
      <w:r w:rsidRPr="00214A86">
        <w:rPr>
          <w:rFonts w:eastAsia="SimSun"/>
          <w:sz w:val="28"/>
          <w:szCs w:val="28"/>
        </w:rPr>
        <w:t xml:space="preserve">составило </w:t>
      </w:r>
      <w:r w:rsidRPr="00214A86">
        <w:rPr>
          <w:sz w:val="28"/>
          <w:szCs w:val="28"/>
        </w:rPr>
        <w:t>14 (при плане 2) в 11 регионах</w:t>
      </w:r>
      <w:r>
        <w:rPr>
          <w:sz w:val="28"/>
          <w:szCs w:val="28"/>
        </w:rPr>
        <w:t xml:space="preserve"> в</w:t>
      </w:r>
      <w:r w:rsidRPr="00214A86">
        <w:rPr>
          <w:sz w:val="28"/>
          <w:szCs w:val="28"/>
        </w:rPr>
        <w:t xml:space="preserve"> </w:t>
      </w:r>
      <w:r w:rsidRPr="00F14E8D">
        <w:rPr>
          <w:sz w:val="28"/>
          <w:szCs w:val="28"/>
        </w:rPr>
        <w:t>производстве продуктов питания, нефтепродуктов, продукции металлургии, строительной индустрии, машиностроения</w:t>
      </w:r>
      <w:r>
        <w:rPr>
          <w:sz w:val="28"/>
          <w:szCs w:val="28"/>
        </w:rPr>
        <w:t xml:space="preserve"> </w:t>
      </w:r>
      <w:r w:rsidRPr="0064247A">
        <w:rPr>
          <w:sz w:val="28"/>
          <w:szCs w:val="28"/>
        </w:rPr>
        <w:t>и легкой промышленности</w:t>
      </w:r>
      <w:r>
        <w:rPr>
          <w:sz w:val="28"/>
          <w:szCs w:val="28"/>
        </w:rPr>
        <w:t>.</w:t>
      </w:r>
    </w:p>
    <w:p w:rsidR="00F37683" w:rsidRDefault="00F37683" w:rsidP="00F37683">
      <w:pPr>
        <w:ind w:firstLine="709"/>
        <w:jc w:val="both"/>
        <w:rPr>
          <w:sz w:val="28"/>
          <w:szCs w:val="28"/>
        </w:rPr>
      </w:pPr>
      <w:r>
        <w:rPr>
          <w:i/>
          <w:sz w:val="28"/>
          <w:szCs w:val="28"/>
        </w:rPr>
        <w:t>2. </w:t>
      </w:r>
      <w:r w:rsidRPr="00371F12">
        <w:rPr>
          <w:i/>
          <w:sz w:val="28"/>
          <w:szCs w:val="28"/>
        </w:rPr>
        <w:t>Количество привлеченных инвесторов из списка компаний, включенных в Global-2000/THK</w:t>
      </w:r>
      <w:r w:rsidR="000E3C59">
        <w:rPr>
          <w:i/>
          <w:sz w:val="28"/>
          <w:szCs w:val="28"/>
        </w:rPr>
        <w:t>,</w:t>
      </w:r>
      <w:r w:rsidRPr="00214A86">
        <w:rPr>
          <w:sz w:val="28"/>
          <w:szCs w:val="28"/>
        </w:rPr>
        <w:t xml:space="preserve"> составило 8 (при плане 5) из списка компаний, включенных в Global-2000/ТНК: Pfizer (США), CITIC Group (КНР), John Deere (США), Koc Holding (Турция), China Triumph International Engineering (КНР), Shandong Lovol Heavy Industries Co (КНР), Tyson Foods (США) и Borealis (Австрия) на общую сумму более 10 730,5 млн.долл.США. </w:t>
      </w:r>
    </w:p>
    <w:p w:rsidR="00F37683" w:rsidRPr="00214A86" w:rsidRDefault="00F37683" w:rsidP="00F37683">
      <w:pPr>
        <w:ind w:firstLine="709"/>
        <w:jc w:val="both"/>
        <w:rPr>
          <w:sz w:val="28"/>
          <w:szCs w:val="28"/>
        </w:rPr>
      </w:pPr>
      <w:r>
        <w:rPr>
          <w:i/>
          <w:sz w:val="28"/>
          <w:szCs w:val="28"/>
        </w:rPr>
        <w:t>3</w:t>
      </w:r>
      <w:r w:rsidRPr="002652EE">
        <w:rPr>
          <w:i/>
          <w:sz w:val="28"/>
          <w:szCs w:val="28"/>
        </w:rPr>
        <w:t xml:space="preserve">. Численность занятых в обрабатывающей промышленности </w:t>
      </w:r>
      <w:r w:rsidRPr="00214A86">
        <w:rPr>
          <w:sz w:val="28"/>
          <w:szCs w:val="28"/>
        </w:rPr>
        <w:t>по итогам 2018 года (без учета самозанятого населения) составила 545,3 тыс</w:t>
      </w:r>
      <w:r>
        <w:rPr>
          <w:sz w:val="28"/>
          <w:szCs w:val="28"/>
        </w:rPr>
        <w:t xml:space="preserve">яч </w:t>
      </w:r>
      <w:r w:rsidRPr="00214A86">
        <w:rPr>
          <w:sz w:val="28"/>
          <w:szCs w:val="28"/>
        </w:rPr>
        <w:t>чел</w:t>
      </w:r>
      <w:r>
        <w:rPr>
          <w:sz w:val="28"/>
          <w:szCs w:val="28"/>
        </w:rPr>
        <w:t>овек,</w:t>
      </w:r>
      <w:r w:rsidRPr="00214A86">
        <w:rPr>
          <w:sz w:val="28"/>
          <w:szCs w:val="28"/>
        </w:rPr>
        <w:t xml:space="preserve"> при плане 515,3 тыс</w:t>
      </w:r>
      <w:r>
        <w:rPr>
          <w:sz w:val="28"/>
          <w:szCs w:val="28"/>
        </w:rPr>
        <w:t xml:space="preserve">яч </w:t>
      </w:r>
      <w:r w:rsidRPr="00214A86">
        <w:rPr>
          <w:sz w:val="28"/>
          <w:szCs w:val="28"/>
        </w:rPr>
        <w:t>чел</w:t>
      </w:r>
      <w:r>
        <w:rPr>
          <w:sz w:val="28"/>
          <w:szCs w:val="28"/>
        </w:rPr>
        <w:t xml:space="preserve">овек. </w:t>
      </w:r>
      <w:r w:rsidRPr="00214A86">
        <w:rPr>
          <w:sz w:val="28"/>
          <w:szCs w:val="28"/>
        </w:rPr>
        <w:t xml:space="preserve">В рамках </w:t>
      </w:r>
      <w:r>
        <w:rPr>
          <w:sz w:val="28"/>
          <w:szCs w:val="28"/>
        </w:rPr>
        <w:t>П</w:t>
      </w:r>
      <w:r w:rsidRPr="00214A86">
        <w:rPr>
          <w:sz w:val="28"/>
          <w:szCs w:val="28"/>
        </w:rPr>
        <w:t xml:space="preserve">рограммы поставлена задача, при повышении производительности труда сохранить количество работников в обрабатывающем секторе. </w:t>
      </w:r>
    </w:p>
    <w:p w:rsidR="00F37683" w:rsidRDefault="00F37683" w:rsidP="00F37683">
      <w:pPr>
        <w:ind w:firstLine="708"/>
        <w:jc w:val="both"/>
        <w:rPr>
          <w:sz w:val="28"/>
          <w:szCs w:val="28"/>
        </w:rPr>
      </w:pPr>
      <w:r>
        <w:rPr>
          <w:sz w:val="28"/>
          <w:szCs w:val="28"/>
        </w:rPr>
        <w:t>Достижение показателей осуществлялось в рамках следующих мероприятий:</w:t>
      </w:r>
    </w:p>
    <w:p w:rsidR="00F37683" w:rsidRPr="00DF303D" w:rsidRDefault="00F37683" w:rsidP="00F37683">
      <w:pPr>
        <w:pStyle w:val="a9"/>
        <w:numPr>
          <w:ilvl w:val="0"/>
          <w:numId w:val="22"/>
        </w:numPr>
        <w:jc w:val="both"/>
        <w:rPr>
          <w:sz w:val="28"/>
          <w:szCs w:val="28"/>
          <w:lang w:val="kk-KZ"/>
        </w:rPr>
      </w:pPr>
      <w:r w:rsidRPr="00DF303D">
        <w:rPr>
          <w:i/>
          <w:sz w:val="28"/>
          <w:szCs w:val="28"/>
        </w:rPr>
        <w:lastRenderedPageBreak/>
        <w:t xml:space="preserve">финансирование инвестиционных проектов в рамках реализации Программы путем кредитования </w:t>
      </w:r>
      <w:r>
        <w:rPr>
          <w:i/>
          <w:sz w:val="28"/>
          <w:szCs w:val="28"/>
        </w:rPr>
        <w:t>А</w:t>
      </w:r>
      <w:r w:rsidRPr="00DF303D">
        <w:rPr>
          <w:i/>
          <w:sz w:val="28"/>
          <w:szCs w:val="28"/>
        </w:rPr>
        <w:t xml:space="preserve">кционерным обществом «Банк Развития Казахстана» (БРК) </w:t>
      </w:r>
      <w:r w:rsidRPr="00DF303D">
        <w:rPr>
          <w:rFonts w:eastAsia="SimSun"/>
          <w:sz w:val="28"/>
          <w:szCs w:val="28"/>
        </w:rPr>
        <w:t>использовано 12</w:t>
      </w:r>
      <w:r>
        <w:rPr>
          <w:rFonts w:eastAsia="SimSun"/>
          <w:sz w:val="28"/>
          <w:szCs w:val="28"/>
        </w:rPr>
        <w:t> </w:t>
      </w:r>
      <w:r w:rsidRPr="00DF303D">
        <w:rPr>
          <w:rFonts w:eastAsia="SimSun"/>
          <w:sz w:val="28"/>
          <w:szCs w:val="28"/>
        </w:rPr>
        <w:t>000</w:t>
      </w:r>
      <w:r>
        <w:rPr>
          <w:rFonts w:eastAsia="SimSun"/>
          <w:sz w:val="28"/>
          <w:szCs w:val="28"/>
        </w:rPr>
        <w:t> млн.тенге</w:t>
      </w:r>
      <w:r w:rsidRPr="00DF303D">
        <w:rPr>
          <w:rFonts w:eastAsia="SimSun"/>
          <w:sz w:val="28"/>
          <w:szCs w:val="28"/>
        </w:rPr>
        <w:t xml:space="preserve"> или 100%.</w:t>
      </w:r>
      <w:r w:rsidRPr="00DF303D">
        <w:rPr>
          <w:sz w:val="28"/>
          <w:szCs w:val="28"/>
        </w:rPr>
        <w:t xml:space="preserve"> БРК в </w:t>
      </w:r>
      <w:r w:rsidR="00B022C0">
        <w:rPr>
          <w:sz w:val="28"/>
          <w:szCs w:val="28"/>
        </w:rPr>
        <w:br/>
      </w:r>
      <w:r w:rsidRPr="00DF303D">
        <w:rPr>
          <w:sz w:val="28"/>
          <w:szCs w:val="28"/>
        </w:rPr>
        <w:t xml:space="preserve">2018 году предоставлен из средств республиканского </w:t>
      </w:r>
      <w:r>
        <w:rPr>
          <w:sz w:val="28"/>
          <w:szCs w:val="28"/>
        </w:rPr>
        <w:t xml:space="preserve">бюджета </w:t>
      </w:r>
      <w:r w:rsidRPr="00DF303D">
        <w:rPr>
          <w:sz w:val="28"/>
          <w:szCs w:val="28"/>
        </w:rPr>
        <w:t>бюджет</w:t>
      </w:r>
      <w:r>
        <w:rPr>
          <w:sz w:val="28"/>
          <w:szCs w:val="28"/>
        </w:rPr>
        <w:t>ный кредит</w:t>
      </w:r>
      <w:r w:rsidRPr="00DF303D">
        <w:rPr>
          <w:sz w:val="28"/>
          <w:szCs w:val="28"/>
        </w:rPr>
        <w:t xml:space="preserve"> для кредитования проектов ГПИИР. С учетом бюджетных </w:t>
      </w:r>
      <w:r>
        <w:rPr>
          <w:sz w:val="28"/>
          <w:szCs w:val="28"/>
        </w:rPr>
        <w:t>кредитов</w:t>
      </w:r>
      <w:r w:rsidRPr="00DF303D">
        <w:rPr>
          <w:sz w:val="28"/>
          <w:szCs w:val="28"/>
        </w:rPr>
        <w:t>, выделенных в 2016-2017 годах (155 млрд.тенге)</w:t>
      </w:r>
      <w:r w:rsidR="000E3C59">
        <w:rPr>
          <w:sz w:val="28"/>
          <w:szCs w:val="28"/>
        </w:rPr>
        <w:t>,</w:t>
      </w:r>
      <w:r w:rsidRPr="00DF303D">
        <w:rPr>
          <w:sz w:val="28"/>
          <w:szCs w:val="28"/>
        </w:rPr>
        <w:t xml:space="preserve"> на 31 декабря 2018 года одобрено к финансированию 7 проектов на сумму 154 млрд.тенге (реконструкция и модернизация Шымкентского НПЗ, строительство Жайремского ГОК, завода по производству силовых трансформаторов и т.д.), из которых освоено 113,4 млрд.тенге, в том числе в 2018 году – 46,6</w:t>
      </w:r>
      <w:r w:rsidR="00F012E9">
        <w:rPr>
          <w:sz w:val="28"/>
          <w:szCs w:val="28"/>
        </w:rPr>
        <w:t> </w:t>
      </w:r>
      <w:r w:rsidRPr="00DF303D">
        <w:rPr>
          <w:sz w:val="28"/>
          <w:szCs w:val="28"/>
        </w:rPr>
        <w:t>млрд.</w:t>
      </w:r>
      <w:r w:rsidR="00F012E9">
        <w:rPr>
          <w:sz w:val="28"/>
          <w:szCs w:val="28"/>
        </w:rPr>
        <w:t> </w:t>
      </w:r>
      <w:r w:rsidRPr="00DF303D">
        <w:rPr>
          <w:sz w:val="28"/>
          <w:szCs w:val="28"/>
        </w:rPr>
        <w:t>тенге</w:t>
      </w:r>
      <w:r w:rsidRPr="00DF303D">
        <w:rPr>
          <w:sz w:val="28"/>
          <w:szCs w:val="28"/>
          <w:lang w:val="kk-KZ"/>
        </w:rPr>
        <w:t>;</w:t>
      </w:r>
    </w:p>
    <w:p w:rsidR="00F37683" w:rsidRPr="00DF303D" w:rsidRDefault="00F37683" w:rsidP="00F37683">
      <w:pPr>
        <w:pStyle w:val="a9"/>
        <w:numPr>
          <w:ilvl w:val="0"/>
          <w:numId w:val="22"/>
        </w:numPr>
        <w:jc w:val="both"/>
        <w:rPr>
          <w:rFonts w:eastAsia="SimSun"/>
          <w:sz w:val="28"/>
          <w:szCs w:val="28"/>
        </w:rPr>
      </w:pPr>
      <w:r w:rsidRPr="00DF303D">
        <w:rPr>
          <w:rFonts w:eastAsia="SimSun"/>
          <w:i/>
          <w:sz w:val="28"/>
          <w:szCs w:val="28"/>
        </w:rPr>
        <w:t>активизация привлечения прямых иностранных инвестиций,</w:t>
      </w:r>
      <w:r w:rsidRPr="00DF303D">
        <w:rPr>
          <w:i/>
          <w:color w:val="000000"/>
          <w:sz w:val="20"/>
        </w:rPr>
        <w:t xml:space="preserve"> </w:t>
      </w:r>
      <w:r w:rsidRPr="00DF303D">
        <w:rPr>
          <w:i/>
          <w:sz w:val="28"/>
          <w:szCs w:val="28"/>
        </w:rPr>
        <w:t>в том числе усиление работы по формированию и продвижению инвестиционного имиджа Республики Казахстан за рубежом с использованием инструментов продвижения</w:t>
      </w:r>
      <w:r w:rsidRPr="00DF303D">
        <w:rPr>
          <w:sz w:val="28"/>
          <w:szCs w:val="28"/>
        </w:rPr>
        <w:t xml:space="preserve"> </w:t>
      </w:r>
      <w:r w:rsidRPr="001323B0">
        <w:rPr>
          <w:sz w:val="28"/>
          <w:szCs w:val="28"/>
        </w:rPr>
        <w:t>использовано 5</w:t>
      </w:r>
      <w:r>
        <w:rPr>
          <w:sz w:val="28"/>
          <w:szCs w:val="28"/>
        </w:rPr>
        <w:t> </w:t>
      </w:r>
      <w:r w:rsidRPr="001323B0">
        <w:rPr>
          <w:sz w:val="28"/>
          <w:szCs w:val="28"/>
        </w:rPr>
        <w:t>332</w:t>
      </w:r>
      <w:r>
        <w:rPr>
          <w:sz w:val="28"/>
          <w:szCs w:val="28"/>
        </w:rPr>
        <w:t>,2 млн.тенге</w:t>
      </w:r>
      <w:r w:rsidRPr="00DF303D">
        <w:rPr>
          <w:sz w:val="28"/>
          <w:szCs w:val="28"/>
        </w:rPr>
        <w:t xml:space="preserve"> или 100%</w:t>
      </w:r>
      <w:r w:rsidRPr="00DF303D">
        <w:rPr>
          <w:rFonts w:eastAsia="SimSun"/>
          <w:sz w:val="28"/>
          <w:szCs w:val="28"/>
        </w:rPr>
        <w:t xml:space="preserve">. Организованы 22 международных мероприятия с презентацией инвестиционных возможностей Республики Казахстан и СЭЗ, разработана платформа бренда, концепция и бренд-бук бренда «INVEST IN KAZAKHSTAN»; размещено 7 модулей, видеоролик в самолетах международных рейсов; PR-статьи в зарубежных СМИ; создано 32 видеоролика на 3-х языках. </w:t>
      </w:r>
    </w:p>
    <w:p w:rsidR="00F37683" w:rsidRPr="00DC2B01" w:rsidRDefault="00F37683" w:rsidP="00F37683">
      <w:pPr>
        <w:ind w:firstLine="709"/>
        <w:jc w:val="both"/>
        <w:rPr>
          <w:b/>
          <w:sz w:val="28"/>
          <w:szCs w:val="28"/>
        </w:rPr>
      </w:pPr>
      <w:r w:rsidRPr="00DF777B">
        <w:rPr>
          <w:rFonts w:eastAsia="SimSun"/>
          <w:b/>
          <w:sz w:val="28"/>
          <w:szCs w:val="28"/>
        </w:rPr>
        <w:t xml:space="preserve">ТРЕТЬЯ ЗАДАЧА: </w:t>
      </w:r>
      <w:r w:rsidRPr="00DC2B01">
        <w:rPr>
          <w:rFonts w:eastAsia="SimSun"/>
          <w:b/>
          <w:sz w:val="28"/>
          <w:szCs w:val="28"/>
        </w:rPr>
        <w:t>обеспечение условий для появления высокоэффективного индустриального предпринимательства, ориентированного на экспорт и (или) постоянное повышение производительности своего труда</w:t>
      </w:r>
    </w:p>
    <w:p w:rsidR="00F37683" w:rsidRPr="00DF777B" w:rsidRDefault="00F37683" w:rsidP="00F37683">
      <w:pPr>
        <w:ind w:firstLine="709"/>
        <w:jc w:val="both"/>
        <w:rPr>
          <w:i/>
          <w:sz w:val="28"/>
          <w:szCs w:val="28"/>
        </w:rPr>
      </w:pPr>
      <w:r w:rsidRPr="00DF777B">
        <w:rPr>
          <w:i/>
          <w:sz w:val="28"/>
          <w:szCs w:val="28"/>
        </w:rPr>
        <w:t>Показатели результатов</w:t>
      </w:r>
      <w:r>
        <w:rPr>
          <w:i/>
          <w:sz w:val="28"/>
          <w:szCs w:val="28"/>
        </w:rPr>
        <w:t xml:space="preserve"> достигнуты</w:t>
      </w:r>
      <w:r w:rsidRPr="00DF777B">
        <w:rPr>
          <w:i/>
          <w:sz w:val="28"/>
          <w:szCs w:val="28"/>
        </w:rPr>
        <w:t>:</w:t>
      </w:r>
    </w:p>
    <w:p w:rsidR="00F37683" w:rsidRPr="00214A86" w:rsidRDefault="00F37683" w:rsidP="00F37683">
      <w:pPr>
        <w:ind w:firstLine="709"/>
        <w:jc w:val="both"/>
        <w:rPr>
          <w:sz w:val="28"/>
          <w:szCs w:val="28"/>
        </w:rPr>
      </w:pPr>
      <w:r w:rsidRPr="008128DF">
        <w:rPr>
          <w:rFonts w:eastAsia="SimSun"/>
          <w:i/>
          <w:sz w:val="28"/>
          <w:szCs w:val="28"/>
        </w:rPr>
        <w:t>1. Количество созданных экспортных казахстанских брендов</w:t>
      </w:r>
      <w:r w:rsidRPr="00214A86">
        <w:rPr>
          <w:rFonts w:eastAsia="SimSun"/>
          <w:sz w:val="28"/>
          <w:szCs w:val="28"/>
        </w:rPr>
        <w:t>.</w:t>
      </w:r>
      <w:r>
        <w:rPr>
          <w:rFonts w:eastAsia="SimSun"/>
          <w:sz w:val="28"/>
          <w:szCs w:val="28"/>
          <w:lang w:val="kk-KZ"/>
        </w:rPr>
        <w:t xml:space="preserve"> П</w:t>
      </w:r>
      <w:r w:rsidRPr="00652E4C">
        <w:rPr>
          <w:rFonts w:eastAsia="SimSun"/>
          <w:sz w:val="28"/>
          <w:szCs w:val="28"/>
          <w:lang w:val="kk-KZ"/>
        </w:rPr>
        <w:t>лан выполнен досрочно в 2017</w:t>
      </w:r>
      <w:r>
        <w:rPr>
          <w:rFonts w:eastAsia="SimSun"/>
          <w:sz w:val="28"/>
          <w:szCs w:val="28"/>
          <w:lang w:val="kk-KZ"/>
        </w:rPr>
        <w:t xml:space="preserve"> году</w:t>
      </w:r>
      <w:r w:rsidRPr="00652E4C">
        <w:rPr>
          <w:rFonts w:eastAsia="SimSun"/>
          <w:sz w:val="28"/>
          <w:szCs w:val="28"/>
          <w:lang w:val="kk-KZ"/>
        </w:rPr>
        <w:t xml:space="preserve"> (100%).</w:t>
      </w:r>
      <w:r w:rsidRPr="00214A86">
        <w:rPr>
          <w:rFonts w:eastAsia="SimSun"/>
          <w:sz w:val="28"/>
          <w:szCs w:val="28"/>
        </w:rPr>
        <w:t xml:space="preserve">  В 2016</w:t>
      </w:r>
      <w:r w:rsidR="001C65D8">
        <w:rPr>
          <w:rFonts w:eastAsia="SimSun"/>
          <w:sz w:val="28"/>
          <w:szCs w:val="28"/>
        </w:rPr>
        <w:t xml:space="preserve"> – </w:t>
      </w:r>
      <w:r w:rsidRPr="00214A86">
        <w:rPr>
          <w:rFonts w:eastAsia="SimSun"/>
          <w:sz w:val="28"/>
          <w:szCs w:val="28"/>
        </w:rPr>
        <w:t>2017</w:t>
      </w:r>
      <w:r w:rsidR="001C65D8">
        <w:rPr>
          <w:rFonts w:eastAsia="SimSun"/>
          <w:sz w:val="28"/>
          <w:szCs w:val="28"/>
        </w:rPr>
        <w:t xml:space="preserve"> </w:t>
      </w:r>
      <w:r w:rsidRPr="00214A86">
        <w:rPr>
          <w:rFonts w:eastAsia="SimSun"/>
          <w:sz w:val="28"/>
          <w:szCs w:val="28"/>
        </w:rPr>
        <w:t xml:space="preserve">годах созданы 4 бренда (при плане </w:t>
      </w:r>
      <w:r>
        <w:rPr>
          <w:rFonts w:eastAsia="SimSun"/>
          <w:sz w:val="28"/>
          <w:szCs w:val="28"/>
          <w:lang w:val="kk-KZ"/>
        </w:rPr>
        <w:t>3</w:t>
      </w:r>
      <w:r w:rsidRPr="00214A86">
        <w:rPr>
          <w:rFonts w:eastAsia="SimSun"/>
          <w:sz w:val="28"/>
          <w:szCs w:val="28"/>
        </w:rPr>
        <w:t>)</w:t>
      </w:r>
      <w:r>
        <w:rPr>
          <w:rFonts w:eastAsia="SimSun"/>
          <w:sz w:val="28"/>
          <w:szCs w:val="28"/>
        </w:rPr>
        <w:t xml:space="preserve"> </w:t>
      </w:r>
      <w:r w:rsidRPr="00214A86">
        <w:rPr>
          <w:rFonts w:eastAsia="SimSun"/>
          <w:sz w:val="28"/>
          <w:szCs w:val="28"/>
        </w:rPr>
        <w:t>- Qazaq Organic Food, Halal Kazakhstan, KazMeat, QazMai.</w:t>
      </w:r>
    </w:p>
    <w:p w:rsidR="00F37683" w:rsidRPr="00292594" w:rsidRDefault="00F37683" w:rsidP="00F37683">
      <w:pPr>
        <w:ind w:firstLine="709"/>
        <w:jc w:val="both"/>
        <w:rPr>
          <w:sz w:val="28"/>
          <w:szCs w:val="28"/>
          <w:lang w:val="kk-KZ"/>
        </w:rPr>
      </w:pPr>
      <w:r w:rsidRPr="008128DF">
        <w:rPr>
          <w:rFonts w:eastAsia="SimSun"/>
          <w:i/>
          <w:sz w:val="28"/>
          <w:szCs w:val="28"/>
        </w:rPr>
        <w:t>2. Количество предприятий, получивших государственную поддержку, направленн</w:t>
      </w:r>
      <w:r w:rsidR="00F012E9">
        <w:rPr>
          <w:rFonts w:eastAsia="SimSun"/>
          <w:i/>
          <w:sz w:val="28"/>
          <w:szCs w:val="28"/>
        </w:rPr>
        <w:t>ых</w:t>
      </w:r>
      <w:r w:rsidRPr="008128DF">
        <w:rPr>
          <w:rFonts w:eastAsia="SimSun"/>
          <w:i/>
          <w:sz w:val="28"/>
          <w:szCs w:val="28"/>
        </w:rPr>
        <w:t xml:space="preserve"> на повышение производительности труда субъектов индустриально-инновационной деятельности</w:t>
      </w:r>
      <w:r w:rsidR="000E3C59">
        <w:rPr>
          <w:rFonts w:eastAsia="SimSun"/>
          <w:i/>
          <w:sz w:val="28"/>
          <w:szCs w:val="28"/>
        </w:rPr>
        <w:t>,</w:t>
      </w:r>
      <w:r w:rsidRPr="00214A86">
        <w:rPr>
          <w:sz w:val="28"/>
          <w:szCs w:val="28"/>
        </w:rPr>
        <w:t xml:space="preserve"> составило 42 (при плане 26) на общую сумму 483,2</w:t>
      </w:r>
      <w:r>
        <w:rPr>
          <w:sz w:val="28"/>
          <w:szCs w:val="28"/>
        </w:rPr>
        <w:t> млн.тенге</w:t>
      </w:r>
      <w:r w:rsidRPr="000066B6">
        <w:rPr>
          <w:sz w:val="28"/>
          <w:szCs w:val="28"/>
          <w:lang w:val="kk-KZ"/>
        </w:rPr>
        <w:t>.</w:t>
      </w:r>
    </w:p>
    <w:p w:rsidR="00F37683" w:rsidRDefault="00F37683" w:rsidP="00F37683">
      <w:pPr>
        <w:ind w:firstLine="708"/>
        <w:jc w:val="both"/>
        <w:rPr>
          <w:sz w:val="28"/>
          <w:szCs w:val="28"/>
        </w:rPr>
      </w:pPr>
      <w:r>
        <w:rPr>
          <w:sz w:val="28"/>
          <w:szCs w:val="28"/>
        </w:rPr>
        <w:t>Достижение показателей осуществлялось в рамках следующих мероприятий:</w:t>
      </w:r>
    </w:p>
    <w:p w:rsidR="00F37683" w:rsidRPr="00DF303D" w:rsidRDefault="00F37683" w:rsidP="00F37683">
      <w:pPr>
        <w:pStyle w:val="a9"/>
        <w:numPr>
          <w:ilvl w:val="0"/>
          <w:numId w:val="23"/>
        </w:numPr>
        <w:jc w:val="both"/>
        <w:rPr>
          <w:sz w:val="28"/>
          <w:szCs w:val="28"/>
        </w:rPr>
      </w:pPr>
      <w:r w:rsidRPr="00DF303D">
        <w:rPr>
          <w:i/>
          <w:sz w:val="28"/>
          <w:szCs w:val="28"/>
        </w:rPr>
        <w:t>сервисная поддержка экспорта, в том числе создание и реализация экспортных казахстанских брендов</w:t>
      </w:r>
      <w:r w:rsidRPr="00DF303D">
        <w:rPr>
          <w:sz w:val="28"/>
          <w:szCs w:val="28"/>
        </w:rPr>
        <w:t xml:space="preserve"> освоено 1</w:t>
      </w:r>
      <w:r>
        <w:rPr>
          <w:sz w:val="28"/>
          <w:szCs w:val="28"/>
        </w:rPr>
        <w:t> </w:t>
      </w:r>
      <w:r w:rsidRPr="00DF303D">
        <w:rPr>
          <w:sz w:val="28"/>
          <w:szCs w:val="28"/>
        </w:rPr>
        <w:t>109</w:t>
      </w:r>
      <w:r>
        <w:rPr>
          <w:sz w:val="28"/>
          <w:szCs w:val="28"/>
        </w:rPr>
        <w:t> млн.тенге</w:t>
      </w:r>
      <w:r w:rsidRPr="00DF303D">
        <w:rPr>
          <w:sz w:val="28"/>
          <w:szCs w:val="28"/>
        </w:rPr>
        <w:t xml:space="preserve"> или 100%. Организованы: 15 торговых миссий в 11 странах с участием 202 предприятий; 7 рекламно-презентационных мероприятий по продвижению товарных знаков для потенциальных покупателей из КНР и Республики Азербайджан, в 4 странах;</w:t>
      </w:r>
      <w:r w:rsidRPr="00DF303D">
        <w:rPr>
          <w:sz w:val="28"/>
          <w:szCs w:val="28"/>
          <w:lang w:val="kk-KZ"/>
        </w:rPr>
        <w:t xml:space="preserve"> 52</w:t>
      </w:r>
      <w:r w:rsidRPr="00DF303D">
        <w:rPr>
          <w:sz w:val="28"/>
          <w:szCs w:val="28"/>
        </w:rPr>
        <w:t xml:space="preserve"> отечественные компании приняли участие в 27 зарубежных выставках в 12 странах (Украина, РФ, КНР Италия, Туркменистан, Германия и др); 4 Национальных стенда в Туркменистане, </w:t>
      </w:r>
      <w:r w:rsidRPr="00DF303D">
        <w:rPr>
          <w:sz w:val="28"/>
          <w:szCs w:val="28"/>
        </w:rPr>
        <w:lastRenderedPageBreak/>
        <w:t>Российской Федерации, Узбекистане, КНР, где приняло участие 63 отечественных компаний. Подписаны экспортные контракты на сумму 492 млн.долл.США;</w:t>
      </w:r>
    </w:p>
    <w:p w:rsidR="00F37683" w:rsidRPr="00DF303D" w:rsidRDefault="00F37683" w:rsidP="00F37683">
      <w:pPr>
        <w:pStyle w:val="a9"/>
        <w:numPr>
          <w:ilvl w:val="0"/>
          <w:numId w:val="23"/>
        </w:numPr>
        <w:jc w:val="both"/>
        <w:rPr>
          <w:rFonts w:eastAsia="SimSun"/>
          <w:sz w:val="28"/>
          <w:szCs w:val="28"/>
        </w:rPr>
      </w:pPr>
      <w:r w:rsidRPr="00DF303D">
        <w:rPr>
          <w:i/>
          <w:sz w:val="28"/>
          <w:szCs w:val="28"/>
        </w:rPr>
        <w:t>с</w:t>
      </w:r>
      <w:r w:rsidRPr="00DF303D">
        <w:rPr>
          <w:rFonts w:eastAsia="SimSun"/>
          <w:i/>
          <w:sz w:val="28"/>
          <w:szCs w:val="28"/>
        </w:rPr>
        <w:t>троительство инфраструктуры СЭЗ «НИНТ», СЭЗ «Астана – новый город»</w:t>
      </w:r>
      <w:r w:rsidRPr="00DF303D">
        <w:rPr>
          <w:rFonts w:eastAsia="SimSun"/>
          <w:sz w:val="28"/>
          <w:szCs w:val="28"/>
        </w:rPr>
        <w:t xml:space="preserve"> </w:t>
      </w:r>
      <w:r w:rsidRPr="00DF303D">
        <w:rPr>
          <w:sz w:val="28"/>
          <w:szCs w:val="28"/>
        </w:rPr>
        <w:t xml:space="preserve">освоено </w:t>
      </w:r>
      <w:r w:rsidRPr="00DF303D">
        <w:rPr>
          <w:rFonts w:eastAsia="SimSun"/>
          <w:sz w:val="28"/>
          <w:szCs w:val="28"/>
        </w:rPr>
        <w:t>1</w:t>
      </w:r>
      <w:r>
        <w:rPr>
          <w:rFonts w:eastAsia="SimSun"/>
          <w:sz w:val="28"/>
          <w:szCs w:val="28"/>
        </w:rPr>
        <w:t> </w:t>
      </w:r>
      <w:r w:rsidRPr="00DF303D">
        <w:rPr>
          <w:rFonts w:eastAsia="SimSun"/>
          <w:sz w:val="28"/>
          <w:szCs w:val="28"/>
        </w:rPr>
        <w:t>807</w:t>
      </w:r>
      <w:r>
        <w:rPr>
          <w:rFonts w:eastAsia="SimSun"/>
          <w:sz w:val="28"/>
          <w:szCs w:val="28"/>
        </w:rPr>
        <w:t>,2 млн.тенге</w:t>
      </w:r>
      <w:r w:rsidRPr="00DF303D">
        <w:rPr>
          <w:rFonts w:eastAsia="SimSun"/>
          <w:sz w:val="28"/>
          <w:szCs w:val="28"/>
        </w:rPr>
        <w:t xml:space="preserve"> или 100%. </w:t>
      </w:r>
    </w:p>
    <w:p w:rsidR="00F37683" w:rsidRPr="00214A86" w:rsidRDefault="00F37683" w:rsidP="00F37683">
      <w:pPr>
        <w:ind w:firstLine="709"/>
        <w:jc w:val="both"/>
        <w:rPr>
          <w:rFonts w:eastAsia="SimSun"/>
          <w:sz w:val="28"/>
          <w:szCs w:val="28"/>
        </w:rPr>
      </w:pPr>
      <w:r w:rsidRPr="005B565C">
        <w:rPr>
          <w:rFonts w:eastAsia="SimSun"/>
          <w:sz w:val="28"/>
          <w:szCs w:val="28"/>
        </w:rPr>
        <w:t>Объем выполненных строительно-монтажных работ по строительству индустриальной инфраструктуры СЭЗ «НИНТ»</w:t>
      </w:r>
      <w:r w:rsidRPr="00214A86">
        <w:rPr>
          <w:rFonts w:eastAsia="SimSun"/>
          <w:sz w:val="28"/>
          <w:szCs w:val="28"/>
        </w:rPr>
        <w:t xml:space="preserve"> составил 86 %. Готовность инфраструктуры I-ой очереди СЭЗ «НИНТ» составила 41 %. </w:t>
      </w:r>
    </w:p>
    <w:p w:rsidR="00F37683" w:rsidRPr="00214A86" w:rsidRDefault="00F37683" w:rsidP="00F37683">
      <w:pPr>
        <w:ind w:firstLine="709"/>
        <w:jc w:val="both"/>
        <w:rPr>
          <w:sz w:val="28"/>
          <w:szCs w:val="28"/>
        </w:rPr>
      </w:pPr>
      <w:r w:rsidRPr="00214A86">
        <w:rPr>
          <w:rFonts w:eastAsia="SimSun"/>
          <w:sz w:val="28"/>
          <w:szCs w:val="28"/>
        </w:rPr>
        <w:t>По Индустриальному парку №</w:t>
      </w:r>
      <w:r w:rsidR="000E3C59">
        <w:rPr>
          <w:rFonts w:eastAsia="SimSun"/>
          <w:sz w:val="28"/>
          <w:szCs w:val="28"/>
        </w:rPr>
        <w:t> </w:t>
      </w:r>
      <w:r w:rsidRPr="00214A86">
        <w:rPr>
          <w:rFonts w:eastAsia="SimSun"/>
          <w:sz w:val="28"/>
          <w:szCs w:val="28"/>
        </w:rPr>
        <w:t xml:space="preserve">1 СЭЗ «Астана – новый город» инфраструктура выполнена на 79,0 %. Построены насосная станция с резервуарами технической воды, подстанция 110/10кВ «Восточный промрайон», магистральная теплотрасса (3,4 км), 7 распределительных пунктов 10 кВ, кабельный канал, проезжая дорога. </w:t>
      </w:r>
    </w:p>
    <w:p w:rsidR="00F37683" w:rsidRDefault="00F37683" w:rsidP="00F37683">
      <w:pPr>
        <w:ind w:firstLine="709"/>
        <w:jc w:val="both"/>
        <w:rPr>
          <w:rFonts w:eastAsia="SimSun"/>
          <w:sz w:val="28"/>
          <w:szCs w:val="28"/>
        </w:rPr>
      </w:pPr>
      <w:r w:rsidRPr="00214A86">
        <w:rPr>
          <w:rFonts w:eastAsia="SimSun"/>
          <w:sz w:val="28"/>
          <w:szCs w:val="28"/>
        </w:rPr>
        <w:t>По Индустриальному парку №</w:t>
      </w:r>
      <w:r w:rsidR="000E3C59">
        <w:rPr>
          <w:rFonts w:eastAsia="SimSun"/>
          <w:sz w:val="28"/>
          <w:szCs w:val="28"/>
        </w:rPr>
        <w:t> </w:t>
      </w:r>
      <w:r w:rsidRPr="00214A86">
        <w:rPr>
          <w:rFonts w:eastAsia="SimSun"/>
          <w:sz w:val="28"/>
          <w:szCs w:val="28"/>
        </w:rPr>
        <w:t>2 СЭЗ «Астана – Технополис» ведутся предпроектные работы по разработк</w:t>
      </w:r>
      <w:r w:rsidR="000E3C59">
        <w:rPr>
          <w:rFonts w:eastAsia="SimSun"/>
          <w:sz w:val="28"/>
          <w:szCs w:val="28"/>
        </w:rPr>
        <w:t>е проектно-сметной документации</w:t>
      </w:r>
      <w:r w:rsidRPr="00214A86">
        <w:rPr>
          <w:rFonts w:eastAsia="SimSun"/>
          <w:sz w:val="28"/>
          <w:szCs w:val="28"/>
        </w:rPr>
        <w:t xml:space="preserve"> разработан Комплексный план по компактной застройке города Астаны на 5-летний период.</w:t>
      </w:r>
    </w:p>
    <w:p w:rsidR="00F37683" w:rsidRPr="00DF303D" w:rsidRDefault="00F37683" w:rsidP="00F37683">
      <w:pPr>
        <w:pStyle w:val="a9"/>
        <w:numPr>
          <w:ilvl w:val="0"/>
          <w:numId w:val="23"/>
        </w:numPr>
        <w:jc w:val="both"/>
        <w:rPr>
          <w:rFonts w:eastAsia="SimSun"/>
          <w:sz w:val="28"/>
          <w:szCs w:val="28"/>
        </w:rPr>
      </w:pPr>
      <w:r w:rsidRPr="00DF303D">
        <w:rPr>
          <w:rFonts w:eastAsia="SimSun"/>
          <w:i/>
          <w:sz w:val="28"/>
          <w:szCs w:val="28"/>
        </w:rPr>
        <w:t>предоставление мер государственной поддержки, направленных на повышение производительности труда</w:t>
      </w:r>
      <w:r w:rsidR="000E3C59">
        <w:rPr>
          <w:rFonts w:eastAsia="SimSun"/>
          <w:i/>
          <w:sz w:val="28"/>
          <w:szCs w:val="28"/>
        </w:rPr>
        <w:t>,</w:t>
      </w:r>
      <w:r w:rsidRPr="00DF303D">
        <w:rPr>
          <w:color w:val="000000"/>
          <w:sz w:val="20"/>
          <w:lang w:val="kk-KZ"/>
        </w:rPr>
        <w:t xml:space="preserve"> </w:t>
      </w:r>
      <w:r w:rsidRPr="00DF303D">
        <w:rPr>
          <w:color w:val="000000"/>
          <w:sz w:val="28"/>
          <w:szCs w:val="28"/>
          <w:lang w:val="kk-KZ"/>
        </w:rPr>
        <w:t>освоено 576</w:t>
      </w:r>
      <w:r>
        <w:rPr>
          <w:color w:val="000000"/>
          <w:sz w:val="28"/>
          <w:szCs w:val="28"/>
          <w:lang w:val="kk-KZ"/>
        </w:rPr>
        <w:t>,5 млн.тенге</w:t>
      </w:r>
      <w:r w:rsidRPr="00DF303D">
        <w:rPr>
          <w:color w:val="000000"/>
          <w:sz w:val="28"/>
          <w:szCs w:val="28"/>
          <w:lang w:val="kk-KZ"/>
        </w:rPr>
        <w:t xml:space="preserve"> или 100</w:t>
      </w:r>
      <w:r w:rsidR="000E3C59">
        <w:rPr>
          <w:color w:val="000000"/>
          <w:sz w:val="28"/>
          <w:szCs w:val="28"/>
          <w:lang w:val="kk-KZ"/>
        </w:rPr>
        <w:t> </w:t>
      </w:r>
      <w:r w:rsidRPr="00DF303D">
        <w:rPr>
          <w:color w:val="000000"/>
          <w:sz w:val="28"/>
          <w:szCs w:val="28"/>
          <w:lang w:val="kk-KZ"/>
        </w:rPr>
        <w:t xml:space="preserve">%. </w:t>
      </w:r>
      <w:r w:rsidRPr="00DF303D">
        <w:rPr>
          <w:rFonts w:eastAsia="SimSun"/>
          <w:sz w:val="28"/>
          <w:szCs w:val="28"/>
        </w:rPr>
        <w:t>42 предприятиям оказана государственная поддержка, направленная на стимулирование повышения производительности труда, по 3 инструментам (повышение компетенции предприятия, совершенствование технологических процессов, повышение эффективности организации производства) на общую сумму 483</w:t>
      </w:r>
      <w:r w:rsidR="00AC4703">
        <w:rPr>
          <w:rFonts w:eastAsia="SimSun"/>
          <w:sz w:val="28"/>
          <w:szCs w:val="28"/>
        </w:rPr>
        <w:t>,1 млн</w:t>
      </w:r>
      <w:r>
        <w:rPr>
          <w:rFonts w:eastAsia="SimSun"/>
          <w:sz w:val="28"/>
          <w:szCs w:val="28"/>
        </w:rPr>
        <w:t>.тенге</w:t>
      </w:r>
      <w:r w:rsidRPr="00DF303D">
        <w:rPr>
          <w:rFonts w:eastAsia="SimSun"/>
          <w:sz w:val="28"/>
          <w:szCs w:val="28"/>
        </w:rPr>
        <w:t xml:space="preserve"> (в том числе 5</w:t>
      </w:r>
      <w:r w:rsidR="00AC4703">
        <w:rPr>
          <w:rFonts w:eastAsia="SimSun"/>
          <w:sz w:val="28"/>
          <w:szCs w:val="28"/>
        </w:rPr>
        <w:t>,1 млн</w:t>
      </w:r>
      <w:r>
        <w:rPr>
          <w:rFonts w:eastAsia="SimSun"/>
          <w:sz w:val="28"/>
          <w:szCs w:val="28"/>
        </w:rPr>
        <w:t>.тенге</w:t>
      </w:r>
      <w:r w:rsidRPr="00DF303D">
        <w:rPr>
          <w:rFonts w:eastAsia="SimSun"/>
          <w:sz w:val="28"/>
          <w:szCs w:val="28"/>
        </w:rPr>
        <w:t xml:space="preserve"> – вознаграждение оператора по счету в БВУ), услуги оператора – 93</w:t>
      </w:r>
      <w:r w:rsidR="00AC4703">
        <w:rPr>
          <w:rFonts w:eastAsia="SimSun"/>
          <w:sz w:val="28"/>
          <w:szCs w:val="28"/>
        </w:rPr>
        <w:t>,4</w:t>
      </w:r>
      <w:r w:rsidR="000E3C59">
        <w:rPr>
          <w:rFonts w:eastAsia="SimSun"/>
          <w:sz w:val="28"/>
          <w:szCs w:val="28"/>
        </w:rPr>
        <w:t> </w:t>
      </w:r>
      <w:r w:rsidR="00AC4703">
        <w:rPr>
          <w:rFonts w:eastAsia="SimSun"/>
          <w:sz w:val="28"/>
          <w:szCs w:val="28"/>
        </w:rPr>
        <w:t>млн</w:t>
      </w:r>
      <w:r>
        <w:rPr>
          <w:rFonts w:eastAsia="SimSun"/>
          <w:sz w:val="28"/>
          <w:szCs w:val="28"/>
        </w:rPr>
        <w:t>.тенге</w:t>
      </w:r>
      <w:r w:rsidR="000E3C59">
        <w:rPr>
          <w:rFonts w:eastAsia="SimSun"/>
          <w:sz w:val="28"/>
          <w:szCs w:val="28"/>
        </w:rPr>
        <w:t>;</w:t>
      </w:r>
    </w:p>
    <w:p w:rsidR="00F37683" w:rsidRPr="00DF303D" w:rsidRDefault="00F37683" w:rsidP="00F37683">
      <w:pPr>
        <w:pStyle w:val="a9"/>
        <w:numPr>
          <w:ilvl w:val="0"/>
          <w:numId w:val="23"/>
        </w:numPr>
        <w:jc w:val="both"/>
        <w:rPr>
          <w:rFonts w:eastAsia="SimSun"/>
          <w:sz w:val="28"/>
          <w:szCs w:val="28"/>
        </w:rPr>
      </w:pPr>
      <w:r w:rsidRPr="00DF303D">
        <w:rPr>
          <w:rFonts w:eastAsia="SimSun"/>
          <w:i/>
          <w:sz w:val="28"/>
          <w:szCs w:val="28"/>
        </w:rPr>
        <w:t>подготовка и повышение квалификации работников в области технического регулирования, метрологии и систем менеджмента</w:t>
      </w:r>
      <w:r w:rsidRPr="00DF303D">
        <w:rPr>
          <w:rFonts w:eastAsia="SimSun"/>
          <w:sz w:val="28"/>
          <w:szCs w:val="28"/>
        </w:rPr>
        <w:t xml:space="preserve"> (не менее 1300 специалистов ежегодно) освоено 34</w:t>
      </w:r>
      <w:r>
        <w:rPr>
          <w:rFonts w:eastAsia="SimSun"/>
          <w:sz w:val="28"/>
          <w:szCs w:val="28"/>
        </w:rPr>
        <w:t>,1 млн.тенге</w:t>
      </w:r>
      <w:r w:rsidRPr="00DF303D">
        <w:rPr>
          <w:rFonts w:eastAsia="SimSun"/>
          <w:sz w:val="28"/>
          <w:szCs w:val="28"/>
        </w:rPr>
        <w:t xml:space="preserve"> или 100</w:t>
      </w:r>
      <w:r w:rsidR="000E3C59">
        <w:rPr>
          <w:rFonts w:eastAsia="SimSun"/>
          <w:sz w:val="28"/>
          <w:szCs w:val="28"/>
        </w:rPr>
        <w:t> </w:t>
      </w:r>
      <w:r w:rsidRPr="00DF303D">
        <w:rPr>
          <w:rFonts w:eastAsia="SimSun"/>
          <w:sz w:val="28"/>
          <w:szCs w:val="28"/>
        </w:rPr>
        <w:t xml:space="preserve">%. Проведены семинары по подготовке и повышению квалификации работников в области технического регулирования, метрологии и систем менеджмента в </w:t>
      </w:r>
      <w:r w:rsidR="001C65D8">
        <w:rPr>
          <w:rFonts w:eastAsia="SimSun"/>
          <w:sz w:val="28"/>
          <w:szCs w:val="28"/>
        </w:rPr>
        <w:br/>
      </w:r>
      <w:r w:rsidRPr="00DF303D">
        <w:rPr>
          <w:rFonts w:eastAsia="SimSun"/>
          <w:sz w:val="28"/>
          <w:szCs w:val="28"/>
        </w:rPr>
        <w:t>15 регионах республики. Обучено 1 327 специалистов;</w:t>
      </w:r>
    </w:p>
    <w:p w:rsidR="00F37683" w:rsidRPr="00DF303D" w:rsidRDefault="00F37683" w:rsidP="00F37683">
      <w:pPr>
        <w:pStyle w:val="a9"/>
        <w:numPr>
          <w:ilvl w:val="0"/>
          <w:numId w:val="23"/>
        </w:numPr>
        <w:jc w:val="both"/>
        <w:rPr>
          <w:rFonts w:eastAsia="SimSun"/>
          <w:sz w:val="28"/>
          <w:szCs w:val="28"/>
        </w:rPr>
      </w:pPr>
      <w:r w:rsidRPr="00DF303D">
        <w:rPr>
          <w:rFonts w:eastAsia="SimSun"/>
          <w:i/>
          <w:sz w:val="28"/>
          <w:szCs w:val="28"/>
        </w:rPr>
        <w:t>разработка и принятие стандартов с учетом международных требований не менее 1</w:t>
      </w:r>
      <w:r w:rsidR="000E3C59">
        <w:rPr>
          <w:rFonts w:eastAsia="SimSun"/>
          <w:i/>
          <w:sz w:val="28"/>
          <w:szCs w:val="28"/>
        </w:rPr>
        <w:t> </w:t>
      </w:r>
      <w:r w:rsidRPr="00DF303D">
        <w:rPr>
          <w:rFonts w:eastAsia="SimSun"/>
          <w:i/>
          <w:sz w:val="28"/>
          <w:szCs w:val="28"/>
        </w:rPr>
        <w:t>000 ежегодно</w:t>
      </w:r>
      <w:r w:rsidRPr="00DF303D">
        <w:rPr>
          <w:rFonts w:eastAsia="SimSun"/>
          <w:sz w:val="28"/>
          <w:szCs w:val="28"/>
        </w:rPr>
        <w:t xml:space="preserve"> </w:t>
      </w:r>
      <w:r w:rsidR="00FA5776">
        <w:rPr>
          <w:rFonts w:eastAsia="SimSun"/>
          <w:sz w:val="28"/>
          <w:szCs w:val="28"/>
        </w:rPr>
        <w:t>освоено</w:t>
      </w:r>
      <w:r w:rsidRPr="00DF303D">
        <w:rPr>
          <w:rFonts w:eastAsia="SimSun"/>
          <w:sz w:val="28"/>
          <w:szCs w:val="28"/>
        </w:rPr>
        <w:t xml:space="preserve"> 1</w:t>
      </w:r>
      <w:r>
        <w:rPr>
          <w:rFonts w:eastAsia="SimSun"/>
          <w:sz w:val="28"/>
          <w:szCs w:val="28"/>
        </w:rPr>
        <w:t> </w:t>
      </w:r>
      <w:r w:rsidRPr="00DF303D">
        <w:rPr>
          <w:rFonts w:eastAsia="SimSun"/>
          <w:sz w:val="28"/>
          <w:szCs w:val="28"/>
        </w:rPr>
        <w:t>204</w:t>
      </w:r>
      <w:r>
        <w:rPr>
          <w:rFonts w:eastAsia="SimSun"/>
          <w:sz w:val="28"/>
          <w:szCs w:val="28"/>
        </w:rPr>
        <w:t>,8 млн.тенге</w:t>
      </w:r>
      <w:r w:rsidRPr="00DF303D">
        <w:rPr>
          <w:rFonts w:eastAsia="SimSun"/>
          <w:sz w:val="28"/>
          <w:szCs w:val="28"/>
        </w:rPr>
        <w:t xml:space="preserve"> или 100</w:t>
      </w:r>
      <w:r w:rsidR="000E3C59">
        <w:rPr>
          <w:rFonts w:eastAsia="SimSun"/>
          <w:sz w:val="28"/>
          <w:szCs w:val="28"/>
        </w:rPr>
        <w:t> </w:t>
      </w:r>
      <w:r w:rsidRPr="00DF303D">
        <w:rPr>
          <w:rFonts w:eastAsia="SimSun"/>
          <w:sz w:val="28"/>
          <w:szCs w:val="28"/>
        </w:rPr>
        <w:t>%. Разработано 1</w:t>
      </w:r>
      <w:r w:rsidR="00F012E9">
        <w:rPr>
          <w:rFonts w:eastAsia="SimSun"/>
          <w:sz w:val="28"/>
          <w:szCs w:val="28"/>
        </w:rPr>
        <w:t> </w:t>
      </w:r>
      <w:r w:rsidRPr="00DF303D">
        <w:rPr>
          <w:rFonts w:eastAsia="SimSun"/>
          <w:sz w:val="28"/>
          <w:szCs w:val="28"/>
        </w:rPr>
        <w:t>000 нормативных документов по стандартизации, согласованные с заинтересованными государственными органами и организациями;</w:t>
      </w:r>
    </w:p>
    <w:p w:rsidR="00F37683" w:rsidRPr="00DF303D" w:rsidRDefault="00F37683" w:rsidP="00F37683">
      <w:pPr>
        <w:pStyle w:val="a9"/>
        <w:numPr>
          <w:ilvl w:val="0"/>
          <w:numId w:val="23"/>
        </w:numPr>
        <w:jc w:val="both"/>
        <w:rPr>
          <w:rFonts w:eastAsia="SimSun"/>
          <w:sz w:val="28"/>
          <w:szCs w:val="28"/>
        </w:rPr>
      </w:pPr>
      <w:r w:rsidRPr="00DF303D">
        <w:rPr>
          <w:rFonts w:eastAsia="SimSun"/>
          <w:i/>
          <w:sz w:val="28"/>
          <w:szCs w:val="28"/>
        </w:rPr>
        <w:t xml:space="preserve">создание/расширение испытательных лабораторий по приоритетным отраслям промышленности и на соответствие техническим регламентам ЕАЭС </w:t>
      </w:r>
      <w:r w:rsidRPr="00DF303D">
        <w:rPr>
          <w:rFonts w:eastAsia="SimSun"/>
          <w:sz w:val="28"/>
          <w:szCs w:val="28"/>
        </w:rPr>
        <w:t xml:space="preserve">освоено </w:t>
      </w:r>
      <w:r w:rsidRPr="001323B0">
        <w:rPr>
          <w:rFonts w:eastAsia="SimSun"/>
          <w:sz w:val="28"/>
          <w:szCs w:val="28"/>
          <w:lang w:val="kk-KZ"/>
        </w:rPr>
        <w:t>18</w:t>
      </w:r>
      <w:r>
        <w:rPr>
          <w:rFonts w:eastAsia="SimSun"/>
          <w:sz w:val="28"/>
          <w:szCs w:val="28"/>
          <w:lang w:val="kk-KZ"/>
        </w:rPr>
        <w:t>2,4 млн.тенге</w:t>
      </w:r>
      <w:r w:rsidRPr="00DF303D">
        <w:rPr>
          <w:rFonts w:eastAsia="SimSun"/>
          <w:sz w:val="28"/>
          <w:szCs w:val="28"/>
        </w:rPr>
        <w:t xml:space="preserve"> или 53,5</w:t>
      </w:r>
      <w:r w:rsidR="000E3C59">
        <w:rPr>
          <w:rFonts w:eastAsia="SimSun"/>
          <w:sz w:val="28"/>
          <w:szCs w:val="28"/>
        </w:rPr>
        <w:t> </w:t>
      </w:r>
      <w:r w:rsidRPr="00DF303D">
        <w:rPr>
          <w:rFonts w:eastAsia="SimSun"/>
          <w:sz w:val="28"/>
          <w:szCs w:val="28"/>
        </w:rPr>
        <w:t>% к плану в сумме 344</w:t>
      </w:r>
      <w:r>
        <w:rPr>
          <w:rFonts w:eastAsia="SimSun"/>
          <w:sz w:val="28"/>
          <w:szCs w:val="28"/>
        </w:rPr>
        <w:t>,4 млн.тенге</w:t>
      </w:r>
      <w:r w:rsidRPr="00DF303D">
        <w:rPr>
          <w:rFonts w:eastAsia="SimSun"/>
          <w:sz w:val="28"/>
          <w:szCs w:val="28"/>
        </w:rPr>
        <w:t xml:space="preserve">. Не исполнено </w:t>
      </w:r>
      <w:r w:rsidRPr="00DF303D">
        <w:rPr>
          <w:rFonts w:eastAsia="SimSun"/>
          <w:sz w:val="28"/>
          <w:szCs w:val="28"/>
          <w:lang w:val="kk-KZ"/>
        </w:rPr>
        <w:t>162</w:t>
      </w:r>
      <w:r>
        <w:rPr>
          <w:rFonts w:eastAsia="SimSun"/>
          <w:sz w:val="28"/>
          <w:szCs w:val="28"/>
          <w:lang w:val="kk-KZ"/>
        </w:rPr>
        <w:t> млн.тенге</w:t>
      </w:r>
      <w:r w:rsidRPr="00DF303D">
        <w:rPr>
          <w:rFonts w:eastAsia="SimSun"/>
          <w:sz w:val="28"/>
          <w:szCs w:val="28"/>
        </w:rPr>
        <w:t>, из которых 147</w:t>
      </w:r>
      <w:r>
        <w:rPr>
          <w:rFonts w:eastAsia="SimSun"/>
          <w:sz w:val="28"/>
          <w:szCs w:val="28"/>
        </w:rPr>
        <w:t>,3 млн.тенге</w:t>
      </w:r>
      <w:r w:rsidRPr="00DF303D">
        <w:rPr>
          <w:rFonts w:eastAsia="SimSun"/>
          <w:sz w:val="28"/>
          <w:szCs w:val="28"/>
        </w:rPr>
        <w:t xml:space="preserve"> – экономия по результатам проведенных государственных закупок, 14</w:t>
      </w:r>
      <w:r>
        <w:rPr>
          <w:rFonts w:eastAsia="SimSun"/>
          <w:sz w:val="28"/>
          <w:szCs w:val="28"/>
        </w:rPr>
        <w:t>,7 млн.тенге</w:t>
      </w:r>
      <w:r w:rsidRPr="00DF303D">
        <w:rPr>
          <w:rFonts w:eastAsia="SimSun"/>
          <w:sz w:val="28"/>
          <w:szCs w:val="28"/>
        </w:rPr>
        <w:t xml:space="preserve"> – несостоявшиеся государственные закупки. Приобретены расходные материалы, которые использованы для проведения лабораторных </w:t>
      </w:r>
      <w:r w:rsidRPr="00DF303D">
        <w:rPr>
          <w:rFonts w:eastAsia="SimSun"/>
          <w:sz w:val="28"/>
          <w:szCs w:val="28"/>
        </w:rPr>
        <w:lastRenderedPageBreak/>
        <w:t xml:space="preserve">исследований с целью внедрения и освоения новых методов исследований в рамках технического регламента Таможенного союза, расширения области аккредитации с целью выполнения исследований на соответствие технического регламентам Таможенного союза. Лабораториями внедрено и освоено 116 методов исследований; </w:t>
      </w:r>
    </w:p>
    <w:p w:rsidR="00F37683" w:rsidRPr="00DF303D" w:rsidRDefault="00F37683" w:rsidP="00F37683">
      <w:pPr>
        <w:pStyle w:val="a9"/>
        <w:numPr>
          <w:ilvl w:val="0"/>
          <w:numId w:val="23"/>
        </w:numPr>
        <w:jc w:val="both"/>
        <w:rPr>
          <w:rFonts w:eastAsia="SimSun"/>
          <w:sz w:val="28"/>
          <w:szCs w:val="28"/>
        </w:rPr>
      </w:pPr>
      <w:r w:rsidRPr="00DF303D">
        <w:rPr>
          <w:rFonts w:eastAsia="SimSun"/>
          <w:i/>
          <w:sz w:val="28"/>
          <w:szCs w:val="28"/>
        </w:rPr>
        <w:t>сопровождение «технического» секретариата по регистрации и ведению реестра одобрений типа транспортного средства (одобрений типа шасси)</w:t>
      </w:r>
      <w:r w:rsidRPr="00DF303D">
        <w:rPr>
          <w:rFonts w:eastAsia="SimSun"/>
          <w:sz w:val="28"/>
          <w:szCs w:val="28"/>
        </w:rPr>
        <w:t xml:space="preserve"> освоено 22</w:t>
      </w:r>
      <w:r>
        <w:rPr>
          <w:rFonts w:eastAsia="SimSun"/>
          <w:sz w:val="28"/>
          <w:szCs w:val="28"/>
        </w:rPr>
        <w:t>,3 млн.тенге</w:t>
      </w:r>
      <w:r w:rsidRPr="00DF303D">
        <w:rPr>
          <w:rFonts w:eastAsia="SimSun"/>
          <w:sz w:val="28"/>
          <w:szCs w:val="28"/>
        </w:rPr>
        <w:t xml:space="preserve"> или 100%. В едином реестре зарегистрированы 42 одобрений типа транспортного средства, 8 одобрений типа шасси, 7 468 свидетельств о безопасности конструкции транспортного средства, оформленных казахстанскими органами по подтверждению соответствия и испытательными лабораториями. Проведена экспертиза 77 комплектов одобрений типа транспортного средства (одобрений типа шасси), оформленных аккредитованными органами подтверждения соответствию, из которых 22 возвращены на доработку;</w:t>
      </w:r>
    </w:p>
    <w:p w:rsidR="00F37683" w:rsidRPr="00DF303D" w:rsidRDefault="00F37683" w:rsidP="00F37683">
      <w:pPr>
        <w:pStyle w:val="a9"/>
        <w:numPr>
          <w:ilvl w:val="0"/>
          <w:numId w:val="23"/>
        </w:numPr>
        <w:jc w:val="both"/>
        <w:rPr>
          <w:rFonts w:eastAsia="SimSun"/>
          <w:sz w:val="28"/>
          <w:szCs w:val="28"/>
          <w:lang w:val="kk-KZ"/>
        </w:rPr>
      </w:pPr>
      <w:r w:rsidRPr="00DF303D">
        <w:rPr>
          <w:rFonts w:eastAsia="SimSun"/>
          <w:i/>
          <w:sz w:val="28"/>
          <w:szCs w:val="28"/>
        </w:rPr>
        <w:t xml:space="preserve">реализация государственной политики в области развития местного содержания </w:t>
      </w:r>
      <w:r w:rsidRPr="00DF303D">
        <w:rPr>
          <w:rFonts w:eastAsia="SimSun"/>
          <w:sz w:val="28"/>
          <w:szCs w:val="28"/>
        </w:rPr>
        <w:t>освоено 406</w:t>
      </w:r>
      <w:r>
        <w:rPr>
          <w:rFonts w:eastAsia="SimSun"/>
          <w:sz w:val="28"/>
          <w:szCs w:val="28"/>
        </w:rPr>
        <w:t>,9 млн.тенге</w:t>
      </w:r>
      <w:r w:rsidRPr="00DF303D">
        <w:rPr>
          <w:rFonts w:eastAsia="SimSun"/>
          <w:sz w:val="28"/>
          <w:szCs w:val="28"/>
        </w:rPr>
        <w:t xml:space="preserve"> или 100%. </w:t>
      </w:r>
      <w:r w:rsidRPr="00DF303D">
        <w:rPr>
          <w:sz w:val="28"/>
          <w:szCs w:val="28"/>
        </w:rPr>
        <w:t>Осуществляется анализ степени исполнения контрактных обязательств недропользователями горнодобывающего комплекса (по добыче твердых полезных ископаемых) в части казахстанского содержания, сбор и обработка отчетов по местному содержанию в закупках субъектов государственных закупок, недропользователей, концессионеров. Оказано содействие в освоении производства конкурентоспособной продукции по 14 проектам, в заключении системообраз</w:t>
      </w:r>
      <w:r w:rsidR="000E3C59">
        <w:rPr>
          <w:sz w:val="28"/>
          <w:szCs w:val="28"/>
        </w:rPr>
        <w:t>у</w:t>
      </w:r>
      <w:r w:rsidRPr="00DF303D">
        <w:rPr>
          <w:sz w:val="28"/>
          <w:szCs w:val="28"/>
        </w:rPr>
        <w:t>ющими предприятиями 36 долгосрочных договоров с ОТП на сумму 25 млрд. тенге. Организован ІІ Форум-Биржа субконтрактов, по итогам которого заключено 6 трехсторонних соглашений и 2 меморандума о сотрудничестве. Проведено 4 мероприятия, направленных на развитие местного содержания</w:t>
      </w:r>
      <w:r w:rsidR="000E3C59">
        <w:rPr>
          <w:sz w:val="28"/>
          <w:szCs w:val="28"/>
        </w:rPr>
        <w:t>,</w:t>
      </w:r>
      <w:r w:rsidRPr="00DF303D">
        <w:rPr>
          <w:sz w:val="28"/>
          <w:szCs w:val="28"/>
        </w:rPr>
        <w:t xml:space="preserve"> и 1 ярмарка отечественных ТНП. Осуществляется сопровождение ГИС Интернет-Портал «Казахстанское содержание», «Реестр товаров, работ и услуг, используемых при проведении операций по недропользованию, и их производителей». Количество зарегистрированных заказчиков - 648. Количество зарегистрированных поставщиков – 51 384.</w:t>
      </w:r>
    </w:p>
    <w:p w:rsidR="00F37683" w:rsidRPr="00BE2EC7" w:rsidRDefault="00F37683" w:rsidP="00F37683">
      <w:pPr>
        <w:ind w:firstLine="709"/>
        <w:jc w:val="both"/>
        <w:rPr>
          <w:b/>
          <w:sz w:val="28"/>
          <w:szCs w:val="28"/>
        </w:rPr>
      </w:pPr>
      <w:r w:rsidRPr="00DF777B">
        <w:rPr>
          <w:rFonts w:eastAsia="SimSun"/>
          <w:b/>
          <w:sz w:val="28"/>
          <w:szCs w:val="28"/>
        </w:rPr>
        <w:t xml:space="preserve">ЧЕТВЕРТАЯ ЗАДАЧА: </w:t>
      </w:r>
      <w:r w:rsidRPr="00BE2EC7">
        <w:rPr>
          <w:rFonts w:eastAsia="SimSun"/>
          <w:b/>
          <w:sz w:val="28"/>
          <w:szCs w:val="28"/>
        </w:rPr>
        <w:t>создание предпосылок для появления в будущем критической массы инновационно активного бизнеса </w:t>
      </w:r>
    </w:p>
    <w:p w:rsidR="00F37683" w:rsidRPr="00DF777B" w:rsidRDefault="00F37683" w:rsidP="00F37683">
      <w:pPr>
        <w:ind w:firstLine="709"/>
        <w:jc w:val="both"/>
        <w:rPr>
          <w:i/>
          <w:sz w:val="28"/>
          <w:szCs w:val="28"/>
        </w:rPr>
      </w:pPr>
      <w:r w:rsidRPr="00DF777B">
        <w:rPr>
          <w:rFonts w:eastAsia="SimSun"/>
          <w:i/>
          <w:sz w:val="28"/>
          <w:szCs w:val="28"/>
        </w:rPr>
        <w:t>Показатели результатов</w:t>
      </w:r>
      <w:r>
        <w:rPr>
          <w:rFonts w:eastAsia="SimSun"/>
          <w:i/>
          <w:sz w:val="28"/>
          <w:szCs w:val="28"/>
        </w:rPr>
        <w:t xml:space="preserve"> достигнуты</w:t>
      </w:r>
      <w:r w:rsidRPr="00DF777B">
        <w:rPr>
          <w:rFonts w:eastAsia="SimSun"/>
          <w:i/>
          <w:sz w:val="28"/>
          <w:szCs w:val="28"/>
        </w:rPr>
        <w:t>:</w:t>
      </w:r>
    </w:p>
    <w:p w:rsidR="00F37683" w:rsidRPr="001D3A59" w:rsidRDefault="00F37683" w:rsidP="00F37683">
      <w:pPr>
        <w:ind w:firstLine="708"/>
        <w:jc w:val="both"/>
        <w:rPr>
          <w:sz w:val="28"/>
          <w:szCs w:val="28"/>
        </w:rPr>
      </w:pPr>
      <w:r w:rsidRPr="001D3A59">
        <w:rPr>
          <w:i/>
          <w:sz w:val="28"/>
          <w:szCs w:val="28"/>
        </w:rPr>
        <w:t>1. Количество внедренных технологий на производстве</w:t>
      </w:r>
      <w:r w:rsidRPr="001D3A59">
        <w:rPr>
          <w:sz w:val="28"/>
          <w:szCs w:val="28"/>
        </w:rPr>
        <w:t xml:space="preserve"> составило 7 </w:t>
      </w:r>
      <w:r w:rsidRPr="00844A27">
        <w:rPr>
          <w:sz w:val="28"/>
          <w:szCs w:val="28"/>
        </w:rPr>
        <w:t>(по плану 6)</w:t>
      </w:r>
      <w:r>
        <w:rPr>
          <w:sz w:val="28"/>
          <w:szCs w:val="28"/>
          <w:lang w:val="kk-KZ"/>
        </w:rPr>
        <w:t>:</w:t>
      </w:r>
      <w:r w:rsidRPr="00844A27">
        <w:rPr>
          <w:sz w:val="28"/>
          <w:szCs w:val="28"/>
        </w:rPr>
        <w:t xml:space="preserve"> </w:t>
      </w:r>
      <w:r w:rsidRPr="001D3A59">
        <w:rPr>
          <w:sz w:val="28"/>
          <w:szCs w:val="28"/>
        </w:rPr>
        <w:t xml:space="preserve">передовых технологий на предприятиях страны по изготовлению инактивированной сорбированной культуральной антирабической вакцины для сельскохозяйственных животных; запуск линии Тетра Пак по производству натуральных кетчупов, по выпуску готовой продукции алюмосиликатной полой микросферы. </w:t>
      </w:r>
    </w:p>
    <w:p w:rsidR="00F37683" w:rsidRPr="005B565C" w:rsidRDefault="00F37683" w:rsidP="00F37683">
      <w:pPr>
        <w:ind w:firstLine="709"/>
        <w:jc w:val="both"/>
        <w:rPr>
          <w:sz w:val="28"/>
          <w:szCs w:val="28"/>
        </w:rPr>
      </w:pPr>
      <w:r w:rsidRPr="001D3A59">
        <w:rPr>
          <w:i/>
          <w:sz w:val="28"/>
          <w:szCs w:val="28"/>
        </w:rPr>
        <w:t>2. Количество проектов, направленных на решение технологических задач отраслей</w:t>
      </w:r>
      <w:r w:rsidR="000E3C59">
        <w:rPr>
          <w:i/>
          <w:sz w:val="28"/>
          <w:szCs w:val="28"/>
        </w:rPr>
        <w:t>,</w:t>
      </w:r>
      <w:r w:rsidRPr="00214A86">
        <w:rPr>
          <w:sz w:val="28"/>
          <w:szCs w:val="28"/>
        </w:rPr>
        <w:t xml:space="preserve"> составило согласно плану 2: технология процесса </w:t>
      </w:r>
      <w:r w:rsidRPr="00214A86">
        <w:rPr>
          <w:sz w:val="28"/>
          <w:szCs w:val="28"/>
        </w:rPr>
        <w:lastRenderedPageBreak/>
        <w:t xml:space="preserve">изготовления панельных радиаторов (машиностроение); по производству </w:t>
      </w:r>
      <w:r w:rsidRPr="005B565C">
        <w:rPr>
          <w:sz w:val="28"/>
          <w:szCs w:val="28"/>
        </w:rPr>
        <w:t>полиоксихлорида алюминия (химическая промышленность).</w:t>
      </w:r>
    </w:p>
    <w:p w:rsidR="00F37683" w:rsidRDefault="00F37683" w:rsidP="00F37683">
      <w:pPr>
        <w:ind w:firstLine="709"/>
        <w:jc w:val="both"/>
        <w:rPr>
          <w:sz w:val="28"/>
          <w:szCs w:val="28"/>
          <w:lang w:val="kk-KZ"/>
        </w:rPr>
      </w:pPr>
      <w:r w:rsidRPr="005B565C">
        <w:rPr>
          <w:i/>
          <w:sz w:val="28"/>
          <w:szCs w:val="28"/>
        </w:rPr>
        <w:t>3. Количество созданных центров развития технологий</w:t>
      </w:r>
      <w:r w:rsidRPr="005B565C">
        <w:rPr>
          <w:sz w:val="28"/>
          <w:szCs w:val="28"/>
        </w:rPr>
        <w:t xml:space="preserve"> составило </w:t>
      </w:r>
      <w:r>
        <w:rPr>
          <w:bCs/>
          <w:sz w:val="28"/>
          <w:szCs w:val="28"/>
        </w:rPr>
        <w:t>согласно</w:t>
      </w:r>
      <w:r>
        <w:rPr>
          <w:sz w:val="28"/>
          <w:szCs w:val="28"/>
        </w:rPr>
        <w:t xml:space="preserve"> плану 2.</w:t>
      </w:r>
      <w:r w:rsidRPr="005B565C">
        <w:rPr>
          <w:sz w:val="28"/>
          <w:szCs w:val="28"/>
        </w:rPr>
        <w:t xml:space="preserve"> Создано два центра:</w:t>
      </w:r>
      <w:r w:rsidRPr="005B565C">
        <w:rPr>
          <w:sz w:val="28"/>
          <w:szCs w:val="28"/>
          <w:lang w:val="kk-KZ"/>
        </w:rPr>
        <w:t xml:space="preserve"> </w:t>
      </w:r>
    </w:p>
    <w:p w:rsidR="00F37683" w:rsidRDefault="00F37683" w:rsidP="00F37683">
      <w:pPr>
        <w:ind w:firstLine="709"/>
        <w:jc w:val="both"/>
        <w:rPr>
          <w:sz w:val="28"/>
          <w:szCs w:val="28"/>
          <w:lang w:val="kk-KZ"/>
        </w:rPr>
      </w:pPr>
      <w:r w:rsidRPr="005B565C">
        <w:rPr>
          <w:sz w:val="28"/>
          <w:szCs w:val="28"/>
        </w:rPr>
        <w:t>- ТОО «Центр технологического развития «Intellisense-Lab»</w:t>
      </w:r>
      <w:r>
        <w:rPr>
          <w:sz w:val="28"/>
          <w:szCs w:val="28"/>
        </w:rPr>
        <w:t>;</w:t>
      </w:r>
      <w:r w:rsidRPr="005B565C">
        <w:rPr>
          <w:sz w:val="28"/>
          <w:szCs w:val="28"/>
          <w:lang w:val="kk-KZ"/>
        </w:rPr>
        <w:t xml:space="preserve"> </w:t>
      </w:r>
    </w:p>
    <w:p w:rsidR="00F37683" w:rsidRDefault="00F37683" w:rsidP="00F37683">
      <w:pPr>
        <w:ind w:firstLine="709"/>
        <w:jc w:val="both"/>
        <w:rPr>
          <w:sz w:val="28"/>
          <w:szCs w:val="28"/>
        </w:rPr>
      </w:pPr>
      <w:r w:rsidRPr="005B565C">
        <w:rPr>
          <w:sz w:val="28"/>
          <w:szCs w:val="28"/>
        </w:rPr>
        <w:t xml:space="preserve">- ТОО </w:t>
      </w:r>
      <w:r>
        <w:rPr>
          <w:sz w:val="28"/>
          <w:szCs w:val="28"/>
        </w:rPr>
        <w:t>«</w:t>
      </w:r>
      <w:r w:rsidRPr="005B565C">
        <w:rPr>
          <w:sz w:val="28"/>
          <w:szCs w:val="28"/>
        </w:rPr>
        <w:t>Центр новых матер</w:t>
      </w:r>
      <w:r>
        <w:rPr>
          <w:sz w:val="28"/>
          <w:szCs w:val="28"/>
        </w:rPr>
        <w:t>иалов и аддитивных технологий»;</w:t>
      </w:r>
    </w:p>
    <w:p w:rsidR="00F37683" w:rsidRPr="005B565C" w:rsidRDefault="00F37683" w:rsidP="00F37683">
      <w:pPr>
        <w:ind w:firstLine="709"/>
        <w:jc w:val="both"/>
        <w:rPr>
          <w:sz w:val="28"/>
          <w:szCs w:val="28"/>
        </w:rPr>
      </w:pPr>
      <w:r w:rsidRPr="005B565C">
        <w:rPr>
          <w:sz w:val="28"/>
          <w:szCs w:val="28"/>
        </w:rPr>
        <w:t>В 2019 году открыт Центр развития технологий «Интеллектуальные системы» «Лаборатория BIM+»</w:t>
      </w:r>
      <w:r>
        <w:rPr>
          <w:sz w:val="28"/>
          <w:szCs w:val="28"/>
        </w:rPr>
        <w:t>.</w:t>
      </w:r>
    </w:p>
    <w:p w:rsidR="00F37683" w:rsidRPr="005B565C" w:rsidRDefault="00F37683" w:rsidP="00F37683">
      <w:pPr>
        <w:ind w:firstLine="709"/>
        <w:jc w:val="both"/>
        <w:rPr>
          <w:sz w:val="28"/>
          <w:szCs w:val="28"/>
          <w:lang w:val="kk-KZ"/>
        </w:rPr>
      </w:pPr>
      <w:r w:rsidRPr="005B565C">
        <w:rPr>
          <w:i/>
          <w:sz w:val="28"/>
          <w:szCs w:val="28"/>
        </w:rPr>
        <w:t>4. Количество новых технологичных компаний, инкубированных в кластере для включения в участники СЭЗ «ПИТ»</w:t>
      </w:r>
      <w:r w:rsidR="000E3C59">
        <w:rPr>
          <w:i/>
          <w:sz w:val="28"/>
          <w:szCs w:val="28"/>
        </w:rPr>
        <w:t>,</w:t>
      </w:r>
      <w:r w:rsidRPr="005B565C">
        <w:rPr>
          <w:sz w:val="28"/>
          <w:szCs w:val="28"/>
        </w:rPr>
        <w:t xml:space="preserve"> </w:t>
      </w:r>
      <w:r>
        <w:rPr>
          <w:sz w:val="28"/>
          <w:szCs w:val="28"/>
        </w:rPr>
        <w:t xml:space="preserve">составило 15 (по плану 14) </w:t>
      </w:r>
      <w:r w:rsidRPr="005B565C">
        <w:rPr>
          <w:sz w:val="28"/>
          <w:szCs w:val="28"/>
        </w:rPr>
        <w:t>план перевыполнен на 7,1%</w:t>
      </w:r>
      <w:r w:rsidRPr="005B565C">
        <w:rPr>
          <w:b/>
          <w:bCs/>
          <w:sz w:val="28"/>
          <w:szCs w:val="28"/>
        </w:rPr>
        <w:t xml:space="preserve">. </w:t>
      </w:r>
      <w:r w:rsidRPr="005B565C">
        <w:rPr>
          <w:sz w:val="28"/>
          <w:szCs w:val="28"/>
        </w:rPr>
        <w:t>Инкубировано 15 новых технологичных компаний (ТОО «E-CLOUD», ТОО «Shopera», ТОО «R-STYLE.KZ», ТОО «Казгеопортал», ТОО «K ART PRO», ТОО «ATG-Alatau Tech Group/АТГ - Алатау Тех Групп», др.)</w:t>
      </w:r>
      <w:r w:rsidRPr="005B565C">
        <w:rPr>
          <w:sz w:val="28"/>
          <w:szCs w:val="28"/>
          <w:lang w:val="kk-KZ"/>
        </w:rPr>
        <w:t>.</w:t>
      </w:r>
    </w:p>
    <w:p w:rsidR="00F37683" w:rsidRPr="005B565C" w:rsidRDefault="00F37683" w:rsidP="00F37683">
      <w:pPr>
        <w:ind w:firstLine="708"/>
        <w:jc w:val="both"/>
        <w:rPr>
          <w:sz w:val="28"/>
          <w:szCs w:val="28"/>
        </w:rPr>
      </w:pPr>
      <w:r w:rsidRPr="005B565C">
        <w:rPr>
          <w:sz w:val="28"/>
          <w:szCs w:val="28"/>
        </w:rPr>
        <w:t>Достижение показателей осуществлялось в рамках следующих мероприятий:</w:t>
      </w:r>
    </w:p>
    <w:p w:rsidR="00F37683" w:rsidRPr="00444A26" w:rsidRDefault="00F37683" w:rsidP="00F37683">
      <w:pPr>
        <w:pStyle w:val="a9"/>
        <w:numPr>
          <w:ilvl w:val="0"/>
          <w:numId w:val="24"/>
        </w:numPr>
        <w:jc w:val="both"/>
        <w:rPr>
          <w:sz w:val="28"/>
          <w:szCs w:val="28"/>
        </w:rPr>
      </w:pPr>
      <w:r w:rsidRPr="00444A26">
        <w:rPr>
          <w:rFonts w:eastAsia="SimSun"/>
          <w:i/>
          <w:sz w:val="28"/>
          <w:szCs w:val="28"/>
        </w:rPr>
        <w:t>проведение технологического прогнозирования, информационно-аналитической и консультационной поддержки развития инноваций</w:t>
      </w:r>
      <w:r w:rsidRPr="00444A26">
        <w:rPr>
          <w:rFonts w:eastAsia="SimSun"/>
          <w:sz w:val="28"/>
          <w:szCs w:val="28"/>
        </w:rPr>
        <w:t xml:space="preserve"> освоено 38</w:t>
      </w:r>
      <w:r>
        <w:rPr>
          <w:rFonts w:eastAsia="SimSun"/>
          <w:sz w:val="28"/>
          <w:szCs w:val="28"/>
        </w:rPr>
        <w:t>,1 млн.тенге</w:t>
      </w:r>
      <w:r w:rsidRPr="00444A26">
        <w:rPr>
          <w:rFonts w:eastAsia="SimSun"/>
          <w:sz w:val="28"/>
          <w:szCs w:val="28"/>
        </w:rPr>
        <w:t xml:space="preserve"> или </w:t>
      </w:r>
      <w:r w:rsidRPr="00444A26">
        <w:rPr>
          <w:rFonts w:eastAsia="SimSun"/>
          <w:sz w:val="28"/>
          <w:szCs w:val="28"/>
          <w:lang w:val="kk-KZ"/>
        </w:rPr>
        <w:t>99,2</w:t>
      </w:r>
      <w:r>
        <w:rPr>
          <w:rFonts w:eastAsia="SimSun"/>
          <w:sz w:val="28"/>
          <w:szCs w:val="28"/>
          <w:lang w:val="kk-KZ"/>
        </w:rPr>
        <w:t> </w:t>
      </w:r>
      <w:r w:rsidRPr="00444A26">
        <w:rPr>
          <w:rFonts w:eastAsia="SimSun"/>
          <w:sz w:val="28"/>
          <w:szCs w:val="28"/>
        </w:rPr>
        <w:t>%</w:t>
      </w:r>
      <w:r>
        <w:rPr>
          <w:rFonts w:eastAsia="SimSun"/>
          <w:sz w:val="28"/>
          <w:szCs w:val="28"/>
        </w:rPr>
        <w:t xml:space="preserve"> к плану в сумме 38,4 млн.тенге</w:t>
      </w:r>
      <w:r w:rsidRPr="00444A26">
        <w:rPr>
          <w:rFonts w:eastAsia="SimSun"/>
          <w:sz w:val="28"/>
          <w:szCs w:val="28"/>
        </w:rPr>
        <w:t>. Не</w:t>
      </w:r>
      <w:r w:rsidR="00F012E9">
        <w:rPr>
          <w:rFonts w:eastAsia="SimSun"/>
          <w:sz w:val="28"/>
          <w:szCs w:val="28"/>
        </w:rPr>
        <w:t xml:space="preserve"> </w:t>
      </w:r>
      <w:r w:rsidRPr="00444A26">
        <w:rPr>
          <w:rFonts w:eastAsia="SimSun"/>
          <w:sz w:val="28"/>
          <w:szCs w:val="28"/>
        </w:rPr>
        <w:t xml:space="preserve">исполнено </w:t>
      </w:r>
      <w:r>
        <w:rPr>
          <w:rFonts w:eastAsia="SimSun"/>
          <w:sz w:val="28"/>
          <w:szCs w:val="28"/>
        </w:rPr>
        <w:t>0,3 млн.тенге</w:t>
      </w:r>
      <w:r w:rsidRPr="00444A26">
        <w:rPr>
          <w:rFonts w:eastAsia="SimSun"/>
          <w:sz w:val="28"/>
          <w:szCs w:val="28"/>
        </w:rPr>
        <w:t xml:space="preserve"> – </w:t>
      </w:r>
      <w:r w:rsidRPr="00444A26">
        <w:rPr>
          <w:sz w:val="28"/>
          <w:szCs w:val="28"/>
        </w:rPr>
        <w:t xml:space="preserve">оплата произведена за фактически оказанный объем услуг. В рамках Дорожной карты технологического развития в области новых материалов подготовлены отчеты с рекомендациями по 2 перспективным направлениям с высокой добавленной стоимостью в отраслях, перечень перспективных технологических решений, рекомендации по мерам поддержки развития новых материалов, по мониторингу Дорожной карты в части предоставления мер господдержки, привлечения инвесторов и иных мероприятий плана мероприятий; рекомендации, содержащие механизмы реализации политики стандартов и закупок в области развития новых материалов. Проведено 2 круглых стола по развитию новых материалов. </w:t>
      </w:r>
    </w:p>
    <w:p w:rsidR="00F37683" w:rsidRPr="005B565C" w:rsidRDefault="00F37683" w:rsidP="00F37683">
      <w:pPr>
        <w:ind w:firstLine="709"/>
        <w:jc w:val="both"/>
        <w:rPr>
          <w:rFonts w:eastAsia="SimSun"/>
          <w:sz w:val="28"/>
          <w:szCs w:val="28"/>
          <w:lang w:val="kk-KZ"/>
        </w:rPr>
      </w:pPr>
      <w:r w:rsidRPr="005B565C">
        <w:rPr>
          <w:sz w:val="28"/>
          <w:szCs w:val="28"/>
        </w:rPr>
        <w:t>Актуализирован Реестр показателей, проектов, предприятий, технологий, консультантов, иной аналитической и статистической информации в области развития инноваций (ana</w:t>
      </w:r>
      <w:r>
        <w:rPr>
          <w:sz w:val="28"/>
          <w:szCs w:val="28"/>
        </w:rPr>
        <w:t>lytics.natd.gov.kz);</w:t>
      </w:r>
    </w:p>
    <w:p w:rsidR="00F37683" w:rsidRPr="00444A26" w:rsidRDefault="00F37683" w:rsidP="00F37683">
      <w:pPr>
        <w:pStyle w:val="a9"/>
        <w:numPr>
          <w:ilvl w:val="0"/>
          <w:numId w:val="24"/>
        </w:numPr>
        <w:jc w:val="both"/>
        <w:rPr>
          <w:rFonts w:eastAsia="SimSun"/>
          <w:sz w:val="28"/>
          <w:szCs w:val="28"/>
          <w:lang w:val="kk-KZ"/>
        </w:rPr>
      </w:pPr>
      <w:r w:rsidRPr="00444A26">
        <w:rPr>
          <w:rFonts w:eastAsia="SimSun"/>
          <w:i/>
          <w:sz w:val="28"/>
          <w:szCs w:val="28"/>
        </w:rPr>
        <w:t xml:space="preserve">проведение Национального конкурса инноваций </w:t>
      </w:r>
      <w:r w:rsidRPr="00444A26">
        <w:rPr>
          <w:rFonts w:eastAsia="SimSun"/>
          <w:sz w:val="28"/>
          <w:szCs w:val="28"/>
        </w:rPr>
        <w:t xml:space="preserve">освоено </w:t>
      </w:r>
      <w:r w:rsidRPr="00444A26">
        <w:rPr>
          <w:rFonts w:eastAsia="SimSun"/>
          <w:sz w:val="28"/>
          <w:szCs w:val="28"/>
          <w:lang w:val="kk-KZ"/>
        </w:rPr>
        <w:t>48</w:t>
      </w:r>
      <w:r>
        <w:rPr>
          <w:rFonts w:eastAsia="SimSun"/>
          <w:sz w:val="28"/>
          <w:szCs w:val="28"/>
          <w:lang w:val="kk-KZ"/>
        </w:rPr>
        <w:t>,9 млн.тенге</w:t>
      </w:r>
      <w:r w:rsidRPr="00444A26">
        <w:rPr>
          <w:rFonts w:eastAsia="SimSun"/>
          <w:sz w:val="28"/>
          <w:szCs w:val="28"/>
        </w:rPr>
        <w:t xml:space="preserve"> или 100%. </w:t>
      </w:r>
      <w:r w:rsidRPr="00444A26">
        <w:rPr>
          <w:sz w:val="28"/>
          <w:szCs w:val="28"/>
        </w:rPr>
        <w:t>Конкурс проведен по 5 номинациям: «Лучший инновационный проект среди школьников», «Лучший инновационный проект среди студентов», «Лучший инновационный проект среди стартапов», номинация среди журналистов на лучший материал по инновационной тематике и «Самый инновационно-активный регион». На участие в конкурсе поступило 413 заявок из всех регионов страны;</w:t>
      </w:r>
    </w:p>
    <w:p w:rsidR="00F37683" w:rsidRPr="00444A26" w:rsidRDefault="00F37683" w:rsidP="00F37683">
      <w:pPr>
        <w:pStyle w:val="a9"/>
        <w:numPr>
          <w:ilvl w:val="0"/>
          <w:numId w:val="24"/>
        </w:numPr>
        <w:jc w:val="both"/>
        <w:rPr>
          <w:rFonts w:eastAsia="SimSun"/>
          <w:sz w:val="28"/>
          <w:szCs w:val="28"/>
          <w:lang w:val="kk-KZ"/>
        </w:rPr>
      </w:pPr>
      <w:r w:rsidRPr="00444A26">
        <w:rPr>
          <w:rFonts w:eastAsia="SimSun"/>
          <w:i/>
          <w:sz w:val="28"/>
          <w:szCs w:val="28"/>
        </w:rPr>
        <w:t>популяризация и освещение инновационной деятельности</w:t>
      </w:r>
      <w:r w:rsidRPr="00444A26">
        <w:rPr>
          <w:rFonts w:eastAsia="SimSun"/>
          <w:sz w:val="28"/>
          <w:szCs w:val="28"/>
        </w:rPr>
        <w:t xml:space="preserve"> освоено 147</w:t>
      </w:r>
      <w:r>
        <w:rPr>
          <w:rFonts w:eastAsia="SimSun"/>
          <w:sz w:val="28"/>
          <w:szCs w:val="28"/>
        </w:rPr>
        <w:t>,5 млн.тенге</w:t>
      </w:r>
      <w:r w:rsidRPr="00444A26">
        <w:rPr>
          <w:rFonts w:eastAsia="SimSun"/>
          <w:sz w:val="28"/>
          <w:szCs w:val="28"/>
        </w:rPr>
        <w:t xml:space="preserve"> или 100</w:t>
      </w:r>
      <w:r>
        <w:rPr>
          <w:rFonts w:eastAsia="SimSun"/>
          <w:sz w:val="28"/>
          <w:szCs w:val="28"/>
        </w:rPr>
        <w:t> </w:t>
      </w:r>
      <w:r w:rsidRPr="00444A26">
        <w:rPr>
          <w:rFonts w:eastAsia="SimSun"/>
          <w:sz w:val="28"/>
          <w:szCs w:val="28"/>
        </w:rPr>
        <w:t xml:space="preserve">%. </w:t>
      </w:r>
      <w:r w:rsidRPr="00444A26">
        <w:rPr>
          <w:sz w:val="28"/>
          <w:szCs w:val="28"/>
        </w:rPr>
        <w:t>Запущен видеоролик о правилах предоставления инновационных грантов. Распространено среди потенциальных заявителей 3</w:t>
      </w:r>
      <w:r w:rsidR="00F012E9">
        <w:rPr>
          <w:sz w:val="28"/>
          <w:szCs w:val="28"/>
        </w:rPr>
        <w:t> </w:t>
      </w:r>
      <w:r w:rsidRPr="00444A26">
        <w:rPr>
          <w:sz w:val="28"/>
          <w:szCs w:val="28"/>
        </w:rPr>
        <w:t xml:space="preserve">000 буклетов, цикл из 10 материалов на </w:t>
      </w:r>
      <w:r>
        <w:rPr>
          <w:sz w:val="28"/>
          <w:szCs w:val="28"/>
        </w:rPr>
        <w:t>«</w:t>
      </w:r>
      <w:r w:rsidRPr="00444A26">
        <w:rPr>
          <w:sz w:val="28"/>
          <w:szCs w:val="28"/>
        </w:rPr>
        <w:t>InformБЮРО</w:t>
      </w:r>
      <w:r>
        <w:rPr>
          <w:sz w:val="28"/>
          <w:szCs w:val="28"/>
        </w:rPr>
        <w:t>»</w:t>
      </w:r>
      <w:r w:rsidRPr="00444A26">
        <w:rPr>
          <w:sz w:val="28"/>
          <w:szCs w:val="28"/>
        </w:rPr>
        <w:t xml:space="preserve">. Проведена реклама 10 видеороликов об успешных историях </w:t>
      </w:r>
      <w:r w:rsidRPr="00444A26">
        <w:rPr>
          <w:sz w:val="28"/>
          <w:szCs w:val="28"/>
        </w:rPr>
        <w:lastRenderedPageBreak/>
        <w:t>в области инноваций в соц. сетях. В г. Астана состоялись XIII Инновационный Конгресс по тематике Qazaqstan Technology Forum и Выставка инновационных проектов с участнием более 1</w:t>
      </w:r>
      <w:r w:rsidR="00F012E9">
        <w:rPr>
          <w:sz w:val="28"/>
          <w:szCs w:val="28"/>
        </w:rPr>
        <w:t> </w:t>
      </w:r>
      <w:r w:rsidRPr="00444A26">
        <w:rPr>
          <w:sz w:val="28"/>
          <w:szCs w:val="28"/>
        </w:rPr>
        <w:t>000 экспертов, предпринимателей и инноваторов, представителей госорганов и др. Организованы 4 мастер-класса о передовых технологиях, успешных подходах внедрения технологий, развития и вывода на рынок проектов стартаперов с привлечением ключевых зарубежных спикеров;</w:t>
      </w:r>
    </w:p>
    <w:p w:rsidR="00F37683" w:rsidRPr="00444A26" w:rsidRDefault="00F37683" w:rsidP="00F37683">
      <w:pPr>
        <w:pStyle w:val="a9"/>
        <w:numPr>
          <w:ilvl w:val="0"/>
          <w:numId w:val="24"/>
        </w:numPr>
        <w:jc w:val="both"/>
        <w:rPr>
          <w:rFonts w:eastAsia="SimSun"/>
          <w:sz w:val="28"/>
          <w:szCs w:val="28"/>
          <w:lang w:val="kk-KZ"/>
        </w:rPr>
      </w:pPr>
      <w:r w:rsidRPr="00444A26">
        <w:rPr>
          <w:rFonts w:eastAsia="SimSun"/>
          <w:i/>
          <w:sz w:val="28"/>
          <w:szCs w:val="28"/>
        </w:rPr>
        <w:t>п</w:t>
      </w:r>
      <w:r w:rsidRPr="00444A26">
        <w:rPr>
          <w:i/>
          <w:color w:val="000000"/>
          <w:sz w:val="28"/>
          <w:szCs w:val="28"/>
        </w:rPr>
        <w:t xml:space="preserve">редоставление инновационных грантов (на технологическое развитие действующих предприятий, технологическое развитие отраслей, коммерциализацию технологий) </w:t>
      </w:r>
      <w:r w:rsidRPr="00444A26">
        <w:rPr>
          <w:color w:val="000000"/>
          <w:sz w:val="28"/>
          <w:szCs w:val="28"/>
        </w:rPr>
        <w:t>освоено 414</w:t>
      </w:r>
      <w:r>
        <w:rPr>
          <w:color w:val="000000"/>
          <w:sz w:val="28"/>
          <w:szCs w:val="28"/>
        </w:rPr>
        <w:t>,9 млн.тенге,</w:t>
      </w:r>
      <w:r w:rsidRPr="00444A26">
        <w:rPr>
          <w:color w:val="000000"/>
          <w:sz w:val="28"/>
          <w:szCs w:val="28"/>
        </w:rPr>
        <w:t xml:space="preserve"> или 99,9</w:t>
      </w:r>
      <w:r>
        <w:rPr>
          <w:color w:val="000000"/>
          <w:sz w:val="28"/>
          <w:szCs w:val="28"/>
        </w:rPr>
        <w:t> </w:t>
      </w:r>
      <w:r w:rsidRPr="00444A26">
        <w:rPr>
          <w:color w:val="000000"/>
          <w:sz w:val="28"/>
          <w:szCs w:val="28"/>
        </w:rPr>
        <w:t>% к плану в сумме 415</w:t>
      </w:r>
      <w:r>
        <w:rPr>
          <w:color w:val="000000"/>
          <w:sz w:val="28"/>
          <w:szCs w:val="28"/>
        </w:rPr>
        <w:t>,2 млн.тенге</w:t>
      </w:r>
      <w:r w:rsidRPr="00444A26">
        <w:rPr>
          <w:color w:val="000000"/>
          <w:sz w:val="28"/>
          <w:szCs w:val="28"/>
        </w:rPr>
        <w:t>.</w:t>
      </w:r>
      <w:r w:rsidRPr="00444A26">
        <w:rPr>
          <w:rFonts w:eastAsia="SimSun"/>
          <w:sz w:val="28"/>
          <w:szCs w:val="28"/>
        </w:rPr>
        <w:t xml:space="preserve"> Из 214 заявок подписаны договора по 15 проектам на общую сумму 4,3</w:t>
      </w:r>
      <w:r>
        <w:rPr>
          <w:rFonts w:eastAsia="SimSun"/>
          <w:sz w:val="28"/>
          <w:szCs w:val="28"/>
        </w:rPr>
        <w:t> </w:t>
      </w:r>
      <w:r w:rsidRPr="00444A26">
        <w:rPr>
          <w:rFonts w:eastAsia="SimSun"/>
          <w:sz w:val="28"/>
          <w:szCs w:val="28"/>
        </w:rPr>
        <w:t>млрд.тенге. Кроме того, заключено 3 договора по заявкам, поступившим в 2017 году о предоставлении грантов на общую сумму 348</w:t>
      </w:r>
      <w:r>
        <w:rPr>
          <w:rFonts w:eastAsia="SimSun"/>
          <w:sz w:val="28"/>
          <w:szCs w:val="28"/>
        </w:rPr>
        <w:t> млн.тенге</w:t>
      </w:r>
      <w:r w:rsidRPr="00444A26">
        <w:rPr>
          <w:rFonts w:eastAsia="SimSun"/>
          <w:sz w:val="28"/>
          <w:szCs w:val="28"/>
        </w:rPr>
        <w:t>;</w:t>
      </w:r>
    </w:p>
    <w:p w:rsidR="00F37683" w:rsidRPr="00EE77BA" w:rsidRDefault="00F37683" w:rsidP="00F37683">
      <w:pPr>
        <w:pStyle w:val="a9"/>
        <w:numPr>
          <w:ilvl w:val="0"/>
          <w:numId w:val="24"/>
        </w:numPr>
        <w:jc w:val="both"/>
        <w:rPr>
          <w:sz w:val="28"/>
          <w:szCs w:val="28"/>
        </w:rPr>
      </w:pPr>
      <w:r w:rsidRPr="00EE77BA">
        <w:rPr>
          <w:rFonts w:eastAsia="SimSun"/>
          <w:i/>
          <w:sz w:val="28"/>
          <w:szCs w:val="28"/>
        </w:rPr>
        <w:t>мониторинг и координация субъектов национальной инновационной системы</w:t>
      </w:r>
      <w:r w:rsidRPr="00EE77BA">
        <w:rPr>
          <w:rFonts w:eastAsia="SimSun"/>
          <w:sz w:val="28"/>
          <w:szCs w:val="28"/>
        </w:rPr>
        <w:t xml:space="preserve">. </w:t>
      </w:r>
      <w:r w:rsidRPr="00EE77BA">
        <w:rPr>
          <w:sz w:val="28"/>
          <w:szCs w:val="28"/>
        </w:rPr>
        <w:t>В рамках проекта Министерства образования и науки Республики Казахстан и Всемирного банка «Стимулирование продуктовых инноваций» прорабатывается вопрос создания Инновационной обсерватории для усиления работы по координации и оценке эффективности элементов и участников НИС на основе лучшей мировой практики;</w:t>
      </w:r>
    </w:p>
    <w:p w:rsidR="00F37683" w:rsidRDefault="00F37683" w:rsidP="00F37683">
      <w:pPr>
        <w:pStyle w:val="a9"/>
        <w:numPr>
          <w:ilvl w:val="0"/>
          <w:numId w:val="24"/>
        </w:numPr>
        <w:jc w:val="both"/>
        <w:rPr>
          <w:sz w:val="28"/>
          <w:szCs w:val="28"/>
        </w:rPr>
      </w:pPr>
      <w:r w:rsidRPr="00444A26">
        <w:rPr>
          <w:rFonts w:eastAsia="SimSun"/>
          <w:i/>
          <w:sz w:val="28"/>
          <w:szCs w:val="28"/>
        </w:rPr>
        <w:t>услуги по функционированию и развитию автономного кластерного фонда «Парк инновационных технологий»</w:t>
      </w:r>
      <w:r w:rsidRPr="00444A26">
        <w:rPr>
          <w:rFonts w:eastAsia="SimSun"/>
          <w:sz w:val="28"/>
          <w:szCs w:val="28"/>
        </w:rPr>
        <w:t xml:space="preserve"> освоено 442</w:t>
      </w:r>
      <w:r>
        <w:rPr>
          <w:rFonts w:eastAsia="SimSun"/>
          <w:sz w:val="28"/>
          <w:szCs w:val="28"/>
        </w:rPr>
        <w:t>,2 млн.тенге</w:t>
      </w:r>
      <w:r w:rsidRPr="00444A26">
        <w:rPr>
          <w:rFonts w:eastAsia="SimSun"/>
          <w:sz w:val="28"/>
          <w:szCs w:val="28"/>
        </w:rPr>
        <w:t xml:space="preserve"> или 100%. </w:t>
      </w:r>
      <w:r w:rsidRPr="00444A26">
        <w:rPr>
          <w:sz w:val="28"/>
          <w:szCs w:val="28"/>
        </w:rPr>
        <w:t>Участниками инновационного кластера на 1 января 2019 года являются 265 организаций. В созданном IT-квартале г. Алматы площади заполнены на 100</w:t>
      </w:r>
      <w:r>
        <w:rPr>
          <w:sz w:val="28"/>
          <w:szCs w:val="28"/>
        </w:rPr>
        <w:t> </w:t>
      </w:r>
      <w:r w:rsidRPr="00444A26">
        <w:rPr>
          <w:sz w:val="28"/>
          <w:szCs w:val="28"/>
        </w:rPr>
        <w:t>%. Размещены 4 совместных лаборатории АКФ «ПИТ» с ТНК, более 50 компаний, около 50 стартапов. Недропользователи в рамках исполнения своих обязательств по перечислению 1</w:t>
      </w:r>
      <w:r>
        <w:rPr>
          <w:sz w:val="28"/>
          <w:szCs w:val="28"/>
        </w:rPr>
        <w:t> </w:t>
      </w:r>
      <w:r w:rsidRPr="00444A26">
        <w:rPr>
          <w:sz w:val="28"/>
          <w:szCs w:val="28"/>
        </w:rPr>
        <w:t>% от совокупного годового дохода заключили с АКФ «ПИТ» 32 договора на сумму 3</w:t>
      </w:r>
      <w:r>
        <w:rPr>
          <w:sz w:val="28"/>
          <w:szCs w:val="28"/>
        </w:rPr>
        <w:t> </w:t>
      </w:r>
      <w:r w:rsidRPr="00444A26">
        <w:rPr>
          <w:sz w:val="28"/>
          <w:szCs w:val="28"/>
        </w:rPr>
        <w:t>млрд.тенге; профинансировано 29 проектов на сумму 2,1</w:t>
      </w:r>
      <w:r>
        <w:rPr>
          <w:sz w:val="28"/>
          <w:szCs w:val="28"/>
        </w:rPr>
        <w:t> </w:t>
      </w:r>
      <w:r w:rsidRPr="00444A26">
        <w:rPr>
          <w:sz w:val="28"/>
          <w:szCs w:val="28"/>
        </w:rPr>
        <w:t>млрд.тенге;</w:t>
      </w:r>
    </w:p>
    <w:p w:rsidR="00F37683" w:rsidRDefault="00F37683" w:rsidP="00F37683">
      <w:pPr>
        <w:pStyle w:val="a9"/>
        <w:numPr>
          <w:ilvl w:val="0"/>
          <w:numId w:val="24"/>
        </w:numPr>
        <w:jc w:val="both"/>
        <w:rPr>
          <w:sz w:val="28"/>
          <w:szCs w:val="28"/>
        </w:rPr>
      </w:pPr>
      <w:r w:rsidRPr="00444A26">
        <w:rPr>
          <w:rFonts w:eastAsia="SimSun"/>
          <w:i/>
          <w:sz w:val="28"/>
          <w:szCs w:val="28"/>
        </w:rPr>
        <w:t>развитие инфраструктуры Астана бизнес кампуса Назарбаев Университета</w:t>
      </w:r>
      <w:r w:rsidRPr="00444A26">
        <w:rPr>
          <w:rFonts w:eastAsia="SimSun"/>
          <w:sz w:val="28"/>
          <w:szCs w:val="28"/>
        </w:rPr>
        <w:t xml:space="preserve"> освоено 857</w:t>
      </w:r>
      <w:r>
        <w:rPr>
          <w:rFonts w:eastAsia="SimSun"/>
          <w:sz w:val="28"/>
          <w:szCs w:val="28"/>
        </w:rPr>
        <w:t> млн.тенге</w:t>
      </w:r>
      <w:r w:rsidRPr="00444A26">
        <w:rPr>
          <w:rFonts w:eastAsia="SimSun"/>
          <w:sz w:val="28"/>
          <w:szCs w:val="28"/>
        </w:rPr>
        <w:t xml:space="preserve"> или 100</w:t>
      </w:r>
      <w:r>
        <w:rPr>
          <w:rFonts w:eastAsia="SimSun"/>
          <w:sz w:val="28"/>
          <w:szCs w:val="28"/>
        </w:rPr>
        <w:t> </w:t>
      </w:r>
      <w:r w:rsidRPr="00444A26">
        <w:rPr>
          <w:rFonts w:eastAsia="SimSun"/>
          <w:sz w:val="28"/>
          <w:szCs w:val="28"/>
        </w:rPr>
        <w:t xml:space="preserve">%. </w:t>
      </w:r>
      <w:r w:rsidRPr="00444A26">
        <w:rPr>
          <w:sz w:val="28"/>
          <w:szCs w:val="28"/>
        </w:rPr>
        <w:t>Введен в эксплуатацию лабораторный комплекс С4, где предусмотрено 117 научно-исследовательских, учебных, а также инженерных лабораторий, общей площадью 8</w:t>
      </w:r>
      <w:r w:rsidR="00F012E9">
        <w:rPr>
          <w:sz w:val="28"/>
          <w:szCs w:val="28"/>
        </w:rPr>
        <w:t> </w:t>
      </w:r>
      <w:r w:rsidRPr="00444A26">
        <w:rPr>
          <w:sz w:val="28"/>
          <w:szCs w:val="28"/>
        </w:rPr>
        <w:t>676,37 м</w:t>
      </w:r>
      <w:r w:rsidRPr="00AA2115">
        <w:rPr>
          <w:sz w:val="28"/>
          <w:szCs w:val="28"/>
          <w:vertAlign w:val="superscript"/>
        </w:rPr>
        <w:t>2</w:t>
      </w:r>
      <w:r w:rsidRPr="00444A26">
        <w:rPr>
          <w:sz w:val="28"/>
          <w:szCs w:val="28"/>
        </w:rPr>
        <w:t>. На территории НУ и индустриального парка №</w:t>
      </w:r>
      <w:r>
        <w:rPr>
          <w:sz w:val="28"/>
          <w:szCs w:val="28"/>
        </w:rPr>
        <w:t> </w:t>
      </w:r>
      <w:r w:rsidRPr="00444A26">
        <w:rPr>
          <w:sz w:val="28"/>
          <w:szCs w:val="28"/>
        </w:rPr>
        <w:t xml:space="preserve">2 создана СЭЗ «Астана-Технополис». Все доступные площади пилотного </w:t>
      </w:r>
      <w:r w:rsidR="000E3C59">
        <w:rPr>
          <w:sz w:val="28"/>
          <w:szCs w:val="28"/>
        </w:rPr>
        <w:t>т</w:t>
      </w:r>
      <w:r w:rsidRPr="00444A26">
        <w:rPr>
          <w:sz w:val="28"/>
          <w:szCs w:val="28"/>
        </w:rPr>
        <w:t>ехнопарка задействованы, общее количество его резидентов составляет 16 компаний, из которых 5 получили статус участника СЭЗ;</w:t>
      </w:r>
    </w:p>
    <w:p w:rsidR="00F37683" w:rsidRDefault="00F37683" w:rsidP="00F37683">
      <w:pPr>
        <w:pStyle w:val="a9"/>
        <w:numPr>
          <w:ilvl w:val="0"/>
          <w:numId w:val="24"/>
        </w:numPr>
        <w:jc w:val="both"/>
        <w:rPr>
          <w:sz w:val="28"/>
          <w:szCs w:val="28"/>
        </w:rPr>
      </w:pPr>
      <w:r w:rsidRPr="00444A26">
        <w:rPr>
          <w:i/>
          <w:sz w:val="28"/>
          <w:szCs w:val="28"/>
        </w:rPr>
        <w:t>организация работы по обеспечению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r w:rsidRPr="00444A26">
        <w:rPr>
          <w:sz w:val="28"/>
          <w:szCs w:val="28"/>
        </w:rPr>
        <w:t xml:space="preserve"> освоено 130</w:t>
      </w:r>
      <w:r>
        <w:rPr>
          <w:sz w:val="28"/>
          <w:szCs w:val="28"/>
        </w:rPr>
        <w:t>,5 млн.тенге</w:t>
      </w:r>
      <w:r w:rsidRPr="00444A26">
        <w:rPr>
          <w:sz w:val="28"/>
          <w:szCs w:val="28"/>
        </w:rPr>
        <w:t xml:space="preserve"> или 100</w:t>
      </w:r>
      <w:r>
        <w:rPr>
          <w:sz w:val="28"/>
          <w:szCs w:val="28"/>
        </w:rPr>
        <w:t> </w:t>
      </w:r>
      <w:r w:rsidRPr="00444A26">
        <w:rPr>
          <w:sz w:val="28"/>
          <w:szCs w:val="28"/>
        </w:rPr>
        <w:t xml:space="preserve">%. Реализовано 6 проектов, экономическая </w:t>
      </w:r>
      <w:r w:rsidRPr="00444A26">
        <w:rPr>
          <w:sz w:val="28"/>
          <w:szCs w:val="28"/>
        </w:rPr>
        <w:lastRenderedPageBreak/>
        <w:t>эффективность которых составила 138 млн. долл. США (51,1 млрд. тенге), что превышает уровень 2017 года (11,8 млн. долл. США) в 12 раз;</w:t>
      </w:r>
    </w:p>
    <w:p w:rsidR="00F37683" w:rsidRPr="00EE77BA" w:rsidRDefault="00F37683" w:rsidP="00F37683">
      <w:pPr>
        <w:pStyle w:val="a9"/>
        <w:numPr>
          <w:ilvl w:val="0"/>
          <w:numId w:val="24"/>
        </w:numPr>
        <w:jc w:val="both"/>
        <w:rPr>
          <w:sz w:val="28"/>
          <w:szCs w:val="28"/>
        </w:rPr>
      </w:pPr>
      <w:r w:rsidRPr="00EE77BA">
        <w:rPr>
          <w:bCs/>
          <w:i/>
          <w:sz w:val="28"/>
          <w:szCs w:val="28"/>
          <w:lang w:val="kk-KZ"/>
        </w:rPr>
        <w:t>создание и развитие космических систем связи, ДЗЗ, навигации и расширение использования их продуктов и услуг</w:t>
      </w:r>
      <w:r w:rsidRPr="00EE77BA">
        <w:rPr>
          <w:bCs/>
          <w:sz w:val="28"/>
          <w:szCs w:val="28"/>
          <w:lang w:val="kk-KZ"/>
        </w:rPr>
        <w:t xml:space="preserve"> использовано 5 430,8 млн.тенге или 100%. </w:t>
      </w:r>
      <w:r w:rsidRPr="00EE77BA">
        <w:rPr>
          <w:sz w:val="28"/>
          <w:szCs w:val="28"/>
        </w:rPr>
        <w:t>Заключено 6 договоров на оказание услуг по обеспечению страхования спутников «KazSat-2», «KazSat-3» и наземной инфраструктуры космической системы «KazSat», договора на страхование имущества наземного сегмента (НС) КС ДЗЗ и КА ВР «KazEOSat-1», а также на оказание услуг технической поддержки НС КС ДЗЗ и КА ВР «KazEOSat-1». Передано 6</w:t>
      </w:r>
      <w:r w:rsidR="00F012E9">
        <w:rPr>
          <w:sz w:val="28"/>
          <w:szCs w:val="28"/>
        </w:rPr>
        <w:t> </w:t>
      </w:r>
      <w:r w:rsidRPr="00EE77BA">
        <w:rPr>
          <w:sz w:val="28"/>
          <w:szCs w:val="28"/>
        </w:rPr>
        <w:t>500 снимков высокого разрешения и 500 снимков среднего разрешения для ряда государственных органов;</w:t>
      </w:r>
    </w:p>
    <w:p w:rsidR="00F37683" w:rsidRPr="00EE77BA" w:rsidRDefault="00F37683" w:rsidP="00F37683">
      <w:pPr>
        <w:pStyle w:val="a9"/>
        <w:numPr>
          <w:ilvl w:val="0"/>
          <w:numId w:val="24"/>
        </w:numPr>
        <w:jc w:val="both"/>
        <w:rPr>
          <w:sz w:val="28"/>
          <w:szCs w:val="28"/>
        </w:rPr>
      </w:pPr>
      <w:r w:rsidRPr="00EE77BA">
        <w:rPr>
          <w:bCs/>
          <w:i/>
          <w:sz w:val="28"/>
          <w:szCs w:val="28"/>
          <w:lang w:val="kk-KZ"/>
        </w:rPr>
        <w:t>создание и развитие научно-технологической базы и кадрового потенциала космической отрасли</w:t>
      </w:r>
      <w:r w:rsidRPr="00EE77BA">
        <w:rPr>
          <w:bCs/>
          <w:sz w:val="28"/>
          <w:szCs w:val="28"/>
          <w:lang w:val="kk-KZ"/>
        </w:rPr>
        <w:t xml:space="preserve"> использовано 814,7 млн.тенге или 100%. </w:t>
      </w:r>
      <w:r w:rsidRPr="00EE77BA">
        <w:rPr>
          <w:sz w:val="28"/>
          <w:szCs w:val="28"/>
        </w:rPr>
        <w:t xml:space="preserve">Разработаны 9 новых наукоемких технологий. Для 60 специалистов космической отрасли проведено 4 семинара повышения квалификации. 10 апреля 2018 года введена в эксплуатацию </w:t>
      </w:r>
      <w:r w:rsidR="000E3C59">
        <w:rPr>
          <w:sz w:val="28"/>
          <w:szCs w:val="28"/>
        </w:rPr>
        <w:t>н</w:t>
      </w:r>
      <w:r w:rsidRPr="00EE77BA">
        <w:rPr>
          <w:sz w:val="28"/>
          <w:szCs w:val="28"/>
        </w:rPr>
        <w:t>аучно-экспериментальная лаборатория разработки и испытания космической техники и технологий. Запущены космические аппараты научно-технологического назначения KazStSat и KazSciSat на ракете-носителе Falcon-9 с военно-воздушной базы Ванденберг (США, штат Калифорния). После запуска установлена связь с космическими аппаратами;</w:t>
      </w:r>
    </w:p>
    <w:p w:rsidR="00F37683" w:rsidRPr="00EE77BA" w:rsidRDefault="00F37683" w:rsidP="00F37683">
      <w:pPr>
        <w:pStyle w:val="a9"/>
        <w:numPr>
          <w:ilvl w:val="0"/>
          <w:numId w:val="24"/>
        </w:numPr>
        <w:jc w:val="both"/>
        <w:rPr>
          <w:sz w:val="28"/>
          <w:szCs w:val="28"/>
        </w:rPr>
      </w:pPr>
      <w:r w:rsidRPr="00EE77BA">
        <w:rPr>
          <w:i/>
          <w:color w:val="000000"/>
          <w:sz w:val="28"/>
          <w:szCs w:val="28"/>
        </w:rPr>
        <w:t>завершение строительства и ввода в эксплуатацию сборочно-испытательного комплекса космических аппаратов</w:t>
      </w:r>
      <w:r w:rsidRPr="00EE77BA">
        <w:rPr>
          <w:color w:val="000000"/>
          <w:sz w:val="28"/>
          <w:szCs w:val="28"/>
        </w:rPr>
        <w:t xml:space="preserve"> использовано 2 796,8 млн.тенге или 100%. </w:t>
      </w:r>
      <w:r w:rsidRPr="00EE77BA">
        <w:rPr>
          <w:sz w:val="28"/>
          <w:szCs w:val="28"/>
        </w:rPr>
        <w:t>Завершена сертификация 6 участков СКТБ. Строительно-монтажные работы по зданию СбИК выполнены на 96%, СКТБ – 100 %. Ввод в эксплуатацию СбИК КА переносится на 2019 год ввиду отсутствия у генерального подрядчика собственных финансовых средств для оплаты субподрядным организациям.</w:t>
      </w:r>
    </w:p>
    <w:p w:rsidR="00F37683" w:rsidRPr="005B565C" w:rsidRDefault="00F37683" w:rsidP="00F37683">
      <w:pPr>
        <w:widowControl w:val="0"/>
        <w:pBdr>
          <w:bottom w:val="single" w:sz="4" w:space="10" w:color="FFFFFF"/>
        </w:pBdr>
        <w:ind w:firstLine="708"/>
        <w:jc w:val="both"/>
        <w:rPr>
          <w:color w:val="000000"/>
          <w:sz w:val="28"/>
          <w:szCs w:val="28"/>
        </w:rPr>
      </w:pPr>
      <w:r w:rsidRPr="005B565C">
        <w:rPr>
          <w:color w:val="000000"/>
          <w:sz w:val="28"/>
          <w:szCs w:val="28"/>
        </w:rPr>
        <w:t>В рамках управления реализацией Программы:</w:t>
      </w:r>
    </w:p>
    <w:p w:rsidR="00F37683" w:rsidRPr="00444A26" w:rsidRDefault="00F37683" w:rsidP="00F37683">
      <w:pPr>
        <w:pStyle w:val="a9"/>
        <w:widowControl w:val="0"/>
        <w:numPr>
          <w:ilvl w:val="0"/>
          <w:numId w:val="25"/>
        </w:numPr>
        <w:pBdr>
          <w:bottom w:val="single" w:sz="4" w:space="10" w:color="FFFFFF"/>
        </w:pBdr>
        <w:jc w:val="both"/>
        <w:rPr>
          <w:color w:val="000000"/>
          <w:sz w:val="28"/>
          <w:szCs w:val="28"/>
        </w:rPr>
      </w:pPr>
      <w:r w:rsidRPr="00444A26">
        <w:rPr>
          <w:rFonts w:eastAsia="SimSun"/>
          <w:i/>
          <w:sz w:val="28"/>
          <w:szCs w:val="28"/>
        </w:rPr>
        <w:t>на подведение итогов индустриализации с участием Главы государства</w:t>
      </w:r>
      <w:r w:rsidRPr="00444A26">
        <w:rPr>
          <w:rFonts w:eastAsia="SimSun"/>
          <w:sz w:val="28"/>
          <w:szCs w:val="28"/>
        </w:rPr>
        <w:t xml:space="preserve"> освоено 196</w:t>
      </w:r>
      <w:r>
        <w:rPr>
          <w:rFonts w:eastAsia="SimSun"/>
          <w:sz w:val="28"/>
          <w:szCs w:val="28"/>
        </w:rPr>
        <w:t> млн.тенге</w:t>
      </w:r>
      <w:r w:rsidRPr="00444A26">
        <w:rPr>
          <w:rFonts w:eastAsia="SimSun"/>
          <w:sz w:val="28"/>
          <w:szCs w:val="28"/>
        </w:rPr>
        <w:t xml:space="preserve"> или 100%. В рамках Дня индустриализации с участием Главы Государства презентовано 27 проектов с созданием порядка 3,4 тыс. рабочих мест. Введено в эксплуатацию 23 проекта, в том числе 4 проекта – с иностранными инвестициями, 4 проекта – с началом строительства;</w:t>
      </w:r>
    </w:p>
    <w:p w:rsidR="00F37683" w:rsidRPr="00444A26" w:rsidRDefault="00F37683" w:rsidP="00F37683">
      <w:pPr>
        <w:pStyle w:val="a9"/>
        <w:widowControl w:val="0"/>
        <w:numPr>
          <w:ilvl w:val="0"/>
          <w:numId w:val="25"/>
        </w:numPr>
        <w:pBdr>
          <w:bottom w:val="single" w:sz="4" w:space="10" w:color="FFFFFF"/>
        </w:pBdr>
        <w:jc w:val="both"/>
        <w:rPr>
          <w:sz w:val="28"/>
          <w:szCs w:val="28"/>
        </w:rPr>
      </w:pPr>
      <w:r w:rsidRPr="00444A26">
        <w:rPr>
          <w:bCs/>
          <w:i/>
          <w:sz w:val="28"/>
          <w:szCs w:val="28"/>
        </w:rPr>
        <w:t xml:space="preserve">на </w:t>
      </w:r>
      <w:r w:rsidRPr="00444A26">
        <w:rPr>
          <w:i/>
          <w:color w:val="000000"/>
          <w:sz w:val="28"/>
          <w:szCs w:val="28"/>
        </w:rPr>
        <w:t>информационно-аналитическое сопровождение (консультационные услуги) в области развития приоритетных секторов экономики, включая индустриально-инновационное развитие регионов, отраслевой и интеграционный аспекты</w:t>
      </w:r>
      <w:r w:rsidRPr="00444A26">
        <w:rPr>
          <w:color w:val="000000"/>
          <w:sz w:val="28"/>
          <w:szCs w:val="28"/>
        </w:rPr>
        <w:t xml:space="preserve"> использовано 891</w:t>
      </w:r>
      <w:r>
        <w:rPr>
          <w:color w:val="000000"/>
          <w:sz w:val="28"/>
          <w:szCs w:val="28"/>
        </w:rPr>
        <w:t>,8 млн.тенге</w:t>
      </w:r>
      <w:r w:rsidRPr="00444A26">
        <w:rPr>
          <w:color w:val="000000"/>
          <w:sz w:val="28"/>
          <w:szCs w:val="28"/>
        </w:rPr>
        <w:t xml:space="preserve"> или 100</w:t>
      </w:r>
      <w:r>
        <w:rPr>
          <w:color w:val="000000"/>
          <w:sz w:val="28"/>
          <w:szCs w:val="28"/>
        </w:rPr>
        <w:t> </w:t>
      </w:r>
      <w:r w:rsidRPr="00444A26">
        <w:rPr>
          <w:color w:val="000000"/>
          <w:sz w:val="28"/>
          <w:szCs w:val="28"/>
        </w:rPr>
        <w:t>%.</w:t>
      </w:r>
      <w:r w:rsidRPr="00444A26">
        <w:rPr>
          <w:color w:val="000000"/>
          <w:sz w:val="20"/>
        </w:rPr>
        <w:t xml:space="preserve"> </w:t>
      </w:r>
      <w:r w:rsidRPr="00444A26">
        <w:rPr>
          <w:sz w:val="28"/>
          <w:szCs w:val="28"/>
        </w:rPr>
        <w:t xml:space="preserve">Оказано 6 информационно-аналитических и консультационных услуг в области развития приоритетных секторов экономики: </w:t>
      </w:r>
    </w:p>
    <w:p w:rsidR="00F37683" w:rsidRDefault="00F37683" w:rsidP="00F37683">
      <w:pPr>
        <w:widowControl w:val="0"/>
        <w:pBdr>
          <w:bottom w:val="single" w:sz="4" w:space="10" w:color="FFFFFF"/>
        </w:pBdr>
        <w:ind w:firstLine="708"/>
        <w:jc w:val="both"/>
        <w:rPr>
          <w:sz w:val="28"/>
          <w:szCs w:val="28"/>
        </w:rPr>
      </w:pPr>
      <w:r>
        <w:rPr>
          <w:sz w:val="28"/>
          <w:szCs w:val="28"/>
        </w:rPr>
        <w:t xml:space="preserve">- </w:t>
      </w:r>
      <w:r w:rsidRPr="00CE330C">
        <w:rPr>
          <w:sz w:val="28"/>
          <w:szCs w:val="28"/>
        </w:rPr>
        <w:t>информационно-аналитические и консультационные услуги в области развития приоритетных секторов экономики по поддержке индустриального развития страны;</w:t>
      </w:r>
      <w:r>
        <w:rPr>
          <w:sz w:val="28"/>
          <w:szCs w:val="28"/>
        </w:rPr>
        <w:t xml:space="preserve"> </w:t>
      </w:r>
    </w:p>
    <w:p w:rsidR="00F37683" w:rsidRDefault="00F37683" w:rsidP="00F37683">
      <w:pPr>
        <w:widowControl w:val="0"/>
        <w:pBdr>
          <w:bottom w:val="single" w:sz="4" w:space="10" w:color="FFFFFF"/>
        </w:pBdr>
        <w:ind w:firstLine="708"/>
        <w:jc w:val="both"/>
        <w:rPr>
          <w:sz w:val="28"/>
          <w:szCs w:val="28"/>
        </w:rPr>
      </w:pPr>
      <w:r>
        <w:rPr>
          <w:sz w:val="28"/>
          <w:szCs w:val="28"/>
        </w:rPr>
        <w:lastRenderedPageBreak/>
        <w:t xml:space="preserve">- </w:t>
      </w:r>
      <w:r w:rsidRPr="00054967">
        <w:rPr>
          <w:sz w:val="28"/>
          <w:szCs w:val="28"/>
        </w:rPr>
        <w:t>информационно-аналитические и консультационные услуги в области развития приоритетных секторов экономики в части разработки мер по внедрению комплексных информационно-технологических подходов к извлече</w:t>
      </w:r>
      <w:r>
        <w:rPr>
          <w:sz w:val="28"/>
          <w:szCs w:val="28"/>
        </w:rPr>
        <w:t xml:space="preserve">нию твердых полезных ископаемых; </w:t>
      </w:r>
    </w:p>
    <w:p w:rsidR="00F37683" w:rsidRDefault="00F37683" w:rsidP="00F37683">
      <w:pPr>
        <w:widowControl w:val="0"/>
        <w:pBdr>
          <w:bottom w:val="single" w:sz="4" w:space="10" w:color="FFFFFF"/>
        </w:pBdr>
        <w:ind w:firstLine="708"/>
        <w:jc w:val="both"/>
        <w:rPr>
          <w:sz w:val="28"/>
          <w:szCs w:val="28"/>
        </w:rPr>
      </w:pPr>
      <w:r>
        <w:rPr>
          <w:sz w:val="28"/>
          <w:szCs w:val="28"/>
        </w:rPr>
        <w:t xml:space="preserve">- </w:t>
      </w:r>
      <w:r w:rsidRPr="00054967">
        <w:rPr>
          <w:sz w:val="28"/>
          <w:szCs w:val="28"/>
        </w:rPr>
        <w:t xml:space="preserve">информационно-аналитические услуги в приоритетных секторах экономики по анализу отраслей обрабатывающей промышленности на предмет </w:t>
      </w:r>
      <w:r>
        <w:rPr>
          <w:sz w:val="28"/>
          <w:szCs w:val="28"/>
        </w:rPr>
        <w:t xml:space="preserve">повышения конкурентоспособности; </w:t>
      </w:r>
    </w:p>
    <w:p w:rsidR="00F37683" w:rsidRDefault="00F37683" w:rsidP="00F37683">
      <w:pPr>
        <w:widowControl w:val="0"/>
        <w:pBdr>
          <w:bottom w:val="single" w:sz="4" w:space="10" w:color="FFFFFF"/>
        </w:pBdr>
        <w:ind w:firstLine="708"/>
        <w:jc w:val="both"/>
        <w:rPr>
          <w:sz w:val="28"/>
          <w:szCs w:val="28"/>
        </w:rPr>
      </w:pPr>
      <w:r>
        <w:rPr>
          <w:sz w:val="28"/>
          <w:szCs w:val="28"/>
        </w:rPr>
        <w:t xml:space="preserve">- </w:t>
      </w:r>
      <w:r w:rsidRPr="00054967">
        <w:rPr>
          <w:sz w:val="28"/>
          <w:szCs w:val="28"/>
        </w:rPr>
        <w:t>информационно-аналитические</w:t>
      </w:r>
      <w:r w:rsidRPr="00054967">
        <w:rPr>
          <w:rFonts w:eastAsia="SimSun"/>
          <w:bCs/>
          <w:kern w:val="32"/>
          <w:sz w:val="28"/>
          <w:szCs w:val="28"/>
        </w:rPr>
        <w:t xml:space="preserve"> и консультационные услуги в области развития приоритетных секторов экономики в части разработки комплекса мер по технологическому перевооружению обрабатывающей промышленности и горнорудного сектора до 2025 г., включающего элементы Ч</w:t>
      </w:r>
      <w:r>
        <w:rPr>
          <w:rFonts w:eastAsia="SimSun"/>
          <w:bCs/>
          <w:kern w:val="32"/>
          <w:sz w:val="28"/>
          <w:szCs w:val="28"/>
        </w:rPr>
        <w:t>етвертой промышленной революции;</w:t>
      </w:r>
      <w:r>
        <w:rPr>
          <w:sz w:val="28"/>
          <w:szCs w:val="28"/>
        </w:rPr>
        <w:t xml:space="preserve"> </w:t>
      </w:r>
    </w:p>
    <w:p w:rsidR="00F37683" w:rsidRDefault="00F37683" w:rsidP="00F37683">
      <w:pPr>
        <w:widowControl w:val="0"/>
        <w:pBdr>
          <w:bottom w:val="single" w:sz="4" w:space="10" w:color="FFFFFF"/>
        </w:pBdr>
        <w:ind w:firstLine="708"/>
        <w:jc w:val="both"/>
        <w:rPr>
          <w:sz w:val="28"/>
          <w:szCs w:val="28"/>
        </w:rPr>
      </w:pPr>
      <w:r>
        <w:rPr>
          <w:sz w:val="28"/>
          <w:szCs w:val="28"/>
        </w:rPr>
        <w:t xml:space="preserve">- </w:t>
      </w:r>
      <w:r w:rsidRPr="000F063F">
        <w:rPr>
          <w:rFonts w:eastAsia="SimSun"/>
          <w:bCs/>
          <w:kern w:val="32"/>
          <w:sz w:val="28"/>
          <w:szCs w:val="28"/>
        </w:rPr>
        <w:t>информационно-аналитически</w:t>
      </w:r>
      <w:r>
        <w:rPr>
          <w:rFonts w:eastAsia="SimSun"/>
          <w:bCs/>
          <w:kern w:val="32"/>
          <w:sz w:val="28"/>
          <w:szCs w:val="28"/>
        </w:rPr>
        <w:t>е</w:t>
      </w:r>
      <w:r w:rsidRPr="000F063F">
        <w:rPr>
          <w:rFonts w:eastAsia="SimSun"/>
          <w:bCs/>
          <w:kern w:val="32"/>
          <w:sz w:val="28"/>
          <w:szCs w:val="28"/>
        </w:rPr>
        <w:t xml:space="preserve"> и консультационны</w:t>
      </w:r>
      <w:r>
        <w:rPr>
          <w:rFonts w:eastAsia="SimSun"/>
          <w:bCs/>
          <w:kern w:val="32"/>
          <w:sz w:val="28"/>
          <w:szCs w:val="28"/>
        </w:rPr>
        <w:t>е</w:t>
      </w:r>
      <w:r w:rsidRPr="000F063F">
        <w:rPr>
          <w:rFonts w:eastAsia="SimSun"/>
          <w:bCs/>
          <w:kern w:val="32"/>
          <w:sz w:val="28"/>
          <w:szCs w:val="28"/>
        </w:rPr>
        <w:t xml:space="preserve"> услуг</w:t>
      </w:r>
      <w:r>
        <w:rPr>
          <w:rFonts w:eastAsia="SimSun"/>
          <w:bCs/>
          <w:kern w:val="32"/>
          <w:sz w:val="28"/>
          <w:szCs w:val="28"/>
        </w:rPr>
        <w:t>и</w:t>
      </w:r>
      <w:r w:rsidRPr="000F063F">
        <w:rPr>
          <w:rFonts w:eastAsia="SimSun"/>
          <w:bCs/>
          <w:kern w:val="32"/>
          <w:sz w:val="28"/>
          <w:szCs w:val="28"/>
        </w:rPr>
        <w:t xml:space="preserve"> в области развития приоритетных секторов экономики, связанных с мониторингом и оценкой развития этих секторов в рамках реализации Государственной программы индустриально-инновационного развития Республики Казахстан на 2015-2019 годы</w:t>
      </w:r>
      <w:r>
        <w:rPr>
          <w:sz w:val="28"/>
          <w:szCs w:val="28"/>
          <w:lang w:val="kk-KZ"/>
        </w:rPr>
        <w:t>;</w:t>
      </w:r>
      <w:r>
        <w:rPr>
          <w:sz w:val="28"/>
          <w:szCs w:val="28"/>
        </w:rPr>
        <w:t xml:space="preserve"> </w:t>
      </w:r>
    </w:p>
    <w:p w:rsidR="00F37683" w:rsidRDefault="00F37683" w:rsidP="00F37683">
      <w:pPr>
        <w:widowControl w:val="0"/>
        <w:pBdr>
          <w:bottom w:val="single" w:sz="4" w:space="10" w:color="FFFFFF"/>
        </w:pBdr>
        <w:ind w:firstLine="708"/>
        <w:jc w:val="both"/>
        <w:rPr>
          <w:rFonts w:eastAsia="SimSun"/>
          <w:bCs/>
          <w:kern w:val="32"/>
          <w:sz w:val="28"/>
          <w:szCs w:val="28"/>
          <w:lang w:val="kk-KZ"/>
        </w:rPr>
      </w:pPr>
      <w:r>
        <w:rPr>
          <w:sz w:val="28"/>
          <w:szCs w:val="28"/>
        </w:rPr>
        <w:t xml:space="preserve">- </w:t>
      </w:r>
      <w:r w:rsidRPr="00E12DC4">
        <w:rPr>
          <w:rFonts w:eastAsia="SimSun"/>
          <w:bCs/>
          <w:kern w:val="32"/>
          <w:sz w:val="28"/>
          <w:szCs w:val="28"/>
        </w:rPr>
        <w:t>информационно-аналитически</w:t>
      </w:r>
      <w:r>
        <w:rPr>
          <w:rFonts w:eastAsia="SimSun"/>
          <w:bCs/>
          <w:kern w:val="32"/>
          <w:sz w:val="28"/>
          <w:szCs w:val="28"/>
        </w:rPr>
        <w:t>е</w:t>
      </w:r>
      <w:r w:rsidRPr="00E12DC4">
        <w:rPr>
          <w:rFonts w:eastAsia="SimSun"/>
          <w:bCs/>
          <w:kern w:val="32"/>
          <w:sz w:val="28"/>
          <w:szCs w:val="28"/>
        </w:rPr>
        <w:t xml:space="preserve"> и консультационны</w:t>
      </w:r>
      <w:r>
        <w:rPr>
          <w:rFonts w:eastAsia="SimSun"/>
          <w:bCs/>
          <w:kern w:val="32"/>
          <w:sz w:val="28"/>
          <w:szCs w:val="28"/>
        </w:rPr>
        <w:t>е</w:t>
      </w:r>
      <w:r w:rsidRPr="00E12DC4">
        <w:rPr>
          <w:rFonts w:eastAsia="SimSun"/>
          <w:bCs/>
          <w:kern w:val="32"/>
          <w:sz w:val="28"/>
          <w:szCs w:val="28"/>
        </w:rPr>
        <w:t xml:space="preserve"> услуг</w:t>
      </w:r>
      <w:r>
        <w:rPr>
          <w:rFonts w:eastAsia="SimSun"/>
          <w:bCs/>
          <w:kern w:val="32"/>
          <w:sz w:val="28"/>
          <w:szCs w:val="28"/>
        </w:rPr>
        <w:t>и</w:t>
      </w:r>
      <w:r w:rsidRPr="00E12DC4">
        <w:rPr>
          <w:rFonts w:eastAsia="SimSun"/>
          <w:bCs/>
          <w:kern w:val="32"/>
          <w:sz w:val="28"/>
          <w:szCs w:val="28"/>
        </w:rPr>
        <w:t xml:space="preserve"> в области развития приоритетных секторов экономики по стратегии интеграцио</w:t>
      </w:r>
      <w:r>
        <w:rPr>
          <w:rFonts w:eastAsia="SimSun"/>
          <w:bCs/>
          <w:kern w:val="32"/>
          <w:sz w:val="28"/>
          <w:szCs w:val="28"/>
        </w:rPr>
        <w:t xml:space="preserve">нного сотрудничества Казахстана; </w:t>
      </w:r>
    </w:p>
    <w:p w:rsidR="00F37683" w:rsidRPr="00EE77BA" w:rsidRDefault="00F37683" w:rsidP="00F37683">
      <w:pPr>
        <w:pStyle w:val="a9"/>
        <w:widowControl w:val="0"/>
        <w:numPr>
          <w:ilvl w:val="0"/>
          <w:numId w:val="25"/>
        </w:numPr>
        <w:pBdr>
          <w:bottom w:val="single" w:sz="4" w:space="10" w:color="FFFFFF"/>
        </w:pBdr>
        <w:jc w:val="both"/>
        <w:rPr>
          <w:sz w:val="28"/>
          <w:szCs w:val="28"/>
        </w:rPr>
      </w:pPr>
      <w:r w:rsidRPr="00EE77BA">
        <w:rPr>
          <w:i/>
          <w:color w:val="000000"/>
          <w:sz w:val="28"/>
          <w:szCs w:val="28"/>
        </w:rPr>
        <w:t xml:space="preserve">на обеспечение в рамках мониторинга программы оперативного информирования населения о ходе индустриализации, включая отечественную и мировую промышленную статистику, материалы о запуске и ходе реализации крупнейших индустриальных проектов, иных мероприятиях с обеспечением «обратной связи» </w:t>
      </w:r>
      <w:r w:rsidRPr="00EE77BA">
        <w:rPr>
          <w:color w:val="000000"/>
          <w:sz w:val="28"/>
          <w:szCs w:val="28"/>
        </w:rPr>
        <w:t>освоено 208,2 млн.тенге или 100 %. В целях обеспечения обратной связи с населением и информирования общества о ходе индустриализации н</w:t>
      </w:r>
      <w:r w:rsidRPr="00EE77BA">
        <w:rPr>
          <w:sz w:val="28"/>
          <w:szCs w:val="28"/>
        </w:rPr>
        <w:t>а сайтах Министерства по инвестициям и развитию Республики Казахстан и АО «КИРИ» kidi.gov.kz на постоянной основе публикуются соответствующие материалы (дайджесты, инфографика, аналитические обзоры, статистика). Публикации размещаются также на странице АО «КИРИ» в социальных сетях Facebook (https://www.facebook.com/kidikz/) и Telegram (t.me/qazindustry);</w:t>
      </w:r>
    </w:p>
    <w:p w:rsidR="00F37683" w:rsidRPr="00CA7E29" w:rsidRDefault="00F37683" w:rsidP="00F37683">
      <w:pPr>
        <w:pStyle w:val="a9"/>
        <w:widowControl w:val="0"/>
        <w:numPr>
          <w:ilvl w:val="0"/>
          <w:numId w:val="25"/>
        </w:numPr>
        <w:pBdr>
          <w:bottom w:val="single" w:sz="4" w:space="10" w:color="FFFFFF"/>
        </w:pBdr>
        <w:jc w:val="both"/>
        <w:rPr>
          <w:sz w:val="28"/>
          <w:szCs w:val="28"/>
        </w:rPr>
      </w:pPr>
      <w:r w:rsidRPr="00CA7E29">
        <w:rPr>
          <w:rFonts w:eastAsia="SimSun"/>
          <w:i/>
          <w:sz w:val="28"/>
          <w:szCs w:val="28"/>
        </w:rPr>
        <w:t xml:space="preserve">льготное финансирование (АО «НУХ «Байтерек») </w:t>
      </w:r>
      <w:r w:rsidRPr="00CA7E29">
        <w:rPr>
          <w:sz w:val="28"/>
          <w:szCs w:val="28"/>
        </w:rPr>
        <w:t xml:space="preserve">на </w:t>
      </w:r>
      <w:r w:rsidRPr="00CA7E29">
        <w:rPr>
          <w:rFonts w:eastAsia="SimSun"/>
          <w:sz w:val="28"/>
          <w:szCs w:val="28"/>
        </w:rPr>
        <w:t>обновление парка пассажирских вагонов посредством финансового лизинга путем кредитования Акционерного общества «Банк Развития Казахстана» выделено 12</w:t>
      </w:r>
      <w:r>
        <w:rPr>
          <w:rFonts w:eastAsia="SimSun"/>
          <w:sz w:val="28"/>
          <w:szCs w:val="28"/>
        </w:rPr>
        <w:t> </w:t>
      </w:r>
      <w:r w:rsidRPr="00CA7E29">
        <w:rPr>
          <w:rFonts w:eastAsia="SimSun"/>
          <w:sz w:val="28"/>
          <w:szCs w:val="28"/>
        </w:rPr>
        <w:t>537</w:t>
      </w:r>
      <w:r>
        <w:rPr>
          <w:rFonts w:eastAsia="SimSun"/>
          <w:sz w:val="28"/>
          <w:szCs w:val="28"/>
        </w:rPr>
        <w:t>,2 млн.тенге</w:t>
      </w:r>
      <w:r w:rsidRPr="00CA7E29">
        <w:rPr>
          <w:rFonts w:eastAsia="SimSun"/>
          <w:sz w:val="28"/>
          <w:szCs w:val="28"/>
        </w:rPr>
        <w:t xml:space="preserve"> для приобретения 57 пассажирских вагонов отечественного производства ТОО «Тулпар-Тальго». Поставка предметов лизинга по информации заемщика перенесена на 2020 год в связи с изменением технических характеристик производства вагонов. Финансирование проектов по обновлению пассажирских вагонов позволило создать новые рабочие места – 223 человек на базах технического обслуживания, увеличить поступления в государственный бюджет более 1,4 млрд.тенге. В целом, ожидается снижение уровня износа подвижного состава с 45,9</w:t>
      </w:r>
      <w:r>
        <w:rPr>
          <w:rFonts w:eastAsia="SimSun"/>
          <w:sz w:val="28"/>
          <w:szCs w:val="28"/>
        </w:rPr>
        <w:t> </w:t>
      </w:r>
      <w:r w:rsidRPr="00CA7E29">
        <w:rPr>
          <w:rFonts w:eastAsia="SimSun"/>
          <w:sz w:val="28"/>
          <w:szCs w:val="28"/>
        </w:rPr>
        <w:t>% на начало 2016 года до 43</w:t>
      </w:r>
      <w:r>
        <w:rPr>
          <w:rFonts w:eastAsia="SimSun"/>
          <w:sz w:val="28"/>
          <w:szCs w:val="28"/>
        </w:rPr>
        <w:t> </w:t>
      </w:r>
      <w:r w:rsidRPr="00CA7E29">
        <w:rPr>
          <w:rFonts w:eastAsia="SimSun"/>
          <w:sz w:val="28"/>
          <w:szCs w:val="28"/>
        </w:rPr>
        <w:t>% к 2020 году;</w:t>
      </w:r>
    </w:p>
    <w:p w:rsidR="00F37683" w:rsidRPr="00444A26" w:rsidRDefault="00F37683" w:rsidP="00D26E34">
      <w:pPr>
        <w:pStyle w:val="a9"/>
        <w:widowControl w:val="0"/>
        <w:numPr>
          <w:ilvl w:val="0"/>
          <w:numId w:val="25"/>
        </w:numPr>
        <w:pBdr>
          <w:bottom w:val="single" w:sz="4" w:space="0" w:color="FFFFFF"/>
        </w:pBdr>
        <w:jc w:val="both"/>
        <w:rPr>
          <w:sz w:val="28"/>
          <w:szCs w:val="28"/>
        </w:rPr>
      </w:pPr>
      <w:r w:rsidRPr="00444A26">
        <w:rPr>
          <w:rFonts w:eastAsia="SimSun"/>
          <w:i/>
          <w:sz w:val="28"/>
          <w:szCs w:val="28"/>
        </w:rPr>
        <w:lastRenderedPageBreak/>
        <w:t xml:space="preserve">на кредитование АО «НУХ «Байтерек» с последующим кредитованием АО «Банк Развития Казахстана» </w:t>
      </w:r>
      <w:r w:rsidRPr="00444A26">
        <w:rPr>
          <w:rFonts w:eastAsia="SimSun"/>
          <w:sz w:val="28"/>
          <w:szCs w:val="28"/>
        </w:rPr>
        <w:t>использовано 13</w:t>
      </w:r>
      <w:r>
        <w:rPr>
          <w:rFonts w:eastAsia="SimSun"/>
          <w:sz w:val="28"/>
          <w:szCs w:val="28"/>
        </w:rPr>
        <w:t> </w:t>
      </w:r>
      <w:r w:rsidRPr="00444A26">
        <w:rPr>
          <w:rFonts w:eastAsia="SimSun"/>
          <w:sz w:val="28"/>
          <w:szCs w:val="28"/>
        </w:rPr>
        <w:t>000</w:t>
      </w:r>
      <w:r>
        <w:rPr>
          <w:rFonts w:eastAsia="SimSun"/>
          <w:sz w:val="28"/>
          <w:szCs w:val="28"/>
        </w:rPr>
        <w:t> млн.тенге</w:t>
      </w:r>
      <w:r w:rsidRPr="00444A26">
        <w:rPr>
          <w:rFonts w:eastAsia="SimSun"/>
          <w:sz w:val="28"/>
          <w:szCs w:val="28"/>
        </w:rPr>
        <w:t xml:space="preserve"> или 100</w:t>
      </w:r>
      <w:r>
        <w:rPr>
          <w:rFonts w:eastAsia="SimSun"/>
          <w:sz w:val="28"/>
          <w:szCs w:val="28"/>
        </w:rPr>
        <w:t> </w:t>
      </w:r>
      <w:r w:rsidRPr="00444A26">
        <w:rPr>
          <w:rFonts w:eastAsia="SimSun"/>
          <w:sz w:val="28"/>
          <w:szCs w:val="28"/>
        </w:rPr>
        <w:t xml:space="preserve">%. </w:t>
      </w:r>
      <w:r w:rsidRPr="00444A26">
        <w:rPr>
          <w:sz w:val="28"/>
          <w:szCs w:val="28"/>
        </w:rPr>
        <w:t>Профинансировано приобретение в лизинг 683 единиц автобусов, тракторов и комбайнов, из которых по акту приема передачи передано 71 ед. техники (при плане 80). Невыполнение показателя связано с получением бюджетных инвестиций и соответственно началом реализации программы с середины 3 квартала 2018 года, а также необходимым временем для производителей техники на производство и передачу. Передача завершится в 2019 году. Уровень загрузки предприятий составил согласно плану 0,1 %. Сохранено 2 300 рабочих мест на предприятиях по производству автобусов и сельхозтехники;</w:t>
      </w:r>
    </w:p>
    <w:p w:rsidR="00F37683" w:rsidRPr="000E6756" w:rsidRDefault="00F37683" w:rsidP="00D26E34">
      <w:pPr>
        <w:pStyle w:val="a9"/>
        <w:widowControl w:val="0"/>
        <w:numPr>
          <w:ilvl w:val="0"/>
          <w:numId w:val="25"/>
        </w:numPr>
        <w:pBdr>
          <w:bottom w:val="single" w:sz="4" w:space="0" w:color="FFFFFF"/>
        </w:pBdr>
        <w:jc w:val="both"/>
        <w:rPr>
          <w:rFonts w:eastAsia="SimSun"/>
          <w:sz w:val="28"/>
          <w:szCs w:val="28"/>
          <w:lang w:val="kk-KZ"/>
        </w:rPr>
      </w:pPr>
      <w:r w:rsidRPr="00444A26">
        <w:rPr>
          <w:i/>
          <w:sz w:val="28"/>
          <w:szCs w:val="28"/>
        </w:rPr>
        <w:t>на и</w:t>
      </w:r>
      <w:r w:rsidRPr="00444A26">
        <w:rPr>
          <w:rFonts w:eastAsia="SimSun"/>
          <w:i/>
          <w:sz w:val="28"/>
          <w:szCs w:val="28"/>
        </w:rPr>
        <w:t xml:space="preserve">нформационно-аналитические исследования в области развития приоритетных секторов экономики в части разработки проекта концепции индустриально-инновационного развития на 2020-2024 годы </w:t>
      </w:r>
      <w:r w:rsidRPr="00444A26">
        <w:rPr>
          <w:rFonts w:eastAsia="SimSun"/>
          <w:sz w:val="28"/>
          <w:szCs w:val="28"/>
        </w:rPr>
        <w:t>освоено 179</w:t>
      </w:r>
      <w:r>
        <w:rPr>
          <w:rFonts w:eastAsia="SimSun"/>
          <w:sz w:val="28"/>
          <w:szCs w:val="28"/>
        </w:rPr>
        <w:t>,4 млн.тенге</w:t>
      </w:r>
      <w:r w:rsidRPr="00444A26">
        <w:rPr>
          <w:rFonts w:eastAsia="SimSun"/>
          <w:sz w:val="28"/>
          <w:szCs w:val="28"/>
        </w:rPr>
        <w:t xml:space="preserve"> или 100</w:t>
      </w:r>
      <w:r>
        <w:rPr>
          <w:rFonts w:eastAsia="SimSun"/>
          <w:sz w:val="28"/>
          <w:szCs w:val="28"/>
        </w:rPr>
        <w:t> </w:t>
      </w:r>
      <w:r w:rsidRPr="00444A26">
        <w:rPr>
          <w:rFonts w:eastAsia="SimSun"/>
          <w:sz w:val="28"/>
          <w:szCs w:val="28"/>
        </w:rPr>
        <w:t>%</w:t>
      </w:r>
      <w:r w:rsidRPr="00444A26">
        <w:rPr>
          <w:rFonts w:eastAsia="SimSun"/>
          <w:sz w:val="28"/>
          <w:szCs w:val="28"/>
          <w:lang w:val="kk-KZ"/>
        </w:rPr>
        <w:t xml:space="preserve">. </w:t>
      </w:r>
      <w:r w:rsidRPr="00444A26">
        <w:rPr>
          <w:rFonts w:eastAsia="Consolas" w:cs="Arial"/>
          <w:color w:val="000000"/>
          <w:sz w:val="28"/>
          <w:szCs w:val="28"/>
          <w:lang w:eastAsia="en-US"/>
        </w:rPr>
        <w:t xml:space="preserve">Концепция индустриально-инновационного развития Республики Казахстан на 2020 </w:t>
      </w:r>
      <w:r w:rsidRPr="00444A26">
        <w:rPr>
          <w:rFonts w:eastAsia="Arial"/>
          <w:color w:val="000000"/>
          <w:sz w:val="28"/>
          <w:szCs w:val="28"/>
        </w:rPr>
        <w:t>–</w:t>
      </w:r>
      <w:r w:rsidRPr="00444A26">
        <w:rPr>
          <w:rFonts w:eastAsia="Consolas" w:cs="Arial"/>
          <w:color w:val="000000"/>
          <w:sz w:val="28"/>
          <w:szCs w:val="28"/>
          <w:lang w:eastAsia="en-US"/>
        </w:rPr>
        <w:t xml:space="preserve"> 2025 годы</w:t>
      </w:r>
      <w:r w:rsidRPr="00444A26">
        <w:rPr>
          <w:rFonts w:eastAsia="Consolas" w:cs="Arial"/>
          <w:color w:val="000000"/>
          <w:sz w:val="28"/>
          <w:szCs w:val="28"/>
          <w:lang w:val="kk-KZ" w:eastAsia="en-US"/>
        </w:rPr>
        <w:t xml:space="preserve"> утверждена</w:t>
      </w:r>
      <w:r w:rsidRPr="00444A26">
        <w:rPr>
          <w:rFonts w:eastAsia="Consolas" w:cs="Arial"/>
          <w:color w:val="000000"/>
          <w:sz w:val="28"/>
          <w:szCs w:val="28"/>
          <w:lang w:eastAsia="en-US"/>
        </w:rPr>
        <w:t xml:space="preserve"> </w:t>
      </w:r>
      <w:r w:rsidRPr="00444A26">
        <w:rPr>
          <w:rFonts w:eastAsia="Consolas" w:cs="Arial"/>
          <w:color w:val="000000"/>
          <w:sz w:val="28"/>
          <w:szCs w:val="28"/>
          <w:lang w:val="kk-KZ" w:eastAsia="en-US"/>
        </w:rPr>
        <w:t xml:space="preserve">постановлением Правительства </w:t>
      </w:r>
      <w:r w:rsidRPr="00444A26">
        <w:rPr>
          <w:rFonts w:eastAsia="Consolas" w:cs="Arial"/>
          <w:color w:val="000000"/>
          <w:sz w:val="28"/>
          <w:szCs w:val="28"/>
          <w:lang w:eastAsia="en-US"/>
        </w:rPr>
        <w:t>Республики Казахстан</w:t>
      </w:r>
      <w:r w:rsidRPr="00444A26">
        <w:rPr>
          <w:rFonts w:eastAsia="Consolas" w:cs="Arial"/>
          <w:color w:val="000000"/>
          <w:sz w:val="28"/>
          <w:szCs w:val="28"/>
          <w:lang w:val="kk-KZ" w:eastAsia="en-US"/>
        </w:rPr>
        <w:t xml:space="preserve"> №</w:t>
      </w:r>
      <w:r>
        <w:rPr>
          <w:rFonts w:eastAsia="Consolas" w:cs="Arial"/>
          <w:color w:val="000000"/>
          <w:sz w:val="28"/>
          <w:szCs w:val="28"/>
          <w:lang w:val="kk-KZ" w:eastAsia="en-US"/>
        </w:rPr>
        <w:t> </w:t>
      </w:r>
      <w:r w:rsidRPr="00444A26">
        <w:rPr>
          <w:rFonts w:eastAsia="Consolas" w:cs="Arial"/>
          <w:color w:val="000000"/>
          <w:sz w:val="28"/>
          <w:szCs w:val="28"/>
          <w:lang w:val="kk-KZ" w:eastAsia="en-US"/>
        </w:rPr>
        <w:t>846 от 20 декабря 2018 года</w:t>
      </w:r>
      <w:r>
        <w:rPr>
          <w:rFonts w:eastAsia="Consolas" w:cs="Arial"/>
          <w:color w:val="000000"/>
          <w:sz w:val="28"/>
          <w:szCs w:val="28"/>
          <w:lang w:val="kk-KZ" w:eastAsia="en-US"/>
        </w:rPr>
        <w:t>;</w:t>
      </w:r>
    </w:p>
    <w:p w:rsidR="00F37683" w:rsidRPr="00EE77BA" w:rsidRDefault="00F37683" w:rsidP="00D26E34">
      <w:pPr>
        <w:pStyle w:val="a9"/>
        <w:widowControl w:val="0"/>
        <w:numPr>
          <w:ilvl w:val="0"/>
          <w:numId w:val="25"/>
        </w:numPr>
        <w:pBdr>
          <w:bottom w:val="single" w:sz="4" w:space="0" w:color="FFFFFF"/>
        </w:pBdr>
        <w:jc w:val="both"/>
        <w:rPr>
          <w:rFonts w:eastAsia="SimSun"/>
          <w:sz w:val="28"/>
          <w:szCs w:val="28"/>
          <w:lang w:val="kk-KZ"/>
        </w:rPr>
      </w:pPr>
      <w:r w:rsidRPr="00EE77BA">
        <w:rPr>
          <w:i/>
          <w:sz w:val="28"/>
          <w:szCs w:val="28"/>
        </w:rPr>
        <w:t>на услуги по развитию системы трансфера технологий</w:t>
      </w:r>
      <w:r w:rsidRPr="00EE77BA">
        <w:rPr>
          <w:sz w:val="28"/>
          <w:szCs w:val="28"/>
        </w:rPr>
        <w:t xml:space="preserve"> освоено 49,4 млн.тенге или 98,6 % к плану в сумме 50,1 млн.тенге. По итогам проведенных работ были получены следующие результаты:</w:t>
      </w:r>
    </w:p>
    <w:p w:rsidR="00F37683" w:rsidRPr="00EE77BA" w:rsidRDefault="00F37683" w:rsidP="00D26E34">
      <w:pPr>
        <w:widowControl w:val="0"/>
        <w:ind w:firstLine="708"/>
        <w:jc w:val="both"/>
        <w:rPr>
          <w:rFonts w:eastAsia="SimSun"/>
          <w:sz w:val="28"/>
          <w:szCs w:val="28"/>
        </w:rPr>
      </w:pPr>
      <w:r w:rsidRPr="00EE77BA">
        <w:rPr>
          <w:sz w:val="28"/>
          <w:szCs w:val="28"/>
        </w:rPr>
        <w:t>- отчет «по анализу и предварительному отбору технологических предложений (с указанием критериев и причин отбора)» и с непосредственным участием предприятий (с указанием критериев и причин отбора) наиболее подходящих технологий для начала трансфера».</w:t>
      </w:r>
    </w:p>
    <w:p w:rsidR="002805A2" w:rsidRPr="00EE77BA" w:rsidRDefault="00F37683" w:rsidP="00F37683">
      <w:pPr>
        <w:ind w:firstLine="709"/>
        <w:jc w:val="both"/>
        <w:rPr>
          <w:sz w:val="28"/>
          <w:szCs w:val="28"/>
        </w:rPr>
      </w:pPr>
      <w:r w:rsidRPr="00EE77BA">
        <w:rPr>
          <w:sz w:val="28"/>
          <w:szCs w:val="28"/>
        </w:rPr>
        <w:t>- отчет «о проделанной работе по технологическому брокерству за рубежом».</w:t>
      </w:r>
    </w:p>
    <w:p w:rsidR="002805A2" w:rsidRDefault="002805A2" w:rsidP="002805A2">
      <w:pPr>
        <w:ind w:firstLine="709"/>
        <w:jc w:val="both"/>
        <w:rPr>
          <w:sz w:val="28"/>
          <w:szCs w:val="28"/>
          <w:highlight w:val="yellow"/>
        </w:rPr>
      </w:pPr>
    </w:p>
    <w:p w:rsidR="00E54EFD" w:rsidRPr="00185FFC" w:rsidRDefault="00EE77BA" w:rsidP="00185FFC">
      <w:pPr>
        <w:pStyle w:val="3"/>
        <w:numPr>
          <w:ilvl w:val="0"/>
          <w:numId w:val="22"/>
        </w:numPr>
        <w:spacing w:before="0"/>
        <w:jc w:val="both"/>
        <w:rPr>
          <w:rFonts w:ascii="Times New Roman" w:hAnsi="Times New Roman"/>
          <w:bCs w:val="0"/>
          <w:iCs/>
          <w:color w:val="FFFFFF" w:themeColor="background1"/>
          <w:sz w:val="16"/>
          <w:szCs w:val="16"/>
        </w:rPr>
      </w:pPr>
      <w:r w:rsidRPr="00185FFC">
        <w:rPr>
          <w:rFonts w:ascii="Times New Roman" w:hAnsi="Times New Roman"/>
          <w:bCs w:val="0"/>
          <w:iCs/>
          <w:color w:val="FFFFFF" w:themeColor="background1"/>
          <w:sz w:val="16"/>
          <w:szCs w:val="16"/>
        </w:rPr>
        <w:t>Государственная программа «Ц</w:t>
      </w:r>
      <w:r w:rsidR="00E54EFD" w:rsidRPr="00185FFC">
        <w:rPr>
          <w:rFonts w:ascii="Times New Roman" w:hAnsi="Times New Roman"/>
          <w:bCs w:val="0"/>
          <w:iCs/>
          <w:color w:val="FFFFFF" w:themeColor="background1"/>
          <w:sz w:val="16"/>
          <w:szCs w:val="16"/>
        </w:rPr>
        <w:t xml:space="preserve">ифровой </w:t>
      </w:r>
      <w:r w:rsidRPr="00185FFC">
        <w:rPr>
          <w:rFonts w:ascii="Times New Roman" w:hAnsi="Times New Roman"/>
          <w:bCs w:val="0"/>
          <w:iCs/>
          <w:color w:val="FFFFFF" w:themeColor="background1"/>
          <w:sz w:val="16"/>
          <w:szCs w:val="16"/>
        </w:rPr>
        <w:t>К</w:t>
      </w:r>
      <w:r w:rsidR="00E54EFD" w:rsidRPr="00185FFC">
        <w:rPr>
          <w:rFonts w:ascii="Times New Roman" w:hAnsi="Times New Roman"/>
          <w:bCs w:val="0"/>
          <w:iCs/>
          <w:color w:val="FFFFFF" w:themeColor="background1"/>
          <w:sz w:val="16"/>
          <w:szCs w:val="16"/>
        </w:rPr>
        <w:t>азахстан»</w:t>
      </w:r>
    </w:p>
    <w:tbl>
      <w:tblPr>
        <w:tblStyle w:val="ae"/>
        <w:tblW w:w="864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7082"/>
      </w:tblGrid>
      <w:tr w:rsidR="00BC7A11" w:rsidRPr="00CE0A00" w:rsidTr="0026497D">
        <w:trPr>
          <w:trHeight w:val="663"/>
        </w:trPr>
        <w:tc>
          <w:tcPr>
            <w:tcW w:w="1418" w:type="dxa"/>
            <w:vAlign w:val="center"/>
          </w:tcPr>
          <w:p w:rsidR="00BC7A11" w:rsidRPr="00CE0A00" w:rsidRDefault="00BC7A11" w:rsidP="0026497D">
            <w:pPr>
              <w:ind w:left="-250" w:right="-36"/>
              <w:jc w:val="center"/>
              <w:rPr>
                <w:sz w:val="28"/>
                <w:szCs w:val="28"/>
              </w:rPr>
            </w:pPr>
            <w:r w:rsidRPr="00CE0A00">
              <w:rPr>
                <w:noProof/>
                <w:sz w:val="28"/>
                <w:szCs w:val="28"/>
              </w:rPr>
              <w:drawing>
                <wp:inline distT="0" distB="0" distL="0" distR="0" wp14:anchorId="42DFAA71" wp14:editId="199A8D11">
                  <wp:extent cx="1038225" cy="419100"/>
                  <wp:effectExtent l="0" t="0" r="0" b="0"/>
                  <wp:docPr id="11" name="Рисунок 11" descr="C:\Windows.old\Users\asyzdykova\Pictures\Картинки для слайдов\лого\цифровой казахст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цифровой казахстан.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38127"/>
                          <a:stretch/>
                        </pic:blipFill>
                        <pic:spPr bwMode="auto">
                          <a:xfrm>
                            <a:off x="0" y="0"/>
                            <a:ext cx="1039204" cy="41949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229" w:type="dxa"/>
          </w:tcPr>
          <w:p w:rsidR="00BC7A11" w:rsidRPr="006C4310" w:rsidRDefault="006C4310" w:rsidP="006C4310">
            <w:pPr>
              <w:rPr>
                <w:sz w:val="28"/>
                <w:szCs w:val="28"/>
              </w:rPr>
            </w:pPr>
            <w:r>
              <w:rPr>
                <w:b/>
                <w:sz w:val="28"/>
                <w:szCs w:val="28"/>
              </w:rPr>
              <w:t>3) </w:t>
            </w:r>
            <w:r w:rsidR="00BC7A11" w:rsidRPr="006C4310">
              <w:rPr>
                <w:b/>
                <w:sz w:val="28"/>
                <w:szCs w:val="28"/>
              </w:rPr>
              <w:t xml:space="preserve">ГОСУДАРСТВЕННАЯ ПРОГРАММА «ЦИФРОВОЙ КАЗАХСТАН» </w:t>
            </w:r>
            <w:r w:rsidR="00BC7A11" w:rsidRPr="006C4310">
              <w:rPr>
                <w:sz w:val="28"/>
                <w:szCs w:val="28"/>
              </w:rPr>
              <w:t>(далее – Программа)</w:t>
            </w:r>
          </w:p>
        </w:tc>
      </w:tr>
    </w:tbl>
    <w:p w:rsidR="00BC7A11" w:rsidRDefault="000E3C59" w:rsidP="00BC7A11">
      <w:pPr>
        <w:ind w:firstLine="708"/>
        <w:jc w:val="both"/>
        <w:rPr>
          <w:sz w:val="28"/>
          <w:szCs w:val="28"/>
        </w:rPr>
      </w:pPr>
      <w:r>
        <w:rPr>
          <w:sz w:val="28"/>
          <w:szCs w:val="28"/>
        </w:rPr>
        <w:t>Утверждена п</w:t>
      </w:r>
      <w:r w:rsidR="00BC7A11" w:rsidRPr="00CE0A00">
        <w:rPr>
          <w:sz w:val="28"/>
          <w:szCs w:val="28"/>
        </w:rPr>
        <w:t>остановлением Правительства Республики Казахстан от 12 декабря 2017 года № 827</w:t>
      </w:r>
    </w:p>
    <w:p w:rsidR="00BE4929" w:rsidRPr="009727B2" w:rsidRDefault="00BE4929" w:rsidP="00BE4929">
      <w:pPr>
        <w:ind w:firstLine="709"/>
        <w:jc w:val="both"/>
        <w:rPr>
          <w:sz w:val="28"/>
          <w:szCs w:val="28"/>
        </w:rPr>
      </w:pPr>
      <w:r w:rsidRPr="009727B2">
        <w:rPr>
          <w:b/>
          <w:sz w:val="28"/>
          <w:szCs w:val="28"/>
        </w:rPr>
        <w:t>Период реализации:</w:t>
      </w:r>
      <w:r w:rsidRPr="009727B2">
        <w:rPr>
          <w:sz w:val="28"/>
          <w:szCs w:val="28"/>
        </w:rPr>
        <w:t xml:space="preserve"> 2018</w:t>
      </w:r>
      <w:r w:rsidR="001C65D8">
        <w:rPr>
          <w:sz w:val="28"/>
          <w:szCs w:val="28"/>
        </w:rPr>
        <w:t xml:space="preserve"> – </w:t>
      </w:r>
      <w:r w:rsidRPr="009727B2">
        <w:rPr>
          <w:sz w:val="28"/>
          <w:szCs w:val="28"/>
        </w:rPr>
        <w:t>2022</w:t>
      </w:r>
      <w:r w:rsidR="001C65D8">
        <w:rPr>
          <w:sz w:val="28"/>
          <w:szCs w:val="28"/>
        </w:rPr>
        <w:t xml:space="preserve"> </w:t>
      </w:r>
      <w:r w:rsidRPr="009727B2">
        <w:rPr>
          <w:sz w:val="28"/>
          <w:szCs w:val="28"/>
        </w:rPr>
        <w:t>годы.</w:t>
      </w:r>
    </w:p>
    <w:p w:rsidR="00BE4929" w:rsidRPr="009727B2" w:rsidRDefault="00BE4929" w:rsidP="00BE4929">
      <w:pPr>
        <w:ind w:firstLine="709"/>
        <w:jc w:val="both"/>
        <w:rPr>
          <w:sz w:val="28"/>
          <w:szCs w:val="28"/>
        </w:rPr>
      </w:pPr>
      <w:r w:rsidRPr="009727B2">
        <w:rPr>
          <w:b/>
          <w:sz w:val="28"/>
          <w:szCs w:val="28"/>
        </w:rPr>
        <w:t>Государственные органы и организации, ответственные за реализацию Программы:</w:t>
      </w:r>
      <w:r w:rsidRPr="009727B2">
        <w:rPr>
          <w:sz w:val="28"/>
          <w:szCs w:val="28"/>
        </w:rPr>
        <w:t xml:space="preserve"> центральные и местные исполнительные органы, государственные органы, непосредственно подчиненные и подотчетные Президенту Республики Казахстан, субъекты квазигосударственного сектора</w:t>
      </w:r>
    </w:p>
    <w:p w:rsidR="00BE4929" w:rsidRPr="009727B2" w:rsidRDefault="00BE4929" w:rsidP="00BE4929">
      <w:pPr>
        <w:ind w:firstLine="709"/>
        <w:jc w:val="both"/>
        <w:rPr>
          <w:sz w:val="28"/>
          <w:szCs w:val="28"/>
        </w:rPr>
      </w:pPr>
      <w:r w:rsidRPr="009727B2">
        <w:rPr>
          <w:b/>
          <w:sz w:val="28"/>
          <w:szCs w:val="28"/>
        </w:rPr>
        <w:t>Цель Программы:</w:t>
      </w:r>
      <w:r w:rsidRPr="009727B2">
        <w:rPr>
          <w:sz w:val="28"/>
          <w:szCs w:val="28"/>
        </w:rPr>
        <w:t xml:space="preserve"> ускорение темпов развития экономики Республики Казахстан и улучшение качества жизни населения за счет использования цифровых технологий в среднесрочной перспективе, а также создание условий для перехода экономики Казахстана на принципиально новую траекторию развития, обеспечивающую создание цифровой экономики будущего в долгосрочной перспективе.</w:t>
      </w:r>
    </w:p>
    <w:p w:rsidR="00BE4929" w:rsidRDefault="00BE4929" w:rsidP="00BE4929">
      <w:pPr>
        <w:ind w:firstLine="709"/>
        <w:jc w:val="both"/>
        <w:rPr>
          <w:sz w:val="28"/>
          <w:szCs w:val="28"/>
        </w:rPr>
      </w:pPr>
      <w:r w:rsidRPr="009727B2">
        <w:rPr>
          <w:b/>
          <w:sz w:val="28"/>
          <w:szCs w:val="28"/>
        </w:rPr>
        <w:lastRenderedPageBreak/>
        <w:t>Орган-разработчик:</w:t>
      </w:r>
      <w:r w:rsidRPr="009727B2">
        <w:rPr>
          <w:sz w:val="28"/>
          <w:szCs w:val="28"/>
        </w:rPr>
        <w:t xml:space="preserve"> Минист</w:t>
      </w:r>
      <w:r w:rsidR="00813592">
        <w:rPr>
          <w:sz w:val="28"/>
          <w:szCs w:val="28"/>
        </w:rPr>
        <w:t>ерство информации и коммуникации</w:t>
      </w:r>
      <w:r w:rsidRPr="009727B2">
        <w:rPr>
          <w:sz w:val="28"/>
          <w:szCs w:val="28"/>
        </w:rPr>
        <w:t xml:space="preserve"> Республики Казахстан.</w:t>
      </w:r>
    </w:p>
    <w:p w:rsidR="00BE4929" w:rsidRDefault="00593C50" w:rsidP="00BE4929">
      <w:pPr>
        <w:ind w:firstLine="709"/>
        <w:jc w:val="both"/>
        <w:rPr>
          <w:sz w:val="28"/>
          <w:szCs w:val="28"/>
        </w:rPr>
      </w:pPr>
      <w:r w:rsidRPr="00BB0604">
        <w:rPr>
          <w:b/>
          <w:sz w:val="28"/>
          <w:szCs w:val="28"/>
        </w:rPr>
        <w:t>Финансирование</w:t>
      </w:r>
      <w:r>
        <w:rPr>
          <w:b/>
          <w:sz w:val="28"/>
          <w:szCs w:val="28"/>
        </w:rPr>
        <w:t xml:space="preserve"> Программы</w:t>
      </w:r>
      <w:r w:rsidR="00BE4929" w:rsidRPr="00D04374">
        <w:rPr>
          <w:b/>
          <w:sz w:val="28"/>
          <w:szCs w:val="28"/>
        </w:rPr>
        <w:t xml:space="preserve"> </w:t>
      </w:r>
      <w:r w:rsidR="00BE4929" w:rsidRPr="00D04374">
        <w:rPr>
          <w:sz w:val="28"/>
          <w:szCs w:val="28"/>
        </w:rPr>
        <w:t>(тыс.тенге):</w:t>
      </w:r>
    </w:p>
    <w:p w:rsidR="000E3C59" w:rsidRPr="000E3C59" w:rsidRDefault="000E3C59" w:rsidP="00BE4929">
      <w:pPr>
        <w:ind w:firstLine="709"/>
        <w:jc w:val="both"/>
        <w:rPr>
          <w:sz w:val="16"/>
          <w:szCs w:val="28"/>
        </w:rPr>
      </w:pPr>
    </w:p>
    <w:tbl>
      <w:tblPr>
        <w:tblW w:w="9316" w:type="dxa"/>
        <w:tblInd w:w="250" w:type="dxa"/>
        <w:tblLayout w:type="fixed"/>
        <w:tblLook w:val="04A0" w:firstRow="1" w:lastRow="0" w:firstColumn="1" w:lastColumn="0" w:noHBand="0" w:noVBand="1"/>
      </w:tblPr>
      <w:tblGrid>
        <w:gridCol w:w="2977"/>
        <w:gridCol w:w="1417"/>
        <w:gridCol w:w="1418"/>
        <w:gridCol w:w="850"/>
        <w:gridCol w:w="1418"/>
        <w:gridCol w:w="1236"/>
      </w:tblGrid>
      <w:tr w:rsidR="00BE4929" w:rsidRPr="00D04374" w:rsidTr="007164AE">
        <w:trPr>
          <w:trHeight w:val="187"/>
        </w:trPr>
        <w:tc>
          <w:tcPr>
            <w:tcW w:w="2977" w:type="dxa"/>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5B9BD5" w:themeFill="accent1"/>
            <w:vAlign w:val="center"/>
            <w:hideMark/>
          </w:tcPr>
          <w:p w:rsidR="00BE4929" w:rsidRPr="00593C50" w:rsidRDefault="00BE4929" w:rsidP="00813592">
            <w:pPr>
              <w:jc w:val="center"/>
              <w:rPr>
                <w:color w:val="FFFFFF" w:themeColor="background1"/>
              </w:rPr>
            </w:pPr>
            <w:r w:rsidRPr="00593C50">
              <w:rPr>
                <w:color w:val="FFFFFF" w:themeColor="background1"/>
              </w:rPr>
              <w:t>Наименование</w:t>
            </w:r>
          </w:p>
        </w:tc>
        <w:tc>
          <w:tcPr>
            <w:tcW w:w="1417" w:type="dxa"/>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5B9BD5" w:themeFill="accent1"/>
            <w:vAlign w:val="center"/>
            <w:hideMark/>
          </w:tcPr>
          <w:p w:rsidR="00BE4929" w:rsidRPr="00593C50" w:rsidRDefault="00BE4929" w:rsidP="00813592">
            <w:pPr>
              <w:jc w:val="center"/>
              <w:rPr>
                <w:color w:val="FFFFFF" w:themeColor="background1"/>
              </w:rPr>
            </w:pPr>
            <w:r w:rsidRPr="00593C50">
              <w:rPr>
                <w:color w:val="FFFFFF" w:themeColor="background1"/>
              </w:rPr>
              <w:t>План</w:t>
            </w:r>
          </w:p>
        </w:tc>
        <w:tc>
          <w:tcPr>
            <w:tcW w:w="1418" w:type="dxa"/>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5B9BD5" w:themeFill="accent1"/>
            <w:vAlign w:val="center"/>
            <w:hideMark/>
          </w:tcPr>
          <w:p w:rsidR="00BE4929" w:rsidRPr="00593C50" w:rsidRDefault="00BE4929" w:rsidP="00813592">
            <w:pPr>
              <w:jc w:val="center"/>
              <w:rPr>
                <w:color w:val="FFFFFF" w:themeColor="background1"/>
              </w:rPr>
            </w:pPr>
            <w:r w:rsidRPr="00593C50">
              <w:rPr>
                <w:color w:val="FFFFFF" w:themeColor="background1"/>
              </w:rPr>
              <w:t>Факт</w:t>
            </w:r>
          </w:p>
        </w:tc>
        <w:tc>
          <w:tcPr>
            <w:tcW w:w="850" w:type="dxa"/>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5B9BD5" w:themeFill="accent1"/>
          </w:tcPr>
          <w:p w:rsidR="00BE4929" w:rsidRPr="00593C50" w:rsidRDefault="00BE4929" w:rsidP="00813592">
            <w:pPr>
              <w:jc w:val="center"/>
              <w:rPr>
                <w:color w:val="FFFFFF" w:themeColor="background1"/>
              </w:rPr>
            </w:pPr>
            <w:r w:rsidRPr="00593C50">
              <w:rPr>
                <w:color w:val="FFFFFF" w:themeColor="background1"/>
              </w:rPr>
              <w:t>% исп.</w:t>
            </w:r>
          </w:p>
        </w:tc>
        <w:tc>
          <w:tcPr>
            <w:tcW w:w="1418" w:type="dxa"/>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5B9BD5" w:themeFill="accent1"/>
            <w:vAlign w:val="center"/>
            <w:hideMark/>
          </w:tcPr>
          <w:p w:rsidR="00BE4929" w:rsidRPr="00593C50" w:rsidRDefault="00BE4929" w:rsidP="00813592">
            <w:pPr>
              <w:jc w:val="center"/>
              <w:rPr>
                <w:color w:val="FFFFFF" w:themeColor="background1"/>
              </w:rPr>
            </w:pPr>
            <w:r w:rsidRPr="00593C50">
              <w:rPr>
                <w:color w:val="FFFFFF" w:themeColor="background1"/>
              </w:rPr>
              <w:t>Не</w:t>
            </w:r>
            <w:r w:rsidRPr="00593C50">
              <w:rPr>
                <w:color w:val="FFFFFF" w:themeColor="background1"/>
                <w:lang w:val="kk-KZ"/>
              </w:rPr>
              <w:t xml:space="preserve"> </w:t>
            </w:r>
            <w:r w:rsidRPr="00593C50">
              <w:rPr>
                <w:color w:val="FFFFFF" w:themeColor="background1"/>
              </w:rPr>
              <w:t>исполнено</w:t>
            </w:r>
          </w:p>
        </w:tc>
        <w:tc>
          <w:tcPr>
            <w:tcW w:w="1236" w:type="dxa"/>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5B9BD5" w:themeFill="accent1"/>
            <w:vAlign w:val="center"/>
          </w:tcPr>
          <w:p w:rsidR="00BE4929" w:rsidRPr="00593C50" w:rsidRDefault="00BE4929" w:rsidP="00813592">
            <w:pPr>
              <w:jc w:val="center"/>
              <w:rPr>
                <w:i/>
                <w:color w:val="FFFFFF" w:themeColor="background1"/>
              </w:rPr>
            </w:pPr>
            <w:r w:rsidRPr="00593C50">
              <w:rPr>
                <w:color w:val="FFFFFF" w:themeColor="background1"/>
              </w:rPr>
              <w:t>Не</w:t>
            </w:r>
            <w:r w:rsidRPr="00593C50">
              <w:rPr>
                <w:color w:val="FFFFFF" w:themeColor="background1"/>
                <w:lang w:val="kk-KZ"/>
              </w:rPr>
              <w:t xml:space="preserve"> </w:t>
            </w:r>
            <w:r w:rsidRPr="00593C50">
              <w:rPr>
                <w:color w:val="FFFFFF" w:themeColor="background1"/>
              </w:rPr>
              <w:t>освоено</w:t>
            </w:r>
          </w:p>
        </w:tc>
      </w:tr>
      <w:tr w:rsidR="00813592" w:rsidRPr="00D04374" w:rsidTr="007164AE">
        <w:trPr>
          <w:trHeight w:val="391"/>
        </w:trPr>
        <w:tc>
          <w:tcPr>
            <w:tcW w:w="2977"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EEAF6" w:themeFill="accent1" w:themeFillTint="33"/>
            <w:hideMark/>
          </w:tcPr>
          <w:p w:rsidR="00813592" w:rsidRPr="007164AE" w:rsidRDefault="00813592" w:rsidP="00813592">
            <w:pPr>
              <w:rPr>
                <w:b/>
              </w:rPr>
            </w:pPr>
            <w:r w:rsidRPr="007164AE">
              <w:rPr>
                <w:b/>
              </w:rPr>
              <w:t>ВСЕГО:</w:t>
            </w:r>
          </w:p>
        </w:tc>
        <w:tc>
          <w:tcPr>
            <w:tcW w:w="1417"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EEAF6" w:themeFill="accent1" w:themeFillTint="33"/>
            <w:vAlign w:val="center"/>
          </w:tcPr>
          <w:p w:rsidR="00813592" w:rsidRPr="007164AE" w:rsidRDefault="00813592" w:rsidP="00813592">
            <w:pPr>
              <w:jc w:val="right"/>
              <w:rPr>
                <w:b/>
              </w:rPr>
            </w:pPr>
            <w:r w:rsidRPr="007164AE">
              <w:rPr>
                <w:b/>
              </w:rPr>
              <w:t>42 455 911</w:t>
            </w:r>
          </w:p>
        </w:tc>
        <w:tc>
          <w:tcPr>
            <w:tcW w:w="1418"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EEAF6" w:themeFill="accent1" w:themeFillTint="33"/>
            <w:vAlign w:val="center"/>
          </w:tcPr>
          <w:p w:rsidR="00813592" w:rsidRPr="007164AE" w:rsidRDefault="00813592" w:rsidP="00813592">
            <w:pPr>
              <w:jc w:val="right"/>
              <w:rPr>
                <w:b/>
              </w:rPr>
            </w:pPr>
            <w:r w:rsidRPr="007164AE">
              <w:rPr>
                <w:b/>
              </w:rPr>
              <w:t>40 347 402</w:t>
            </w:r>
          </w:p>
        </w:tc>
        <w:tc>
          <w:tcPr>
            <w:tcW w:w="850"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EEAF6" w:themeFill="accent1" w:themeFillTint="33"/>
            <w:vAlign w:val="center"/>
          </w:tcPr>
          <w:p w:rsidR="00813592" w:rsidRPr="007164AE" w:rsidRDefault="00813592" w:rsidP="00813592">
            <w:pPr>
              <w:jc w:val="right"/>
              <w:rPr>
                <w:b/>
              </w:rPr>
            </w:pPr>
            <w:r w:rsidRPr="007164AE">
              <w:rPr>
                <w:b/>
              </w:rPr>
              <w:t>95,0</w:t>
            </w:r>
          </w:p>
        </w:tc>
        <w:tc>
          <w:tcPr>
            <w:tcW w:w="1418"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EEAF6" w:themeFill="accent1" w:themeFillTint="33"/>
            <w:vAlign w:val="center"/>
          </w:tcPr>
          <w:p w:rsidR="00813592" w:rsidRPr="007164AE" w:rsidRDefault="00680016" w:rsidP="00813592">
            <w:pPr>
              <w:jc w:val="right"/>
              <w:rPr>
                <w:b/>
              </w:rPr>
            </w:pPr>
            <w:r w:rsidRPr="007164AE">
              <w:rPr>
                <w:b/>
              </w:rPr>
              <w:t>-</w:t>
            </w:r>
            <w:r w:rsidR="00813592" w:rsidRPr="007164AE">
              <w:rPr>
                <w:b/>
              </w:rPr>
              <w:t>2 108 509</w:t>
            </w:r>
          </w:p>
        </w:tc>
        <w:tc>
          <w:tcPr>
            <w:tcW w:w="1236"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EEAF6" w:themeFill="accent1" w:themeFillTint="33"/>
            <w:vAlign w:val="center"/>
          </w:tcPr>
          <w:p w:rsidR="00813592" w:rsidRPr="007164AE" w:rsidRDefault="00680016" w:rsidP="00813592">
            <w:pPr>
              <w:jc w:val="right"/>
              <w:rPr>
                <w:b/>
              </w:rPr>
            </w:pPr>
            <w:r w:rsidRPr="007164AE">
              <w:rPr>
                <w:b/>
              </w:rPr>
              <w:t>-</w:t>
            </w:r>
            <w:r w:rsidR="00813592" w:rsidRPr="007164AE">
              <w:rPr>
                <w:b/>
              </w:rPr>
              <w:t>54 515</w:t>
            </w:r>
          </w:p>
        </w:tc>
      </w:tr>
      <w:tr w:rsidR="00813592" w:rsidRPr="00D04374" w:rsidTr="007164AE">
        <w:trPr>
          <w:trHeight w:val="385"/>
        </w:trPr>
        <w:tc>
          <w:tcPr>
            <w:tcW w:w="297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rsidR="00813592" w:rsidRPr="007164AE" w:rsidRDefault="00813592" w:rsidP="007164AE">
            <w:pPr>
              <w:rPr>
                <w:lang w:val="kk-KZ"/>
              </w:rPr>
            </w:pPr>
            <w:r w:rsidRPr="007164AE">
              <w:t xml:space="preserve">За счет </w:t>
            </w:r>
            <w:r w:rsidR="007164AE">
              <w:rPr>
                <w:lang w:val="kk-KZ"/>
              </w:rPr>
              <w:t>республиканского бюджета</w:t>
            </w:r>
          </w:p>
        </w:tc>
        <w:tc>
          <w:tcPr>
            <w:tcW w:w="141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rsidR="00813592" w:rsidRPr="007164AE" w:rsidRDefault="00813592" w:rsidP="00813592">
            <w:pPr>
              <w:jc w:val="right"/>
            </w:pPr>
            <w:r w:rsidRPr="007164AE">
              <w:t xml:space="preserve">20 835 109 </w:t>
            </w:r>
          </w:p>
        </w:tc>
        <w:tc>
          <w:tcPr>
            <w:tcW w:w="141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rsidR="00813592" w:rsidRPr="007164AE" w:rsidRDefault="00813592" w:rsidP="00813592">
            <w:pPr>
              <w:jc w:val="right"/>
            </w:pPr>
            <w:r w:rsidRPr="007164AE">
              <w:t>20 779 893</w:t>
            </w:r>
          </w:p>
        </w:tc>
        <w:tc>
          <w:tcPr>
            <w:tcW w:w="8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rsidR="00813592" w:rsidRPr="007164AE" w:rsidRDefault="00813592" w:rsidP="00813592">
            <w:pPr>
              <w:jc w:val="right"/>
            </w:pPr>
            <w:r w:rsidRPr="007164AE">
              <w:t>99,7</w:t>
            </w:r>
          </w:p>
        </w:tc>
        <w:tc>
          <w:tcPr>
            <w:tcW w:w="141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rsidR="00813592" w:rsidRPr="007164AE" w:rsidRDefault="00680016" w:rsidP="00813592">
            <w:pPr>
              <w:jc w:val="right"/>
            </w:pPr>
            <w:r w:rsidRPr="007164AE">
              <w:t>-</w:t>
            </w:r>
            <w:r w:rsidR="00813592" w:rsidRPr="007164AE">
              <w:t xml:space="preserve">55 216 </w:t>
            </w:r>
          </w:p>
        </w:tc>
        <w:tc>
          <w:tcPr>
            <w:tcW w:w="123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rsidR="00813592" w:rsidRPr="007164AE" w:rsidRDefault="00680016" w:rsidP="00813592">
            <w:pPr>
              <w:jc w:val="right"/>
              <w:rPr>
                <w:b/>
              </w:rPr>
            </w:pPr>
            <w:r w:rsidRPr="007164AE">
              <w:t>-</w:t>
            </w:r>
            <w:r w:rsidR="00813592" w:rsidRPr="007164AE">
              <w:t>54 514</w:t>
            </w:r>
          </w:p>
        </w:tc>
      </w:tr>
      <w:tr w:rsidR="00813592" w:rsidRPr="00D04374" w:rsidTr="007164AE">
        <w:trPr>
          <w:trHeight w:val="346"/>
        </w:trPr>
        <w:tc>
          <w:tcPr>
            <w:tcW w:w="297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rsidR="00813592" w:rsidRPr="007164AE" w:rsidRDefault="00813592" w:rsidP="007164AE">
            <w:pPr>
              <w:rPr>
                <w:lang w:val="kk-KZ"/>
              </w:rPr>
            </w:pPr>
            <w:r w:rsidRPr="007164AE">
              <w:t xml:space="preserve">За счет </w:t>
            </w:r>
            <w:r w:rsidR="007164AE">
              <w:rPr>
                <w:lang w:val="kk-KZ"/>
              </w:rPr>
              <w:t>местных бюджетов</w:t>
            </w:r>
          </w:p>
        </w:tc>
        <w:tc>
          <w:tcPr>
            <w:tcW w:w="141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rsidR="00813592" w:rsidRPr="007164AE" w:rsidRDefault="00813592" w:rsidP="00813592">
            <w:pPr>
              <w:jc w:val="right"/>
            </w:pPr>
            <w:r w:rsidRPr="007164AE">
              <w:t>7 675 500</w:t>
            </w:r>
          </w:p>
        </w:tc>
        <w:tc>
          <w:tcPr>
            <w:tcW w:w="141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rsidR="00813592" w:rsidRPr="007164AE" w:rsidRDefault="00813592" w:rsidP="00813592">
            <w:pPr>
              <w:jc w:val="right"/>
            </w:pPr>
            <w:r w:rsidRPr="007164AE">
              <w:t>7 616 400</w:t>
            </w:r>
          </w:p>
        </w:tc>
        <w:tc>
          <w:tcPr>
            <w:tcW w:w="85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rsidR="00813592" w:rsidRPr="007164AE" w:rsidRDefault="00813592" w:rsidP="00813592">
            <w:pPr>
              <w:jc w:val="right"/>
            </w:pPr>
            <w:r w:rsidRPr="007164AE">
              <w:t>99,2</w:t>
            </w:r>
          </w:p>
        </w:tc>
        <w:tc>
          <w:tcPr>
            <w:tcW w:w="141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rsidR="00813592" w:rsidRPr="007164AE" w:rsidRDefault="00680016" w:rsidP="00680016">
            <w:pPr>
              <w:ind w:firstLine="238"/>
              <w:jc w:val="right"/>
            </w:pPr>
            <w:r w:rsidRPr="007164AE">
              <w:t>-</w:t>
            </w:r>
            <w:r w:rsidR="00813592" w:rsidRPr="007164AE">
              <w:t>59 100</w:t>
            </w:r>
          </w:p>
        </w:tc>
        <w:tc>
          <w:tcPr>
            <w:tcW w:w="123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rsidR="00813592" w:rsidRPr="007164AE" w:rsidRDefault="00813592" w:rsidP="00813592">
            <w:pPr>
              <w:ind w:firstLine="709"/>
              <w:jc w:val="right"/>
            </w:pPr>
          </w:p>
        </w:tc>
      </w:tr>
      <w:tr w:rsidR="00813592" w:rsidRPr="00D04374" w:rsidTr="007164AE">
        <w:trPr>
          <w:trHeight w:val="596"/>
        </w:trPr>
        <w:tc>
          <w:tcPr>
            <w:tcW w:w="2977"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rsidR="00813592" w:rsidRPr="007164AE" w:rsidRDefault="00813592" w:rsidP="00813592">
            <w:r w:rsidRPr="007164AE">
              <w:t xml:space="preserve">Собственные средства квазигосударственного сектора </w:t>
            </w:r>
          </w:p>
        </w:tc>
        <w:tc>
          <w:tcPr>
            <w:tcW w:w="1417"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rsidR="00813592" w:rsidRPr="007164AE" w:rsidRDefault="00813592" w:rsidP="00813592">
            <w:pPr>
              <w:jc w:val="right"/>
            </w:pPr>
            <w:r w:rsidRPr="007164AE">
              <w:t xml:space="preserve">13 945 302 </w:t>
            </w:r>
          </w:p>
        </w:tc>
        <w:tc>
          <w:tcPr>
            <w:tcW w:w="1418"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rsidR="00813592" w:rsidRPr="007164AE" w:rsidRDefault="00813592" w:rsidP="00813592">
            <w:pPr>
              <w:jc w:val="right"/>
            </w:pPr>
            <w:r w:rsidRPr="007164AE">
              <w:t>11 951 109</w:t>
            </w:r>
          </w:p>
        </w:tc>
        <w:tc>
          <w:tcPr>
            <w:tcW w:w="850" w:type="dxa"/>
            <w:tcBorders>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rsidR="00813592" w:rsidRPr="007164AE" w:rsidRDefault="00813592" w:rsidP="00813592">
            <w:pPr>
              <w:jc w:val="right"/>
            </w:pPr>
            <w:r w:rsidRPr="007164AE">
              <w:t>85,7</w:t>
            </w:r>
          </w:p>
        </w:tc>
        <w:tc>
          <w:tcPr>
            <w:tcW w:w="1418"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rsidR="00813592" w:rsidRPr="007164AE" w:rsidRDefault="00680016" w:rsidP="00813592">
            <w:pPr>
              <w:jc w:val="right"/>
            </w:pPr>
            <w:r w:rsidRPr="007164AE">
              <w:t>-</w:t>
            </w:r>
            <w:r w:rsidR="00813592" w:rsidRPr="007164AE">
              <w:t>1 994 193</w:t>
            </w:r>
          </w:p>
        </w:tc>
        <w:tc>
          <w:tcPr>
            <w:tcW w:w="1236" w:type="dxa"/>
            <w:tcBorders>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rsidR="00813592" w:rsidRPr="007164AE" w:rsidRDefault="00813592" w:rsidP="00813592">
            <w:pPr>
              <w:jc w:val="right"/>
            </w:pPr>
          </w:p>
        </w:tc>
      </w:tr>
    </w:tbl>
    <w:p w:rsidR="00BE4929" w:rsidRDefault="00BE4929" w:rsidP="00BE4929">
      <w:pPr>
        <w:pStyle w:val="a7"/>
        <w:ind w:firstLine="709"/>
        <w:jc w:val="both"/>
        <w:rPr>
          <w:rFonts w:ascii="Times New Roman" w:hAnsi="Times New Roman"/>
          <w:sz w:val="28"/>
          <w:szCs w:val="28"/>
        </w:rPr>
      </w:pPr>
    </w:p>
    <w:p w:rsidR="00BE4929" w:rsidRPr="00D04374" w:rsidRDefault="00BE4929" w:rsidP="00BE4929">
      <w:pPr>
        <w:pStyle w:val="a7"/>
        <w:ind w:firstLine="709"/>
        <w:jc w:val="both"/>
        <w:rPr>
          <w:rFonts w:ascii="Times New Roman" w:hAnsi="Times New Roman"/>
          <w:sz w:val="28"/>
          <w:szCs w:val="28"/>
        </w:rPr>
      </w:pPr>
      <w:r w:rsidRPr="00D04374">
        <w:rPr>
          <w:rFonts w:ascii="Times New Roman" w:hAnsi="Times New Roman"/>
          <w:sz w:val="28"/>
          <w:szCs w:val="28"/>
        </w:rPr>
        <w:t xml:space="preserve">В рамках Госпрограммы на 2018 год выделено </w:t>
      </w:r>
      <w:r w:rsidR="007919F2">
        <w:rPr>
          <w:rFonts w:ascii="Times New Roman" w:hAnsi="Times New Roman"/>
          <w:sz w:val="28"/>
          <w:szCs w:val="28"/>
        </w:rPr>
        <w:t>средств в объеме</w:t>
      </w:r>
      <w:r w:rsidRPr="00D04374">
        <w:rPr>
          <w:rFonts w:ascii="Times New Roman" w:hAnsi="Times New Roman"/>
          <w:sz w:val="28"/>
          <w:szCs w:val="28"/>
        </w:rPr>
        <w:t xml:space="preserve"> 42</w:t>
      </w:r>
      <w:r w:rsidR="007919F2">
        <w:rPr>
          <w:rFonts w:ascii="Times New Roman" w:hAnsi="Times New Roman"/>
          <w:sz w:val="28"/>
          <w:szCs w:val="28"/>
        </w:rPr>
        <w:t> </w:t>
      </w:r>
      <w:r w:rsidR="00813592">
        <w:rPr>
          <w:rFonts w:ascii="Times New Roman" w:hAnsi="Times New Roman"/>
          <w:sz w:val="28"/>
          <w:szCs w:val="28"/>
        </w:rPr>
        <w:t>455</w:t>
      </w:r>
      <w:r w:rsidR="007919F2">
        <w:rPr>
          <w:rFonts w:ascii="Times New Roman" w:hAnsi="Times New Roman"/>
          <w:sz w:val="28"/>
          <w:szCs w:val="28"/>
        </w:rPr>
        <w:t> </w:t>
      </w:r>
      <w:r w:rsidR="00813592">
        <w:rPr>
          <w:rFonts w:ascii="Times New Roman" w:hAnsi="Times New Roman"/>
          <w:sz w:val="28"/>
          <w:szCs w:val="28"/>
        </w:rPr>
        <w:t>911</w:t>
      </w:r>
      <w:r w:rsidRPr="00D04374">
        <w:rPr>
          <w:rFonts w:ascii="Times New Roman" w:hAnsi="Times New Roman"/>
          <w:sz w:val="28"/>
          <w:szCs w:val="28"/>
        </w:rPr>
        <w:t xml:space="preserve"> </w:t>
      </w:r>
      <w:r w:rsidR="00F41387">
        <w:rPr>
          <w:rFonts w:ascii="Times New Roman" w:hAnsi="Times New Roman"/>
          <w:sz w:val="28"/>
          <w:szCs w:val="28"/>
        </w:rPr>
        <w:t>тыс.тенге</w:t>
      </w:r>
      <w:r w:rsidRPr="00D04374">
        <w:rPr>
          <w:rFonts w:ascii="Times New Roman" w:hAnsi="Times New Roman"/>
          <w:sz w:val="28"/>
          <w:szCs w:val="28"/>
        </w:rPr>
        <w:t xml:space="preserve">, </w:t>
      </w:r>
      <w:r w:rsidR="005B4058">
        <w:rPr>
          <w:rFonts w:ascii="Times New Roman" w:hAnsi="Times New Roman"/>
          <w:sz w:val="28"/>
          <w:szCs w:val="28"/>
        </w:rPr>
        <w:t xml:space="preserve">исполнение составило </w:t>
      </w:r>
      <w:r w:rsidRPr="00D04374">
        <w:rPr>
          <w:rFonts w:ascii="Times New Roman" w:hAnsi="Times New Roman"/>
          <w:sz w:val="28"/>
          <w:szCs w:val="28"/>
        </w:rPr>
        <w:t>40</w:t>
      </w:r>
      <w:r w:rsidR="005B4058">
        <w:rPr>
          <w:rFonts w:ascii="Times New Roman" w:hAnsi="Times New Roman"/>
          <w:sz w:val="28"/>
          <w:szCs w:val="28"/>
        </w:rPr>
        <w:t> </w:t>
      </w:r>
      <w:r w:rsidR="00813592">
        <w:rPr>
          <w:rFonts w:ascii="Times New Roman" w:hAnsi="Times New Roman"/>
          <w:sz w:val="28"/>
          <w:szCs w:val="28"/>
        </w:rPr>
        <w:t>347</w:t>
      </w:r>
      <w:r w:rsidR="005B4058">
        <w:rPr>
          <w:rFonts w:ascii="Times New Roman" w:hAnsi="Times New Roman"/>
          <w:sz w:val="28"/>
          <w:szCs w:val="28"/>
        </w:rPr>
        <w:t> </w:t>
      </w:r>
      <w:r w:rsidR="00813592">
        <w:rPr>
          <w:rFonts w:ascii="Times New Roman" w:hAnsi="Times New Roman"/>
          <w:sz w:val="28"/>
          <w:szCs w:val="28"/>
        </w:rPr>
        <w:t>402</w:t>
      </w:r>
      <w:r w:rsidR="005B4058">
        <w:rPr>
          <w:rFonts w:ascii="Times New Roman" w:hAnsi="Times New Roman"/>
          <w:sz w:val="28"/>
          <w:szCs w:val="28"/>
        </w:rPr>
        <w:t> </w:t>
      </w:r>
      <w:r w:rsidR="00F41387">
        <w:rPr>
          <w:rFonts w:ascii="Times New Roman" w:hAnsi="Times New Roman"/>
          <w:sz w:val="28"/>
          <w:szCs w:val="28"/>
        </w:rPr>
        <w:t>тыс.тенге</w:t>
      </w:r>
      <w:r w:rsidR="00813592">
        <w:rPr>
          <w:rFonts w:ascii="Times New Roman" w:hAnsi="Times New Roman"/>
          <w:sz w:val="28"/>
          <w:szCs w:val="28"/>
        </w:rPr>
        <w:t>, или 95</w:t>
      </w:r>
      <w:r w:rsidRPr="00D04374">
        <w:rPr>
          <w:rFonts w:ascii="Times New Roman" w:hAnsi="Times New Roman"/>
          <w:sz w:val="28"/>
          <w:szCs w:val="28"/>
        </w:rPr>
        <w:t>%. Не</w:t>
      </w:r>
      <w:r>
        <w:rPr>
          <w:rFonts w:ascii="Times New Roman" w:hAnsi="Times New Roman"/>
          <w:sz w:val="28"/>
          <w:szCs w:val="28"/>
        </w:rPr>
        <w:t xml:space="preserve"> </w:t>
      </w:r>
      <w:r w:rsidRPr="00D04374">
        <w:rPr>
          <w:rFonts w:ascii="Times New Roman" w:hAnsi="Times New Roman"/>
          <w:sz w:val="28"/>
          <w:szCs w:val="28"/>
        </w:rPr>
        <w:t>исполнено 2</w:t>
      </w:r>
      <w:r w:rsidR="00813592">
        <w:rPr>
          <w:rFonts w:ascii="Times New Roman" w:hAnsi="Times New Roman"/>
          <w:sz w:val="28"/>
          <w:szCs w:val="28"/>
        </w:rPr>
        <w:t> 108 509</w:t>
      </w:r>
      <w:r w:rsidR="000D70A8">
        <w:rPr>
          <w:rFonts w:ascii="Times New Roman" w:hAnsi="Times New Roman"/>
          <w:sz w:val="28"/>
          <w:szCs w:val="28"/>
        </w:rPr>
        <w:t> тыс.тенге</w:t>
      </w:r>
      <w:r w:rsidRPr="00D04374">
        <w:rPr>
          <w:rFonts w:ascii="Times New Roman" w:hAnsi="Times New Roman"/>
          <w:sz w:val="28"/>
          <w:szCs w:val="28"/>
        </w:rPr>
        <w:t>.</w:t>
      </w:r>
      <w:r w:rsidRPr="00D04374">
        <w:rPr>
          <w:rFonts w:ascii="Times New Roman" w:hAnsi="Times New Roman"/>
          <w:sz w:val="28"/>
          <w:szCs w:val="28"/>
        </w:rPr>
        <w:tab/>
      </w:r>
    </w:p>
    <w:p w:rsidR="00BE4929" w:rsidRPr="00D04374" w:rsidRDefault="00BE4929" w:rsidP="00BE4929">
      <w:pPr>
        <w:pStyle w:val="a7"/>
        <w:ind w:firstLine="709"/>
        <w:jc w:val="both"/>
        <w:rPr>
          <w:rFonts w:ascii="Times New Roman" w:hAnsi="Times New Roman"/>
          <w:sz w:val="28"/>
          <w:szCs w:val="28"/>
        </w:rPr>
      </w:pPr>
      <w:r w:rsidRPr="00D04374">
        <w:rPr>
          <w:rFonts w:ascii="Times New Roman" w:hAnsi="Times New Roman"/>
          <w:sz w:val="28"/>
          <w:szCs w:val="28"/>
        </w:rPr>
        <w:t>В том числе</w:t>
      </w:r>
      <w:r w:rsidR="00314991">
        <w:rPr>
          <w:rFonts w:ascii="Times New Roman" w:hAnsi="Times New Roman"/>
          <w:sz w:val="28"/>
          <w:szCs w:val="28"/>
        </w:rPr>
        <w:t>,</w:t>
      </w:r>
      <w:r w:rsidRPr="00D04374">
        <w:rPr>
          <w:rFonts w:ascii="Times New Roman" w:hAnsi="Times New Roman"/>
          <w:sz w:val="28"/>
          <w:szCs w:val="28"/>
        </w:rPr>
        <w:t xml:space="preserve"> из следующих источников: </w:t>
      </w:r>
    </w:p>
    <w:p w:rsidR="00BE4929" w:rsidRPr="00D04374" w:rsidRDefault="00BE4929" w:rsidP="003E5C61">
      <w:pPr>
        <w:widowControl w:val="0"/>
        <w:pBdr>
          <w:bottom w:val="single" w:sz="4" w:space="1" w:color="FFFFFF"/>
        </w:pBdr>
        <w:tabs>
          <w:tab w:val="left" w:pos="-6237"/>
        </w:tabs>
        <w:autoSpaceDE w:val="0"/>
        <w:autoSpaceDN w:val="0"/>
        <w:adjustRightInd w:val="0"/>
        <w:ind w:firstLine="680"/>
        <w:jc w:val="both"/>
        <w:rPr>
          <w:sz w:val="28"/>
          <w:szCs w:val="28"/>
        </w:rPr>
      </w:pPr>
      <w:r w:rsidRPr="00D04374">
        <w:rPr>
          <w:sz w:val="28"/>
          <w:szCs w:val="28"/>
        </w:rPr>
        <w:t>- Республиканский бюджет: 20</w:t>
      </w:r>
      <w:r w:rsidR="00813592">
        <w:rPr>
          <w:sz w:val="28"/>
          <w:szCs w:val="28"/>
        </w:rPr>
        <w:t> 835 109</w:t>
      </w:r>
      <w:r w:rsidRPr="00D04374">
        <w:rPr>
          <w:sz w:val="28"/>
          <w:szCs w:val="28"/>
        </w:rPr>
        <w:t xml:space="preserve"> </w:t>
      </w:r>
      <w:r w:rsidR="00F41387">
        <w:rPr>
          <w:sz w:val="28"/>
          <w:szCs w:val="28"/>
        </w:rPr>
        <w:t>тыс.тенге</w:t>
      </w:r>
      <w:r w:rsidRPr="00D04374">
        <w:rPr>
          <w:sz w:val="28"/>
          <w:szCs w:val="28"/>
        </w:rPr>
        <w:t xml:space="preserve">, из них </w:t>
      </w:r>
      <w:r w:rsidR="005B4058">
        <w:rPr>
          <w:sz w:val="28"/>
          <w:szCs w:val="28"/>
        </w:rPr>
        <w:t xml:space="preserve">исполнение составило </w:t>
      </w:r>
      <w:r w:rsidRPr="00D04374">
        <w:rPr>
          <w:sz w:val="28"/>
          <w:szCs w:val="28"/>
        </w:rPr>
        <w:t>20</w:t>
      </w:r>
      <w:r w:rsidR="00813592">
        <w:rPr>
          <w:sz w:val="28"/>
          <w:szCs w:val="28"/>
        </w:rPr>
        <w:t> 779 893</w:t>
      </w:r>
      <w:r>
        <w:rPr>
          <w:sz w:val="28"/>
          <w:szCs w:val="28"/>
        </w:rPr>
        <w:t xml:space="preserve"> </w:t>
      </w:r>
      <w:r w:rsidR="00F41387">
        <w:rPr>
          <w:sz w:val="28"/>
          <w:szCs w:val="28"/>
        </w:rPr>
        <w:t>тыс.тенге</w:t>
      </w:r>
      <w:r w:rsidR="00813592">
        <w:rPr>
          <w:sz w:val="28"/>
          <w:szCs w:val="28"/>
        </w:rPr>
        <w:t>, или 99,7</w:t>
      </w:r>
      <w:r w:rsidRPr="00D04374">
        <w:rPr>
          <w:sz w:val="28"/>
          <w:szCs w:val="28"/>
        </w:rPr>
        <w:t xml:space="preserve">%. Не исполнено </w:t>
      </w:r>
      <w:r w:rsidR="00813592">
        <w:rPr>
          <w:sz w:val="28"/>
          <w:szCs w:val="28"/>
        </w:rPr>
        <w:t>55 216</w:t>
      </w:r>
      <w:r w:rsidR="000D70A8">
        <w:rPr>
          <w:sz w:val="28"/>
          <w:szCs w:val="28"/>
        </w:rPr>
        <w:t> тыс.тенге</w:t>
      </w:r>
      <w:r w:rsidRPr="00D04374">
        <w:rPr>
          <w:sz w:val="28"/>
          <w:szCs w:val="28"/>
        </w:rPr>
        <w:t>, из них 70</w:t>
      </w:r>
      <w:r w:rsidR="00813592">
        <w:rPr>
          <w:sz w:val="28"/>
          <w:szCs w:val="28"/>
        </w:rPr>
        <w:t>2</w:t>
      </w:r>
      <w:r w:rsidR="000D70A8">
        <w:rPr>
          <w:sz w:val="28"/>
          <w:szCs w:val="28"/>
        </w:rPr>
        <w:t> тыс.тенге</w:t>
      </w:r>
      <w:r w:rsidRPr="00D04374">
        <w:rPr>
          <w:sz w:val="28"/>
          <w:szCs w:val="28"/>
        </w:rPr>
        <w:t xml:space="preserve"> экономия бюджетных средств. Не освоено </w:t>
      </w:r>
      <w:r w:rsidR="00813592">
        <w:rPr>
          <w:sz w:val="28"/>
          <w:szCs w:val="28"/>
        </w:rPr>
        <w:t>54 514</w:t>
      </w:r>
      <w:r w:rsidR="000D70A8">
        <w:rPr>
          <w:sz w:val="28"/>
          <w:szCs w:val="28"/>
        </w:rPr>
        <w:t> тыс.тенге тыс.тенге</w:t>
      </w:r>
      <w:r>
        <w:rPr>
          <w:sz w:val="28"/>
          <w:szCs w:val="28"/>
        </w:rPr>
        <w:t>,</w:t>
      </w:r>
      <w:r w:rsidR="00813592">
        <w:rPr>
          <w:sz w:val="28"/>
          <w:szCs w:val="28"/>
        </w:rPr>
        <w:t xml:space="preserve"> в том числе, 7 357 тыс.тенге</w:t>
      </w:r>
      <w:r w:rsidR="00364BBF">
        <w:rPr>
          <w:sz w:val="28"/>
          <w:szCs w:val="28"/>
        </w:rPr>
        <w:t xml:space="preserve"> сложилось</w:t>
      </w:r>
      <w:r>
        <w:rPr>
          <w:sz w:val="28"/>
          <w:szCs w:val="28"/>
        </w:rPr>
        <w:t xml:space="preserve"> </w:t>
      </w:r>
      <w:r w:rsidRPr="00D04374">
        <w:rPr>
          <w:sz w:val="28"/>
          <w:szCs w:val="28"/>
        </w:rPr>
        <w:t>в связи с невыполнением договорных обязательств поставщиком (по поставке программного обеспечения)</w:t>
      </w:r>
      <w:r w:rsidR="00813592">
        <w:rPr>
          <w:sz w:val="28"/>
          <w:szCs w:val="28"/>
        </w:rPr>
        <w:t>, 47 157 тыс.тенге, в связи с поздним предоставлением договоров на регистрацию в органы казначейства</w:t>
      </w:r>
      <w:r w:rsidRPr="00D04374">
        <w:rPr>
          <w:sz w:val="28"/>
          <w:szCs w:val="28"/>
        </w:rPr>
        <w:t xml:space="preserve">. </w:t>
      </w:r>
    </w:p>
    <w:p w:rsidR="00BE4929" w:rsidRPr="00A03EB3" w:rsidRDefault="00BE4929" w:rsidP="003E5C61">
      <w:pPr>
        <w:widowControl w:val="0"/>
        <w:pBdr>
          <w:bottom w:val="single" w:sz="4" w:space="1" w:color="FFFFFF"/>
        </w:pBdr>
        <w:tabs>
          <w:tab w:val="left" w:pos="-6237"/>
        </w:tabs>
        <w:autoSpaceDE w:val="0"/>
        <w:autoSpaceDN w:val="0"/>
        <w:adjustRightInd w:val="0"/>
        <w:ind w:firstLine="680"/>
        <w:jc w:val="both"/>
        <w:rPr>
          <w:sz w:val="28"/>
          <w:szCs w:val="28"/>
        </w:rPr>
      </w:pPr>
      <w:r w:rsidRPr="00D04374">
        <w:rPr>
          <w:sz w:val="28"/>
          <w:szCs w:val="28"/>
        </w:rPr>
        <w:t xml:space="preserve">- Местный бюджет: 7 675 500 </w:t>
      </w:r>
      <w:r w:rsidR="00F41387">
        <w:rPr>
          <w:sz w:val="28"/>
          <w:szCs w:val="28"/>
        </w:rPr>
        <w:t>тыс.тенге</w:t>
      </w:r>
      <w:r w:rsidRPr="00D04374">
        <w:rPr>
          <w:sz w:val="28"/>
          <w:szCs w:val="28"/>
        </w:rPr>
        <w:t xml:space="preserve">, из них </w:t>
      </w:r>
      <w:r w:rsidR="00813592">
        <w:rPr>
          <w:sz w:val="28"/>
          <w:szCs w:val="28"/>
        </w:rPr>
        <w:t xml:space="preserve">исполнено </w:t>
      </w:r>
      <w:r w:rsidRPr="00D04374">
        <w:rPr>
          <w:sz w:val="28"/>
          <w:szCs w:val="28"/>
        </w:rPr>
        <w:t>7 616</w:t>
      </w:r>
      <w:r>
        <w:rPr>
          <w:sz w:val="28"/>
          <w:szCs w:val="28"/>
        </w:rPr>
        <w:t> </w:t>
      </w:r>
      <w:r w:rsidRPr="00D04374">
        <w:rPr>
          <w:sz w:val="28"/>
          <w:szCs w:val="28"/>
        </w:rPr>
        <w:t>400</w:t>
      </w:r>
      <w:r>
        <w:rPr>
          <w:sz w:val="28"/>
          <w:szCs w:val="28"/>
        </w:rPr>
        <w:t> </w:t>
      </w:r>
      <w:r w:rsidR="00F41387">
        <w:rPr>
          <w:sz w:val="28"/>
          <w:szCs w:val="28"/>
        </w:rPr>
        <w:t>тыс.тенге</w:t>
      </w:r>
      <w:r w:rsidRPr="00D04374">
        <w:rPr>
          <w:sz w:val="28"/>
          <w:szCs w:val="28"/>
        </w:rPr>
        <w:t>, или 99,2%. Не исполнено - 59 100</w:t>
      </w:r>
      <w:r w:rsidR="000D70A8">
        <w:rPr>
          <w:sz w:val="28"/>
          <w:szCs w:val="28"/>
        </w:rPr>
        <w:t> тыс.тенге</w:t>
      </w:r>
      <w:r>
        <w:rPr>
          <w:sz w:val="28"/>
          <w:szCs w:val="28"/>
        </w:rPr>
        <w:t>,</w:t>
      </w:r>
      <w:r w:rsidRPr="00D04374">
        <w:rPr>
          <w:sz w:val="28"/>
          <w:szCs w:val="28"/>
        </w:rPr>
        <w:t xml:space="preserve"> в связи с экономией по </w:t>
      </w:r>
      <w:r w:rsidRPr="00A03EB3">
        <w:rPr>
          <w:sz w:val="28"/>
          <w:szCs w:val="28"/>
        </w:rPr>
        <w:t>государственным закупкам.</w:t>
      </w:r>
    </w:p>
    <w:p w:rsidR="00BE4929" w:rsidRDefault="00BE4929" w:rsidP="003E5C61">
      <w:pPr>
        <w:widowControl w:val="0"/>
        <w:pBdr>
          <w:bottom w:val="single" w:sz="4" w:space="1" w:color="FFFFFF"/>
        </w:pBdr>
        <w:tabs>
          <w:tab w:val="left" w:pos="-6237"/>
        </w:tabs>
        <w:autoSpaceDE w:val="0"/>
        <w:autoSpaceDN w:val="0"/>
        <w:adjustRightInd w:val="0"/>
        <w:ind w:firstLine="680"/>
        <w:jc w:val="both"/>
        <w:rPr>
          <w:sz w:val="28"/>
          <w:szCs w:val="28"/>
        </w:rPr>
      </w:pPr>
      <w:r w:rsidRPr="00A03EB3">
        <w:rPr>
          <w:sz w:val="28"/>
          <w:szCs w:val="28"/>
        </w:rPr>
        <w:t>- За счет собственных средств квазигосударственного сектора: 13</w:t>
      </w:r>
      <w:r w:rsidR="00813592">
        <w:rPr>
          <w:sz w:val="28"/>
          <w:szCs w:val="28"/>
        </w:rPr>
        <w:t xml:space="preserve"> 945 302 </w:t>
      </w:r>
      <w:r w:rsidR="00F41387">
        <w:rPr>
          <w:sz w:val="28"/>
          <w:szCs w:val="28"/>
        </w:rPr>
        <w:t>тыс.тенге</w:t>
      </w:r>
      <w:r w:rsidRPr="00A03EB3">
        <w:rPr>
          <w:sz w:val="28"/>
          <w:szCs w:val="28"/>
        </w:rPr>
        <w:t xml:space="preserve">, из них </w:t>
      </w:r>
      <w:r w:rsidR="005B4058">
        <w:rPr>
          <w:sz w:val="28"/>
          <w:szCs w:val="28"/>
        </w:rPr>
        <w:t xml:space="preserve">исполнено </w:t>
      </w:r>
      <w:r w:rsidRPr="00A03EB3">
        <w:rPr>
          <w:sz w:val="28"/>
          <w:szCs w:val="28"/>
        </w:rPr>
        <w:t>11</w:t>
      </w:r>
      <w:r w:rsidR="005B4058">
        <w:rPr>
          <w:sz w:val="28"/>
          <w:szCs w:val="28"/>
        </w:rPr>
        <w:t> 951 109</w:t>
      </w:r>
      <w:r w:rsidRPr="00A03EB3">
        <w:rPr>
          <w:sz w:val="28"/>
          <w:szCs w:val="28"/>
        </w:rPr>
        <w:t xml:space="preserve"> </w:t>
      </w:r>
      <w:r w:rsidR="00F41387">
        <w:rPr>
          <w:sz w:val="28"/>
          <w:szCs w:val="28"/>
        </w:rPr>
        <w:t>тыс.тенге</w:t>
      </w:r>
      <w:r w:rsidRPr="00A03EB3">
        <w:rPr>
          <w:sz w:val="28"/>
          <w:szCs w:val="28"/>
        </w:rPr>
        <w:t>, или 85,7%.</w:t>
      </w:r>
      <w:r>
        <w:rPr>
          <w:sz w:val="28"/>
          <w:szCs w:val="28"/>
        </w:rPr>
        <w:t xml:space="preserve"> </w:t>
      </w:r>
      <w:r w:rsidRPr="00A03EB3">
        <w:rPr>
          <w:sz w:val="28"/>
          <w:szCs w:val="28"/>
        </w:rPr>
        <w:t>Не исполнено</w:t>
      </w:r>
      <w:r>
        <w:rPr>
          <w:sz w:val="28"/>
          <w:szCs w:val="28"/>
        </w:rPr>
        <w:t xml:space="preserve"> </w:t>
      </w:r>
      <w:r w:rsidRPr="00A03EB3">
        <w:rPr>
          <w:sz w:val="28"/>
          <w:szCs w:val="28"/>
        </w:rPr>
        <w:t>1 994 </w:t>
      </w:r>
      <w:r w:rsidR="005B4058">
        <w:rPr>
          <w:sz w:val="28"/>
          <w:szCs w:val="28"/>
        </w:rPr>
        <w:t>193</w:t>
      </w:r>
      <w:r w:rsidR="000D70A8">
        <w:rPr>
          <w:sz w:val="28"/>
          <w:szCs w:val="28"/>
        </w:rPr>
        <w:t> тыс.тенге</w:t>
      </w:r>
      <w:r w:rsidRPr="00A03EB3">
        <w:rPr>
          <w:sz w:val="28"/>
          <w:szCs w:val="28"/>
        </w:rPr>
        <w:t>, из них: 872</w:t>
      </w:r>
      <w:r>
        <w:rPr>
          <w:sz w:val="28"/>
          <w:szCs w:val="28"/>
        </w:rPr>
        <w:t> </w:t>
      </w:r>
      <w:r w:rsidRPr="00A03EB3">
        <w:rPr>
          <w:sz w:val="28"/>
          <w:szCs w:val="28"/>
        </w:rPr>
        <w:t>985</w:t>
      </w:r>
      <w:r w:rsidR="000D70A8">
        <w:rPr>
          <w:sz w:val="28"/>
          <w:szCs w:val="28"/>
        </w:rPr>
        <w:t> тыс.тенге</w:t>
      </w:r>
      <w:r>
        <w:rPr>
          <w:sz w:val="28"/>
          <w:szCs w:val="28"/>
        </w:rPr>
        <w:t xml:space="preserve"> -</w:t>
      </w:r>
      <w:r w:rsidRPr="00A03EB3">
        <w:rPr>
          <w:sz w:val="28"/>
          <w:szCs w:val="28"/>
        </w:rPr>
        <w:t xml:space="preserve"> экономия по государственным закупкам, 1 121 208</w:t>
      </w:r>
      <w:r w:rsidR="000D70A8">
        <w:rPr>
          <w:sz w:val="28"/>
          <w:szCs w:val="28"/>
        </w:rPr>
        <w:t> тыс.тенге</w:t>
      </w:r>
      <w:r w:rsidRPr="00A03EB3">
        <w:rPr>
          <w:sz w:val="28"/>
          <w:szCs w:val="28"/>
        </w:rPr>
        <w:t xml:space="preserve"> по причинам продления или из</w:t>
      </w:r>
      <w:r w:rsidR="005B4058">
        <w:rPr>
          <w:sz w:val="28"/>
          <w:szCs w:val="28"/>
        </w:rPr>
        <w:t>менения договорных обязательств.</w:t>
      </w:r>
    </w:p>
    <w:p w:rsidR="00D26E34" w:rsidRDefault="00D26E34" w:rsidP="00BE4929">
      <w:pPr>
        <w:ind w:firstLine="709"/>
        <w:jc w:val="both"/>
        <w:rPr>
          <w:b/>
          <w:sz w:val="28"/>
          <w:szCs w:val="28"/>
        </w:rPr>
      </w:pPr>
    </w:p>
    <w:p w:rsidR="00BE4929" w:rsidRPr="009816B1" w:rsidRDefault="00BE4929" w:rsidP="00BE4929">
      <w:pPr>
        <w:ind w:firstLine="709"/>
        <w:jc w:val="both"/>
        <w:rPr>
          <w:b/>
          <w:sz w:val="28"/>
          <w:szCs w:val="28"/>
        </w:rPr>
      </w:pPr>
      <w:r w:rsidRPr="009816B1">
        <w:rPr>
          <w:b/>
          <w:sz w:val="28"/>
          <w:szCs w:val="28"/>
        </w:rPr>
        <w:t>Достижение целевых индикаторов и показателей задач:</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969"/>
        <w:gridCol w:w="2857"/>
      </w:tblGrid>
      <w:tr w:rsidR="00BE4929" w:rsidRPr="009727B2" w:rsidTr="00813592">
        <w:tc>
          <w:tcPr>
            <w:tcW w:w="9344" w:type="dxa"/>
            <w:gridSpan w:val="3"/>
            <w:shd w:val="clear" w:color="auto" w:fill="BDD6EE" w:themeFill="accent1" w:themeFillTint="66"/>
          </w:tcPr>
          <w:p w:rsidR="00BE4929" w:rsidRDefault="00BE4929" w:rsidP="00813592">
            <w:pPr>
              <w:jc w:val="center"/>
              <w:rPr>
                <w:sz w:val="28"/>
                <w:szCs w:val="28"/>
              </w:rPr>
            </w:pPr>
            <w:r w:rsidRPr="0014759B">
              <w:rPr>
                <w:sz w:val="28"/>
                <w:szCs w:val="28"/>
              </w:rPr>
              <w:t>В 2018 году запланировано достижение</w:t>
            </w:r>
            <w:r w:rsidRPr="0014759B">
              <w:rPr>
                <w:b/>
                <w:sz w:val="28"/>
                <w:szCs w:val="28"/>
              </w:rPr>
              <w:t xml:space="preserve"> 10</w:t>
            </w:r>
            <w:r w:rsidRPr="0014759B">
              <w:rPr>
                <w:sz w:val="28"/>
                <w:szCs w:val="28"/>
              </w:rPr>
              <w:t xml:space="preserve"> </w:t>
            </w:r>
            <w:r>
              <w:rPr>
                <w:sz w:val="28"/>
                <w:szCs w:val="28"/>
              </w:rPr>
              <w:t>целевых и</w:t>
            </w:r>
            <w:r w:rsidRPr="0014759B">
              <w:rPr>
                <w:sz w:val="28"/>
                <w:szCs w:val="28"/>
              </w:rPr>
              <w:t>ндикаторов</w:t>
            </w:r>
          </w:p>
        </w:tc>
      </w:tr>
      <w:tr w:rsidR="00BE4929" w:rsidRPr="009727B2" w:rsidTr="00813592">
        <w:tc>
          <w:tcPr>
            <w:tcW w:w="9344" w:type="dxa"/>
            <w:gridSpan w:val="3"/>
          </w:tcPr>
          <w:p w:rsidR="00BE4929" w:rsidRPr="0014759B" w:rsidRDefault="002D6429" w:rsidP="00813592">
            <w:pPr>
              <w:jc w:val="center"/>
              <w:rPr>
                <w:sz w:val="28"/>
                <w:szCs w:val="28"/>
              </w:rPr>
            </w:pPr>
            <w:r>
              <w:rPr>
                <w:noProof/>
                <w:sz w:val="24"/>
                <w:szCs w:val="24"/>
              </w:rPr>
              <w:pict>
                <v:shape id="_x0000_s1062" type="#_x0000_t67" style="position:absolute;left:0;text-align:left;margin-left:209.1pt;margin-top:3.8pt;width:13.2pt;height:13.2pt;z-index:25168998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" adj="10800" fillcolor="#bdd6ee [1300]" stroked="f" strokeweight="1pt"/>
              </w:pict>
            </w:r>
            <w:r>
              <w:rPr>
                <w:noProof/>
                <w:sz w:val="24"/>
                <w:szCs w:val="24"/>
              </w:rPr>
              <w:pict>
                <v:shape id="Стрелка вниз 9" o:spid="_x0000_s1036" type="#_x0000_t67" style="position:absolute;left:0;text-align:left;margin-left:367.9pt;margin-top:1.75pt;width:13.2pt;height:13.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" adj="10800" fillcolor="#bdd6ee [1300]" stroked="f" strokeweight="1pt"/>
              </w:pict>
            </w:r>
            <w:r>
              <w:rPr>
                <w:noProof/>
                <w:sz w:val="24"/>
                <w:szCs w:val="24"/>
              </w:rPr>
              <w:pict>
                <v:shape id="Стрелка вниз 10" o:spid="_x0000_s1035" type="#_x0000_t67" style="position:absolute;left:0;text-align:left;margin-left:57.95pt;margin-top:1.25pt;width:13.2pt;height:13.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" adj="10800" fillcolor="#bdd6ee [1300]" stroked="f" strokeweight="1pt"/>
              </w:pict>
            </w:r>
          </w:p>
        </w:tc>
      </w:tr>
      <w:tr w:rsidR="00BE4929" w:rsidTr="00D1635B">
        <w:tc>
          <w:tcPr>
            <w:tcW w:w="2518" w:type="dxa"/>
            <w:shd w:val="clear" w:color="auto" w:fill="F7CAAC" w:themeFill="accent2" w:themeFillTint="66"/>
          </w:tcPr>
          <w:p w:rsidR="00BE4929" w:rsidRDefault="00BE4929" w:rsidP="00813592">
            <w:pPr>
              <w:jc w:val="center"/>
              <w:rPr>
                <w:sz w:val="28"/>
                <w:szCs w:val="28"/>
              </w:rPr>
            </w:pPr>
            <w:r>
              <w:rPr>
                <w:sz w:val="28"/>
                <w:szCs w:val="28"/>
              </w:rPr>
              <w:t>1 – не достигнут</w:t>
            </w:r>
          </w:p>
        </w:tc>
        <w:tc>
          <w:tcPr>
            <w:tcW w:w="3969" w:type="dxa"/>
          </w:tcPr>
          <w:p w:rsidR="00BE4929" w:rsidRDefault="00D1635B" w:rsidP="00813592">
            <w:pPr>
              <w:jc w:val="both"/>
              <w:rPr>
                <w:sz w:val="28"/>
                <w:szCs w:val="28"/>
              </w:rPr>
            </w:pPr>
            <w:r>
              <w:rPr>
                <w:sz w:val="28"/>
                <w:szCs w:val="28"/>
              </w:rPr>
              <w:t xml:space="preserve">             </w:t>
            </w:r>
            <w:r w:rsidRPr="00D1635B">
              <w:rPr>
                <w:sz w:val="28"/>
                <w:szCs w:val="28"/>
                <w:highlight w:val="darkYellow"/>
              </w:rPr>
              <w:t>3- достигнуты</w:t>
            </w:r>
            <w:r>
              <w:rPr>
                <w:sz w:val="28"/>
                <w:szCs w:val="28"/>
              </w:rPr>
              <w:t xml:space="preserve">  </w:t>
            </w:r>
          </w:p>
        </w:tc>
        <w:tc>
          <w:tcPr>
            <w:tcW w:w="2857" w:type="dxa"/>
            <w:shd w:val="clear" w:color="auto" w:fill="D0CECE" w:themeFill="background2" w:themeFillShade="E6"/>
          </w:tcPr>
          <w:p w:rsidR="00BE4929" w:rsidRDefault="00D1635B" w:rsidP="00813592">
            <w:pPr>
              <w:jc w:val="center"/>
              <w:rPr>
                <w:sz w:val="28"/>
                <w:szCs w:val="28"/>
              </w:rPr>
            </w:pPr>
            <w:r>
              <w:rPr>
                <w:sz w:val="28"/>
                <w:szCs w:val="28"/>
              </w:rPr>
              <w:t>6</w:t>
            </w:r>
            <w:r w:rsidR="00BE4929">
              <w:rPr>
                <w:sz w:val="28"/>
                <w:szCs w:val="28"/>
              </w:rPr>
              <w:t xml:space="preserve"> – на исполнении</w:t>
            </w:r>
          </w:p>
        </w:tc>
      </w:tr>
      <w:tr w:rsidR="00BE4929" w:rsidRPr="009727B2" w:rsidTr="00D1635B">
        <w:tc>
          <w:tcPr>
            <w:tcW w:w="2518" w:type="dxa"/>
            <w:shd w:val="clear" w:color="auto" w:fill="auto"/>
          </w:tcPr>
          <w:p w:rsidR="00BE4929" w:rsidRDefault="00BE4929" w:rsidP="00813592">
            <w:pPr>
              <w:jc w:val="center"/>
              <w:rPr>
                <w:sz w:val="28"/>
                <w:szCs w:val="28"/>
              </w:rPr>
            </w:pPr>
          </w:p>
        </w:tc>
        <w:tc>
          <w:tcPr>
            <w:tcW w:w="3969" w:type="dxa"/>
            <w:shd w:val="clear" w:color="auto" w:fill="auto"/>
          </w:tcPr>
          <w:p w:rsidR="00BE4929" w:rsidRDefault="00BE4929" w:rsidP="00813592">
            <w:pPr>
              <w:jc w:val="both"/>
              <w:rPr>
                <w:sz w:val="28"/>
                <w:szCs w:val="28"/>
              </w:rPr>
            </w:pPr>
          </w:p>
        </w:tc>
        <w:tc>
          <w:tcPr>
            <w:tcW w:w="2857" w:type="dxa"/>
            <w:shd w:val="clear" w:color="auto" w:fill="auto"/>
          </w:tcPr>
          <w:p w:rsidR="00BE4929" w:rsidRDefault="00BE4929" w:rsidP="00813592">
            <w:pPr>
              <w:rPr>
                <w:sz w:val="28"/>
                <w:szCs w:val="28"/>
              </w:rPr>
            </w:pPr>
            <w:r w:rsidRPr="0014759B">
              <w:rPr>
                <w:szCs w:val="28"/>
              </w:rPr>
              <w:t>отчетные данные будут опубликованы Комитетом по статистике М</w:t>
            </w:r>
            <w:r>
              <w:rPr>
                <w:szCs w:val="28"/>
              </w:rPr>
              <w:t>НЭ РК</w:t>
            </w:r>
            <w:r w:rsidRPr="0014759B">
              <w:rPr>
                <w:szCs w:val="28"/>
              </w:rPr>
              <w:t xml:space="preserve"> </w:t>
            </w:r>
            <w:r>
              <w:rPr>
                <w:szCs w:val="28"/>
              </w:rPr>
              <w:t xml:space="preserve">1 апреля или </w:t>
            </w:r>
            <w:r w:rsidRPr="0014759B">
              <w:rPr>
                <w:szCs w:val="28"/>
              </w:rPr>
              <w:t>во 2-ом полугодии 2019 года</w:t>
            </w:r>
          </w:p>
        </w:tc>
      </w:tr>
    </w:tbl>
    <w:p w:rsidR="00BE4929" w:rsidRDefault="00BE4929" w:rsidP="00BE4929">
      <w:pPr>
        <w:pStyle w:val="a7"/>
        <w:ind w:left="142" w:firstLine="566"/>
        <w:jc w:val="both"/>
        <w:rPr>
          <w:rFonts w:ascii="Times New Roman" w:hAnsi="Times New Roman"/>
          <w:sz w:val="16"/>
          <w:szCs w:val="28"/>
        </w:rPr>
      </w:pPr>
    </w:p>
    <w:tbl>
      <w:tblPr>
        <w:tblW w:w="9498" w:type="dxa"/>
        <w:tblInd w:w="-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395"/>
        <w:gridCol w:w="993"/>
        <w:gridCol w:w="1134"/>
        <w:gridCol w:w="2976"/>
      </w:tblGrid>
      <w:tr w:rsidR="003E5C61" w:rsidRPr="003E5C61" w:rsidTr="003E5C61">
        <w:trPr>
          <w:trHeight w:val="187"/>
        </w:trPr>
        <w:tc>
          <w:tcPr>
            <w:tcW w:w="4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9BD5" w:themeFill="accent1"/>
            <w:vAlign w:val="center"/>
          </w:tcPr>
          <w:p w:rsidR="003E5C61" w:rsidRPr="003E5C61" w:rsidRDefault="003E5C61" w:rsidP="009D1EBF">
            <w:pPr>
              <w:jc w:val="center"/>
              <w:rPr>
                <w:color w:val="FFFFFF" w:themeColor="background1"/>
                <w:sz w:val="28"/>
                <w:szCs w:val="28"/>
              </w:rPr>
            </w:pPr>
            <w:r w:rsidRPr="003E5C61">
              <w:rPr>
                <w:color w:val="FFFFFF" w:themeColor="background1"/>
                <w:sz w:val="28"/>
                <w:szCs w:val="28"/>
              </w:rPr>
              <w:t>Наименование</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9BD5" w:themeFill="accent1"/>
            <w:vAlign w:val="center"/>
            <w:hideMark/>
          </w:tcPr>
          <w:p w:rsidR="003E5C61" w:rsidRPr="003E5C61" w:rsidRDefault="003E5C61" w:rsidP="009D1EBF">
            <w:pPr>
              <w:jc w:val="center"/>
              <w:rPr>
                <w:color w:val="FFFFFF" w:themeColor="background1"/>
                <w:sz w:val="28"/>
                <w:szCs w:val="28"/>
              </w:rPr>
            </w:pPr>
            <w:r w:rsidRPr="003E5C61">
              <w:rPr>
                <w:color w:val="FFFFFF" w:themeColor="background1"/>
                <w:sz w:val="28"/>
                <w:szCs w:val="28"/>
              </w:rPr>
              <w:t>План</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9BD5" w:themeFill="accent1"/>
            <w:vAlign w:val="center"/>
            <w:hideMark/>
          </w:tcPr>
          <w:p w:rsidR="003E5C61" w:rsidRPr="003E5C61" w:rsidRDefault="003E5C61" w:rsidP="009D1EBF">
            <w:pPr>
              <w:jc w:val="center"/>
              <w:rPr>
                <w:color w:val="FFFFFF" w:themeColor="background1"/>
                <w:sz w:val="28"/>
                <w:szCs w:val="28"/>
              </w:rPr>
            </w:pPr>
            <w:r w:rsidRPr="003E5C61">
              <w:rPr>
                <w:color w:val="FFFFFF" w:themeColor="background1"/>
                <w:sz w:val="28"/>
                <w:szCs w:val="28"/>
              </w:rPr>
              <w:t>Факт</w:t>
            </w:r>
          </w:p>
        </w:tc>
        <w:tc>
          <w:tcPr>
            <w:tcW w:w="2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9BD5" w:themeFill="accent1"/>
          </w:tcPr>
          <w:p w:rsidR="003E5C61" w:rsidRPr="003E5C61" w:rsidRDefault="003E5C61" w:rsidP="009D1EBF">
            <w:pPr>
              <w:jc w:val="center"/>
              <w:rPr>
                <w:color w:val="FFFFFF" w:themeColor="background1"/>
                <w:sz w:val="28"/>
                <w:szCs w:val="28"/>
              </w:rPr>
            </w:pPr>
            <w:r w:rsidRPr="003E5C61">
              <w:rPr>
                <w:color w:val="FFFFFF" w:themeColor="background1"/>
                <w:sz w:val="28"/>
                <w:szCs w:val="28"/>
              </w:rPr>
              <w:t>Примечание</w:t>
            </w:r>
          </w:p>
        </w:tc>
      </w:tr>
      <w:tr w:rsidR="003E5C61" w:rsidRPr="003E5C61" w:rsidTr="003E5C61">
        <w:trPr>
          <w:trHeight w:val="428"/>
        </w:trPr>
        <w:tc>
          <w:tcPr>
            <w:tcW w:w="4395" w:type="dxa"/>
            <w:shd w:val="clear" w:color="auto" w:fill="auto"/>
            <w:vAlign w:val="center"/>
          </w:tcPr>
          <w:p w:rsidR="003E5C61" w:rsidRPr="003E5C61" w:rsidRDefault="003E5C61" w:rsidP="009D1EBF">
            <w:pPr>
              <w:jc w:val="both"/>
              <w:rPr>
                <w:i/>
                <w:sz w:val="28"/>
                <w:szCs w:val="28"/>
              </w:rPr>
            </w:pPr>
            <w:r w:rsidRPr="003E5C61">
              <w:rPr>
                <w:sz w:val="28"/>
                <w:szCs w:val="28"/>
              </w:rPr>
              <w:t xml:space="preserve">1. Рост производительности труда по секции «Горнодобывающая </w:t>
            </w:r>
            <w:r w:rsidRPr="003E5C61">
              <w:rPr>
                <w:sz w:val="28"/>
                <w:szCs w:val="28"/>
              </w:rPr>
              <w:lastRenderedPageBreak/>
              <w:t>промышленность и разработка карьеров» (к 2016 году)</w:t>
            </w:r>
          </w:p>
        </w:tc>
        <w:tc>
          <w:tcPr>
            <w:tcW w:w="993" w:type="dxa"/>
            <w:shd w:val="clear" w:color="auto" w:fill="auto"/>
          </w:tcPr>
          <w:p w:rsidR="003E5C61" w:rsidRPr="003E5C61" w:rsidRDefault="003E5C61" w:rsidP="009D1EBF">
            <w:pPr>
              <w:jc w:val="center"/>
              <w:rPr>
                <w:sz w:val="28"/>
                <w:szCs w:val="28"/>
              </w:rPr>
            </w:pPr>
            <w:r w:rsidRPr="003E5C61">
              <w:rPr>
                <w:sz w:val="28"/>
                <w:szCs w:val="28"/>
              </w:rPr>
              <w:lastRenderedPageBreak/>
              <w:t>8,8%</w:t>
            </w:r>
          </w:p>
        </w:tc>
        <w:tc>
          <w:tcPr>
            <w:tcW w:w="1134" w:type="dxa"/>
            <w:shd w:val="clear" w:color="auto" w:fill="auto"/>
          </w:tcPr>
          <w:p w:rsidR="003E5C61" w:rsidRPr="003E5C61" w:rsidRDefault="003E5C61" w:rsidP="009D1EBF">
            <w:pPr>
              <w:jc w:val="center"/>
              <w:rPr>
                <w:sz w:val="28"/>
                <w:szCs w:val="28"/>
              </w:rPr>
            </w:pPr>
            <w:r w:rsidRPr="003E5C61">
              <w:rPr>
                <w:sz w:val="28"/>
                <w:szCs w:val="28"/>
              </w:rPr>
              <w:t>-</w:t>
            </w:r>
          </w:p>
        </w:tc>
        <w:tc>
          <w:tcPr>
            <w:tcW w:w="2976" w:type="dxa"/>
          </w:tcPr>
          <w:p w:rsidR="003E5C61" w:rsidRPr="003E5C61" w:rsidRDefault="003E5C61" w:rsidP="009D1EBF">
            <w:pPr>
              <w:rPr>
                <w:b/>
                <w:sz w:val="28"/>
                <w:szCs w:val="28"/>
              </w:rPr>
            </w:pPr>
            <w:r w:rsidRPr="003E5C61">
              <w:rPr>
                <w:b/>
                <w:sz w:val="28"/>
                <w:szCs w:val="28"/>
              </w:rPr>
              <w:t>На исполнении.</w:t>
            </w:r>
          </w:p>
          <w:p w:rsidR="003E5C61" w:rsidRPr="003E5C61" w:rsidRDefault="003E5C61" w:rsidP="009D1EBF">
            <w:pPr>
              <w:rPr>
                <w:sz w:val="28"/>
                <w:szCs w:val="28"/>
              </w:rPr>
            </w:pPr>
            <w:r w:rsidRPr="003E5C61">
              <w:rPr>
                <w:sz w:val="28"/>
                <w:szCs w:val="28"/>
              </w:rPr>
              <w:t>П</w:t>
            </w:r>
            <w:r>
              <w:rPr>
                <w:sz w:val="28"/>
                <w:szCs w:val="28"/>
              </w:rPr>
              <w:t xml:space="preserve">о оперативным </w:t>
            </w:r>
            <w:r>
              <w:rPr>
                <w:sz w:val="28"/>
                <w:szCs w:val="28"/>
              </w:rPr>
              <w:lastRenderedPageBreak/>
              <w:t xml:space="preserve">данным КС МНЭ РК </w:t>
            </w:r>
            <w:r w:rsidRPr="003E5C61">
              <w:rPr>
                <w:sz w:val="28"/>
                <w:szCs w:val="28"/>
              </w:rPr>
              <w:t xml:space="preserve">составляет 15,1%. </w:t>
            </w:r>
          </w:p>
        </w:tc>
      </w:tr>
      <w:tr w:rsidR="003E5C61" w:rsidRPr="003E5C61" w:rsidTr="003E5C61">
        <w:trPr>
          <w:trHeight w:val="549"/>
        </w:trPr>
        <w:tc>
          <w:tcPr>
            <w:tcW w:w="4395" w:type="dxa"/>
            <w:shd w:val="clear" w:color="auto" w:fill="auto"/>
          </w:tcPr>
          <w:p w:rsidR="003E5C61" w:rsidRPr="003E5C61" w:rsidRDefault="003E5C61" w:rsidP="009D1EBF">
            <w:pPr>
              <w:rPr>
                <w:sz w:val="28"/>
                <w:szCs w:val="28"/>
              </w:rPr>
            </w:pPr>
            <w:r w:rsidRPr="003E5C61">
              <w:rPr>
                <w:sz w:val="28"/>
                <w:szCs w:val="28"/>
              </w:rPr>
              <w:lastRenderedPageBreak/>
              <w:t>2. Рост производительности труда по секции «Транспорт и складирование» (к 2016 году)</w:t>
            </w:r>
          </w:p>
        </w:tc>
        <w:tc>
          <w:tcPr>
            <w:tcW w:w="993" w:type="dxa"/>
            <w:shd w:val="clear" w:color="auto" w:fill="auto"/>
          </w:tcPr>
          <w:p w:rsidR="003E5C61" w:rsidRPr="003E5C61" w:rsidRDefault="003E5C61" w:rsidP="009D1EBF">
            <w:pPr>
              <w:jc w:val="center"/>
              <w:rPr>
                <w:sz w:val="28"/>
                <w:szCs w:val="28"/>
              </w:rPr>
            </w:pPr>
            <w:r w:rsidRPr="003E5C61">
              <w:rPr>
                <w:sz w:val="28"/>
                <w:szCs w:val="28"/>
              </w:rPr>
              <w:t>3,7%</w:t>
            </w:r>
          </w:p>
        </w:tc>
        <w:tc>
          <w:tcPr>
            <w:tcW w:w="1134" w:type="dxa"/>
            <w:shd w:val="clear" w:color="auto" w:fill="auto"/>
          </w:tcPr>
          <w:p w:rsidR="003E5C61" w:rsidRPr="003E5C61" w:rsidRDefault="003E5C61" w:rsidP="009D1EBF">
            <w:pPr>
              <w:jc w:val="center"/>
              <w:rPr>
                <w:sz w:val="28"/>
                <w:szCs w:val="28"/>
              </w:rPr>
            </w:pPr>
            <w:r w:rsidRPr="003E5C61">
              <w:rPr>
                <w:sz w:val="28"/>
                <w:szCs w:val="28"/>
              </w:rPr>
              <w:t>-</w:t>
            </w:r>
          </w:p>
        </w:tc>
        <w:tc>
          <w:tcPr>
            <w:tcW w:w="2976" w:type="dxa"/>
          </w:tcPr>
          <w:p w:rsidR="003E5C61" w:rsidRPr="003E5C61" w:rsidRDefault="003E5C61" w:rsidP="009D1EBF">
            <w:pPr>
              <w:rPr>
                <w:b/>
                <w:sz w:val="28"/>
                <w:szCs w:val="28"/>
              </w:rPr>
            </w:pPr>
            <w:r w:rsidRPr="003E5C61">
              <w:rPr>
                <w:b/>
                <w:sz w:val="28"/>
                <w:szCs w:val="28"/>
              </w:rPr>
              <w:t xml:space="preserve">На исполнении. </w:t>
            </w:r>
          </w:p>
          <w:p w:rsidR="003E5C61" w:rsidRPr="003E5C61" w:rsidRDefault="003E5C61" w:rsidP="009D1EBF">
            <w:pPr>
              <w:rPr>
                <w:sz w:val="28"/>
                <w:szCs w:val="28"/>
              </w:rPr>
            </w:pPr>
            <w:r w:rsidRPr="003E5C61">
              <w:rPr>
                <w:sz w:val="28"/>
                <w:szCs w:val="28"/>
              </w:rPr>
              <w:t>П</w:t>
            </w:r>
            <w:r>
              <w:rPr>
                <w:sz w:val="28"/>
                <w:szCs w:val="28"/>
              </w:rPr>
              <w:t>о оперативным данным КС МНЭ РК составляет 7,5%.</w:t>
            </w:r>
          </w:p>
        </w:tc>
      </w:tr>
      <w:tr w:rsidR="003E5C61" w:rsidRPr="003E5C61" w:rsidTr="003E5C61">
        <w:trPr>
          <w:trHeight w:val="556"/>
        </w:trPr>
        <w:tc>
          <w:tcPr>
            <w:tcW w:w="4395" w:type="dxa"/>
            <w:shd w:val="clear" w:color="auto" w:fill="auto"/>
          </w:tcPr>
          <w:p w:rsidR="003E5C61" w:rsidRPr="003E5C61" w:rsidRDefault="003E5C61" w:rsidP="009D1EBF">
            <w:pPr>
              <w:rPr>
                <w:sz w:val="28"/>
                <w:szCs w:val="28"/>
              </w:rPr>
            </w:pPr>
            <w:r w:rsidRPr="003E5C61">
              <w:rPr>
                <w:sz w:val="28"/>
                <w:szCs w:val="28"/>
              </w:rPr>
              <w:t xml:space="preserve">3. Рост производительности труда по секции «Сельское, лесное и рыбное хозяйство» (к 2016 году) </w:t>
            </w:r>
          </w:p>
        </w:tc>
        <w:tc>
          <w:tcPr>
            <w:tcW w:w="993" w:type="dxa"/>
            <w:shd w:val="clear" w:color="auto" w:fill="auto"/>
          </w:tcPr>
          <w:p w:rsidR="003E5C61" w:rsidRPr="003E5C61" w:rsidRDefault="003E5C61" w:rsidP="009D1EBF">
            <w:pPr>
              <w:jc w:val="center"/>
              <w:rPr>
                <w:sz w:val="28"/>
                <w:szCs w:val="28"/>
              </w:rPr>
            </w:pPr>
            <w:r w:rsidRPr="003E5C61">
              <w:rPr>
                <w:sz w:val="28"/>
                <w:szCs w:val="28"/>
              </w:rPr>
              <w:t>9,4%</w:t>
            </w:r>
          </w:p>
        </w:tc>
        <w:tc>
          <w:tcPr>
            <w:tcW w:w="1134" w:type="dxa"/>
            <w:shd w:val="clear" w:color="auto" w:fill="auto"/>
          </w:tcPr>
          <w:p w:rsidR="003E5C61" w:rsidRPr="003E5C61" w:rsidRDefault="003E5C61" w:rsidP="009D1EBF">
            <w:pPr>
              <w:jc w:val="center"/>
              <w:rPr>
                <w:sz w:val="28"/>
                <w:szCs w:val="28"/>
              </w:rPr>
            </w:pPr>
            <w:r w:rsidRPr="003E5C61">
              <w:rPr>
                <w:sz w:val="28"/>
                <w:szCs w:val="28"/>
              </w:rPr>
              <w:t>-</w:t>
            </w:r>
          </w:p>
        </w:tc>
        <w:tc>
          <w:tcPr>
            <w:tcW w:w="2976" w:type="dxa"/>
            <w:vAlign w:val="center"/>
          </w:tcPr>
          <w:p w:rsidR="003E5C61" w:rsidRPr="003E5C61" w:rsidRDefault="003E5C61" w:rsidP="009D1EBF">
            <w:pPr>
              <w:jc w:val="both"/>
              <w:rPr>
                <w:b/>
                <w:sz w:val="28"/>
                <w:szCs w:val="28"/>
              </w:rPr>
            </w:pPr>
            <w:r w:rsidRPr="003E5C61">
              <w:rPr>
                <w:b/>
                <w:sz w:val="28"/>
                <w:szCs w:val="28"/>
              </w:rPr>
              <w:t>На исполнении.</w:t>
            </w:r>
          </w:p>
          <w:p w:rsidR="003E5C61" w:rsidRPr="003E5C61" w:rsidRDefault="003E5C61" w:rsidP="009D1EBF">
            <w:pPr>
              <w:jc w:val="both"/>
              <w:rPr>
                <w:sz w:val="28"/>
                <w:szCs w:val="28"/>
              </w:rPr>
            </w:pPr>
            <w:r w:rsidRPr="003E5C61">
              <w:rPr>
                <w:sz w:val="28"/>
                <w:szCs w:val="28"/>
              </w:rPr>
              <w:t>П</w:t>
            </w:r>
            <w:r>
              <w:rPr>
                <w:sz w:val="28"/>
                <w:szCs w:val="28"/>
              </w:rPr>
              <w:t xml:space="preserve">о оперативным данным КС МНЭ РК </w:t>
            </w:r>
            <w:r w:rsidRPr="003E5C61">
              <w:rPr>
                <w:sz w:val="28"/>
                <w:szCs w:val="28"/>
              </w:rPr>
              <w:t>составляе</w:t>
            </w:r>
            <w:r>
              <w:rPr>
                <w:sz w:val="28"/>
                <w:szCs w:val="28"/>
              </w:rPr>
              <w:t>т 23,3%.</w:t>
            </w:r>
          </w:p>
        </w:tc>
      </w:tr>
      <w:tr w:rsidR="003E5C61" w:rsidRPr="003E5C61" w:rsidTr="003E5C61">
        <w:trPr>
          <w:trHeight w:val="526"/>
        </w:trPr>
        <w:tc>
          <w:tcPr>
            <w:tcW w:w="4395" w:type="dxa"/>
            <w:shd w:val="clear" w:color="auto" w:fill="auto"/>
          </w:tcPr>
          <w:p w:rsidR="003E5C61" w:rsidRPr="003E5C61" w:rsidRDefault="003E5C61" w:rsidP="009D1EBF">
            <w:pPr>
              <w:rPr>
                <w:sz w:val="28"/>
                <w:szCs w:val="28"/>
              </w:rPr>
            </w:pPr>
            <w:r w:rsidRPr="003E5C61">
              <w:rPr>
                <w:sz w:val="28"/>
                <w:szCs w:val="28"/>
              </w:rPr>
              <w:t>4. Рост производительности труда по секции «Обрабатывающая промышленность» (к 2016 году) в 2018 году должен составить 10,5% к значению 2016 года</w:t>
            </w:r>
          </w:p>
        </w:tc>
        <w:tc>
          <w:tcPr>
            <w:tcW w:w="993" w:type="dxa"/>
            <w:shd w:val="clear" w:color="auto" w:fill="auto"/>
          </w:tcPr>
          <w:p w:rsidR="003E5C61" w:rsidRPr="003E5C61" w:rsidRDefault="003E5C61" w:rsidP="009D1EBF">
            <w:pPr>
              <w:jc w:val="center"/>
              <w:rPr>
                <w:sz w:val="28"/>
                <w:szCs w:val="28"/>
              </w:rPr>
            </w:pPr>
            <w:r w:rsidRPr="003E5C61">
              <w:rPr>
                <w:sz w:val="28"/>
                <w:szCs w:val="28"/>
              </w:rPr>
              <w:t>10,5%</w:t>
            </w:r>
          </w:p>
        </w:tc>
        <w:tc>
          <w:tcPr>
            <w:tcW w:w="1134" w:type="dxa"/>
            <w:shd w:val="clear" w:color="auto" w:fill="auto"/>
          </w:tcPr>
          <w:p w:rsidR="003E5C61" w:rsidRPr="003E5C61" w:rsidRDefault="003E5C61" w:rsidP="009D1EBF">
            <w:pPr>
              <w:jc w:val="center"/>
              <w:rPr>
                <w:sz w:val="28"/>
                <w:szCs w:val="28"/>
              </w:rPr>
            </w:pPr>
            <w:r w:rsidRPr="003E5C61">
              <w:rPr>
                <w:sz w:val="28"/>
                <w:szCs w:val="28"/>
              </w:rPr>
              <w:t>-</w:t>
            </w:r>
          </w:p>
        </w:tc>
        <w:tc>
          <w:tcPr>
            <w:tcW w:w="2976" w:type="dxa"/>
          </w:tcPr>
          <w:p w:rsidR="003E5C61" w:rsidRPr="003E5C61" w:rsidRDefault="003E5C61" w:rsidP="009D1EBF">
            <w:pPr>
              <w:rPr>
                <w:b/>
                <w:sz w:val="28"/>
                <w:szCs w:val="28"/>
              </w:rPr>
            </w:pPr>
            <w:r w:rsidRPr="003E5C61">
              <w:rPr>
                <w:b/>
                <w:sz w:val="28"/>
                <w:szCs w:val="28"/>
              </w:rPr>
              <w:t>На исполнении.</w:t>
            </w:r>
          </w:p>
          <w:p w:rsidR="003E5C61" w:rsidRPr="003E5C61" w:rsidRDefault="003E5C61" w:rsidP="009D1EBF">
            <w:pPr>
              <w:rPr>
                <w:sz w:val="28"/>
                <w:szCs w:val="28"/>
              </w:rPr>
            </w:pPr>
            <w:r w:rsidRPr="003E5C61">
              <w:rPr>
                <w:sz w:val="28"/>
                <w:szCs w:val="28"/>
              </w:rPr>
              <w:t>П</w:t>
            </w:r>
            <w:r>
              <w:rPr>
                <w:sz w:val="28"/>
                <w:szCs w:val="28"/>
              </w:rPr>
              <w:t>о оперативным данным КС МНЭ РК составляет 5,2%.</w:t>
            </w:r>
          </w:p>
        </w:tc>
      </w:tr>
      <w:tr w:rsidR="003E5C61" w:rsidRPr="003E5C61" w:rsidTr="003E5C61">
        <w:trPr>
          <w:trHeight w:val="526"/>
        </w:trPr>
        <w:tc>
          <w:tcPr>
            <w:tcW w:w="4395" w:type="dxa"/>
            <w:shd w:val="clear" w:color="auto" w:fill="auto"/>
          </w:tcPr>
          <w:p w:rsidR="003E5C61" w:rsidRPr="003E5C61" w:rsidRDefault="003E5C61" w:rsidP="009D1EBF">
            <w:pPr>
              <w:rPr>
                <w:sz w:val="28"/>
                <w:szCs w:val="28"/>
              </w:rPr>
            </w:pPr>
            <w:r w:rsidRPr="003E5C61">
              <w:rPr>
                <w:sz w:val="28"/>
                <w:szCs w:val="28"/>
              </w:rPr>
              <w:t>5. Доля электронной торговли в общем объеме розничной торговли</w:t>
            </w:r>
          </w:p>
        </w:tc>
        <w:tc>
          <w:tcPr>
            <w:tcW w:w="993" w:type="dxa"/>
            <w:shd w:val="clear" w:color="auto" w:fill="auto"/>
          </w:tcPr>
          <w:p w:rsidR="003E5C61" w:rsidRPr="003E5C61" w:rsidRDefault="003E5C61" w:rsidP="009D1EBF">
            <w:pPr>
              <w:jc w:val="center"/>
              <w:rPr>
                <w:sz w:val="28"/>
                <w:szCs w:val="28"/>
              </w:rPr>
            </w:pPr>
            <w:r w:rsidRPr="003E5C61">
              <w:rPr>
                <w:sz w:val="28"/>
                <w:szCs w:val="28"/>
              </w:rPr>
              <w:t>1,4%</w:t>
            </w:r>
          </w:p>
        </w:tc>
        <w:tc>
          <w:tcPr>
            <w:tcW w:w="1134" w:type="dxa"/>
            <w:shd w:val="clear" w:color="auto" w:fill="auto"/>
          </w:tcPr>
          <w:p w:rsidR="003E5C61" w:rsidRPr="003E5C61" w:rsidRDefault="00D1635B" w:rsidP="009D1EBF">
            <w:pPr>
              <w:jc w:val="center"/>
              <w:rPr>
                <w:sz w:val="28"/>
                <w:szCs w:val="28"/>
              </w:rPr>
            </w:pPr>
            <w:r>
              <w:rPr>
                <w:sz w:val="28"/>
                <w:szCs w:val="28"/>
              </w:rPr>
              <w:t>1,4%</w:t>
            </w:r>
          </w:p>
        </w:tc>
        <w:tc>
          <w:tcPr>
            <w:tcW w:w="2976" w:type="dxa"/>
            <w:vAlign w:val="center"/>
          </w:tcPr>
          <w:p w:rsidR="003E5C61" w:rsidRPr="003E5C61" w:rsidRDefault="00D1635B" w:rsidP="009D1EBF">
            <w:pPr>
              <w:jc w:val="both"/>
              <w:rPr>
                <w:b/>
                <w:sz w:val="28"/>
                <w:szCs w:val="28"/>
              </w:rPr>
            </w:pPr>
            <w:r>
              <w:rPr>
                <w:b/>
                <w:sz w:val="28"/>
                <w:szCs w:val="28"/>
              </w:rPr>
              <w:t>Исполнен.</w:t>
            </w:r>
          </w:p>
          <w:p w:rsidR="003E5C61" w:rsidRPr="003E5C61" w:rsidRDefault="003E5C61" w:rsidP="00D1635B">
            <w:pPr>
              <w:jc w:val="both"/>
              <w:rPr>
                <w:sz w:val="28"/>
                <w:szCs w:val="28"/>
              </w:rPr>
            </w:pPr>
            <w:r w:rsidRPr="003E5C61">
              <w:rPr>
                <w:sz w:val="28"/>
                <w:szCs w:val="28"/>
              </w:rPr>
              <w:t>По</w:t>
            </w:r>
            <w:r>
              <w:rPr>
                <w:sz w:val="28"/>
                <w:szCs w:val="28"/>
              </w:rPr>
              <w:t xml:space="preserve"> </w:t>
            </w:r>
            <w:r w:rsidR="00D1635B" w:rsidRPr="00136FD2">
              <w:rPr>
                <w:sz w:val="28"/>
                <w:szCs w:val="28"/>
              </w:rPr>
              <w:t>информации</w:t>
            </w:r>
            <w:r w:rsidR="00D1635B">
              <w:rPr>
                <w:sz w:val="28"/>
                <w:szCs w:val="28"/>
              </w:rPr>
              <w:t xml:space="preserve"> </w:t>
            </w:r>
            <w:r>
              <w:rPr>
                <w:sz w:val="28"/>
                <w:szCs w:val="28"/>
              </w:rPr>
              <w:t>КС МНЭ РК составляет 1,4 %.</w:t>
            </w:r>
          </w:p>
        </w:tc>
      </w:tr>
      <w:tr w:rsidR="003E5C61" w:rsidRPr="003E5C61" w:rsidTr="003E5C61">
        <w:trPr>
          <w:trHeight w:val="526"/>
        </w:trPr>
        <w:tc>
          <w:tcPr>
            <w:tcW w:w="4395" w:type="dxa"/>
            <w:shd w:val="clear" w:color="auto" w:fill="auto"/>
          </w:tcPr>
          <w:p w:rsidR="003E5C61" w:rsidRPr="003E5C61" w:rsidRDefault="003E5C61" w:rsidP="009D1EBF">
            <w:pPr>
              <w:rPr>
                <w:sz w:val="28"/>
                <w:szCs w:val="28"/>
              </w:rPr>
            </w:pPr>
            <w:r w:rsidRPr="003E5C61">
              <w:rPr>
                <w:sz w:val="28"/>
                <w:szCs w:val="28"/>
              </w:rPr>
              <w:t>6. Доля государственных услуг, полученных в электронном виде, от общего объема государственных услуг</w:t>
            </w:r>
          </w:p>
        </w:tc>
        <w:tc>
          <w:tcPr>
            <w:tcW w:w="993" w:type="dxa"/>
            <w:shd w:val="clear" w:color="auto" w:fill="auto"/>
          </w:tcPr>
          <w:p w:rsidR="003E5C61" w:rsidRPr="003E5C61" w:rsidRDefault="003E5C61" w:rsidP="009D1EBF">
            <w:pPr>
              <w:jc w:val="center"/>
              <w:rPr>
                <w:sz w:val="28"/>
                <w:szCs w:val="28"/>
              </w:rPr>
            </w:pPr>
            <w:r w:rsidRPr="003E5C61">
              <w:rPr>
                <w:sz w:val="28"/>
                <w:szCs w:val="28"/>
              </w:rPr>
              <w:t>30%</w:t>
            </w:r>
          </w:p>
        </w:tc>
        <w:tc>
          <w:tcPr>
            <w:tcW w:w="1134" w:type="dxa"/>
            <w:shd w:val="clear" w:color="auto" w:fill="auto"/>
          </w:tcPr>
          <w:p w:rsidR="003E5C61" w:rsidRPr="003E5C61" w:rsidRDefault="003E5C61" w:rsidP="009D1EBF">
            <w:pPr>
              <w:jc w:val="center"/>
              <w:rPr>
                <w:sz w:val="28"/>
                <w:szCs w:val="28"/>
              </w:rPr>
            </w:pPr>
            <w:r w:rsidRPr="003E5C61">
              <w:rPr>
                <w:sz w:val="28"/>
                <w:szCs w:val="28"/>
              </w:rPr>
              <w:t>-</w:t>
            </w:r>
          </w:p>
        </w:tc>
        <w:tc>
          <w:tcPr>
            <w:tcW w:w="2976" w:type="dxa"/>
          </w:tcPr>
          <w:p w:rsidR="003E5C61" w:rsidRPr="003E5C61" w:rsidRDefault="003E5C61" w:rsidP="009D1EBF">
            <w:pPr>
              <w:rPr>
                <w:b/>
                <w:sz w:val="28"/>
                <w:szCs w:val="28"/>
              </w:rPr>
            </w:pPr>
            <w:r>
              <w:rPr>
                <w:b/>
                <w:sz w:val="28"/>
                <w:szCs w:val="28"/>
              </w:rPr>
              <w:t>На исполнении.</w:t>
            </w:r>
          </w:p>
        </w:tc>
      </w:tr>
      <w:tr w:rsidR="003E5C61" w:rsidRPr="003E5C61" w:rsidTr="003E5C61">
        <w:trPr>
          <w:trHeight w:val="526"/>
        </w:trPr>
        <w:tc>
          <w:tcPr>
            <w:tcW w:w="4395" w:type="dxa"/>
            <w:shd w:val="clear" w:color="auto" w:fill="auto"/>
          </w:tcPr>
          <w:p w:rsidR="003E5C61" w:rsidRPr="003E5C61" w:rsidRDefault="003E5C61" w:rsidP="009D1EBF">
            <w:pPr>
              <w:rPr>
                <w:sz w:val="28"/>
                <w:szCs w:val="28"/>
              </w:rPr>
            </w:pPr>
            <w:r w:rsidRPr="003E5C61">
              <w:rPr>
                <w:sz w:val="28"/>
                <w:szCs w:val="28"/>
              </w:rPr>
              <w:t>7. Доля пользователей сети Интернет в 2018 году</w:t>
            </w:r>
          </w:p>
        </w:tc>
        <w:tc>
          <w:tcPr>
            <w:tcW w:w="993" w:type="dxa"/>
            <w:shd w:val="clear" w:color="auto" w:fill="auto"/>
          </w:tcPr>
          <w:p w:rsidR="003E5C61" w:rsidRPr="003E5C61" w:rsidRDefault="003E5C61" w:rsidP="009D1EBF">
            <w:pPr>
              <w:jc w:val="center"/>
              <w:rPr>
                <w:sz w:val="28"/>
                <w:szCs w:val="28"/>
              </w:rPr>
            </w:pPr>
            <w:r w:rsidRPr="003E5C61">
              <w:rPr>
                <w:sz w:val="28"/>
                <w:szCs w:val="28"/>
              </w:rPr>
              <w:t>78%</w:t>
            </w:r>
          </w:p>
        </w:tc>
        <w:tc>
          <w:tcPr>
            <w:tcW w:w="1134" w:type="dxa"/>
            <w:shd w:val="clear" w:color="auto" w:fill="auto"/>
          </w:tcPr>
          <w:p w:rsidR="003E5C61" w:rsidRPr="00CA647B" w:rsidRDefault="00CA647B" w:rsidP="009D1EBF">
            <w:pPr>
              <w:jc w:val="center"/>
              <w:rPr>
                <w:sz w:val="28"/>
                <w:szCs w:val="28"/>
                <w:lang w:val="en-US"/>
              </w:rPr>
            </w:pPr>
            <w:r>
              <w:rPr>
                <w:sz w:val="28"/>
                <w:szCs w:val="28"/>
                <w:lang w:val="kk-KZ"/>
              </w:rPr>
              <w:t>81,3</w:t>
            </w:r>
            <w:r>
              <w:rPr>
                <w:sz w:val="28"/>
                <w:szCs w:val="28"/>
                <w:lang w:val="en-US"/>
              </w:rPr>
              <w:t>%</w:t>
            </w:r>
          </w:p>
        </w:tc>
        <w:tc>
          <w:tcPr>
            <w:tcW w:w="2976" w:type="dxa"/>
            <w:vAlign w:val="center"/>
          </w:tcPr>
          <w:p w:rsidR="00D623D2" w:rsidRPr="003E5C61" w:rsidRDefault="00D623D2" w:rsidP="00D623D2">
            <w:pPr>
              <w:jc w:val="both"/>
              <w:rPr>
                <w:b/>
                <w:sz w:val="28"/>
                <w:szCs w:val="28"/>
              </w:rPr>
            </w:pPr>
            <w:r>
              <w:rPr>
                <w:b/>
                <w:sz w:val="28"/>
                <w:szCs w:val="28"/>
              </w:rPr>
              <w:t>Исполнен.</w:t>
            </w:r>
          </w:p>
          <w:p w:rsidR="003E5C61" w:rsidRPr="00136FD2" w:rsidRDefault="00136FD2" w:rsidP="00136FD2">
            <w:pPr>
              <w:jc w:val="both"/>
              <w:rPr>
                <w:b/>
                <w:sz w:val="28"/>
                <w:szCs w:val="28"/>
                <w:lang w:val="kk-KZ"/>
              </w:rPr>
            </w:pPr>
            <w:r>
              <w:rPr>
                <w:sz w:val="28"/>
                <w:szCs w:val="28"/>
              </w:rPr>
              <w:t>По</w:t>
            </w:r>
            <w:r w:rsidRPr="00136FD2">
              <w:rPr>
                <w:sz w:val="28"/>
                <w:szCs w:val="28"/>
              </w:rPr>
              <w:t xml:space="preserve"> информации </w:t>
            </w:r>
            <w:r>
              <w:rPr>
                <w:sz w:val="28"/>
                <w:szCs w:val="28"/>
              </w:rPr>
              <w:t>КС МНЭ РК</w:t>
            </w:r>
            <w:r>
              <w:rPr>
                <w:sz w:val="28"/>
                <w:szCs w:val="28"/>
                <w:lang w:val="kk-KZ"/>
              </w:rPr>
              <w:t>.</w:t>
            </w:r>
          </w:p>
        </w:tc>
      </w:tr>
      <w:tr w:rsidR="003E5C61" w:rsidRPr="003E5C61" w:rsidTr="003E5C61">
        <w:trPr>
          <w:trHeight w:val="526"/>
        </w:trPr>
        <w:tc>
          <w:tcPr>
            <w:tcW w:w="4395" w:type="dxa"/>
            <w:shd w:val="clear" w:color="auto" w:fill="auto"/>
          </w:tcPr>
          <w:p w:rsidR="003E5C61" w:rsidRPr="003E5C61" w:rsidRDefault="003E5C61" w:rsidP="009D1EBF">
            <w:pPr>
              <w:rPr>
                <w:sz w:val="28"/>
                <w:szCs w:val="28"/>
              </w:rPr>
            </w:pPr>
            <w:r w:rsidRPr="003E5C61">
              <w:rPr>
                <w:sz w:val="28"/>
                <w:szCs w:val="28"/>
              </w:rPr>
              <w:t>8. Уровень цифровой грамотности населения</w:t>
            </w:r>
          </w:p>
        </w:tc>
        <w:tc>
          <w:tcPr>
            <w:tcW w:w="993" w:type="dxa"/>
            <w:shd w:val="clear" w:color="auto" w:fill="auto"/>
          </w:tcPr>
          <w:p w:rsidR="003E5C61" w:rsidRPr="003E5C61" w:rsidRDefault="003E5C61" w:rsidP="009D1EBF">
            <w:pPr>
              <w:jc w:val="center"/>
              <w:rPr>
                <w:sz w:val="28"/>
                <w:szCs w:val="28"/>
              </w:rPr>
            </w:pPr>
            <w:r w:rsidRPr="003E5C61">
              <w:rPr>
                <w:sz w:val="28"/>
                <w:szCs w:val="28"/>
              </w:rPr>
              <w:t>77%</w:t>
            </w:r>
          </w:p>
        </w:tc>
        <w:tc>
          <w:tcPr>
            <w:tcW w:w="1134" w:type="dxa"/>
            <w:shd w:val="clear" w:color="auto" w:fill="auto"/>
          </w:tcPr>
          <w:p w:rsidR="003E5C61" w:rsidRPr="00136FD2" w:rsidRDefault="00136FD2" w:rsidP="009D1EBF">
            <w:pPr>
              <w:jc w:val="center"/>
              <w:rPr>
                <w:sz w:val="28"/>
                <w:szCs w:val="28"/>
                <w:lang w:val="kk-KZ"/>
              </w:rPr>
            </w:pPr>
            <w:r>
              <w:rPr>
                <w:sz w:val="28"/>
                <w:szCs w:val="28"/>
                <w:lang w:val="kk-KZ"/>
              </w:rPr>
              <w:t>79,6</w:t>
            </w:r>
            <w:r>
              <w:rPr>
                <w:sz w:val="28"/>
                <w:szCs w:val="28"/>
                <w:lang w:val="en-US"/>
              </w:rPr>
              <w:t>%</w:t>
            </w:r>
          </w:p>
        </w:tc>
        <w:tc>
          <w:tcPr>
            <w:tcW w:w="2976" w:type="dxa"/>
            <w:vAlign w:val="center"/>
          </w:tcPr>
          <w:p w:rsidR="00D623D2" w:rsidRPr="003E5C61" w:rsidRDefault="00D623D2" w:rsidP="00D623D2">
            <w:pPr>
              <w:jc w:val="both"/>
              <w:rPr>
                <w:b/>
                <w:sz w:val="28"/>
                <w:szCs w:val="28"/>
              </w:rPr>
            </w:pPr>
            <w:r>
              <w:rPr>
                <w:b/>
                <w:sz w:val="28"/>
                <w:szCs w:val="28"/>
              </w:rPr>
              <w:t>Исполнен.</w:t>
            </w:r>
          </w:p>
          <w:p w:rsidR="003E5C61" w:rsidRPr="003E5C61" w:rsidRDefault="00136FD2" w:rsidP="009D1EBF">
            <w:pPr>
              <w:jc w:val="both"/>
              <w:rPr>
                <w:b/>
                <w:sz w:val="28"/>
                <w:szCs w:val="28"/>
              </w:rPr>
            </w:pPr>
            <w:r>
              <w:rPr>
                <w:sz w:val="28"/>
                <w:szCs w:val="28"/>
              </w:rPr>
              <w:t>По</w:t>
            </w:r>
            <w:r w:rsidRPr="00136FD2">
              <w:rPr>
                <w:sz w:val="28"/>
                <w:szCs w:val="28"/>
              </w:rPr>
              <w:t xml:space="preserve"> информации </w:t>
            </w:r>
            <w:r>
              <w:rPr>
                <w:sz w:val="28"/>
                <w:szCs w:val="28"/>
              </w:rPr>
              <w:t>КС МНЭ РК</w:t>
            </w:r>
            <w:r>
              <w:rPr>
                <w:sz w:val="28"/>
                <w:szCs w:val="28"/>
                <w:lang w:val="kk-KZ"/>
              </w:rPr>
              <w:t>.</w:t>
            </w:r>
          </w:p>
        </w:tc>
      </w:tr>
      <w:tr w:rsidR="003E5C61" w:rsidRPr="003E5C61" w:rsidTr="003E5C61">
        <w:trPr>
          <w:trHeight w:val="526"/>
        </w:trPr>
        <w:tc>
          <w:tcPr>
            <w:tcW w:w="4395" w:type="dxa"/>
            <w:shd w:val="clear" w:color="auto" w:fill="auto"/>
          </w:tcPr>
          <w:p w:rsidR="003E5C61" w:rsidRPr="003E5C61" w:rsidRDefault="003E5C61" w:rsidP="009D1EBF">
            <w:pPr>
              <w:rPr>
                <w:sz w:val="28"/>
                <w:szCs w:val="28"/>
              </w:rPr>
            </w:pPr>
            <w:r w:rsidRPr="003E5C61">
              <w:rPr>
                <w:sz w:val="28"/>
                <w:szCs w:val="28"/>
              </w:rPr>
              <w:t>9. Индекс развития информационно-коммуникационных технологий</w:t>
            </w:r>
          </w:p>
        </w:tc>
        <w:tc>
          <w:tcPr>
            <w:tcW w:w="993" w:type="dxa"/>
            <w:shd w:val="clear" w:color="auto" w:fill="auto"/>
          </w:tcPr>
          <w:p w:rsidR="003E5C61" w:rsidRPr="003E5C61" w:rsidRDefault="003E5C61" w:rsidP="009D1EBF">
            <w:pPr>
              <w:jc w:val="center"/>
              <w:rPr>
                <w:sz w:val="28"/>
                <w:szCs w:val="28"/>
              </w:rPr>
            </w:pPr>
            <w:r w:rsidRPr="003E5C61">
              <w:rPr>
                <w:sz w:val="28"/>
                <w:szCs w:val="28"/>
              </w:rPr>
              <w:t>49 место</w:t>
            </w:r>
          </w:p>
        </w:tc>
        <w:tc>
          <w:tcPr>
            <w:tcW w:w="1134" w:type="dxa"/>
            <w:shd w:val="clear" w:color="auto" w:fill="auto"/>
          </w:tcPr>
          <w:p w:rsidR="003E5C61" w:rsidRPr="003E5C61" w:rsidRDefault="003E5C61" w:rsidP="009D1EBF">
            <w:pPr>
              <w:jc w:val="center"/>
              <w:rPr>
                <w:sz w:val="28"/>
                <w:szCs w:val="28"/>
              </w:rPr>
            </w:pPr>
            <w:r w:rsidRPr="003E5C61">
              <w:rPr>
                <w:sz w:val="28"/>
                <w:szCs w:val="28"/>
              </w:rPr>
              <w:t>-</w:t>
            </w:r>
          </w:p>
        </w:tc>
        <w:tc>
          <w:tcPr>
            <w:tcW w:w="2976" w:type="dxa"/>
          </w:tcPr>
          <w:p w:rsidR="003E5C61" w:rsidRPr="003E5C61" w:rsidRDefault="003E5C61" w:rsidP="009D1EBF">
            <w:pPr>
              <w:rPr>
                <w:b/>
                <w:sz w:val="28"/>
                <w:szCs w:val="28"/>
              </w:rPr>
            </w:pPr>
            <w:r>
              <w:rPr>
                <w:b/>
                <w:sz w:val="28"/>
                <w:szCs w:val="28"/>
              </w:rPr>
              <w:t>На исполнении.</w:t>
            </w:r>
          </w:p>
        </w:tc>
      </w:tr>
      <w:tr w:rsidR="003E5C61" w:rsidRPr="003E5C61" w:rsidTr="003E5C61">
        <w:trPr>
          <w:trHeight w:val="526"/>
        </w:trPr>
        <w:tc>
          <w:tcPr>
            <w:tcW w:w="4395" w:type="dxa"/>
            <w:shd w:val="clear" w:color="auto" w:fill="auto"/>
          </w:tcPr>
          <w:p w:rsidR="003E5C61" w:rsidRPr="003E5C61" w:rsidRDefault="003E5C61" w:rsidP="009D1EBF">
            <w:pPr>
              <w:pStyle w:val="a9"/>
              <w:ind w:left="0"/>
              <w:rPr>
                <w:sz w:val="28"/>
                <w:szCs w:val="28"/>
              </w:rPr>
            </w:pPr>
            <w:r w:rsidRPr="003E5C61">
              <w:rPr>
                <w:sz w:val="28"/>
                <w:szCs w:val="28"/>
              </w:rPr>
              <w:t>10. Улучшение в рейтинге ГИК ВЭФ по индикатору «Способность к инновациям»</w:t>
            </w:r>
          </w:p>
        </w:tc>
        <w:tc>
          <w:tcPr>
            <w:tcW w:w="993" w:type="dxa"/>
            <w:shd w:val="clear" w:color="auto" w:fill="auto"/>
          </w:tcPr>
          <w:p w:rsidR="003E5C61" w:rsidRPr="003E5C61" w:rsidRDefault="003E5C61" w:rsidP="009D1EBF">
            <w:pPr>
              <w:jc w:val="center"/>
              <w:rPr>
                <w:sz w:val="28"/>
                <w:szCs w:val="28"/>
              </w:rPr>
            </w:pPr>
            <w:r w:rsidRPr="003E5C61">
              <w:rPr>
                <w:sz w:val="28"/>
                <w:szCs w:val="28"/>
              </w:rPr>
              <w:t>79 место</w:t>
            </w:r>
          </w:p>
        </w:tc>
        <w:tc>
          <w:tcPr>
            <w:tcW w:w="1134" w:type="dxa"/>
            <w:shd w:val="clear" w:color="auto" w:fill="auto"/>
          </w:tcPr>
          <w:p w:rsidR="003E5C61" w:rsidRPr="003E5C61" w:rsidRDefault="003E5C61" w:rsidP="009D1EBF">
            <w:pPr>
              <w:jc w:val="center"/>
              <w:rPr>
                <w:sz w:val="28"/>
                <w:szCs w:val="28"/>
              </w:rPr>
            </w:pPr>
            <w:r w:rsidRPr="003E5C61">
              <w:rPr>
                <w:sz w:val="28"/>
                <w:szCs w:val="28"/>
              </w:rPr>
              <w:t>87 место</w:t>
            </w:r>
          </w:p>
        </w:tc>
        <w:tc>
          <w:tcPr>
            <w:tcW w:w="2976" w:type="dxa"/>
          </w:tcPr>
          <w:p w:rsidR="003E5C61" w:rsidRPr="003E5C61" w:rsidRDefault="003E5C61" w:rsidP="009D1EBF">
            <w:pPr>
              <w:rPr>
                <w:b/>
                <w:sz w:val="28"/>
                <w:szCs w:val="28"/>
              </w:rPr>
            </w:pPr>
            <w:r w:rsidRPr="003E5C61">
              <w:rPr>
                <w:b/>
                <w:sz w:val="28"/>
                <w:szCs w:val="28"/>
              </w:rPr>
              <w:t>Не достигнут.</w:t>
            </w:r>
          </w:p>
        </w:tc>
      </w:tr>
    </w:tbl>
    <w:p w:rsidR="003E5C61" w:rsidRDefault="003E5C61" w:rsidP="00BE4929">
      <w:pPr>
        <w:pStyle w:val="a7"/>
        <w:ind w:left="142" w:firstLine="566"/>
        <w:jc w:val="both"/>
        <w:rPr>
          <w:rFonts w:ascii="Times New Roman" w:hAnsi="Times New Roman"/>
          <w:sz w:val="28"/>
          <w:szCs w:val="28"/>
        </w:rPr>
      </w:pPr>
    </w:p>
    <w:p w:rsidR="00941821" w:rsidRPr="00BB7FC0" w:rsidRDefault="00941821" w:rsidP="00941821">
      <w:pPr>
        <w:pStyle w:val="a7"/>
        <w:ind w:left="142" w:firstLine="566"/>
        <w:jc w:val="both"/>
        <w:rPr>
          <w:rFonts w:ascii="Times New Roman" w:hAnsi="Times New Roman"/>
          <w:sz w:val="28"/>
          <w:szCs w:val="28"/>
        </w:rPr>
      </w:pPr>
      <w:r>
        <w:rPr>
          <w:rFonts w:ascii="Times New Roman" w:hAnsi="Times New Roman"/>
          <w:sz w:val="28"/>
          <w:szCs w:val="28"/>
        </w:rPr>
        <w:t>В рамках работ по повышению рейтинга Казахстана по индикатору «Способность к инновациям» п</w:t>
      </w:r>
      <w:r w:rsidRPr="00BB7FC0">
        <w:rPr>
          <w:rFonts w:ascii="Times New Roman" w:hAnsi="Times New Roman"/>
          <w:sz w:val="28"/>
          <w:szCs w:val="28"/>
        </w:rPr>
        <w:t>о линии МИР РК одной из мер государственной поддержки субъектам индустриально-инновационной деятельности является предоставление инновационных грантов на безвозмездной основе. Оператором данной меры является АО «НАТР».</w:t>
      </w:r>
    </w:p>
    <w:p w:rsidR="00941821" w:rsidRPr="00BB7FC0" w:rsidRDefault="00941821" w:rsidP="00941821">
      <w:pPr>
        <w:pStyle w:val="a7"/>
        <w:ind w:left="142" w:firstLine="566"/>
        <w:jc w:val="both"/>
        <w:rPr>
          <w:rFonts w:ascii="Times New Roman" w:hAnsi="Times New Roman"/>
          <w:sz w:val="28"/>
          <w:szCs w:val="28"/>
        </w:rPr>
      </w:pPr>
      <w:r w:rsidRPr="00BB7FC0">
        <w:rPr>
          <w:rFonts w:ascii="Times New Roman" w:hAnsi="Times New Roman"/>
          <w:sz w:val="28"/>
          <w:szCs w:val="28"/>
        </w:rPr>
        <w:t>В 2018 году в рамках двух этапов в АО «НАТР» поступило 214 заявок на получение инновационных грантов</w:t>
      </w:r>
      <w:r>
        <w:rPr>
          <w:rFonts w:ascii="Times New Roman" w:hAnsi="Times New Roman"/>
          <w:sz w:val="28"/>
          <w:szCs w:val="28"/>
        </w:rPr>
        <w:t xml:space="preserve">, из них </w:t>
      </w:r>
      <w:r w:rsidRPr="00BB7FC0">
        <w:rPr>
          <w:rFonts w:ascii="Times New Roman" w:hAnsi="Times New Roman"/>
          <w:sz w:val="28"/>
          <w:szCs w:val="28"/>
        </w:rPr>
        <w:t xml:space="preserve">заключено 18 договоров на </w:t>
      </w:r>
      <w:r w:rsidRPr="00BB7FC0">
        <w:rPr>
          <w:rFonts w:ascii="Times New Roman" w:hAnsi="Times New Roman"/>
          <w:sz w:val="28"/>
          <w:szCs w:val="28"/>
        </w:rPr>
        <w:lastRenderedPageBreak/>
        <w:t xml:space="preserve">предоставление инновационных грантов на сумму 4 673,4 </w:t>
      </w:r>
      <w:r w:rsidR="00F41387">
        <w:rPr>
          <w:rFonts w:ascii="Times New Roman" w:hAnsi="Times New Roman"/>
          <w:sz w:val="28"/>
          <w:szCs w:val="28"/>
        </w:rPr>
        <w:t>млн.тенге</w:t>
      </w:r>
      <w:r w:rsidRPr="00BB7FC0">
        <w:rPr>
          <w:rFonts w:ascii="Times New Roman" w:hAnsi="Times New Roman"/>
          <w:sz w:val="28"/>
          <w:szCs w:val="28"/>
        </w:rPr>
        <w:t>, в том числе по видам грантов:</w:t>
      </w:r>
    </w:p>
    <w:p w:rsidR="00941821" w:rsidRPr="00BB7FC0" w:rsidRDefault="00941821" w:rsidP="00941821">
      <w:pPr>
        <w:pStyle w:val="a7"/>
        <w:ind w:left="142" w:firstLine="566"/>
        <w:jc w:val="both"/>
        <w:rPr>
          <w:rFonts w:ascii="Times New Roman" w:hAnsi="Times New Roman"/>
          <w:sz w:val="28"/>
          <w:szCs w:val="28"/>
        </w:rPr>
      </w:pPr>
      <w:r w:rsidRPr="00BB7FC0">
        <w:rPr>
          <w:rFonts w:ascii="Times New Roman" w:hAnsi="Times New Roman"/>
          <w:sz w:val="28"/>
          <w:szCs w:val="28"/>
        </w:rPr>
        <w:t>- на коммерциализацию технологий – 3;</w:t>
      </w:r>
    </w:p>
    <w:p w:rsidR="00941821" w:rsidRPr="00BB7FC0" w:rsidRDefault="00941821" w:rsidP="00941821">
      <w:pPr>
        <w:pStyle w:val="a7"/>
        <w:ind w:left="142" w:firstLine="566"/>
        <w:jc w:val="both"/>
        <w:rPr>
          <w:rFonts w:ascii="Times New Roman" w:hAnsi="Times New Roman"/>
          <w:sz w:val="28"/>
          <w:szCs w:val="28"/>
        </w:rPr>
      </w:pPr>
      <w:r w:rsidRPr="00BB7FC0">
        <w:rPr>
          <w:rFonts w:ascii="Times New Roman" w:hAnsi="Times New Roman"/>
          <w:sz w:val="28"/>
          <w:szCs w:val="28"/>
        </w:rPr>
        <w:t>- на технологическое развитие действующих предприятий – 13;</w:t>
      </w:r>
    </w:p>
    <w:p w:rsidR="00941821" w:rsidRPr="00BB7FC0" w:rsidRDefault="00941821" w:rsidP="00941821">
      <w:pPr>
        <w:pStyle w:val="a7"/>
        <w:ind w:left="142" w:firstLine="566"/>
        <w:jc w:val="both"/>
        <w:rPr>
          <w:rFonts w:ascii="Times New Roman" w:hAnsi="Times New Roman"/>
          <w:sz w:val="28"/>
          <w:szCs w:val="28"/>
        </w:rPr>
      </w:pPr>
      <w:r w:rsidRPr="00BB7FC0">
        <w:rPr>
          <w:rFonts w:ascii="Times New Roman" w:hAnsi="Times New Roman"/>
          <w:sz w:val="28"/>
          <w:szCs w:val="28"/>
        </w:rPr>
        <w:t>- на технологическое развитие отраслей - 2.</w:t>
      </w:r>
    </w:p>
    <w:p w:rsidR="00941821" w:rsidRPr="00BB7FC0" w:rsidRDefault="00941821" w:rsidP="00941821">
      <w:pPr>
        <w:pStyle w:val="a7"/>
        <w:ind w:left="142" w:firstLine="566"/>
        <w:jc w:val="both"/>
        <w:rPr>
          <w:rFonts w:ascii="Times New Roman" w:hAnsi="Times New Roman"/>
          <w:sz w:val="28"/>
          <w:szCs w:val="28"/>
        </w:rPr>
      </w:pPr>
      <w:r w:rsidRPr="00BB7FC0">
        <w:rPr>
          <w:rFonts w:ascii="Times New Roman" w:hAnsi="Times New Roman"/>
          <w:sz w:val="28"/>
          <w:szCs w:val="28"/>
        </w:rPr>
        <w:t>В</w:t>
      </w:r>
      <w:r>
        <w:rPr>
          <w:rFonts w:ascii="Times New Roman" w:hAnsi="Times New Roman"/>
          <w:sz w:val="28"/>
          <w:szCs w:val="28"/>
        </w:rPr>
        <w:t xml:space="preserve">сего </w:t>
      </w:r>
      <w:r w:rsidRPr="00BB7FC0">
        <w:rPr>
          <w:rFonts w:ascii="Times New Roman" w:hAnsi="Times New Roman"/>
          <w:sz w:val="28"/>
          <w:szCs w:val="28"/>
        </w:rPr>
        <w:t>на мониторинге находятся 355 проектов</w:t>
      </w:r>
      <w:r>
        <w:rPr>
          <w:rFonts w:ascii="Times New Roman" w:hAnsi="Times New Roman"/>
          <w:sz w:val="28"/>
          <w:szCs w:val="28"/>
        </w:rPr>
        <w:t xml:space="preserve">. </w:t>
      </w:r>
      <w:r w:rsidRPr="00BB7FC0">
        <w:rPr>
          <w:rFonts w:ascii="Times New Roman" w:hAnsi="Times New Roman"/>
          <w:sz w:val="28"/>
          <w:szCs w:val="28"/>
        </w:rPr>
        <w:t>В ходе реализации проектов по итогам 1-го полугодия 2018 года было создано – 375 рабочих мест, из них</w:t>
      </w:r>
      <w:r>
        <w:rPr>
          <w:rFonts w:ascii="Times New Roman" w:hAnsi="Times New Roman"/>
          <w:sz w:val="28"/>
          <w:szCs w:val="28"/>
        </w:rPr>
        <w:t xml:space="preserve"> </w:t>
      </w:r>
      <w:r w:rsidRPr="00BB7FC0">
        <w:rPr>
          <w:rFonts w:ascii="Times New Roman" w:hAnsi="Times New Roman"/>
          <w:sz w:val="28"/>
          <w:szCs w:val="28"/>
        </w:rPr>
        <w:t xml:space="preserve">312 </w:t>
      </w:r>
      <w:r>
        <w:rPr>
          <w:rFonts w:ascii="Times New Roman" w:hAnsi="Times New Roman"/>
          <w:sz w:val="28"/>
          <w:szCs w:val="28"/>
        </w:rPr>
        <w:t>постоянных рабочих мест.</w:t>
      </w:r>
    </w:p>
    <w:p w:rsidR="00941821" w:rsidRPr="00BB7FC0" w:rsidRDefault="00941821" w:rsidP="00941821">
      <w:pPr>
        <w:pStyle w:val="a7"/>
        <w:ind w:left="142" w:firstLine="566"/>
        <w:jc w:val="both"/>
        <w:rPr>
          <w:rFonts w:ascii="Times New Roman" w:hAnsi="Times New Roman"/>
          <w:sz w:val="28"/>
          <w:szCs w:val="28"/>
        </w:rPr>
      </w:pPr>
      <w:r w:rsidRPr="00BB7FC0">
        <w:rPr>
          <w:rFonts w:ascii="Times New Roman" w:hAnsi="Times New Roman"/>
          <w:sz w:val="28"/>
          <w:szCs w:val="28"/>
        </w:rPr>
        <w:t>Сумма уплаченных грантополучателями налогов по итогам 1-го полугодия 2018 года по всем поддержанным проектам, составила – 2</w:t>
      </w:r>
      <w:r w:rsidR="00F01452">
        <w:rPr>
          <w:rFonts w:ascii="Times New Roman" w:hAnsi="Times New Roman"/>
          <w:sz w:val="28"/>
          <w:szCs w:val="28"/>
          <w:lang w:val="kk-KZ"/>
        </w:rPr>
        <w:t> </w:t>
      </w:r>
      <w:r w:rsidRPr="00BB7FC0">
        <w:rPr>
          <w:rFonts w:ascii="Times New Roman" w:hAnsi="Times New Roman"/>
          <w:sz w:val="28"/>
          <w:szCs w:val="28"/>
        </w:rPr>
        <w:t>619,4</w:t>
      </w:r>
      <w:r w:rsidR="00F01452">
        <w:rPr>
          <w:rFonts w:ascii="Times New Roman" w:hAnsi="Times New Roman"/>
          <w:sz w:val="28"/>
          <w:szCs w:val="28"/>
          <w:lang w:val="kk-KZ"/>
        </w:rPr>
        <w:t> </w:t>
      </w:r>
      <w:r w:rsidRPr="00BB7FC0">
        <w:rPr>
          <w:rFonts w:ascii="Times New Roman" w:hAnsi="Times New Roman"/>
          <w:sz w:val="28"/>
          <w:szCs w:val="28"/>
        </w:rPr>
        <w:t>млн.тенге.</w:t>
      </w:r>
      <w:r>
        <w:rPr>
          <w:rFonts w:ascii="Times New Roman" w:hAnsi="Times New Roman"/>
          <w:sz w:val="28"/>
          <w:szCs w:val="28"/>
        </w:rPr>
        <w:t xml:space="preserve"> </w:t>
      </w:r>
      <w:r w:rsidRPr="00BB7FC0">
        <w:rPr>
          <w:rFonts w:ascii="Times New Roman" w:hAnsi="Times New Roman"/>
          <w:sz w:val="28"/>
          <w:szCs w:val="28"/>
        </w:rPr>
        <w:t>Общий объем выпущенной продукции составил – 31 396,9 млн.тен</w:t>
      </w:r>
      <w:r>
        <w:rPr>
          <w:rFonts w:ascii="Times New Roman" w:hAnsi="Times New Roman"/>
          <w:sz w:val="28"/>
          <w:szCs w:val="28"/>
        </w:rPr>
        <w:t>ге</w:t>
      </w:r>
      <w:r w:rsidRPr="00BB7FC0">
        <w:rPr>
          <w:rFonts w:ascii="Times New Roman" w:hAnsi="Times New Roman"/>
          <w:sz w:val="28"/>
          <w:szCs w:val="28"/>
        </w:rPr>
        <w:t>.</w:t>
      </w:r>
      <w:r>
        <w:rPr>
          <w:rFonts w:ascii="Times New Roman" w:hAnsi="Times New Roman"/>
          <w:sz w:val="28"/>
          <w:szCs w:val="28"/>
        </w:rPr>
        <w:t xml:space="preserve"> </w:t>
      </w:r>
      <w:r w:rsidRPr="00BB7FC0">
        <w:rPr>
          <w:rFonts w:ascii="Times New Roman" w:hAnsi="Times New Roman"/>
          <w:sz w:val="28"/>
          <w:szCs w:val="28"/>
        </w:rPr>
        <w:t>Общий объем реализованной продукци</w:t>
      </w:r>
      <w:r>
        <w:rPr>
          <w:rFonts w:ascii="Times New Roman" w:hAnsi="Times New Roman"/>
          <w:sz w:val="28"/>
          <w:szCs w:val="28"/>
        </w:rPr>
        <w:t>и составил – 22 972,1 млн.тенге</w:t>
      </w:r>
      <w:r w:rsidRPr="00BB7FC0">
        <w:rPr>
          <w:rFonts w:ascii="Times New Roman" w:hAnsi="Times New Roman"/>
          <w:sz w:val="28"/>
          <w:szCs w:val="28"/>
        </w:rPr>
        <w:t>.</w:t>
      </w:r>
      <w:r>
        <w:rPr>
          <w:rFonts w:ascii="Times New Roman" w:hAnsi="Times New Roman"/>
          <w:sz w:val="28"/>
          <w:szCs w:val="28"/>
        </w:rPr>
        <w:t xml:space="preserve"> </w:t>
      </w:r>
      <w:r w:rsidRPr="00BB7FC0">
        <w:rPr>
          <w:rFonts w:ascii="Times New Roman" w:hAnsi="Times New Roman"/>
          <w:sz w:val="28"/>
          <w:szCs w:val="28"/>
        </w:rPr>
        <w:t>На внутренний рынок реализовано – 16 266,8 млн.тенге и на внешний рынок реализовано – 6 705,2 млн.тенге.</w:t>
      </w:r>
    </w:p>
    <w:p w:rsidR="00941821" w:rsidRPr="00BB7FC0" w:rsidRDefault="00941821" w:rsidP="00941821">
      <w:pPr>
        <w:pStyle w:val="a7"/>
        <w:ind w:left="142" w:firstLine="566"/>
        <w:jc w:val="both"/>
        <w:rPr>
          <w:rFonts w:ascii="Times New Roman" w:hAnsi="Times New Roman"/>
          <w:sz w:val="28"/>
          <w:szCs w:val="28"/>
        </w:rPr>
      </w:pPr>
      <w:r w:rsidRPr="00BB7FC0">
        <w:rPr>
          <w:rFonts w:ascii="Times New Roman" w:hAnsi="Times New Roman"/>
          <w:sz w:val="28"/>
          <w:szCs w:val="28"/>
        </w:rPr>
        <w:t xml:space="preserve">С начала 2018 года АО «НАТР» проведены встречи с более 86 предприятиями в 6 регионах страны. От предприятий получено более 40 технологических запросов, по которым </w:t>
      </w:r>
      <w:r>
        <w:rPr>
          <w:rFonts w:ascii="Times New Roman" w:hAnsi="Times New Roman"/>
          <w:sz w:val="28"/>
          <w:szCs w:val="28"/>
        </w:rPr>
        <w:t>в</w:t>
      </w:r>
      <w:r w:rsidRPr="00BB7FC0">
        <w:rPr>
          <w:rFonts w:ascii="Times New Roman" w:hAnsi="Times New Roman"/>
          <w:sz w:val="28"/>
          <w:szCs w:val="28"/>
        </w:rPr>
        <w:t xml:space="preserve"> результате отработки с международными партнерами было получено 19 технологических предложений. </w:t>
      </w:r>
    </w:p>
    <w:p w:rsidR="00941821" w:rsidRPr="00BB7FC0" w:rsidRDefault="00941821" w:rsidP="00941821">
      <w:pPr>
        <w:pStyle w:val="a7"/>
        <w:ind w:left="142" w:firstLine="566"/>
        <w:jc w:val="both"/>
        <w:rPr>
          <w:rFonts w:ascii="Times New Roman" w:hAnsi="Times New Roman"/>
          <w:sz w:val="28"/>
          <w:szCs w:val="28"/>
        </w:rPr>
      </w:pPr>
      <w:r>
        <w:rPr>
          <w:rFonts w:ascii="Times New Roman" w:hAnsi="Times New Roman"/>
          <w:sz w:val="28"/>
          <w:szCs w:val="28"/>
        </w:rPr>
        <w:t>С</w:t>
      </w:r>
      <w:r w:rsidRPr="00BB7FC0">
        <w:rPr>
          <w:rFonts w:ascii="Times New Roman" w:hAnsi="Times New Roman"/>
          <w:sz w:val="28"/>
          <w:szCs w:val="28"/>
        </w:rPr>
        <w:t xml:space="preserve"> 17 июня по 17 сентября 2018 года </w:t>
      </w:r>
      <w:r>
        <w:rPr>
          <w:rFonts w:ascii="Times New Roman" w:hAnsi="Times New Roman"/>
          <w:sz w:val="28"/>
          <w:szCs w:val="28"/>
        </w:rPr>
        <w:t xml:space="preserve">проведен </w:t>
      </w:r>
      <w:r w:rsidRPr="00BB7FC0">
        <w:rPr>
          <w:rFonts w:ascii="Times New Roman" w:hAnsi="Times New Roman"/>
          <w:sz w:val="28"/>
          <w:szCs w:val="28"/>
        </w:rPr>
        <w:t xml:space="preserve">Национальный конкурс инноваций по номинациям среди школьников, студентов, стартаперов, журналистов и регионов. </w:t>
      </w:r>
      <w:r>
        <w:rPr>
          <w:rFonts w:ascii="Times New Roman" w:hAnsi="Times New Roman"/>
          <w:sz w:val="28"/>
          <w:szCs w:val="28"/>
        </w:rPr>
        <w:t>Рассмотрено</w:t>
      </w:r>
      <w:r w:rsidRPr="00BB7FC0">
        <w:rPr>
          <w:rFonts w:ascii="Times New Roman" w:hAnsi="Times New Roman"/>
          <w:sz w:val="28"/>
          <w:szCs w:val="28"/>
        </w:rPr>
        <w:t xml:space="preserve"> 413 заявок</w:t>
      </w:r>
      <w:r>
        <w:rPr>
          <w:rFonts w:ascii="Times New Roman" w:hAnsi="Times New Roman"/>
          <w:sz w:val="28"/>
          <w:szCs w:val="28"/>
        </w:rPr>
        <w:t>, победители</w:t>
      </w:r>
      <w:r w:rsidRPr="00BB7FC0">
        <w:rPr>
          <w:rFonts w:ascii="Times New Roman" w:hAnsi="Times New Roman"/>
          <w:sz w:val="28"/>
          <w:szCs w:val="28"/>
        </w:rPr>
        <w:t xml:space="preserve"> в сентябре 2018 года прошли обучение по технологическому предпринима</w:t>
      </w:r>
      <w:r>
        <w:rPr>
          <w:rFonts w:ascii="Times New Roman" w:hAnsi="Times New Roman"/>
          <w:sz w:val="28"/>
          <w:szCs w:val="28"/>
        </w:rPr>
        <w:t>тельству в Республике Сингапур.</w:t>
      </w:r>
    </w:p>
    <w:p w:rsidR="00BE4929" w:rsidRDefault="00941821" w:rsidP="00BE4929">
      <w:pPr>
        <w:pStyle w:val="a7"/>
        <w:ind w:firstLine="708"/>
        <w:jc w:val="both"/>
        <w:rPr>
          <w:rFonts w:ascii="Times New Roman" w:hAnsi="Times New Roman"/>
          <w:sz w:val="28"/>
          <w:szCs w:val="28"/>
          <w:lang w:val="kk-KZ"/>
        </w:rPr>
      </w:pPr>
      <w:r>
        <w:rPr>
          <w:rFonts w:ascii="Times New Roman" w:hAnsi="Times New Roman"/>
          <w:sz w:val="28"/>
          <w:szCs w:val="28"/>
          <w:lang w:val="kk-KZ"/>
        </w:rPr>
        <w:t xml:space="preserve">Вместе с тем, по </w:t>
      </w:r>
      <w:r>
        <w:rPr>
          <w:rFonts w:ascii="Times New Roman" w:hAnsi="Times New Roman"/>
          <w:sz w:val="28"/>
          <w:szCs w:val="28"/>
        </w:rPr>
        <w:t>Рейтин</w:t>
      </w:r>
      <w:r>
        <w:rPr>
          <w:rFonts w:ascii="Times New Roman" w:hAnsi="Times New Roman"/>
          <w:sz w:val="28"/>
          <w:szCs w:val="28"/>
          <w:lang w:val="kk-KZ"/>
        </w:rPr>
        <w:t xml:space="preserve">гу </w:t>
      </w:r>
      <w:r w:rsidR="00BE4929" w:rsidRPr="00C44FEC">
        <w:rPr>
          <w:rFonts w:ascii="Times New Roman" w:hAnsi="Times New Roman"/>
          <w:sz w:val="28"/>
          <w:szCs w:val="28"/>
        </w:rPr>
        <w:t>Глобального индекса конкурентоспособности Всемирного экономического форума с 2018 года измен</w:t>
      </w:r>
      <w:r>
        <w:rPr>
          <w:rFonts w:ascii="Times New Roman" w:hAnsi="Times New Roman"/>
          <w:sz w:val="28"/>
          <w:szCs w:val="28"/>
          <w:lang w:val="kk-KZ"/>
        </w:rPr>
        <w:t>ена</w:t>
      </w:r>
      <w:r w:rsidR="00BE4929" w:rsidRPr="00C44FEC">
        <w:rPr>
          <w:rFonts w:ascii="Times New Roman" w:hAnsi="Times New Roman"/>
          <w:sz w:val="28"/>
          <w:szCs w:val="28"/>
        </w:rPr>
        <w:t xml:space="preserve"> методологи</w:t>
      </w:r>
      <w:r>
        <w:rPr>
          <w:rFonts w:ascii="Times New Roman" w:hAnsi="Times New Roman"/>
          <w:sz w:val="28"/>
          <w:szCs w:val="28"/>
          <w:lang w:val="kk-KZ"/>
        </w:rPr>
        <w:t>я</w:t>
      </w:r>
      <w:r w:rsidR="00BE4929" w:rsidRPr="00C44FEC">
        <w:rPr>
          <w:rFonts w:ascii="Times New Roman" w:hAnsi="Times New Roman"/>
          <w:sz w:val="28"/>
          <w:szCs w:val="28"/>
        </w:rPr>
        <w:t xml:space="preserve"> оценки на Методику оценки 4.0. с учетом последствий мирового экономического кризиса (начавшегося в 2008 году) и развитием четвертой индустриальной революции: в рейтинге 2017 года данный целевой индикатор являлся одним из подиндексов Индекса «Инновации». По методологии 2018 года он выделен в отдельный индекс, включающий в себя 10 подиндексов. </w:t>
      </w:r>
      <w:r w:rsidR="00113B3F" w:rsidRPr="00A55013">
        <w:rPr>
          <w:rFonts w:ascii="Times New Roman" w:hAnsi="Times New Roman"/>
          <w:sz w:val="28"/>
          <w:szCs w:val="28"/>
        </w:rPr>
        <w:t>Таким образом, на значение данного индикатора стало влиять больше факторов</w:t>
      </w:r>
      <w:r w:rsidR="00113B3F">
        <w:rPr>
          <w:rFonts w:ascii="Times New Roman" w:hAnsi="Times New Roman"/>
          <w:sz w:val="28"/>
          <w:szCs w:val="28"/>
        </w:rPr>
        <w:t>.</w:t>
      </w:r>
    </w:p>
    <w:p w:rsidR="00113B3F" w:rsidRPr="00113B3F" w:rsidRDefault="00113B3F" w:rsidP="00BE4929">
      <w:pPr>
        <w:pStyle w:val="a7"/>
        <w:ind w:firstLine="708"/>
        <w:jc w:val="both"/>
        <w:rPr>
          <w:rFonts w:ascii="Times New Roman" w:hAnsi="Times New Roman"/>
          <w:sz w:val="28"/>
          <w:szCs w:val="28"/>
          <w:lang w:val="kk-KZ"/>
        </w:rPr>
      </w:pPr>
    </w:p>
    <w:tbl>
      <w:tblPr>
        <w:tblStyle w:val="ae"/>
        <w:tblW w:w="0" w:type="auto"/>
        <w:tblInd w:w="250" w:type="dxa"/>
        <w:tblLook w:val="04A0" w:firstRow="1" w:lastRow="0" w:firstColumn="1" w:lastColumn="0" w:noHBand="0" w:noVBand="1"/>
      </w:tblPr>
      <w:tblGrid>
        <w:gridCol w:w="4536"/>
        <w:gridCol w:w="4678"/>
      </w:tblGrid>
      <w:tr w:rsidR="00BE4929" w:rsidRPr="00C44FEC" w:rsidTr="00113B3F">
        <w:tc>
          <w:tcPr>
            <w:tcW w:w="4536" w:type="dxa"/>
          </w:tcPr>
          <w:p w:rsidR="00BE4929" w:rsidRPr="003E5C61" w:rsidRDefault="00BE4929" w:rsidP="00813592">
            <w:pPr>
              <w:jc w:val="center"/>
              <w:rPr>
                <w:b/>
                <w:sz w:val="28"/>
                <w:szCs w:val="28"/>
              </w:rPr>
            </w:pPr>
            <w:r w:rsidRPr="003E5C61">
              <w:rPr>
                <w:b/>
                <w:sz w:val="28"/>
                <w:szCs w:val="28"/>
              </w:rPr>
              <w:t>ГИК ВЭФ</w:t>
            </w:r>
          </w:p>
        </w:tc>
        <w:tc>
          <w:tcPr>
            <w:tcW w:w="4678" w:type="dxa"/>
          </w:tcPr>
          <w:p w:rsidR="00BE4929" w:rsidRPr="003E5C61" w:rsidRDefault="00BE4929" w:rsidP="00813592">
            <w:pPr>
              <w:jc w:val="center"/>
              <w:rPr>
                <w:b/>
                <w:sz w:val="28"/>
                <w:szCs w:val="28"/>
              </w:rPr>
            </w:pPr>
            <w:r w:rsidRPr="003E5C61">
              <w:rPr>
                <w:b/>
                <w:sz w:val="28"/>
                <w:szCs w:val="28"/>
              </w:rPr>
              <w:t>ГИК ВЭФ 4.0</w:t>
            </w:r>
          </w:p>
        </w:tc>
      </w:tr>
      <w:tr w:rsidR="00BE4929" w:rsidRPr="00C44FEC" w:rsidTr="00113B3F">
        <w:tc>
          <w:tcPr>
            <w:tcW w:w="4536" w:type="dxa"/>
          </w:tcPr>
          <w:p w:rsidR="00BE4929" w:rsidRPr="003E5C61" w:rsidRDefault="00BE4929" w:rsidP="00813592">
            <w:pPr>
              <w:rPr>
                <w:sz w:val="28"/>
                <w:szCs w:val="28"/>
                <w:lang w:val="kk-KZ"/>
              </w:rPr>
            </w:pPr>
            <w:r w:rsidRPr="003E5C61">
              <w:rPr>
                <w:sz w:val="28"/>
                <w:szCs w:val="28"/>
              </w:rPr>
              <w:t xml:space="preserve">Фактор конкурентоспособности </w:t>
            </w:r>
          </w:p>
          <w:p w:rsidR="00BE4929" w:rsidRPr="003E5C61" w:rsidRDefault="00BE4929" w:rsidP="00813592">
            <w:pPr>
              <w:rPr>
                <w:sz w:val="28"/>
                <w:szCs w:val="28"/>
              </w:rPr>
            </w:pPr>
            <w:r w:rsidRPr="003E5C61">
              <w:rPr>
                <w:sz w:val="28"/>
                <w:szCs w:val="28"/>
              </w:rPr>
              <w:t>12. Инноваци</w:t>
            </w:r>
            <w:r w:rsidRPr="003E5C61">
              <w:rPr>
                <w:sz w:val="28"/>
                <w:szCs w:val="28"/>
                <w:lang w:val="kk-KZ"/>
              </w:rPr>
              <w:t>й</w:t>
            </w:r>
            <w:r w:rsidRPr="003E5C61">
              <w:rPr>
                <w:sz w:val="28"/>
                <w:szCs w:val="28"/>
              </w:rPr>
              <w:t>:</w:t>
            </w:r>
          </w:p>
          <w:p w:rsidR="00BE4929" w:rsidRPr="003E5C61" w:rsidRDefault="00BE4929" w:rsidP="008A4D76">
            <w:pPr>
              <w:pStyle w:val="a9"/>
              <w:numPr>
                <w:ilvl w:val="0"/>
                <w:numId w:val="13"/>
              </w:numPr>
              <w:ind w:left="313" w:hanging="313"/>
              <w:rPr>
                <w:sz w:val="28"/>
                <w:szCs w:val="28"/>
              </w:rPr>
            </w:pPr>
            <w:r w:rsidRPr="003E5C61">
              <w:rPr>
                <w:sz w:val="28"/>
                <w:szCs w:val="28"/>
              </w:rPr>
              <w:t>Способность к инновациям</w:t>
            </w:r>
          </w:p>
          <w:p w:rsidR="00BE4929" w:rsidRPr="003E5C61" w:rsidRDefault="00BE4929" w:rsidP="008A4D76">
            <w:pPr>
              <w:pStyle w:val="a9"/>
              <w:numPr>
                <w:ilvl w:val="0"/>
                <w:numId w:val="13"/>
              </w:numPr>
              <w:ind w:left="313" w:hanging="313"/>
              <w:rPr>
                <w:sz w:val="28"/>
                <w:szCs w:val="28"/>
              </w:rPr>
            </w:pPr>
            <w:r w:rsidRPr="003E5C61">
              <w:rPr>
                <w:sz w:val="28"/>
                <w:szCs w:val="28"/>
              </w:rPr>
              <w:t>Качество научно-исследовательских учреждений</w:t>
            </w:r>
          </w:p>
          <w:p w:rsidR="00BE4929" w:rsidRPr="003E5C61" w:rsidRDefault="00BE4929" w:rsidP="008A4D76">
            <w:pPr>
              <w:pStyle w:val="a9"/>
              <w:numPr>
                <w:ilvl w:val="0"/>
                <w:numId w:val="13"/>
              </w:numPr>
              <w:ind w:left="313" w:hanging="313"/>
              <w:rPr>
                <w:sz w:val="28"/>
                <w:szCs w:val="28"/>
              </w:rPr>
            </w:pPr>
            <w:r w:rsidRPr="003E5C61">
              <w:rPr>
                <w:sz w:val="28"/>
                <w:szCs w:val="28"/>
              </w:rPr>
              <w:t xml:space="preserve">Расходы компании на НИОКР </w:t>
            </w:r>
          </w:p>
          <w:p w:rsidR="00BE4929" w:rsidRPr="003E5C61" w:rsidRDefault="00BE4929" w:rsidP="008A4D76">
            <w:pPr>
              <w:pStyle w:val="a9"/>
              <w:numPr>
                <w:ilvl w:val="0"/>
                <w:numId w:val="13"/>
              </w:numPr>
              <w:ind w:left="313" w:hanging="313"/>
              <w:rPr>
                <w:sz w:val="28"/>
                <w:szCs w:val="28"/>
              </w:rPr>
            </w:pPr>
            <w:r w:rsidRPr="003E5C61">
              <w:rPr>
                <w:sz w:val="28"/>
                <w:szCs w:val="28"/>
              </w:rPr>
              <w:t xml:space="preserve">Сотрудничество университетов и промышленности в НИОКР </w:t>
            </w:r>
          </w:p>
          <w:p w:rsidR="00BE4929" w:rsidRPr="003E5C61" w:rsidRDefault="00BE4929" w:rsidP="008A4D76">
            <w:pPr>
              <w:pStyle w:val="a9"/>
              <w:numPr>
                <w:ilvl w:val="0"/>
                <w:numId w:val="13"/>
              </w:numPr>
              <w:ind w:left="313" w:hanging="313"/>
              <w:rPr>
                <w:sz w:val="28"/>
                <w:szCs w:val="28"/>
              </w:rPr>
            </w:pPr>
            <w:r w:rsidRPr="003E5C61">
              <w:rPr>
                <w:sz w:val="28"/>
                <w:szCs w:val="28"/>
              </w:rPr>
              <w:t xml:space="preserve">Государственные закупки </w:t>
            </w:r>
            <w:r w:rsidRPr="003E5C61">
              <w:rPr>
                <w:sz w:val="28"/>
                <w:szCs w:val="28"/>
              </w:rPr>
              <w:lastRenderedPageBreak/>
              <w:t xml:space="preserve">передовых технологических продуктов </w:t>
            </w:r>
          </w:p>
          <w:p w:rsidR="00BE4929" w:rsidRPr="003E5C61" w:rsidRDefault="00BE4929" w:rsidP="008A4D76">
            <w:pPr>
              <w:pStyle w:val="a9"/>
              <w:numPr>
                <w:ilvl w:val="0"/>
                <w:numId w:val="13"/>
              </w:numPr>
              <w:ind w:left="313" w:hanging="313"/>
              <w:rPr>
                <w:sz w:val="28"/>
                <w:szCs w:val="28"/>
              </w:rPr>
            </w:pPr>
            <w:r w:rsidRPr="003E5C61">
              <w:rPr>
                <w:sz w:val="28"/>
                <w:szCs w:val="28"/>
              </w:rPr>
              <w:t>Наличие ученых и инженеров</w:t>
            </w:r>
          </w:p>
          <w:p w:rsidR="00BE4929" w:rsidRPr="003E5C61" w:rsidRDefault="00BE4929" w:rsidP="008A4D76">
            <w:pPr>
              <w:pStyle w:val="a9"/>
              <w:numPr>
                <w:ilvl w:val="0"/>
                <w:numId w:val="13"/>
              </w:numPr>
              <w:ind w:left="313" w:hanging="313"/>
              <w:rPr>
                <w:sz w:val="28"/>
                <w:szCs w:val="28"/>
              </w:rPr>
            </w:pPr>
            <w:r w:rsidRPr="003E5C61">
              <w:rPr>
                <w:sz w:val="28"/>
                <w:szCs w:val="28"/>
              </w:rPr>
              <w:t>РСТ патенты</w:t>
            </w:r>
          </w:p>
          <w:p w:rsidR="00BE4929" w:rsidRPr="003E5C61" w:rsidRDefault="00BE4929" w:rsidP="00813592">
            <w:pPr>
              <w:jc w:val="both"/>
              <w:rPr>
                <w:sz w:val="28"/>
                <w:szCs w:val="28"/>
              </w:rPr>
            </w:pPr>
          </w:p>
        </w:tc>
        <w:tc>
          <w:tcPr>
            <w:tcW w:w="4678" w:type="dxa"/>
          </w:tcPr>
          <w:p w:rsidR="003E5C61" w:rsidRDefault="00BE4929" w:rsidP="00813592">
            <w:pPr>
              <w:rPr>
                <w:sz w:val="28"/>
                <w:szCs w:val="28"/>
              </w:rPr>
            </w:pPr>
            <w:r w:rsidRPr="003E5C61">
              <w:rPr>
                <w:sz w:val="28"/>
                <w:szCs w:val="28"/>
              </w:rPr>
              <w:lastRenderedPageBreak/>
              <w:t xml:space="preserve">Фактор конкурентоспособности </w:t>
            </w:r>
          </w:p>
          <w:p w:rsidR="00BE4929" w:rsidRPr="003E5C61" w:rsidRDefault="00BE4929" w:rsidP="00813592">
            <w:pPr>
              <w:rPr>
                <w:sz w:val="28"/>
                <w:szCs w:val="28"/>
              </w:rPr>
            </w:pPr>
            <w:r w:rsidRPr="003E5C61">
              <w:rPr>
                <w:sz w:val="28"/>
                <w:szCs w:val="28"/>
              </w:rPr>
              <w:t>12. Способность к инновациям:</w:t>
            </w:r>
          </w:p>
          <w:p w:rsidR="00BE4929" w:rsidRPr="003E5C61" w:rsidRDefault="00BE4929" w:rsidP="008A4D76">
            <w:pPr>
              <w:pStyle w:val="a9"/>
              <w:numPr>
                <w:ilvl w:val="0"/>
                <w:numId w:val="14"/>
              </w:numPr>
              <w:ind w:left="321" w:hanging="321"/>
              <w:rPr>
                <w:sz w:val="28"/>
                <w:szCs w:val="28"/>
              </w:rPr>
            </w:pPr>
            <w:r w:rsidRPr="003E5C61">
              <w:rPr>
                <w:sz w:val="28"/>
                <w:szCs w:val="28"/>
              </w:rPr>
              <w:t xml:space="preserve">Разнообразие персонала </w:t>
            </w:r>
          </w:p>
          <w:p w:rsidR="00BE4929" w:rsidRPr="003E5C61" w:rsidRDefault="00BE4929" w:rsidP="008A4D76">
            <w:pPr>
              <w:pStyle w:val="a9"/>
              <w:numPr>
                <w:ilvl w:val="0"/>
                <w:numId w:val="14"/>
              </w:numPr>
              <w:ind w:left="321" w:hanging="321"/>
              <w:rPr>
                <w:sz w:val="28"/>
                <w:szCs w:val="28"/>
              </w:rPr>
            </w:pPr>
            <w:r w:rsidRPr="003E5C61">
              <w:rPr>
                <w:sz w:val="28"/>
                <w:szCs w:val="28"/>
              </w:rPr>
              <w:t xml:space="preserve">Развитость кластеров </w:t>
            </w:r>
          </w:p>
          <w:p w:rsidR="00BE4929" w:rsidRPr="003E5C61" w:rsidRDefault="00BE4929" w:rsidP="008A4D76">
            <w:pPr>
              <w:pStyle w:val="a9"/>
              <w:numPr>
                <w:ilvl w:val="0"/>
                <w:numId w:val="14"/>
              </w:numPr>
              <w:ind w:left="321" w:hanging="321"/>
              <w:rPr>
                <w:sz w:val="28"/>
                <w:szCs w:val="28"/>
              </w:rPr>
            </w:pPr>
            <w:r w:rsidRPr="003E5C61">
              <w:rPr>
                <w:sz w:val="28"/>
                <w:szCs w:val="28"/>
              </w:rPr>
              <w:t xml:space="preserve">Международные совместные изобретения </w:t>
            </w:r>
          </w:p>
          <w:p w:rsidR="00BE4929" w:rsidRPr="003E5C61" w:rsidRDefault="00BE4929" w:rsidP="008A4D76">
            <w:pPr>
              <w:pStyle w:val="a9"/>
              <w:numPr>
                <w:ilvl w:val="0"/>
                <w:numId w:val="14"/>
              </w:numPr>
              <w:ind w:left="321" w:hanging="321"/>
              <w:rPr>
                <w:sz w:val="28"/>
                <w:szCs w:val="28"/>
              </w:rPr>
            </w:pPr>
            <w:r w:rsidRPr="003E5C61">
              <w:rPr>
                <w:sz w:val="28"/>
                <w:szCs w:val="28"/>
              </w:rPr>
              <w:t xml:space="preserve">Многостороннее сотрудничество </w:t>
            </w:r>
          </w:p>
          <w:p w:rsidR="00BE4929" w:rsidRPr="003E5C61" w:rsidRDefault="00BE4929" w:rsidP="008A4D76">
            <w:pPr>
              <w:pStyle w:val="a9"/>
              <w:numPr>
                <w:ilvl w:val="0"/>
                <w:numId w:val="14"/>
              </w:numPr>
              <w:ind w:left="321" w:hanging="321"/>
              <w:rPr>
                <w:sz w:val="28"/>
                <w:szCs w:val="28"/>
              </w:rPr>
            </w:pPr>
            <w:r w:rsidRPr="003E5C61">
              <w:rPr>
                <w:sz w:val="28"/>
                <w:szCs w:val="28"/>
              </w:rPr>
              <w:t xml:space="preserve">Научные публикации </w:t>
            </w:r>
          </w:p>
          <w:p w:rsidR="00BE4929" w:rsidRPr="003E5C61" w:rsidRDefault="00BE4929" w:rsidP="008A4D76">
            <w:pPr>
              <w:pStyle w:val="a9"/>
              <w:numPr>
                <w:ilvl w:val="0"/>
                <w:numId w:val="14"/>
              </w:numPr>
              <w:ind w:left="321" w:hanging="321"/>
              <w:rPr>
                <w:sz w:val="28"/>
                <w:szCs w:val="28"/>
              </w:rPr>
            </w:pPr>
            <w:r w:rsidRPr="003E5C61">
              <w:rPr>
                <w:sz w:val="28"/>
                <w:szCs w:val="28"/>
              </w:rPr>
              <w:t xml:space="preserve">Заявки на патент </w:t>
            </w:r>
          </w:p>
          <w:p w:rsidR="00BE4929" w:rsidRPr="003E5C61" w:rsidRDefault="00BE4929" w:rsidP="008A4D76">
            <w:pPr>
              <w:pStyle w:val="a9"/>
              <w:numPr>
                <w:ilvl w:val="0"/>
                <w:numId w:val="14"/>
              </w:numPr>
              <w:ind w:left="321" w:hanging="321"/>
              <w:rPr>
                <w:sz w:val="28"/>
                <w:szCs w:val="28"/>
              </w:rPr>
            </w:pPr>
            <w:r w:rsidRPr="003E5C61">
              <w:rPr>
                <w:sz w:val="28"/>
                <w:szCs w:val="28"/>
              </w:rPr>
              <w:lastRenderedPageBreak/>
              <w:t xml:space="preserve">Затраты на НИОКР </w:t>
            </w:r>
          </w:p>
          <w:p w:rsidR="00BE4929" w:rsidRPr="003E5C61" w:rsidRDefault="00BE4929" w:rsidP="008A4D76">
            <w:pPr>
              <w:pStyle w:val="a9"/>
              <w:numPr>
                <w:ilvl w:val="0"/>
                <w:numId w:val="14"/>
              </w:numPr>
              <w:ind w:left="321" w:hanging="321"/>
              <w:rPr>
                <w:sz w:val="28"/>
                <w:szCs w:val="28"/>
              </w:rPr>
            </w:pPr>
            <w:r w:rsidRPr="003E5C61">
              <w:rPr>
                <w:sz w:val="28"/>
                <w:szCs w:val="28"/>
              </w:rPr>
              <w:t xml:space="preserve">Качество научно-исследовательских учреждений </w:t>
            </w:r>
          </w:p>
          <w:p w:rsidR="00BE4929" w:rsidRPr="003E5C61" w:rsidRDefault="00BE4929" w:rsidP="008A4D76">
            <w:pPr>
              <w:pStyle w:val="a9"/>
              <w:numPr>
                <w:ilvl w:val="0"/>
                <w:numId w:val="14"/>
              </w:numPr>
              <w:ind w:left="321" w:hanging="321"/>
              <w:rPr>
                <w:sz w:val="28"/>
                <w:szCs w:val="28"/>
              </w:rPr>
            </w:pPr>
            <w:r w:rsidRPr="003E5C61">
              <w:rPr>
                <w:sz w:val="28"/>
                <w:szCs w:val="28"/>
              </w:rPr>
              <w:t>Изощренность покупателя</w:t>
            </w:r>
          </w:p>
          <w:p w:rsidR="00BE4929" w:rsidRPr="003E5C61" w:rsidRDefault="00BE4929" w:rsidP="008A4D76">
            <w:pPr>
              <w:pStyle w:val="a9"/>
              <w:numPr>
                <w:ilvl w:val="0"/>
                <w:numId w:val="14"/>
              </w:numPr>
              <w:ind w:left="321" w:hanging="321"/>
              <w:rPr>
                <w:sz w:val="28"/>
                <w:szCs w:val="28"/>
              </w:rPr>
            </w:pPr>
            <w:r w:rsidRPr="003E5C61">
              <w:rPr>
                <w:sz w:val="28"/>
                <w:szCs w:val="28"/>
                <w:lang w:val="kk-KZ"/>
              </w:rPr>
              <w:t xml:space="preserve"> </w:t>
            </w:r>
            <w:r w:rsidRPr="003E5C61">
              <w:rPr>
                <w:sz w:val="28"/>
                <w:szCs w:val="28"/>
              </w:rPr>
              <w:t xml:space="preserve">Заявки на товарные знаки </w:t>
            </w:r>
          </w:p>
        </w:tc>
      </w:tr>
    </w:tbl>
    <w:p w:rsidR="00BE4929" w:rsidRDefault="00BE4929" w:rsidP="00BE4929">
      <w:pPr>
        <w:pStyle w:val="a7"/>
        <w:ind w:firstLine="360"/>
        <w:jc w:val="both"/>
        <w:rPr>
          <w:rFonts w:ascii="Times New Roman" w:hAnsi="Times New Roman"/>
          <w:b/>
          <w:sz w:val="28"/>
          <w:szCs w:val="28"/>
        </w:rPr>
      </w:pPr>
    </w:p>
    <w:p w:rsidR="00BE4929" w:rsidRPr="00B409FD" w:rsidRDefault="00BE4929" w:rsidP="00A36D88">
      <w:pPr>
        <w:pStyle w:val="a7"/>
        <w:ind w:firstLine="709"/>
        <w:jc w:val="both"/>
        <w:rPr>
          <w:rFonts w:ascii="Times New Roman" w:hAnsi="Times New Roman"/>
          <w:b/>
          <w:sz w:val="28"/>
          <w:szCs w:val="28"/>
        </w:rPr>
      </w:pPr>
      <w:r>
        <w:rPr>
          <w:rFonts w:ascii="Times New Roman" w:hAnsi="Times New Roman"/>
          <w:b/>
          <w:sz w:val="28"/>
          <w:szCs w:val="28"/>
        </w:rPr>
        <w:t xml:space="preserve">ПЕРВОЕ </w:t>
      </w:r>
      <w:r w:rsidRPr="00B409FD">
        <w:rPr>
          <w:rFonts w:ascii="Times New Roman" w:hAnsi="Times New Roman"/>
          <w:b/>
          <w:sz w:val="28"/>
          <w:szCs w:val="28"/>
        </w:rPr>
        <w:t xml:space="preserve">НАПРАВЛЕНИЕ: Цифровизация отраслей экономики: </w:t>
      </w:r>
    </w:p>
    <w:p w:rsidR="00BE4929" w:rsidRPr="00487F6E" w:rsidRDefault="00BE4929" w:rsidP="00A36D88">
      <w:pPr>
        <w:pStyle w:val="a7"/>
        <w:ind w:firstLine="709"/>
        <w:jc w:val="both"/>
        <w:rPr>
          <w:rFonts w:ascii="Times New Roman" w:hAnsi="Times New Roman"/>
          <w:b/>
          <w:i/>
          <w:sz w:val="28"/>
          <w:szCs w:val="28"/>
        </w:rPr>
      </w:pPr>
      <w:r w:rsidRPr="00487F6E">
        <w:rPr>
          <w:rFonts w:ascii="Times New Roman" w:hAnsi="Times New Roman"/>
          <w:b/>
          <w:i/>
          <w:sz w:val="28"/>
          <w:szCs w:val="28"/>
        </w:rPr>
        <w:t>Задача 2. Цифровизация транспорта и логистики:</w:t>
      </w:r>
    </w:p>
    <w:p w:rsidR="00BE4929" w:rsidRPr="00D1327C" w:rsidRDefault="00BE4929" w:rsidP="00A36D88">
      <w:pPr>
        <w:pStyle w:val="a7"/>
        <w:ind w:firstLine="709"/>
        <w:jc w:val="both"/>
        <w:rPr>
          <w:rFonts w:ascii="Times New Roman" w:hAnsi="Times New Roman"/>
          <w:sz w:val="28"/>
          <w:szCs w:val="28"/>
        </w:rPr>
      </w:pPr>
      <w:r>
        <w:rPr>
          <w:rFonts w:ascii="Times New Roman" w:hAnsi="Times New Roman"/>
          <w:sz w:val="28"/>
          <w:szCs w:val="28"/>
        </w:rPr>
        <w:t xml:space="preserve">- </w:t>
      </w:r>
      <w:r w:rsidRPr="00984D4F">
        <w:rPr>
          <w:rFonts w:ascii="Times New Roman" w:hAnsi="Times New Roman"/>
          <w:i/>
          <w:sz w:val="28"/>
          <w:szCs w:val="28"/>
        </w:rPr>
        <w:t>годовой объем транзитных перевозок грузов, перевозимых контейнерами,</w:t>
      </w:r>
      <w:r w:rsidRPr="00D1327C">
        <w:rPr>
          <w:rFonts w:ascii="Times New Roman" w:hAnsi="Times New Roman"/>
          <w:sz w:val="28"/>
          <w:szCs w:val="28"/>
        </w:rPr>
        <w:t xml:space="preserve"> должен составить в 2018 году – 536 тысяч ДФУ, факт</w:t>
      </w:r>
      <w:r>
        <w:rPr>
          <w:rFonts w:ascii="Times New Roman" w:hAnsi="Times New Roman"/>
          <w:sz w:val="28"/>
          <w:szCs w:val="28"/>
        </w:rPr>
        <w:t xml:space="preserve"> </w:t>
      </w:r>
      <w:r w:rsidRPr="00D1327C">
        <w:rPr>
          <w:rFonts w:ascii="Times New Roman" w:hAnsi="Times New Roman"/>
          <w:sz w:val="28"/>
          <w:szCs w:val="28"/>
        </w:rPr>
        <w:t xml:space="preserve">- 537,4 тысяч ДФУ. </w:t>
      </w:r>
    </w:p>
    <w:p w:rsidR="00BE4929" w:rsidRPr="00D1327C" w:rsidRDefault="00BE4929" w:rsidP="00A36D88">
      <w:pPr>
        <w:pStyle w:val="a7"/>
        <w:ind w:firstLine="709"/>
        <w:jc w:val="both"/>
        <w:rPr>
          <w:rFonts w:ascii="Times New Roman" w:hAnsi="Times New Roman"/>
          <w:sz w:val="28"/>
          <w:szCs w:val="28"/>
        </w:rPr>
      </w:pPr>
      <w:r>
        <w:rPr>
          <w:rFonts w:ascii="Times New Roman" w:hAnsi="Times New Roman"/>
          <w:sz w:val="28"/>
          <w:szCs w:val="28"/>
        </w:rPr>
        <w:t>По данным МИ</w:t>
      </w:r>
      <w:r w:rsidRPr="00D1327C">
        <w:rPr>
          <w:rFonts w:ascii="Times New Roman" w:hAnsi="Times New Roman"/>
          <w:sz w:val="28"/>
          <w:szCs w:val="28"/>
        </w:rPr>
        <w:t>Р РК по итогам 2018 года объем транзитных контейнерных перевозок составил 537,4 тыс. контейнеров, в сравнении с аналогичным периодом 2017 года вырос на 56,4 % (2017 год - 347,5 тыс.</w:t>
      </w:r>
      <w:r>
        <w:rPr>
          <w:rFonts w:ascii="Times New Roman" w:hAnsi="Times New Roman"/>
          <w:sz w:val="28"/>
          <w:szCs w:val="28"/>
        </w:rPr>
        <w:t>контейнеров</w:t>
      </w:r>
      <w:r w:rsidRPr="00D1327C">
        <w:rPr>
          <w:rFonts w:ascii="Times New Roman" w:hAnsi="Times New Roman"/>
          <w:sz w:val="28"/>
          <w:szCs w:val="28"/>
        </w:rPr>
        <w:t>).</w:t>
      </w:r>
    </w:p>
    <w:p w:rsidR="00BE4929" w:rsidRPr="00D1327C" w:rsidRDefault="00BE4929" w:rsidP="00A36D88">
      <w:pPr>
        <w:pStyle w:val="a7"/>
        <w:ind w:firstLine="709"/>
        <w:jc w:val="both"/>
        <w:rPr>
          <w:rFonts w:ascii="Times New Roman" w:hAnsi="Times New Roman"/>
          <w:sz w:val="28"/>
          <w:szCs w:val="28"/>
        </w:rPr>
      </w:pPr>
      <w:r>
        <w:rPr>
          <w:rFonts w:ascii="Times New Roman" w:hAnsi="Times New Roman"/>
          <w:sz w:val="28"/>
          <w:szCs w:val="28"/>
        </w:rPr>
        <w:t xml:space="preserve">- </w:t>
      </w:r>
      <w:r w:rsidRPr="00984D4F">
        <w:rPr>
          <w:rFonts w:ascii="Times New Roman" w:hAnsi="Times New Roman"/>
          <w:i/>
          <w:sz w:val="28"/>
          <w:szCs w:val="28"/>
        </w:rPr>
        <w:t>доля автомобильных дорог республиканского значения</w:t>
      </w:r>
      <w:r w:rsidRPr="00D1327C">
        <w:rPr>
          <w:rFonts w:ascii="Times New Roman" w:hAnsi="Times New Roman"/>
          <w:sz w:val="28"/>
          <w:szCs w:val="28"/>
        </w:rPr>
        <w:t xml:space="preserve">, где используются цифровые </w:t>
      </w:r>
      <w:r w:rsidR="00A36D88" w:rsidRPr="00D1327C">
        <w:rPr>
          <w:rFonts w:ascii="Times New Roman" w:hAnsi="Times New Roman"/>
          <w:sz w:val="28"/>
          <w:szCs w:val="28"/>
        </w:rPr>
        <w:t xml:space="preserve">технологии, </w:t>
      </w:r>
      <w:r w:rsidR="00A36D88">
        <w:rPr>
          <w:rFonts w:ascii="Times New Roman" w:hAnsi="Times New Roman"/>
          <w:sz w:val="28"/>
          <w:szCs w:val="28"/>
        </w:rPr>
        <w:t>составил</w:t>
      </w:r>
      <w:r w:rsidR="00F012E9">
        <w:rPr>
          <w:rFonts w:ascii="Times New Roman" w:hAnsi="Times New Roman"/>
          <w:sz w:val="28"/>
          <w:szCs w:val="28"/>
        </w:rPr>
        <w:t>а</w:t>
      </w:r>
      <w:r>
        <w:rPr>
          <w:rFonts w:ascii="Times New Roman" w:hAnsi="Times New Roman"/>
          <w:sz w:val="28"/>
          <w:szCs w:val="28"/>
        </w:rPr>
        <w:t xml:space="preserve"> </w:t>
      </w:r>
      <w:r w:rsidRPr="00D1327C">
        <w:rPr>
          <w:rFonts w:ascii="Times New Roman" w:hAnsi="Times New Roman"/>
          <w:sz w:val="28"/>
          <w:szCs w:val="28"/>
        </w:rPr>
        <w:t>0,85</w:t>
      </w:r>
      <w:r w:rsidR="00A36D88" w:rsidRPr="00D1327C">
        <w:rPr>
          <w:rFonts w:ascii="Times New Roman" w:hAnsi="Times New Roman"/>
          <w:sz w:val="28"/>
          <w:szCs w:val="28"/>
        </w:rPr>
        <w:t>%</w:t>
      </w:r>
      <w:r w:rsidR="00A36D88">
        <w:rPr>
          <w:rFonts w:ascii="Times New Roman" w:hAnsi="Times New Roman"/>
          <w:sz w:val="28"/>
          <w:szCs w:val="28"/>
        </w:rPr>
        <w:t xml:space="preserve"> (</w:t>
      </w:r>
      <w:r>
        <w:rPr>
          <w:rFonts w:ascii="Times New Roman" w:hAnsi="Times New Roman"/>
          <w:sz w:val="28"/>
          <w:szCs w:val="28"/>
        </w:rPr>
        <w:t xml:space="preserve">при плане </w:t>
      </w:r>
      <w:r w:rsidRPr="00D1327C">
        <w:rPr>
          <w:rFonts w:ascii="Times New Roman" w:hAnsi="Times New Roman"/>
          <w:sz w:val="28"/>
          <w:szCs w:val="28"/>
        </w:rPr>
        <w:t>0,85%</w:t>
      </w:r>
      <w:r>
        <w:rPr>
          <w:rFonts w:ascii="Times New Roman" w:hAnsi="Times New Roman"/>
          <w:sz w:val="28"/>
          <w:szCs w:val="28"/>
        </w:rPr>
        <w:t>).</w:t>
      </w:r>
      <w:r w:rsidRPr="00D1327C">
        <w:rPr>
          <w:rFonts w:ascii="Times New Roman" w:hAnsi="Times New Roman"/>
          <w:sz w:val="28"/>
          <w:szCs w:val="28"/>
        </w:rPr>
        <w:t xml:space="preserve"> </w:t>
      </w:r>
    </w:p>
    <w:p w:rsidR="00BE4929" w:rsidRPr="00D1327C" w:rsidRDefault="00BE4929" w:rsidP="00A36D88">
      <w:pPr>
        <w:pStyle w:val="a7"/>
        <w:ind w:firstLine="709"/>
        <w:jc w:val="both"/>
        <w:rPr>
          <w:rFonts w:ascii="Times New Roman" w:hAnsi="Times New Roman"/>
          <w:sz w:val="28"/>
          <w:szCs w:val="28"/>
        </w:rPr>
      </w:pPr>
      <w:r w:rsidRPr="00D1327C">
        <w:rPr>
          <w:rFonts w:ascii="Times New Roman" w:hAnsi="Times New Roman"/>
          <w:sz w:val="28"/>
          <w:szCs w:val="28"/>
        </w:rPr>
        <w:t>Проведено инструментальное обследование автомобильных дорог республиканского значения протяженностью 200 км</w:t>
      </w:r>
      <w:r>
        <w:rPr>
          <w:rFonts w:ascii="Times New Roman" w:hAnsi="Times New Roman"/>
          <w:sz w:val="28"/>
          <w:szCs w:val="28"/>
        </w:rPr>
        <w:t>.</w:t>
      </w:r>
      <w:r w:rsidRPr="00D1327C">
        <w:rPr>
          <w:rFonts w:ascii="Times New Roman" w:hAnsi="Times New Roman"/>
          <w:sz w:val="28"/>
          <w:szCs w:val="28"/>
        </w:rPr>
        <w:t xml:space="preserve"> </w:t>
      </w:r>
    </w:p>
    <w:p w:rsidR="00BE4929" w:rsidRPr="003F286D" w:rsidRDefault="00BE4929" w:rsidP="00A36D88">
      <w:pPr>
        <w:pStyle w:val="a7"/>
        <w:ind w:firstLine="709"/>
        <w:jc w:val="both"/>
        <w:rPr>
          <w:rFonts w:ascii="Times New Roman" w:hAnsi="Times New Roman"/>
          <w:b/>
          <w:i/>
          <w:sz w:val="28"/>
          <w:szCs w:val="28"/>
        </w:rPr>
      </w:pPr>
      <w:r w:rsidRPr="003F286D">
        <w:rPr>
          <w:rFonts w:ascii="Times New Roman" w:hAnsi="Times New Roman"/>
          <w:b/>
          <w:i/>
          <w:sz w:val="28"/>
          <w:szCs w:val="28"/>
        </w:rPr>
        <w:t>Задача 4. Развитие электронной торговли:</w:t>
      </w:r>
    </w:p>
    <w:p w:rsidR="00C22556" w:rsidRDefault="00BE4929" w:rsidP="00A36D88">
      <w:pPr>
        <w:pStyle w:val="a7"/>
        <w:ind w:firstLine="709"/>
        <w:jc w:val="both"/>
        <w:rPr>
          <w:rFonts w:ascii="Times New Roman" w:hAnsi="Times New Roman"/>
          <w:sz w:val="28"/>
          <w:szCs w:val="28"/>
        </w:rPr>
      </w:pPr>
      <w:r w:rsidRPr="00ED111E">
        <w:rPr>
          <w:rFonts w:ascii="Times New Roman" w:hAnsi="Times New Roman"/>
          <w:sz w:val="28"/>
          <w:szCs w:val="28"/>
        </w:rPr>
        <w:t xml:space="preserve">- </w:t>
      </w:r>
      <w:r w:rsidRPr="00984D4F">
        <w:rPr>
          <w:rFonts w:ascii="Times New Roman" w:hAnsi="Times New Roman"/>
          <w:i/>
          <w:sz w:val="28"/>
          <w:szCs w:val="28"/>
        </w:rPr>
        <w:t>рост количества онлайн заказов в розничной торговле (к 2016 году)</w:t>
      </w:r>
      <w:r w:rsidRPr="00ED111E">
        <w:rPr>
          <w:rFonts w:ascii="Times New Roman" w:hAnsi="Times New Roman"/>
          <w:sz w:val="28"/>
          <w:szCs w:val="28"/>
        </w:rPr>
        <w:t xml:space="preserve"> в 2018 году составил 56,8%, при плане 56%</w:t>
      </w:r>
      <w:r w:rsidR="00C22556">
        <w:rPr>
          <w:rFonts w:ascii="Times New Roman" w:hAnsi="Times New Roman"/>
          <w:sz w:val="28"/>
          <w:szCs w:val="28"/>
        </w:rPr>
        <w:t xml:space="preserve">. </w:t>
      </w:r>
      <w:r w:rsidR="00C22556" w:rsidRPr="003C592B">
        <w:rPr>
          <w:rFonts w:ascii="Times New Roman" w:hAnsi="Times New Roman"/>
          <w:sz w:val="28"/>
          <w:szCs w:val="28"/>
        </w:rPr>
        <w:t>По оперативным данным КС МНЭ РК, количество заказов в розничной торговле в 2016 году составляло 15</w:t>
      </w:r>
      <w:r w:rsidR="00C22556">
        <w:rPr>
          <w:rFonts w:ascii="Times New Roman" w:hAnsi="Times New Roman"/>
          <w:sz w:val="28"/>
          <w:szCs w:val="28"/>
        </w:rPr>
        <w:t> </w:t>
      </w:r>
      <w:r w:rsidR="00C22556" w:rsidRPr="003C592B">
        <w:rPr>
          <w:rFonts w:ascii="Times New Roman" w:hAnsi="Times New Roman"/>
          <w:sz w:val="28"/>
          <w:szCs w:val="28"/>
        </w:rPr>
        <w:t>374</w:t>
      </w:r>
      <w:r w:rsidR="00C22556">
        <w:rPr>
          <w:rFonts w:ascii="Times New Roman" w:hAnsi="Times New Roman"/>
          <w:sz w:val="28"/>
          <w:szCs w:val="28"/>
        </w:rPr>
        <w:t> </w:t>
      </w:r>
      <w:r w:rsidR="00C22556" w:rsidRPr="003C592B">
        <w:rPr>
          <w:rFonts w:ascii="Times New Roman" w:hAnsi="Times New Roman"/>
          <w:sz w:val="28"/>
          <w:szCs w:val="28"/>
        </w:rPr>
        <w:t>526 единиц, в 2018 году – 24 100 000 единиц</w:t>
      </w:r>
      <w:r w:rsidR="00C22556">
        <w:rPr>
          <w:rFonts w:ascii="Times New Roman" w:hAnsi="Times New Roman"/>
          <w:sz w:val="28"/>
          <w:szCs w:val="28"/>
        </w:rPr>
        <w:t>.</w:t>
      </w:r>
    </w:p>
    <w:p w:rsidR="00BE4929" w:rsidRPr="00ED111E" w:rsidRDefault="00BE4929" w:rsidP="00BE4929">
      <w:pPr>
        <w:pStyle w:val="a7"/>
        <w:ind w:firstLine="708"/>
        <w:jc w:val="both"/>
        <w:rPr>
          <w:rFonts w:ascii="Times New Roman" w:hAnsi="Times New Roman"/>
          <w:b/>
          <w:sz w:val="28"/>
          <w:szCs w:val="28"/>
        </w:rPr>
      </w:pPr>
      <w:r>
        <w:rPr>
          <w:rFonts w:ascii="Times New Roman" w:hAnsi="Times New Roman"/>
          <w:b/>
          <w:sz w:val="28"/>
          <w:szCs w:val="28"/>
          <w:lang w:val="kk-KZ"/>
        </w:rPr>
        <w:t xml:space="preserve">ВТОРОЕ </w:t>
      </w:r>
      <w:r w:rsidRPr="00ED111E">
        <w:rPr>
          <w:rFonts w:ascii="Times New Roman" w:hAnsi="Times New Roman"/>
          <w:b/>
          <w:sz w:val="28"/>
          <w:szCs w:val="28"/>
        </w:rPr>
        <w:t>НАПРАВЛЕНИЕ: Переход на цифровое Государство</w:t>
      </w:r>
    </w:p>
    <w:p w:rsidR="00BE4929" w:rsidRPr="00487F6E" w:rsidRDefault="00BE4929" w:rsidP="00BE4929">
      <w:pPr>
        <w:pStyle w:val="a7"/>
        <w:ind w:firstLine="708"/>
        <w:jc w:val="both"/>
        <w:rPr>
          <w:rFonts w:ascii="Times New Roman" w:hAnsi="Times New Roman"/>
          <w:b/>
          <w:sz w:val="28"/>
          <w:szCs w:val="28"/>
        </w:rPr>
      </w:pPr>
      <w:r w:rsidRPr="00487F6E">
        <w:rPr>
          <w:rFonts w:ascii="Times New Roman" w:hAnsi="Times New Roman"/>
          <w:b/>
          <w:i/>
          <w:sz w:val="28"/>
          <w:szCs w:val="28"/>
        </w:rPr>
        <w:t>Задача 1. Государство – гражданам:</w:t>
      </w:r>
      <w:r w:rsidRPr="00487F6E">
        <w:rPr>
          <w:rFonts w:ascii="Times New Roman" w:hAnsi="Times New Roman"/>
          <w:b/>
          <w:sz w:val="28"/>
          <w:szCs w:val="28"/>
        </w:rPr>
        <w:t xml:space="preserve"> </w:t>
      </w:r>
    </w:p>
    <w:p w:rsidR="00BE4929" w:rsidRPr="00F05DD1" w:rsidRDefault="00BE4929" w:rsidP="00BE4929">
      <w:pPr>
        <w:pStyle w:val="a7"/>
        <w:ind w:firstLine="708"/>
        <w:jc w:val="both"/>
        <w:rPr>
          <w:rFonts w:ascii="Times New Roman" w:hAnsi="Times New Roman"/>
          <w:sz w:val="28"/>
          <w:szCs w:val="28"/>
        </w:rPr>
      </w:pPr>
      <w:r w:rsidRPr="00ED111E">
        <w:rPr>
          <w:rFonts w:ascii="Times New Roman" w:hAnsi="Times New Roman"/>
          <w:sz w:val="28"/>
          <w:szCs w:val="28"/>
        </w:rPr>
        <w:t xml:space="preserve">- </w:t>
      </w:r>
      <w:r w:rsidRPr="00487F6E">
        <w:rPr>
          <w:rFonts w:ascii="Times New Roman" w:hAnsi="Times New Roman"/>
          <w:i/>
          <w:sz w:val="28"/>
          <w:szCs w:val="28"/>
        </w:rPr>
        <w:t>уровень удовлетворенности населения качеством самостоятельно полученных электронных услуг</w:t>
      </w:r>
      <w:r w:rsidRPr="00ED111E">
        <w:rPr>
          <w:rFonts w:ascii="Times New Roman" w:hAnsi="Times New Roman"/>
          <w:sz w:val="28"/>
          <w:szCs w:val="28"/>
        </w:rPr>
        <w:t xml:space="preserve"> в</w:t>
      </w:r>
      <w:r w:rsidRPr="00F05DD1">
        <w:rPr>
          <w:rFonts w:ascii="Times New Roman" w:hAnsi="Times New Roman"/>
          <w:sz w:val="28"/>
          <w:szCs w:val="28"/>
        </w:rPr>
        <w:t xml:space="preserve"> 2018 году состави</w:t>
      </w:r>
      <w:r>
        <w:rPr>
          <w:rFonts w:ascii="Times New Roman" w:hAnsi="Times New Roman"/>
          <w:sz w:val="28"/>
          <w:szCs w:val="28"/>
        </w:rPr>
        <w:t xml:space="preserve">л </w:t>
      </w:r>
      <w:r w:rsidRPr="00F05DD1">
        <w:rPr>
          <w:rFonts w:ascii="Times New Roman" w:hAnsi="Times New Roman"/>
          <w:sz w:val="28"/>
          <w:szCs w:val="28"/>
        </w:rPr>
        <w:t>98,4</w:t>
      </w:r>
      <w:r w:rsidR="00A36D88">
        <w:rPr>
          <w:rFonts w:ascii="Times New Roman" w:hAnsi="Times New Roman"/>
          <w:sz w:val="28"/>
          <w:szCs w:val="28"/>
        </w:rPr>
        <w:t> </w:t>
      </w:r>
      <w:r w:rsidRPr="00F05DD1">
        <w:rPr>
          <w:rFonts w:ascii="Times New Roman" w:hAnsi="Times New Roman"/>
          <w:sz w:val="28"/>
          <w:szCs w:val="28"/>
        </w:rPr>
        <w:t>%</w:t>
      </w:r>
      <w:r w:rsidR="00F012E9">
        <w:rPr>
          <w:rFonts w:ascii="Times New Roman" w:hAnsi="Times New Roman"/>
          <w:sz w:val="28"/>
          <w:szCs w:val="28"/>
        </w:rPr>
        <w:t>,</w:t>
      </w:r>
      <w:r>
        <w:rPr>
          <w:rFonts w:ascii="Times New Roman" w:hAnsi="Times New Roman"/>
          <w:sz w:val="28"/>
          <w:szCs w:val="28"/>
        </w:rPr>
        <w:t xml:space="preserve"> при плане 80</w:t>
      </w:r>
      <w:r w:rsidR="00A36D88">
        <w:rPr>
          <w:rFonts w:ascii="Times New Roman" w:hAnsi="Times New Roman"/>
          <w:sz w:val="28"/>
          <w:szCs w:val="28"/>
        </w:rPr>
        <w:t> </w:t>
      </w:r>
      <w:r>
        <w:rPr>
          <w:rFonts w:ascii="Times New Roman" w:hAnsi="Times New Roman"/>
          <w:sz w:val="28"/>
          <w:szCs w:val="28"/>
        </w:rPr>
        <w:t>%.</w:t>
      </w:r>
    </w:p>
    <w:p w:rsidR="00BE4929" w:rsidRPr="00F05DD1" w:rsidRDefault="00BE4929" w:rsidP="00BE4929">
      <w:pPr>
        <w:pStyle w:val="a7"/>
        <w:ind w:firstLine="708"/>
        <w:jc w:val="both"/>
        <w:rPr>
          <w:rFonts w:ascii="Times New Roman" w:hAnsi="Times New Roman"/>
          <w:sz w:val="28"/>
          <w:szCs w:val="28"/>
        </w:rPr>
      </w:pPr>
      <w:r w:rsidRPr="00F05DD1">
        <w:rPr>
          <w:rFonts w:ascii="Times New Roman" w:hAnsi="Times New Roman"/>
          <w:sz w:val="28"/>
          <w:szCs w:val="28"/>
        </w:rPr>
        <w:t xml:space="preserve">По данным АО «НИТ» </w:t>
      </w:r>
      <w:r>
        <w:rPr>
          <w:rFonts w:ascii="Times New Roman" w:hAnsi="Times New Roman"/>
          <w:sz w:val="28"/>
          <w:szCs w:val="28"/>
        </w:rPr>
        <w:t>в</w:t>
      </w:r>
      <w:r w:rsidRPr="00F05DD1">
        <w:rPr>
          <w:rFonts w:ascii="Times New Roman" w:hAnsi="Times New Roman"/>
          <w:sz w:val="28"/>
          <w:szCs w:val="28"/>
        </w:rPr>
        <w:t>сего за 2018 год было собрано 132</w:t>
      </w:r>
      <w:r w:rsidR="00A36D88">
        <w:rPr>
          <w:rFonts w:ascii="Times New Roman" w:hAnsi="Times New Roman"/>
          <w:sz w:val="28"/>
          <w:szCs w:val="28"/>
        </w:rPr>
        <w:t> </w:t>
      </w:r>
      <w:r w:rsidRPr="00F05DD1">
        <w:rPr>
          <w:rFonts w:ascii="Times New Roman" w:hAnsi="Times New Roman"/>
          <w:sz w:val="28"/>
          <w:szCs w:val="28"/>
        </w:rPr>
        <w:t>462 оценки, самостоятельно полученных на портале электронного правительства и в пунктах общественного доступа. Из них было получено 130</w:t>
      </w:r>
      <w:r w:rsidR="00A36D88">
        <w:rPr>
          <w:rFonts w:ascii="Times New Roman" w:hAnsi="Times New Roman"/>
          <w:sz w:val="28"/>
          <w:szCs w:val="28"/>
        </w:rPr>
        <w:t> </w:t>
      </w:r>
      <w:r w:rsidRPr="00F05DD1">
        <w:rPr>
          <w:rFonts w:ascii="Times New Roman" w:hAnsi="Times New Roman"/>
          <w:sz w:val="28"/>
          <w:szCs w:val="28"/>
        </w:rPr>
        <w:t>370 положительных оценок</w:t>
      </w:r>
      <w:r>
        <w:rPr>
          <w:rFonts w:ascii="Times New Roman" w:hAnsi="Times New Roman"/>
          <w:sz w:val="28"/>
          <w:szCs w:val="28"/>
        </w:rPr>
        <w:t xml:space="preserve"> или</w:t>
      </w:r>
      <w:r w:rsidRPr="00F05DD1">
        <w:rPr>
          <w:rFonts w:ascii="Times New Roman" w:hAnsi="Times New Roman"/>
          <w:sz w:val="28"/>
          <w:szCs w:val="28"/>
        </w:rPr>
        <w:t xml:space="preserve"> 98,4</w:t>
      </w:r>
      <w:r w:rsidR="00A36D88">
        <w:rPr>
          <w:rFonts w:ascii="Times New Roman" w:hAnsi="Times New Roman"/>
          <w:sz w:val="28"/>
          <w:szCs w:val="28"/>
        </w:rPr>
        <w:t> </w:t>
      </w:r>
      <w:r w:rsidRPr="00F05DD1">
        <w:rPr>
          <w:rFonts w:ascii="Times New Roman" w:hAnsi="Times New Roman"/>
          <w:sz w:val="28"/>
          <w:szCs w:val="28"/>
        </w:rPr>
        <w:t xml:space="preserve">% от общего количества оценок. </w:t>
      </w:r>
    </w:p>
    <w:p w:rsidR="00BE4929" w:rsidRPr="00487F6E" w:rsidRDefault="00BE4929" w:rsidP="00BE4929">
      <w:pPr>
        <w:pStyle w:val="a7"/>
        <w:ind w:firstLine="708"/>
        <w:jc w:val="both"/>
        <w:rPr>
          <w:rFonts w:ascii="Times New Roman" w:hAnsi="Times New Roman"/>
          <w:b/>
          <w:i/>
          <w:sz w:val="28"/>
          <w:szCs w:val="28"/>
        </w:rPr>
      </w:pPr>
      <w:r w:rsidRPr="00487F6E">
        <w:rPr>
          <w:rFonts w:ascii="Times New Roman" w:hAnsi="Times New Roman"/>
          <w:b/>
          <w:i/>
          <w:sz w:val="28"/>
          <w:szCs w:val="28"/>
        </w:rPr>
        <w:t>Задача 2. Государство – бизнесу:</w:t>
      </w:r>
    </w:p>
    <w:p w:rsidR="00C22556" w:rsidRDefault="00BE4929" w:rsidP="00BE4929">
      <w:pPr>
        <w:pStyle w:val="a7"/>
        <w:ind w:firstLine="708"/>
        <w:jc w:val="both"/>
        <w:rPr>
          <w:rFonts w:ascii="Times New Roman" w:hAnsi="Times New Roman"/>
          <w:sz w:val="28"/>
          <w:szCs w:val="28"/>
        </w:rPr>
      </w:pPr>
      <w:r>
        <w:rPr>
          <w:rFonts w:ascii="Times New Roman" w:hAnsi="Times New Roman"/>
          <w:sz w:val="28"/>
          <w:szCs w:val="28"/>
        </w:rPr>
        <w:t xml:space="preserve">- </w:t>
      </w:r>
      <w:r w:rsidRPr="00487F6E">
        <w:rPr>
          <w:rFonts w:ascii="Times New Roman" w:hAnsi="Times New Roman"/>
          <w:i/>
          <w:sz w:val="28"/>
          <w:szCs w:val="28"/>
        </w:rPr>
        <w:t>позици</w:t>
      </w:r>
      <w:r w:rsidR="00F012E9">
        <w:rPr>
          <w:rFonts w:ascii="Times New Roman" w:hAnsi="Times New Roman"/>
          <w:i/>
          <w:sz w:val="28"/>
          <w:szCs w:val="28"/>
        </w:rPr>
        <w:t>я</w:t>
      </w:r>
      <w:r w:rsidRPr="00487F6E">
        <w:rPr>
          <w:rFonts w:ascii="Times New Roman" w:hAnsi="Times New Roman"/>
          <w:i/>
          <w:sz w:val="28"/>
          <w:szCs w:val="28"/>
        </w:rPr>
        <w:t xml:space="preserve"> в рейтинге Doing Business по индикатору «Налогообложение»</w:t>
      </w:r>
      <w:r w:rsidRPr="00B40474">
        <w:rPr>
          <w:rFonts w:ascii="Times New Roman" w:hAnsi="Times New Roman"/>
          <w:sz w:val="28"/>
          <w:szCs w:val="28"/>
        </w:rPr>
        <w:t xml:space="preserve"> в 2018 году составил</w:t>
      </w:r>
      <w:r w:rsidR="00F012E9">
        <w:rPr>
          <w:rFonts w:ascii="Times New Roman" w:hAnsi="Times New Roman"/>
          <w:sz w:val="28"/>
          <w:szCs w:val="28"/>
        </w:rPr>
        <w:t>а</w:t>
      </w:r>
      <w:r w:rsidRPr="00B40474">
        <w:rPr>
          <w:rFonts w:ascii="Times New Roman" w:hAnsi="Times New Roman"/>
          <w:sz w:val="28"/>
          <w:szCs w:val="28"/>
        </w:rPr>
        <w:t xml:space="preserve"> 56 место</w:t>
      </w:r>
      <w:r>
        <w:rPr>
          <w:rFonts w:ascii="Times New Roman" w:hAnsi="Times New Roman"/>
          <w:sz w:val="28"/>
          <w:szCs w:val="28"/>
        </w:rPr>
        <w:t>,</w:t>
      </w:r>
      <w:r w:rsidRPr="00B40474">
        <w:rPr>
          <w:rFonts w:ascii="Times New Roman" w:hAnsi="Times New Roman"/>
          <w:sz w:val="28"/>
          <w:szCs w:val="28"/>
        </w:rPr>
        <w:t xml:space="preserve"> при плане </w:t>
      </w:r>
      <w:r w:rsidR="00F012E9">
        <w:rPr>
          <w:rFonts w:ascii="Times New Roman" w:hAnsi="Times New Roman"/>
          <w:sz w:val="28"/>
          <w:szCs w:val="28"/>
        </w:rPr>
        <w:t xml:space="preserve">- </w:t>
      </w:r>
      <w:r w:rsidRPr="00B40474">
        <w:rPr>
          <w:rFonts w:ascii="Times New Roman" w:hAnsi="Times New Roman"/>
          <w:sz w:val="28"/>
          <w:szCs w:val="28"/>
        </w:rPr>
        <w:t>55 мест</w:t>
      </w:r>
      <w:r w:rsidR="00F012E9">
        <w:rPr>
          <w:rFonts w:ascii="Times New Roman" w:hAnsi="Times New Roman"/>
          <w:sz w:val="28"/>
          <w:szCs w:val="28"/>
        </w:rPr>
        <w:t>о</w:t>
      </w:r>
      <w:r w:rsidRPr="00B40474">
        <w:rPr>
          <w:rFonts w:ascii="Times New Roman" w:hAnsi="Times New Roman"/>
          <w:sz w:val="28"/>
          <w:szCs w:val="28"/>
        </w:rPr>
        <w:t>.</w:t>
      </w:r>
    </w:p>
    <w:p w:rsidR="00BE4929" w:rsidRDefault="00BE4929" w:rsidP="00BE4929">
      <w:pPr>
        <w:pStyle w:val="a7"/>
        <w:ind w:firstLine="708"/>
        <w:jc w:val="both"/>
        <w:rPr>
          <w:rFonts w:ascii="Times New Roman" w:hAnsi="Times New Roman"/>
          <w:sz w:val="28"/>
          <w:szCs w:val="28"/>
        </w:rPr>
      </w:pPr>
      <w:r w:rsidRPr="00B40474">
        <w:rPr>
          <w:rFonts w:ascii="Times New Roman" w:hAnsi="Times New Roman"/>
          <w:sz w:val="28"/>
          <w:szCs w:val="28"/>
        </w:rPr>
        <w:t xml:space="preserve"> </w:t>
      </w:r>
    </w:p>
    <w:tbl>
      <w:tblPr>
        <w:tblStyle w:val="ae"/>
        <w:tblW w:w="9224" w:type="dxa"/>
        <w:tblInd w:w="250" w:type="dxa"/>
        <w:tblLayout w:type="fixed"/>
        <w:tblLook w:val="04A0" w:firstRow="1" w:lastRow="0" w:firstColumn="1" w:lastColumn="0" w:noHBand="0" w:noVBand="1"/>
      </w:tblPr>
      <w:tblGrid>
        <w:gridCol w:w="5557"/>
        <w:gridCol w:w="851"/>
        <w:gridCol w:w="850"/>
        <w:gridCol w:w="1966"/>
      </w:tblGrid>
      <w:tr w:rsidR="00C22556" w:rsidRPr="007636C0" w:rsidTr="00C22556">
        <w:tc>
          <w:tcPr>
            <w:tcW w:w="5557" w:type="dxa"/>
            <w:vAlign w:val="center"/>
          </w:tcPr>
          <w:p w:rsidR="00C22556" w:rsidRPr="007636C0" w:rsidRDefault="00C22556" w:rsidP="0038243D">
            <w:pPr>
              <w:jc w:val="center"/>
              <w:rPr>
                <w:b/>
              </w:rPr>
            </w:pPr>
            <w:r w:rsidRPr="007636C0">
              <w:rPr>
                <w:b/>
              </w:rPr>
              <w:t>Показатели</w:t>
            </w:r>
          </w:p>
        </w:tc>
        <w:tc>
          <w:tcPr>
            <w:tcW w:w="851" w:type="dxa"/>
            <w:vAlign w:val="center"/>
          </w:tcPr>
          <w:p w:rsidR="00C22556" w:rsidRPr="007636C0" w:rsidRDefault="00C22556" w:rsidP="0038243D">
            <w:pPr>
              <w:jc w:val="center"/>
              <w:rPr>
                <w:b/>
              </w:rPr>
            </w:pPr>
            <w:r w:rsidRPr="007636C0">
              <w:rPr>
                <w:b/>
              </w:rPr>
              <w:t>DB 2019</w:t>
            </w:r>
          </w:p>
        </w:tc>
        <w:tc>
          <w:tcPr>
            <w:tcW w:w="850" w:type="dxa"/>
            <w:vAlign w:val="center"/>
          </w:tcPr>
          <w:p w:rsidR="00C22556" w:rsidRPr="007636C0" w:rsidRDefault="00C22556" w:rsidP="0038243D">
            <w:pPr>
              <w:jc w:val="center"/>
              <w:rPr>
                <w:b/>
              </w:rPr>
            </w:pPr>
            <w:r w:rsidRPr="007636C0">
              <w:rPr>
                <w:b/>
              </w:rPr>
              <w:t>DB 2018</w:t>
            </w:r>
          </w:p>
        </w:tc>
        <w:tc>
          <w:tcPr>
            <w:tcW w:w="1966" w:type="dxa"/>
            <w:vAlign w:val="center"/>
          </w:tcPr>
          <w:p w:rsidR="00C22556" w:rsidRPr="007636C0" w:rsidRDefault="00C22556" w:rsidP="0038243D">
            <w:pPr>
              <w:jc w:val="center"/>
              <w:rPr>
                <w:b/>
              </w:rPr>
            </w:pPr>
            <w:r w:rsidRPr="007636C0">
              <w:rPr>
                <w:b/>
              </w:rPr>
              <w:t>Отклонение +/-</w:t>
            </w:r>
          </w:p>
        </w:tc>
      </w:tr>
      <w:tr w:rsidR="00C22556" w:rsidRPr="007636C0" w:rsidTr="00C22556">
        <w:tc>
          <w:tcPr>
            <w:tcW w:w="5557" w:type="dxa"/>
          </w:tcPr>
          <w:p w:rsidR="00C22556" w:rsidRPr="007636C0" w:rsidRDefault="00C22556" w:rsidP="0038243D">
            <w:pPr>
              <w:jc w:val="both"/>
            </w:pPr>
            <w:r w:rsidRPr="007636C0">
              <w:t>Количество выплат в год</w:t>
            </w:r>
          </w:p>
        </w:tc>
        <w:tc>
          <w:tcPr>
            <w:tcW w:w="851" w:type="dxa"/>
            <w:vAlign w:val="center"/>
          </w:tcPr>
          <w:p w:rsidR="00C22556" w:rsidRPr="007636C0" w:rsidRDefault="00C22556" w:rsidP="0038243D">
            <w:pPr>
              <w:jc w:val="center"/>
            </w:pPr>
            <w:r w:rsidRPr="007636C0">
              <w:t>7</w:t>
            </w:r>
          </w:p>
        </w:tc>
        <w:tc>
          <w:tcPr>
            <w:tcW w:w="850" w:type="dxa"/>
            <w:vAlign w:val="center"/>
          </w:tcPr>
          <w:p w:rsidR="00C22556" w:rsidRPr="007636C0" w:rsidRDefault="00C22556" w:rsidP="0038243D">
            <w:pPr>
              <w:jc w:val="center"/>
            </w:pPr>
            <w:r w:rsidRPr="007636C0">
              <w:t>7</w:t>
            </w:r>
          </w:p>
        </w:tc>
        <w:tc>
          <w:tcPr>
            <w:tcW w:w="1966" w:type="dxa"/>
            <w:vAlign w:val="center"/>
          </w:tcPr>
          <w:p w:rsidR="00C22556" w:rsidRPr="007636C0" w:rsidRDefault="00C22556" w:rsidP="0038243D">
            <w:pPr>
              <w:jc w:val="center"/>
            </w:pPr>
            <w:r w:rsidRPr="007636C0">
              <w:t>не изменилось</w:t>
            </w:r>
          </w:p>
        </w:tc>
      </w:tr>
      <w:tr w:rsidR="00C22556" w:rsidRPr="007636C0" w:rsidTr="00C22556">
        <w:tc>
          <w:tcPr>
            <w:tcW w:w="5557" w:type="dxa"/>
          </w:tcPr>
          <w:p w:rsidR="00C22556" w:rsidRPr="007636C0" w:rsidRDefault="00C22556" w:rsidP="0038243D">
            <w:pPr>
              <w:jc w:val="both"/>
            </w:pPr>
            <w:r w:rsidRPr="007636C0">
              <w:t>Время (часы в год)</w:t>
            </w:r>
          </w:p>
        </w:tc>
        <w:tc>
          <w:tcPr>
            <w:tcW w:w="851" w:type="dxa"/>
            <w:vAlign w:val="center"/>
          </w:tcPr>
          <w:p w:rsidR="00C22556" w:rsidRPr="007636C0" w:rsidRDefault="00C22556" w:rsidP="0038243D">
            <w:pPr>
              <w:jc w:val="center"/>
            </w:pPr>
            <w:r w:rsidRPr="007636C0">
              <w:t>182</w:t>
            </w:r>
          </w:p>
        </w:tc>
        <w:tc>
          <w:tcPr>
            <w:tcW w:w="850" w:type="dxa"/>
            <w:vAlign w:val="center"/>
          </w:tcPr>
          <w:p w:rsidR="00C22556" w:rsidRPr="007636C0" w:rsidRDefault="00C22556" w:rsidP="0038243D">
            <w:pPr>
              <w:jc w:val="center"/>
            </w:pPr>
            <w:r w:rsidRPr="007636C0">
              <w:t>178</w:t>
            </w:r>
          </w:p>
        </w:tc>
        <w:tc>
          <w:tcPr>
            <w:tcW w:w="1966" w:type="dxa"/>
            <w:vAlign w:val="center"/>
          </w:tcPr>
          <w:p w:rsidR="00C22556" w:rsidRPr="007636C0" w:rsidRDefault="00C22556" w:rsidP="0038243D">
            <w:pPr>
              <w:jc w:val="center"/>
            </w:pPr>
            <w:r w:rsidRPr="007636C0">
              <w:t>+ 4</w:t>
            </w:r>
          </w:p>
        </w:tc>
      </w:tr>
      <w:tr w:rsidR="00C22556" w:rsidRPr="007636C0" w:rsidTr="00C22556">
        <w:tc>
          <w:tcPr>
            <w:tcW w:w="5557" w:type="dxa"/>
          </w:tcPr>
          <w:p w:rsidR="00C22556" w:rsidRPr="007636C0" w:rsidRDefault="00C22556" w:rsidP="0038243D">
            <w:pPr>
              <w:jc w:val="both"/>
            </w:pPr>
            <w:r w:rsidRPr="007636C0">
              <w:t>Общая ставка налогов и взносов (% от прибыли)</w:t>
            </w:r>
          </w:p>
        </w:tc>
        <w:tc>
          <w:tcPr>
            <w:tcW w:w="851" w:type="dxa"/>
            <w:vAlign w:val="center"/>
          </w:tcPr>
          <w:p w:rsidR="00C22556" w:rsidRPr="007636C0" w:rsidRDefault="00C22556" w:rsidP="0038243D">
            <w:pPr>
              <w:jc w:val="center"/>
            </w:pPr>
            <w:r w:rsidRPr="007636C0">
              <w:t>29,4</w:t>
            </w:r>
          </w:p>
        </w:tc>
        <w:tc>
          <w:tcPr>
            <w:tcW w:w="850" w:type="dxa"/>
            <w:vAlign w:val="center"/>
          </w:tcPr>
          <w:p w:rsidR="00C22556" w:rsidRPr="007636C0" w:rsidRDefault="00C22556" w:rsidP="0038243D">
            <w:pPr>
              <w:jc w:val="center"/>
            </w:pPr>
            <w:r w:rsidRPr="007636C0">
              <w:t>29,2</w:t>
            </w:r>
          </w:p>
        </w:tc>
        <w:tc>
          <w:tcPr>
            <w:tcW w:w="1966" w:type="dxa"/>
            <w:vAlign w:val="center"/>
          </w:tcPr>
          <w:p w:rsidR="00C22556" w:rsidRPr="007636C0" w:rsidRDefault="00C22556" w:rsidP="0038243D">
            <w:pPr>
              <w:jc w:val="center"/>
            </w:pPr>
            <w:r w:rsidRPr="007636C0">
              <w:t>+ 0,2</w:t>
            </w:r>
          </w:p>
        </w:tc>
      </w:tr>
      <w:tr w:rsidR="00C22556" w:rsidRPr="007636C0" w:rsidTr="00C22556">
        <w:tc>
          <w:tcPr>
            <w:tcW w:w="5557" w:type="dxa"/>
          </w:tcPr>
          <w:p w:rsidR="00C22556" w:rsidRPr="007636C0" w:rsidRDefault="00C22556" w:rsidP="0038243D">
            <w:pPr>
              <w:jc w:val="both"/>
            </w:pPr>
            <w:r w:rsidRPr="007636C0">
              <w:t>Индекс процедур после подачи отчетности и уплаты налогов (0-100)</w:t>
            </w:r>
          </w:p>
        </w:tc>
        <w:tc>
          <w:tcPr>
            <w:tcW w:w="851" w:type="dxa"/>
            <w:vAlign w:val="center"/>
          </w:tcPr>
          <w:p w:rsidR="00C22556" w:rsidRPr="007636C0" w:rsidRDefault="00C22556" w:rsidP="0038243D">
            <w:pPr>
              <w:jc w:val="center"/>
            </w:pPr>
            <w:r w:rsidRPr="007636C0">
              <w:t>48,85</w:t>
            </w:r>
          </w:p>
        </w:tc>
        <w:tc>
          <w:tcPr>
            <w:tcW w:w="850" w:type="dxa"/>
            <w:vAlign w:val="center"/>
          </w:tcPr>
          <w:p w:rsidR="00C22556" w:rsidRPr="007636C0" w:rsidRDefault="00C22556" w:rsidP="0038243D">
            <w:pPr>
              <w:jc w:val="center"/>
            </w:pPr>
            <w:r w:rsidRPr="007636C0">
              <w:t>48,85</w:t>
            </w:r>
          </w:p>
        </w:tc>
        <w:tc>
          <w:tcPr>
            <w:tcW w:w="1966" w:type="dxa"/>
            <w:vAlign w:val="center"/>
          </w:tcPr>
          <w:p w:rsidR="00C22556" w:rsidRPr="007636C0" w:rsidRDefault="00C22556" w:rsidP="0038243D">
            <w:pPr>
              <w:jc w:val="center"/>
            </w:pPr>
            <w:r w:rsidRPr="007636C0">
              <w:t>не изменилось</w:t>
            </w:r>
          </w:p>
        </w:tc>
      </w:tr>
    </w:tbl>
    <w:p w:rsidR="00C22556" w:rsidRDefault="00C22556" w:rsidP="00BE4929">
      <w:pPr>
        <w:pStyle w:val="a7"/>
        <w:ind w:firstLine="708"/>
        <w:jc w:val="both"/>
        <w:rPr>
          <w:rFonts w:ascii="Times New Roman" w:hAnsi="Times New Roman"/>
          <w:sz w:val="28"/>
          <w:szCs w:val="28"/>
        </w:rPr>
      </w:pPr>
    </w:p>
    <w:p w:rsidR="00C22556" w:rsidRDefault="00C22556" w:rsidP="00C22556">
      <w:pPr>
        <w:pStyle w:val="a7"/>
        <w:ind w:firstLine="708"/>
        <w:jc w:val="both"/>
        <w:rPr>
          <w:rFonts w:ascii="Times New Roman" w:hAnsi="Times New Roman"/>
          <w:sz w:val="28"/>
          <w:szCs w:val="28"/>
        </w:rPr>
      </w:pPr>
      <w:r>
        <w:rPr>
          <w:rFonts w:ascii="Times New Roman" w:hAnsi="Times New Roman"/>
          <w:sz w:val="28"/>
          <w:szCs w:val="28"/>
        </w:rPr>
        <w:t>Снижение произошло по двум показателям:</w:t>
      </w:r>
    </w:p>
    <w:p w:rsidR="00C22556" w:rsidRPr="001C7F8E" w:rsidRDefault="00C22556" w:rsidP="00C22556">
      <w:pPr>
        <w:pStyle w:val="a7"/>
        <w:numPr>
          <w:ilvl w:val="0"/>
          <w:numId w:val="36"/>
        </w:numPr>
        <w:jc w:val="both"/>
        <w:rPr>
          <w:rFonts w:ascii="Times New Roman" w:hAnsi="Times New Roman"/>
          <w:sz w:val="28"/>
          <w:szCs w:val="28"/>
        </w:rPr>
      </w:pPr>
      <w:r w:rsidRPr="001C7F8E">
        <w:rPr>
          <w:rFonts w:ascii="Times New Roman" w:hAnsi="Times New Roman"/>
          <w:sz w:val="28"/>
          <w:szCs w:val="28"/>
        </w:rPr>
        <w:t>Время (часы в год):</w:t>
      </w:r>
    </w:p>
    <w:p w:rsidR="00C22556" w:rsidRPr="001C7F8E" w:rsidRDefault="00C22556" w:rsidP="00C22556">
      <w:pPr>
        <w:pStyle w:val="a7"/>
        <w:ind w:firstLine="708"/>
        <w:jc w:val="both"/>
        <w:rPr>
          <w:rFonts w:ascii="Times New Roman" w:hAnsi="Times New Roman"/>
          <w:sz w:val="28"/>
          <w:szCs w:val="28"/>
        </w:rPr>
      </w:pPr>
      <w:r w:rsidRPr="001C7F8E">
        <w:rPr>
          <w:rFonts w:ascii="Times New Roman" w:hAnsi="Times New Roman"/>
          <w:sz w:val="28"/>
          <w:szCs w:val="28"/>
        </w:rPr>
        <w:lastRenderedPageBreak/>
        <w:t>Индикатор налогообложения измеряет время, необходимое для подготовки, подачи и оплаты трех основных видов налогов и взносов в часах (КПН, НДС, налоги с ФОТ и соц.платежи). Ухудшение показателя времени связано с введением с 1 июля 2017 года обязательного социального медицинского страхования.</w:t>
      </w:r>
    </w:p>
    <w:p w:rsidR="00C22556" w:rsidRPr="001C7F8E" w:rsidRDefault="00C22556" w:rsidP="00C22556">
      <w:pPr>
        <w:pStyle w:val="a7"/>
        <w:numPr>
          <w:ilvl w:val="0"/>
          <w:numId w:val="36"/>
        </w:numPr>
        <w:jc w:val="both"/>
        <w:rPr>
          <w:rFonts w:ascii="Times New Roman" w:hAnsi="Times New Roman"/>
          <w:sz w:val="28"/>
          <w:szCs w:val="28"/>
        </w:rPr>
      </w:pPr>
      <w:r w:rsidRPr="001C7F8E">
        <w:rPr>
          <w:rFonts w:ascii="Times New Roman" w:hAnsi="Times New Roman"/>
          <w:sz w:val="28"/>
          <w:szCs w:val="28"/>
        </w:rPr>
        <w:t>Общая ставка налогов и взносов (% от прибыли):</w:t>
      </w:r>
    </w:p>
    <w:p w:rsidR="00C22556" w:rsidRPr="001C7F8E" w:rsidRDefault="00C22556" w:rsidP="00C22556">
      <w:pPr>
        <w:pStyle w:val="a7"/>
        <w:ind w:firstLine="708"/>
        <w:jc w:val="both"/>
        <w:rPr>
          <w:rFonts w:ascii="Times New Roman" w:hAnsi="Times New Roman"/>
          <w:sz w:val="28"/>
          <w:szCs w:val="28"/>
        </w:rPr>
      </w:pPr>
      <w:r w:rsidRPr="001C7F8E">
        <w:rPr>
          <w:rFonts w:ascii="Times New Roman" w:hAnsi="Times New Roman"/>
          <w:sz w:val="28"/>
          <w:szCs w:val="28"/>
        </w:rPr>
        <w:t>По налоговой нагрузке ухудшение показателя связано с введением с 1 июля 2017 года обязательного социального медицинского страхования.</w:t>
      </w:r>
    </w:p>
    <w:p w:rsidR="00C22556" w:rsidRPr="00903353" w:rsidRDefault="00C22556" w:rsidP="00C22556">
      <w:pPr>
        <w:pStyle w:val="a7"/>
        <w:ind w:firstLine="708"/>
        <w:jc w:val="both"/>
        <w:rPr>
          <w:rFonts w:ascii="Times New Roman" w:hAnsi="Times New Roman"/>
          <w:i/>
          <w:sz w:val="28"/>
          <w:szCs w:val="28"/>
        </w:rPr>
      </w:pPr>
      <w:r w:rsidRPr="00903353">
        <w:rPr>
          <w:rFonts w:ascii="Times New Roman" w:hAnsi="Times New Roman"/>
          <w:i/>
          <w:sz w:val="28"/>
          <w:szCs w:val="28"/>
        </w:rPr>
        <w:t xml:space="preserve">Справочно: В соответствии с ЗРК «Об обязательном социальном медицинском страховании» от 16 ноября 2015 года № 405-V, отчисления работодателей, подлежащие уплате в фонд, устанавливаются в размере: </w:t>
      </w:r>
    </w:p>
    <w:p w:rsidR="00C22556" w:rsidRPr="00903353" w:rsidRDefault="00C22556" w:rsidP="00C22556">
      <w:pPr>
        <w:pStyle w:val="a7"/>
        <w:ind w:firstLine="708"/>
        <w:jc w:val="both"/>
        <w:rPr>
          <w:rFonts w:ascii="Times New Roman" w:hAnsi="Times New Roman"/>
          <w:i/>
          <w:sz w:val="28"/>
          <w:szCs w:val="28"/>
        </w:rPr>
      </w:pPr>
      <w:r w:rsidRPr="00903353">
        <w:rPr>
          <w:rFonts w:ascii="Times New Roman" w:hAnsi="Times New Roman"/>
          <w:i/>
          <w:sz w:val="28"/>
          <w:szCs w:val="28"/>
        </w:rPr>
        <w:t xml:space="preserve">- с 1 июля 2017 года – 1% от объекта исчисления отчислений; </w:t>
      </w:r>
    </w:p>
    <w:p w:rsidR="00C22556" w:rsidRPr="00903353" w:rsidRDefault="00C22556" w:rsidP="00C22556">
      <w:pPr>
        <w:pStyle w:val="a7"/>
        <w:ind w:firstLine="708"/>
        <w:jc w:val="both"/>
        <w:rPr>
          <w:rFonts w:ascii="Times New Roman" w:hAnsi="Times New Roman"/>
          <w:i/>
          <w:sz w:val="28"/>
          <w:szCs w:val="28"/>
        </w:rPr>
      </w:pPr>
      <w:r w:rsidRPr="00903353">
        <w:rPr>
          <w:rFonts w:ascii="Times New Roman" w:hAnsi="Times New Roman"/>
          <w:i/>
          <w:sz w:val="28"/>
          <w:szCs w:val="28"/>
        </w:rPr>
        <w:t>- с 1 января 2018 года – 1,5% от объекта исчисления отчислений.</w:t>
      </w:r>
    </w:p>
    <w:p w:rsidR="00C22556" w:rsidRPr="001C7F8E" w:rsidRDefault="00C22556" w:rsidP="00C22556">
      <w:pPr>
        <w:pStyle w:val="a7"/>
        <w:ind w:firstLine="708"/>
        <w:jc w:val="both"/>
        <w:rPr>
          <w:rFonts w:ascii="Times New Roman" w:hAnsi="Times New Roman"/>
          <w:sz w:val="28"/>
          <w:szCs w:val="28"/>
        </w:rPr>
      </w:pPr>
      <w:r w:rsidRPr="001C7F8E">
        <w:rPr>
          <w:rFonts w:ascii="Times New Roman" w:hAnsi="Times New Roman"/>
          <w:sz w:val="28"/>
          <w:szCs w:val="28"/>
        </w:rPr>
        <w:t>Индекс процедур после подачи отчетности и уплаты налогов (Возврат НДС):</w:t>
      </w:r>
    </w:p>
    <w:p w:rsidR="00C22556" w:rsidRPr="001C7F8E" w:rsidRDefault="00C22556" w:rsidP="00C22556">
      <w:pPr>
        <w:pStyle w:val="a7"/>
        <w:ind w:firstLine="708"/>
        <w:jc w:val="both"/>
        <w:rPr>
          <w:rFonts w:ascii="Times New Roman" w:hAnsi="Times New Roman"/>
          <w:sz w:val="28"/>
          <w:szCs w:val="28"/>
        </w:rPr>
      </w:pPr>
      <w:r w:rsidRPr="001C7F8E">
        <w:rPr>
          <w:rFonts w:ascii="Times New Roman" w:hAnsi="Times New Roman"/>
          <w:sz w:val="28"/>
          <w:szCs w:val="28"/>
        </w:rPr>
        <w:t>В рамках работы с грузинскими экспертами ООО «Реформатикс» по улучшению позиции Казахстана в рейтинге Всемирного Банка «Doing Business» по индикатору «Налогообложение» была получена следующая рекомендация: «Возврат НДС для всех соответствующих компаний и не только для международных трейдеров» (6 пакет).</w:t>
      </w:r>
    </w:p>
    <w:p w:rsidR="00C22556" w:rsidRPr="001C7F8E" w:rsidRDefault="00C22556" w:rsidP="00C22556">
      <w:pPr>
        <w:pStyle w:val="a7"/>
        <w:ind w:firstLine="708"/>
        <w:jc w:val="both"/>
        <w:rPr>
          <w:rFonts w:ascii="Times New Roman" w:hAnsi="Times New Roman"/>
          <w:sz w:val="28"/>
          <w:szCs w:val="28"/>
        </w:rPr>
      </w:pPr>
      <w:r w:rsidRPr="001C7F8E">
        <w:rPr>
          <w:rFonts w:ascii="Times New Roman" w:hAnsi="Times New Roman"/>
          <w:sz w:val="28"/>
          <w:szCs w:val="28"/>
        </w:rPr>
        <w:t>Законодательно приняты нормы, касающиеся открытия плательщиком НДС Контрольного счета НДС - отдельного банковского счета, используемого для раздельного учета движения денег по суммам НДС на добровольной основе с 1 января 2019 года (в Налоговом кодексе от 25.12.2017 г., в Законах «О банках и банковской деятельности» и «О платежах и платежных системах»). Новый механизм ускоренного возврата превышения НДС при использовании плательщиками НДС специального Контрольного счета НДС будет внедряться с применением технологии Blockchain.</w:t>
      </w:r>
    </w:p>
    <w:p w:rsidR="00C22556" w:rsidRPr="001C7F8E" w:rsidRDefault="00C22556" w:rsidP="00C22556">
      <w:pPr>
        <w:pStyle w:val="a7"/>
        <w:ind w:firstLine="708"/>
        <w:jc w:val="both"/>
        <w:rPr>
          <w:rFonts w:ascii="Times New Roman" w:hAnsi="Times New Roman"/>
          <w:sz w:val="28"/>
          <w:szCs w:val="28"/>
        </w:rPr>
      </w:pPr>
      <w:r w:rsidRPr="001C7F8E">
        <w:rPr>
          <w:rFonts w:ascii="Times New Roman" w:hAnsi="Times New Roman"/>
          <w:sz w:val="28"/>
          <w:szCs w:val="28"/>
        </w:rPr>
        <w:t>Основным принципом предлагаемого решения является отслеживание финансовых потоков НДС и прозрачности исполнения налоговых обязательств налогоплательщиков в реальном времени для последующего автоматического возврата НДС.</w:t>
      </w:r>
    </w:p>
    <w:p w:rsidR="00C22556" w:rsidRPr="001C7F8E" w:rsidRDefault="00C22556" w:rsidP="00C22556">
      <w:pPr>
        <w:pStyle w:val="a7"/>
        <w:ind w:firstLine="708"/>
        <w:jc w:val="both"/>
        <w:rPr>
          <w:rFonts w:ascii="Times New Roman" w:hAnsi="Times New Roman"/>
          <w:sz w:val="28"/>
          <w:szCs w:val="28"/>
        </w:rPr>
      </w:pPr>
      <w:r w:rsidRPr="001C7F8E">
        <w:rPr>
          <w:rFonts w:ascii="Times New Roman" w:hAnsi="Times New Roman"/>
          <w:sz w:val="28"/>
          <w:szCs w:val="28"/>
        </w:rPr>
        <w:t xml:space="preserve">При этом, впервые будет осуществляться возврат НДС по приобретенным товарам внутри страны налогоплательщикам, не имеющим обороты, облагаемые по нулевой ставке. Перечень товаров будет утверждаться уполномоченным органом. </w:t>
      </w:r>
    </w:p>
    <w:p w:rsidR="00C22556" w:rsidRPr="001C7F8E" w:rsidRDefault="00C22556" w:rsidP="00C22556">
      <w:pPr>
        <w:pStyle w:val="a7"/>
        <w:ind w:firstLine="708"/>
        <w:jc w:val="both"/>
        <w:rPr>
          <w:rFonts w:ascii="Times New Roman" w:hAnsi="Times New Roman"/>
          <w:sz w:val="28"/>
          <w:szCs w:val="28"/>
        </w:rPr>
      </w:pPr>
      <w:r w:rsidRPr="001C7F8E">
        <w:rPr>
          <w:rFonts w:ascii="Times New Roman" w:hAnsi="Times New Roman"/>
          <w:sz w:val="28"/>
          <w:szCs w:val="28"/>
        </w:rPr>
        <w:t>Для экспортеров, применяющих контрольные счета НДС, сроки возврата НДС будут сокращены с 55 дней до 15, при этом возврат НДС будет производиться без применения системы управления рисками.</w:t>
      </w:r>
    </w:p>
    <w:p w:rsidR="00C22556" w:rsidRPr="001C7F8E" w:rsidRDefault="00C22556" w:rsidP="00C22556">
      <w:pPr>
        <w:pStyle w:val="a7"/>
        <w:ind w:firstLine="708"/>
        <w:jc w:val="both"/>
        <w:rPr>
          <w:rFonts w:ascii="Times New Roman" w:hAnsi="Times New Roman"/>
          <w:sz w:val="28"/>
          <w:szCs w:val="28"/>
        </w:rPr>
      </w:pPr>
      <w:r w:rsidRPr="001C7F8E">
        <w:rPr>
          <w:rFonts w:ascii="Times New Roman" w:hAnsi="Times New Roman"/>
          <w:sz w:val="28"/>
          <w:szCs w:val="28"/>
        </w:rPr>
        <w:t xml:space="preserve">В отчет «Doing Business - 2019» засчитываются реформы, которые были приняты и полностью реализованы на практике в течение определенного периода, то есть с 2 июня 2017 года по 1 мая 2018 года. </w:t>
      </w:r>
    </w:p>
    <w:p w:rsidR="00C22556" w:rsidRPr="001C7F8E" w:rsidRDefault="00C22556" w:rsidP="00C22556">
      <w:pPr>
        <w:pStyle w:val="a7"/>
        <w:ind w:firstLine="708"/>
        <w:jc w:val="both"/>
        <w:rPr>
          <w:rFonts w:ascii="Times New Roman" w:hAnsi="Times New Roman"/>
          <w:sz w:val="28"/>
          <w:szCs w:val="28"/>
        </w:rPr>
      </w:pPr>
      <w:r w:rsidRPr="001C7F8E">
        <w:rPr>
          <w:rFonts w:ascii="Times New Roman" w:hAnsi="Times New Roman"/>
          <w:sz w:val="28"/>
          <w:szCs w:val="28"/>
        </w:rPr>
        <w:lastRenderedPageBreak/>
        <w:t xml:space="preserve">Поскольку реформа вступит в силу с 1 января 2019 года, соответственно она не отражена в текущем отчете «Doing Business - 2019». </w:t>
      </w:r>
    </w:p>
    <w:p w:rsidR="00C22556" w:rsidRDefault="00C22556" w:rsidP="00C22556">
      <w:pPr>
        <w:pStyle w:val="a7"/>
        <w:ind w:firstLine="708"/>
        <w:jc w:val="both"/>
        <w:rPr>
          <w:rFonts w:ascii="Times New Roman" w:hAnsi="Times New Roman"/>
          <w:sz w:val="28"/>
          <w:szCs w:val="28"/>
          <w:lang w:val="kk-KZ"/>
        </w:rPr>
      </w:pPr>
      <w:r w:rsidRPr="001C7F8E">
        <w:rPr>
          <w:rFonts w:ascii="Times New Roman" w:hAnsi="Times New Roman"/>
          <w:sz w:val="28"/>
          <w:szCs w:val="28"/>
        </w:rPr>
        <w:t>Вместе с тем предполагается, что данная реформа будет учтена в следующем отчете.</w:t>
      </w:r>
    </w:p>
    <w:p w:rsidR="00387718" w:rsidRPr="00E158CC" w:rsidRDefault="00387718" w:rsidP="00387718">
      <w:pPr>
        <w:pStyle w:val="a7"/>
        <w:ind w:firstLine="708"/>
        <w:jc w:val="both"/>
        <w:rPr>
          <w:rFonts w:ascii="Times New Roman" w:hAnsi="Times New Roman"/>
          <w:b/>
          <w:sz w:val="28"/>
          <w:szCs w:val="28"/>
          <w:highlight w:val="yellow"/>
        </w:rPr>
      </w:pPr>
      <w:r>
        <w:rPr>
          <w:rFonts w:ascii="Times New Roman" w:hAnsi="Times New Roman"/>
          <w:sz w:val="28"/>
          <w:szCs w:val="28"/>
        </w:rPr>
        <w:t>-</w:t>
      </w:r>
      <w:r w:rsidRPr="00A92771">
        <w:rPr>
          <w:rFonts w:ascii="Times New Roman" w:hAnsi="Times New Roman"/>
          <w:sz w:val="28"/>
          <w:szCs w:val="28"/>
        </w:rPr>
        <w:t xml:space="preserve"> </w:t>
      </w:r>
      <w:r w:rsidRPr="00487F6E">
        <w:rPr>
          <w:rFonts w:ascii="Times New Roman" w:hAnsi="Times New Roman"/>
          <w:i/>
          <w:sz w:val="28"/>
          <w:szCs w:val="28"/>
        </w:rPr>
        <w:t>повышение охвата субъектов частного предпринимательства мерами государственной поддержки за счет автоматизации порядка их предоставления</w:t>
      </w:r>
      <w:r w:rsidRPr="00A92771">
        <w:rPr>
          <w:rFonts w:ascii="Times New Roman" w:hAnsi="Times New Roman"/>
          <w:sz w:val="28"/>
          <w:szCs w:val="28"/>
        </w:rPr>
        <w:t xml:space="preserve"> в 2018 году планировалось до 145 тысяч субъектов, факт – </w:t>
      </w:r>
      <w:r>
        <w:rPr>
          <w:rFonts w:ascii="Times New Roman" w:hAnsi="Times New Roman"/>
          <w:sz w:val="28"/>
          <w:szCs w:val="28"/>
        </w:rPr>
        <w:t>п</w:t>
      </w:r>
      <w:r w:rsidRPr="00A92771">
        <w:rPr>
          <w:rFonts w:ascii="Times New Roman" w:hAnsi="Times New Roman"/>
          <w:sz w:val="28"/>
          <w:szCs w:val="28"/>
        </w:rPr>
        <w:t>о данным, МНЭ</w:t>
      </w:r>
      <w:r>
        <w:rPr>
          <w:rFonts w:ascii="Times New Roman" w:hAnsi="Times New Roman"/>
          <w:sz w:val="28"/>
          <w:szCs w:val="28"/>
        </w:rPr>
        <w:t xml:space="preserve"> РК</w:t>
      </w:r>
      <w:r w:rsidRPr="00A92771">
        <w:rPr>
          <w:rFonts w:ascii="Times New Roman" w:hAnsi="Times New Roman"/>
          <w:sz w:val="28"/>
          <w:szCs w:val="28"/>
        </w:rPr>
        <w:t xml:space="preserve">, информация будет предоставлена 1 июня 2019 </w:t>
      </w:r>
      <w:r w:rsidRPr="00010C9E">
        <w:rPr>
          <w:rFonts w:ascii="Times New Roman" w:hAnsi="Times New Roman"/>
          <w:sz w:val="28"/>
          <w:szCs w:val="28"/>
        </w:rPr>
        <w:t>года.</w:t>
      </w:r>
      <w:r>
        <w:rPr>
          <w:rFonts w:ascii="Times New Roman" w:hAnsi="Times New Roman"/>
          <w:sz w:val="28"/>
          <w:szCs w:val="28"/>
        </w:rPr>
        <w:t xml:space="preserve"> </w:t>
      </w:r>
    </w:p>
    <w:p w:rsidR="00BE4929" w:rsidRPr="00010C9E" w:rsidRDefault="00BE4929" w:rsidP="00BE4929">
      <w:pPr>
        <w:pStyle w:val="a7"/>
        <w:ind w:firstLine="708"/>
        <w:jc w:val="both"/>
        <w:rPr>
          <w:rFonts w:ascii="Times New Roman" w:hAnsi="Times New Roman"/>
          <w:i/>
          <w:sz w:val="28"/>
          <w:szCs w:val="28"/>
        </w:rPr>
      </w:pPr>
      <w:r w:rsidRPr="00487F6E">
        <w:rPr>
          <w:rFonts w:ascii="Times New Roman" w:hAnsi="Times New Roman"/>
          <w:b/>
          <w:i/>
          <w:sz w:val="28"/>
          <w:szCs w:val="28"/>
        </w:rPr>
        <w:t>Задача 3. Цифровизация внутренней деятельности госорганов</w:t>
      </w:r>
      <w:r>
        <w:rPr>
          <w:rFonts w:ascii="Times New Roman" w:hAnsi="Times New Roman"/>
          <w:i/>
          <w:sz w:val="28"/>
          <w:szCs w:val="28"/>
        </w:rPr>
        <w:t>:</w:t>
      </w:r>
    </w:p>
    <w:p w:rsidR="00BE4929" w:rsidRDefault="00BE4929" w:rsidP="00BE4929">
      <w:pPr>
        <w:pStyle w:val="a7"/>
        <w:ind w:firstLine="708"/>
        <w:jc w:val="both"/>
        <w:rPr>
          <w:rFonts w:ascii="Times New Roman" w:hAnsi="Times New Roman"/>
          <w:sz w:val="28"/>
          <w:szCs w:val="28"/>
        </w:rPr>
      </w:pPr>
      <w:r>
        <w:rPr>
          <w:rFonts w:ascii="Times New Roman" w:hAnsi="Times New Roman"/>
          <w:sz w:val="28"/>
          <w:szCs w:val="28"/>
        </w:rPr>
        <w:t>- Казахстан занял в</w:t>
      </w:r>
      <w:r w:rsidRPr="00A92771">
        <w:rPr>
          <w:rFonts w:ascii="Times New Roman" w:hAnsi="Times New Roman"/>
          <w:sz w:val="28"/>
          <w:szCs w:val="28"/>
        </w:rPr>
        <w:t xml:space="preserve"> </w:t>
      </w:r>
      <w:r>
        <w:rPr>
          <w:rFonts w:ascii="Times New Roman" w:hAnsi="Times New Roman"/>
          <w:sz w:val="28"/>
          <w:szCs w:val="28"/>
        </w:rPr>
        <w:t>и</w:t>
      </w:r>
      <w:r w:rsidRPr="00A92771">
        <w:rPr>
          <w:rFonts w:ascii="Times New Roman" w:hAnsi="Times New Roman"/>
          <w:sz w:val="28"/>
          <w:szCs w:val="28"/>
        </w:rPr>
        <w:t>ндексе развития электронного правительства в 2018 году</w:t>
      </w:r>
      <w:r>
        <w:rPr>
          <w:rFonts w:ascii="Times New Roman" w:hAnsi="Times New Roman"/>
          <w:sz w:val="28"/>
          <w:szCs w:val="28"/>
        </w:rPr>
        <w:t xml:space="preserve"> </w:t>
      </w:r>
      <w:r w:rsidRPr="00A92771">
        <w:rPr>
          <w:rFonts w:ascii="Times New Roman" w:hAnsi="Times New Roman"/>
          <w:sz w:val="28"/>
          <w:szCs w:val="28"/>
        </w:rPr>
        <w:t>39 место</w:t>
      </w:r>
      <w:r w:rsidR="005A13F3">
        <w:rPr>
          <w:rFonts w:ascii="Times New Roman" w:hAnsi="Times New Roman"/>
          <w:sz w:val="28"/>
          <w:szCs w:val="28"/>
        </w:rPr>
        <w:t>,</w:t>
      </w:r>
      <w:r w:rsidRPr="00A92771">
        <w:rPr>
          <w:rFonts w:ascii="Times New Roman" w:hAnsi="Times New Roman"/>
          <w:sz w:val="28"/>
          <w:szCs w:val="28"/>
        </w:rPr>
        <w:t xml:space="preserve"> </w:t>
      </w:r>
      <w:r>
        <w:rPr>
          <w:rFonts w:ascii="Times New Roman" w:hAnsi="Times New Roman"/>
          <w:sz w:val="28"/>
          <w:szCs w:val="28"/>
        </w:rPr>
        <w:t>при плане 30 место.</w:t>
      </w:r>
    </w:p>
    <w:p w:rsidR="00BE4929" w:rsidRPr="00A92771" w:rsidRDefault="00BE4929" w:rsidP="00BE4929">
      <w:pPr>
        <w:pStyle w:val="a7"/>
        <w:ind w:firstLine="708"/>
        <w:jc w:val="both"/>
        <w:rPr>
          <w:rFonts w:ascii="Times New Roman" w:hAnsi="Times New Roman"/>
          <w:sz w:val="28"/>
          <w:szCs w:val="28"/>
        </w:rPr>
      </w:pPr>
      <w:r w:rsidRPr="00A92771">
        <w:rPr>
          <w:rFonts w:ascii="Times New Roman" w:hAnsi="Times New Roman"/>
          <w:sz w:val="28"/>
          <w:szCs w:val="28"/>
        </w:rPr>
        <w:t xml:space="preserve">Так, индекс развития электронного правительства основывается на трех важных составляющих электронного правительства, а именно: </w:t>
      </w:r>
    </w:p>
    <w:p w:rsidR="00BE4929" w:rsidRPr="00A92771" w:rsidRDefault="00BE4929" w:rsidP="008A4D76">
      <w:pPr>
        <w:pStyle w:val="a7"/>
        <w:numPr>
          <w:ilvl w:val="0"/>
          <w:numId w:val="11"/>
        </w:numPr>
        <w:jc w:val="both"/>
        <w:rPr>
          <w:rFonts w:ascii="Times New Roman" w:hAnsi="Times New Roman"/>
          <w:sz w:val="28"/>
          <w:szCs w:val="28"/>
        </w:rPr>
      </w:pPr>
      <w:r w:rsidRPr="00A92771">
        <w:rPr>
          <w:rFonts w:ascii="Times New Roman" w:hAnsi="Times New Roman"/>
          <w:sz w:val="28"/>
          <w:szCs w:val="28"/>
        </w:rPr>
        <w:t>степень предоставления онлайн-услуг;</w:t>
      </w:r>
    </w:p>
    <w:p w:rsidR="00BE4929" w:rsidRPr="00A92771" w:rsidRDefault="00BE4929" w:rsidP="008A4D76">
      <w:pPr>
        <w:pStyle w:val="a7"/>
        <w:numPr>
          <w:ilvl w:val="0"/>
          <w:numId w:val="11"/>
        </w:numPr>
        <w:jc w:val="both"/>
        <w:rPr>
          <w:rFonts w:ascii="Times New Roman" w:hAnsi="Times New Roman"/>
          <w:sz w:val="28"/>
          <w:szCs w:val="28"/>
        </w:rPr>
      </w:pPr>
      <w:r w:rsidRPr="00A92771">
        <w:rPr>
          <w:rFonts w:ascii="Times New Roman" w:hAnsi="Times New Roman"/>
          <w:sz w:val="28"/>
          <w:szCs w:val="28"/>
        </w:rPr>
        <w:t>уровень развития телекоммуникационной инфраструктуры;</w:t>
      </w:r>
    </w:p>
    <w:p w:rsidR="00BE4929" w:rsidRPr="00A92771" w:rsidRDefault="00BE4929" w:rsidP="008A4D76">
      <w:pPr>
        <w:pStyle w:val="a7"/>
        <w:numPr>
          <w:ilvl w:val="0"/>
          <w:numId w:val="11"/>
        </w:numPr>
        <w:jc w:val="both"/>
        <w:rPr>
          <w:rFonts w:ascii="Times New Roman" w:hAnsi="Times New Roman"/>
          <w:sz w:val="28"/>
          <w:szCs w:val="28"/>
        </w:rPr>
      </w:pPr>
      <w:r w:rsidRPr="00A92771">
        <w:rPr>
          <w:rFonts w:ascii="Times New Roman" w:hAnsi="Times New Roman"/>
          <w:sz w:val="28"/>
          <w:szCs w:val="28"/>
        </w:rPr>
        <w:t xml:space="preserve">уровень развития человеческого капитала. </w:t>
      </w:r>
    </w:p>
    <w:p w:rsidR="00387718" w:rsidRPr="003C592B" w:rsidRDefault="00387718" w:rsidP="00387718">
      <w:pPr>
        <w:pStyle w:val="a7"/>
        <w:ind w:firstLine="708"/>
        <w:jc w:val="both"/>
        <w:rPr>
          <w:rFonts w:ascii="Times New Roman" w:hAnsi="Times New Roman"/>
          <w:sz w:val="28"/>
          <w:szCs w:val="28"/>
        </w:rPr>
      </w:pPr>
      <w:r w:rsidRPr="003C592B">
        <w:rPr>
          <w:rFonts w:ascii="Times New Roman" w:hAnsi="Times New Roman"/>
          <w:sz w:val="28"/>
          <w:szCs w:val="28"/>
        </w:rPr>
        <w:t>Основным инструментом оказания электронных госуслуг является портал электронного правительства (egov). На текущий момент на egov зарегистрировано более 8 млн. пользователей и за 2018 год оказано более 30 млн. госуслуг.</w:t>
      </w:r>
    </w:p>
    <w:p w:rsidR="00387718" w:rsidRPr="003C592B" w:rsidRDefault="00387718" w:rsidP="00387718">
      <w:pPr>
        <w:pStyle w:val="a7"/>
        <w:ind w:firstLine="708"/>
        <w:jc w:val="both"/>
        <w:rPr>
          <w:rFonts w:ascii="Times New Roman" w:hAnsi="Times New Roman"/>
          <w:sz w:val="28"/>
          <w:szCs w:val="28"/>
        </w:rPr>
      </w:pPr>
      <w:r w:rsidRPr="003C592B">
        <w:rPr>
          <w:rFonts w:ascii="Times New Roman" w:hAnsi="Times New Roman"/>
          <w:sz w:val="28"/>
          <w:szCs w:val="28"/>
        </w:rPr>
        <w:t>Посредством инфраструктуры «электронного правительства» в электронном виде доступно 634 электронных услуг и сервисов, это 235 электронных услуг и сервисов веб-портала «электронного правительства», 80 электронных лицензий, 51 уведомления и 268 электронных разрешений.</w:t>
      </w:r>
    </w:p>
    <w:p w:rsidR="00387718" w:rsidRPr="003C592B" w:rsidRDefault="00387718" w:rsidP="00387718">
      <w:pPr>
        <w:pStyle w:val="a7"/>
        <w:ind w:firstLine="708"/>
        <w:jc w:val="both"/>
        <w:rPr>
          <w:rFonts w:ascii="Times New Roman" w:hAnsi="Times New Roman"/>
          <w:sz w:val="28"/>
          <w:szCs w:val="28"/>
        </w:rPr>
      </w:pPr>
      <w:r w:rsidRPr="003C592B">
        <w:rPr>
          <w:rFonts w:ascii="Times New Roman" w:hAnsi="Times New Roman"/>
          <w:sz w:val="28"/>
          <w:szCs w:val="28"/>
        </w:rPr>
        <w:t>52 услуги доступны посредством одноразовых паролей без применения ЭЦП, 38 сервисов выведены за зону авторизации Портала.</w:t>
      </w:r>
    </w:p>
    <w:p w:rsidR="00387718" w:rsidRPr="003C592B" w:rsidRDefault="00387718" w:rsidP="00387718">
      <w:pPr>
        <w:pStyle w:val="a7"/>
        <w:ind w:firstLine="708"/>
        <w:jc w:val="both"/>
        <w:rPr>
          <w:rFonts w:ascii="Times New Roman" w:hAnsi="Times New Roman"/>
          <w:sz w:val="28"/>
          <w:szCs w:val="28"/>
        </w:rPr>
      </w:pPr>
      <w:r w:rsidRPr="003C592B">
        <w:rPr>
          <w:rFonts w:ascii="Times New Roman" w:hAnsi="Times New Roman"/>
          <w:sz w:val="28"/>
          <w:szCs w:val="28"/>
        </w:rPr>
        <w:t>Для негосударственных организаций с начала 2018 года на Портале доступен сервис по получению эле</w:t>
      </w:r>
      <w:r>
        <w:rPr>
          <w:rFonts w:ascii="Times New Roman" w:hAnsi="Times New Roman"/>
          <w:sz w:val="28"/>
          <w:szCs w:val="28"/>
        </w:rPr>
        <w:t>ктронных справок третьими лицами</w:t>
      </w:r>
      <w:r w:rsidRPr="003C592B">
        <w:rPr>
          <w:rFonts w:ascii="Times New Roman" w:hAnsi="Times New Roman"/>
          <w:sz w:val="28"/>
          <w:szCs w:val="28"/>
        </w:rPr>
        <w:t>.</w:t>
      </w:r>
    </w:p>
    <w:p w:rsidR="00387718" w:rsidRPr="003C592B" w:rsidRDefault="00387718" w:rsidP="00387718">
      <w:pPr>
        <w:pStyle w:val="a7"/>
        <w:ind w:firstLine="708"/>
        <w:jc w:val="both"/>
        <w:rPr>
          <w:rFonts w:ascii="Times New Roman" w:hAnsi="Times New Roman"/>
          <w:sz w:val="28"/>
          <w:szCs w:val="28"/>
        </w:rPr>
      </w:pPr>
      <w:r w:rsidRPr="003C592B">
        <w:rPr>
          <w:rFonts w:ascii="Times New Roman" w:hAnsi="Times New Roman"/>
          <w:sz w:val="28"/>
          <w:szCs w:val="28"/>
        </w:rPr>
        <w:t xml:space="preserve">Для популяризации услуг Портала и продвижения цифровой культуры среди граждан осуществляется запуск «цифровых» ЦОН, в которых можно получить электронные услуги и пройти полный курс обучения получения электронных услуг. </w:t>
      </w:r>
      <w:r>
        <w:rPr>
          <w:rFonts w:ascii="Times New Roman" w:hAnsi="Times New Roman"/>
          <w:sz w:val="28"/>
          <w:szCs w:val="28"/>
        </w:rPr>
        <w:t>В</w:t>
      </w:r>
      <w:r w:rsidRPr="003C592B">
        <w:rPr>
          <w:rFonts w:ascii="Times New Roman" w:hAnsi="Times New Roman"/>
          <w:sz w:val="28"/>
          <w:szCs w:val="28"/>
        </w:rPr>
        <w:t xml:space="preserve"> 2018 </w:t>
      </w:r>
      <w:r>
        <w:rPr>
          <w:rFonts w:ascii="Times New Roman" w:hAnsi="Times New Roman"/>
          <w:sz w:val="28"/>
          <w:szCs w:val="28"/>
        </w:rPr>
        <w:t xml:space="preserve">«цифровые» ЦОНы </w:t>
      </w:r>
      <w:r w:rsidRPr="003C592B">
        <w:rPr>
          <w:rFonts w:ascii="Times New Roman" w:hAnsi="Times New Roman"/>
          <w:sz w:val="28"/>
          <w:szCs w:val="28"/>
        </w:rPr>
        <w:t xml:space="preserve">открыты в </w:t>
      </w:r>
      <w:r>
        <w:rPr>
          <w:rFonts w:ascii="Times New Roman" w:hAnsi="Times New Roman"/>
          <w:sz w:val="28"/>
          <w:szCs w:val="28"/>
        </w:rPr>
        <w:t>16 городах</w:t>
      </w:r>
      <w:r w:rsidRPr="003C592B">
        <w:rPr>
          <w:rFonts w:ascii="Times New Roman" w:hAnsi="Times New Roman"/>
          <w:sz w:val="28"/>
          <w:szCs w:val="28"/>
        </w:rPr>
        <w:t>.</w:t>
      </w:r>
    </w:p>
    <w:p w:rsidR="00387718" w:rsidRPr="003C592B" w:rsidRDefault="00387718" w:rsidP="00387718">
      <w:pPr>
        <w:pStyle w:val="a7"/>
        <w:ind w:firstLine="708"/>
        <w:jc w:val="both"/>
        <w:rPr>
          <w:rFonts w:ascii="Times New Roman" w:hAnsi="Times New Roman"/>
          <w:sz w:val="28"/>
          <w:szCs w:val="28"/>
        </w:rPr>
      </w:pPr>
      <w:r w:rsidRPr="003C592B">
        <w:rPr>
          <w:rFonts w:ascii="Times New Roman" w:hAnsi="Times New Roman"/>
          <w:sz w:val="28"/>
          <w:szCs w:val="28"/>
        </w:rPr>
        <w:t>Реализуется концепция по трансформации ЦОН на оказание электронных услуг в части увеличения точек доступа в секторах самообслуживания, в 2018 году для граждан дополнительно оборудовано более 405 рабочих мест самообслуживания.</w:t>
      </w:r>
    </w:p>
    <w:p w:rsidR="00387718" w:rsidRPr="003C592B" w:rsidRDefault="00387718" w:rsidP="00387718">
      <w:pPr>
        <w:pStyle w:val="a7"/>
        <w:ind w:firstLine="708"/>
        <w:jc w:val="both"/>
        <w:rPr>
          <w:rFonts w:ascii="Times New Roman" w:hAnsi="Times New Roman"/>
          <w:sz w:val="28"/>
          <w:szCs w:val="28"/>
        </w:rPr>
      </w:pPr>
      <w:r w:rsidRPr="003C592B">
        <w:rPr>
          <w:rFonts w:ascii="Times New Roman" w:hAnsi="Times New Roman"/>
          <w:sz w:val="28"/>
          <w:szCs w:val="28"/>
        </w:rPr>
        <w:t>Инициирован пилотный проект по оказанию государственных услуг посредством видеозвонка.</w:t>
      </w:r>
    </w:p>
    <w:p w:rsidR="00387718" w:rsidRPr="003C592B" w:rsidRDefault="00387718" w:rsidP="00387718">
      <w:pPr>
        <w:pStyle w:val="a7"/>
        <w:ind w:firstLine="708"/>
        <w:jc w:val="both"/>
        <w:rPr>
          <w:rFonts w:ascii="Times New Roman" w:hAnsi="Times New Roman"/>
          <w:sz w:val="28"/>
          <w:szCs w:val="28"/>
        </w:rPr>
      </w:pPr>
      <w:r w:rsidRPr="003C592B">
        <w:rPr>
          <w:rFonts w:ascii="Times New Roman" w:hAnsi="Times New Roman"/>
          <w:sz w:val="28"/>
          <w:szCs w:val="28"/>
        </w:rPr>
        <w:t>В рамках проекта реализовано получение 19 услуг посредством удаленного звонка оператору ЦОН через телекоммуникационные кабинки. Первая стадия – открытие 4 кабинок в отделениях АО «Казпочта» и далее в посольстве РК в РФ в г. Москва, в отделении Жилстройсбербанка и Центре электронных услуг на ЭКСПО.</w:t>
      </w:r>
    </w:p>
    <w:p w:rsidR="00387718" w:rsidRPr="003C592B" w:rsidRDefault="00387718" w:rsidP="00387718">
      <w:pPr>
        <w:pStyle w:val="a7"/>
        <w:ind w:firstLine="708"/>
        <w:jc w:val="both"/>
        <w:rPr>
          <w:rFonts w:ascii="Times New Roman" w:hAnsi="Times New Roman"/>
          <w:sz w:val="28"/>
          <w:szCs w:val="28"/>
        </w:rPr>
      </w:pPr>
      <w:r w:rsidRPr="003C592B">
        <w:rPr>
          <w:rFonts w:ascii="Times New Roman" w:hAnsi="Times New Roman"/>
          <w:sz w:val="28"/>
          <w:szCs w:val="28"/>
        </w:rPr>
        <w:lastRenderedPageBreak/>
        <w:t>С 12 декабря 2018 года в городах Астана и Алматы запущен проект по идентификации граждан при получении государственных услуг на основании биометрических данных. Его реализация может позволить усилить защиту персональных данных граждан, а также оптмизировать процессы получения услуг.</w:t>
      </w:r>
    </w:p>
    <w:p w:rsidR="00387718" w:rsidRPr="003C592B" w:rsidRDefault="00387718" w:rsidP="00387718">
      <w:pPr>
        <w:pStyle w:val="a7"/>
        <w:ind w:firstLine="708"/>
        <w:jc w:val="both"/>
        <w:rPr>
          <w:rFonts w:ascii="Times New Roman" w:hAnsi="Times New Roman"/>
          <w:sz w:val="28"/>
          <w:szCs w:val="28"/>
        </w:rPr>
      </w:pPr>
      <w:r w:rsidRPr="003C592B">
        <w:rPr>
          <w:rFonts w:ascii="Times New Roman" w:hAnsi="Times New Roman"/>
          <w:sz w:val="28"/>
          <w:szCs w:val="28"/>
        </w:rPr>
        <w:t>С момента запуска Пилотного проекта 4</w:t>
      </w:r>
      <w:r w:rsidR="0090314B">
        <w:rPr>
          <w:rFonts w:ascii="Times New Roman" w:hAnsi="Times New Roman"/>
          <w:sz w:val="28"/>
          <w:szCs w:val="28"/>
          <w:lang w:val="kk-KZ"/>
        </w:rPr>
        <w:t xml:space="preserve"> </w:t>
      </w:r>
      <w:r w:rsidRPr="003C592B">
        <w:rPr>
          <w:rFonts w:ascii="Times New Roman" w:hAnsi="Times New Roman"/>
          <w:sz w:val="28"/>
          <w:szCs w:val="28"/>
        </w:rPr>
        <w:t>527 человек на добровольной основе зарегистрировали свои биометрические данные, также посредством зарегистрированных биометрических данных через фронт-офисы Госкорпорации оказано 1</w:t>
      </w:r>
      <w:r w:rsidR="0090314B">
        <w:rPr>
          <w:rFonts w:ascii="Times New Roman" w:hAnsi="Times New Roman"/>
          <w:sz w:val="28"/>
          <w:szCs w:val="28"/>
          <w:lang w:val="kk-KZ"/>
        </w:rPr>
        <w:t xml:space="preserve"> </w:t>
      </w:r>
      <w:r w:rsidRPr="003C592B">
        <w:rPr>
          <w:rFonts w:ascii="Times New Roman" w:hAnsi="Times New Roman"/>
          <w:sz w:val="28"/>
          <w:szCs w:val="28"/>
        </w:rPr>
        <w:t>389 государственных услуг и через пункты общественного доступа оказано 386 услуг (на 13.02.2019 г.).</w:t>
      </w:r>
    </w:p>
    <w:p w:rsidR="00387718" w:rsidRPr="003C592B" w:rsidRDefault="00387718" w:rsidP="00387718">
      <w:pPr>
        <w:pStyle w:val="a7"/>
        <w:ind w:firstLine="708"/>
        <w:jc w:val="both"/>
        <w:rPr>
          <w:rFonts w:ascii="Times New Roman" w:hAnsi="Times New Roman"/>
          <w:sz w:val="28"/>
          <w:szCs w:val="28"/>
        </w:rPr>
      </w:pPr>
      <w:r w:rsidRPr="003C592B">
        <w:rPr>
          <w:rFonts w:ascii="Times New Roman" w:hAnsi="Times New Roman"/>
          <w:sz w:val="28"/>
          <w:szCs w:val="28"/>
        </w:rPr>
        <w:t>Результатом проведенной работы стал переход Казахстана в группу 40 стран c очень высоким показателем индекса EGDI (0,7597).</w:t>
      </w:r>
    </w:p>
    <w:p w:rsidR="00387718" w:rsidRPr="00903353" w:rsidRDefault="00387718" w:rsidP="00387718">
      <w:pPr>
        <w:pStyle w:val="a7"/>
        <w:ind w:firstLine="708"/>
        <w:jc w:val="both"/>
        <w:rPr>
          <w:rFonts w:ascii="Times New Roman" w:hAnsi="Times New Roman"/>
          <w:i/>
          <w:sz w:val="28"/>
          <w:szCs w:val="28"/>
        </w:rPr>
      </w:pPr>
      <w:r w:rsidRPr="00903353">
        <w:rPr>
          <w:rFonts w:ascii="Times New Roman" w:hAnsi="Times New Roman"/>
          <w:i/>
          <w:sz w:val="28"/>
          <w:szCs w:val="28"/>
        </w:rPr>
        <w:t xml:space="preserve">Справочно: Казахстан входит в 10-ку стран лидеров в Азии и по-прежнему является лидером среди стран Средней Азии. </w:t>
      </w:r>
    </w:p>
    <w:p w:rsidR="00387718" w:rsidRPr="003C592B" w:rsidRDefault="00387718" w:rsidP="00387718">
      <w:pPr>
        <w:pStyle w:val="a7"/>
        <w:ind w:firstLine="708"/>
        <w:jc w:val="both"/>
        <w:rPr>
          <w:rFonts w:ascii="Times New Roman" w:hAnsi="Times New Roman"/>
          <w:sz w:val="28"/>
          <w:szCs w:val="28"/>
        </w:rPr>
      </w:pPr>
      <w:r w:rsidRPr="003C592B">
        <w:rPr>
          <w:rFonts w:ascii="Times New Roman" w:hAnsi="Times New Roman"/>
          <w:sz w:val="28"/>
          <w:szCs w:val="28"/>
        </w:rPr>
        <w:t>Однако, несмотря на рост индекса EGDI, Казахстан занял в Рейтинге 39 место, опустившись на 6 позиций по сравнению с результатами рейтинга 2016 года.</w:t>
      </w:r>
    </w:p>
    <w:p w:rsidR="00E768E4" w:rsidRPr="003C592B" w:rsidRDefault="00E768E4" w:rsidP="00E768E4">
      <w:pPr>
        <w:pStyle w:val="a7"/>
        <w:ind w:firstLine="708"/>
        <w:jc w:val="both"/>
        <w:rPr>
          <w:rFonts w:ascii="Times New Roman" w:hAnsi="Times New Roman"/>
          <w:sz w:val="28"/>
          <w:szCs w:val="28"/>
        </w:rPr>
      </w:pPr>
      <w:r w:rsidRPr="003C592B">
        <w:rPr>
          <w:rFonts w:ascii="Times New Roman" w:hAnsi="Times New Roman"/>
          <w:sz w:val="28"/>
          <w:szCs w:val="28"/>
        </w:rPr>
        <w:t xml:space="preserve">Так, основными причинами снижения в рейтинге являются: </w:t>
      </w:r>
    </w:p>
    <w:p w:rsidR="00E768E4" w:rsidRPr="003C592B" w:rsidRDefault="00E768E4" w:rsidP="00E768E4">
      <w:pPr>
        <w:pStyle w:val="a7"/>
        <w:ind w:firstLine="708"/>
        <w:jc w:val="both"/>
        <w:rPr>
          <w:rFonts w:ascii="Times New Roman" w:hAnsi="Times New Roman"/>
          <w:sz w:val="28"/>
          <w:szCs w:val="28"/>
        </w:rPr>
      </w:pPr>
      <w:r w:rsidRPr="003C592B">
        <w:rPr>
          <w:rFonts w:ascii="Times New Roman" w:hAnsi="Times New Roman"/>
          <w:sz w:val="28"/>
          <w:szCs w:val="28"/>
        </w:rPr>
        <w:t>- оценка на основе данных Государственной программы «Информационный Казахстан-2020», (оценка проводилась в мае-июле 2017 года) без учета Государственной программы «Цифровой Казахстан»;</w:t>
      </w:r>
    </w:p>
    <w:p w:rsidR="00E768E4" w:rsidRPr="003C592B" w:rsidRDefault="00E768E4" w:rsidP="00E768E4">
      <w:pPr>
        <w:pStyle w:val="a7"/>
        <w:ind w:firstLine="708"/>
        <w:jc w:val="both"/>
        <w:rPr>
          <w:rFonts w:ascii="Times New Roman" w:hAnsi="Times New Roman"/>
          <w:sz w:val="28"/>
          <w:szCs w:val="28"/>
        </w:rPr>
      </w:pPr>
      <w:r w:rsidRPr="003C592B">
        <w:rPr>
          <w:rFonts w:ascii="Times New Roman" w:hAnsi="Times New Roman"/>
          <w:sz w:val="28"/>
          <w:szCs w:val="28"/>
        </w:rPr>
        <w:t>- отсутствие развития портала «электронного правительства» в 2016-2017 годах (в связи с секвестированием бюджетных средств);</w:t>
      </w:r>
    </w:p>
    <w:p w:rsidR="00E768E4" w:rsidRPr="003C592B" w:rsidRDefault="00E768E4" w:rsidP="00E768E4">
      <w:pPr>
        <w:pStyle w:val="a7"/>
        <w:ind w:firstLine="708"/>
        <w:jc w:val="both"/>
        <w:rPr>
          <w:rFonts w:ascii="Times New Roman" w:hAnsi="Times New Roman"/>
          <w:sz w:val="28"/>
          <w:szCs w:val="28"/>
        </w:rPr>
      </w:pPr>
      <w:r w:rsidRPr="003C592B">
        <w:rPr>
          <w:rFonts w:ascii="Times New Roman" w:hAnsi="Times New Roman"/>
          <w:sz w:val="28"/>
          <w:szCs w:val="28"/>
        </w:rPr>
        <w:t>- спад показателей по развитию человеческого капитала в связи с отсутствием разъяснений по кибербезопасности;</w:t>
      </w:r>
    </w:p>
    <w:p w:rsidR="00E768E4" w:rsidRPr="003C592B" w:rsidRDefault="00E768E4" w:rsidP="00E768E4">
      <w:pPr>
        <w:pStyle w:val="a7"/>
        <w:ind w:firstLine="708"/>
        <w:jc w:val="both"/>
        <w:rPr>
          <w:rFonts w:ascii="Times New Roman" w:hAnsi="Times New Roman"/>
          <w:sz w:val="28"/>
          <w:szCs w:val="28"/>
        </w:rPr>
      </w:pPr>
      <w:r w:rsidRPr="003C592B">
        <w:rPr>
          <w:rFonts w:ascii="Times New Roman" w:hAnsi="Times New Roman"/>
          <w:sz w:val="28"/>
          <w:szCs w:val="28"/>
        </w:rPr>
        <w:t>- слабое развитие социальных услуг по защите окружающей среды и общественной безопасности (примеры: получение информации по безопасности на дорогах, статистике ДТП, получение информации по утилизации и повторному использованию отходов, информации по политике или бюджету по защите окружающей среды и т.д.);</w:t>
      </w:r>
    </w:p>
    <w:p w:rsidR="00E768E4" w:rsidRPr="001D5F49" w:rsidRDefault="00E768E4" w:rsidP="001D5F49">
      <w:pPr>
        <w:pStyle w:val="a7"/>
        <w:ind w:firstLine="708"/>
        <w:jc w:val="both"/>
        <w:rPr>
          <w:rFonts w:ascii="Times New Roman" w:hAnsi="Times New Roman"/>
          <w:sz w:val="28"/>
          <w:szCs w:val="28"/>
        </w:rPr>
      </w:pPr>
      <w:r w:rsidRPr="001D5F49">
        <w:rPr>
          <w:rFonts w:ascii="Times New Roman" w:hAnsi="Times New Roman"/>
          <w:sz w:val="28"/>
          <w:szCs w:val="28"/>
        </w:rPr>
        <w:t>- отсутствие информации по реализации проектов с применением новых технологий (искусственный интеллект, блокчейн и др.).</w:t>
      </w:r>
    </w:p>
    <w:p w:rsidR="00387718" w:rsidRPr="001D5F49" w:rsidRDefault="001D5F49" w:rsidP="001D5F49">
      <w:pPr>
        <w:jc w:val="both"/>
      </w:pPr>
      <w:r w:rsidRPr="001D5F49">
        <w:rPr>
          <w:sz w:val="28"/>
          <w:szCs w:val="28"/>
          <w:lang w:val="kk-KZ"/>
        </w:rPr>
        <w:t xml:space="preserve">          </w:t>
      </w:r>
      <w:r w:rsidR="00E768E4" w:rsidRPr="001D5F49">
        <w:rPr>
          <w:sz w:val="28"/>
          <w:szCs w:val="28"/>
        </w:rPr>
        <w:t>В целях недопущения дальнейшего падения позиций Казахстана в рейтинге ООН, Министерством разработан План мероприятий по повышению позиций Казахстана в международных рейтингах в ИКТ сфере на 2018-2020 годы (далее – План мероприятий), который был согласован со всеми заинтересованными государственными органами и организациями</w:t>
      </w:r>
    </w:p>
    <w:p w:rsidR="00BE4929" w:rsidRPr="00E71824" w:rsidRDefault="00BE4929" w:rsidP="001D5F49">
      <w:pPr>
        <w:pStyle w:val="a7"/>
        <w:ind w:firstLine="708"/>
        <w:jc w:val="both"/>
        <w:rPr>
          <w:rFonts w:ascii="Times New Roman" w:hAnsi="Times New Roman"/>
          <w:sz w:val="28"/>
          <w:szCs w:val="28"/>
        </w:rPr>
      </w:pPr>
      <w:r w:rsidRPr="001D5F49">
        <w:rPr>
          <w:rFonts w:ascii="Times New Roman" w:hAnsi="Times New Roman"/>
          <w:sz w:val="28"/>
          <w:szCs w:val="28"/>
        </w:rPr>
        <w:t>Кроме этого, Казахстан держит пальму первенства среди группы развивающихся стран, не имеющих выхода к морю.</w:t>
      </w:r>
    </w:p>
    <w:p w:rsidR="00BE4929" w:rsidRPr="00B12D2E" w:rsidRDefault="00BE4929" w:rsidP="00BE4929">
      <w:pPr>
        <w:pStyle w:val="a7"/>
        <w:ind w:firstLine="708"/>
        <w:jc w:val="both"/>
        <w:rPr>
          <w:rFonts w:ascii="Times New Roman" w:hAnsi="Times New Roman"/>
          <w:b/>
          <w:i/>
          <w:sz w:val="28"/>
          <w:szCs w:val="28"/>
        </w:rPr>
      </w:pPr>
      <w:r w:rsidRPr="00B12D2E">
        <w:rPr>
          <w:rFonts w:ascii="Times New Roman" w:hAnsi="Times New Roman"/>
          <w:b/>
          <w:i/>
          <w:sz w:val="28"/>
          <w:szCs w:val="28"/>
        </w:rPr>
        <w:t>Задача 4</w:t>
      </w:r>
      <w:r>
        <w:rPr>
          <w:rFonts w:ascii="Times New Roman" w:hAnsi="Times New Roman"/>
          <w:b/>
          <w:i/>
          <w:sz w:val="28"/>
          <w:szCs w:val="28"/>
        </w:rPr>
        <w:t>. Умные города:</w:t>
      </w:r>
    </w:p>
    <w:p w:rsidR="00BE4929" w:rsidRPr="00003E6B" w:rsidRDefault="00BE4929" w:rsidP="00BE4929">
      <w:pPr>
        <w:pStyle w:val="a7"/>
        <w:ind w:firstLine="708"/>
        <w:jc w:val="both"/>
        <w:rPr>
          <w:rFonts w:ascii="Times New Roman" w:hAnsi="Times New Roman"/>
          <w:sz w:val="28"/>
          <w:szCs w:val="28"/>
        </w:rPr>
      </w:pPr>
      <w:r>
        <w:rPr>
          <w:rFonts w:ascii="Times New Roman" w:hAnsi="Times New Roman"/>
          <w:sz w:val="28"/>
          <w:szCs w:val="28"/>
        </w:rPr>
        <w:t xml:space="preserve">- </w:t>
      </w:r>
      <w:r w:rsidRPr="00B12D2E">
        <w:rPr>
          <w:rFonts w:ascii="Times New Roman" w:hAnsi="Times New Roman"/>
          <w:i/>
          <w:sz w:val="28"/>
          <w:szCs w:val="28"/>
        </w:rPr>
        <w:t>количество городов Казахстана, вошедших в один из глобальных рейтингов «умных» городов</w:t>
      </w:r>
      <w:r w:rsidRPr="00003E6B">
        <w:rPr>
          <w:rFonts w:ascii="Times New Roman" w:hAnsi="Times New Roman"/>
          <w:sz w:val="28"/>
          <w:szCs w:val="28"/>
        </w:rPr>
        <w:t xml:space="preserve">: в 2018 году </w:t>
      </w:r>
      <w:r>
        <w:rPr>
          <w:rFonts w:ascii="Times New Roman" w:hAnsi="Times New Roman"/>
          <w:sz w:val="28"/>
          <w:szCs w:val="28"/>
        </w:rPr>
        <w:t xml:space="preserve">составило </w:t>
      </w:r>
      <w:r w:rsidRPr="00003E6B">
        <w:rPr>
          <w:rFonts w:ascii="Times New Roman" w:hAnsi="Times New Roman"/>
          <w:sz w:val="28"/>
          <w:szCs w:val="28"/>
        </w:rPr>
        <w:t>- 2 города</w:t>
      </w:r>
      <w:r w:rsidR="005A13F3">
        <w:rPr>
          <w:rFonts w:ascii="Times New Roman" w:hAnsi="Times New Roman"/>
          <w:sz w:val="28"/>
          <w:szCs w:val="28"/>
        </w:rPr>
        <w:t>,</w:t>
      </w:r>
      <w:r w:rsidRPr="00003E6B">
        <w:rPr>
          <w:rFonts w:ascii="Times New Roman" w:hAnsi="Times New Roman"/>
          <w:sz w:val="28"/>
          <w:szCs w:val="28"/>
        </w:rPr>
        <w:t xml:space="preserve"> </w:t>
      </w:r>
      <w:r>
        <w:rPr>
          <w:rFonts w:ascii="Times New Roman" w:hAnsi="Times New Roman"/>
          <w:sz w:val="28"/>
          <w:szCs w:val="28"/>
        </w:rPr>
        <w:t xml:space="preserve">при плане </w:t>
      </w:r>
      <w:r w:rsidRPr="00003E6B">
        <w:rPr>
          <w:rFonts w:ascii="Times New Roman" w:hAnsi="Times New Roman"/>
          <w:sz w:val="28"/>
          <w:szCs w:val="28"/>
        </w:rPr>
        <w:t>1 город.</w:t>
      </w:r>
    </w:p>
    <w:p w:rsidR="00BE4929" w:rsidRPr="00BE5277" w:rsidRDefault="00BE4929" w:rsidP="003E5C61">
      <w:pPr>
        <w:pStyle w:val="a7"/>
        <w:ind w:firstLine="708"/>
        <w:jc w:val="both"/>
        <w:rPr>
          <w:rFonts w:ascii="Times New Roman" w:hAnsi="Times New Roman"/>
          <w:sz w:val="28"/>
          <w:szCs w:val="28"/>
        </w:rPr>
      </w:pPr>
      <w:r w:rsidRPr="00BE5277">
        <w:rPr>
          <w:rFonts w:ascii="Times New Roman" w:hAnsi="Times New Roman"/>
          <w:sz w:val="28"/>
          <w:szCs w:val="28"/>
        </w:rPr>
        <w:lastRenderedPageBreak/>
        <w:t>По итогам 2018 года г.</w:t>
      </w:r>
      <w:r w:rsidR="00036EF5">
        <w:rPr>
          <w:rFonts w:ascii="Times New Roman" w:hAnsi="Times New Roman"/>
          <w:sz w:val="28"/>
          <w:szCs w:val="28"/>
        </w:rPr>
        <w:t> </w:t>
      </w:r>
      <w:r w:rsidRPr="00BE5277">
        <w:rPr>
          <w:rFonts w:ascii="Times New Roman" w:hAnsi="Times New Roman"/>
          <w:sz w:val="28"/>
          <w:szCs w:val="28"/>
        </w:rPr>
        <w:t>Алматы вошел в рейтинг IESE Cities in Motion Index (CIMI), заняв 118 место из 165 городов, обогнав такие города</w:t>
      </w:r>
      <w:r>
        <w:rPr>
          <w:rFonts w:ascii="Times New Roman" w:hAnsi="Times New Roman"/>
          <w:sz w:val="28"/>
          <w:szCs w:val="28"/>
        </w:rPr>
        <w:t>,</w:t>
      </w:r>
      <w:r w:rsidRPr="00BE5277">
        <w:rPr>
          <w:rFonts w:ascii="Times New Roman" w:hAnsi="Times New Roman"/>
          <w:sz w:val="28"/>
          <w:szCs w:val="28"/>
        </w:rPr>
        <w:t xml:space="preserve"> как Анкара, Санкт-Петербург, Рио-де-Жанейро, Кейптаун и др. </w:t>
      </w:r>
    </w:p>
    <w:p w:rsidR="00BE4929" w:rsidRPr="00BE5277" w:rsidRDefault="00BE4929" w:rsidP="003E5C61">
      <w:pPr>
        <w:pStyle w:val="a7"/>
        <w:ind w:firstLine="708"/>
        <w:jc w:val="both"/>
        <w:rPr>
          <w:rFonts w:ascii="Times New Roman" w:hAnsi="Times New Roman"/>
          <w:sz w:val="28"/>
          <w:szCs w:val="28"/>
        </w:rPr>
      </w:pPr>
      <w:r w:rsidRPr="00BE5277">
        <w:rPr>
          <w:rFonts w:ascii="Times New Roman" w:hAnsi="Times New Roman"/>
          <w:sz w:val="28"/>
          <w:szCs w:val="28"/>
        </w:rPr>
        <w:t>В рейтинге Innovation Cities Index 2018 город Алматы занял 400 место, г</w:t>
      </w:r>
      <w:r w:rsidR="00036EF5">
        <w:rPr>
          <w:rFonts w:ascii="Times New Roman" w:hAnsi="Times New Roman"/>
          <w:sz w:val="28"/>
          <w:szCs w:val="28"/>
        </w:rPr>
        <w:t>. </w:t>
      </w:r>
      <w:r w:rsidRPr="00BE5277">
        <w:rPr>
          <w:rFonts w:ascii="Times New Roman" w:hAnsi="Times New Roman"/>
          <w:sz w:val="28"/>
          <w:szCs w:val="28"/>
        </w:rPr>
        <w:t>Астана занял 460 место из 500 городов.</w:t>
      </w:r>
    </w:p>
    <w:p w:rsidR="00BE4929" w:rsidRPr="00BE5277" w:rsidRDefault="00BE4929" w:rsidP="003E5C61">
      <w:pPr>
        <w:pStyle w:val="a7"/>
        <w:ind w:firstLine="708"/>
        <w:jc w:val="both"/>
        <w:rPr>
          <w:rFonts w:ascii="Times New Roman" w:hAnsi="Times New Roman"/>
          <w:sz w:val="28"/>
          <w:szCs w:val="28"/>
        </w:rPr>
      </w:pPr>
      <w:r w:rsidRPr="00BE5277">
        <w:rPr>
          <w:rFonts w:ascii="Times New Roman" w:hAnsi="Times New Roman"/>
          <w:sz w:val="28"/>
          <w:szCs w:val="28"/>
        </w:rPr>
        <w:t>Также</w:t>
      </w:r>
      <w:r>
        <w:rPr>
          <w:rFonts w:ascii="Times New Roman" w:hAnsi="Times New Roman"/>
          <w:sz w:val="28"/>
          <w:szCs w:val="28"/>
        </w:rPr>
        <w:t>,</w:t>
      </w:r>
      <w:r w:rsidRPr="00BE5277">
        <w:rPr>
          <w:rFonts w:ascii="Times New Roman" w:hAnsi="Times New Roman"/>
          <w:sz w:val="28"/>
          <w:szCs w:val="28"/>
        </w:rPr>
        <w:t xml:space="preserve"> город Астана, один из первых городов в Центральной Азии, воше</w:t>
      </w:r>
      <w:r w:rsidR="000E3C59">
        <w:rPr>
          <w:rFonts w:ascii="Times New Roman" w:hAnsi="Times New Roman"/>
          <w:sz w:val="28"/>
          <w:szCs w:val="28"/>
        </w:rPr>
        <w:t>д</w:t>
      </w:r>
      <w:r w:rsidR="005A13F3">
        <w:rPr>
          <w:rFonts w:ascii="Times New Roman" w:hAnsi="Times New Roman"/>
          <w:sz w:val="28"/>
          <w:szCs w:val="28"/>
        </w:rPr>
        <w:t>ших</w:t>
      </w:r>
      <w:r w:rsidRPr="00BE5277">
        <w:rPr>
          <w:rFonts w:ascii="Times New Roman" w:hAnsi="Times New Roman"/>
          <w:sz w:val="28"/>
          <w:szCs w:val="28"/>
        </w:rPr>
        <w:t xml:space="preserve"> в международный рейтинг IDC Smart City, основанный на Модели Оценки Зрелости Умного Города (Smart City Maturity Model), получив оценку уровня зрелости в 2,48 бал</w:t>
      </w:r>
      <w:r>
        <w:rPr>
          <w:rFonts w:ascii="Times New Roman" w:hAnsi="Times New Roman"/>
          <w:sz w:val="28"/>
          <w:szCs w:val="28"/>
        </w:rPr>
        <w:t>л</w:t>
      </w:r>
      <w:r w:rsidRPr="00BE5277">
        <w:rPr>
          <w:rFonts w:ascii="Times New Roman" w:hAnsi="Times New Roman"/>
          <w:sz w:val="28"/>
          <w:szCs w:val="28"/>
        </w:rPr>
        <w:t>а. Для сравнения</w:t>
      </w:r>
      <w:r>
        <w:rPr>
          <w:rFonts w:ascii="Times New Roman" w:hAnsi="Times New Roman"/>
          <w:sz w:val="28"/>
          <w:szCs w:val="28"/>
        </w:rPr>
        <w:t>,</w:t>
      </w:r>
      <w:r w:rsidRPr="00BE5277">
        <w:rPr>
          <w:rFonts w:ascii="Times New Roman" w:hAnsi="Times New Roman"/>
          <w:sz w:val="28"/>
          <w:szCs w:val="28"/>
        </w:rPr>
        <w:t xml:space="preserve"> уровень зрелости Барселоны, Пекина – 3,2 балла, Копенгагена, Дубай – 3,6 балла, Москвы – 3,1 балла, Сингапура – 4,4 балла. </w:t>
      </w:r>
    </w:p>
    <w:p w:rsidR="00BE4929" w:rsidRPr="003F19E5" w:rsidRDefault="00BE4929" w:rsidP="00BE4929">
      <w:pPr>
        <w:pStyle w:val="a7"/>
        <w:ind w:firstLine="708"/>
        <w:jc w:val="both"/>
        <w:rPr>
          <w:rFonts w:ascii="Times New Roman" w:hAnsi="Times New Roman"/>
          <w:b/>
          <w:sz w:val="28"/>
          <w:szCs w:val="28"/>
        </w:rPr>
      </w:pPr>
      <w:r>
        <w:rPr>
          <w:rFonts w:ascii="Times New Roman" w:hAnsi="Times New Roman"/>
          <w:b/>
          <w:sz w:val="28"/>
          <w:szCs w:val="28"/>
        </w:rPr>
        <w:t xml:space="preserve">ТРЕТЬЕ </w:t>
      </w:r>
      <w:r w:rsidRPr="003F19E5">
        <w:rPr>
          <w:rFonts w:ascii="Times New Roman" w:hAnsi="Times New Roman"/>
          <w:b/>
          <w:sz w:val="28"/>
          <w:szCs w:val="28"/>
        </w:rPr>
        <w:t>НАПРАВЛЕНИЕ: Реализация цифрового Шелкового пути.</w:t>
      </w:r>
    </w:p>
    <w:p w:rsidR="00BE4929" w:rsidRPr="00B12D2E" w:rsidRDefault="00BE4929" w:rsidP="00BE4929">
      <w:pPr>
        <w:pStyle w:val="a7"/>
        <w:ind w:firstLine="708"/>
        <w:jc w:val="both"/>
        <w:rPr>
          <w:rFonts w:ascii="Times New Roman" w:hAnsi="Times New Roman"/>
          <w:b/>
          <w:i/>
          <w:sz w:val="28"/>
          <w:szCs w:val="28"/>
        </w:rPr>
      </w:pPr>
      <w:r w:rsidRPr="00B12D2E">
        <w:rPr>
          <w:rFonts w:ascii="Times New Roman" w:hAnsi="Times New Roman"/>
          <w:b/>
          <w:i/>
          <w:sz w:val="28"/>
          <w:szCs w:val="28"/>
        </w:rPr>
        <w:t>Задача 1. Расширение покрытия с</w:t>
      </w:r>
      <w:r>
        <w:rPr>
          <w:rFonts w:ascii="Times New Roman" w:hAnsi="Times New Roman"/>
          <w:b/>
          <w:i/>
          <w:sz w:val="28"/>
          <w:szCs w:val="28"/>
        </w:rPr>
        <w:t>етей связи и ИКТ инфраструктуры:</w:t>
      </w:r>
    </w:p>
    <w:p w:rsidR="00BE4929" w:rsidRPr="003F19E5" w:rsidRDefault="00BE4929" w:rsidP="00BE4929">
      <w:pPr>
        <w:pStyle w:val="a7"/>
        <w:ind w:firstLine="708"/>
        <w:jc w:val="both"/>
        <w:rPr>
          <w:rFonts w:ascii="Times New Roman" w:hAnsi="Times New Roman"/>
          <w:sz w:val="28"/>
          <w:szCs w:val="28"/>
        </w:rPr>
      </w:pPr>
      <w:r>
        <w:rPr>
          <w:rFonts w:ascii="Times New Roman" w:hAnsi="Times New Roman"/>
          <w:sz w:val="28"/>
          <w:szCs w:val="28"/>
        </w:rPr>
        <w:t xml:space="preserve">- </w:t>
      </w:r>
      <w:r w:rsidRPr="00B12D2E">
        <w:rPr>
          <w:rFonts w:ascii="Times New Roman" w:hAnsi="Times New Roman"/>
          <w:i/>
          <w:sz w:val="28"/>
          <w:szCs w:val="28"/>
        </w:rPr>
        <w:t>уровень проникновения домашних сетей широкополосного доступа в Интернет в 2018 году</w:t>
      </w:r>
      <w:r w:rsidRPr="003F19E5">
        <w:rPr>
          <w:rFonts w:ascii="Times New Roman" w:hAnsi="Times New Roman"/>
          <w:sz w:val="28"/>
          <w:szCs w:val="28"/>
        </w:rPr>
        <w:t xml:space="preserve"> </w:t>
      </w:r>
      <w:r w:rsidR="00136FD2">
        <w:rPr>
          <w:rFonts w:ascii="Times New Roman" w:hAnsi="Times New Roman"/>
          <w:sz w:val="28"/>
          <w:szCs w:val="28"/>
          <w:lang w:val="kk-KZ"/>
        </w:rPr>
        <w:t>при плане 7</w:t>
      </w:r>
      <w:r w:rsidRPr="003F19E5">
        <w:rPr>
          <w:rFonts w:ascii="Times New Roman" w:hAnsi="Times New Roman"/>
          <w:sz w:val="28"/>
          <w:szCs w:val="28"/>
        </w:rPr>
        <w:t xml:space="preserve">9%, </w:t>
      </w:r>
      <w:r w:rsidR="00136FD2">
        <w:rPr>
          <w:rFonts w:ascii="Times New Roman" w:hAnsi="Times New Roman"/>
          <w:sz w:val="28"/>
          <w:szCs w:val="28"/>
          <w:lang w:val="kk-KZ"/>
        </w:rPr>
        <w:t xml:space="preserve">по </w:t>
      </w:r>
      <w:r w:rsidR="00165544">
        <w:rPr>
          <w:rFonts w:ascii="Times New Roman" w:hAnsi="Times New Roman"/>
          <w:sz w:val="28"/>
          <w:szCs w:val="28"/>
          <w:lang w:val="kk-KZ"/>
        </w:rPr>
        <w:t xml:space="preserve">информации </w:t>
      </w:r>
      <w:r w:rsidR="00136FD2" w:rsidRPr="003F19E5">
        <w:rPr>
          <w:rFonts w:ascii="Times New Roman" w:hAnsi="Times New Roman"/>
          <w:sz w:val="28"/>
          <w:szCs w:val="28"/>
        </w:rPr>
        <w:t xml:space="preserve">КС МНЭ РК </w:t>
      </w:r>
      <w:r>
        <w:rPr>
          <w:rFonts w:ascii="Times New Roman" w:hAnsi="Times New Roman"/>
          <w:sz w:val="28"/>
          <w:szCs w:val="28"/>
        </w:rPr>
        <w:t>фактически</w:t>
      </w:r>
      <w:r w:rsidR="00136FD2">
        <w:rPr>
          <w:rFonts w:ascii="Times New Roman" w:hAnsi="Times New Roman"/>
          <w:sz w:val="28"/>
          <w:szCs w:val="28"/>
          <w:lang w:val="kk-KZ"/>
        </w:rPr>
        <w:t xml:space="preserve"> составил </w:t>
      </w:r>
      <w:r>
        <w:rPr>
          <w:rFonts w:ascii="Times New Roman" w:hAnsi="Times New Roman"/>
          <w:sz w:val="28"/>
          <w:szCs w:val="28"/>
        </w:rPr>
        <w:t xml:space="preserve"> </w:t>
      </w:r>
      <w:r w:rsidR="00136FD2">
        <w:rPr>
          <w:rFonts w:ascii="Times New Roman" w:hAnsi="Times New Roman"/>
          <w:sz w:val="28"/>
          <w:szCs w:val="28"/>
          <w:lang w:val="kk-KZ"/>
        </w:rPr>
        <w:t xml:space="preserve">83,9 </w:t>
      </w:r>
      <w:r w:rsidR="00136FD2" w:rsidRPr="003F19E5">
        <w:rPr>
          <w:rFonts w:ascii="Times New Roman" w:hAnsi="Times New Roman"/>
          <w:sz w:val="28"/>
          <w:szCs w:val="28"/>
        </w:rPr>
        <w:t>%</w:t>
      </w:r>
      <w:r w:rsidRPr="003F19E5">
        <w:rPr>
          <w:rFonts w:ascii="Times New Roman" w:hAnsi="Times New Roman"/>
          <w:sz w:val="28"/>
          <w:szCs w:val="28"/>
        </w:rPr>
        <w:t>.</w:t>
      </w:r>
    </w:p>
    <w:p w:rsidR="00BE4929" w:rsidRPr="00B12D2E" w:rsidRDefault="00BE4929" w:rsidP="00BE4929">
      <w:pPr>
        <w:pStyle w:val="a7"/>
        <w:ind w:firstLine="708"/>
        <w:jc w:val="both"/>
        <w:rPr>
          <w:rFonts w:ascii="Times New Roman" w:hAnsi="Times New Roman"/>
          <w:b/>
          <w:i/>
          <w:sz w:val="28"/>
          <w:szCs w:val="28"/>
        </w:rPr>
      </w:pPr>
      <w:r w:rsidRPr="00B12D2E">
        <w:rPr>
          <w:rFonts w:ascii="Times New Roman" w:hAnsi="Times New Roman"/>
          <w:b/>
          <w:i/>
          <w:sz w:val="28"/>
          <w:szCs w:val="28"/>
        </w:rPr>
        <w:t>Задача 2. Обеспечение информационной безопасности в сфере ИКТ:</w:t>
      </w:r>
    </w:p>
    <w:p w:rsidR="00BE4929" w:rsidRPr="003F19E5" w:rsidRDefault="00BE4929" w:rsidP="00BE4929">
      <w:pPr>
        <w:pStyle w:val="a7"/>
        <w:ind w:firstLine="708"/>
        <w:jc w:val="both"/>
        <w:rPr>
          <w:rFonts w:ascii="Times New Roman" w:hAnsi="Times New Roman"/>
          <w:sz w:val="28"/>
          <w:szCs w:val="28"/>
        </w:rPr>
      </w:pPr>
      <w:r>
        <w:rPr>
          <w:rFonts w:ascii="Times New Roman" w:hAnsi="Times New Roman"/>
          <w:sz w:val="28"/>
          <w:szCs w:val="28"/>
        </w:rPr>
        <w:t xml:space="preserve">- </w:t>
      </w:r>
      <w:r w:rsidRPr="00B12D2E">
        <w:rPr>
          <w:rFonts w:ascii="Times New Roman" w:hAnsi="Times New Roman"/>
          <w:i/>
          <w:sz w:val="28"/>
          <w:szCs w:val="28"/>
        </w:rPr>
        <w:t xml:space="preserve">повышение уровня глобального индекса кибербезопасности Республики Казахстан: </w:t>
      </w:r>
      <w:r w:rsidRPr="00B12D2E">
        <w:rPr>
          <w:rFonts w:ascii="Times New Roman" w:hAnsi="Times New Roman"/>
          <w:sz w:val="28"/>
          <w:szCs w:val="28"/>
        </w:rPr>
        <w:t>в 2018 году</w:t>
      </w:r>
      <w:r w:rsidRPr="003F19E5">
        <w:rPr>
          <w:rFonts w:ascii="Times New Roman" w:hAnsi="Times New Roman"/>
          <w:sz w:val="28"/>
          <w:szCs w:val="28"/>
        </w:rPr>
        <w:t xml:space="preserve"> индекс должен составить 0,380, факт</w:t>
      </w:r>
      <w:r>
        <w:rPr>
          <w:rFonts w:ascii="Times New Roman" w:hAnsi="Times New Roman"/>
          <w:sz w:val="28"/>
          <w:szCs w:val="28"/>
        </w:rPr>
        <w:t xml:space="preserve">ические </w:t>
      </w:r>
      <w:r w:rsidRPr="003F19E5">
        <w:rPr>
          <w:rFonts w:ascii="Times New Roman" w:hAnsi="Times New Roman"/>
          <w:sz w:val="28"/>
          <w:szCs w:val="28"/>
        </w:rPr>
        <w:t>отчетные данные отсутствуют</w:t>
      </w:r>
      <w:r>
        <w:rPr>
          <w:rFonts w:ascii="Times New Roman" w:hAnsi="Times New Roman"/>
          <w:sz w:val="28"/>
          <w:szCs w:val="28"/>
        </w:rPr>
        <w:t xml:space="preserve">, поскольку, согласно информации </w:t>
      </w:r>
      <w:r w:rsidRPr="00BE5277">
        <w:rPr>
          <w:rFonts w:ascii="Times New Roman" w:hAnsi="Times New Roman"/>
          <w:sz w:val="28"/>
          <w:szCs w:val="28"/>
        </w:rPr>
        <w:t xml:space="preserve">МИК РК отчет Международного союза связи по итогам </w:t>
      </w:r>
      <w:r w:rsidR="00832CD0">
        <w:rPr>
          <w:rFonts w:ascii="Times New Roman" w:hAnsi="Times New Roman"/>
          <w:sz w:val="28"/>
          <w:szCs w:val="28"/>
          <w:lang w:val="kk-KZ"/>
        </w:rPr>
        <w:br/>
      </w:r>
      <w:r w:rsidRPr="00BE5277">
        <w:rPr>
          <w:rFonts w:ascii="Times New Roman" w:hAnsi="Times New Roman"/>
          <w:sz w:val="28"/>
          <w:szCs w:val="28"/>
        </w:rPr>
        <w:t>2018 года не опубликован. Срок публикации не известен.</w:t>
      </w:r>
      <w:r w:rsidRPr="003F19E5">
        <w:rPr>
          <w:rFonts w:ascii="Times New Roman" w:hAnsi="Times New Roman"/>
          <w:sz w:val="28"/>
          <w:szCs w:val="28"/>
        </w:rPr>
        <w:t xml:space="preserve"> </w:t>
      </w:r>
    </w:p>
    <w:p w:rsidR="00BE4929" w:rsidRPr="000E0C52" w:rsidRDefault="00BE4929" w:rsidP="00BE4929">
      <w:pPr>
        <w:pStyle w:val="a7"/>
        <w:ind w:firstLine="708"/>
        <w:jc w:val="both"/>
        <w:rPr>
          <w:rFonts w:ascii="Times New Roman" w:hAnsi="Times New Roman"/>
          <w:b/>
          <w:sz w:val="28"/>
          <w:szCs w:val="28"/>
        </w:rPr>
      </w:pPr>
      <w:r>
        <w:rPr>
          <w:rFonts w:ascii="Times New Roman" w:hAnsi="Times New Roman"/>
          <w:b/>
          <w:sz w:val="28"/>
          <w:szCs w:val="28"/>
        </w:rPr>
        <w:t xml:space="preserve">ЧЕТВЕРТОЕ </w:t>
      </w:r>
      <w:r w:rsidRPr="000E0C52">
        <w:rPr>
          <w:rFonts w:ascii="Times New Roman" w:hAnsi="Times New Roman"/>
          <w:b/>
          <w:sz w:val="28"/>
          <w:szCs w:val="28"/>
        </w:rPr>
        <w:t>НАПРАВЛЕНИЕ: Развитие человеческого капитала.</w:t>
      </w:r>
    </w:p>
    <w:p w:rsidR="00BE4929" w:rsidRPr="004B1CF0" w:rsidRDefault="00BE4929" w:rsidP="00BE4929">
      <w:pPr>
        <w:pStyle w:val="a7"/>
        <w:ind w:firstLine="708"/>
        <w:jc w:val="both"/>
        <w:rPr>
          <w:rFonts w:ascii="Times New Roman" w:hAnsi="Times New Roman"/>
          <w:b/>
          <w:i/>
          <w:sz w:val="28"/>
          <w:szCs w:val="28"/>
        </w:rPr>
      </w:pPr>
      <w:r w:rsidRPr="004B1CF0">
        <w:rPr>
          <w:rFonts w:ascii="Times New Roman" w:hAnsi="Times New Roman"/>
          <w:b/>
          <w:i/>
          <w:sz w:val="28"/>
          <w:szCs w:val="28"/>
        </w:rPr>
        <w:t>Задача 1. Повышение цифровой грамотности в среднем, техническом и профе</w:t>
      </w:r>
      <w:r>
        <w:rPr>
          <w:rFonts w:ascii="Times New Roman" w:hAnsi="Times New Roman"/>
          <w:b/>
          <w:i/>
          <w:sz w:val="28"/>
          <w:szCs w:val="28"/>
        </w:rPr>
        <w:t>ссиональном, высшем образовании:</w:t>
      </w:r>
    </w:p>
    <w:p w:rsidR="00BE4929" w:rsidRPr="00A24C6C" w:rsidRDefault="00BE4929" w:rsidP="00BE4929">
      <w:pPr>
        <w:pStyle w:val="a7"/>
        <w:ind w:firstLine="708"/>
        <w:jc w:val="both"/>
        <w:rPr>
          <w:rFonts w:ascii="Times New Roman" w:hAnsi="Times New Roman"/>
          <w:sz w:val="28"/>
          <w:szCs w:val="28"/>
        </w:rPr>
      </w:pPr>
      <w:r>
        <w:rPr>
          <w:rFonts w:ascii="Times New Roman" w:hAnsi="Times New Roman"/>
          <w:sz w:val="28"/>
          <w:szCs w:val="28"/>
        </w:rPr>
        <w:t>-</w:t>
      </w:r>
      <w:r w:rsidRPr="00A24C6C">
        <w:rPr>
          <w:rFonts w:ascii="Times New Roman" w:hAnsi="Times New Roman"/>
          <w:sz w:val="28"/>
          <w:szCs w:val="28"/>
        </w:rPr>
        <w:t xml:space="preserve"> </w:t>
      </w:r>
      <w:r w:rsidRPr="008B77BF">
        <w:rPr>
          <w:rFonts w:ascii="Times New Roman" w:hAnsi="Times New Roman"/>
          <w:i/>
          <w:sz w:val="28"/>
          <w:szCs w:val="28"/>
        </w:rPr>
        <w:t>доля школ, внедривших обучение основам программирования с начальной школы в 2018 году</w:t>
      </w:r>
      <w:r w:rsidR="00B41CFB">
        <w:rPr>
          <w:rFonts w:ascii="Times New Roman" w:hAnsi="Times New Roman"/>
          <w:i/>
          <w:sz w:val="28"/>
          <w:szCs w:val="28"/>
        </w:rPr>
        <w:t>,</w:t>
      </w:r>
      <w:r w:rsidR="00036EF5">
        <w:rPr>
          <w:rFonts w:ascii="Times New Roman" w:hAnsi="Times New Roman"/>
          <w:sz w:val="28"/>
          <w:szCs w:val="28"/>
        </w:rPr>
        <w:t xml:space="preserve"> составила 100%</w:t>
      </w:r>
      <w:r w:rsidR="005A13F3">
        <w:rPr>
          <w:rFonts w:ascii="Times New Roman" w:hAnsi="Times New Roman"/>
          <w:sz w:val="28"/>
          <w:szCs w:val="28"/>
        </w:rPr>
        <w:t>,</w:t>
      </w:r>
      <w:r w:rsidR="00036EF5">
        <w:rPr>
          <w:rFonts w:ascii="Times New Roman" w:hAnsi="Times New Roman"/>
          <w:sz w:val="28"/>
          <w:szCs w:val="28"/>
        </w:rPr>
        <w:t xml:space="preserve"> при плане </w:t>
      </w:r>
      <w:r w:rsidRPr="00A24C6C">
        <w:rPr>
          <w:rFonts w:ascii="Times New Roman" w:hAnsi="Times New Roman"/>
          <w:sz w:val="28"/>
          <w:szCs w:val="28"/>
        </w:rPr>
        <w:t>1,3%.</w:t>
      </w:r>
    </w:p>
    <w:p w:rsidR="00BE4929" w:rsidRPr="00A24C6C" w:rsidRDefault="00BE4929" w:rsidP="00BE4929">
      <w:pPr>
        <w:pStyle w:val="a7"/>
        <w:ind w:firstLine="708"/>
        <w:jc w:val="both"/>
        <w:rPr>
          <w:rFonts w:ascii="Times New Roman" w:hAnsi="Times New Roman"/>
          <w:sz w:val="28"/>
          <w:szCs w:val="28"/>
        </w:rPr>
      </w:pPr>
      <w:r w:rsidRPr="00A24C6C">
        <w:rPr>
          <w:rFonts w:ascii="Times New Roman" w:hAnsi="Times New Roman"/>
          <w:sz w:val="28"/>
          <w:szCs w:val="28"/>
        </w:rPr>
        <w:t xml:space="preserve">По данным, МОН РК поэтапно внедряется обновленное содержание образования. </w:t>
      </w:r>
      <w:r>
        <w:rPr>
          <w:rFonts w:ascii="Times New Roman" w:hAnsi="Times New Roman"/>
          <w:sz w:val="28"/>
          <w:szCs w:val="28"/>
        </w:rPr>
        <w:t>В</w:t>
      </w:r>
      <w:r w:rsidRPr="00A24C6C">
        <w:rPr>
          <w:rFonts w:ascii="Times New Roman" w:hAnsi="Times New Roman"/>
          <w:sz w:val="28"/>
          <w:szCs w:val="28"/>
        </w:rPr>
        <w:t xml:space="preserve"> 201</w:t>
      </w:r>
      <w:r>
        <w:rPr>
          <w:rFonts w:ascii="Times New Roman" w:hAnsi="Times New Roman"/>
          <w:sz w:val="28"/>
          <w:szCs w:val="28"/>
        </w:rPr>
        <w:t>8</w:t>
      </w:r>
      <w:r w:rsidRPr="00A24C6C">
        <w:rPr>
          <w:rFonts w:ascii="Times New Roman" w:hAnsi="Times New Roman"/>
          <w:sz w:val="28"/>
          <w:szCs w:val="28"/>
        </w:rPr>
        <w:t>-2019 учебном году в учебный план 3 класса введен предмет «Информационно-коммуникационные технологии», в 2019</w:t>
      </w:r>
      <w:r w:rsidR="00B41CFB">
        <w:rPr>
          <w:rFonts w:ascii="Times New Roman" w:hAnsi="Times New Roman"/>
          <w:sz w:val="28"/>
          <w:szCs w:val="28"/>
        </w:rPr>
        <w:t>-</w:t>
      </w:r>
      <w:r w:rsidRPr="00A24C6C">
        <w:rPr>
          <w:rFonts w:ascii="Times New Roman" w:hAnsi="Times New Roman"/>
          <w:sz w:val="28"/>
          <w:szCs w:val="28"/>
        </w:rPr>
        <w:t>2020</w:t>
      </w:r>
      <w:r w:rsidR="00832CD0">
        <w:rPr>
          <w:rFonts w:ascii="Times New Roman" w:hAnsi="Times New Roman"/>
          <w:sz w:val="28"/>
          <w:szCs w:val="28"/>
        </w:rPr>
        <w:t xml:space="preserve"> </w:t>
      </w:r>
      <w:r w:rsidRPr="00A24C6C">
        <w:rPr>
          <w:rFonts w:ascii="Times New Roman" w:hAnsi="Times New Roman"/>
          <w:sz w:val="28"/>
          <w:szCs w:val="28"/>
        </w:rPr>
        <w:t xml:space="preserve">учебном году этот предмет будет введен в 4 классе, в 2020-2021 учебном году – в 1-2 классах. Таким образом, доля школ, внедривших обучение основам программирования с начальной школы, в 2018 году составила 100%. </w:t>
      </w:r>
    </w:p>
    <w:p w:rsidR="00BE4929" w:rsidRPr="00A24C6C" w:rsidRDefault="00BE4929" w:rsidP="00BE4929">
      <w:pPr>
        <w:pStyle w:val="a7"/>
        <w:ind w:firstLine="708"/>
        <w:jc w:val="both"/>
        <w:rPr>
          <w:rFonts w:ascii="Times New Roman" w:hAnsi="Times New Roman"/>
          <w:sz w:val="28"/>
          <w:szCs w:val="28"/>
        </w:rPr>
      </w:pPr>
      <w:r>
        <w:rPr>
          <w:rFonts w:ascii="Times New Roman" w:hAnsi="Times New Roman"/>
          <w:sz w:val="28"/>
          <w:szCs w:val="28"/>
        </w:rPr>
        <w:t xml:space="preserve">- </w:t>
      </w:r>
      <w:r w:rsidRPr="008B77BF">
        <w:rPr>
          <w:rFonts w:ascii="Times New Roman" w:hAnsi="Times New Roman"/>
          <w:i/>
          <w:sz w:val="28"/>
          <w:szCs w:val="28"/>
        </w:rPr>
        <w:t>рост количества выпущенных специалистов с базовыми ИКТ компетенциями</w:t>
      </w:r>
      <w:r w:rsidRPr="00A24C6C">
        <w:rPr>
          <w:rFonts w:ascii="Times New Roman" w:hAnsi="Times New Roman"/>
          <w:sz w:val="28"/>
          <w:szCs w:val="28"/>
        </w:rPr>
        <w:t xml:space="preserve"> </w:t>
      </w:r>
      <w:r>
        <w:rPr>
          <w:rFonts w:ascii="Times New Roman" w:hAnsi="Times New Roman"/>
          <w:sz w:val="28"/>
          <w:szCs w:val="28"/>
        </w:rPr>
        <w:t>составил</w:t>
      </w:r>
      <w:r w:rsidRPr="00A24C6C">
        <w:rPr>
          <w:rFonts w:ascii="Times New Roman" w:hAnsi="Times New Roman"/>
          <w:sz w:val="28"/>
          <w:szCs w:val="28"/>
        </w:rPr>
        <w:t xml:space="preserve"> 271,8 тысяч человек</w:t>
      </w:r>
      <w:r w:rsidR="005A13F3">
        <w:rPr>
          <w:rFonts w:ascii="Times New Roman" w:hAnsi="Times New Roman"/>
          <w:sz w:val="28"/>
          <w:szCs w:val="28"/>
        </w:rPr>
        <w:t>,</w:t>
      </w:r>
      <w:r w:rsidRPr="00A24C6C">
        <w:rPr>
          <w:rFonts w:ascii="Times New Roman" w:hAnsi="Times New Roman"/>
          <w:sz w:val="28"/>
          <w:szCs w:val="28"/>
        </w:rPr>
        <w:t xml:space="preserve"> при план</w:t>
      </w:r>
      <w:r w:rsidR="00036EF5">
        <w:rPr>
          <w:rFonts w:ascii="Times New Roman" w:hAnsi="Times New Roman"/>
          <w:sz w:val="28"/>
          <w:szCs w:val="28"/>
        </w:rPr>
        <w:t>е</w:t>
      </w:r>
      <w:r w:rsidRPr="00A24C6C">
        <w:rPr>
          <w:rFonts w:ascii="Times New Roman" w:hAnsi="Times New Roman"/>
          <w:sz w:val="28"/>
          <w:szCs w:val="28"/>
        </w:rPr>
        <w:t xml:space="preserve"> 260 тысяч человек.</w:t>
      </w:r>
    </w:p>
    <w:p w:rsidR="00BE4929" w:rsidRPr="00A24C6C" w:rsidRDefault="00BE4929" w:rsidP="00BE4929">
      <w:pPr>
        <w:pStyle w:val="a7"/>
        <w:ind w:firstLine="708"/>
        <w:jc w:val="both"/>
        <w:rPr>
          <w:rFonts w:ascii="Times New Roman" w:hAnsi="Times New Roman"/>
          <w:color w:val="FF0000"/>
          <w:sz w:val="28"/>
          <w:szCs w:val="28"/>
        </w:rPr>
      </w:pPr>
      <w:r w:rsidRPr="00A24C6C">
        <w:rPr>
          <w:rFonts w:ascii="Times New Roman" w:hAnsi="Times New Roman"/>
          <w:sz w:val="28"/>
          <w:szCs w:val="28"/>
        </w:rPr>
        <w:t>По данным МОН</w:t>
      </w:r>
      <w:r>
        <w:rPr>
          <w:rFonts w:ascii="Times New Roman" w:hAnsi="Times New Roman"/>
          <w:sz w:val="28"/>
          <w:szCs w:val="28"/>
        </w:rPr>
        <w:t xml:space="preserve"> РК</w:t>
      </w:r>
      <w:r w:rsidRPr="00A24C6C">
        <w:rPr>
          <w:rFonts w:ascii="Times New Roman" w:hAnsi="Times New Roman"/>
          <w:sz w:val="28"/>
          <w:szCs w:val="28"/>
        </w:rPr>
        <w:t>, в 2018 году количество выпущенных специалистов с базовыми ИКТ компетенциями составило 271,8 тысяч человек. Из них</w:t>
      </w:r>
      <w:r>
        <w:rPr>
          <w:rFonts w:ascii="Times New Roman" w:hAnsi="Times New Roman"/>
          <w:sz w:val="28"/>
          <w:szCs w:val="28"/>
        </w:rPr>
        <w:t>,</w:t>
      </w:r>
      <w:r w:rsidRPr="00A24C6C">
        <w:rPr>
          <w:rFonts w:ascii="Times New Roman" w:hAnsi="Times New Roman"/>
          <w:sz w:val="28"/>
          <w:szCs w:val="28"/>
        </w:rPr>
        <w:t xml:space="preserve"> в </w:t>
      </w:r>
      <w:r w:rsidR="00D54C57">
        <w:rPr>
          <w:rFonts w:ascii="Times New Roman" w:hAnsi="Times New Roman"/>
          <w:sz w:val="28"/>
          <w:szCs w:val="28"/>
        </w:rPr>
        <w:t>ВУЗах</w:t>
      </w:r>
      <w:r w:rsidRPr="00A24C6C">
        <w:rPr>
          <w:rFonts w:ascii="Times New Roman" w:hAnsi="Times New Roman"/>
          <w:sz w:val="28"/>
          <w:szCs w:val="28"/>
        </w:rPr>
        <w:t xml:space="preserve"> 130</w:t>
      </w:r>
      <w:r>
        <w:rPr>
          <w:rFonts w:ascii="Times New Roman" w:hAnsi="Times New Roman"/>
          <w:sz w:val="28"/>
          <w:szCs w:val="28"/>
        </w:rPr>
        <w:t xml:space="preserve"> 000</w:t>
      </w:r>
      <w:r w:rsidR="00036EF5">
        <w:rPr>
          <w:rFonts w:ascii="Times New Roman" w:hAnsi="Times New Roman"/>
          <w:sz w:val="28"/>
          <w:szCs w:val="28"/>
        </w:rPr>
        <w:t xml:space="preserve"> </w:t>
      </w:r>
      <w:r w:rsidRPr="00A24C6C">
        <w:rPr>
          <w:rFonts w:ascii="Times New Roman" w:hAnsi="Times New Roman"/>
          <w:sz w:val="28"/>
          <w:szCs w:val="28"/>
        </w:rPr>
        <w:t xml:space="preserve">человек, в ТиПО </w:t>
      </w:r>
      <w:r>
        <w:rPr>
          <w:rFonts w:ascii="Times New Roman" w:hAnsi="Times New Roman"/>
          <w:sz w:val="28"/>
          <w:szCs w:val="28"/>
        </w:rPr>
        <w:t xml:space="preserve">- </w:t>
      </w:r>
      <w:r w:rsidRPr="00A24C6C">
        <w:rPr>
          <w:rFonts w:ascii="Times New Roman" w:hAnsi="Times New Roman"/>
          <w:sz w:val="28"/>
          <w:szCs w:val="28"/>
        </w:rPr>
        <w:t xml:space="preserve">141 774 человек. </w:t>
      </w:r>
    </w:p>
    <w:p w:rsidR="00BE4929" w:rsidRPr="00A24C6C" w:rsidRDefault="00BE4929" w:rsidP="00BE4929">
      <w:pPr>
        <w:pStyle w:val="a7"/>
        <w:ind w:firstLine="709"/>
        <w:jc w:val="both"/>
        <w:rPr>
          <w:rFonts w:ascii="Times New Roman" w:hAnsi="Times New Roman"/>
          <w:sz w:val="28"/>
          <w:szCs w:val="28"/>
        </w:rPr>
      </w:pPr>
      <w:r>
        <w:rPr>
          <w:rFonts w:ascii="Times New Roman" w:hAnsi="Times New Roman"/>
          <w:sz w:val="28"/>
          <w:szCs w:val="28"/>
        </w:rPr>
        <w:t xml:space="preserve">- </w:t>
      </w:r>
      <w:r w:rsidRPr="008B77BF">
        <w:rPr>
          <w:rFonts w:ascii="Times New Roman" w:hAnsi="Times New Roman"/>
          <w:i/>
          <w:sz w:val="28"/>
          <w:szCs w:val="28"/>
        </w:rPr>
        <w:t>количество выпущенных ИКТ специалистов</w:t>
      </w:r>
      <w:r w:rsidRPr="00A24C6C">
        <w:rPr>
          <w:rFonts w:ascii="Times New Roman" w:hAnsi="Times New Roman"/>
          <w:sz w:val="28"/>
          <w:szCs w:val="28"/>
        </w:rPr>
        <w:t xml:space="preserve"> (ежегодно) в 2018 году </w:t>
      </w:r>
      <w:r w:rsidR="00036EF5">
        <w:rPr>
          <w:rFonts w:ascii="Times New Roman" w:hAnsi="Times New Roman"/>
          <w:sz w:val="28"/>
          <w:szCs w:val="28"/>
        </w:rPr>
        <w:t>составило</w:t>
      </w:r>
      <w:r w:rsidRPr="00A24C6C">
        <w:rPr>
          <w:rFonts w:ascii="Times New Roman" w:hAnsi="Times New Roman"/>
          <w:sz w:val="28"/>
          <w:szCs w:val="28"/>
        </w:rPr>
        <w:t xml:space="preserve"> 23,4 тысяч человек</w:t>
      </w:r>
      <w:r>
        <w:rPr>
          <w:rFonts w:ascii="Times New Roman" w:hAnsi="Times New Roman"/>
          <w:sz w:val="28"/>
          <w:szCs w:val="28"/>
        </w:rPr>
        <w:t>, при плане 18 тысяч человек</w:t>
      </w:r>
      <w:r w:rsidRPr="00A24C6C">
        <w:rPr>
          <w:rFonts w:ascii="Times New Roman" w:hAnsi="Times New Roman"/>
          <w:sz w:val="28"/>
          <w:szCs w:val="28"/>
        </w:rPr>
        <w:t>.</w:t>
      </w:r>
    </w:p>
    <w:p w:rsidR="00BE4929" w:rsidRPr="00A24C6C" w:rsidRDefault="00BE4929" w:rsidP="00BE4929">
      <w:pPr>
        <w:pStyle w:val="a7"/>
        <w:ind w:firstLine="708"/>
        <w:jc w:val="both"/>
        <w:rPr>
          <w:rFonts w:ascii="Times New Roman" w:hAnsi="Times New Roman"/>
          <w:color w:val="FF0000"/>
          <w:sz w:val="28"/>
          <w:szCs w:val="28"/>
        </w:rPr>
      </w:pPr>
      <w:r w:rsidRPr="00A24C6C">
        <w:rPr>
          <w:rFonts w:ascii="Times New Roman" w:hAnsi="Times New Roman"/>
          <w:sz w:val="28"/>
          <w:szCs w:val="28"/>
        </w:rPr>
        <w:lastRenderedPageBreak/>
        <w:t>По данным МОН</w:t>
      </w:r>
      <w:r>
        <w:rPr>
          <w:rFonts w:ascii="Times New Roman" w:hAnsi="Times New Roman"/>
          <w:sz w:val="28"/>
          <w:szCs w:val="28"/>
        </w:rPr>
        <w:t xml:space="preserve"> РК</w:t>
      </w:r>
      <w:r w:rsidRPr="00A24C6C">
        <w:rPr>
          <w:rFonts w:ascii="Times New Roman" w:hAnsi="Times New Roman"/>
          <w:sz w:val="28"/>
          <w:szCs w:val="28"/>
        </w:rPr>
        <w:t>, в 2018 году количество</w:t>
      </w:r>
      <w:r>
        <w:rPr>
          <w:rFonts w:ascii="Times New Roman" w:hAnsi="Times New Roman"/>
          <w:sz w:val="28"/>
          <w:szCs w:val="28"/>
        </w:rPr>
        <w:t>,</w:t>
      </w:r>
      <w:r w:rsidRPr="00A24C6C">
        <w:rPr>
          <w:rFonts w:ascii="Times New Roman" w:hAnsi="Times New Roman"/>
          <w:sz w:val="28"/>
          <w:szCs w:val="28"/>
        </w:rPr>
        <w:t xml:space="preserve"> выпущенных ИКТ специалистов</w:t>
      </w:r>
      <w:r>
        <w:rPr>
          <w:rFonts w:ascii="Times New Roman" w:hAnsi="Times New Roman"/>
          <w:sz w:val="28"/>
          <w:szCs w:val="28"/>
        </w:rPr>
        <w:t>,</w:t>
      </w:r>
      <w:r w:rsidRPr="00A24C6C">
        <w:rPr>
          <w:rFonts w:ascii="Times New Roman" w:hAnsi="Times New Roman"/>
          <w:sz w:val="28"/>
          <w:szCs w:val="28"/>
        </w:rPr>
        <w:t xml:space="preserve"> составило 23</w:t>
      </w:r>
      <w:r w:rsidR="00B41CFB">
        <w:rPr>
          <w:rFonts w:ascii="Times New Roman" w:hAnsi="Times New Roman"/>
          <w:sz w:val="28"/>
          <w:szCs w:val="28"/>
        </w:rPr>
        <w:t> </w:t>
      </w:r>
      <w:r w:rsidRPr="00A24C6C">
        <w:rPr>
          <w:rFonts w:ascii="Times New Roman" w:hAnsi="Times New Roman"/>
          <w:sz w:val="28"/>
          <w:szCs w:val="28"/>
        </w:rPr>
        <w:t>353 человек.  Из них</w:t>
      </w:r>
      <w:r>
        <w:rPr>
          <w:rFonts w:ascii="Times New Roman" w:hAnsi="Times New Roman"/>
          <w:sz w:val="28"/>
          <w:szCs w:val="28"/>
        </w:rPr>
        <w:t>,</w:t>
      </w:r>
      <w:r w:rsidRPr="00A24C6C">
        <w:rPr>
          <w:rFonts w:ascii="Times New Roman" w:hAnsi="Times New Roman"/>
          <w:sz w:val="28"/>
          <w:szCs w:val="28"/>
        </w:rPr>
        <w:t xml:space="preserve"> по ВУЗам 16</w:t>
      </w:r>
      <w:r>
        <w:rPr>
          <w:rFonts w:ascii="Times New Roman" w:hAnsi="Times New Roman"/>
          <w:sz w:val="28"/>
          <w:szCs w:val="28"/>
        </w:rPr>
        <w:t xml:space="preserve"> 000 </w:t>
      </w:r>
      <w:r w:rsidRPr="00A24C6C">
        <w:rPr>
          <w:rFonts w:ascii="Times New Roman" w:hAnsi="Times New Roman"/>
          <w:sz w:val="28"/>
          <w:szCs w:val="28"/>
        </w:rPr>
        <w:t xml:space="preserve">человек, по ТиПО </w:t>
      </w:r>
      <w:r>
        <w:rPr>
          <w:rFonts w:ascii="Times New Roman" w:hAnsi="Times New Roman"/>
          <w:sz w:val="28"/>
          <w:szCs w:val="28"/>
        </w:rPr>
        <w:t xml:space="preserve">- </w:t>
      </w:r>
      <w:r w:rsidRPr="00A24C6C">
        <w:rPr>
          <w:rFonts w:ascii="Times New Roman" w:hAnsi="Times New Roman"/>
          <w:sz w:val="28"/>
          <w:szCs w:val="28"/>
        </w:rPr>
        <w:t>7 353 человека.</w:t>
      </w:r>
    </w:p>
    <w:p w:rsidR="00BE4929" w:rsidRPr="008B77BF" w:rsidRDefault="00BE4929" w:rsidP="00BE4929">
      <w:pPr>
        <w:pStyle w:val="a7"/>
        <w:ind w:firstLine="708"/>
        <w:jc w:val="both"/>
        <w:rPr>
          <w:rFonts w:ascii="Times New Roman" w:hAnsi="Times New Roman"/>
          <w:b/>
          <w:i/>
          <w:sz w:val="28"/>
          <w:szCs w:val="28"/>
        </w:rPr>
      </w:pPr>
      <w:r w:rsidRPr="008B77BF">
        <w:rPr>
          <w:rFonts w:ascii="Times New Roman" w:hAnsi="Times New Roman"/>
          <w:b/>
          <w:i/>
          <w:sz w:val="28"/>
          <w:szCs w:val="28"/>
        </w:rPr>
        <w:t>Задача 2. Повышение цифровой грамотности населения (подготовка, переподготовка)</w:t>
      </w:r>
      <w:r>
        <w:rPr>
          <w:rFonts w:ascii="Times New Roman" w:hAnsi="Times New Roman"/>
          <w:b/>
          <w:i/>
          <w:sz w:val="28"/>
          <w:szCs w:val="28"/>
        </w:rPr>
        <w:t>:</w:t>
      </w:r>
    </w:p>
    <w:p w:rsidR="00BE4929" w:rsidRPr="00DA5236" w:rsidRDefault="00BE4929" w:rsidP="00BE4929">
      <w:pPr>
        <w:pStyle w:val="a7"/>
        <w:ind w:firstLine="708"/>
        <w:jc w:val="both"/>
        <w:rPr>
          <w:rFonts w:ascii="Times New Roman" w:hAnsi="Times New Roman"/>
          <w:sz w:val="28"/>
          <w:szCs w:val="28"/>
        </w:rPr>
      </w:pPr>
      <w:r>
        <w:rPr>
          <w:rFonts w:ascii="Times New Roman" w:hAnsi="Times New Roman"/>
          <w:sz w:val="28"/>
          <w:szCs w:val="28"/>
        </w:rPr>
        <w:t xml:space="preserve">- </w:t>
      </w:r>
      <w:r w:rsidRPr="008B77BF">
        <w:rPr>
          <w:rFonts w:ascii="Times New Roman" w:hAnsi="Times New Roman"/>
          <w:i/>
          <w:sz w:val="28"/>
          <w:szCs w:val="28"/>
        </w:rPr>
        <w:t>доля профессиональных кадров, прошедших обучение цифровой грамотности,</w:t>
      </w:r>
      <w:r w:rsidRPr="00DA5236">
        <w:rPr>
          <w:rFonts w:ascii="Times New Roman" w:hAnsi="Times New Roman"/>
          <w:sz w:val="28"/>
          <w:szCs w:val="28"/>
        </w:rPr>
        <w:t xml:space="preserve"> в 2018 году составила 5,5</w:t>
      </w:r>
      <w:r w:rsidR="00B41CFB">
        <w:rPr>
          <w:rFonts w:ascii="Times New Roman" w:hAnsi="Times New Roman"/>
          <w:sz w:val="28"/>
          <w:szCs w:val="28"/>
        </w:rPr>
        <w:t> </w:t>
      </w:r>
      <w:r w:rsidRPr="00DA5236">
        <w:rPr>
          <w:rFonts w:ascii="Times New Roman" w:hAnsi="Times New Roman"/>
          <w:sz w:val="28"/>
          <w:szCs w:val="28"/>
        </w:rPr>
        <w:t>%</w:t>
      </w:r>
      <w:r>
        <w:rPr>
          <w:rFonts w:ascii="Times New Roman" w:hAnsi="Times New Roman"/>
          <w:sz w:val="28"/>
          <w:szCs w:val="28"/>
        </w:rPr>
        <w:t>,</w:t>
      </w:r>
      <w:r w:rsidRPr="00DA5236">
        <w:rPr>
          <w:rFonts w:ascii="Times New Roman" w:hAnsi="Times New Roman"/>
          <w:sz w:val="28"/>
          <w:szCs w:val="28"/>
        </w:rPr>
        <w:t xml:space="preserve"> при плане 0,22</w:t>
      </w:r>
      <w:r w:rsidR="00B41CFB">
        <w:rPr>
          <w:rFonts w:ascii="Times New Roman" w:hAnsi="Times New Roman"/>
          <w:sz w:val="28"/>
          <w:szCs w:val="28"/>
        </w:rPr>
        <w:t> </w:t>
      </w:r>
      <w:r w:rsidRPr="00DA5236">
        <w:rPr>
          <w:rFonts w:ascii="Times New Roman" w:hAnsi="Times New Roman"/>
          <w:sz w:val="28"/>
          <w:szCs w:val="28"/>
        </w:rPr>
        <w:t>%.</w:t>
      </w:r>
    </w:p>
    <w:p w:rsidR="00BE4929" w:rsidRPr="00DA5236" w:rsidRDefault="00BE4929" w:rsidP="00BE4929">
      <w:pPr>
        <w:pStyle w:val="a7"/>
        <w:ind w:firstLine="708"/>
        <w:jc w:val="both"/>
        <w:rPr>
          <w:rFonts w:ascii="Times New Roman" w:hAnsi="Times New Roman"/>
          <w:sz w:val="28"/>
          <w:szCs w:val="28"/>
        </w:rPr>
      </w:pPr>
      <w:r>
        <w:rPr>
          <w:rFonts w:ascii="Times New Roman" w:hAnsi="Times New Roman"/>
          <w:sz w:val="28"/>
          <w:szCs w:val="28"/>
        </w:rPr>
        <w:t>В</w:t>
      </w:r>
      <w:r w:rsidRPr="00DA5236">
        <w:rPr>
          <w:rFonts w:ascii="Times New Roman" w:hAnsi="Times New Roman"/>
          <w:sz w:val="28"/>
          <w:szCs w:val="28"/>
        </w:rPr>
        <w:t xml:space="preserve"> рамках обучения профессиональных кадров базовым компетенциям цифровой грамотности и использованию профильных информационных систем</w:t>
      </w:r>
      <w:r>
        <w:rPr>
          <w:rFonts w:ascii="Times New Roman" w:hAnsi="Times New Roman"/>
          <w:sz w:val="28"/>
          <w:szCs w:val="28"/>
        </w:rPr>
        <w:t>:</w:t>
      </w:r>
      <w:r w:rsidRPr="00DA5236">
        <w:rPr>
          <w:rFonts w:ascii="Times New Roman" w:hAnsi="Times New Roman"/>
          <w:sz w:val="28"/>
          <w:szCs w:val="28"/>
        </w:rPr>
        <w:t xml:space="preserve"> </w:t>
      </w:r>
    </w:p>
    <w:p w:rsidR="00BE4929" w:rsidRPr="00DA5236" w:rsidRDefault="00BE4929" w:rsidP="00BE4929">
      <w:pPr>
        <w:pStyle w:val="a7"/>
        <w:ind w:firstLine="709"/>
        <w:jc w:val="both"/>
        <w:rPr>
          <w:rFonts w:ascii="Times New Roman" w:hAnsi="Times New Roman"/>
          <w:sz w:val="28"/>
          <w:szCs w:val="28"/>
        </w:rPr>
      </w:pPr>
      <w:r w:rsidRPr="00DA5236">
        <w:rPr>
          <w:rFonts w:ascii="Times New Roman" w:hAnsi="Times New Roman"/>
          <w:sz w:val="28"/>
          <w:szCs w:val="28"/>
        </w:rPr>
        <w:t>1</w:t>
      </w:r>
      <w:r>
        <w:rPr>
          <w:rFonts w:ascii="Times New Roman" w:hAnsi="Times New Roman"/>
          <w:sz w:val="28"/>
          <w:szCs w:val="28"/>
        </w:rPr>
        <w:t>)</w:t>
      </w:r>
      <w:r w:rsidRPr="00DA5236">
        <w:rPr>
          <w:rFonts w:ascii="Times New Roman" w:hAnsi="Times New Roman"/>
          <w:sz w:val="28"/>
          <w:szCs w:val="28"/>
        </w:rPr>
        <w:t xml:space="preserve"> МТСЗН РК обучено 37 тыс. проф. кадров по использованию существующих информационных систем, а также базовым цифровым навыкам; </w:t>
      </w:r>
    </w:p>
    <w:p w:rsidR="00BE4929" w:rsidRPr="00DA5236" w:rsidRDefault="00BE4929" w:rsidP="00BE4929">
      <w:pPr>
        <w:pStyle w:val="a7"/>
        <w:ind w:firstLine="709"/>
        <w:jc w:val="both"/>
        <w:rPr>
          <w:rFonts w:ascii="Times New Roman" w:hAnsi="Times New Roman"/>
          <w:sz w:val="28"/>
          <w:szCs w:val="28"/>
        </w:rPr>
      </w:pPr>
      <w:r w:rsidRPr="00DA5236">
        <w:rPr>
          <w:rFonts w:ascii="Times New Roman" w:hAnsi="Times New Roman"/>
          <w:sz w:val="28"/>
          <w:szCs w:val="28"/>
        </w:rPr>
        <w:t>2</w:t>
      </w:r>
      <w:r>
        <w:rPr>
          <w:rFonts w:ascii="Times New Roman" w:hAnsi="Times New Roman"/>
          <w:sz w:val="28"/>
          <w:szCs w:val="28"/>
        </w:rPr>
        <w:t>)</w:t>
      </w:r>
      <w:r w:rsidRPr="00DA5236">
        <w:rPr>
          <w:rFonts w:ascii="Times New Roman" w:hAnsi="Times New Roman"/>
          <w:sz w:val="28"/>
          <w:szCs w:val="28"/>
        </w:rPr>
        <w:t xml:space="preserve"> МЗ РК обучено 177,5 тыс. профессиональных кадров (врачи и средний медицинский персонал) по использованию веб/мобильных приложений медицинских систем;</w:t>
      </w:r>
    </w:p>
    <w:p w:rsidR="00BE4929" w:rsidRPr="00DA5236" w:rsidRDefault="00BE4929" w:rsidP="00BE4929">
      <w:pPr>
        <w:pStyle w:val="a7"/>
        <w:ind w:firstLine="709"/>
        <w:jc w:val="both"/>
        <w:rPr>
          <w:rFonts w:ascii="Times New Roman" w:hAnsi="Times New Roman"/>
          <w:sz w:val="28"/>
          <w:szCs w:val="28"/>
        </w:rPr>
      </w:pPr>
      <w:r w:rsidRPr="00DA5236">
        <w:rPr>
          <w:rFonts w:ascii="Times New Roman" w:hAnsi="Times New Roman"/>
          <w:sz w:val="28"/>
          <w:szCs w:val="28"/>
        </w:rPr>
        <w:t>3</w:t>
      </w:r>
      <w:r>
        <w:rPr>
          <w:rFonts w:ascii="Times New Roman" w:hAnsi="Times New Roman"/>
          <w:sz w:val="28"/>
          <w:szCs w:val="28"/>
        </w:rPr>
        <w:t>)</w:t>
      </w:r>
      <w:r w:rsidRPr="00DA5236">
        <w:rPr>
          <w:rFonts w:ascii="Times New Roman" w:hAnsi="Times New Roman"/>
          <w:sz w:val="28"/>
          <w:szCs w:val="28"/>
        </w:rPr>
        <w:t xml:space="preserve"> МОН РК обучено 189,1 тыс. педагогов по использованию образовательных информационных систем;</w:t>
      </w:r>
    </w:p>
    <w:p w:rsidR="00BE4929" w:rsidRPr="00DA5236" w:rsidRDefault="00BE4929" w:rsidP="00BE4929">
      <w:pPr>
        <w:pStyle w:val="a7"/>
        <w:ind w:firstLine="709"/>
        <w:jc w:val="both"/>
        <w:rPr>
          <w:rFonts w:ascii="Times New Roman" w:hAnsi="Times New Roman"/>
          <w:sz w:val="28"/>
          <w:szCs w:val="28"/>
        </w:rPr>
      </w:pPr>
      <w:r w:rsidRPr="00DA5236">
        <w:rPr>
          <w:rFonts w:ascii="Times New Roman" w:hAnsi="Times New Roman"/>
          <w:sz w:val="28"/>
          <w:szCs w:val="28"/>
        </w:rPr>
        <w:t>4</w:t>
      </w:r>
      <w:r>
        <w:rPr>
          <w:rFonts w:ascii="Times New Roman" w:hAnsi="Times New Roman"/>
          <w:sz w:val="28"/>
          <w:szCs w:val="28"/>
        </w:rPr>
        <w:t>)</w:t>
      </w:r>
      <w:r w:rsidRPr="00DA5236">
        <w:rPr>
          <w:rFonts w:ascii="Times New Roman" w:hAnsi="Times New Roman"/>
          <w:sz w:val="28"/>
          <w:szCs w:val="28"/>
        </w:rPr>
        <w:t xml:space="preserve"> МСХ РК обучено 95,2 тыс. фермеров по использованию существующих информационных систем, а также навыкам работ с электронными картами полей и зерновыми расписками. </w:t>
      </w:r>
    </w:p>
    <w:p w:rsidR="00BE4929" w:rsidRPr="00DA5236" w:rsidRDefault="00BE4929" w:rsidP="00BE4929">
      <w:pPr>
        <w:pStyle w:val="a7"/>
        <w:ind w:firstLine="708"/>
        <w:jc w:val="both"/>
        <w:rPr>
          <w:rFonts w:ascii="Times New Roman" w:hAnsi="Times New Roman"/>
          <w:sz w:val="28"/>
          <w:szCs w:val="28"/>
        </w:rPr>
      </w:pPr>
      <w:r w:rsidRPr="00DA5236">
        <w:rPr>
          <w:rFonts w:ascii="Times New Roman" w:hAnsi="Times New Roman"/>
          <w:sz w:val="28"/>
          <w:szCs w:val="28"/>
        </w:rPr>
        <w:t xml:space="preserve">Итого обучено 498,8 тыс. человек из 9 110,5 тыс. человек экономически активного населения. </w:t>
      </w:r>
    </w:p>
    <w:p w:rsidR="00BE4929" w:rsidRPr="00DA5236" w:rsidRDefault="00BE4929" w:rsidP="00BE4929">
      <w:pPr>
        <w:pStyle w:val="a7"/>
        <w:ind w:firstLine="708"/>
        <w:jc w:val="both"/>
        <w:rPr>
          <w:rFonts w:ascii="Times New Roman" w:hAnsi="Times New Roman"/>
          <w:sz w:val="28"/>
          <w:szCs w:val="28"/>
        </w:rPr>
      </w:pPr>
      <w:r w:rsidRPr="00DA5236">
        <w:rPr>
          <w:rFonts w:ascii="Times New Roman" w:hAnsi="Times New Roman"/>
          <w:sz w:val="28"/>
          <w:szCs w:val="28"/>
        </w:rPr>
        <w:t xml:space="preserve">Перевыполнение показателя обусловлено следующими причинами: </w:t>
      </w:r>
    </w:p>
    <w:p w:rsidR="00BE4929" w:rsidRPr="00DA5236" w:rsidRDefault="00BE4929" w:rsidP="00BE4929">
      <w:pPr>
        <w:pStyle w:val="a7"/>
        <w:ind w:firstLine="709"/>
        <w:jc w:val="both"/>
        <w:rPr>
          <w:rFonts w:ascii="Times New Roman" w:hAnsi="Times New Roman"/>
          <w:sz w:val="28"/>
          <w:szCs w:val="28"/>
        </w:rPr>
      </w:pPr>
      <w:r w:rsidRPr="00DA5236">
        <w:rPr>
          <w:rFonts w:ascii="Times New Roman" w:hAnsi="Times New Roman"/>
          <w:sz w:val="28"/>
          <w:szCs w:val="28"/>
        </w:rPr>
        <w:t>- в течение года проводилась реорганизация медицинских учреждений (в том числе их увеличение и сокращение) и Фондом социального медицинского страхования в рамках гарантированного объема бесплатной медицинской помощи заключались договора не только с государственными учреждениями, но и с частными, врачи которых также прошли обучение по цифровой грамотности;</w:t>
      </w:r>
    </w:p>
    <w:p w:rsidR="00BE4929" w:rsidRPr="00DA5236" w:rsidRDefault="00BE4929" w:rsidP="00BE4929">
      <w:pPr>
        <w:pStyle w:val="a7"/>
        <w:ind w:firstLine="709"/>
        <w:jc w:val="both"/>
        <w:rPr>
          <w:rFonts w:ascii="Times New Roman" w:hAnsi="Times New Roman"/>
          <w:sz w:val="28"/>
          <w:szCs w:val="28"/>
        </w:rPr>
      </w:pPr>
      <w:r w:rsidRPr="00DA5236">
        <w:rPr>
          <w:rFonts w:ascii="Times New Roman" w:hAnsi="Times New Roman"/>
          <w:sz w:val="28"/>
          <w:szCs w:val="28"/>
        </w:rPr>
        <w:t>- цифровизация системы образования предусматривает 100% охват по использованию учителями таких информационных систем, как электронный дневник, электронный журнал и др., в связи с чем</w:t>
      </w:r>
      <w:r>
        <w:rPr>
          <w:rFonts w:ascii="Times New Roman" w:hAnsi="Times New Roman"/>
          <w:sz w:val="28"/>
          <w:szCs w:val="28"/>
        </w:rPr>
        <w:t>,</w:t>
      </w:r>
      <w:r w:rsidRPr="00DA5236">
        <w:rPr>
          <w:rFonts w:ascii="Times New Roman" w:hAnsi="Times New Roman"/>
          <w:sz w:val="28"/>
          <w:szCs w:val="28"/>
        </w:rPr>
        <w:t xml:space="preserve"> все учителя прошли обучение цифровой грамотности.</w:t>
      </w:r>
    </w:p>
    <w:p w:rsidR="00BE4929" w:rsidRPr="00DA5236" w:rsidRDefault="00BE4929" w:rsidP="00BE4929">
      <w:pPr>
        <w:pStyle w:val="a7"/>
        <w:ind w:firstLine="708"/>
        <w:jc w:val="both"/>
        <w:rPr>
          <w:rFonts w:ascii="Times New Roman" w:hAnsi="Times New Roman"/>
          <w:b/>
          <w:sz w:val="28"/>
          <w:szCs w:val="28"/>
        </w:rPr>
      </w:pPr>
      <w:r>
        <w:rPr>
          <w:rFonts w:ascii="Times New Roman" w:hAnsi="Times New Roman"/>
          <w:b/>
          <w:sz w:val="28"/>
          <w:szCs w:val="28"/>
        </w:rPr>
        <w:t xml:space="preserve">ПЯТОЕ </w:t>
      </w:r>
      <w:r w:rsidRPr="00DA5236">
        <w:rPr>
          <w:rFonts w:ascii="Times New Roman" w:hAnsi="Times New Roman"/>
          <w:b/>
          <w:sz w:val="28"/>
          <w:szCs w:val="28"/>
        </w:rPr>
        <w:t>НАПРАВЛЕНИЕ: Создание инновационной экосистемы.</w:t>
      </w:r>
    </w:p>
    <w:p w:rsidR="00BE4929" w:rsidRPr="00294E6F" w:rsidRDefault="00BE4929" w:rsidP="00BE4929">
      <w:pPr>
        <w:pStyle w:val="a7"/>
        <w:ind w:firstLine="708"/>
        <w:jc w:val="both"/>
        <w:rPr>
          <w:rFonts w:ascii="Times New Roman" w:hAnsi="Times New Roman"/>
          <w:b/>
          <w:i/>
          <w:sz w:val="28"/>
          <w:szCs w:val="28"/>
        </w:rPr>
      </w:pPr>
      <w:r w:rsidRPr="00294E6F">
        <w:rPr>
          <w:rFonts w:ascii="Times New Roman" w:hAnsi="Times New Roman"/>
          <w:b/>
          <w:i/>
          <w:sz w:val="28"/>
          <w:szCs w:val="28"/>
        </w:rPr>
        <w:t>Задача 1. Поддержка площадок инновационного развития</w:t>
      </w:r>
      <w:r>
        <w:rPr>
          <w:rFonts w:ascii="Times New Roman" w:hAnsi="Times New Roman"/>
          <w:b/>
          <w:i/>
          <w:sz w:val="28"/>
          <w:szCs w:val="28"/>
        </w:rPr>
        <w:t>:</w:t>
      </w:r>
    </w:p>
    <w:p w:rsidR="00BE4929" w:rsidRPr="009D1EBF" w:rsidRDefault="00BE4929" w:rsidP="00BE4929">
      <w:pPr>
        <w:pStyle w:val="a7"/>
        <w:ind w:firstLine="708"/>
        <w:jc w:val="both"/>
        <w:rPr>
          <w:rFonts w:ascii="Times New Roman" w:hAnsi="Times New Roman"/>
          <w:sz w:val="28"/>
          <w:szCs w:val="28"/>
        </w:rPr>
      </w:pPr>
      <w:r>
        <w:rPr>
          <w:rFonts w:ascii="Times New Roman" w:hAnsi="Times New Roman"/>
          <w:sz w:val="28"/>
          <w:szCs w:val="28"/>
        </w:rPr>
        <w:t xml:space="preserve">- </w:t>
      </w:r>
      <w:r w:rsidRPr="00294E6F">
        <w:rPr>
          <w:rFonts w:ascii="Times New Roman" w:hAnsi="Times New Roman"/>
          <w:i/>
          <w:sz w:val="28"/>
          <w:szCs w:val="28"/>
        </w:rPr>
        <w:t>количество стартап компаний, поддерживаемых технопарками, инкубаторами и акселераторами</w:t>
      </w:r>
      <w:r w:rsidRPr="00C70D0C">
        <w:rPr>
          <w:rFonts w:ascii="Times New Roman" w:hAnsi="Times New Roman"/>
          <w:sz w:val="28"/>
          <w:szCs w:val="28"/>
        </w:rPr>
        <w:t xml:space="preserve">, в 2018 году должно составлять 200 субъектов, </w:t>
      </w:r>
      <w:r w:rsidRPr="009D1EBF">
        <w:rPr>
          <w:rFonts w:ascii="Times New Roman" w:hAnsi="Times New Roman"/>
          <w:sz w:val="28"/>
          <w:szCs w:val="28"/>
        </w:rPr>
        <w:t xml:space="preserve">фактические отчетные данные отсутствуют. </w:t>
      </w:r>
    </w:p>
    <w:p w:rsidR="00BE4929" w:rsidRPr="00C70D0C" w:rsidRDefault="00BE4929" w:rsidP="00BE4929">
      <w:pPr>
        <w:pStyle w:val="a7"/>
        <w:ind w:firstLine="709"/>
        <w:jc w:val="both"/>
        <w:rPr>
          <w:rFonts w:ascii="Times New Roman" w:hAnsi="Times New Roman"/>
          <w:sz w:val="28"/>
          <w:szCs w:val="28"/>
        </w:rPr>
      </w:pPr>
      <w:r w:rsidRPr="009D1EBF">
        <w:rPr>
          <w:rFonts w:ascii="Times New Roman" w:hAnsi="Times New Roman"/>
          <w:sz w:val="28"/>
          <w:szCs w:val="28"/>
        </w:rPr>
        <w:t>По оперативным данным, в рамках технопарка «Astana Hub» 218 проектов и 510 участников прошли программы акселерации и инкубации. В рамках Startup Day АКФ ПИТ поддержан</w:t>
      </w:r>
      <w:r w:rsidRPr="00C70D0C">
        <w:rPr>
          <w:rFonts w:ascii="Times New Roman" w:hAnsi="Times New Roman"/>
          <w:sz w:val="28"/>
          <w:szCs w:val="28"/>
        </w:rPr>
        <w:t xml:space="preserve"> 61 проект. Общее количество поддержанных субъектов только в рамках программм «Astana Hub» и АКФ ПИТ составило 279. Таким образом, показатель достигнут. </w:t>
      </w:r>
    </w:p>
    <w:p w:rsidR="00BE4929" w:rsidRPr="00294E6F" w:rsidRDefault="00BE4929" w:rsidP="00BE4929">
      <w:pPr>
        <w:pStyle w:val="a7"/>
        <w:ind w:firstLine="708"/>
        <w:jc w:val="both"/>
        <w:rPr>
          <w:rFonts w:ascii="Times New Roman" w:hAnsi="Times New Roman"/>
          <w:b/>
          <w:i/>
          <w:sz w:val="28"/>
          <w:szCs w:val="28"/>
        </w:rPr>
      </w:pPr>
      <w:r w:rsidRPr="00294E6F">
        <w:rPr>
          <w:rFonts w:ascii="Times New Roman" w:hAnsi="Times New Roman"/>
          <w:b/>
          <w:i/>
          <w:sz w:val="28"/>
          <w:szCs w:val="28"/>
        </w:rPr>
        <w:lastRenderedPageBreak/>
        <w:t>Задача 2. Развитие технологического предпринимательства, стартап культуры и НИОКР</w:t>
      </w:r>
      <w:r>
        <w:rPr>
          <w:rFonts w:ascii="Times New Roman" w:hAnsi="Times New Roman"/>
          <w:b/>
          <w:i/>
          <w:sz w:val="28"/>
          <w:szCs w:val="28"/>
        </w:rPr>
        <w:t>:</w:t>
      </w:r>
    </w:p>
    <w:p w:rsidR="00BE4929" w:rsidRPr="00DC52CD" w:rsidRDefault="00BE4929" w:rsidP="00BE4929">
      <w:pPr>
        <w:pStyle w:val="a7"/>
        <w:ind w:firstLine="708"/>
        <w:jc w:val="both"/>
        <w:rPr>
          <w:rFonts w:ascii="Times New Roman" w:hAnsi="Times New Roman"/>
          <w:sz w:val="28"/>
          <w:szCs w:val="28"/>
        </w:rPr>
      </w:pPr>
      <w:r>
        <w:rPr>
          <w:rFonts w:ascii="Times New Roman" w:hAnsi="Times New Roman"/>
          <w:sz w:val="28"/>
          <w:szCs w:val="28"/>
        </w:rPr>
        <w:t>-</w:t>
      </w:r>
      <w:r w:rsidRPr="00DC52CD">
        <w:rPr>
          <w:rFonts w:ascii="Times New Roman" w:hAnsi="Times New Roman"/>
          <w:sz w:val="28"/>
          <w:szCs w:val="28"/>
        </w:rPr>
        <w:t xml:space="preserve"> </w:t>
      </w:r>
      <w:r w:rsidRPr="00294E6F">
        <w:rPr>
          <w:rFonts w:ascii="Times New Roman" w:hAnsi="Times New Roman"/>
          <w:i/>
          <w:sz w:val="28"/>
          <w:szCs w:val="28"/>
        </w:rPr>
        <w:t>количество поданных международных заявок на патенты от компаний/физических лиц резидентов РК</w:t>
      </w:r>
      <w:r w:rsidRPr="00DC52CD">
        <w:rPr>
          <w:rFonts w:ascii="Times New Roman" w:hAnsi="Times New Roman"/>
          <w:sz w:val="28"/>
          <w:szCs w:val="28"/>
        </w:rPr>
        <w:t xml:space="preserve"> в 2018 году должно составить 1</w:t>
      </w:r>
      <w:r>
        <w:rPr>
          <w:rFonts w:ascii="Times New Roman" w:hAnsi="Times New Roman"/>
          <w:sz w:val="28"/>
          <w:szCs w:val="28"/>
        </w:rPr>
        <w:t xml:space="preserve"> </w:t>
      </w:r>
      <w:r w:rsidRPr="00DC52CD">
        <w:rPr>
          <w:rFonts w:ascii="Times New Roman" w:hAnsi="Times New Roman"/>
          <w:sz w:val="28"/>
          <w:szCs w:val="28"/>
        </w:rPr>
        <w:t xml:space="preserve">250 заявок, </w:t>
      </w:r>
      <w:r>
        <w:rPr>
          <w:rFonts w:ascii="Times New Roman" w:hAnsi="Times New Roman"/>
          <w:sz w:val="28"/>
          <w:szCs w:val="28"/>
        </w:rPr>
        <w:t xml:space="preserve">фактические </w:t>
      </w:r>
      <w:r w:rsidRPr="00DC52CD">
        <w:rPr>
          <w:rFonts w:ascii="Times New Roman" w:hAnsi="Times New Roman"/>
          <w:sz w:val="28"/>
          <w:szCs w:val="28"/>
        </w:rPr>
        <w:t>отчетные данные отсутствуют.</w:t>
      </w:r>
    </w:p>
    <w:p w:rsidR="00BE4929" w:rsidRPr="00DC52CD" w:rsidRDefault="00BE4929" w:rsidP="00BE4929">
      <w:pPr>
        <w:pStyle w:val="a7"/>
        <w:ind w:firstLine="709"/>
        <w:jc w:val="both"/>
        <w:rPr>
          <w:rFonts w:ascii="Times New Roman" w:hAnsi="Times New Roman"/>
          <w:sz w:val="28"/>
          <w:szCs w:val="28"/>
        </w:rPr>
      </w:pPr>
      <w:r w:rsidRPr="00DC52CD">
        <w:rPr>
          <w:rFonts w:ascii="Times New Roman" w:hAnsi="Times New Roman"/>
          <w:sz w:val="28"/>
          <w:szCs w:val="28"/>
        </w:rPr>
        <w:t xml:space="preserve">Информация по данному показателю будет размещена на сайте Всемирной организации интеллектуальной собственности (WIPO) </w:t>
      </w:r>
      <w:r w:rsidRPr="00B41CFB">
        <w:rPr>
          <w:rFonts w:ascii="Times New Roman" w:hAnsi="Times New Roman"/>
          <w:sz w:val="28"/>
          <w:szCs w:val="28"/>
        </w:rPr>
        <w:t>(</w:t>
      </w:r>
      <w:hyperlink r:id="rId12" w:history="1">
        <w:r w:rsidRPr="00B41CFB">
          <w:rPr>
            <w:rFonts w:ascii="Times New Roman" w:hAnsi="Times New Roman"/>
            <w:sz w:val="28"/>
            <w:szCs w:val="28"/>
          </w:rPr>
          <w:t>https://www.wipo.int/ipstats/en/statistics/country_profile/profile.jsp?code=KZ</w:t>
        </w:r>
      </w:hyperlink>
      <w:r w:rsidRPr="00B41CFB">
        <w:rPr>
          <w:rFonts w:ascii="Times New Roman" w:hAnsi="Times New Roman"/>
          <w:sz w:val="28"/>
          <w:szCs w:val="28"/>
        </w:rPr>
        <w:t>)</w:t>
      </w:r>
      <w:r w:rsidR="00B41CFB">
        <w:rPr>
          <w:rFonts w:ascii="Times New Roman" w:hAnsi="Times New Roman"/>
          <w:sz w:val="28"/>
          <w:szCs w:val="28"/>
        </w:rPr>
        <w:t xml:space="preserve"> </w:t>
      </w:r>
      <w:r w:rsidR="00B41CFB">
        <w:rPr>
          <w:rFonts w:ascii="Times New Roman" w:hAnsi="Times New Roman"/>
          <w:sz w:val="28"/>
          <w:szCs w:val="28"/>
        </w:rPr>
        <w:br/>
      </w:r>
      <w:r w:rsidRPr="00DC52CD">
        <w:rPr>
          <w:rFonts w:ascii="Times New Roman" w:hAnsi="Times New Roman"/>
          <w:sz w:val="28"/>
          <w:szCs w:val="28"/>
        </w:rPr>
        <w:t xml:space="preserve">1 декабря 2019 года. </w:t>
      </w:r>
    </w:p>
    <w:p w:rsidR="00BE4929" w:rsidRDefault="00BE4929" w:rsidP="00BE4929">
      <w:pPr>
        <w:pStyle w:val="a7"/>
        <w:ind w:firstLine="709"/>
        <w:jc w:val="both"/>
        <w:rPr>
          <w:rFonts w:ascii="Times New Roman" w:hAnsi="Times New Roman"/>
          <w:sz w:val="28"/>
          <w:szCs w:val="28"/>
        </w:rPr>
      </w:pPr>
      <w:r w:rsidRPr="00DC52CD">
        <w:rPr>
          <w:rFonts w:ascii="Times New Roman" w:hAnsi="Times New Roman"/>
          <w:sz w:val="28"/>
          <w:szCs w:val="28"/>
        </w:rPr>
        <w:t>Вместе с тем, по данным РГП «Национальный институт интеллектуальной собственности», в 2018 году количество поданных заявок на патенты через ГП «НИИС» составило: по системе РСТ - 18, по евразийской процедуре - 82.</w:t>
      </w:r>
    </w:p>
    <w:p w:rsidR="00BE4929" w:rsidRPr="00DC52CD" w:rsidRDefault="00BE4929" w:rsidP="00BE4929">
      <w:pPr>
        <w:pStyle w:val="a7"/>
        <w:ind w:firstLine="709"/>
        <w:jc w:val="both"/>
        <w:rPr>
          <w:rFonts w:ascii="Times New Roman" w:hAnsi="Times New Roman"/>
          <w:sz w:val="28"/>
          <w:szCs w:val="28"/>
        </w:rPr>
      </w:pPr>
      <w:r>
        <w:rPr>
          <w:rFonts w:ascii="Times New Roman" w:hAnsi="Times New Roman"/>
          <w:sz w:val="28"/>
          <w:szCs w:val="28"/>
        </w:rPr>
        <w:t>-</w:t>
      </w:r>
      <w:r w:rsidRPr="00DC52CD">
        <w:rPr>
          <w:rFonts w:ascii="Times New Roman" w:hAnsi="Times New Roman"/>
          <w:sz w:val="28"/>
          <w:szCs w:val="28"/>
        </w:rPr>
        <w:t xml:space="preserve"> </w:t>
      </w:r>
      <w:r w:rsidRPr="00294E6F">
        <w:rPr>
          <w:rFonts w:ascii="Times New Roman" w:hAnsi="Times New Roman"/>
          <w:i/>
          <w:sz w:val="28"/>
          <w:szCs w:val="28"/>
        </w:rPr>
        <w:t>количество стартапов, прошедших программу акселерации в технопарке «Astana Hub»,</w:t>
      </w:r>
      <w:r w:rsidRPr="00DC52CD">
        <w:rPr>
          <w:rFonts w:ascii="Times New Roman" w:hAnsi="Times New Roman"/>
          <w:sz w:val="28"/>
          <w:szCs w:val="28"/>
        </w:rPr>
        <w:t xml:space="preserve"> в 2018 году </w:t>
      </w:r>
      <w:r>
        <w:rPr>
          <w:rFonts w:ascii="Times New Roman" w:hAnsi="Times New Roman"/>
          <w:sz w:val="28"/>
          <w:szCs w:val="28"/>
        </w:rPr>
        <w:t xml:space="preserve">составило </w:t>
      </w:r>
      <w:r w:rsidRPr="00DC52CD">
        <w:rPr>
          <w:rFonts w:ascii="Times New Roman" w:hAnsi="Times New Roman"/>
          <w:sz w:val="28"/>
          <w:szCs w:val="28"/>
        </w:rPr>
        <w:t>47 стартапов</w:t>
      </w:r>
      <w:r>
        <w:rPr>
          <w:rFonts w:ascii="Times New Roman" w:hAnsi="Times New Roman"/>
          <w:sz w:val="28"/>
          <w:szCs w:val="28"/>
        </w:rPr>
        <w:t>,</w:t>
      </w:r>
      <w:r w:rsidRPr="00DC52CD">
        <w:rPr>
          <w:rFonts w:ascii="Times New Roman" w:hAnsi="Times New Roman"/>
          <w:sz w:val="28"/>
          <w:szCs w:val="28"/>
        </w:rPr>
        <w:t xml:space="preserve"> </w:t>
      </w:r>
      <w:r w:rsidR="00036EF5">
        <w:rPr>
          <w:rFonts w:ascii="Times New Roman" w:hAnsi="Times New Roman"/>
          <w:sz w:val="28"/>
          <w:szCs w:val="28"/>
        </w:rPr>
        <w:t xml:space="preserve">при плане </w:t>
      </w:r>
      <w:r>
        <w:rPr>
          <w:rFonts w:ascii="Times New Roman" w:hAnsi="Times New Roman"/>
          <w:sz w:val="28"/>
          <w:szCs w:val="28"/>
        </w:rPr>
        <w:t>33 стартапа</w:t>
      </w:r>
      <w:r w:rsidRPr="00DC52CD">
        <w:rPr>
          <w:rFonts w:ascii="Times New Roman" w:hAnsi="Times New Roman"/>
          <w:sz w:val="28"/>
          <w:szCs w:val="28"/>
        </w:rPr>
        <w:t>.</w:t>
      </w:r>
    </w:p>
    <w:p w:rsidR="00BE4929" w:rsidRPr="00C732EC" w:rsidRDefault="00BE4929" w:rsidP="00BE4929">
      <w:pPr>
        <w:pStyle w:val="a7"/>
        <w:ind w:firstLine="708"/>
        <w:jc w:val="both"/>
        <w:rPr>
          <w:rFonts w:ascii="Times New Roman" w:hAnsi="Times New Roman"/>
          <w:i/>
          <w:sz w:val="28"/>
          <w:szCs w:val="28"/>
        </w:rPr>
      </w:pPr>
      <w:r w:rsidRPr="00294E6F">
        <w:rPr>
          <w:rFonts w:ascii="Times New Roman" w:hAnsi="Times New Roman"/>
          <w:b/>
          <w:i/>
          <w:sz w:val="28"/>
          <w:szCs w:val="28"/>
        </w:rPr>
        <w:t>Задача 3. Привлеч</w:t>
      </w:r>
      <w:r>
        <w:rPr>
          <w:rFonts w:ascii="Times New Roman" w:hAnsi="Times New Roman"/>
          <w:b/>
          <w:i/>
          <w:sz w:val="28"/>
          <w:szCs w:val="28"/>
        </w:rPr>
        <w:t>ение «венчурного» финансирования:</w:t>
      </w:r>
    </w:p>
    <w:p w:rsidR="00BE4929" w:rsidRPr="00DC52CD" w:rsidRDefault="00BE4929" w:rsidP="00BE4929">
      <w:pPr>
        <w:pStyle w:val="a7"/>
        <w:ind w:firstLine="708"/>
        <w:jc w:val="both"/>
        <w:rPr>
          <w:rFonts w:ascii="Times New Roman" w:hAnsi="Times New Roman"/>
          <w:sz w:val="28"/>
          <w:szCs w:val="28"/>
        </w:rPr>
      </w:pPr>
      <w:r>
        <w:rPr>
          <w:rFonts w:ascii="Times New Roman" w:hAnsi="Times New Roman"/>
          <w:sz w:val="28"/>
          <w:szCs w:val="28"/>
        </w:rPr>
        <w:t>-</w:t>
      </w:r>
      <w:r w:rsidRPr="00DC52CD">
        <w:rPr>
          <w:rFonts w:ascii="Times New Roman" w:hAnsi="Times New Roman"/>
          <w:sz w:val="28"/>
          <w:szCs w:val="28"/>
        </w:rPr>
        <w:t xml:space="preserve"> </w:t>
      </w:r>
      <w:r w:rsidRPr="00294E6F">
        <w:rPr>
          <w:rFonts w:ascii="Times New Roman" w:hAnsi="Times New Roman"/>
          <w:i/>
          <w:sz w:val="28"/>
          <w:szCs w:val="28"/>
        </w:rPr>
        <w:t>в рейтинге ГИК ВЭФ по индикатору «Доступность венчурного капитала»:</w:t>
      </w:r>
      <w:r w:rsidR="00036EF5">
        <w:rPr>
          <w:rFonts w:ascii="Times New Roman" w:hAnsi="Times New Roman"/>
          <w:sz w:val="28"/>
          <w:szCs w:val="28"/>
        </w:rPr>
        <w:t xml:space="preserve"> в 2018 году Казахстан занял</w:t>
      </w:r>
      <w:r w:rsidRPr="00DC52CD">
        <w:rPr>
          <w:rFonts w:ascii="Times New Roman" w:hAnsi="Times New Roman"/>
          <w:sz w:val="28"/>
          <w:szCs w:val="28"/>
        </w:rPr>
        <w:t xml:space="preserve"> 90 место</w:t>
      </w:r>
      <w:r>
        <w:rPr>
          <w:rFonts w:ascii="Times New Roman" w:hAnsi="Times New Roman"/>
          <w:sz w:val="28"/>
          <w:szCs w:val="28"/>
        </w:rPr>
        <w:t>,</w:t>
      </w:r>
      <w:r w:rsidRPr="00DC52CD">
        <w:rPr>
          <w:rFonts w:ascii="Times New Roman" w:hAnsi="Times New Roman"/>
          <w:sz w:val="28"/>
          <w:szCs w:val="28"/>
        </w:rPr>
        <w:t xml:space="preserve"> при плане 100 место.</w:t>
      </w:r>
    </w:p>
    <w:p w:rsidR="00BE4929" w:rsidRPr="00294E6F" w:rsidRDefault="00BE4929" w:rsidP="00BE4929">
      <w:pPr>
        <w:pStyle w:val="a7"/>
        <w:ind w:firstLine="708"/>
        <w:jc w:val="both"/>
        <w:rPr>
          <w:rFonts w:ascii="Times New Roman" w:hAnsi="Times New Roman"/>
          <w:b/>
          <w:i/>
          <w:sz w:val="28"/>
          <w:szCs w:val="28"/>
        </w:rPr>
      </w:pPr>
      <w:r w:rsidRPr="00294E6F">
        <w:rPr>
          <w:rFonts w:ascii="Times New Roman" w:hAnsi="Times New Roman"/>
          <w:b/>
          <w:i/>
          <w:sz w:val="28"/>
          <w:szCs w:val="28"/>
        </w:rPr>
        <w:t>Задача 4. Формирование спроса на инновации</w:t>
      </w:r>
      <w:r>
        <w:rPr>
          <w:rFonts w:ascii="Times New Roman" w:hAnsi="Times New Roman"/>
          <w:b/>
          <w:i/>
          <w:sz w:val="28"/>
          <w:szCs w:val="28"/>
        </w:rPr>
        <w:t>:</w:t>
      </w:r>
    </w:p>
    <w:p w:rsidR="00BE4929" w:rsidRPr="009B6E61" w:rsidRDefault="00BE4929" w:rsidP="00BE4929">
      <w:pPr>
        <w:pStyle w:val="a7"/>
        <w:ind w:firstLine="708"/>
        <w:jc w:val="both"/>
        <w:rPr>
          <w:rFonts w:ascii="Times New Roman" w:hAnsi="Times New Roman"/>
          <w:sz w:val="28"/>
          <w:szCs w:val="28"/>
        </w:rPr>
      </w:pPr>
      <w:r>
        <w:rPr>
          <w:rFonts w:ascii="Times New Roman" w:hAnsi="Times New Roman"/>
          <w:sz w:val="28"/>
          <w:szCs w:val="28"/>
        </w:rPr>
        <w:t>-</w:t>
      </w:r>
      <w:r w:rsidRPr="009B6E61">
        <w:rPr>
          <w:rFonts w:ascii="Times New Roman" w:hAnsi="Times New Roman"/>
          <w:sz w:val="28"/>
          <w:szCs w:val="28"/>
        </w:rPr>
        <w:t xml:space="preserve"> </w:t>
      </w:r>
      <w:r w:rsidRPr="00294E6F">
        <w:rPr>
          <w:rFonts w:ascii="Times New Roman" w:hAnsi="Times New Roman"/>
          <w:i/>
          <w:sz w:val="28"/>
          <w:szCs w:val="28"/>
        </w:rPr>
        <w:t>доля ИТ услуг в общем объеме ИТ рынка</w:t>
      </w:r>
      <w:r w:rsidRPr="009B6E61">
        <w:rPr>
          <w:rFonts w:ascii="Times New Roman" w:hAnsi="Times New Roman"/>
          <w:sz w:val="28"/>
          <w:szCs w:val="28"/>
        </w:rPr>
        <w:t xml:space="preserve"> </w:t>
      </w:r>
      <w:r w:rsidRPr="00294E6F">
        <w:rPr>
          <w:rFonts w:ascii="Times New Roman" w:hAnsi="Times New Roman"/>
          <w:i/>
          <w:sz w:val="28"/>
          <w:szCs w:val="28"/>
        </w:rPr>
        <w:t xml:space="preserve">(в сопоставимых с развитыми странами цифрах) </w:t>
      </w:r>
      <w:r w:rsidRPr="009B6E61">
        <w:rPr>
          <w:rFonts w:ascii="Times New Roman" w:hAnsi="Times New Roman"/>
          <w:sz w:val="28"/>
          <w:szCs w:val="28"/>
        </w:rPr>
        <w:t>в 2018 году должна была составить 15,6</w:t>
      </w:r>
      <w:r w:rsidR="00B41CFB">
        <w:rPr>
          <w:rFonts w:ascii="Times New Roman" w:hAnsi="Times New Roman"/>
          <w:sz w:val="28"/>
          <w:szCs w:val="28"/>
        </w:rPr>
        <w:t> </w:t>
      </w:r>
      <w:r w:rsidRPr="009B6E61">
        <w:rPr>
          <w:rFonts w:ascii="Times New Roman" w:hAnsi="Times New Roman"/>
          <w:sz w:val="28"/>
          <w:szCs w:val="28"/>
        </w:rPr>
        <w:t>%, отчетные данные отсутствуют.</w:t>
      </w:r>
    </w:p>
    <w:p w:rsidR="00BE4929" w:rsidRPr="009B6E61" w:rsidRDefault="00BE4929" w:rsidP="00BE4929">
      <w:pPr>
        <w:pStyle w:val="a7"/>
        <w:ind w:firstLine="709"/>
        <w:jc w:val="both"/>
        <w:rPr>
          <w:rFonts w:ascii="Times New Roman" w:hAnsi="Times New Roman"/>
          <w:sz w:val="28"/>
          <w:szCs w:val="28"/>
        </w:rPr>
      </w:pPr>
      <w:r w:rsidRPr="009B6E61">
        <w:rPr>
          <w:rFonts w:ascii="Times New Roman" w:hAnsi="Times New Roman"/>
          <w:sz w:val="28"/>
          <w:szCs w:val="28"/>
        </w:rPr>
        <w:t xml:space="preserve">Согласно письму IDC от 12.12.2018г. б/н они предоставят факт по данному показателю 30 апреля 2019 года. </w:t>
      </w:r>
    </w:p>
    <w:p w:rsidR="00BE4929" w:rsidRPr="009B6E61" w:rsidRDefault="00BE4929" w:rsidP="00BE4929">
      <w:pPr>
        <w:pStyle w:val="a7"/>
        <w:ind w:firstLine="709"/>
        <w:jc w:val="both"/>
        <w:rPr>
          <w:rFonts w:ascii="Times New Roman" w:hAnsi="Times New Roman"/>
          <w:sz w:val="28"/>
          <w:szCs w:val="28"/>
        </w:rPr>
      </w:pPr>
      <w:r w:rsidRPr="009B6E61">
        <w:rPr>
          <w:rFonts w:ascii="Times New Roman" w:hAnsi="Times New Roman"/>
          <w:sz w:val="28"/>
          <w:szCs w:val="28"/>
        </w:rPr>
        <w:t>Согласно данным КС МНЭ РК за 9 месяцев 2018 года доля ИТ услуг в общем объем</w:t>
      </w:r>
      <w:r>
        <w:rPr>
          <w:rFonts w:ascii="Times New Roman" w:hAnsi="Times New Roman"/>
          <w:sz w:val="28"/>
          <w:szCs w:val="28"/>
        </w:rPr>
        <w:t>е</w:t>
      </w:r>
      <w:r w:rsidRPr="009B6E61">
        <w:rPr>
          <w:rFonts w:ascii="Times New Roman" w:hAnsi="Times New Roman"/>
          <w:sz w:val="28"/>
          <w:szCs w:val="28"/>
        </w:rPr>
        <w:t xml:space="preserve"> ИТ рынка Казахстана (без сопоставимости с развитыми странами) составила 49,1</w:t>
      </w:r>
      <w:r w:rsidR="00B41CFB">
        <w:rPr>
          <w:rFonts w:ascii="Times New Roman" w:hAnsi="Times New Roman"/>
          <w:sz w:val="28"/>
          <w:szCs w:val="28"/>
        </w:rPr>
        <w:t> </w:t>
      </w:r>
      <w:r w:rsidRPr="009B6E61">
        <w:rPr>
          <w:rFonts w:ascii="Times New Roman" w:hAnsi="Times New Roman"/>
          <w:sz w:val="28"/>
          <w:szCs w:val="28"/>
        </w:rPr>
        <w:t>%.</w:t>
      </w:r>
    </w:p>
    <w:p w:rsidR="00BE4929" w:rsidRPr="009B6E61" w:rsidRDefault="00BE4929" w:rsidP="00BE4929">
      <w:pPr>
        <w:pStyle w:val="a7"/>
        <w:ind w:firstLine="708"/>
        <w:jc w:val="both"/>
        <w:rPr>
          <w:rFonts w:ascii="Times New Roman" w:hAnsi="Times New Roman"/>
          <w:sz w:val="28"/>
          <w:szCs w:val="28"/>
        </w:rPr>
      </w:pPr>
      <w:r>
        <w:rPr>
          <w:rFonts w:ascii="Times New Roman" w:hAnsi="Times New Roman"/>
          <w:sz w:val="28"/>
          <w:szCs w:val="28"/>
        </w:rPr>
        <w:t>-</w:t>
      </w:r>
      <w:r w:rsidRPr="009B6E61">
        <w:rPr>
          <w:rFonts w:ascii="Times New Roman" w:hAnsi="Times New Roman"/>
          <w:sz w:val="28"/>
          <w:szCs w:val="28"/>
        </w:rPr>
        <w:t xml:space="preserve"> </w:t>
      </w:r>
      <w:r w:rsidRPr="00CC2476">
        <w:rPr>
          <w:rFonts w:ascii="Times New Roman" w:hAnsi="Times New Roman"/>
          <w:i/>
          <w:sz w:val="28"/>
          <w:szCs w:val="28"/>
        </w:rPr>
        <w:t>доля местного содержания в ИТ услугах</w:t>
      </w:r>
      <w:r w:rsidRPr="009B6E61">
        <w:rPr>
          <w:rFonts w:ascii="Times New Roman" w:hAnsi="Times New Roman"/>
          <w:sz w:val="28"/>
          <w:szCs w:val="28"/>
        </w:rPr>
        <w:t xml:space="preserve"> в 2018 году должна составить 26,8%, </w:t>
      </w:r>
      <w:r>
        <w:rPr>
          <w:rFonts w:ascii="Times New Roman" w:hAnsi="Times New Roman"/>
          <w:sz w:val="28"/>
          <w:szCs w:val="28"/>
        </w:rPr>
        <w:t xml:space="preserve">фактические </w:t>
      </w:r>
      <w:r w:rsidRPr="00C732EC">
        <w:rPr>
          <w:rFonts w:ascii="Times New Roman" w:hAnsi="Times New Roman"/>
          <w:sz w:val="28"/>
          <w:szCs w:val="28"/>
        </w:rPr>
        <w:t>отчетные данные отсутствуют.</w:t>
      </w:r>
    </w:p>
    <w:p w:rsidR="00BE4929" w:rsidRPr="009B6E61" w:rsidRDefault="00BE4929" w:rsidP="00BE4929">
      <w:pPr>
        <w:pStyle w:val="a7"/>
        <w:ind w:firstLine="709"/>
        <w:jc w:val="both"/>
        <w:rPr>
          <w:rFonts w:ascii="Times New Roman" w:hAnsi="Times New Roman"/>
          <w:sz w:val="28"/>
          <w:szCs w:val="28"/>
        </w:rPr>
      </w:pPr>
      <w:r w:rsidRPr="009B6E61">
        <w:rPr>
          <w:rFonts w:ascii="Times New Roman" w:hAnsi="Times New Roman"/>
          <w:sz w:val="28"/>
          <w:szCs w:val="28"/>
        </w:rPr>
        <w:t>По данным МИР РК, по итогам 9 месяцев 2018 года доля местного содержания в государственных закупках ИТ услуг составила 85,8</w:t>
      </w:r>
      <w:r w:rsidR="00B41CFB">
        <w:rPr>
          <w:rFonts w:ascii="Times New Roman" w:hAnsi="Times New Roman"/>
          <w:sz w:val="28"/>
          <w:szCs w:val="28"/>
        </w:rPr>
        <w:t> </w:t>
      </w:r>
      <w:r w:rsidRPr="009B6E61">
        <w:rPr>
          <w:rFonts w:ascii="Times New Roman" w:hAnsi="Times New Roman"/>
          <w:sz w:val="28"/>
          <w:szCs w:val="28"/>
        </w:rPr>
        <w:t xml:space="preserve">%: </w:t>
      </w:r>
    </w:p>
    <w:p w:rsidR="00BE4929" w:rsidRPr="009B6E61" w:rsidRDefault="00BE4929" w:rsidP="00BE4929">
      <w:pPr>
        <w:pStyle w:val="a7"/>
        <w:ind w:firstLine="709"/>
        <w:jc w:val="both"/>
        <w:rPr>
          <w:rFonts w:ascii="Times New Roman" w:hAnsi="Times New Roman"/>
          <w:sz w:val="28"/>
          <w:szCs w:val="28"/>
        </w:rPr>
      </w:pPr>
      <w:r w:rsidRPr="009B6E61">
        <w:rPr>
          <w:rFonts w:ascii="Times New Roman" w:hAnsi="Times New Roman"/>
          <w:sz w:val="28"/>
          <w:szCs w:val="28"/>
        </w:rPr>
        <w:t>Общий объем закупа услуг в сфере IT составил 21,3</w:t>
      </w:r>
      <w:r w:rsidR="00B41CFB">
        <w:rPr>
          <w:rFonts w:ascii="Times New Roman" w:hAnsi="Times New Roman"/>
          <w:sz w:val="28"/>
          <w:szCs w:val="28"/>
        </w:rPr>
        <w:t> </w:t>
      </w:r>
      <w:r w:rsidRPr="009B6E61">
        <w:rPr>
          <w:rFonts w:ascii="Times New Roman" w:hAnsi="Times New Roman"/>
          <w:sz w:val="28"/>
          <w:szCs w:val="28"/>
        </w:rPr>
        <w:t>млрд.тенге. Местное содержание (далее - МС) – 85,8</w:t>
      </w:r>
      <w:r w:rsidR="00B41CFB">
        <w:rPr>
          <w:rFonts w:ascii="Times New Roman" w:hAnsi="Times New Roman"/>
          <w:sz w:val="28"/>
          <w:szCs w:val="28"/>
        </w:rPr>
        <w:t> </w:t>
      </w:r>
      <w:r w:rsidRPr="009B6E61">
        <w:rPr>
          <w:rFonts w:ascii="Times New Roman" w:hAnsi="Times New Roman"/>
          <w:sz w:val="28"/>
          <w:szCs w:val="28"/>
        </w:rPr>
        <w:t>% на сумму 18,</w:t>
      </w:r>
      <w:r>
        <w:rPr>
          <w:rFonts w:ascii="Times New Roman" w:hAnsi="Times New Roman"/>
          <w:sz w:val="28"/>
          <w:szCs w:val="28"/>
        </w:rPr>
        <w:t>3</w:t>
      </w:r>
      <w:r w:rsidR="00B41CFB">
        <w:rPr>
          <w:rFonts w:ascii="Times New Roman" w:hAnsi="Times New Roman"/>
          <w:sz w:val="28"/>
          <w:szCs w:val="28"/>
        </w:rPr>
        <w:t xml:space="preserve"> млрд.тенге, в</w:t>
      </w:r>
      <w:r w:rsidRPr="009B6E61">
        <w:rPr>
          <w:rFonts w:ascii="Times New Roman" w:hAnsi="Times New Roman"/>
          <w:sz w:val="28"/>
          <w:szCs w:val="28"/>
        </w:rPr>
        <w:t xml:space="preserve"> том числе:</w:t>
      </w:r>
    </w:p>
    <w:p w:rsidR="00BE4929" w:rsidRPr="0005178F" w:rsidRDefault="00BE4929" w:rsidP="008A4D76">
      <w:pPr>
        <w:pStyle w:val="a7"/>
        <w:numPr>
          <w:ilvl w:val="0"/>
          <w:numId w:val="15"/>
        </w:numPr>
        <w:ind w:left="0" w:firstLine="709"/>
        <w:jc w:val="both"/>
        <w:rPr>
          <w:rFonts w:ascii="Times New Roman" w:hAnsi="Times New Roman"/>
          <w:sz w:val="28"/>
          <w:szCs w:val="28"/>
        </w:rPr>
      </w:pPr>
      <w:r w:rsidRPr="009B6E61">
        <w:rPr>
          <w:rFonts w:ascii="Times New Roman" w:hAnsi="Times New Roman"/>
          <w:sz w:val="28"/>
          <w:szCs w:val="28"/>
        </w:rPr>
        <w:t xml:space="preserve">Объем закупа </w:t>
      </w:r>
      <w:r w:rsidRPr="0005178F">
        <w:rPr>
          <w:rFonts w:ascii="Times New Roman" w:hAnsi="Times New Roman"/>
          <w:sz w:val="28"/>
          <w:szCs w:val="28"/>
        </w:rPr>
        <w:t>недропользо</w:t>
      </w:r>
      <w:r w:rsidR="00B41CFB">
        <w:rPr>
          <w:rFonts w:ascii="Times New Roman" w:hAnsi="Times New Roman"/>
          <w:sz w:val="28"/>
          <w:szCs w:val="28"/>
        </w:rPr>
        <w:t>вателями ГРК составил 2,4 млрд.</w:t>
      </w:r>
      <w:r w:rsidRPr="0005178F">
        <w:rPr>
          <w:rFonts w:ascii="Times New Roman" w:hAnsi="Times New Roman"/>
          <w:sz w:val="28"/>
          <w:szCs w:val="28"/>
        </w:rPr>
        <w:t>тенге, доля МС – 89,2</w:t>
      </w:r>
      <w:r w:rsidR="00B41CFB">
        <w:rPr>
          <w:rFonts w:ascii="Times New Roman" w:hAnsi="Times New Roman"/>
          <w:sz w:val="28"/>
          <w:szCs w:val="28"/>
        </w:rPr>
        <w:t> </w:t>
      </w:r>
      <w:r w:rsidRPr="0005178F">
        <w:rPr>
          <w:rFonts w:ascii="Times New Roman" w:hAnsi="Times New Roman"/>
          <w:sz w:val="28"/>
          <w:szCs w:val="28"/>
        </w:rPr>
        <w:t>% на сумму 2,1</w:t>
      </w:r>
      <w:r w:rsidR="00B41CFB">
        <w:rPr>
          <w:rFonts w:ascii="Times New Roman" w:hAnsi="Times New Roman"/>
          <w:sz w:val="28"/>
          <w:szCs w:val="28"/>
        </w:rPr>
        <w:t> </w:t>
      </w:r>
      <w:r w:rsidRPr="0005178F">
        <w:rPr>
          <w:rFonts w:ascii="Times New Roman" w:hAnsi="Times New Roman"/>
          <w:sz w:val="28"/>
          <w:szCs w:val="28"/>
        </w:rPr>
        <w:t>млрд.тенге.</w:t>
      </w:r>
    </w:p>
    <w:p w:rsidR="00BE4929" w:rsidRPr="0005178F" w:rsidRDefault="00BE4929" w:rsidP="008A4D76">
      <w:pPr>
        <w:pStyle w:val="a7"/>
        <w:numPr>
          <w:ilvl w:val="0"/>
          <w:numId w:val="15"/>
        </w:numPr>
        <w:ind w:left="0" w:firstLine="709"/>
        <w:jc w:val="both"/>
        <w:rPr>
          <w:rFonts w:ascii="Times New Roman" w:hAnsi="Times New Roman"/>
          <w:sz w:val="28"/>
          <w:szCs w:val="28"/>
        </w:rPr>
      </w:pPr>
      <w:r w:rsidRPr="0005178F">
        <w:rPr>
          <w:rFonts w:ascii="Times New Roman" w:hAnsi="Times New Roman"/>
          <w:sz w:val="28"/>
          <w:szCs w:val="28"/>
        </w:rPr>
        <w:t>Объем закупа национальным</w:t>
      </w:r>
      <w:r w:rsidR="00B41CFB">
        <w:rPr>
          <w:rFonts w:ascii="Times New Roman" w:hAnsi="Times New Roman"/>
          <w:sz w:val="28"/>
          <w:szCs w:val="28"/>
        </w:rPr>
        <w:t>и компаниями составил 9,4 млрд.</w:t>
      </w:r>
      <w:r w:rsidRPr="0005178F">
        <w:rPr>
          <w:rFonts w:ascii="Times New Roman" w:hAnsi="Times New Roman"/>
          <w:sz w:val="28"/>
          <w:szCs w:val="28"/>
        </w:rPr>
        <w:t>тенге, доля МС – 76,2</w:t>
      </w:r>
      <w:r w:rsidR="00B41CFB">
        <w:rPr>
          <w:rFonts w:ascii="Times New Roman" w:hAnsi="Times New Roman"/>
          <w:sz w:val="28"/>
          <w:szCs w:val="28"/>
        </w:rPr>
        <w:t> </w:t>
      </w:r>
      <w:r w:rsidRPr="0005178F">
        <w:rPr>
          <w:rFonts w:ascii="Times New Roman" w:hAnsi="Times New Roman"/>
          <w:sz w:val="28"/>
          <w:szCs w:val="28"/>
        </w:rPr>
        <w:t>% на сумму 7,2</w:t>
      </w:r>
      <w:r w:rsidR="00B41CFB">
        <w:rPr>
          <w:rFonts w:ascii="Times New Roman" w:hAnsi="Times New Roman"/>
          <w:sz w:val="28"/>
          <w:szCs w:val="28"/>
        </w:rPr>
        <w:t> </w:t>
      </w:r>
      <w:r w:rsidRPr="0005178F">
        <w:rPr>
          <w:rFonts w:ascii="Times New Roman" w:hAnsi="Times New Roman"/>
          <w:sz w:val="28"/>
          <w:szCs w:val="28"/>
        </w:rPr>
        <w:t>млрд.тенге.</w:t>
      </w:r>
    </w:p>
    <w:p w:rsidR="00BE4929" w:rsidRPr="0005178F" w:rsidRDefault="00BE4929" w:rsidP="008A4D76">
      <w:pPr>
        <w:pStyle w:val="a7"/>
        <w:numPr>
          <w:ilvl w:val="0"/>
          <w:numId w:val="15"/>
        </w:numPr>
        <w:ind w:left="0" w:firstLine="709"/>
        <w:jc w:val="both"/>
        <w:rPr>
          <w:rFonts w:ascii="Times New Roman" w:hAnsi="Times New Roman"/>
          <w:sz w:val="28"/>
          <w:szCs w:val="28"/>
        </w:rPr>
      </w:pPr>
      <w:r w:rsidRPr="0005178F">
        <w:rPr>
          <w:rFonts w:ascii="Times New Roman" w:hAnsi="Times New Roman"/>
          <w:sz w:val="28"/>
          <w:szCs w:val="28"/>
        </w:rPr>
        <w:t>Объем закупа системообразующими компаниями составил 9,5</w:t>
      </w:r>
      <w:r w:rsidR="00B41CFB">
        <w:rPr>
          <w:rFonts w:ascii="Times New Roman" w:hAnsi="Times New Roman"/>
          <w:sz w:val="28"/>
          <w:szCs w:val="28"/>
        </w:rPr>
        <w:t> </w:t>
      </w:r>
      <w:r w:rsidRPr="0005178F">
        <w:rPr>
          <w:rFonts w:ascii="Times New Roman" w:hAnsi="Times New Roman"/>
          <w:sz w:val="28"/>
          <w:szCs w:val="28"/>
        </w:rPr>
        <w:t>млрд.тенге, доля МС – 94,5</w:t>
      </w:r>
      <w:r w:rsidR="00B41CFB">
        <w:rPr>
          <w:rFonts w:ascii="Times New Roman" w:hAnsi="Times New Roman"/>
          <w:sz w:val="28"/>
          <w:szCs w:val="28"/>
        </w:rPr>
        <w:t> </w:t>
      </w:r>
      <w:r w:rsidRPr="0005178F">
        <w:rPr>
          <w:rFonts w:ascii="Times New Roman" w:hAnsi="Times New Roman"/>
          <w:sz w:val="28"/>
          <w:szCs w:val="28"/>
        </w:rPr>
        <w:t>% на сумму 9,0</w:t>
      </w:r>
      <w:r w:rsidR="00B41CFB">
        <w:rPr>
          <w:rFonts w:ascii="Times New Roman" w:hAnsi="Times New Roman"/>
          <w:sz w:val="28"/>
          <w:szCs w:val="28"/>
        </w:rPr>
        <w:t> </w:t>
      </w:r>
      <w:r w:rsidRPr="0005178F">
        <w:rPr>
          <w:rFonts w:ascii="Times New Roman" w:hAnsi="Times New Roman"/>
          <w:sz w:val="28"/>
          <w:szCs w:val="28"/>
        </w:rPr>
        <w:t>млрд.тенге.</w:t>
      </w:r>
    </w:p>
    <w:p w:rsidR="008C1DF9" w:rsidRDefault="008C1DF9" w:rsidP="002805A2">
      <w:pPr>
        <w:ind w:firstLine="709"/>
        <w:jc w:val="both"/>
        <w:rPr>
          <w:sz w:val="28"/>
          <w:szCs w:val="28"/>
          <w:highlight w:val="yellow"/>
        </w:rPr>
      </w:pPr>
    </w:p>
    <w:p w:rsidR="00B41CFB" w:rsidRPr="00A36B99" w:rsidRDefault="00B41CFB" w:rsidP="002805A2">
      <w:pPr>
        <w:ind w:firstLine="709"/>
        <w:jc w:val="both"/>
        <w:rPr>
          <w:sz w:val="28"/>
          <w:szCs w:val="28"/>
          <w:highlight w:val="yellow"/>
        </w:rPr>
      </w:pPr>
    </w:p>
    <w:p w:rsidR="002555DD" w:rsidRPr="00185FFC" w:rsidRDefault="002555DD" w:rsidP="00185FFC">
      <w:pPr>
        <w:pStyle w:val="3"/>
        <w:numPr>
          <w:ilvl w:val="0"/>
          <w:numId w:val="22"/>
        </w:numPr>
        <w:spacing w:before="0"/>
        <w:jc w:val="both"/>
        <w:rPr>
          <w:rFonts w:ascii="Times New Roman" w:hAnsi="Times New Roman" w:cs="Times New Roman"/>
          <w:b w:val="0"/>
          <w:color w:val="FFFFFF" w:themeColor="background1"/>
          <w:sz w:val="16"/>
          <w:szCs w:val="16"/>
        </w:rPr>
      </w:pPr>
      <w:bookmarkStart w:id="18" w:name="_Toc506557816"/>
      <w:bookmarkStart w:id="19" w:name="_Toc506562331"/>
      <w:r w:rsidRPr="00185FFC">
        <w:rPr>
          <w:rFonts w:ascii="Times New Roman" w:hAnsi="Times New Roman" w:cs="Times New Roman"/>
          <w:b w:val="0"/>
          <w:color w:val="FFFFFF" w:themeColor="background1"/>
          <w:sz w:val="16"/>
          <w:szCs w:val="16"/>
        </w:rPr>
        <w:lastRenderedPageBreak/>
        <w:t xml:space="preserve">Государственная программа развития образования и науки Республики Казахстан на 2016-2019 годы </w:t>
      </w:r>
    </w:p>
    <w:tbl>
      <w:tblPr>
        <w:tblStyle w:val="ae"/>
        <w:tblW w:w="864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7213"/>
      </w:tblGrid>
      <w:tr w:rsidR="00EE77BA" w:rsidTr="00EE77BA">
        <w:tc>
          <w:tcPr>
            <w:tcW w:w="1434" w:type="dxa"/>
            <w:vAlign w:val="center"/>
          </w:tcPr>
          <w:p w:rsidR="00EE77BA" w:rsidRDefault="00EE77BA" w:rsidP="00EE77BA">
            <w:pPr>
              <w:pStyle w:val="3"/>
              <w:spacing w:before="0"/>
              <w:jc w:val="center"/>
              <w:outlineLvl w:val="2"/>
              <w:rPr>
                <w:rFonts w:ascii="Times New Roman" w:hAnsi="Times New Roman" w:cs="Times New Roman"/>
                <w:color w:val="auto"/>
                <w:sz w:val="28"/>
                <w:szCs w:val="28"/>
              </w:rPr>
            </w:pPr>
            <w:r w:rsidRPr="008A1331">
              <w:rPr>
                <w:rFonts w:ascii="Times New Roman" w:hAnsi="Times New Roman" w:cs="Times New Roman"/>
                <w:noProof/>
                <w:color w:val="auto"/>
                <w:sz w:val="28"/>
                <w:szCs w:val="28"/>
              </w:rPr>
              <w:drawing>
                <wp:inline distT="0" distB="0" distL="0" distR="0" wp14:anchorId="562D3937" wp14:editId="1FF8DDFB">
                  <wp:extent cx="774000" cy="720000"/>
                  <wp:effectExtent l="0" t="0" r="0" b="0"/>
                  <wp:docPr id="9" name="Рисунок 9" descr="C:\Windows.old\Users\asyzdykova\Pictures\Картинки для слайдов\лого\depositphotos_135422444-stock-illustration-education-vector-logo-template-conc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depositphotos_135422444-stock-illustration-education-vector-logo-template-concep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4000" cy="720000"/>
                          </a:xfrm>
                          <a:prstGeom prst="rect">
                            <a:avLst/>
                          </a:prstGeom>
                          <a:noFill/>
                          <a:ln>
                            <a:noFill/>
                          </a:ln>
                        </pic:spPr>
                      </pic:pic>
                    </a:graphicData>
                  </a:graphic>
                </wp:inline>
              </w:drawing>
            </w:r>
          </w:p>
        </w:tc>
        <w:tc>
          <w:tcPr>
            <w:tcW w:w="7213" w:type="dxa"/>
          </w:tcPr>
          <w:p w:rsidR="00EE77BA" w:rsidRPr="00EE77BA" w:rsidRDefault="00EE77BA" w:rsidP="00EE77BA">
            <w:pPr>
              <w:pStyle w:val="3"/>
              <w:spacing w:before="0"/>
              <w:jc w:val="both"/>
              <w:outlineLvl w:val="2"/>
              <w:rPr>
                <w:rFonts w:ascii="Times New Roman" w:hAnsi="Times New Roman" w:cs="Times New Roman"/>
                <w:color w:val="auto"/>
                <w:sz w:val="28"/>
                <w:szCs w:val="28"/>
              </w:rPr>
            </w:pPr>
            <w:r>
              <w:rPr>
                <w:rFonts w:ascii="Times New Roman" w:hAnsi="Times New Roman" w:cs="Times New Roman"/>
                <w:color w:val="auto"/>
                <w:sz w:val="28"/>
                <w:szCs w:val="28"/>
              </w:rPr>
              <w:t>4) </w:t>
            </w:r>
            <w:r w:rsidRPr="00407A01">
              <w:rPr>
                <w:rFonts w:ascii="Times New Roman" w:hAnsi="Times New Roman" w:cs="Times New Roman"/>
                <w:color w:val="auto"/>
                <w:sz w:val="28"/>
                <w:szCs w:val="28"/>
              </w:rPr>
              <w:t xml:space="preserve">ГОСУДАРСТВЕННАЯ ПРОГРАММА РАЗВИТИЯ ОБРАЗОВАНИЯ И НАУКИ РЕСПУБЛИКИ КАЗАХСТАН НА 2016-2019 ГОДЫ </w:t>
            </w:r>
            <w:r w:rsidRPr="008A1331">
              <w:rPr>
                <w:rFonts w:ascii="Times New Roman" w:hAnsi="Times New Roman" w:cs="Times New Roman"/>
                <w:b w:val="0"/>
                <w:color w:val="auto"/>
                <w:sz w:val="28"/>
                <w:szCs w:val="28"/>
              </w:rPr>
              <w:t xml:space="preserve">(далее – </w:t>
            </w:r>
            <w:r>
              <w:rPr>
                <w:rFonts w:ascii="Times New Roman" w:hAnsi="Times New Roman" w:cs="Times New Roman"/>
                <w:b w:val="0"/>
                <w:color w:val="auto"/>
                <w:sz w:val="28"/>
                <w:szCs w:val="28"/>
              </w:rPr>
              <w:t>Госп</w:t>
            </w:r>
            <w:r w:rsidRPr="008A1331">
              <w:rPr>
                <w:rFonts w:ascii="Times New Roman" w:hAnsi="Times New Roman" w:cs="Times New Roman"/>
                <w:b w:val="0"/>
                <w:color w:val="auto"/>
                <w:sz w:val="28"/>
                <w:szCs w:val="28"/>
              </w:rPr>
              <w:t>рограмма)</w:t>
            </w:r>
          </w:p>
        </w:tc>
      </w:tr>
    </w:tbl>
    <w:p w:rsidR="003778E1" w:rsidRPr="003778E1" w:rsidRDefault="003778E1" w:rsidP="003778E1">
      <w:pPr>
        <w:ind w:firstLine="708"/>
        <w:rPr>
          <w:sz w:val="28"/>
        </w:rPr>
      </w:pPr>
      <w:r>
        <w:rPr>
          <w:sz w:val="28"/>
        </w:rPr>
        <w:t>Утвержден</w:t>
      </w:r>
      <w:r w:rsidRPr="003778E1">
        <w:rPr>
          <w:sz w:val="28"/>
        </w:rPr>
        <w:t>а постановлением Правительства Республики Казахстан от 24 июля 2018 года №</w:t>
      </w:r>
      <w:r w:rsidR="00B41CFB">
        <w:rPr>
          <w:sz w:val="28"/>
        </w:rPr>
        <w:t> </w:t>
      </w:r>
      <w:r w:rsidRPr="003778E1">
        <w:rPr>
          <w:sz w:val="28"/>
        </w:rPr>
        <w:t>460.</w:t>
      </w:r>
    </w:p>
    <w:p w:rsidR="002555DD" w:rsidRDefault="002555DD" w:rsidP="002555DD">
      <w:pPr>
        <w:ind w:firstLine="709"/>
        <w:jc w:val="both"/>
        <w:rPr>
          <w:sz w:val="28"/>
          <w:szCs w:val="28"/>
        </w:rPr>
      </w:pPr>
      <w:r w:rsidRPr="00756DAE">
        <w:rPr>
          <w:b/>
          <w:sz w:val="28"/>
          <w:szCs w:val="28"/>
        </w:rPr>
        <w:t>Период реализации:</w:t>
      </w:r>
      <w:r w:rsidRPr="002805A2">
        <w:rPr>
          <w:sz w:val="28"/>
          <w:szCs w:val="28"/>
        </w:rPr>
        <w:t xml:space="preserve"> 2016</w:t>
      </w:r>
      <w:r w:rsidR="005C3D87">
        <w:rPr>
          <w:sz w:val="28"/>
          <w:szCs w:val="28"/>
        </w:rPr>
        <w:t xml:space="preserve"> – </w:t>
      </w:r>
      <w:r w:rsidRPr="002805A2">
        <w:rPr>
          <w:sz w:val="28"/>
          <w:szCs w:val="28"/>
        </w:rPr>
        <w:t>2019</w:t>
      </w:r>
      <w:r w:rsidR="005C3D87">
        <w:rPr>
          <w:sz w:val="28"/>
          <w:szCs w:val="28"/>
        </w:rPr>
        <w:t xml:space="preserve"> </w:t>
      </w:r>
      <w:r w:rsidRPr="002805A2">
        <w:rPr>
          <w:sz w:val="28"/>
          <w:szCs w:val="28"/>
        </w:rPr>
        <w:t>годы.</w:t>
      </w:r>
    </w:p>
    <w:p w:rsidR="002555DD" w:rsidRPr="002805A2" w:rsidRDefault="002555DD" w:rsidP="002555DD">
      <w:pPr>
        <w:ind w:firstLine="709"/>
        <w:jc w:val="both"/>
        <w:rPr>
          <w:sz w:val="28"/>
          <w:szCs w:val="28"/>
        </w:rPr>
      </w:pPr>
      <w:r w:rsidRPr="00071112">
        <w:rPr>
          <w:b/>
          <w:color w:val="000000"/>
          <w:sz w:val="28"/>
        </w:rPr>
        <w:t>Государственные органы</w:t>
      </w:r>
      <w:r w:rsidR="00B41CFB">
        <w:rPr>
          <w:b/>
          <w:color w:val="000000"/>
          <w:sz w:val="28"/>
        </w:rPr>
        <w:t>,</w:t>
      </w:r>
      <w:r w:rsidRPr="00071112">
        <w:rPr>
          <w:b/>
          <w:color w:val="000000"/>
          <w:sz w:val="28"/>
        </w:rPr>
        <w:t xml:space="preserve"> ответственные за реализацию</w:t>
      </w:r>
      <w:r w:rsidRPr="00BB0604">
        <w:rPr>
          <w:b/>
          <w:sz w:val="28"/>
          <w:szCs w:val="28"/>
        </w:rPr>
        <w:t xml:space="preserve">: </w:t>
      </w:r>
      <w:r w:rsidRPr="00756DAE">
        <w:rPr>
          <w:sz w:val="28"/>
          <w:szCs w:val="28"/>
        </w:rPr>
        <w:t>Министерство образования и науки Республики Казахстан, Министерство сельского хозяйства Республики Казахстан, Министерство здравоохранения Республики Казахстан, Министерство труда и социальной защиты населения Республики Казахстан, Министерство по инвестициям и развитию Республики Казахстан, Министерство информации и коммуникаций Республики Казахстан, Министерство общественного развития Республики Казахстан, Министерство финансов Республики Казахстан, Министерство культуры и спорта Республики Казахстан, Министерство национальной экономики Республики Казахстан, Министерство внутренних дел Республики Казахстан, Агентство Республики Казахстан по делам государственной службы и противодействию коррупции, акиматы городов Астаны, Алматы и Шымкент, областей</w:t>
      </w:r>
      <w:r>
        <w:rPr>
          <w:sz w:val="28"/>
          <w:szCs w:val="28"/>
        </w:rPr>
        <w:t>.</w:t>
      </w:r>
    </w:p>
    <w:p w:rsidR="002555DD" w:rsidRPr="00756DAE" w:rsidRDefault="000C0F21" w:rsidP="002555DD">
      <w:pPr>
        <w:ind w:firstLine="709"/>
        <w:jc w:val="both"/>
        <w:rPr>
          <w:sz w:val="28"/>
          <w:szCs w:val="28"/>
        </w:rPr>
      </w:pPr>
      <w:r>
        <w:rPr>
          <w:b/>
          <w:sz w:val="28"/>
          <w:szCs w:val="28"/>
        </w:rPr>
        <w:t>Цель</w:t>
      </w:r>
      <w:r w:rsidR="000E3C59">
        <w:rPr>
          <w:b/>
          <w:sz w:val="28"/>
          <w:szCs w:val="28"/>
        </w:rPr>
        <w:t xml:space="preserve"> программы</w:t>
      </w:r>
      <w:r w:rsidR="003778E1">
        <w:rPr>
          <w:b/>
          <w:sz w:val="28"/>
          <w:szCs w:val="28"/>
        </w:rPr>
        <w:t xml:space="preserve">: </w:t>
      </w:r>
      <w:r w:rsidR="003778E1" w:rsidRPr="003778E1">
        <w:rPr>
          <w:sz w:val="28"/>
          <w:szCs w:val="28"/>
        </w:rPr>
        <w:t>п</w:t>
      </w:r>
      <w:r w:rsidR="002555DD" w:rsidRPr="00756DAE">
        <w:rPr>
          <w:sz w:val="28"/>
          <w:szCs w:val="28"/>
        </w:rPr>
        <w:t xml:space="preserve">овышение конкурентоспособности образования и науки, развитие человеческого капитала для устойчивого роста экономики: </w:t>
      </w:r>
    </w:p>
    <w:p w:rsidR="002555DD" w:rsidRPr="00756DAE" w:rsidRDefault="002555DD" w:rsidP="002555DD">
      <w:pPr>
        <w:ind w:firstLine="709"/>
        <w:jc w:val="both"/>
        <w:rPr>
          <w:sz w:val="28"/>
          <w:szCs w:val="28"/>
        </w:rPr>
      </w:pPr>
      <w:r w:rsidRPr="00756DAE">
        <w:rPr>
          <w:sz w:val="28"/>
          <w:szCs w:val="28"/>
        </w:rPr>
        <w:t>обеспечение равного доступа к качественному дошкольному воспитанию и обучению;</w:t>
      </w:r>
    </w:p>
    <w:p w:rsidR="002555DD" w:rsidRPr="00756DAE" w:rsidRDefault="002555DD" w:rsidP="002555DD">
      <w:pPr>
        <w:ind w:firstLine="709"/>
        <w:jc w:val="both"/>
        <w:rPr>
          <w:sz w:val="28"/>
          <w:szCs w:val="28"/>
        </w:rPr>
      </w:pPr>
      <w:r w:rsidRPr="00756DAE">
        <w:rPr>
          <w:sz w:val="28"/>
          <w:szCs w:val="28"/>
        </w:rPr>
        <w:t>обеспечение равного доступа к качественному среднему образованию, защиты прав и законных интересов детей и формирование интеллектуально, физически, духовно развитого, успешного гражданина;</w:t>
      </w:r>
    </w:p>
    <w:p w:rsidR="002555DD" w:rsidRPr="00756DAE" w:rsidRDefault="002555DD" w:rsidP="002555DD">
      <w:pPr>
        <w:ind w:firstLine="709"/>
        <w:jc w:val="both"/>
        <w:rPr>
          <w:sz w:val="28"/>
          <w:szCs w:val="28"/>
        </w:rPr>
      </w:pPr>
      <w:r w:rsidRPr="00756DAE">
        <w:rPr>
          <w:sz w:val="28"/>
          <w:szCs w:val="28"/>
        </w:rPr>
        <w:t>социально-экономическая интеграция молодежи через создание условий для получения технического и профессионального образования;</w:t>
      </w:r>
    </w:p>
    <w:p w:rsidR="002555DD" w:rsidRPr="00756DAE" w:rsidRDefault="002555DD" w:rsidP="002555DD">
      <w:pPr>
        <w:ind w:firstLine="709"/>
        <w:jc w:val="both"/>
        <w:rPr>
          <w:sz w:val="28"/>
          <w:szCs w:val="28"/>
        </w:rPr>
      </w:pPr>
      <w:r w:rsidRPr="00756DAE">
        <w:rPr>
          <w:sz w:val="28"/>
          <w:szCs w:val="28"/>
        </w:rPr>
        <w:t>обеспечение отраслей экономики конкурентоспособными кадрами с высшим и послевузовским образованием;</w:t>
      </w:r>
    </w:p>
    <w:p w:rsidR="002555DD" w:rsidRDefault="002555DD" w:rsidP="002555DD">
      <w:pPr>
        <w:ind w:firstLine="709"/>
        <w:jc w:val="both"/>
        <w:rPr>
          <w:sz w:val="28"/>
          <w:szCs w:val="28"/>
        </w:rPr>
      </w:pPr>
      <w:r w:rsidRPr="00756DAE">
        <w:rPr>
          <w:sz w:val="28"/>
          <w:szCs w:val="28"/>
        </w:rPr>
        <w:t xml:space="preserve">обеспечение реального вклада науки для ускоренной диверсификации и устойчивого </w:t>
      </w:r>
      <w:r w:rsidRPr="00110397">
        <w:rPr>
          <w:sz w:val="28"/>
          <w:szCs w:val="28"/>
        </w:rPr>
        <w:t xml:space="preserve">развития </w:t>
      </w:r>
      <w:r w:rsidRPr="00235BA0">
        <w:rPr>
          <w:sz w:val="28"/>
          <w:szCs w:val="28"/>
        </w:rPr>
        <w:t>экономики страны</w:t>
      </w:r>
      <w:r w:rsidR="003778E1" w:rsidRPr="00235BA0">
        <w:rPr>
          <w:sz w:val="28"/>
          <w:szCs w:val="28"/>
        </w:rPr>
        <w:t>.</w:t>
      </w:r>
    </w:p>
    <w:p w:rsidR="003778E1" w:rsidRDefault="00593C50" w:rsidP="002555DD">
      <w:pPr>
        <w:ind w:firstLine="709"/>
        <w:jc w:val="both"/>
        <w:rPr>
          <w:sz w:val="28"/>
          <w:szCs w:val="28"/>
        </w:rPr>
      </w:pPr>
      <w:r w:rsidRPr="00BB0604">
        <w:rPr>
          <w:b/>
          <w:sz w:val="28"/>
          <w:szCs w:val="28"/>
        </w:rPr>
        <w:t>Финансирование</w:t>
      </w:r>
      <w:r>
        <w:rPr>
          <w:b/>
          <w:sz w:val="28"/>
          <w:szCs w:val="28"/>
        </w:rPr>
        <w:t xml:space="preserve"> Программы</w:t>
      </w:r>
      <w:r w:rsidR="003778E1" w:rsidRPr="00235BA0">
        <w:rPr>
          <w:sz w:val="28"/>
          <w:szCs w:val="28"/>
        </w:rPr>
        <w:t xml:space="preserve"> (</w:t>
      </w:r>
      <w:r w:rsidR="00AA37BE" w:rsidRPr="00235BA0">
        <w:rPr>
          <w:sz w:val="28"/>
          <w:szCs w:val="28"/>
          <w:lang w:val="kk-KZ"/>
        </w:rPr>
        <w:t>тыс</w:t>
      </w:r>
      <w:r w:rsidR="003778E1" w:rsidRPr="00235BA0">
        <w:rPr>
          <w:sz w:val="28"/>
          <w:szCs w:val="28"/>
        </w:rPr>
        <w:t>.тенге):</w:t>
      </w:r>
    </w:p>
    <w:p w:rsidR="00B41CFB" w:rsidRPr="00B41CFB" w:rsidRDefault="00B41CFB" w:rsidP="002555DD">
      <w:pPr>
        <w:ind w:firstLine="709"/>
        <w:jc w:val="both"/>
        <w:rPr>
          <w:sz w:val="28"/>
          <w:szCs w:val="28"/>
        </w:rPr>
      </w:pPr>
    </w:p>
    <w:tbl>
      <w:tblPr>
        <w:tblW w:w="9101" w:type="dxa"/>
        <w:tblInd w:w="250" w:type="dxa"/>
        <w:tblLayout w:type="fixed"/>
        <w:tblLook w:val="04A0" w:firstRow="1" w:lastRow="0" w:firstColumn="1" w:lastColumn="0" w:noHBand="0" w:noVBand="1"/>
      </w:tblPr>
      <w:tblGrid>
        <w:gridCol w:w="3260"/>
        <w:gridCol w:w="1701"/>
        <w:gridCol w:w="1701"/>
        <w:gridCol w:w="851"/>
        <w:gridCol w:w="1588"/>
      </w:tblGrid>
      <w:tr w:rsidR="003778E1" w:rsidRPr="00235BA0" w:rsidTr="00280570">
        <w:trPr>
          <w:trHeight w:val="187"/>
        </w:trPr>
        <w:tc>
          <w:tcPr>
            <w:tcW w:w="3260"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3778E1" w:rsidRPr="00280570" w:rsidRDefault="003778E1" w:rsidP="009D1EBF">
            <w:pPr>
              <w:jc w:val="center"/>
              <w:rPr>
                <w:color w:val="FFFFFF" w:themeColor="background1"/>
              </w:rPr>
            </w:pPr>
            <w:r w:rsidRPr="00280570">
              <w:rPr>
                <w:color w:val="FFFFFF" w:themeColor="background1"/>
              </w:rPr>
              <w:t>Наименование</w:t>
            </w:r>
          </w:p>
        </w:tc>
        <w:tc>
          <w:tcPr>
            <w:tcW w:w="1701"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3778E1" w:rsidRPr="00280570" w:rsidRDefault="003778E1" w:rsidP="009D1EBF">
            <w:pPr>
              <w:jc w:val="center"/>
              <w:rPr>
                <w:color w:val="FFFFFF" w:themeColor="background1"/>
              </w:rPr>
            </w:pPr>
            <w:r w:rsidRPr="00280570">
              <w:rPr>
                <w:color w:val="FFFFFF" w:themeColor="background1"/>
              </w:rPr>
              <w:t>План</w:t>
            </w:r>
          </w:p>
        </w:tc>
        <w:tc>
          <w:tcPr>
            <w:tcW w:w="1701"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3778E1" w:rsidRPr="00280570" w:rsidRDefault="003778E1" w:rsidP="009D1EBF">
            <w:pPr>
              <w:jc w:val="center"/>
              <w:rPr>
                <w:color w:val="FFFFFF" w:themeColor="background1"/>
              </w:rPr>
            </w:pPr>
            <w:r w:rsidRPr="00280570">
              <w:rPr>
                <w:color w:val="FFFFFF" w:themeColor="background1"/>
              </w:rPr>
              <w:t>Факт</w:t>
            </w:r>
          </w:p>
        </w:tc>
        <w:tc>
          <w:tcPr>
            <w:tcW w:w="851"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tcPr>
          <w:p w:rsidR="003778E1" w:rsidRPr="00280570" w:rsidRDefault="003778E1" w:rsidP="009D1EBF">
            <w:pPr>
              <w:jc w:val="center"/>
              <w:rPr>
                <w:color w:val="FFFFFF" w:themeColor="background1"/>
              </w:rPr>
            </w:pPr>
            <w:r w:rsidRPr="00280570">
              <w:rPr>
                <w:color w:val="FFFFFF" w:themeColor="background1"/>
              </w:rPr>
              <w:t>% исп.</w:t>
            </w:r>
          </w:p>
        </w:tc>
        <w:tc>
          <w:tcPr>
            <w:tcW w:w="1588" w:type="dxa"/>
            <w:tcBorders>
              <w:top w:val="single" w:sz="4" w:space="0" w:color="FFFFFF" w:themeColor="background1"/>
              <w:left w:val="single" w:sz="4" w:space="0" w:color="FFFFFF" w:themeColor="background1"/>
              <w:bottom w:val="single" w:sz="4" w:space="0" w:color="AEAAAA" w:themeColor="background2" w:themeShade="BF"/>
              <w:right w:val="single" w:sz="4" w:space="0" w:color="FFFFFF" w:themeColor="background1"/>
            </w:tcBorders>
            <w:shd w:val="clear" w:color="auto" w:fill="5B9BD5" w:themeFill="accent1"/>
            <w:vAlign w:val="center"/>
            <w:hideMark/>
          </w:tcPr>
          <w:p w:rsidR="003778E1" w:rsidRPr="00280570" w:rsidRDefault="003778E1" w:rsidP="009D1EBF">
            <w:pPr>
              <w:jc w:val="center"/>
              <w:rPr>
                <w:color w:val="FFFFFF" w:themeColor="background1"/>
              </w:rPr>
            </w:pPr>
            <w:r w:rsidRPr="00280570">
              <w:rPr>
                <w:color w:val="FFFFFF" w:themeColor="background1"/>
              </w:rPr>
              <w:t>Не</w:t>
            </w:r>
            <w:r w:rsidR="007419F0" w:rsidRPr="00280570">
              <w:rPr>
                <w:color w:val="FFFFFF" w:themeColor="background1"/>
              </w:rPr>
              <w:t xml:space="preserve"> </w:t>
            </w:r>
            <w:r w:rsidRPr="00280570">
              <w:rPr>
                <w:color w:val="FFFFFF" w:themeColor="background1"/>
              </w:rPr>
              <w:t>исполнено</w:t>
            </w:r>
          </w:p>
        </w:tc>
      </w:tr>
      <w:tr w:rsidR="005A0CE1" w:rsidRPr="00625420" w:rsidTr="00280570">
        <w:trPr>
          <w:trHeight w:val="275"/>
        </w:trPr>
        <w:tc>
          <w:tcPr>
            <w:tcW w:w="3260" w:type="dxa"/>
            <w:tcBorders>
              <w:top w:val="single" w:sz="4" w:space="0" w:color="AEAAAA" w:themeColor="background2" w:themeShade="BF"/>
              <w:left w:val="single" w:sz="4" w:space="0" w:color="D9D9D9" w:themeColor="background1" w:themeShade="D9"/>
              <w:bottom w:val="single" w:sz="4" w:space="0" w:color="AEAAAA" w:themeColor="background2" w:themeShade="BF"/>
              <w:right w:val="single" w:sz="4" w:space="0" w:color="AEAAAA" w:themeColor="background2" w:themeShade="BF"/>
            </w:tcBorders>
            <w:shd w:val="clear" w:color="auto" w:fill="DEEAF6" w:themeFill="accent1" w:themeFillTint="33"/>
            <w:vAlign w:val="center"/>
            <w:hideMark/>
          </w:tcPr>
          <w:p w:rsidR="005A0CE1" w:rsidRPr="00280570" w:rsidRDefault="005A0CE1" w:rsidP="00BE341A">
            <w:pPr>
              <w:rPr>
                <w:b/>
              </w:rPr>
            </w:pPr>
            <w:r w:rsidRPr="00280570">
              <w:rPr>
                <w:b/>
              </w:rPr>
              <w:t>ВСЕГО:</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vAlign w:val="center"/>
          </w:tcPr>
          <w:p w:rsidR="005A0CE1" w:rsidRPr="00280570" w:rsidRDefault="005A0CE1" w:rsidP="00593C50">
            <w:pPr>
              <w:jc w:val="right"/>
              <w:rPr>
                <w:b/>
                <w:strike/>
              </w:rPr>
            </w:pPr>
            <w:r w:rsidRPr="00280570">
              <w:rPr>
                <w:b/>
              </w:rPr>
              <w:t xml:space="preserve">540 281 490 </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vAlign w:val="center"/>
          </w:tcPr>
          <w:p w:rsidR="005A0CE1" w:rsidRPr="00280570" w:rsidRDefault="005A0CE1" w:rsidP="00593C50">
            <w:pPr>
              <w:jc w:val="right"/>
              <w:rPr>
                <w:b/>
                <w:lang w:val="kk-KZ"/>
              </w:rPr>
            </w:pPr>
            <w:r w:rsidRPr="00280570">
              <w:rPr>
                <w:b/>
                <w:lang w:val="kk-KZ"/>
              </w:rPr>
              <w:t>539 159 222,4</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tcPr>
          <w:p w:rsidR="005A0CE1" w:rsidRPr="00280570" w:rsidRDefault="005A0CE1" w:rsidP="00593C50">
            <w:pPr>
              <w:jc w:val="right"/>
              <w:rPr>
                <w:b/>
                <w:lang w:val="kk-KZ"/>
              </w:rPr>
            </w:pPr>
            <w:r w:rsidRPr="00280570">
              <w:rPr>
                <w:b/>
              </w:rPr>
              <w:t>99,</w:t>
            </w:r>
            <w:r w:rsidRPr="00280570">
              <w:rPr>
                <w:b/>
                <w:lang w:val="kk-KZ"/>
              </w:rPr>
              <w:t>9</w:t>
            </w:r>
          </w:p>
        </w:tc>
        <w:tc>
          <w:tcPr>
            <w:tcW w:w="15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1" w:themeFillTint="33"/>
            <w:vAlign w:val="center"/>
          </w:tcPr>
          <w:p w:rsidR="005A0CE1" w:rsidRPr="00280570" w:rsidRDefault="005A0CE1" w:rsidP="00593C50">
            <w:pPr>
              <w:jc w:val="right"/>
              <w:rPr>
                <w:b/>
                <w:lang w:val="kk-KZ"/>
              </w:rPr>
            </w:pPr>
            <w:r w:rsidRPr="00280570">
              <w:rPr>
                <w:b/>
              </w:rPr>
              <w:t>-</w:t>
            </w:r>
            <w:r w:rsidRPr="00280570">
              <w:rPr>
                <w:b/>
                <w:lang w:val="kk-KZ"/>
              </w:rPr>
              <w:t>1 122 167,6</w:t>
            </w:r>
          </w:p>
        </w:tc>
      </w:tr>
      <w:tr w:rsidR="005A0CE1" w:rsidRPr="00625420" w:rsidTr="00280570">
        <w:trPr>
          <w:trHeight w:val="524"/>
        </w:trPr>
        <w:tc>
          <w:tcPr>
            <w:tcW w:w="3260" w:type="dxa"/>
            <w:tcBorders>
              <w:top w:val="single" w:sz="4" w:space="0" w:color="AEAAAA" w:themeColor="background2" w:themeShade="BF"/>
              <w:left w:val="single" w:sz="4" w:space="0" w:color="D9D9D9" w:themeColor="background1" w:themeShade="D9"/>
              <w:bottom w:val="single" w:sz="4" w:space="0" w:color="AEAAAA" w:themeColor="background2" w:themeShade="BF"/>
              <w:right w:val="single" w:sz="4" w:space="0" w:color="AEAAAA" w:themeColor="background2" w:themeShade="BF"/>
            </w:tcBorders>
            <w:shd w:val="clear" w:color="auto" w:fill="auto"/>
            <w:vAlign w:val="center"/>
            <w:hideMark/>
          </w:tcPr>
          <w:p w:rsidR="005A0CE1" w:rsidRPr="00FA71C4" w:rsidRDefault="005A0CE1" w:rsidP="00BE341A">
            <w:r w:rsidRPr="00FA71C4">
              <w:t>За счет республиканского бюджета</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5A0CE1" w:rsidRPr="00FA71C4" w:rsidRDefault="005A0CE1" w:rsidP="00593C50">
            <w:pPr>
              <w:jc w:val="right"/>
              <w:rPr>
                <w:strike/>
              </w:rPr>
            </w:pPr>
            <w:r w:rsidRPr="00FA71C4">
              <w:t>234 376 581 </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5A0CE1" w:rsidRPr="00FA71C4" w:rsidRDefault="005A0CE1" w:rsidP="00593C50">
            <w:pPr>
              <w:jc w:val="right"/>
              <w:rPr>
                <w:strike/>
              </w:rPr>
            </w:pPr>
            <w:r w:rsidRPr="00FA71C4">
              <w:t>234 084 534,4 </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A0CE1" w:rsidRPr="00FA71C4" w:rsidRDefault="005A0CE1" w:rsidP="00593C50">
            <w:pPr>
              <w:jc w:val="right"/>
              <w:rPr>
                <w:lang w:val="kk-KZ"/>
              </w:rPr>
            </w:pPr>
            <w:r w:rsidRPr="00FA71C4">
              <w:t>99,</w:t>
            </w:r>
            <w:r w:rsidRPr="00FA71C4">
              <w:rPr>
                <w:lang w:val="kk-KZ"/>
              </w:rPr>
              <w:t>9</w:t>
            </w:r>
          </w:p>
        </w:tc>
        <w:tc>
          <w:tcPr>
            <w:tcW w:w="15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5A0CE1" w:rsidRPr="00FA71C4" w:rsidRDefault="005A0CE1" w:rsidP="00593C50">
            <w:pPr>
              <w:jc w:val="right"/>
              <w:rPr>
                <w:strike/>
                <w:lang w:val="kk-KZ"/>
              </w:rPr>
            </w:pPr>
            <w:r w:rsidRPr="00FA71C4">
              <w:t>-292 046,6</w:t>
            </w:r>
          </w:p>
        </w:tc>
      </w:tr>
      <w:tr w:rsidR="005A0CE1" w:rsidRPr="00625420" w:rsidTr="00280570">
        <w:trPr>
          <w:trHeight w:val="147"/>
        </w:trPr>
        <w:tc>
          <w:tcPr>
            <w:tcW w:w="3260" w:type="dxa"/>
            <w:tcBorders>
              <w:top w:val="single" w:sz="4" w:space="0" w:color="AEAAAA" w:themeColor="background2" w:themeShade="BF"/>
              <w:left w:val="single" w:sz="4" w:space="0" w:color="D9D9D9" w:themeColor="background1" w:themeShade="D9"/>
              <w:bottom w:val="single" w:sz="4" w:space="0" w:color="AEAAAA" w:themeColor="background2" w:themeShade="BF"/>
              <w:right w:val="single" w:sz="4" w:space="0" w:color="AEAAAA" w:themeColor="background2" w:themeShade="BF"/>
            </w:tcBorders>
            <w:shd w:val="clear" w:color="auto" w:fill="auto"/>
            <w:vAlign w:val="center"/>
          </w:tcPr>
          <w:p w:rsidR="005A0CE1" w:rsidRPr="00280570" w:rsidRDefault="005A0CE1" w:rsidP="00BE341A">
            <w:pPr>
              <w:rPr>
                <w:i/>
              </w:rPr>
            </w:pPr>
            <w:r w:rsidRPr="00280570">
              <w:rPr>
                <w:i/>
              </w:rPr>
              <w:t>- расходы, реализуемые собственно администратором</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5A0CE1" w:rsidRPr="00280570" w:rsidRDefault="005A0CE1" w:rsidP="00593C50">
            <w:pPr>
              <w:jc w:val="right"/>
              <w:rPr>
                <w:i/>
              </w:rPr>
            </w:pPr>
            <w:r w:rsidRPr="00280570">
              <w:rPr>
                <w:i/>
              </w:rPr>
              <w:t>150 205 123</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5A0CE1" w:rsidRPr="00280570" w:rsidRDefault="005A0CE1" w:rsidP="00593C50">
            <w:pPr>
              <w:jc w:val="right"/>
              <w:rPr>
                <w:i/>
                <w:lang w:val="kk-KZ"/>
              </w:rPr>
            </w:pPr>
            <w:r w:rsidRPr="00280570">
              <w:rPr>
                <w:i/>
                <w:lang w:val="kk-KZ"/>
              </w:rPr>
              <w:t>149 931 040,3</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A0CE1" w:rsidRPr="00280570" w:rsidRDefault="005A0CE1" w:rsidP="00593C50">
            <w:pPr>
              <w:jc w:val="right"/>
              <w:rPr>
                <w:i/>
              </w:rPr>
            </w:pPr>
            <w:r w:rsidRPr="00280570">
              <w:rPr>
                <w:i/>
              </w:rPr>
              <w:t>99,8</w:t>
            </w:r>
          </w:p>
        </w:tc>
        <w:tc>
          <w:tcPr>
            <w:tcW w:w="15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5A0CE1" w:rsidRPr="00280570" w:rsidRDefault="005A0CE1" w:rsidP="00593C50">
            <w:pPr>
              <w:jc w:val="right"/>
              <w:rPr>
                <w:i/>
              </w:rPr>
            </w:pPr>
            <w:r w:rsidRPr="00280570">
              <w:rPr>
                <w:i/>
              </w:rPr>
              <w:t>-274 082,7</w:t>
            </w:r>
          </w:p>
        </w:tc>
      </w:tr>
      <w:tr w:rsidR="005A0CE1" w:rsidRPr="00625420" w:rsidTr="00280570">
        <w:trPr>
          <w:trHeight w:val="524"/>
        </w:trPr>
        <w:tc>
          <w:tcPr>
            <w:tcW w:w="3260" w:type="dxa"/>
            <w:tcBorders>
              <w:top w:val="single" w:sz="4" w:space="0" w:color="AEAAAA" w:themeColor="background2" w:themeShade="BF"/>
              <w:left w:val="single" w:sz="4" w:space="0" w:color="D9D9D9" w:themeColor="background1" w:themeShade="D9"/>
              <w:bottom w:val="single" w:sz="4" w:space="0" w:color="AEAAAA" w:themeColor="background2" w:themeShade="BF"/>
              <w:right w:val="single" w:sz="4" w:space="0" w:color="AEAAAA" w:themeColor="background2" w:themeShade="BF"/>
            </w:tcBorders>
            <w:shd w:val="clear" w:color="auto" w:fill="auto"/>
            <w:vAlign w:val="center"/>
          </w:tcPr>
          <w:p w:rsidR="005A0CE1" w:rsidRPr="00280570" w:rsidRDefault="005A0CE1" w:rsidP="00BE341A">
            <w:pPr>
              <w:rPr>
                <w:i/>
              </w:rPr>
            </w:pPr>
            <w:r w:rsidRPr="00280570">
              <w:rPr>
                <w:i/>
              </w:rPr>
              <w:t>- целевые трансферты регионам</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5A0CE1" w:rsidRPr="00280570" w:rsidRDefault="005A0CE1" w:rsidP="00593C50">
            <w:pPr>
              <w:jc w:val="right"/>
              <w:rPr>
                <w:i/>
              </w:rPr>
            </w:pPr>
            <w:r w:rsidRPr="00280570">
              <w:rPr>
                <w:i/>
              </w:rPr>
              <w:t>84 171 458</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5A0CE1" w:rsidRPr="00280570" w:rsidRDefault="005A0CE1" w:rsidP="00593C50">
            <w:pPr>
              <w:jc w:val="right"/>
              <w:rPr>
                <w:i/>
                <w:lang w:val="kk-KZ"/>
              </w:rPr>
            </w:pPr>
            <w:r w:rsidRPr="00280570">
              <w:rPr>
                <w:i/>
                <w:lang w:val="kk-KZ"/>
              </w:rPr>
              <w:t>84 153 494,1</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A0CE1" w:rsidRPr="00280570" w:rsidRDefault="005A0CE1" w:rsidP="00593C50">
            <w:pPr>
              <w:jc w:val="right"/>
              <w:rPr>
                <w:i/>
              </w:rPr>
            </w:pPr>
            <w:r w:rsidRPr="00280570">
              <w:rPr>
                <w:i/>
              </w:rPr>
              <w:t>100,0</w:t>
            </w:r>
          </w:p>
        </w:tc>
        <w:tc>
          <w:tcPr>
            <w:tcW w:w="15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5A0CE1" w:rsidRPr="00280570" w:rsidRDefault="005A0CE1" w:rsidP="00593C50">
            <w:pPr>
              <w:jc w:val="right"/>
              <w:rPr>
                <w:i/>
              </w:rPr>
            </w:pPr>
            <w:r w:rsidRPr="00280570">
              <w:rPr>
                <w:i/>
              </w:rPr>
              <w:t>-17 963,9</w:t>
            </w:r>
          </w:p>
        </w:tc>
      </w:tr>
      <w:tr w:rsidR="005A0CE1" w:rsidRPr="00FA71C4" w:rsidTr="00280570">
        <w:trPr>
          <w:trHeight w:val="297"/>
        </w:trPr>
        <w:tc>
          <w:tcPr>
            <w:tcW w:w="3260" w:type="dxa"/>
            <w:tcBorders>
              <w:top w:val="single" w:sz="4" w:space="0" w:color="AEAAAA" w:themeColor="background2" w:themeShade="BF"/>
              <w:left w:val="single" w:sz="4" w:space="0" w:color="D9D9D9" w:themeColor="background1" w:themeShade="D9"/>
              <w:bottom w:val="single" w:sz="4" w:space="0" w:color="AEAAAA" w:themeColor="background2" w:themeShade="BF"/>
              <w:right w:val="single" w:sz="4" w:space="0" w:color="AEAAAA" w:themeColor="background2" w:themeShade="BF"/>
            </w:tcBorders>
            <w:shd w:val="clear" w:color="auto" w:fill="auto"/>
            <w:vAlign w:val="center"/>
          </w:tcPr>
          <w:p w:rsidR="005A0CE1" w:rsidRPr="00FA71C4" w:rsidRDefault="005A0CE1" w:rsidP="00BE341A">
            <w:r w:rsidRPr="00FA71C4">
              <w:lastRenderedPageBreak/>
              <w:t>За счет местного бюджета</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5A0CE1" w:rsidRPr="00FA71C4" w:rsidRDefault="005A0CE1" w:rsidP="00593C50">
            <w:pPr>
              <w:jc w:val="right"/>
              <w:rPr>
                <w:strike/>
              </w:rPr>
            </w:pPr>
            <w:r w:rsidRPr="00FA71C4">
              <w:t>305 904 909,0</w:t>
            </w:r>
          </w:p>
        </w:tc>
        <w:tc>
          <w:tcPr>
            <w:tcW w:w="17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5A0CE1" w:rsidRPr="00FA71C4" w:rsidRDefault="005A0CE1" w:rsidP="00593C50">
            <w:pPr>
              <w:jc w:val="right"/>
              <w:rPr>
                <w:strike/>
              </w:rPr>
            </w:pPr>
            <w:r w:rsidRPr="00FA71C4">
              <w:t>305 074 688,0 </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A0CE1" w:rsidRPr="00FA71C4" w:rsidRDefault="005A0CE1" w:rsidP="00593C50">
            <w:pPr>
              <w:jc w:val="right"/>
              <w:rPr>
                <w:strike/>
                <w:lang w:val="kk-KZ"/>
              </w:rPr>
            </w:pPr>
            <w:r w:rsidRPr="00FA71C4">
              <w:t>99,7</w:t>
            </w:r>
          </w:p>
        </w:tc>
        <w:tc>
          <w:tcPr>
            <w:tcW w:w="15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5A0CE1" w:rsidRPr="00FA71C4" w:rsidRDefault="005A0CE1" w:rsidP="00593C50">
            <w:pPr>
              <w:jc w:val="right"/>
              <w:rPr>
                <w:strike/>
                <w:lang w:val="kk-KZ"/>
              </w:rPr>
            </w:pPr>
            <w:r w:rsidRPr="00FA71C4">
              <w:t>-830 221,0 </w:t>
            </w:r>
          </w:p>
        </w:tc>
      </w:tr>
    </w:tbl>
    <w:p w:rsidR="003778E1" w:rsidRPr="00FA71C4" w:rsidRDefault="003778E1" w:rsidP="003778E1">
      <w:pPr>
        <w:jc w:val="both"/>
        <w:rPr>
          <w:sz w:val="28"/>
          <w:szCs w:val="28"/>
        </w:rPr>
      </w:pPr>
    </w:p>
    <w:p w:rsidR="00C80F96" w:rsidRPr="00625420" w:rsidRDefault="00C80F96" w:rsidP="00C80F96">
      <w:pPr>
        <w:ind w:firstLine="709"/>
        <w:jc w:val="both"/>
        <w:rPr>
          <w:sz w:val="28"/>
          <w:szCs w:val="28"/>
        </w:rPr>
      </w:pPr>
      <w:r w:rsidRPr="00625420">
        <w:rPr>
          <w:sz w:val="28"/>
          <w:szCs w:val="28"/>
        </w:rPr>
        <w:t>В 2018 году на реализацию Госпрограммы выде</w:t>
      </w:r>
      <w:r w:rsidR="00B41CFB">
        <w:rPr>
          <w:sz w:val="28"/>
          <w:szCs w:val="28"/>
        </w:rPr>
        <w:t xml:space="preserve">лено – </w:t>
      </w:r>
      <w:r w:rsidR="005A0CE1" w:rsidRPr="00625420">
        <w:rPr>
          <w:sz w:val="28"/>
          <w:szCs w:val="28"/>
        </w:rPr>
        <w:t>540 281 490 </w:t>
      </w:r>
      <w:r w:rsidRPr="00625420">
        <w:rPr>
          <w:sz w:val="28"/>
          <w:szCs w:val="28"/>
        </w:rPr>
        <w:t xml:space="preserve">тыс.тенге, в том числе: </w:t>
      </w:r>
    </w:p>
    <w:p w:rsidR="00C80F96" w:rsidRPr="00235BA0" w:rsidRDefault="00C80F96" w:rsidP="00C80F96">
      <w:pPr>
        <w:ind w:firstLine="709"/>
        <w:jc w:val="both"/>
        <w:rPr>
          <w:sz w:val="28"/>
          <w:szCs w:val="28"/>
        </w:rPr>
      </w:pPr>
      <w:r w:rsidRPr="00625420">
        <w:rPr>
          <w:sz w:val="28"/>
          <w:szCs w:val="28"/>
        </w:rPr>
        <w:t xml:space="preserve">из республиканского бюджета – </w:t>
      </w:r>
      <w:r w:rsidR="005A0CE1" w:rsidRPr="00625420">
        <w:rPr>
          <w:sz w:val="28"/>
          <w:szCs w:val="28"/>
        </w:rPr>
        <w:t>234 376 581 </w:t>
      </w:r>
      <w:r w:rsidRPr="00625420">
        <w:rPr>
          <w:sz w:val="28"/>
          <w:szCs w:val="28"/>
        </w:rPr>
        <w:t xml:space="preserve">тыс.тенге, освоено – </w:t>
      </w:r>
      <w:r w:rsidR="005A0CE1" w:rsidRPr="00625420">
        <w:rPr>
          <w:sz w:val="28"/>
          <w:szCs w:val="28"/>
        </w:rPr>
        <w:t>234 084 534,4 </w:t>
      </w:r>
      <w:r w:rsidRPr="00625420">
        <w:rPr>
          <w:sz w:val="28"/>
          <w:szCs w:val="28"/>
        </w:rPr>
        <w:t>тыс.тенге или 99,9</w:t>
      </w:r>
      <w:r w:rsidR="00B41CFB">
        <w:rPr>
          <w:sz w:val="28"/>
          <w:szCs w:val="28"/>
        </w:rPr>
        <w:t> </w:t>
      </w:r>
      <w:r w:rsidRPr="00625420">
        <w:rPr>
          <w:sz w:val="28"/>
          <w:szCs w:val="28"/>
        </w:rPr>
        <w:t xml:space="preserve">% к плану. Не исполнено – </w:t>
      </w:r>
      <w:r w:rsidR="005A0CE1" w:rsidRPr="00625420">
        <w:rPr>
          <w:sz w:val="28"/>
          <w:szCs w:val="28"/>
        </w:rPr>
        <w:t xml:space="preserve">292 046,6 </w:t>
      </w:r>
      <w:r w:rsidRPr="00625420">
        <w:rPr>
          <w:sz w:val="28"/>
          <w:szCs w:val="28"/>
        </w:rPr>
        <w:t xml:space="preserve">тыс.тенге, в том числе: </w:t>
      </w:r>
      <w:r w:rsidR="005A0CE1" w:rsidRPr="00625420">
        <w:rPr>
          <w:sz w:val="28"/>
          <w:szCs w:val="28"/>
        </w:rPr>
        <w:t xml:space="preserve">126 232,2 </w:t>
      </w:r>
      <w:r w:rsidRPr="00625420">
        <w:rPr>
          <w:sz w:val="28"/>
          <w:szCs w:val="28"/>
        </w:rPr>
        <w:t>тыс.тенге - экономия по государственным закупкам, экономия за счет оплаты на фактический контингент</w:t>
      </w:r>
      <w:r w:rsidRPr="00235BA0">
        <w:rPr>
          <w:sz w:val="28"/>
          <w:szCs w:val="28"/>
        </w:rPr>
        <w:t>, курсовая разница, уменьшение получателей грантов. Неосвоение 165</w:t>
      </w:r>
      <w:r w:rsidR="00B41CFB">
        <w:rPr>
          <w:sz w:val="28"/>
          <w:szCs w:val="28"/>
        </w:rPr>
        <w:t> </w:t>
      </w:r>
      <w:r w:rsidRPr="00235BA0">
        <w:rPr>
          <w:sz w:val="28"/>
          <w:szCs w:val="28"/>
        </w:rPr>
        <w:t xml:space="preserve">814,4 </w:t>
      </w:r>
      <w:r w:rsidR="00F41387">
        <w:rPr>
          <w:sz w:val="28"/>
          <w:szCs w:val="28"/>
        </w:rPr>
        <w:t>тыс.тенге</w:t>
      </w:r>
      <w:r w:rsidRPr="00235BA0">
        <w:rPr>
          <w:sz w:val="28"/>
          <w:szCs w:val="28"/>
        </w:rPr>
        <w:t xml:space="preserve"> в связи с отказом обладателей грантов в рамках проекта «Мәңгілік Ел жастары – индустрияға» – «Серпін» и отсутстви</w:t>
      </w:r>
      <w:r w:rsidRPr="00235BA0">
        <w:rPr>
          <w:sz w:val="28"/>
          <w:szCs w:val="28"/>
          <w:lang w:val="kk-KZ"/>
        </w:rPr>
        <w:t>ем</w:t>
      </w:r>
      <w:r w:rsidRPr="00235BA0">
        <w:rPr>
          <w:sz w:val="28"/>
          <w:szCs w:val="28"/>
        </w:rPr>
        <w:t xml:space="preserve"> претендентов на данные места, научные проекты не одобрены решением ННС. </w:t>
      </w:r>
    </w:p>
    <w:p w:rsidR="00C80F96" w:rsidRPr="00235BA0" w:rsidRDefault="00C80F96" w:rsidP="00C80F96">
      <w:pPr>
        <w:ind w:firstLine="709"/>
        <w:jc w:val="both"/>
        <w:rPr>
          <w:sz w:val="28"/>
          <w:szCs w:val="28"/>
        </w:rPr>
      </w:pPr>
      <w:r w:rsidRPr="00235BA0">
        <w:rPr>
          <w:sz w:val="28"/>
          <w:szCs w:val="28"/>
        </w:rPr>
        <w:t>из местного бюджета – 305 904 909,0 тыс.тенге, освоено – 305 074 688,0 тыс.тенге или 99,7</w:t>
      </w:r>
      <w:r w:rsidR="00B41CFB">
        <w:rPr>
          <w:sz w:val="28"/>
          <w:szCs w:val="28"/>
        </w:rPr>
        <w:t> </w:t>
      </w:r>
      <w:r w:rsidRPr="00235BA0">
        <w:rPr>
          <w:sz w:val="28"/>
          <w:szCs w:val="28"/>
        </w:rPr>
        <w:t xml:space="preserve">% к плану. Не исполнено – 830 221,0 тыс.тенге, в том числе 742 078 </w:t>
      </w:r>
      <w:r w:rsidR="00F41387">
        <w:rPr>
          <w:sz w:val="28"/>
          <w:szCs w:val="28"/>
        </w:rPr>
        <w:t>тыс.тенге</w:t>
      </w:r>
      <w:r w:rsidRPr="00235BA0">
        <w:rPr>
          <w:sz w:val="28"/>
          <w:szCs w:val="28"/>
        </w:rPr>
        <w:t xml:space="preserve"> - экономия по оплате за фактическое количество детей, экономия по итогам государственных закупок. Не</w:t>
      </w:r>
      <w:r w:rsidR="00235BA0" w:rsidRPr="00235BA0">
        <w:rPr>
          <w:sz w:val="28"/>
          <w:szCs w:val="28"/>
          <w:lang w:val="kk-KZ"/>
        </w:rPr>
        <w:t xml:space="preserve"> </w:t>
      </w:r>
      <w:r w:rsidRPr="00235BA0">
        <w:rPr>
          <w:sz w:val="28"/>
          <w:szCs w:val="28"/>
        </w:rPr>
        <w:t xml:space="preserve">освоено 88 143 </w:t>
      </w:r>
      <w:r w:rsidR="00F41387">
        <w:rPr>
          <w:sz w:val="28"/>
          <w:szCs w:val="28"/>
        </w:rPr>
        <w:t>тыс.тенге</w:t>
      </w:r>
      <w:r w:rsidRPr="00235BA0">
        <w:rPr>
          <w:sz w:val="28"/>
          <w:szCs w:val="28"/>
        </w:rPr>
        <w:t xml:space="preserve"> в связи отсутствием денежных средств на КСН Мангистауской, Северо-Казахстанской области в связи с недопоступлением доходной части бюджета, из-за отставания графика строительно-монтажных работ.</w:t>
      </w:r>
    </w:p>
    <w:p w:rsidR="002555DD" w:rsidRPr="00235BA0" w:rsidRDefault="002555DD" w:rsidP="002555DD">
      <w:pPr>
        <w:ind w:firstLine="709"/>
        <w:jc w:val="both"/>
        <w:rPr>
          <w:sz w:val="28"/>
          <w:szCs w:val="28"/>
        </w:rPr>
      </w:pPr>
      <w:r w:rsidRPr="00235BA0">
        <w:rPr>
          <w:sz w:val="28"/>
          <w:szCs w:val="28"/>
        </w:rPr>
        <w:t>В 2018 году запланировано достижение среднесрочных значений 9 целевых индикаторов и 70 показател</w:t>
      </w:r>
      <w:r w:rsidRPr="00235BA0">
        <w:rPr>
          <w:sz w:val="28"/>
          <w:szCs w:val="28"/>
          <w:lang w:val="kk-KZ"/>
        </w:rPr>
        <w:t>ей</w:t>
      </w:r>
      <w:r w:rsidRPr="00235BA0">
        <w:rPr>
          <w:sz w:val="28"/>
          <w:szCs w:val="28"/>
        </w:rPr>
        <w:t>, выполнение 185 мероприятий по 5 направлениям Госпрограммы.</w:t>
      </w:r>
    </w:p>
    <w:p w:rsidR="002555DD" w:rsidRPr="00235BA0" w:rsidRDefault="002555DD" w:rsidP="002555DD">
      <w:pPr>
        <w:ind w:firstLine="709"/>
        <w:jc w:val="both"/>
        <w:rPr>
          <w:sz w:val="28"/>
          <w:szCs w:val="28"/>
        </w:rPr>
      </w:pPr>
      <w:r w:rsidRPr="00235BA0">
        <w:rPr>
          <w:sz w:val="28"/>
          <w:szCs w:val="28"/>
        </w:rPr>
        <w:t>Из 9 целевых индикаторов достигнуты - 6 (66,7</w:t>
      </w:r>
      <w:r w:rsidR="00B41CFB">
        <w:rPr>
          <w:sz w:val="28"/>
          <w:szCs w:val="28"/>
        </w:rPr>
        <w:t> </w:t>
      </w:r>
      <w:r w:rsidRPr="00235BA0">
        <w:rPr>
          <w:sz w:val="28"/>
          <w:szCs w:val="28"/>
        </w:rPr>
        <w:t>%), частично исполнены - 1 (11,1</w:t>
      </w:r>
      <w:r w:rsidR="00B41CFB">
        <w:rPr>
          <w:sz w:val="28"/>
          <w:szCs w:val="28"/>
        </w:rPr>
        <w:t> </w:t>
      </w:r>
      <w:r w:rsidRPr="00235BA0">
        <w:rPr>
          <w:sz w:val="28"/>
          <w:szCs w:val="28"/>
        </w:rPr>
        <w:t>%), находятся на исполнении 2 (22,2</w:t>
      </w:r>
      <w:r w:rsidR="00B41CFB">
        <w:rPr>
          <w:sz w:val="28"/>
          <w:szCs w:val="28"/>
        </w:rPr>
        <w:t> </w:t>
      </w:r>
      <w:r w:rsidRPr="00235BA0">
        <w:rPr>
          <w:sz w:val="28"/>
          <w:szCs w:val="28"/>
        </w:rPr>
        <w:t>%):</w:t>
      </w:r>
    </w:p>
    <w:p w:rsidR="002555DD" w:rsidRPr="00235BA0" w:rsidRDefault="002555DD" w:rsidP="002555DD">
      <w:pPr>
        <w:ind w:firstLine="709"/>
        <w:jc w:val="both"/>
        <w:rPr>
          <w:sz w:val="28"/>
          <w:szCs w:val="28"/>
        </w:rPr>
      </w:pPr>
      <w:r w:rsidRPr="00235BA0">
        <w:rPr>
          <w:sz w:val="28"/>
          <w:szCs w:val="28"/>
        </w:rPr>
        <w:t>1) доля детей 3-6 лет, охваченных дошкольным воспитанием и обучением по обновленному содержанию, в 2018 году составил</w:t>
      </w:r>
      <w:r w:rsidR="00B41CFB">
        <w:rPr>
          <w:sz w:val="28"/>
          <w:szCs w:val="28"/>
        </w:rPr>
        <w:t>а</w:t>
      </w:r>
      <w:r w:rsidRPr="00235BA0">
        <w:rPr>
          <w:sz w:val="28"/>
          <w:szCs w:val="28"/>
        </w:rPr>
        <w:t xml:space="preserve"> 95,2</w:t>
      </w:r>
      <w:r w:rsidR="00B41CFB">
        <w:rPr>
          <w:sz w:val="28"/>
          <w:szCs w:val="28"/>
        </w:rPr>
        <w:t> </w:t>
      </w:r>
      <w:r w:rsidRPr="00235BA0">
        <w:rPr>
          <w:sz w:val="28"/>
          <w:szCs w:val="28"/>
        </w:rPr>
        <w:t>% при плане 95 %;</w:t>
      </w:r>
    </w:p>
    <w:p w:rsidR="002555DD" w:rsidRPr="001272BB" w:rsidRDefault="002555DD" w:rsidP="002555DD">
      <w:pPr>
        <w:ind w:firstLine="709"/>
        <w:jc w:val="both"/>
        <w:rPr>
          <w:sz w:val="28"/>
          <w:szCs w:val="28"/>
        </w:rPr>
      </w:pPr>
      <w:r w:rsidRPr="00235BA0">
        <w:rPr>
          <w:sz w:val="28"/>
          <w:szCs w:val="28"/>
        </w:rPr>
        <w:t>2) доля школ, перешедших на обновленное содержание образования по опыту автономной организации образования «Назарбаев Интеллектуальные школы» (в 2018 году – 3, 6, 8, классы), в 2018 году составило 100</w:t>
      </w:r>
      <w:r w:rsidR="00B41CFB">
        <w:rPr>
          <w:sz w:val="28"/>
          <w:szCs w:val="28"/>
        </w:rPr>
        <w:t> </w:t>
      </w:r>
      <w:r w:rsidRPr="00235BA0">
        <w:rPr>
          <w:sz w:val="28"/>
          <w:szCs w:val="28"/>
        </w:rPr>
        <w:t>%, при плане 100</w:t>
      </w:r>
      <w:r w:rsidR="00B41CFB">
        <w:rPr>
          <w:sz w:val="28"/>
          <w:szCs w:val="28"/>
        </w:rPr>
        <w:t> </w:t>
      </w:r>
      <w:r w:rsidRPr="00235BA0">
        <w:rPr>
          <w:sz w:val="28"/>
          <w:szCs w:val="28"/>
        </w:rPr>
        <w:t>%;</w:t>
      </w:r>
    </w:p>
    <w:p w:rsidR="002555DD" w:rsidRPr="001272BB" w:rsidRDefault="002555DD" w:rsidP="002555DD">
      <w:pPr>
        <w:ind w:firstLine="709"/>
        <w:jc w:val="both"/>
        <w:rPr>
          <w:sz w:val="28"/>
          <w:szCs w:val="28"/>
        </w:rPr>
      </w:pPr>
      <w:r>
        <w:rPr>
          <w:sz w:val="28"/>
          <w:szCs w:val="28"/>
        </w:rPr>
        <w:t xml:space="preserve">3) </w:t>
      </w:r>
      <w:r w:rsidRPr="001272BB">
        <w:rPr>
          <w:sz w:val="28"/>
          <w:szCs w:val="28"/>
        </w:rPr>
        <w:t>результаты казахстанских учащихся в международных исследованиях, признанные ОЭСР,</w:t>
      </w:r>
      <w:r w:rsidRPr="001272BB">
        <w:t xml:space="preserve"> </w:t>
      </w:r>
      <w:r w:rsidRPr="001272BB">
        <w:rPr>
          <w:sz w:val="28"/>
          <w:szCs w:val="28"/>
        </w:rPr>
        <w:t>PIRLS-2016 при плане 4 класс: чтение – 400 баллов составило 4 класс: чтение – 536 баллов.</w:t>
      </w:r>
      <w:r w:rsidRPr="001272BB">
        <w:t xml:space="preserve"> </w:t>
      </w:r>
      <w:r w:rsidRPr="001272BB">
        <w:rPr>
          <w:sz w:val="28"/>
          <w:szCs w:val="28"/>
        </w:rPr>
        <w:t>PIRLS - Международное исследование изучения качества чтения и понимания текста учащимися начальной школы проводится 5-летними циклами (2001, 2006, 2011, 2016). Координирует программу Международная Ассоциация по оценке образовательных достижений IEA.  Казахстан впервые прин</w:t>
      </w:r>
      <w:r w:rsidR="000510AD">
        <w:rPr>
          <w:sz w:val="28"/>
          <w:szCs w:val="28"/>
        </w:rPr>
        <w:t>ял участие в PIRLS в 2016 году.</w:t>
      </w:r>
    </w:p>
    <w:p w:rsidR="002555DD" w:rsidRPr="001272BB" w:rsidRDefault="002555DD" w:rsidP="002555DD">
      <w:pPr>
        <w:ind w:firstLine="709"/>
        <w:jc w:val="both"/>
        <w:rPr>
          <w:sz w:val="28"/>
          <w:szCs w:val="28"/>
        </w:rPr>
      </w:pPr>
      <w:r w:rsidRPr="001272BB">
        <w:rPr>
          <w:sz w:val="28"/>
          <w:szCs w:val="28"/>
        </w:rPr>
        <w:t xml:space="preserve">В исследовании PIRLS – 2016 приняло участие 50 стран мира. Средний балл казахстанских школьников составил 536 баллов. Это позволило Казахстану занять 27 место среди 50 стран. Данный результат сопоставим с показателями сверстников из Германии, Канады, Австрии и Словацкой </w:t>
      </w:r>
      <w:r w:rsidRPr="001272BB">
        <w:rPr>
          <w:sz w:val="28"/>
          <w:szCs w:val="28"/>
        </w:rPr>
        <w:lastRenderedPageBreak/>
        <w:t>Республики. В исследовании Казахстан представили 4</w:t>
      </w:r>
      <w:r>
        <w:rPr>
          <w:sz w:val="28"/>
          <w:szCs w:val="28"/>
          <w:lang w:val="kk-KZ"/>
        </w:rPr>
        <w:t> </w:t>
      </w:r>
      <w:r w:rsidRPr="001272BB">
        <w:rPr>
          <w:sz w:val="28"/>
          <w:szCs w:val="28"/>
        </w:rPr>
        <w:t>925 четвероклассников из 172 школ. Кроме того, в анкетном опросе приняли участие родители четвероклассников, классные руководители 4-х классов и директора школ;</w:t>
      </w:r>
    </w:p>
    <w:p w:rsidR="002555DD" w:rsidRPr="001272BB" w:rsidRDefault="002555DD" w:rsidP="002555DD">
      <w:pPr>
        <w:ind w:firstLine="709"/>
        <w:jc w:val="both"/>
        <w:rPr>
          <w:sz w:val="28"/>
          <w:szCs w:val="28"/>
        </w:rPr>
      </w:pPr>
      <w:r>
        <w:rPr>
          <w:sz w:val="28"/>
          <w:szCs w:val="28"/>
        </w:rPr>
        <w:t xml:space="preserve">4) </w:t>
      </w:r>
      <w:r w:rsidRPr="001272BB">
        <w:rPr>
          <w:sz w:val="28"/>
          <w:szCs w:val="28"/>
        </w:rPr>
        <w:t>доля детей, находящихся в трудной жизненной ситуации, от общего числа детей составило 10,5% при плане 11%. Из 5</w:t>
      </w:r>
      <w:r>
        <w:rPr>
          <w:sz w:val="28"/>
          <w:szCs w:val="28"/>
          <w:lang w:val="kk-KZ"/>
        </w:rPr>
        <w:t> </w:t>
      </w:r>
      <w:r w:rsidRPr="001272BB">
        <w:rPr>
          <w:sz w:val="28"/>
          <w:szCs w:val="28"/>
        </w:rPr>
        <w:t>181</w:t>
      </w:r>
      <w:r>
        <w:rPr>
          <w:sz w:val="28"/>
          <w:szCs w:val="28"/>
          <w:lang w:val="kk-KZ"/>
        </w:rPr>
        <w:t> </w:t>
      </w:r>
      <w:r w:rsidRPr="001272BB">
        <w:rPr>
          <w:sz w:val="28"/>
          <w:szCs w:val="28"/>
        </w:rPr>
        <w:t>885 детей, 544</w:t>
      </w:r>
      <w:r>
        <w:rPr>
          <w:sz w:val="28"/>
          <w:szCs w:val="28"/>
          <w:lang w:val="kk-KZ"/>
        </w:rPr>
        <w:t> </w:t>
      </w:r>
      <w:r w:rsidRPr="001272BB">
        <w:rPr>
          <w:sz w:val="28"/>
          <w:szCs w:val="28"/>
        </w:rPr>
        <w:t>539 -находятся в трудной жизненной ситуации. Расчет индикатора: 544</w:t>
      </w:r>
      <w:r>
        <w:rPr>
          <w:sz w:val="28"/>
          <w:szCs w:val="28"/>
          <w:lang w:val="kk-KZ"/>
        </w:rPr>
        <w:t> </w:t>
      </w:r>
      <w:r w:rsidRPr="001272BB">
        <w:rPr>
          <w:sz w:val="28"/>
          <w:szCs w:val="28"/>
        </w:rPr>
        <w:t>539/5</w:t>
      </w:r>
      <w:r>
        <w:rPr>
          <w:sz w:val="28"/>
          <w:szCs w:val="28"/>
          <w:lang w:val="kk-KZ"/>
        </w:rPr>
        <w:t> </w:t>
      </w:r>
      <w:r w:rsidRPr="001272BB">
        <w:rPr>
          <w:sz w:val="28"/>
          <w:szCs w:val="28"/>
        </w:rPr>
        <w:t>181</w:t>
      </w:r>
      <w:r>
        <w:rPr>
          <w:sz w:val="28"/>
          <w:szCs w:val="28"/>
          <w:lang w:val="kk-KZ"/>
        </w:rPr>
        <w:t> </w:t>
      </w:r>
      <w:r w:rsidRPr="001272BB">
        <w:rPr>
          <w:sz w:val="28"/>
          <w:szCs w:val="28"/>
        </w:rPr>
        <w:t>885*100=10,5</w:t>
      </w:r>
      <w:r w:rsidR="00B41CFB">
        <w:rPr>
          <w:sz w:val="28"/>
          <w:szCs w:val="28"/>
        </w:rPr>
        <w:t> </w:t>
      </w:r>
      <w:r w:rsidRPr="001272BB">
        <w:rPr>
          <w:sz w:val="28"/>
          <w:szCs w:val="28"/>
        </w:rPr>
        <w:t xml:space="preserve">%;  </w:t>
      </w:r>
    </w:p>
    <w:p w:rsidR="002555DD" w:rsidRPr="001272BB" w:rsidRDefault="002555DD" w:rsidP="002555DD">
      <w:pPr>
        <w:ind w:firstLine="709"/>
        <w:jc w:val="both"/>
        <w:rPr>
          <w:sz w:val="28"/>
          <w:szCs w:val="28"/>
        </w:rPr>
      </w:pPr>
      <w:r>
        <w:rPr>
          <w:sz w:val="28"/>
          <w:szCs w:val="28"/>
        </w:rPr>
        <w:t>5</w:t>
      </w:r>
      <w:r w:rsidRPr="001272BB">
        <w:rPr>
          <w:sz w:val="28"/>
          <w:szCs w:val="28"/>
        </w:rPr>
        <w:t>) доля граждан с техническим и профессиональным образованием в возрасте 18-28 лет в структуре занятого населения данного возраста, в 2018 году составил</w:t>
      </w:r>
      <w:r w:rsidR="00B41CFB">
        <w:rPr>
          <w:sz w:val="28"/>
          <w:szCs w:val="28"/>
        </w:rPr>
        <w:t xml:space="preserve">а </w:t>
      </w:r>
      <w:r w:rsidRPr="001272BB">
        <w:rPr>
          <w:sz w:val="28"/>
          <w:szCs w:val="28"/>
        </w:rPr>
        <w:t>39</w:t>
      </w:r>
      <w:r w:rsidR="00B41CFB">
        <w:rPr>
          <w:sz w:val="28"/>
          <w:szCs w:val="28"/>
        </w:rPr>
        <w:t> </w:t>
      </w:r>
      <w:r w:rsidRPr="001272BB">
        <w:rPr>
          <w:sz w:val="28"/>
          <w:szCs w:val="28"/>
        </w:rPr>
        <w:t>% при плане 39,5%.</w:t>
      </w:r>
      <w:r w:rsidRPr="001272BB">
        <w:t xml:space="preserve"> </w:t>
      </w:r>
      <w:r w:rsidRPr="001272BB">
        <w:rPr>
          <w:sz w:val="28"/>
          <w:szCs w:val="28"/>
        </w:rPr>
        <w:t>Индикатор на исполнении. По итогам</w:t>
      </w:r>
      <w:r w:rsidR="006F0280">
        <w:rPr>
          <w:sz w:val="28"/>
          <w:szCs w:val="28"/>
        </w:rPr>
        <w:br/>
      </w:r>
      <w:r w:rsidRPr="001272BB">
        <w:rPr>
          <w:sz w:val="28"/>
          <w:szCs w:val="28"/>
        </w:rPr>
        <w:t>1 полугодия 2018 г. численность занятого населения в возрасте от 18 до 28 лет составляет 2 018 422 чел. Из них</w:t>
      </w:r>
      <w:r>
        <w:rPr>
          <w:sz w:val="28"/>
          <w:szCs w:val="28"/>
          <w:lang w:val="kk-KZ"/>
        </w:rPr>
        <w:t>,</w:t>
      </w:r>
      <w:r w:rsidRPr="001272BB">
        <w:rPr>
          <w:sz w:val="28"/>
          <w:szCs w:val="28"/>
        </w:rPr>
        <w:t xml:space="preserve"> 787 340 чел. имеют ТиПО. Данные за 2018 год будут опубликованы в мае 2019 года на официальном сайте Комитета по статистике Министерства национальной экономики РК. Расчет индикатора: 787</w:t>
      </w:r>
      <w:r>
        <w:rPr>
          <w:sz w:val="28"/>
          <w:szCs w:val="28"/>
          <w:lang w:val="kk-KZ"/>
        </w:rPr>
        <w:t> </w:t>
      </w:r>
      <w:r w:rsidRPr="001272BB">
        <w:rPr>
          <w:sz w:val="28"/>
          <w:szCs w:val="28"/>
        </w:rPr>
        <w:t>340/2</w:t>
      </w:r>
      <w:r>
        <w:rPr>
          <w:sz w:val="28"/>
          <w:szCs w:val="28"/>
          <w:lang w:val="kk-KZ"/>
        </w:rPr>
        <w:t> </w:t>
      </w:r>
      <w:r w:rsidRPr="001272BB">
        <w:rPr>
          <w:sz w:val="28"/>
          <w:szCs w:val="28"/>
        </w:rPr>
        <w:t>018</w:t>
      </w:r>
      <w:r>
        <w:rPr>
          <w:sz w:val="28"/>
          <w:szCs w:val="28"/>
          <w:lang w:val="kk-KZ"/>
        </w:rPr>
        <w:t> </w:t>
      </w:r>
      <w:r w:rsidRPr="001272BB">
        <w:rPr>
          <w:sz w:val="28"/>
          <w:szCs w:val="28"/>
        </w:rPr>
        <w:t>422*100=39</w:t>
      </w:r>
      <w:r w:rsidR="00B41CFB">
        <w:rPr>
          <w:sz w:val="28"/>
          <w:szCs w:val="28"/>
        </w:rPr>
        <w:t> </w:t>
      </w:r>
      <w:r w:rsidRPr="001272BB">
        <w:rPr>
          <w:sz w:val="28"/>
          <w:szCs w:val="28"/>
        </w:rPr>
        <w:t>%;</w:t>
      </w:r>
    </w:p>
    <w:p w:rsidR="002555DD" w:rsidRPr="001272BB" w:rsidRDefault="002555DD" w:rsidP="002555DD">
      <w:pPr>
        <w:ind w:firstLine="709"/>
        <w:jc w:val="both"/>
        <w:rPr>
          <w:sz w:val="28"/>
          <w:szCs w:val="28"/>
        </w:rPr>
      </w:pPr>
      <w:r>
        <w:rPr>
          <w:sz w:val="28"/>
          <w:szCs w:val="28"/>
        </w:rPr>
        <w:t>6</w:t>
      </w:r>
      <w:r w:rsidRPr="001272BB">
        <w:rPr>
          <w:sz w:val="28"/>
          <w:szCs w:val="28"/>
        </w:rPr>
        <w:t xml:space="preserve">) </w:t>
      </w:r>
      <w:r>
        <w:rPr>
          <w:sz w:val="28"/>
          <w:szCs w:val="28"/>
        </w:rPr>
        <w:t>д</w:t>
      </w:r>
      <w:r w:rsidRPr="001272BB">
        <w:rPr>
          <w:sz w:val="28"/>
          <w:szCs w:val="28"/>
        </w:rPr>
        <w:t>оля граждан с высшим образованием в возрасте 22-28 лет в структуре занятого населения данного возраста, в 2018 году составил</w:t>
      </w:r>
      <w:r w:rsidR="00B41CFB">
        <w:rPr>
          <w:sz w:val="28"/>
          <w:szCs w:val="28"/>
        </w:rPr>
        <w:t>а</w:t>
      </w:r>
      <w:r w:rsidRPr="001272BB">
        <w:rPr>
          <w:sz w:val="28"/>
          <w:szCs w:val="28"/>
        </w:rPr>
        <w:t xml:space="preserve"> 44,8</w:t>
      </w:r>
      <w:r w:rsidR="00B41CFB">
        <w:rPr>
          <w:sz w:val="28"/>
          <w:szCs w:val="28"/>
        </w:rPr>
        <w:t> </w:t>
      </w:r>
      <w:r w:rsidRPr="001272BB">
        <w:rPr>
          <w:sz w:val="28"/>
          <w:szCs w:val="28"/>
        </w:rPr>
        <w:t>% при плане 44,9 %.</w:t>
      </w:r>
      <w:r w:rsidRPr="001272BB">
        <w:t xml:space="preserve"> </w:t>
      </w:r>
      <w:r w:rsidRPr="001272BB">
        <w:rPr>
          <w:sz w:val="28"/>
          <w:szCs w:val="28"/>
        </w:rPr>
        <w:t>Индикатор на исполнении. По итогам 1 полугодия 2018 года численность занятого населения в возрасте 22-28 лет составляет 1</w:t>
      </w:r>
      <w:r>
        <w:rPr>
          <w:sz w:val="28"/>
          <w:szCs w:val="28"/>
          <w:lang w:val="kk-KZ"/>
        </w:rPr>
        <w:t> </w:t>
      </w:r>
      <w:r w:rsidRPr="001272BB">
        <w:rPr>
          <w:sz w:val="28"/>
          <w:szCs w:val="28"/>
        </w:rPr>
        <w:t>758</w:t>
      </w:r>
      <w:r>
        <w:rPr>
          <w:sz w:val="28"/>
          <w:szCs w:val="28"/>
          <w:lang w:val="kk-KZ"/>
        </w:rPr>
        <w:t> </w:t>
      </w:r>
      <w:r w:rsidRPr="001272BB">
        <w:rPr>
          <w:sz w:val="28"/>
          <w:szCs w:val="28"/>
        </w:rPr>
        <w:t>670 человек, из них 787</w:t>
      </w:r>
      <w:r>
        <w:rPr>
          <w:sz w:val="28"/>
          <w:szCs w:val="28"/>
          <w:lang w:val="kk-KZ"/>
        </w:rPr>
        <w:t> </w:t>
      </w:r>
      <w:r w:rsidRPr="001272BB">
        <w:rPr>
          <w:sz w:val="28"/>
          <w:szCs w:val="28"/>
        </w:rPr>
        <w:t>805 имеют высшее образование. Данные за 2018 год будут опубликованы в мае 2019 года на официальном сайте Комитета по статистике Министерства национальной экономики РК. Расчет индикатора: 787</w:t>
      </w:r>
      <w:r>
        <w:rPr>
          <w:sz w:val="28"/>
          <w:szCs w:val="28"/>
          <w:lang w:val="kk-KZ"/>
        </w:rPr>
        <w:t> </w:t>
      </w:r>
      <w:r w:rsidRPr="001272BB">
        <w:rPr>
          <w:sz w:val="28"/>
          <w:szCs w:val="28"/>
        </w:rPr>
        <w:t>805/1</w:t>
      </w:r>
      <w:r>
        <w:rPr>
          <w:sz w:val="28"/>
          <w:szCs w:val="28"/>
          <w:lang w:val="kk-KZ"/>
        </w:rPr>
        <w:t> </w:t>
      </w:r>
      <w:r w:rsidRPr="001272BB">
        <w:rPr>
          <w:sz w:val="28"/>
          <w:szCs w:val="28"/>
        </w:rPr>
        <w:t>758</w:t>
      </w:r>
      <w:r>
        <w:rPr>
          <w:sz w:val="28"/>
          <w:szCs w:val="28"/>
          <w:lang w:val="kk-KZ"/>
        </w:rPr>
        <w:t> </w:t>
      </w:r>
      <w:r w:rsidRPr="001272BB">
        <w:rPr>
          <w:sz w:val="28"/>
          <w:szCs w:val="28"/>
        </w:rPr>
        <w:t xml:space="preserve">670*100=44,8%; </w:t>
      </w:r>
    </w:p>
    <w:p w:rsidR="002555DD" w:rsidRPr="001272BB" w:rsidRDefault="002555DD" w:rsidP="002555DD">
      <w:pPr>
        <w:ind w:firstLine="709"/>
        <w:jc w:val="both"/>
        <w:rPr>
          <w:sz w:val="28"/>
          <w:szCs w:val="28"/>
        </w:rPr>
      </w:pPr>
      <w:r>
        <w:rPr>
          <w:sz w:val="28"/>
          <w:szCs w:val="28"/>
        </w:rPr>
        <w:t>7</w:t>
      </w:r>
      <w:r w:rsidRPr="001272BB">
        <w:rPr>
          <w:sz w:val="28"/>
          <w:szCs w:val="28"/>
        </w:rPr>
        <w:t xml:space="preserve">) количество </w:t>
      </w:r>
      <w:r w:rsidR="00B41CFB">
        <w:rPr>
          <w:sz w:val="28"/>
          <w:szCs w:val="28"/>
        </w:rPr>
        <w:t>ВУЗ</w:t>
      </w:r>
      <w:r w:rsidRPr="001272BB">
        <w:rPr>
          <w:sz w:val="28"/>
          <w:szCs w:val="28"/>
        </w:rPr>
        <w:t xml:space="preserve">ов Казахстана, отмеченных в рейтинге QS-WUR: </w:t>
      </w:r>
    </w:p>
    <w:p w:rsidR="002555DD" w:rsidRPr="001272BB" w:rsidRDefault="002555DD" w:rsidP="002555DD">
      <w:pPr>
        <w:ind w:firstLine="709"/>
        <w:jc w:val="both"/>
        <w:rPr>
          <w:sz w:val="28"/>
          <w:szCs w:val="28"/>
        </w:rPr>
      </w:pPr>
      <w:r w:rsidRPr="001272BB">
        <w:rPr>
          <w:sz w:val="28"/>
          <w:szCs w:val="28"/>
        </w:rPr>
        <w:t>в 2018 году составил</w:t>
      </w:r>
      <w:r w:rsidR="00B41CFB">
        <w:rPr>
          <w:sz w:val="28"/>
          <w:szCs w:val="28"/>
        </w:rPr>
        <w:t>а</w:t>
      </w:r>
      <w:r w:rsidRPr="001272BB">
        <w:rPr>
          <w:sz w:val="28"/>
          <w:szCs w:val="28"/>
        </w:rPr>
        <w:t xml:space="preserve">: топ-200 - 0; топ-300 – 1; топ-500 – 5; топ-701+ - 10 при плане топ-200 - 1; топ-300 – 2; топ-500 – 2; топ-701+ - 8. Индикатор частично исполнен. Оценка лучших университетов мира в рейтинге QS производится на основе шести критериев: </w:t>
      </w:r>
    </w:p>
    <w:p w:rsidR="002555DD" w:rsidRPr="001272BB" w:rsidRDefault="002555DD" w:rsidP="002555DD">
      <w:pPr>
        <w:ind w:firstLine="709"/>
        <w:jc w:val="both"/>
        <w:rPr>
          <w:sz w:val="28"/>
          <w:szCs w:val="28"/>
        </w:rPr>
      </w:pPr>
      <w:r w:rsidRPr="001272BB">
        <w:rPr>
          <w:sz w:val="28"/>
          <w:szCs w:val="28"/>
        </w:rPr>
        <w:t>1. Академическая репутация 40</w:t>
      </w:r>
      <w:r w:rsidR="00B41CFB">
        <w:rPr>
          <w:sz w:val="28"/>
          <w:szCs w:val="28"/>
        </w:rPr>
        <w:t> </w:t>
      </w:r>
      <w:r w:rsidRPr="001272BB">
        <w:rPr>
          <w:sz w:val="28"/>
          <w:szCs w:val="28"/>
        </w:rPr>
        <w:t>%;</w:t>
      </w:r>
    </w:p>
    <w:p w:rsidR="002555DD" w:rsidRPr="001272BB" w:rsidRDefault="002555DD" w:rsidP="002555DD">
      <w:pPr>
        <w:ind w:firstLine="709"/>
        <w:jc w:val="both"/>
        <w:rPr>
          <w:sz w:val="28"/>
          <w:szCs w:val="28"/>
        </w:rPr>
      </w:pPr>
      <w:r w:rsidRPr="001272BB">
        <w:rPr>
          <w:sz w:val="28"/>
          <w:szCs w:val="28"/>
        </w:rPr>
        <w:t>2. Репутация среди работодателей 10</w:t>
      </w:r>
      <w:r w:rsidR="00B41CFB">
        <w:rPr>
          <w:sz w:val="28"/>
          <w:szCs w:val="28"/>
        </w:rPr>
        <w:t> </w:t>
      </w:r>
      <w:r w:rsidRPr="001272BB">
        <w:rPr>
          <w:sz w:val="28"/>
          <w:szCs w:val="28"/>
        </w:rPr>
        <w:t>%;</w:t>
      </w:r>
    </w:p>
    <w:p w:rsidR="002555DD" w:rsidRPr="001272BB" w:rsidRDefault="002555DD" w:rsidP="002555DD">
      <w:pPr>
        <w:ind w:firstLine="709"/>
        <w:jc w:val="both"/>
        <w:rPr>
          <w:sz w:val="28"/>
          <w:szCs w:val="28"/>
        </w:rPr>
      </w:pPr>
      <w:r w:rsidRPr="001272BB">
        <w:rPr>
          <w:sz w:val="28"/>
          <w:szCs w:val="28"/>
        </w:rPr>
        <w:t>3. Соотношение преподавательского состава к числу студентов 20</w:t>
      </w:r>
      <w:r w:rsidR="00B41CFB">
        <w:rPr>
          <w:sz w:val="28"/>
          <w:szCs w:val="28"/>
        </w:rPr>
        <w:t> </w:t>
      </w:r>
      <w:r w:rsidRPr="001272BB">
        <w:rPr>
          <w:sz w:val="28"/>
          <w:szCs w:val="28"/>
        </w:rPr>
        <w:t>%;</w:t>
      </w:r>
    </w:p>
    <w:p w:rsidR="002555DD" w:rsidRPr="001272BB" w:rsidRDefault="002555DD" w:rsidP="002555DD">
      <w:pPr>
        <w:ind w:firstLine="709"/>
        <w:jc w:val="both"/>
        <w:rPr>
          <w:sz w:val="28"/>
          <w:szCs w:val="28"/>
        </w:rPr>
      </w:pPr>
      <w:r w:rsidRPr="001272BB">
        <w:rPr>
          <w:sz w:val="28"/>
          <w:szCs w:val="28"/>
        </w:rPr>
        <w:t>4. Индекс цитируемости 20</w:t>
      </w:r>
      <w:r w:rsidR="00B41CFB">
        <w:rPr>
          <w:sz w:val="28"/>
          <w:szCs w:val="28"/>
        </w:rPr>
        <w:t> </w:t>
      </w:r>
      <w:r w:rsidRPr="001272BB">
        <w:rPr>
          <w:sz w:val="28"/>
          <w:szCs w:val="28"/>
        </w:rPr>
        <w:t>%;</w:t>
      </w:r>
    </w:p>
    <w:p w:rsidR="002555DD" w:rsidRPr="001272BB" w:rsidRDefault="002555DD" w:rsidP="002555DD">
      <w:pPr>
        <w:ind w:firstLine="709"/>
        <w:jc w:val="both"/>
        <w:rPr>
          <w:sz w:val="28"/>
          <w:szCs w:val="28"/>
        </w:rPr>
      </w:pPr>
      <w:r w:rsidRPr="001272BB">
        <w:rPr>
          <w:sz w:val="28"/>
          <w:szCs w:val="28"/>
        </w:rPr>
        <w:t>5. Доля иностранных студентов 5</w:t>
      </w:r>
      <w:r w:rsidR="00B41CFB">
        <w:rPr>
          <w:sz w:val="28"/>
          <w:szCs w:val="28"/>
        </w:rPr>
        <w:t> </w:t>
      </w:r>
      <w:r w:rsidRPr="001272BB">
        <w:rPr>
          <w:sz w:val="28"/>
          <w:szCs w:val="28"/>
        </w:rPr>
        <w:t>%;</w:t>
      </w:r>
    </w:p>
    <w:p w:rsidR="002555DD" w:rsidRPr="001272BB" w:rsidRDefault="002555DD" w:rsidP="002555DD">
      <w:pPr>
        <w:ind w:firstLine="709"/>
        <w:jc w:val="both"/>
        <w:rPr>
          <w:sz w:val="28"/>
          <w:szCs w:val="28"/>
        </w:rPr>
      </w:pPr>
      <w:r w:rsidRPr="001272BB">
        <w:rPr>
          <w:sz w:val="28"/>
          <w:szCs w:val="28"/>
        </w:rPr>
        <w:t>6. Доля иностранных преподавателей 5</w:t>
      </w:r>
      <w:r w:rsidR="00B41CFB">
        <w:rPr>
          <w:sz w:val="28"/>
          <w:szCs w:val="28"/>
        </w:rPr>
        <w:t> </w:t>
      </w:r>
      <w:r w:rsidRPr="001272BB">
        <w:rPr>
          <w:sz w:val="28"/>
          <w:szCs w:val="28"/>
        </w:rPr>
        <w:t>%;</w:t>
      </w:r>
    </w:p>
    <w:p w:rsidR="002555DD" w:rsidRPr="001272BB" w:rsidRDefault="002555DD" w:rsidP="002555DD">
      <w:pPr>
        <w:ind w:firstLine="709"/>
        <w:jc w:val="both"/>
        <w:rPr>
          <w:sz w:val="28"/>
          <w:szCs w:val="28"/>
        </w:rPr>
      </w:pPr>
      <w:r w:rsidRPr="001272BB">
        <w:rPr>
          <w:sz w:val="28"/>
          <w:szCs w:val="28"/>
        </w:rPr>
        <w:t xml:space="preserve">За последние 3 года количество </w:t>
      </w:r>
      <w:r w:rsidR="00B41CFB">
        <w:rPr>
          <w:sz w:val="28"/>
          <w:szCs w:val="28"/>
        </w:rPr>
        <w:t>ВУЗ</w:t>
      </w:r>
      <w:r w:rsidRPr="001272BB">
        <w:rPr>
          <w:sz w:val="28"/>
          <w:szCs w:val="28"/>
        </w:rPr>
        <w:t xml:space="preserve">ов в данном рейтинге увеличилось до 10 единиц. </w:t>
      </w:r>
    </w:p>
    <w:p w:rsidR="002555DD" w:rsidRPr="001272BB" w:rsidRDefault="002555DD" w:rsidP="002555DD">
      <w:pPr>
        <w:ind w:firstLine="709"/>
        <w:jc w:val="both"/>
        <w:rPr>
          <w:sz w:val="28"/>
          <w:szCs w:val="28"/>
        </w:rPr>
      </w:pPr>
      <w:r w:rsidRPr="001272BB">
        <w:rPr>
          <w:sz w:val="28"/>
          <w:szCs w:val="28"/>
        </w:rPr>
        <w:t xml:space="preserve">Результаты рейтинга лучших университетов мира QS WUR </w:t>
      </w:r>
      <w:r w:rsidR="001F48C1">
        <w:rPr>
          <w:sz w:val="28"/>
          <w:szCs w:val="28"/>
        </w:rPr>
        <w:br/>
      </w:r>
      <w:r w:rsidRPr="001272BB">
        <w:rPr>
          <w:sz w:val="28"/>
          <w:szCs w:val="28"/>
        </w:rPr>
        <w:t>2018</w:t>
      </w:r>
      <w:r w:rsidR="001F48C1">
        <w:rPr>
          <w:sz w:val="28"/>
          <w:szCs w:val="28"/>
        </w:rPr>
        <w:t xml:space="preserve"> – </w:t>
      </w:r>
      <w:r w:rsidRPr="001272BB">
        <w:rPr>
          <w:sz w:val="28"/>
          <w:szCs w:val="28"/>
        </w:rPr>
        <w:t>2019</w:t>
      </w:r>
      <w:r w:rsidR="001F48C1">
        <w:rPr>
          <w:sz w:val="28"/>
          <w:szCs w:val="28"/>
        </w:rPr>
        <w:t> </w:t>
      </w:r>
      <w:r w:rsidRPr="001272BB">
        <w:rPr>
          <w:sz w:val="28"/>
          <w:szCs w:val="28"/>
        </w:rPr>
        <w:t>гг. опубликованы 6 июня 2018 года.</w:t>
      </w:r>
    </w:p>
    <w:p w:rsidR="002555DD" w:rsidRPr="001272BB" w:rsidRDefault="002555DD" w:rsidP="002555DD">
      <w:pPr>
        <w:ind w:firstLine="709"/>
        <w:jc w:val="both"/>
        <w:rPr>
          <w:sz w:val="28"/>
          <w:szCs w:val="28"/>
        </w:rPr>
      </w:pPr>
      <w:r w:rsidRPr="001272BB">
        <w:rPr>
          <w:sz w:val="28"/>
          <w:szCs w:val="28"/>
        </w:rPr>
        <w:t xml:space="preserve">В 2018 году в рейтинг QS-WUR вошли 10 казахстанских </w:t>
      </w:r>
      <w:r w:rsidR="00B41CFB">
        <w:rPr>
          <w:sz w:val="28"/>
          <w:szCs w:val="28"/>
        </w:rPr>
        <w:t>ВУЗ</w:t>
      </w:r>
      <w:r w:rsidRPr="001272BB">
        <w:rPr>
          <w:sz w:val="28"/>
          <w:szCs w:val="28"/>
        </w:rPr>
        <w:t xml:space="preserve">ов: </w:t>
      </w:r>
    </w:p>
    <w:p w:rsidR="002555DD" w:rsidRPr="001272BB" w:rsidRDefault="002555DD" w:rsidP="002555DD">
      <w:pPr>
        <w:ind w:firstLine="709"/>
        <w:jc w:val="both"/>
        <w:rPr>
          <w:sz w:val="28"/>
          <w:szCs w:val="28"/>
        </w:rPr>
      </w:pPr>
      <w:r w:rsidRPr="001272BB">
        <w:rPr>
          <w:sz w:val="28"/>
          <w:szCs w:val="28"/>
        </w:rPr>
        <w:t>топ 200: 0;</w:t>
      </w:r>
    </w:p>
    <w:p w:rsidR="002555DD" w:rsidRPr="001272BB" w:rsidRDefault="002555DD" w:rsidP="002555DD">
      <w:pPr>
        <w:ind w:firstLine="709"/>
        <w:jc w:val="both"/>
        <w:rPr>
          <w:sz w:val="28"/>
          <w:szCs w:val="28"/>
        </w:rPr>
      </w:pPr>
      <w:r w:rsidRPr="001272BB">
        <w:rPr>
          <w:sz w:val="28"/>
          <w:szCs w:val="28"/>
        </w:rPr>
        <w:t xml:space="preserve">топ -300: 1 вуз-КазНУ им. Аль-Фараби - 220 место, </w:t>
      </w:r>
    </w:p>
    <w:p w:rsidR="002555DD" w:rsidRPr="001272BB" w:rsidRDefault="002555DD" w:rsidP="002555DD">
      <w:pPr>
        <w:ind w:firstLine="709"/>
        <w:jc w:val="both"/>
        <w:rPr>
          <w:sz w:val="28"/>
          <w:szCs w:val="28"/>
        </w:rPr>
      </w:pPr>
      <w:r w:rsidRPr="001272BB">
        <w:rPr>
          <w:sz w:val="28"/>
          <w:szCs w:val="28"/>
        </w:rPr>
        <w:lastRenderedPageBreak/>
        <w:t>топ 500: 5 вузов вместе с вышеуказанным вузом вошли ЕНУ имени Л.Н. Гумилева на 394-м, КазНИТУ им. К. Сатпаева на 464 месте, ЮКГУ им. М.Ауэзова на 480 месте, КазНПУ им. Абая на 481 месте.</w:t>
      </w:r>
    </w:p>
    <w:p w:rsidR="002555DD" w:rsidRPr="001272BB" w:rsidRDefault="002555DD" w:rsidP="002555DD">
      <w:pPr>
        <w:ind w:firstLine="709"/>
        <w:jc w:val="both"/>
        <w:rPr>
          <w:sz w:val="28"/>
          <w:szCs w:val="28"/>
        </w:rPr>
      </w:pPr>
      <w:r w:rsidRPr="001272BB">
        <w:rPr>
          <w:sz w:val="28"/>
          <w:szCs w:val="28"/>
        </w:rPr>
        <w:t>топ 701+: 10 вузов – вместе с вышеназванными вузами, КарГУ им. Букетова, Казахский Национальный Аграрный Университет и КБТУ в «Топ-651-700», КарГТУ «Топ-651-800», КазУМОиМЯ им. Абылай хана – «Топ 801-1000». Источник информации: topuniversities.com;</w:t>
      </w:r>
    </w:p>
    <w:p w:rsidR="002555DD" w:rsidRDefault="002555DD" w:rsidP="002555DD">
      <w:pPr>
        <w:ind w:firstLine="709"/>
        <w:jc w:val="both"/>
        <w:rPr>
          <w:lang w:val="kk-KZ"/>
        </w:rPr>
      </w:pPr>
      <w:r>
        <w:rPr>
          <w:sz w:val="28"/>
          <w:szCs w:val="28"/>
        </w:rPr>
        <w:t>8</w:t>
      </w:r>
      <w:r w:rsidRPr="001272BB">
        <w:rPr>
          <w:sz w:val="28"/>
          <w:szCs w:val="28"/>
        </w:rPr>
        <w:t>) доля затрат на опытно-конструкторские разработки в общем объеме финансирования научно-исследовательских и опытно-конструкторских работ (далее – НИОКР) в 2018 году составил</w:t>
      </w:r>
      <w:r>
        <w:rPr>
          <w:sz w:val="28"/>
          <w:szCs w:val="28"/>
          <w:lang w:val="kk-KZ"/>
        </w:rPr>
        <w:t>а</w:t>
      </w:r>
      <w:r w:rsidRPr="001272BB">
        <w:rPr>
          <w:sz w:val="28"/>
          <w:szCs w:val="28"/>
        </w:rPr>
        <w:t xml:space="preserve"> 24,9 % при плане 21,9 %.</w:t>
      </w:r>
      <w:r w:rsidRPr="001272BB">
        <w:t xml:space="preserve"> </w:t>
      </w:r>
    </w:p>
    <w:p w:rsidR="002555DD" w:rsidRPr="001272BB" w:rsidRDefault="002555DD" w:rsidP="002555DD">
      <w:pPr>
        <w:ind w:firstLine="709"/>
        <w:jc w:val="both"/>
        <w:rPr>
          <w:sz w:val="28"/>
          <w:szCs w:val="28"/>
        </w:rPr>
      </w:pPr>
      <w:r w:rsidRPr="001272BB">
        <w:rPr>
          <w:sz w:val="28"/>
          <w:szCs w:val="28"/>
        </w:rPr>
        <w:t>В 2018 году по данным Комитета статистики МНЭ РК общий объем финансирования НИОКР составил 68</w:t>
      </w:r>
      <w:r w:rsidR="00B41CFB">
        <w:rPr>
          <w:sz w:val="28"/>
          <w:szCs w:val="28"/>
        </w:rPr>
        <w:t> </w:t>
      </w:r>
      <w:r w:rsidRPr="001272BB">
        <w:rPr>
          <w:sz w:val="28"/>
          <w:szCs w:val="28"/>
        </w:rPr>
        <w:t>884</w:t>
      </w:r>
      <w:r w:rsidR="00B41CFB">
        <w:rPr>
          <w:sz w:val="28"/>
          <w:szCs w:val="28"/>
        </w:rPr>
        <w:t> </w:t>
      </w:r>
      <w:r w:rsidRPr="001272BB">
        <w:rPr>
          <w:sz w:val="28"/>
          <w:szCs w:val="28"/>
        </w:rPr>
        <w:t xml:space="preserve">214,9 </w:t>
      </w:r>
      <w:r w:rsidR="00F41387">
        <w:rPr>
          <w:sz w:val="28"/>
          <w:szCs w:val="28"/>
        </w:rPr>
        <w:t>тыс.тенге</w:t>
      </w:r>
      <w:r w:rsidRPr="001272BB">
        <w:rPr>
          <w:sz w:val="28"/>
          <w:szCs w:val="28"/>
        </w:rPr>
        <w:t>, из них на опытно-конструкторские разработки – 17</w:t>
      </w:r>
      <w:r w:rsidR="00B41CFB">
        <w:rPr>
          <w:sz w:val="28"/>
          <w:szCs w:val="28"/>
        </w:rPr>
        <w:t> </w:t>
      </w:r>
      <w:r w:rsidRPr="001272BB">
        <w:rPr>
          <w:sz w:val="28"/>
          <w:szCs w:val="28"/>
        </w:rPr>
        <w:t>188</w:t>
      </w:r>
      <w:r w:rsidR="00B41CFB">
        <w:rPr>
          <w:sz w:val="28"/>
          <w:szCs w:val="28"/>
        </w:rPr>
        <w:t> </w:t>
      </w:r>
      <w:r w:rsidRPr="001272BB">
        <w:rPr>
          <w:sz w:val="28"/>
          <w:szCs w:val="28"/>
        </w:rPr>
        <w:t xml:space="preserve">735,8 </w:t>
      </w:r>
      <w:r w:rsidR="00F41387">
        <w:rPr>
          <w:sz w:val="28"/>
          <w:szCs w:val="28"/>
        </w:rPr>
        <w:t>тыс.тенге</w:t>
      </w:r>
      <w:r w:rsidRPr="001272BB">
        <w:rPr>
          <w:sz w:val="28"/>
          <w:szCs w:val="28"/>
        </w:rPr>
        <w:t>. Расчет индикатора: 17</w:t>
      </w:r>
      <w:r>
        <w:rPr>
          <w:sz w:val="28"/>
          <w:szCs w:val="28"/>
          <w:lang w:val="kk-KZ"/>
        </w:rPr>
        <w:t> </w:t>
      </w:r>
      <w:r w:rsidRPr="001272BB">
        <w:rPr>
          <w:sz w:val="28"/>
          <w:szCs w:val="28"/>
        </w:rPr>
        <w:t>188</w:t>
      </w:r>
      <w:r>
        <w:rPr>
          <w:sz w:val="28"/>
          <w:szCs w:val="28"/>
          <w:lang w:val="kk-KZ"/>
        </w:rPr>
        <w:t> </w:t>
      </w:r>
      <w:r w:rsidRPr="001272BB">
        <w:rPr>
          <w:sz w:val="28"/>
          <w:szCs w:val="28"/>
        </w:rPr>
        <w:t>735,8/68</w:t>
      </w:r>
      <w:r>
        <w:rPr>
          <w:sz w:val="28"/>
          <w:szCs w:val="28"/>
          <w:lang w:val="kk-KZ"/>
        </w:rPr>
        <w:t> </w:t>
      </w:r>
      <w:r w:rsidRPr="001272BB">
        <w:rPr>
          <w:sz w:val="28"/>
          <w:szCs w:val="28"/>
        </w:rPr>
        <w:t>884</w:t>
      </w:r>
      <w:r>
        <w:rPr>
          <w:sz w:val="28"/>
          <w:szCs w:val="28"/>
          <w:lang w:val="kk-KZ"/>
        </w:rPr>
        <w:t> </w:t>
      </w:r>
      <w:r w:rsidRPr="001272BB">
        <w:rPr>
          <w:sz w:val="28"/>
          <w:szCs w:val="28"/>
        </w:rPr>
        <w:t>214,9*100 = 24,9</w:t>
      </w:r>
      <w:r w:rsidR="00B41CFB">
        <w:rPr>
          <w:sz w:val="28"/>
          <w:szCs w:val="28"/>
        </w:rPr>
        <w:t> </w:t>
      </w:r>
      <w:r w:rsidRPr="001272BB">
        <w:rPr>
          <w:sz w:val="28"/>
          <w:szCs w:val="28"/>
        </w:rPr>
        <w:t>%;</w:t>
      </w:r>
    </w:p>
    <w:p w:rsidR="002555DD" w:rsidRDefault="002555DD" w:rsidP="002555DD">
      <w:pPr>
        <w:ind w:firstLine="709"/>
        <w:jc w:val="both"/>
        <w:rPr>
          <w:sz w:val="28"/>
          <w:szCs w:val="28"/>
        </w:rPr>
      </w:pPr>
      <w:r>
        <w:rPr>
          <w:sz w:val="28"/>
          <w:szCs w:val="28"/>
        </w:rPr>
        <w:t>9</w:t>
      </w:r>
      <w:r w:rsidRPr="001272BB">
        <w:rPr>
          <w:sz w:val="28"/>
          <w:szCs w:val="28"/>
        </w:rPr>
        <w:t>) доля коммерциализированных проектов в общем количестве прикладных научно-исследовательских работ в 2018 году составил</w:t>
      </w:r>
      <w:r w:rsidR="00B41CFB">
        <w:rPr>
          <w:sz w:val="28"/>
          <w:szCs w:val="28"/>
        </w:rPr>
        <w:t>а</w:t>
      </w:r>
      <w:r w:rsidRPr="001272BB">
        <w:rPr>
          <w:sz w:val="28"/>
          <w:szCs w:val="28"/>
        </w:rPr>
        <w:t xml:space="preserve"> 23,5</w:t>
      </w:r>
      <w:r w:rsidR="00B41CFB">
        <w:rPr>
          <w:sz w:val="28"/>
          <w:szCs w:val="28"/>
        </w:rPr>
        <w:t> </w:t>
      </w:r>
      <w:r w:rsidRPr="001272BB">
        <w:rPr>
          <w:sz w:val="28"/>
          <w:szCs w:val="28"/>
        </w:rPr>
        <w:t>% при плане 19%.</w:t>
      </w:r>
      <w:r w:rsidRPr="001272BB">
        <w:t xml:space="preserve"> </w:t>
      </w:r>
      <w:r w:rsidRPr="001272BB">
        <w:rPr>
          <w:sz w:val="28"/>
          <w:szCs w:val="28"/>
        </w:rPr>
        <w:t>В 2018 году из 285 прикладных научно-исследовательских работ (проекты в рамках программно-целевого финансирования научных исследований) 67 проектов, фактически направлены на коммерциализацию и профинансированы. Расчет индикатора: 2018 г. 67/285*100=  23,5 %.</w:t>
      </w:r>
    </w:p>
    <w:p w:rsidR="002555DD" w:rsidRPr="00B449CD" w:rsidRDefault="002555DD" w:rsidP="002555DD">
      <w:pPr>
        <w:ind w:firstLine="567"/>
        <w:jc w:val="both"/>
        <w:rPr>
          <w:sz w:val="28"/>
          <w:szCs w:val="28"/>
          <w:lang w:val="kk-KZ" w:eastAsia="en-US"/>
        </w:rPr>
      </w:pPr>
      <w:r w:rsidRPr="00B449CD">
        <w:rPr>
          <w:b/>
          <w:i/>
          <w:sz w:val="28"/>
          <w:szCs w:val="28"/>
          <w:lang w:val="kk-KZ" w:eastAsia="en-US"/>
        </w:rPr>
        <w:t>Из 61 показателя</w:t>
      </w:r>
      <w:r w:rsidRPr="00B449CD">
        <w:rPr>
          <w:sz w:val="28"/>
          <w:szCs w:val="28"/>
          <w:lang w:val="kk-KZ" w:eastAsia="en-US"/>
        </w:rPr>
        <w:t xml:space="preserve"> исполнены – 59, в том числе 5 показателей с перевыполнением плановых значений. </w:t>
      </w:r>
    </w:p>
    <w:p w:rsidR="002555DD" w:rsidRPr="00B449CD" w:rsidRDefault="002555DD" w:rsidP="002555DD">
      <w:pPr>
        <w:ind w:firstLine="567"/>
        <w:jc w:val="both"/>
        <w:rPr>
          <w:sz w:val="28"/>
          <w:szCs w:val="28"/>
          <w:lang w:val="kk-KZ" w:eastAsia="en-US"/>
        </w:rPr>
      </w:pPr>
      <w:r w:rsidRPr="00B449CD">
        <w:rPr>
          <w:sz w:val="28"/>
          <w:szCs w:val="28"/>
          <w:lang w:eastAsia="en-US"/>
        </w:rPr>
        <w:t>Частично исполнен 1 показатель:</w:t>
      </w:r>
    </w:p>
    <w:p w:rsidR="002555DD" w:rsidRPr="00B449CD" w:rsidRDefault="002555DD" w:rsidP="002555DD">
      <w:pPr>
        <w:tabs>
          <w:tab w:val="left" w:pos="851"/>
        </w:tabs>
        <w:ind w:firstLine="567"/>
        <w:jc w:val="both"/>
        <w:rPr>
          <w:b/>
          <w:sz w:val="28"/>
          <w:szCs w:val="28"/>
          <w:lang w:val="kk-KZ" w:eastAsia="en-US"/>
        </w:rPr>
      </w:pPr>
      <w:r w:rsidRPr="00B449CD">
        <w:rPr>
          <w:sz w:val="28"/>
          <w:szCs w:val="28"/>
          <w:lang w:eastAsia="en-US"/>
        </w:rPr>
        <w:t xml:space="preserve">«Результаты казахстанских учащихся в ВОУД». План – 4 класс – не менее 23, 9 класс – не менее 58, 11 класс – не менее 48, факт – ВОУД 4 класс –20, 9 класс – 38,7, 11 класс – 63,8. </w:t>
      </w:r>
    </w:p>
    <w:p w:rsidR="002555DD" w:rsidRDefault="002555DD" w:rsidP="002555DD">
      <w:pPr>
        <w:ind w:firstLine="567"/>
        <w:jc w:val="both"/>
        <w:rPr>
          <w:sz w:val="28"/>
          <w:szCs w:val="28"/>
          <w:lang w:eastAsia="en-US"/>
        </w:rPr>
      </w:pPr>
      <w:r w:rsidRPr="00B449CD">
        <w:rPr>
          <w:sz w:val="28"/>
          <w:szCs w:val="28"/>
          <w:lang w:eastAsia="en-US"/>
        </w:rPr>
        <w:t>Не исполнен 1 показатель:</w:t>
      </w:r>
    </w:p>
    <w:p w:rsidR="002555DD" w:rsidRDefault="002555DD" w:rsidP="002555DD">
      <w:pPr>
        <w:ind w:firstLine="567"/>
        <w:jc w:val="both"/>
        <w:rPr>
          <w:sz w:val="28"/>
          <w:szCs w:val="28"/>
        </w:rPr>
      </w:pPr>
      <w:r w:rsidRPr="00B449CD">
        <w:rPr>
          <w:sz w:val="28"/>
          <w:szCs w:val="28"/>
        </w:rPr>
        <w:t>«Доля дошкольных организаций, прошедших аттестацию</w:t>
      </w:r>
      <w:r w:rsidR="00B41CFB">
        <w:rPr>
          <w:sz w:val="28"/>
          <w:szCs w:val="28"/>
        </w:rPr>
        <w:t>,</w:t>
      </w:r>
      <w:r w:rsidRPr="00B449CD">
        <w:rPr>
          <w:sz w:val="28"/>
          <w:szCs w:val="28"/>
        </w:rPr>
        <w:t xml:space="preserve"> от общего количества дошкольных организаций, подлежащих аттестации». План –86%, факт – 0. Согласно стать</w:t>
      </w:r>
      <w:r w:rsidR="00B41CFB">
        <w:rPr>
          <w:sz w:val="28"/>
          <w:szCs w:val="28"/>
        </w:rPr>
        <w:t>е</w:t>
      </w:r>
      <w:r w:rsidRPr="00B449CD">
        <w:rPr>
          <w:sz w:val="28"/>
          <w:szCs w:val="28"/>
        </w:rPr>
        <w:t xml:space="preserve"> 59 ЗРК «Об образовании» государственная аттестация в дошкольных организациях образования проводится в плановом порядке раз в 5 лет.</w:t>
      </w:r>
    </w:p>
    <w:p w:rsidR="002555DD" w:rsidRDefault="002555DD" w:rsidP="002555DD">
      <w:pPr>
        <w:ind w:firstLine="567"/>
        <w:jc w:val="both"/>
        <w:rPr>
          <w:sz w:val="28"/>
          <w:szCs w:val="28"/>
        </w:rPr>
      </w:pPr>
      <w:r w:rsidRPr="00B449CD">
        <w:rPr>
          <w:sz w:val="28"/>
          <w:szCs w:val="28"/>
        </w:rPr>
        <w:t>В соответствии с приказами Министра образования и науки РК сроки проведения государственных аттестаций организаций образования (за исключением организаций медицинского и фармацевтического образования) запланированных на май-декабрь 2017 года, на 2018 год и на 2019 год перенесены на 2020 год (№206 от 02.05.2017г., №648 от 25.12.2017г., №652 от 28.11.2018г.).</w:t>
      </w:r>
    </w:p>
    <w:p w:rsidR="002555DD" w:rsidRDefault="002555DD" w:rsidP="002555DD">
      <w:pPr>
        <w:ind w:firstLine="567"/>
        <w:jc w:val="both"/>
        <w:rPr>
          <w:sz w:val="28"/>
          <w:szCs w:val="28"/>
        </w:rPr>
      </w:pPr>
      <w:r w:rsidRPr="00B449CD">
        <w:rPr>
          <w:sz w:val="28"/>
          <w:szCs w:val="28"/>
        </w:rPr>
        <w:t xml:space="preserve">Вместе с тем, принятый Закон Республики Казахстан </w:t>
      </w:r>
      <w:r w:rsidR="00B41CFB" w:rsidRPr="00B449CD">
        <w:rPr>
          <w:sz w:val="28"/>
          <w:szCs w:val="28"/>
        </w:rPr>
        <w:t xml:space="preserve">от 24 мая 2018 года </w:t>
      </w:r>
      <w:r w:rsidRPr="00B449CD">
        <w:rPr>
          <w:sz w:val="28"/>
          <w:szCs w:val="28"/>
        </w:rPr>
        <w:t xml:space="preserve">«О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предусматривает </w:t>
      </w:r>
      <w:r w:rsidR="00B41CFB">
        <w:rPr>
          <w:sz w:val="28"/>
          <w:szCs w:val="28"/>
        </w:rPr>
        <w:t xml:space="preserve">внесение </w:t>
      </w:r>
      <w:r w:rsidRPr="00B449CD">
        <w:rPr>
          <w:sz w:val="28"/>
          <w:szCs w:val="28"/>
        </w:rPr>
        <w:t>изменени</w:t>
      </w:r>
      <w:r w:rsidR="00B41CFB">
        <w:rPr>
          <w:sz w:val="28"/>
          <w:szCs w:val="28"/>
        </w:rPr>
        <w:t>й</w:t>
      </w:r>
      <w:r w:rsidRPr="00B449CD">
        <w:rPr>
          <w:sz w:val="28"/>
          <w:szCs w:val="28"/>
        </w:rPr>
        <w:t xml:space="preserve"> в Предпринимательский кодекс Республики Казахстан в части отмены </w:t>
      </w:r>
      <w:r w:rsidRPr="00B449CD">
        <w:rPr>
          <w:sz w:val="28"/>
          <w:szCs w:val="28"/>
        </w:rPr>
        <w:lastRenderedPageBreak/>
        <w:t>выборочных проверок, иной формы контроля и введения профилактического контроля с посещением и без посещения субъектов (объектов) контроля.</w:t>
      </w:r>
    </w:p>
    <w:p w:rsidR="002555DD" w:rsidRPr="00B449CD" w:rsidRDefault="00B41CFB" w:rsidP="002555DD">
      <w:pPr>
        <w:ind w:firstLine="567"/>
        <w:jc w:val="both"/>
        <w:rPr>
          <w:sz w:val="28"/>
          <w:szCs w:val="28"/>
          <w:lang w:val="kk-KZ" w:eastAsia="en-US"/>
        </w:rPr>
      </w:pPr>
      <w:r>
        <w:rPr>
          <w:sz w:val="28"/>
          <w:szCs w:val="28"/>
        </w:rPr>
        <w:t>В соответствии с пунктом</w:t>
      </w:r>
      <w:r w:rsidR="002555DD" w:rsidRPr="00B449CD">
        <w:rPr>
          <w:sz w:val="28"/>
          <w:szCs w:val="28"/>
        </w:rPr>
        <w:t xml:space="preserve"> 2 Правил государственной аттестации организаций образования, утвержденных постановлением П</w:t>
      </w:r>
      <w:r w:rsidR="002555DD">
        <w:rPr>
          <w:sz w:val="28"/>
          <w:szCs w:val="28"/>
          <w:lang w:val="kk-KZ"/>
        </w:rPr>
        <w:t xml:space="preserve">равительства </w:t>
      </w:r>
      <w:r w:rsidR="002555DD" w:rsidRPr="00B449CD">
        <w:rPr>
          <w:sz w:val="28"/>
          <w:szCs w:val="28"/>
        </w:rPr>
        <w:t>Р</w:t>
      </w:r>
      <w:r w:rsidR="002555DD">
        <w:rPr>
          <w:sz w:val="28"/>
          <w:szCs w:val="28"/>
          <w:lang w:val="kk-KZ"/>
        </w:rPr>
        <w:t xml:space="preserve">еспублики </w:t>
      </w:r>
      <w:r w:rsidR="002555DD" w:rsidRPr="00B449CD">
        <w:rPr>
          <w:sz w:val="28"/>
          <w:szCs w:val="28"/>
        </w:rPr>
        <w:t>К</w:t>
      </w:r>
      <w:r w:rsidR="002555DD">
        <w:rPr>
          <w:sz w:val="28"/>
          <w:szCs w:val="28"/>
          <w:lang w:val="kk-KZ"/>
        </w:rPr>
        <w:t>азахстан</w:t>
      </w:r>
      <w:r w:rsidR="002555DD" w:rsidRPr="00B449CD">
        <w:rPr>
          <w:sz w:val="28"/>
          <w:szCs w:val="28"/>
        </w:rPr>
        <w:t xml:space="preserve"> от 24 декабря 2007 года № 1</w:t>
      </w:r>
      <w:r w:rsidR="002555DD">
        <w:rPr>
          <w:sz w:val="28"/>
          <w:szCs w:val="28"/>
          <w:lang w:val="kk-KZ"/>
        </w:rPr>
        <w:t> </w:t>
      </w:r>
      <w:r w:rsidR="002555DD" w:rsidRPr="00B449CD">
        <w:rPr>
          <w:sz w:val="28"/>
          <w:szCs w:val="28"/>
        </w:rPr>
        <w:t>270, процедура государственной аттестации осуществляется в иной форме контроля с посещением на основании инициативного обращения организации образования для получения заключения о соответствии ее деятельности требованиям государственного общеобязательного стандарта образования, не связанного с получением разрешительных документов.</w:t>
      </w:r>
    </w:p>
    <w:p w:rsidR="002555DD" w:rsidRPr="00D47A65" w:rsidRDefault="002555DD" w:rsidP="002555DD">
      <w:pPr>
        <w:ind w:firstLine="567"/>
        <w:jc w:val="both"/>
        <w:rPr>
          <w:sz w:val="28"/>
          <w:szCs w:val="28"/>
          <w:lang w:val="kk-KZ" w:eastAsia="en-US"/>
        </w:rPr>
      </w:pPr>
      <w:r w:rsidRPr="00D47A65">
        <w:rPr>
          <w:sz w:val="28"/>
          <w:szCs w:val="28"/>
          <w:lang w:eastAsia="en-US"/>
        </w:rPr>
        <w:t>В 2018 году велась реализация</w:t>
      </w:r>
      <w:r w:rsidR="001F48C1">
        <w:rPr>
          <w:sz w:val="28"/>
          <w:szCs w:val="28"/>
          <w:lang w:eastAsia="en-US"/>
        </w:rPr>
        <w:t xml:space="preserve"> </w:t>
      </w:r>
      <w:r w:rsidRPr="00D47A65">
        <w:rPr>
          <w:sz w:val="28"/>
          <w:szCs w:val="28"/>
          <w:lang w:eastAsia="en-US"/>
        </w:rPr>
        <w:t>185</w:t>
      </w:r>
      <w:r w:rsidRPr="00D47A65">
        <w:rPr>
          <w:b/>
          <w:sz w:val="28"/>
          <w:szCs w:val="28"/>
          <w:lang w:eastAsia="en-US"/>
        </w:rPr>
        <w:t xml:space="preserve"> мероприятий</w:t>
      </w:r>
      <w:r w:rsidRPr="00D47A65">
        <w:rPr>
          <w:sz w:val="28"/>
          <w:szCs w:val="28"/>
          <w:lang w:eastAsia="en-US"/>
        </w:rPr>
        <w:t xml:space="preserve">. Из них </w:t>
      </w:r>
      <w:r w:rsidRPr="00D47A65">
        <w:rPr>
          <w:b/>
          <w:sz w:val="28"/>
          <w:szCs w:val="28"/>
          <w:lang w:eastAsia="en-US"/>
        </w:rPr>
        <w:t xml:space="preserve">исполнено </w:t>
      </w:r>
      <w:r w:rsidRPr="00D47A65">
        <w:rPr>
          <w:sz w:val="28"/>
          <w:szCs w:val="28"/>
          <w:lang w:val="kk-KZ" w:eastAsia="en-US"/>
        </w:rPr>
        <w:t>182</w:t>
      </w:r>
      <w:r w:rsidRPr="00D47A65">
        <w:rPr>
          <w:sz w:val="28"/>
          <w:szCs w:val="28"/>
          <w:lang w:eastAsia="en-US"/>
        </w:rPr>
        <w:t xml:space="preserve"> мероприяти</w:t>
      </w:r>
      <w:r>
        <w:rPr>
          <w:sz w:val="28"/>
          <w:szCs w:val="28"/>
          <w:lang w:val="kk-KZ" w:eastAsia="en-US"/>
        </w:rPr>
        <w:t>я</w:t>
      </w:r>
      <w:r w:rsidRPr="00D47A65">
        <w:rPr>
          <w:sz w:val="28"/>
          <w:szCs w:val="28"/>
          <w:lang w:eastAsia="en-US"/>
        </w:rPr>
        <w:t xml:space="preserve">, </w:t>
      </w:r>
      <w:r w:rsidRPr="00D47A65">
        <w:rPr>
          <w:b/>
          <w:sz w:val="28"/>
          <w:szCs w:val="28"/>
          <w:lang w:eastAsia="en-US"/>
        </w:rPr>
        <w:t>частично</w:t>
      </w:r>
      <w:r w:rsidRPr="00D47A65">
        <w:rPr>
          <w:sz w:val="28"/>
          <w:szCs w:val="28"/>
          <w:lang w:eastAsia="en-US"/>
        </w:rPr>
        <w:t xml:space="preserve"> исполнены – </w:t>
      </w:r>
      <w:r w:rsidRPr="00D47A65">
        <w:rPr>
          <w:sz w:val="28"/>
          <w:szCs w:val="28"/>
          <w:lang w:val="kk-KZ" w:eastAsia="en-US"/>
        </w:rPr>
        <w:t xml:space="preserve">2, </w:t>
      </w:r>
      <w:r w:rsidRPr="00D47A65">
        <w:rPr>
          <w:b/>
          <w:sz w:val="28"/>
          <w:szCs w:val="28"/>
          <w:lang w:val="kk-KZ" w:eastAsia="en-US"/>
        </w:rPr>
        <w:t>н</w:t>
      </w:r>
      <w:r w:rsidRPr="00D47A65">
        <w:rPr>
          <w:b/>
          <w:sz w:val="28"/>
          <w:szCs w:val="28"/>
          <w:lang w:eastAsia="en-US"/>
        </w:rPr>
        <w:t>е исполнен</w:t>
      </w:r>
      <w:r w:rsidRPr="00D47A65">
        <w:rPr>
          <w:b/>
          <w:sz w:val="28"/>
          <w:szCs w:val="28"/>
          <w:lang w:val="kk-KZ" w:eastAsia="en-US"/>
        </w:rPr>
        <w:t>о</w:t>
      </w:r>
      <w:r w:rsidRPr="00D47A65">
        <w:rPr>
          <w:sz w:val="28"/>
          <w:szCs w:val="28"/>
          <w:lang w:eastAsia="en-US"/>
        </w:rPr>
        <w:t xml:space="preserve"> –</w:t>
      </w:r>
      <w:r w:rsidRPr="00D47A65">
        <w:rPr>
          <w:sz w:val="28"/>
          <w:szCs w:val="28"/>
          <w:lang w:val="kk-KZ" w:eastAsia="en-US"/>
        </w:rPr>
        <w:t xml:space="preserve"> 1.</w:t>
      </w:r>
    </w:p>
    <w:p w:rsidR="002555DD" w:rsidRPr="00D47A65" w:rsidRDefault="002555DD" w:rsidP="002555DD">
      <w:pPr>
        <w:ind w:firstLine="567"/>
        <w:jc w:val="both"/>
        <w:rPr>
          <w:b/>
          <w:i/>
          <w:sz w:val="28"/>
          <w:szCs w:val="28"/>
          <w:lang w:val="kk-KZ" w:eastAsia="en-US"/>
        </w:rPr>
      </w:pPr>
      <w:r w:rsidRPr="00D47A65">
        <w:rPr>
          <w:b/>
          <w:i/>
          <w:sz w:val="28"/>
          <w:szCs w:val="28"/>
          <w:lang w:val="kk-KZ" w:eastAsia="en-US"/>
        </w:rPr>
        <w:t>Частично исполненные мероприятия:</w:t>
      </w:r>
    </w:p>
    <w:p w:rsidR="002555DD" w:rsidRPr="000A1B1E" w:rsidRDefault="002555DD" w:rsidP="002555DD">
      <w:pPr>
        <w:ind w:firstLine="567"/>
        <w:jc w:val="both"/>
        <w:rPr>
          <w:sz w:val="28"/>
          <w:szCs w:val="28"/>
          <w:lang w:val="kk-KZ" w:eastAsia="en-US"/>
        </w:rPr>
      </w:pPr>
      <w:r w:rsidRPr="00D47A65">
        <w:rPr>
          <w:b/>
          <w:bCs/>
          <w:sz w:val="28"/>
          <w:szCs w:val="28"/>
          <w:lang w:val="kk-KZ" w:eastAsia="en-US"/>
        </w:rPr>
        <w:t>Мероприятие 43 «</w:t>
      </w:r>
      <w:r w:rsidRPr="00D47A65">
        <w:rPr>
          <w:sz w:val="28"/>
          <w:szCs w:val="28"/>
          <w:lang w:val="kk-KZ" w:eastAsia="en-US"/>
        </w:rPr>
        <w:t>Расширение сети психолого-медико</w:t>
      </w:r>
      <w:r w:rsidRPr="000A1B1E">
        <w:rPr>
          <w:sz w:val="28"/>
          <w:szCs w:val="28"/>
          <w:lang w:val="kk-KZ" w:eastAsia="en-US"/>
        </w:rPr>
        <w:t>-педагогических консультаций (ПМПК) (2016 г. – 58 единица, 2017 г. – 66 единица, 2018 г. – 73 единиц, 2019 г. – 80 единиц).</w:t>
      </w:r>
    </w:p>
    <w:p w:rsidR="002555DD" w:rsidRPr="000A1B1E" w:rsidRDefault="002555DD" w:rsidP="002555DD">
      <w:pPr>
        <w:ind w:firstLine="567"/>
        <w:jc w:val="both"/>
        <w:rPr>
          <w:sz w:val="28"/>
          <w:szCs w:val="28"/>
          <w:lang w:eastAsia="en-US"/>
        </w:rPr>
      </w:pPr>
      <w:r w:rsidRPr="000A1B1E">
        <w:rPr>
          <w:sz w:val="28"/>
          <w:szCs w:val="28"/>
          <w:lang w:eastAsia="en-US"/>
        </w:rPr>
        <w:t>Согласно пункту 3 статьи 8 ЗРК «О социальной и медико-педагогической коррекционной поддержке детей с ограниченными возможностями» требуется открытие 1 ПМПК на 60 тысяч детей.</w:t>
      </w:r>
    </w:p>
    <w:p w:rsidR="002555DD" w:rsidRPr="000A1B1E" w:rsidRDefault="002555DD" w:rsidP="002555DD">
      <w:pPr>
        <w:ind w:firstLine="567"/>
        <w:jc w:val="both"/>
        <w:rPr>
          <w:sz w:val="28"/>
          <w:szCs w:val="28"/>
          <w:lang w:eastAsia="en-US"/>
        </w:rPr>
      </w:pPr>
      <w:r w:rsidRPr="000A1B1E">
        <w:rPr>
          <w:sz w:val="28"/>
          <w:szCs w:val="28"/>
          <w:lang w:eastAsia="en-US"/>
        </w:rPr>
        <w:t>В 2016 году функционировали 58 психолого-медико-педагогические консультации (2015 год - 55). В 2016 году открыты 3 ПМПК: Павлодарская – 1, Карагандинская – 1, город Алматы-1.</w:t>
      </w:r>
    </w:p>
    <w:p w:rsidR="002555DD" w:rsidRPr="00D47A65" w:rsidRDefault="002555DD" w:rsidP="002555DD">
      <w:pPr>
        <w:ind w:firstLine="567"/>
        <w:jc w:val="both"/>
        <w:rPr>
          <w:sz w:val="28"/>
          <w:szCs w:val="28"/>
          <w:lang w:eastAsia="en-US"/>
        </w:rPr>
      </w:pPr>
      <w:r w:rsidRPr="000A1B1E">
        <w:rPr>
          <w:sz w:val="28"/>
          <w:szCs w:val="28"/>
          <w:lang w:eastAsia="en-US"/>
        </w:rPr>
        <w:t xml:space="preserve">В 2017 году количество психолого-медико-педагогических консультаций </w:t>
      </w:r>
      <w:r w:rsidRPr="00D47A65">
        <w:rPr>
          <w:sz w:val="28"/>
          <w:szCs w:val="28"/>
          <w:lang w:eastAsia="en-US"/>
        </w:rPr>
        <w:t xml:space="preserve">составило 64 единиц. Из них в 2017 году созданы 6 ПМПК: в Карагандинской (1), Южно-Казахстанской (3) областях и г. Астана (2). </w:t>
      </w:r>
    </w:p>
    <w:p w:rsidR="002555DD" w:rsidRPr="00D47A65" w:rsidRDefault="002555DD" w:rsidP="002555DD">
      <w:pPr>
        <w:ind w:firstLine="567"/>
        <w:jc w:val="both"/>
        <w:rPr>
          <w:sz w:val="28"/>
          <w:szCs w:val="28"/>
          <w:lang w:val="kk-KZ" w:eastAsia="en-US"/>
        </w:rPr>
      </w:pPr>
      <w:r w:rsidRPr="00D47A65">
        <w:rPr>
          <w:sz w:val="28"/>
          <w:szCs w:val="28"/>
          <w:lang w:eastAsia="en-US"/>
        </w:rPr>
        <w:t>В 2018 году открыто 7 психолого-медико-педагогических консультаци</w:t>
      </w:r>
      <w:r w:rsidR="00D54C57">
        <w:rPr>
          <w:sz w:val="28"/>
          <w:szCs w:val="28"/>
          <w:lang w:eastAsia="en-US"/>
        </w:rPr>
        <w:t>й</w:t>
      </w:r>
      <w:r w:rsidRPr="00D47A65">
        <w:rPr>
          <w:sz w:val="28"/>
          <w:szCs w:val="28"/>
          <w:lang w:eastAsia="en-US"/>
        </w:rPr>
        <w:t>, из них</w:t>
      </w:r>
      <w:r w:rsidRPr="00D47A65">
        <w:rPr>
          <w:sz w:val="28"/>
          <w:szCs w:val="28"/>
          <w:lang w:val="kk-KZ" w:eastAsia="en-US"/>
        </w:rPr>
        <w:t xml:space="preserve"> в Актюбинской-1, Карагандинской-1, Мангистауской -1, Туркестанской -3, г.Алматы-1.</w:t>
      </w:r>
      <w:r w:rsidRPr="00D47A65">
        <w:rPr>
          <w:sz w:val="28"/>
          <w:szCs w:val="28"/>
          <w:lang w:eastAsia="en-US"/>
        </w:rPr>
        <w:t xml:space="preserve"> </w:t>
      </w:r>
    </w:p>
    <w:p w:rsidR="002555DD" w:rsidRPr="00D47A65" w:rsidRDefault="002555DD" w:rsidP="002555DD">
      <w:pPr>
        <w:ind w:firstLine="567"/>
        <w:jc w:val="both"/>
        <w:rPr>
          <w:sz w:val="28"/>
          <w:szCs w:val="28"/>
          <w:lang w:val="kk-KZ" w:eastAsia="en-US"/>
        </w:rPr>
      </w:pPr>
      <w:r w:rsidRPr="00D47A65">
        <w:rPr>
          <w:sz w:val="28"/>
          <w:szCs w:val="28"/>
          <w:lang w:val="kk-KZ" w:eastAsia="en-US"/>
        </w:rPr>
        <w:t>Таким образом, в</w:t>
      </w:r>
      <w:r w:rsidRPr="00D47A65">
        <w:rPr>
          <w:sz w:val="28"/>
          <w:szCs w:val="28"/>
          <w:lang w:eastAsia="en-US"/>
        </w:rPr>
        <w:t xml:space="preserve"> 2018 году в республике функционируют 69 ПМПК, что на 4 единицы меньше запланированного количества.</w:t>
      </w:r>
    </w:p>
    <w:p w:rsidR="002555DD" w:rsidRPr="00D47A65" w:rsidRDefault="002555DD" w:rsidP="002555DD">
      <w:pPr>
        <w:ind w:firstLine="567"/>
        <w:jc w:val="both"/>
        <w:rPr>
          <w:sz w:val="28"/>
          <w:szCs w:val="28"/>
          <w:lang w:val="kk-KZ" w:eastAsia="en-US"/>
        </w:rPr>
      </w:pPr>
      <w:r w:rsidRPr="00D47A65">
        <w:rPr>
          <w:b/>
          <w:sz w:val="28"/>
          <w:szCs w:val="28"/>
          <w:lang w:val="kk-KZ" w:eastAsia="en-US"/>
        </w:rPr>
        <w:t>М</w:t>
      </w:r>
      <w:r w:rsidRPr="00D47A65">
        <w:rPr>
          <w:b/>
          <w:bCs/>
          <w:sz w:val="28"/>
          <w:szCs w:val="28"/>
          <w:lang w:val="kk-KZ" w:eastAsia="en-US"/>
        </w:rPr>
        <w:t>ероприятие 78</w:t>
      </w:r>
      <w:r w:rsidRPr="00D47A65">
        <w:rPr>
          <w:b/>
          <w:bCs/>
          <w:sz w:val="28"/>
          <w:szCs w:val="28"/>
          <w:lang w:eastAsia="en-US"/>
        </w:rPr>
        <w:t xml:space="preserve"> «</w:t>
      </w:r>
      <w:r w:rsidRPr="00D47A65">
        <w:rPr>
          <w:sz w:val="28"/>
          <w:szCs w:val="28"/>
          <w:lang w:val="kk-KZ" w:eastAsia="en-US"/>
        </w:rPr>
        <w:t xml:space="preserve">Расширение сети школьных спортивных секций в школах через создание спортивной лиги в каждой организации среднего образования». </w:t>
      </w:r>
    </w:p>
    <w:p w:rsidR="002555DD" w:rsidRPr="000A1B1E" w:rsidRDefault="002555DD" w:rsidP="002555DD">
      <w:pPr>
        <w:ind w:firstLine="567"/>
        <w:jc w:val="both"/>
        <w:rPr>
          <w:sz w:val="28"/>
          <w:szCs w:val="28"/>
          <w:lang w:eastAsia="en-US"/>
        </w:rPr>
      </w:pPr>
      <w:r w:rsidRPr="00D47A65">
        <w:rPr>
          <w:sz w:val="28"/>
          <w:szCs w:val="28"/>
          <w:lang w:eastAsia="en-US"/>
        </w:rPr>
        <w:t>По данным Национальной образовательной</w:t>
      </w:r>
      <w:r w:rsidRPr="00653743">
        <w:rPr>
          <w:sz w:val="28"/>
          <w:szCs w:val="28"/>
          <w:lang w:eastAsia="en-US"/>
        </w:rPr>
        <w:t xml:space="preserve"> базы данных</w:t>
      </w:r>
      <w:r w:rsidRPr="000A1B1E">
        <w:rPr>
          <w:sz w:val="28"/>
          <w:szCs w:val="28"/>
          <w:lang w:eastAsia="en-US"/>
        </w:rPr>
        <w:t xml:space="preserve"> наблюдается снижение количеств</w:t>
      </w:r>
      <w:r w:rsidR="00D54C57">
        <w:rPr>
          <w:sz w:val="28"/>
          <w:szCs w:val="28"/>
          <w:lang w:eastAsia="en-US"/>
        </w:rPr>
        <w:t>а</w:t>
      </w:r>
      <w:r w:rsidRPr="000A1B1E">
        <w:rPr>
          <w:sz w:val="28"/>
          <w:szCs w:val="28"/>
          <w:lang w:eastAsia="en-US"/>
        </w:rPr>
        <w:t xml:space="preserve"> школьных спортивных секций по сравнению с прошлым годом (2018 г. – 42 919 ед., 2017 г. – 46 973 ед.).</w:t>
      </w:r>
      <w:r w:rsidRPr="00653743">
        <w:rPr>
          <w:sz w:val="28"/>
          <w:szCs w:val="28"/>
          <w:lang w:eastAsia="en-US"/>
        </w:rPr>
        <w:t xml:space="preserve"> </w:t>
      </w:r>
    </w:p>
    <w:p w:rsidR="002555DD" w:rsidRPr="000A1B1E" w:rsidRDefault="002555DD" w:rsidP="002555DD">
      <w:pPr>
        <w:ind w:firstLine="567"/>
        <w:jc w:val="both"/>
        <w:rPr>
          <w:sz w:val="28"/>
          <w:szCs w:val="28"/>
          <w:lang w:eastAsia="en-US"/>
        </w:rPr>
      </w:pPr>
      <w:r w:rsidRPr="000A1B1E">
        <w:rPr>
          <w:sz w:val="28"/>
          <w:szCs w:val="28"/>
          <w:lang w:eastAsia="en-US"/>
        </w:rPr>
        <w:t>При этом наблюдается увеличение контингента на 103 878 детей по сравнению с 2017 годом (2017 г. – 1 033 517 чел., 2018 г. – 1 137 395 чел.).</w:t>
      </w:r>
    </w:p>
    <w:p w:rsidR="002555DD" w:rsidRPr="000A1B1E" w:rsidRDefault="002555DD" w:rsidP="002555DD">
      <w:pPr>
        <w:ind w:firstLine="567"/>
        <w:jc w:val="both"/>
        <w:rPr>
          <w:sz w:val="28"/>
          <w:szCs w:val="28"/>
          <w:lang w:val="kk-KZ" w:eastAsia="en-US"/>
        </w:rPr>
      </w:pPr>
      <w:r w:rsidRPr="000A1B1E">
        <w:rPr>
          <w:sz w:val="28"/>
          <w:szCs w:val="28"/>
          <w:lang w:eastAsia="en-US"/>
        </w:rPr>
        <w:t xml:space="preserve">Самое большое количество посещения детей в спортивных секциях таких, как: волейбол (197 697), футбол (183 860), баскетбол (128 848), национальные игры (102 521) и др. </w:t>
      </w:r>
      <w:r w:rsidRPr="000A1B1E">
        <w:rPr>
          <w:sz w:val="28"/>
          <w:szCs w:val="28"/>
          <w:lang w:val="kk-KZ" w:eastAsia="en-US"/>
        </w:rPr>
        <w:t xml:space="preserve"> </w:t>
      </w:r>
    </w:p>
    <w:p w:rsidR="002555DD" w:rsidRPr="00741457" w:rsidRDefault="002555DD" w:rsidP="002555DD">
      <w:pPr>
        <w:ind w:firstLine="567"/>
        <w:jc w:val="both"/>
        <w:rPr>
          <w:b/>
          <w:i/>
          <w:sz w:val="28"/>
          <w:szCs w:val="28"/>
          <w:lang w:val="kk-KZ" w:eastAsia="en-US"/>
        </w:rPr>
      </w:pPr>
      <w:r w:rsidRPr="00741457">
        <w:rPr>
          <w:b/>
          <w:i/>
          <w:sz w:val="28"/>
          <w:szCs w:val="28"/>
          <w:lang w:val="kk-KZ" w:eastAsia="en-US"/>
        </w:rPr>
        <w:t>Неисполненное мероприятие:</w:t>
      </w:r>
    </w:p>
    <w:p w:rsidR="002555DD" w:rsidRPr="005271B1" w:rsidRDefault="002555DD" w:rsidP="002555DD">
      <w:pPr>
        <w:ind w:firstLine="567"/>
        <w:jc w:val="both"/>
        <w:rPr>
          <w:i/>
          <w:lang w:val="kk-KZ" w:eastAsia="en-US"/>
        </w:rPr>
      </w:pPr>
      <w:r w:rsidRPr="005271B1">
        <w:rPr>
          <w:b/>
          <w:bCs/>
          <w:sz w:val="28"/>
          <w:szCs w:val="28"/>
          <w:lang w:val="kk-KZ" w:eastAsia="ar-SA"/>
        </w:rPr>
        <w:t xml:space="preserve">Мероприятие 224 </w:t>
      </w:r>
      <w:r w:rsidRPr="005271B1">
        <w:rPr>
          <w:sz w:val="28"/>
          <w:szCs w:val="28"/>
          <w:lang w:val="kk-KZ" w:eastAsia="ar-SA"/>
        </w:rPr>
        <w:t xml:space="preserve">«Введение обязательного требования при выделении бюджетных средств для проведения прикладных научно-исследовательских </w:t>
      </w:r>
      <w:r w:rsidRPr="005271B1">
        <w:rPr>
          <w:sz w:val="28"/>
          <w:szCs w:val="28"/>
          <w:lang w:val="kk-KZ" w:eastAsia="ar-SA"/>
        </w:rPr>
        <w:lastRenderedPageBreak/>
        <w:t>работ по наличию софинансирования со стороны частного сектора»</w:t>
      </w:r>
      <w:r w:rsidRPr="005271B1">
        <w:rPr>
          <w:i/>
          <w:lang w:val="kk-KZ" w:eastAsia="en-US"/>
        </w:rPr>
        <w:t xml:space="preserve"> (срок исполнения перенесен резолюцией АП РК до 1 сентября 2019 года ) </w:t>
      </w:r>
    </w:p>
    <w:p w:rsidR="002555DD" w:rsidRPr="005271B1" w:rsidRDefault="002555DD" w:rsidP="002555DD">
      <w:pPr>
        <w:ind w:firstLine="709"/>
        <w:jc w:val="both"/>
        <w:rPr>
          <w:sz w:val="28"/>
          <w:szCs w:val="28"/>
        </w:rPr>
      </w:pPr>
      <w:r w:rsidRPr="005271B1">
        <w:rPr>
          <w:sz w:val="28"/>
          <w:szCs w:val="28"/>
        </w:rPr>
        <w:t>В целом, итоги мониторинга реализации Госпрограммы свидетельствуют о положительных тенденциях в повышении уровня качества предоставляемых образовательных услуг.</w:t>
      </w:r>
    </w:p>
    <w:p w:rsidR="002555DD" w:rsidRPr="005271B1" w:rsidRDefault="002555DD" w:rsidP="002555DD">
      <w:pPr>
        <w:ind w:firstLine="709"/>
        <w:jc w:val="both"/>
        <w:rPr>
          <w:sz w:val="28"/>
          <w:szCs w:val="28"/>
        </w:rPr>
      </w:pPr>
      <w:r w:rsidRPr="005271B1">
        <w:rPr>
          <w:sz w:val="28"/>
          <w:szCs w:val="28"/>
        </w:rPr>
        <w:t>В 2018 году в Глобальном индексе конкурентоспособности (ГИК)  по фактору «Навыки» занимает 57 место. Улучшена позиция по индикаторам «Качество профессионально-технического образования» (92 место, +11), «Критическое мышление в преподавании» (45 место, +1).</w:t>
      </w:r>
    </w:p>
    <w:p w:rsidR="002555DD" w:rsidRPr="005271B1" w:rsidRDefault="002555DD" w:rsidP="002555DD">
      <w:pPr>
        <w:ind w:firstLine="709"/>
        <w:jc w:val="both"/>
        <w:rPr>
          <w:sz w:val="28"/>
          <w:szCs w:val="28"/>
        </w:rPr>
      </w:pPr>
      <w:r w:rsidRPr="005271B1">
        <w:rPr>
          <w:sz w:val="28"/>
          <w:szCs w:val="28"/>
        </w:rPr>
        <w:t>В рейтинге IMD-2018 Казахстан по субфактору «Образование» занял             29 место среди 63 стран, поднявшись на 6 позиций по сравнению с 2017 г.</w:t>
      </w:r>
    </w:p>
    <w:p w:rsidR="002555DD" w:rsidRPr="005271B1" w:rsidRDefault="002555DD" w:rsidP="002555DD">
      <w:pPr>
        <w:ind w:firstLine="709"/>
        <w:jc w:val="both"/>
        <w:rPr>
          <w:sz w:val="28"/>
          <w:szCs w:val="28"/>
        </w:rPr>
      </w:pPr>
      <w:r w:rsidRPr="005271B1">
        <w:rPr>
          <w:sz w:val="28"/>
          <w:szCs w:val="28"/>
        </w:rPr>
        <w:t>В мировом Индексе развития человеческого капитала-2018 Всемирного Экономического Форума Казахстан занимает 31-е место, в том числе</w:t>
      </w:r>
      <w:r>
        <w:rPr>
          <w:sz w:val="28"/>
          <w:szCs w:val="28"/>
        </w:rPr>
        <w:t xml:space="preserve"> </w:t>
      </w:r>
      <w:r w:rsidRPr="005271B1">
        <w:rPr>
          <w:sz w:val="28"/>
          <w:szCs w:val="28"/>
        </w:rPr>
        <w:t>10 место по обучению из 157 стран.</w:t>
      </w:r>
    </w:p>
    <w:p w:rsidR="002555DD" w:rsidRPr="002805A2" w:rsidRDefault="002555DD" w:rsidP="002555DD">
      <w:pPr>
        <w:ind w:firstLine="709"/>
        <w:jc w:val="both"/>
        <w:rPr>
          <w:sz w:val="28"/>
          <w:szCs w:val="28"/>
        </w:rPr>
      </w:pPr>
      <w:r w:rsidRPr="005271B1">
        <w:rPr>
          <w:sz w:val="28"/>
          <w:szCs w:val="28"/>
        </w:rPr>
        <w:t>Казахстан вступил в Комитеты ОЭСР по инновационной и образовательной политике.</w:t>
      </w:r>
    </w:p>
    <w:p w:rsidR="002555DD" w:rsidRPr="00A67F29" w:rsidRDefault="002555DD" w:rsidP="002555DD">
      <w:pPr>
        <w:ind w:firstLine="709"/>
        <w:jc w:val="both"/>
        <w:rPr>
          <w:b/>
          <w:sz w:val="28"/>
          <w:szCs w:val="28"/>
        </w:rPr>
      </w:pPr>
      <w:r w:rsidRPr="00A67F29">
        <w:rPr>
          <w:b/>
          <w:sz w:val="28"/>
          <w:szCs w:val="28"/>
        </w:rPr>
        <w:t xml:space="preserve">По направлению «Обеспечение равного доступа к качественному дошкольному воспитанию и обучению» </w:t>
      </w:r>
    </w:p>
    <w:p w:rsidR="002555DD" w:rsidRPr="00CC6006" w:rsidRDefault="002555DD" w:rsidP="002555DD">
      <w:pPr>
        <w:ind w:firstLine="567"/>
        <w:jc w:val="both"/>
        <w:rPr>
          <w:sz w:val="28"/>
          <w:szCs w:val="28"/>
          <w:lang w:val="kk-KZ" w:eastAsia="en-US"/>
        </w:rPr>
      </w:pPr>
      <w:r w:rsidRPr="00CC6006">
        <w:rPr>
          <w:sz w:val="28"/>
          <w:szCs w:val="28"/>
          <w:lang w:eastAsia="en-US"/>
        </w:rPr>
        <w:t>В сфере</w:t>
      </w:r>
      <w:r w:rsidRPr="00CC6006">
        <w:rPr>
          <w:b/>
          <w:sz w:val="28"/>
          <w:szCs w:val="28"/>
          <w:lang w:eastAsia="en-US"/>
        </w:rPr>
        <w:t xml:space="preserve"> </w:t>
      </w:r>
      <w:r w:rsidRPr="00CC6006">
        <w:rPr>
          <w:sz w:val="28"/>
          <w:szCs w:val="28"/>
          <w:lang w:eastAsia="en-US"/>
        </w:rPr>
        <w:t>дошкольного образования увеличился охват за счет расширения сети дошкольных организаций, в том числе за счет роста частных детсадов.</w:t>
      </w:r>
    </w:p>
    <w:p w:rsidR="002555DD" w:rsidRPr="00CC6006" w:rsidRDefault="002555DD" w:rsidP="002555DD">
      <w:pPr>
        <w:ind w:firstLine="567"/>
        <w:jc w:val="both"/>
        <w:rPr>
          <w:sz w:val="28"/>
          <w:szCs w:val="28"/>
          <w:lang w:eastAsia="en-US"/>
        </w:rPr>
      </w:pPr>
      <w:r w:rsidRPr="00CC6006">
        <w:rPr>
          <w:sz w:val="28"/>
          <w:szCs w:val="28"/>
          <w:lang w:eastAsia="en-US"/>
        </w:rPr>
        <w:t>Дошкольное образование обеспечивается за счет расширения различных видов и форм дошкольных организаций. По сравнению с 2017 годом сеть дошкольных организаций в стр</w:t>
      </w:r>
      <w:r w:rsidR="00EE77BA">
        <w:rPr>
          <w:sz w:val="28"/>
          <w:szCs w:val="28"/>
          <w:lang w:eastAsia="en-US"/>
        </w:rPr>
        <w:t xml:space="preserve">ане увеличилась на 486 единиц, </w:t>
      </w:r>
      <w:r w:rsidRPr="00CC6006">
        <w:rPr>
          <w:sz w:val="28"/>
          <w:szCs w:val="28"/>
          <w:lang w:eastAsia="en-US"/>
        </w:rPr>
        <w:t xml:space="preserve">контингент – на 18 591 человек. </w:t>
      </w:r>
    </w:p>
    <w:p w:rsidR="002555DD" w:rsidRPr="00CC6006" w:rsidRDefault="002555DD" w:rsidP="002555DD">
      <w:pPr>
        <w:ind w:firstLine="567"/>
        <w:jc w:val="both"/>
        <w:rPr>
          <w:sz w:val="28"/>
          <w:szCs w:val="28"/>
          <w:lang w:eastAsia="en-US"/>
        </w:rPr>
      </w:pPr>
      <w:r w:rsidRPr="00CC6006">
        <w:rPr>
          <w:sz w:val="28"/>
          <w:szCs w:val="28"/>
          <w:lang w:eastAsia="en-US"/>
        </w:rPr>
        <w:t>Если ранее активно развивались альтернативные традиционным детским садам компактные мини-центры, то сейчас приоритетным остается развитие сети детских садов. По итогам 2018 года количеств</w:t>
      </w:r>
      <w:r w:rsidR="00183C0B">
        <w:rPr>
          <w:sz w:val="28"/>
          <w:szCs w:val="28"/>
          <w:lang w:eastAsia="en-US"/>
        </w:rPr>
        <w:t>о детских садов увеличено</w:t>
      </w:r>
      <w:r w:rsidRPr="00CC6006">
        <w:rPr>
          <w:sz w:val="28"/>
          <w:szCs w:val="28"/>
          <w:lang w:eastAsia="en-US"/>
        </w:rPr>
        <w:t xml:space="preserve"> на 551 единицу (2017г.–</w:t>
      </w:r>
      <w:r w:rsidR="00183C0B">
        <w:rPr>
          <w:sz w:val="28"/>
          <w:szCs w:val="28"/>
          <w:lang w:eastAsia="en-US"/>
        </w:rPr>
        <w:t xml:space="preserve"> </w:t>
      </w:r>
      <w:r w:rsidRPr="00CC6006">
        <w:rPr>
          <w:sz w:val="28"/>
          <w:szCs w:val="28"/>
          <w:lang w:eastAsia="en-US"/>
        </w:rPr>
        <w:t>5</w:t>
      </w:r>
      <w:r>
        <w:rPr>
          <w:sz w:val="28"/>
          <w:szCs w:val="28"/>
          <w:lang w:val="kk-KZ" w:eastAsia="en-US"/>
        </w:rPr>
        <w:t> </w:t>
      </w:r>
      <w:r w:rsidRPr="00CC6006">
        <w:rPr>
          <w:sz w:val="28"/>
          <w:szCs w:val="28"/>
          <w:lang w:eastAsia="en-US"/>
        </w:rPr>
        <w:t>608 д/с, 2018г.–</w:t>
      </w:r>
      <w:r w:rsidR="00183C0B">
        <w:rPr>
          <w:sz w:val="28"/>
          <w:szCs w:val="28"/>
          <w:lang w:eastAsia="en-US"/>
        </w:rPr>
        <w:t xml:space="preserve"> </w:t>
      </w:r>
      <w:r w:rsidRPr="00CC6006">
        <w:rPr>
          <w:sz w:val="28"/>
          <w:szCs w:val="28"/>
          <w:lang w:eastAsia="en-US"/>
        </w:rPr>
        <w:t>6</w:t>
      </w:r>
      <w:r>
        <w:rPr>
          <w:sz w:val="28"/>
          <w:szCs w:val="28"/>
          <w:lang w:val="kk-KZ" w:eastAsia="en-US"/>
        </w:rPr>
        <w:t> </w:t>
      </w:r>
      <w:r w:rsidRPr="00CC6006">
        <w:rPr>
          <w:sz w:val="28"/>
          <w:szCs w:val="28"/>
          <w:lang w:eastAsia="en-US"/>
        </w:rPr>
        <w:t>159 д/с), тем самым снизив количество мини-центров на 65 единиц (2017г.–</w:t>
      </w:r>
      <w:r>
        <w:rPr>
          <w:sz w:val="28"/>
          <w:szCs w:val="28"/>
          <w:lang w:val="kk-KZ" w:eastAsia="en-US"/>
        </w:rPr>
        <w:t> </w:t>
      </w:r>
      <w:r w:rsidRPr="00CC6006">
        <w:rPr>
          <w:sz w:val="28"/>
          <w:szCs w:val="28"/>
          <w:lang w:eastAsia="en-US"/>
        </w:rPr>
        <w:t>4</w:t>
      </w:r>
      <w:r>
        <w:rPr>
          <w:sz w:val="28"/>
          <w:szCs w:val="28"/>
          <w:lang w:val="kk-KZ" w:eastAsia="en-US"/>
        </w:rPr>
        <w:t> </w:t>
      </w:r>
      <w:r w:rsidRPr="00CC6006">
        <w:rPr>
          <w:sz w:val="28"/>
          <w:szCs w:val="28"/>
          <w:lang w:eastAsia="en-US"/>
        </w:rPr>
        <w:t>220 м/ц, 2018г.–</w:t>
      </w:r>
      <w:r w:rsidR="00183C0B">
        <w:rPr>
          <w:sz w:val="28"/>
          <w:szCs w:val="28"/>
          <w:lang w:eastAsia="en-US"/>
        </w:rPr>
        <w:t xml:space="preserve"> </w:t>
      </w:r>
      <w:r w:rsidRPr="00CC6006">
        <w:rPr>
          <w:sz w:val="28"/>
          <w:szCs w:val="28"/>
          <w:lang w:eastAsia="en-US"/>
        </w:rPr>
        <w:t>4</w:t>
      </w:r>
      <w:r>
        <w:rPr>
          <w:sz w:val="28"/>
          <w:szCs w:val="28"/>
          <w:lang w:val="kk-KZ" w:eastAsia="en-US"/>
        </w:rPr>
        <w:t> </w:t>
      </w:r>
      <w:r w:rsidRPr="00CC6006">
        <w:rPr>
          <w:sz w:val="28"/>
          <w:szCs w:val="28"/>
          <w:lang w:eastAsia="en-US"/>
        </w:rPr>
        <w:t>155 м/ц).</w:t>
      </w:r>
    </w:p>
    <w:p w:rsidR="002555DD" w:rsidRPr="00CC6006" w:rsidRDefault="002555DD" w:rsidP="002555DD">
      <w:pPr>
        <w:ind w:firstLine="567"/>
        <w:jc w:val="both"/>
        <w:rPr>
          <w:sz w:val="28"/>
          <w:szCs w:val="28"/>
          <w:lang w:eastAsia="en-US"/>
        </w:rPr>
      </w:pPr>
      <w:r w:rsidRPr="00CC6006">
        <w:rPr>
          <w:sz w:val="28"/>
          <w:szCs w:val="28"/>
          <w:lang w:eastAsia="en-US"/>
        </w:rPr>
        <w:t>Таким образом, в 2018 году сеть дошкольных организаций составил</w:t>
      </w:r>
      <w:r w:rsidR="00183C0B">
        <w:rPr>
          <w:sz w:val="28"/>
          <w:szCs w:val="28"/>
          <w:lang w:eastAsia="en-US"/>
        </w:rPr>
        <w:t>а</w:t>
      </w:r>
      <w:r w:rsidRPr="00CC6006">
        <w:rPr>
          <w:sz w:val="28"/>
          <w:szCs w:val="28"/>
          <w:lang w:eastAsia="en-US"/>
        </w:rPr>
        <w:t xml:space="preserve"> 10</w:t>
      </w:r>
      <w:r w:rsidR="00183C0B">
        <w:rPr>
          <w:sz w:val="28"/>
          <w:szCs w:val="28"/>
          <w:lang w:eastAsia="en-US"/>
        </w:rPr>
        <w:t> </w:t>
      </w:r>
      <w:r w:rsidRPr="00CC6006">
        <w:rPr>
          <w:sz w:val="28"/>
          <w:szCs w:val="28"/>
          <w:lang w:eastAsia="en-US"/>
        </w:rPr>
        <w:t>314 единиц (2017г.</w:t>
      </w:r>
      <w:r w:rsidR="00183C0B">
        <w:rPr>
          <w:sz w:val="28"/>
          <w:szCs w:val="28"/>
          <w:lang w:eastAsia="en-US"/>
        </w:rPr>
        <w:t xml:space="preserve"> – </w:t>
      </w:r>
      <w:r w:rsidRPr="00CC6006">
        <w:rPr>
          <w:sz w:val="28"/>
          <w:szCs w:val="28"/>
          <w:lang w:eastAsia="en-US"/>
        </w:rPr>
        <w:t>9</w:t>
      </w:r>
      <w:r w:rsidR="00183C0B">
        <w:rPr>
          <w:sz w:val="28"/>
          <w:szCs w:val="28"/>
          <w:lang w:eastAsia="en-US"/>
        </w:rPr>
        <w:t> </w:t>
      </w:r>
      <w:r w:rsidRPr="00CC6006">
        <w:rPr>
          <w:sz w:val="28"/>
          <w:szCs w:val="28"/>
          <w:lang w:eastAsia="en-US"/>
        </w:rPr>
        <w:t>828 ед.) с контингентом 880 896 человек (2017г.-862 305 чел.). Охват детей 3-6 лет дошкольным образова</w:t>
      </w:r>
      <w:r w:rsidR="00EE77BA">
        <w:rPr>
          <w:sz w:val="28"/>
          <w:szCs w:val="28"/>
          <w:lang w:eastAsia="en-US"/>
        </w:rPr>
        <w:t>нием - 95,2</w:t>
      </w:r>
      <w:r w:rsidR="00D54C57">
        <w:rPr>
          <w:sz w:val="28"/>
          <w:szCs w:val="28"/>
          <w:lang w:eastAsia="en-US"/>
        </w:rPr>
        <w:t> </w:t>
      </w:r>
      <w:r w:rsidR="00EE77BA">
        <w:rPr>
          <w:sz w:val="28"/>
          <w:szCs w:val="28"/>
          <w:lang w:eastAsia="en-US"/>
        </w:rPr>
        <w:t xml:space="preserve">% </w:t>
      </w:r>
      <w:r w:rsidR="00D54C57">
        <w:rPr>
          <w:sz w:val="28"/>
          <w:szCs w:val="28"/>
          <w:lang w:eastAsia="en-US"/>
        </w:rPr>
        <w:br/>
      </w:r>
      <w:r w:rsidR="00EE77BA">
        <w:rPr>
          <w:sz w:val="28"/>
          <w:szCs w:val="28"/>
          <w:lang w:eastAsia="en-US"/>
        </w:rPr>
        <w:t>(2017 г. – 90,5</w:t>
      </w:r>
      <w:r w:rsidR="00D54C57">
        <w:rPr>
          <w:sz w:val="28"/>
          <w:szCs w:val="28"/>
          <w:lang w:eastAsia="en-US"/>
        </w:rPr>
        <w:t> </w:t>
      </w:r>
      <w:r w:rsidR="00EE77BA">
        <w:rPr>
          <w:sz w:val="28"/>
          <w:szCs w:val="28"/>
          <w:lang w:eastAsia="en-US"/>
        </w:rPr>
        <w:t>%),</w:t>
      </w:r>
      <w:r w:rsidRPr="00CC6006">
        <w:rPr>
          <w:sz w:val="28"/>
          <w:szCs w:val="28"/>
          <w:lang w:eastAsia="en-US"/>
        </w:rPr>
        <w:t xml:space="preserve"> охват детей 1-6 лет - 77,1% (2017 г. – 66,1</w:t>
      </w:r>
      <w:r w:rsidR="00D54C57">
        <w:rPr>
          <w:sz w:val="28"/>
          <w:szCs w:val="28"/>
          <w:lang w:eastAsia="en-US"/>
        </w:rPr>
        <w:t> </w:t>
      </w:r>
      <w:r w:rsidRPr="00CC6006">
        <w:rPr>
          <w:sz w:val="28"/>
          <w:szCs w:val="28"/>
          <w:lang w:eastAsia="en-US"/>
        </w:rPr>
        <w:t>%). Динамика роста охвата детей 3-6 лет дошкольным образованием составил</w:t>
      </w:r>
      <w:r w:rsidR="00183C0B">
        <w:rPr>
          <w:sz w:val="28"/>
          <w:szCs w:val="28"/>
          <w:lang w:eastAsia="en-US"/>
        </w:rPr>
        <w:t>а</w:t>
      </w:r>
      <w:r w:rsidRPr="00CC6006">
        <w:rPr>
          <w:sz w:val="28"/>
          <w:szCs w:val="28"/>
          <w:lang w:eastAsia="en-US"/>
        </w:rPr>
        <w:t xml:space="preserve"> 4,7%, охват детей 1-6 лет -10</w:t>
      </w:r>
      <w:r w:rsidR="00D54C57">
        <w:rPr>
          <w:sz w:val="28"/>
          <w:szCs w:val="28"/>
          <w:lang w:eastAsia="en-US"/>
        </w:rPr>
        <w:t> </w:t>
      </w:r>
      <w:r w:rsidRPr="00CC6006">
        <w:rPr>
          <w:sz w:val="28"/>
          <w:szCs w:val="28"/>
          <w:lang w:eastAsia="en-US"/>
        </w:rPr>
        <w:t>%.</w:t>
      </w:r>
    </w:p>
    <w:p w:rsidR="002555DD" w:rsidRPr="00CC6006" w:rsidRDefault="002555DD" w:rsidP="002555DD">
      <w:pPr>
        <w:ind w:firstLine="567"/>
        <w:jc w:val="both"/>
        <w:rPr>
          <w:sz w:val="28"/>
          <w:szCs w:val="28"/>
          <w:lang w:eastAsia="en-US"/>
        </w:rPr>
      </w:pPr>
      <w:r w:rsidRPr="00CC6006">
        <w:rPr>
          <w:sz w:val="28"/>
          <w:szCs w:val="28"/>
          <w:lang w:eastAsia="en-US"/>
        </w:rPr>
        <w:t>Приоритетом в развитии дошкольного образования является ГЧП. В 2018 году из 788 открытых дошкольных организаций 93,6</w:t>
      </w:r>
      <w:r w:rsidR="00D54C57">
        <w:rPr>
          <w:sz w:val="28"/>
          <w:szCs w:val="28"/>
          <w:lang w:eastAsia="en-US"/>
        </w:rPr>
        <w:t> </w:t>
      </w:r>
      <w:r w:rsidRPr="00CC6006">
        <w:rPr>
          <w:sz w:val="28"/>
          <w:szCs w:val="28"/>
          <w:lang w:eastAsia="en-US"/>
        </w:rPr>
        <w:t>% (738) открыты частным сектором. 36,3</w:t>
      </w:r>
      <w:r w:rsidR="00D54C57">
        <w:rPr>
          <w:sz w:val="28"/>
          <w:szCs w:val="28"/>
          <w:lang w:eastAsia="en-US"/>
        </w:rPr>
        <w:t> </w:t>
      </w:r>
      <w:r w:rsidRPr="00CC6006">
        <w:rPr>
          <w:sz w:val="28"/>
          <w:szCs w:val="28"/>
          <w:lang w:eastAsia="en-US"/>
        </w:rPr>
        <w:t>% (3</w:t>
      </w:r>
      <w:r w:rsidR="00183C0B">
        <w:rPr>
          <w:sz w:val="28"/>
          <w:szCs w:val="28"/>
          <w:lang w:eastAsia="en-US"/>
        </w:rPr>
        <w:t> </w:t>
      </w:r>
      <w:r w:rsidRPr="00CC6006">
        <w:rPr>
          <w:sz w:val="28"/>
          <w:szCs w:val="28"/>
          <w:lang w:eastAsia="en-US"/>
        </w:rPr>
        <w:t>749) дошкольных организаций страны являются частными, что почти на 5,2</w:t>
      </w:r>
      <w:r w:rsidR="00D54C57">
        <w:rPr>
          <w:sz w:val="28"/>
          <w:szCs w:val="28"/>
          <w:lang w:eastAsia="en-US"/>
        </w:rPr>
        <w:t> </w:t>
      </w:r>
      <w:r w:rsidRPr="00CC6006">
        <w:rPr>
          <w:sz w:val="28"/>
          <w:szCs w:val="28"/>
          <w:lang w:eastAsia="en-US"/>
        </w:rPr>
        <w:t>% выше показателя 2017 года (31,1</w:t>
      </w:r>
      <w:r w:rsidR="00D54C57">
        <w:rPr>
          <w:sz w:val="28"/>
          <w:szCs w:val="28"/>
          <w:lang w:eastAsia="en-US"/>
        </w:rPr>
        <w:t> </w:t>
      </w:r>
      <w:r w:rsidRPr="00CC6006">
        <w:rPr>
          <w:sz w:val="28"/>
          <w:szCs w:val="28"/>
          <w:lang w:eastAsia="en-US"/>
        </w:rPr>
        <w:t xml:space="preserve">%). Их посещают 34,9% или 307 353 детей дошкольного возраста (2017г. </w:t>
      </w:r>
      <w:r w:rsidR="00D54C57">
        <w:rPr>
          <w:sz w:val="28"/>
          <w:szCs w:val="28"/>
          <w:lang w:eastAsia="en-US"/>
        </w:rPr>
        <w:t>–</w:t>
      </w:r>
      <w:r w:rsidRPr="00CC6006">
        <w:rPr>
          <w:sz w:val="28"/>
          <w:szCs w:val="28"/>
          <w:lang w:eastAsia="en-US"/>
        </w:rPr>
        <w:t xml:space="preserve"> 258</w:t>
      </w:r>
      <w:r w:rsidR="00D54C57">
        <w:rPr>
          <w:sz w:val="28"/>
          <w:szCs w:val="28"/>
          <w:lang w:eastAsia="en-US"/>
        </w:rPr>
        <w:t> </w:t>
      </w:r>
      <w:r w:rsidRPr="00CC6006">
        <w:rPr>
          <w:sz w:val="28"/>
          <w:szCs w:val="28"/>
          <w:lang w:eastAsia="en-US"/>
        </w:rPr>
        <w:t xml:space="preserve">153 детей или 29,9%). </w:t>
      </w:r>
    </w:p>
    <w:p w:rsidR="002555DD" w:rsidRPr="00CC6006" w:rsidRDefault="002555DD" w:rsidP="002555DD">
      <w:pPr>
        <w:ind w:firstLine="567"/>
        <w:jc w:val="both"/>
        <w:rPr>
          <w:sz w:val="28"/>
          <w:szCs w:val="28"/>
          <w:lang w:eastAsia="en-US"/>
        </w:rPr>
      </w:pPr>
      <w:r w:rsidRPr="00CC6006">
        <w:rPr>
          <w:sz w:val="28"/>
          <w:szCs w:val="28"/>
          <w:lang w:eastAsia="en-US"/>
        </w:rPr>
        <w:t>Самое большое количество частных дошкольных организаций открыто в Туркестанской (110 ед.), Алматинской (92 ед.) областях и городах Алматы (204 ед.), Астана (47 ед.) и Шымкент (57 ед.).</w:t>
      </w:r>
    </w:p>
    <w:p w:rsidR="002555DD" w:rsidRPr="00CC6006" w:rsidRDefault="002555DD" w:rsidP="002555DD">
      <w:pPr>
        <w:ind w:firstLine="567"/>
        <w:jc w:val="both"/>
        <w:rPr>
          <w:rFonts w:eastAsia="SimSun"/>
          <w:bCs/>
          <w:kern w:val="1"/>
          <w:sz w:val="28"/>
          <w:szCs w:val="28"/>
          <w:lang w:val="kk-KZ"/>
        </w:rPr>
      </w:pPr>
      <w:r w:rsidRPr="00CC6006">
        <w:rPr>
          <w:sz w:val="28"/>
          <w:szCs w:val="28"/>
          <w:lang w:eastAsia="en-US"/>
        </w:rPr>
        <w:lastRenderedPageBreak/>
        <w:t xml:space="preserve">Для обеспечения прозрачности и </w:t>
      </w:r>
      <w:r w:rsidRPr="00CC6006">
        <w:rPr>
          <w:sz w:val="28"/>
          <w:szCs w:val="28"/>
          <w:lang w:val="kk-KZ" w:eastAsia="en-US"/>
        </w:rPr>
        <w:t>мобильности</w:t>
      </w:r>
      <w:r w:rsidRPr="00CC6006">
        <w:rPr>
          <w:sz w:val="28"/>
          <w:szCs w:val="28"/>
          <w:lang w:eastAsia="en-US"/>
        </w:rPr>
        <w:t xml:space="preserve"> распределения мест в дошкольные организаци</w:t>
      </w:r>
      <w:r w:rsidRPr="00CC6006">
        <w:rPr>
          <w:sz w:val="28"/>
          <w:szCs w:val="28"/>
          <w:lang w:val="kk-KZ" w:eastAsia="en-US"/>
        </w:rPr>
        <w:t>и</w:t>
      </w:r>
      <w:r w:rsidRPr="00CC6006">
        <w:rPr>
          <w:sz w:val="28"/>
          <w:szCs w:val="28"/>
          <w:lang w:eastAsia="en-US"/>
        </w:rPr>
        <w:t xml:space="preserve"> автоматизирована выдача направления в детские сады без участия в данной процедуре органов образования</w:t>
      </w:r>
      <w:r w:rsidRPr="00CC6006">
        <w:rPr>
          <w:sz w:val="28"/>
          <w:szCs w:val="28"/>
          <w:lang w:val="kk-KZ" w:eastAsia="en-US"/>
        </w:rPr>
        <w:t>, детские сады выбирают сами родители. С</w:t>
      </w:r>
      <w:r w:rsidRPr="00CC6006">
        <w:rPr>
          <w:rFonts w:eastAsia="SimSun"/>
          <w:bCs/>
          <w:kern w:val="1"/>
          <w:sz w:val="28"/>
          <w:szCs w:val="28"/>
        </w:rPr>
        <w:t>истема автоматического распределения детей в дошкольные организации внедрена в 2</w:t>
      </w:r>
      <w:r w:rsidRPr="00CC6006">
        <w:rPr>
          <w:rFonts w:eastAsia="SimSun"/>
          <w:bCs/>
          <w:kern w:val="1"/>
          <w:sz w:val="28"/>
          <w:szCs w:val="28"/>
          <w:lang w:val="kk-KZ"/>
        </w:rPr>
        <w:t>9</w:t>
      </w:r>
      <w:r w:rsidRPr="00CC6006">
        <w:rPr>
          <w:rFonts w:eastAsia="SimSun"/>
          <w:bCs/>
          <w:kern w:val="1"/>
          <w:sz w:val="28"/>
          <w:szCs w:val="28"/>
        </w:rPr>
        <w:t xml:space="preserve"> городах</w:t>
      </w:r>
      <w:r w:rsidRPr="00CC6006">
        <w:rPr>
          <w:rFonts w:eastAsia="SimSun"/>
          <w:bCs/>
          <w:kern w:val="1"/>
          <w:sz w:val="28"/>
          <w:szCs w:val="28"/>
          <w:lang w:val="kk-KZ"/>
        </w:rPr>
        <w:t xml:space="preserve">, районных центрах. </w:t>
      </w:r>
    </w:p>
    <w:p w:rsidR="002555DD" w:rsidRPr="00CC6006" w:rsidRDefault="002555DD" w:rsidP="002555DD">
      <w:pPr>
        <w:ind w:firstLine="567"/>
        <w:jc w:val="both"/>
        <w:rPr>
          <w:sz w:val="28"/>
          <w:szCs w:val="28"/>
          <w:lang w:eastAsia="en-US"/>
        </w:rPr>
      </w:pPr>
      <w:r w:rsidRPr="00CC6006">
        <w:rPr>
          <w:sz w:val="28"/>
          <w:szCs w:val="28"/>
          <w:lang w:eastAsia="en-US"/>
        </w:rPr>
        <w:t>Большое внимание уделяется детям с особыми образовательными потребностями в развитии. В 2018 году 20,1</w:t>
      </w:r>
      <w:r w:rsidR="00D54C57">
        <w:rPr>
          <w:sz w:val="28"/>
          <w:szCs w:val="28"/>
          <w:lang w:eastAsia="en-US"/>
        </w:rPr>
        <w:t> </w:t>
      </w:r>
      <w:r w:rsidRPr="00CC6006">
        <w:rPr>
          <w:sz w:val="28"/>
          <w:szCs w:val="28"/>
          <w:lang w:eastAsia="en-US"/>
        </w:rPr>
        <w:t>% (1</w:t>
      </w:r>
      <w:r>
        <w:rPr>
          <w:sz w:val="28"/>
          <w:szCs w:val="28"/>
          <w:lang w:val="kk-KZ" w:eastAsia="en-US"/>
        </w:rPr>
        <w:t> </w:t>
      </w:r>
      <w:r w:rsidRPr="00CC6006">
        <w:rPr>
          <w:sz w:val="28"/>
          <w:szCs w:val="28"/>
          <w:lang w:eastAsia="en-US"/>
        </w:rPr>
        <w:t>231 организаций) дошкольных организаций созданы условия для инклюзивного образования, что на 5,1% выше, чем в 2017 году (15</w:t>
      </w:r>
      <w:r w:rsidR="00D54C57">
        <w:rPr>
          <w:sz w:val="28"/>
          <w:szCs w:val="28"/>
          <w:lang w:eastAsia="en-US"/>
        </w:rPr>
        <w:t> </w:t>
      </w:r>
      <w:r w:rsidRPr="00CC6006">
        <w:rPr>
          <w:sz w:val="28"/>
          <w:szCs w:val="28"/>
          <w:lang w:eastAsia="en-US"/>
        </w:rPr>
        <w:t>%).</w:t>
      </w:r>
    </w:p>
    <w:p w:rsidR="002555DD" w:rsidRPr="00CC6006" w:rsidRDefault="002555DD" w:rsidP="002555DD">
      <w:pPr>
        <w:ind w:firstLine="567"/>
        <w:jc w:val="both"/>
        <w:rPr>
          <w:sz w:val="28"/>
          <w:szCs w:val="28"/>
          <w:lang w:eastAsia="en-US"/>
        </w:rPr>
      </w:pPr>
      <w:r w:rsidRPr="00CC6006">
        <w:rPr>
          <w:sz w:val="28"/>
          <w:szCs w:val="28"/>
          <w:lang w:eastAsia="en-US"/>
        </w:rPr>
        <w:t>Наблюдается положительная динамика кадрового состава дошкольного воспитания и обучения. Если в 2017 году только 42,2</w:t>
      </w:r>
      <w:r w:rsidR="00D54C57">
        <w:rPr>
          <w:sz w:val="28"/>
          <w:szCs w:val="28"/>
          <w:lang w:eastAsia="en-US"/>
        </w:rPr>
        <w:t> </w:t>
      </w:r>
      <w:r w:rsidRPr="00CC6006">
        <w:rPr>
          <w:sz w:val="28"/>
          <w:szCs w:val="28"/>
          <w:lang w:eastAsia="en-US"/>
        </w:rPr>
        <w:t>% воспитателей имели профессиональную подготовку в сфере дошкольного воспитания и обучения, то в 2018 году данный показатель достиг 58,2</w:t>
      </w:r>
      <w:r w:rsidR="00D54C57">
        <w:rPr>
          <w:sz w:val="28"/>
          <w:szCs w:val="28"/>
          <w:lang w:eastAsia="en-US"/>
        </w:rPr>
        <w:t> </w:t>
      </w:r>
      <w:r w:rsidRPr="00CC6006">
        <w:rPr>
          <w:sz w:val="28"/>
          <w:szCs w:val="28"/>
          <w:lang w:eastAsia="en-US"/>
        </w:rPr>
        <w:t xml:space="preserve">%. </w:t>
      </w:r>
    </w:p>
    <w:p w:rsidR="002555DD" w:rsidRPr="00CC6006" w:rsidRDefault="002555DD" w:rsidP="002555DD">
      <w:pPr>
        <w:ind w:firstLine="567"/>
        <w:jc w:val="both"/>
        <w:rPr>
          <w:sz w:val="28"/>
          <w:szCs w:val="28"/>
          <w:lang w:eastAsia="en-US"/>
        </w:rPr>
      </w:pPr>
      <w:r w:rsidRPr="00CC6006">
        <w:rPr>
          <w:sz w:val="28"/>
          <w:szCs w:val="28"/>
          <w:lang w:eastAsia="en-US"/>
        </w:rPr>
        <w:t xml:space="preserve">В 2018 году утверждены </w:t>
      </w:r>
      <w:r w:rsidRPr="00CC6006">
        <w:rPr>
          <w:sz w:val="28"/>
          <w:szCs w:val="28"/>
          <w:lang w:val="kk-KZ" w:eastAsia="en-US"/>
        </w:rPr>
        <w:t>ГОС дошкольного воспитания и обучения,</w:t>
      </w:r>
      <w:r w:rsidRPr="00CC6006">
        <w:rPr>
          <w:sz w:val="28"/>
          <w:szCs w:val="28"/>
          <w:lang w:eastAsia="en-US"/>
        </w:rPr>
        <w:t xml:space="preserve"> Программ</w:t>
      </w:r>
      <w:r w:rsidRPr="00CC6006">
        <w:rPr>
          <w:sz w:val="28"/>
          <w:szCs w:val="28"/>
          <w:lang w:val="kk-KZ" w:eastAsia="en-US"/>
        </w:rPr>
        <w:t>а</w:t>
      </w:r>
      <w:r w:rsidRPr="00CC6006">
        <w:rPr>
          <w:sz w:val="28"/>
          <w:szCs w:val="28"/>
          <w:lang w:eastAsia="en-US"/>
        </w:rPr>
        <w:t xml:space="preserve"> для раннего развития детей, развивающ</w:t>
      </w:r>
      <w:r w:rsidRPr="00CC6006">
        <w:rPr>
          <w:sz w:val="28"/>
          <w:szCs w:val="28"/>
          <w:lang w:val="kk-KZ" w:eastAsia="en-US"/>
        </w:rPr>
        <w:t>ая</w:t>
      </w:r>
      <w:r w:rsidRPr="00CC6006">
        <w:rPr>
          <w:sz w:val="28"/>
          <w:szCs w:val="28"/>
          <w:lang w:eastAsia="en-US"/>
        </w:rPr>
        <w:t xml:space="preserve"> социальные навыки и навыки самообучения. </w:t>
      </w:r>
    </w:p>
    <w:p w:rsidR="002555DD" w:rsidRPr="00A67F29" w:rsidRDefault="002555DD" w:rsidP="002555DD">
      <w:pPr>
        <w:ind w:firstLine="709"/>
        <w:jc w:val="both"/>
        <w:rPr>
          <w:rFonts w:eastAsia="Lucida Sans Unicode"/>
          <w:b/>
          <w:sz w:val="28"/>
          <w:szCs w:val="28"/>
        </w:rPr>
      </w:pPr>
      <w:r w:rsidRPr="00A67F29">
        <w:rPr>
          <w:rFonts w:eastAsia="Lucida Sans Unicode"/>
          <w:b/>
          <w:sz w:val="28"/>
          <w:szCs w:val="28"/>
        </w:rPr>
        <w:t>По направлению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rPr>
          <w:rFonts w:eastAsia="Lucida Sans Unicode"/>
          <w:b/>
          <w:sz w:val="28"/>
          <w:szCs w:val="28"/>
        </w:rPr>
        <w:t xml:space="preserve"> </w:t>
      </w:r>
    </w:p>
    <w:p w:rsidR="002555DD" w:rsidRPr="00231828" w:rsidRDefault="002555DD" w:rsidP="002555DD">
      <w:pPr>
        <w:ind w:firstLine="567"/>
        <w:jc w:val="both"/>
        <w:rPr>
          <w:sz w:val="28"/>
          <w:szCs w:val="28"/>
          <w:lang w:eastAsia="en-US"/>
        </w:rPr>
      </w:pPr>
      <w:r w:rsidRPr="00231828">
        <w:rPr>
          <w:sz w:val="28"/>
          <w:szCs w:val="28"/>
          <w:lang w:eastAsia="en-US"/>
        </w:rPr>
        <w:t xml:space="preserve">В сфере среднего образования </w:t>
      </w:r>
      <w:r w:rsidRPr="00231828">
        <w:rPr>
          <w:sz w:val="28"/>
          <w:szCs w:val="28"/>
          <w:lang w:val="kk-KZ" w:eastAsia="en-US"/>
        </w:rPr>
        <w:t xml:space="preserve">продолжается </w:t>
      </w:r>
      <w:r w:rsidRPr="00231828">
        <w:rPr>
          <w:rFonts w:eastAsia="Lucida Sans Unicode"/>
          <w:sz w:val="28"/>
          <w:szCs w:val="28"/>
          <w:lang w:val="kk-KZ" w:eastAsia="en-US"/>
        </w:rPr>
        <w:t>пе</w:t>
      </w:r>
      <w:r>
        <w:rPr>
          <w:rFonts w:eastAsia="Lucida Sans Unicode"/>
          <w:sz w:val="28"/>
          <w:szCs w:val="28"/>
          <w:lang w:val="kk-KZ" w:eastAsia="en-US"/>
        </w:rPr>
        <w:t>реход на обновленное содержание</w:t>
      </w:r>
      <w:r w:rsidRPr="00231828">
        <w:rPr>
          <w:rFonts w:eastAsia="Lucida Sans Unicode"/>
          <w:sz w:val="28"/>
          <w:szCs w:val="28"/>
          <w:lang w:val="kk-KZ" w:eastAsia="en-US"/>
        </w:rPr>
        <w:t xml:space="preserve"> </w:t>
      </w:r>
      <w:r>
        <w:rPr>
          <w:sz w:val="28"/>
          <w:szCs w:val="28"/>
          <w:lang w:eastAsia="en-US"/>
        </w:rPr>
        <w:t>с</w:t>
      </w:r>
      <w:r w:rsidRPr="00231828">
        <w:rPr>
          <w:sz w:val="28"/>
          <w:szCs w:val="28"/>
          <w:lang w:eastAsia="en-US"/>
        </w:rPr>
        <w:t xml:space="preserve"> упор</w:t>
      </w:r>
      <w:r>
        <w:rPr>
          <w:sz w:val="28"/>
          <w:szCs w:val="28"/>
          <w:lang w:eastAsia="en-US"/>
        </w:rPr>
        <w:t>ом</w:t>
      </w:r>
      <w:r w:rsidRPr="00231828">
        <w:rPr>
          <w:sz w:val="28"/>
          <w:szCs w:val="28"/>
          <w:lang w:eastAsia="en-US"/>
        </w:rPr>
        <w:t xml:space="preserve"> на функциональную грамотность – не только знать, но и уметь применять в жизни полученные знания. </w:t>
      </w:r>
    </w:p>
    <w:p w:rsidR="002555DD" w:rsidRPr="00231828" w:rsidRDefault="002555DD" w:rsidP="002555DD">
      <w:pPr>
        <w:ind w:firstLine="567"/>
        <w:jc w:val="both"/>
        <w:rPr>
          <w:sz w:val="28"/>
          <w:szCs w:val="28"/>
          <w:lang w:val="kk-KZ"/>
        </w:rPr>
      </w:pPr>
      <w:r w:rsidRPr="00231828">
        <w:rPr>
          <w:rFonts w:eastAsia="Lucida Sans Unicode"/>
          <w:sz w:val="28"/>
          <w:szCs w:val="28"/>
          <w:lang w:val="kk-KZ" w:eastAsia="en-US"/>
        </w:rPr>
        <w:t xml:space="preserve">Осуществлен переход </w:t>
      </w:r>
      <w:r w:rsidRPr="00231828">
        <w:rPr>
          <w:rFonts w:eastAsia="Lucida Sans Unicode"/>
          <w:sz w:val="28"/>
          <w:szCs w:val="28"/>
          <w:lang w:eastAsia="en-US"/>
        </w:rPr>
        <w:t>на обновленное содержание учащихся 1,</w:t>
      </w:r>
      <w:r w:rsidR="00D54C57">
        <w:rPr>
          <w:rFonts w:eastAsia="Lucida Sans Unicode"/>
          <w:sz w:val="28"/>
          <w:szCs w:val="28"/>
          <w:lang w:eastAsia="en-US"/>
        </w:rPr>
        <w:t xml:space="preserve"> </w:t>
      </w:r>
      <w:r w:rsidRPr="00231828">
        <w:rPr>
          <w:rFonts w:eastAsia="Lucida Sans Unicode"/>
          <w:sz w:val="28"/>
          <w:szCs w:val="28"/>
          <w:lang w:eastAsia="en-US"/>
        </w:rPr>
        <w:t>2,</w:t>
      </w:r>
      <w:r w:rsidR="00D54C57">
        <w:rPr>
          <w:rFonts w:eastAsia="Lucida Sans Unicode"/>
          <w:sz w:val="28"/>
          <w:szCs w:val="28"/>
          <w:lang w:eastAsia="en-US"/>
        </w:rPr>
        <w:t xml:space="preserve"> </w:t>
      </w:r>
      <w:r w:rsidRPr="00231828">
        <w:rPr>
          <w:rFonts w:eastAsia="Lucida Sans Unicode"/>
          <w:sz w:val="28"/>
          <w:szCs w:val="28"/>
          <w:lang w:eastAsia="en-US"/>
        </w:rPr>
        <w:t>3,</w:t>
      </w:r>
      <w:r w:rsidR="00D54C57">
        <w:rPr>
          <w:rFonts w:eastAsia="Lucida Sans Unicode"/>
          <w:sz w:val="28"/>
          <w:szCs w:val="28"/>
          <w:lang w:eastAsia="en-US"/>
        </w:rPr>
        <w:t xml:space="preserve"> </w:t>
      </w:r>
      <w:r w:rsidRPr="00231828">
        <w:rPr>
          <w:rFonts w:eastAsia="Lucida Sans Unicode"/>
          <w:sz w:val="28"/>
          <w:szCs w:val="28"/>
          <w:lang w:eastAsia="en-US"/>
        </w:rPr>
        <w:t>5,</w:t>
      </w:r>
      <w:r w:rsidR="00D54C57">
        <w:rPr>
          <w:rFonts w:eastAsia="Lucida Sans Unicode"/>
          <w:sz w:val="28"/>
          <w:szCs w:val="28"/>
          <w:lang w:eastAsia="en-US"/>
        </w:rPr>
        <w:t xml:space="preserve"> </w:t>
      </w:r>
      <w:r w:rsidRPr="00231828">
        <w:rPr>
          <w:rFonts w:eastAsia="Lucida Sans Unicode"/>
          <w:sz w:val="28"/>
          <w:szCs w:val="28"/>
          <w:lang w:eastAsia="en-US"/>
        </w:rPr>
        <w:t>6,</w:t>
      </w:r>
      <w:r w:rsidR="00D54C57">
        <w:rPr>
          <w:rFonts w:eastAsia="Lucida Sans Unicode"/>
          <w:sz w:val="28"/>
          <w:szCs w:val="28"/>
          <w:lang w:eastAsia="en-US"/>
        </w:rPr>
        <w:t xml:space="preserve"> </w:t>
      </w:r>
      <w:r w:rsidRPr="00231828">
        <w:rPr>
          <w:rFonts w:eastAsia="Lucida Sans Unicode"/>
          <w:sz w:val="28"/>
          <w:szCs w:val="28"/>
          <w:lang w:eastAsia="en-US"/>
        </w:rPr>
        <w:t>7,</w:t>
      </w:r>
      <w:r w:rsidR="00D54C57">
        <w:rPr>
          <w:rFonts w:eastAsia="Lucida Sans Unicode"/>
          <w:sz w:val="28"/>
          <w:szCs w:val="28"/>
          <w:lang w:eastAsia="en-US"/>
        </w:rPr>
        <w:t xml:space="preserve"> </w:t>
      </w:r>
      <w:r w:rsidRPr="00231828">
        <w:rPr>
          <w:rFonts w:eastAsia="Lucida Sans Unicode"/>
          <w:sz w:val="28"/>
          <w:szCs w:val="28"/>
          <w:lang w:eastAsia="en-US"/>
        </w:rPr>
        <w:t xml:space="preserve">8 классов или </w:t>
      </w:r>
      <w:r w:rsidRPr="00231828">
        <w:rPr>
          <w:rFonts w:eastAsia="Lucida Sans Unicode"/>
          <w:sz w:val="28"/>
          <w:szCs w:val="28"/>
          <w:lang w:val="kk-KZ" w:eastAsia="en-US"/>
        </w:rPr>
        <w:t>72,7</w:t>
      </w:r>
      <w:r w:rsidR="00D54C57">
        <w:rPr>
          <w:rFonts w:eastAsia="Lucida Sans Unicode"/>
          <w:sz w:val="28"/>
          <w:szCs w:val="28"/>
          <w:lang w:val="kk-KZ" w:eastAsia="en-US"/>
        </w:rPr>
        <w:t> </w:t>
      </w:r>
      <w:r w:rsidRPr="00231828">
        <w:rPr>
          <w:rFonts w:eastAsia="Lucida Sans Unicode"/>
          <w:sz w:val="28"/>
          <w:szCs w:val="28"/>
          <w:lang w:eastAsia="en-US"/>
        </w:rPr>
        <w:t>% учащихся школ.</w:t>
      </w:r>
      <w:r w:rsidRPr="00231828">
        <w:rPr>
          <w:rFonts w:eastAsia="Lucida Sans Unicode"/>
          <w:sz w:val="28"/>
          <w:szCs w:val="28"/>
          <w:lang w:val="kk-KZ" w:eastAsia="en-US"/>
        </w:rPr>
        <w:t xml:space="preserve"> </w:t>
      </w:r>
      <w:r w:rsidRPr="00231828">
        <w:rPr>
          <w:sz w:val="28"/>
          <w:szCs w:val="28"/>
          <w:lang w:eastAsia="en-US"/>
        </w:rPr>
        <w:t>Паралелльно введена 5-дневная учебная неделя</w:t>
      </w:r>
      <w:r w:rsidRPr="00231828">
        <w:rPr>
          <w:sz w:val="28"/>
          <w:szCs w:val="28"/>
          <w:lang w:val="kk-KZ" w:eastAsia="en-US"/>
        </w:rPr>
        <w:t>. В</w:t>
      </w:r>
      <w:r w:rsidRPr="00231828">
        <w:rPr>
          <w:sz w:val="28"/>
          <w:szCs w:val="28"/>
          <w:lang w:eastAsia="en-US"/>
        </w:rPr>
        <w:t>недрен</w:t>
      </w:r>
      <w:r w:rsidRPr="00231828">
        <w:rPr>
          <w:sz w:val="28"/>
          <w:szCs w:val="28"/>
          <w:lang w:val="kk-KZ" w:eastAsia="en-US"/>
        </w:rPr>
        <w:t>а</w:t>
      </w:r>
      <w:r w:rsidRPr="00231828">
        <w:rPr>
          <w:sz w:val="28"/>
          <w:szCs w:val="28"/>
          <w:lang w:eastAsia="en-US"/>
        </w:rPr>
        <w:t xml:space="preserve"> </w:t>
      </w:r>
      <w:r w:rsidRPr="00231828">
        <w:rPr>
          <w:sz w:val="28"/>
          <w:szCs w:val="28"/>
        </w:rPr>
        <w:t>критериальн</w:t>
      </w:r>
      <w:r w:rsidRPr="00231828">
        <w:rPr>
          <w:sz w:val="28"/>
          <w:szCs w:val="28"/>
          <w:lang w:val="kk-KZ"/>
        </w:rPr>
        <w:t>ая система</w:t>
      </w:r>
      <w:r w:rsidRPr="00231828">
        <w:rPr>
          <w:sz w:val="28"/>
          <w:szCs w:val="28"/>
        </w:rPr>
        <w:t xml:space="preserve"> оценивания учебных достижений обучающихся</w:t>
      </w:r>
      <w:r w:rsidRPr="00231828">
        <w:rPr>
          <w:sz w:val="28"/>
          <w:szCs w:val="28"/>
          <w:lang w:val="kk-KZ"/>
        </w:rPr>
        <w:t xml:space="preserve">. </w:t>
      </w:r>
    </w:p>
    <w:p w:rsidR="002555DD" w:rsidRPr="00231828" w:rsidRDefault="002555DD" w:rsidP="002555DD">
      <w:pPr>
        <w:ind w:firstLine="567"/>
        <w:jc w:val="both"/>
        <w:rPr>
          <w:sz w:val="28"/>
          <w:szCs w:val="28"/>
          <w:lang w:val="kk-KZ" w:eastAsia="en-US"/>
        </w:rPr>
      </w:pPr>
      <w:r w:rsidRPr="00231828">
        <w:rPr>
          <w:sz w:val="28"/>
          <w:szCs w:val="28"/>
          <w:lang w:val="kk-KZ" w:eastAsia="en-US"/>
        </w:rPr>
        <w:t>79,8</w:t>
      </w:r>
      <w:r w:rsidRPr="00231828">
        <w:rPr>
          <w:sz w:val="28"/>
          <w:szCs w:val="28"/>
          <w:lang w:eastAsia="en-US"/>
        </w:rPr>
        <w:t xml:space="preserve">% учителей </w:t>
      </w:r>
      <w:r w:rsidRPr="00231828">
        <w:rPr>
          <w:sz w:val="28"/>
          <w:szCs w:val="28"/>
          <w:lang w:val="kk-KZ" w:eastAsia="en-US"/>
        </w:rPr>
        <w:t>прошли повышени</w:t>
      </w:r>
      <w:r w:rsidR="00183C0B">
        <w:rPr>
          <w:sz w:val="28"/>
          <w:szCs w:val="28"/>
          <w:lang w:val="kk-KZ" w:eastAsia="en-US"/>
        </w:rPr>
        <w:t>е</w:t>
      </w:r>
      <w:r w:rsidRPr="00231828">
        <w:rPr>
          <w:sz w:val="28"/>
          <w:szCs w:val="28"/>
          <w:lang w:val="kk-KZ" w:eastAsia="en-US"/>
        </w:rPr>
        <w:t xml:space="preserve"> квалификации </w:t>
      </w:r>
      <w:r w:rsidRPr="00231828">
        <w:rPr>
          <w:sz w:val="28"/>
          <w:szCs w:val="28"/>
          <w:lang w:eastAsia="en-US"/>
        </w:rPr>
        <w:t>по обновленной программе обучения</w:t>
      </w:r>
      <w:r w:rsidRPr="00231828">
        <w:rPr>
          <w:sz w:val="28"/>
          <w:szCs w:val="28"/>
          <w:lang w:val="kk-KZ" w:eastAsia="en-US"/>
        </w:rPr>
        <w:t xml:space="preserve"> (2018 г. – 78 872 чел.). </w:t>
      </w:r>
    </w:p>
    <w:p w:rsidR="002555DD" w:rsidRPr="00231828" w:rsidRDefault="002555DD" w:rsidP="002555DD">
      <w:pPr>
        <w:ind w:firstLine="567"/>
        <w:jc w:val="both"/>
        <w:rPr>
          <w:sz w:val="28"/>
          <w:szCs w:val="28"/>
          <w:lang w:eastAsia="en-US"/>
        </w:rPr>
      </w:pPr>
      <w:r w:rsidRPr="00231828">
        <w:rPr>
          <w:sz w:val="28"/>
          <w:szCs w:val="28"/>
          <w:lang w:eastAsia="en-US"/>
        </w:rPr>
        <w:t>208 тыс. учителей (73</w:t>
      </w:r>
      <w:r w:rsidR="00D54C57">
        <w:rPr>
          <w:sz w:val="28"/>
          <w:szCs w:val="28"/>
          <w:lang w:eastAsia="en-US"/>
        </w:rPr>
        <w:t> </w:t>
      </w:r>
      <w:r w:rsidRPr="00231828">
        <w:rPr>
          <w:sz w:val="28"/>
          <w:szCs w:val="28"/>
          <w:lang w:eastAsia="en-US"/>
        </w:rPr>
        <w:t>%) получают доплату (30</w:t>
      </w:r>
      <w:r w:rsidR="00D54C57">
        <w:rPr>
          <w:sz w:val="28"/>
          <w:szCs w:val="28"/>
          <w:lang w:eastAsia="en-US"/>
        </w:rPr>
        <w:t> </w:t>
      </w:r>
      <w:r w:rsidRPr="00231828">
        <w:rPr>
          <w:sz w:val="28"/>
          <w:szCs w:val="28"/>
          <w:lang w:eastAsia="en-US"/>
        </w:rPr>
        <w:t xml:space="preserve">%) за преподавание по обновленному содержанию. </w:t>
      </w:r>
    </w:p>
    <w:p w:rsidR="002555DD" w:rsidRPr="00231828" w:rsidRDefault="002555DD" w:rsidP="002555DD">
      <w:pPr>
        <w:ind w:firstLine="567"/>
        <w:jc w:val="both"/>
        <w:rPr>
          <w:sz w:val="28"/>
          <w:szCs w:val="28"/>
          <w:lang w:val="kk-KZ" w:eastAsia="en-US"/>
        </w:rPr>
      </w:pPr>
      <w:r w:rsidRPr="00231828">
        <w:rPr>
          <w:sz w:val="28"/>
          <w:szCs w:val="28"/>
          <w:lang w:eastAsia="en-US"/>
        </w:rPr>
        <w:t xml:space="preserve">Особое внимание уделяется </w:t>
      </w:r>
      <w:r w:rsidRPr="00231828">
        <w:rPr>
          <w:sz w:val="28"/>
          <w:szCs w:val="28"/>
          <w:lang w:val="kk-KZ" w:eastAsia="en-US"/>
        </w:rPr>
        <w:t>сокращению разрыва между городскими и сельскими школами в качестве образования. Разрыв город-село в результате ВОУД-2018 4-х классов составил 2,</w:t>
      </w:r>
      <w:r w:rsidR="00D54C57">
        <w:rPr>
          <w:sz w:val="28"/>
          <w:szCs w:val="28"/>
          <w:lang w:val="kk-KZ" w:eastAsia="en-US"/>
        </w:rPr>
        <w:t> </w:t>
      </w:r>
      <w:r w:rsidRPr="00231828">
        <w:rPr>
          <w:sz w:val="28"/>
          <w:szCs w:val="28"/>
          <w:lang w:val="kk-KZ" w:eastAsia="en-US"/>
        </w:rPr>
        <w:t>3</w:t>
      </w:r>
      <w:r w:rsidRPr="00231828">
        <w:rPr>
          <w:sz w:val="28"/>
          <w:szCs w:val="28"/>
          <w:lang w:eastAsia="en-US"/>
        </w:rPr>
        <w:t>% (2017 г. – 2,8</w:t>
      </w:r>
      <w:r w:rsidR="00D54C57">
        <w:rPr>
          <w:sz w:val="28"/>
          <w:szCs w:val="28"/>
          <w:lang w:eastAsia="en-US"/>
        </w:rPr>
        <w:t> </w:t>
      </w:r>
      <w:r w:rsidRPr="00231828">
        <w:rPr>
          <w:sz w:val="28"/>
          <w:szCs w:val="28"/>
          <w:lang w:eastAsia="en-US"/>
        </w:rPr>
        <w:t xml:space="preserve">%).  </w:t>
      </w:r>
      <w:r w:rsidRPr="00231828">
        <w:rPr>
          <w:sz w:val="28"/>
          <w:szCs w:val="28"/>
          <w:lang w:val="kk-KZ" w:eastAsia="en-US"/>
        </w:rPr>
        <w:t xml:space="preserve"> </w:t>
      </w:r>
    </w:p>
    <w:p w:rsidR="002555DD" w:rsidRPr="00231828" w:rsidRDefault="002555DD" w:rsidP="002555DD">
      <w:pPr>
        <w:ind w:firstLine="567"/>
        <w:jc w:val="both"/>
        <w:rPr>
          <w:sz w:val="28"/>
          <w:szCs w:val="28"/>
          <w:lang w:eastAsia="en-US"/>
        </w:rPr>
      </w:pPr>
      <w:r w:rsidRPr="00231828">
        <w:rPr>
          <w:sz w:val="28"/>
          <w:szCs w:val="28"/>
          <w:lang w:eastAsia="en-US"/>
        </w:rPr>
        <w:t>В результате ВОУД-2018 учащихся 11 классов сельских общеобразовательных школ показали лучшие результаты, набрав 56,47 баллов</w:t>
      </w:r>
      <w:r w:rsidR="00183C0B">
        <w:rPr>
          <w:sz w:val="28"/>
          <w:szCs w:val="28"/>
          <w:lang w:eastAsia="en-US"/>
        </w:rPr>
        <w:t>,</w:t>
      </w:r>
      <w:r w:rsidRPr="00231828">
        <w:rPr>
          <w:sz w:val="28"/>
          <w:szCs w:val="28"/>
          <w:lang w:eastAsia="en-US"/>
        </w:rPr>
        <w:t xml:space="preserve"> при плане не менее 48. </w:t>
      </w:r>
    </w:p>
    <w:p w:rsidR="002555DD" w:rsidRPr="00231828" w:rsidRDefault="002555DD" w:rsidP="002555DD">
      <w:pPr>
        <w:ind w:firstLine="567"/>
        <w:jc w:val="both"/>
        <w:rPr>
          <w:sz w:val="28"/>
          <w:szCs w:val="28"/>
          <w:lang w:eastAsia="en-US"/>
        </w:rPr>
      </w:pPr>
      <w:r w:rsidRPr="00231828">
        <w:rPr>
          <w:sz w:val="28"/>
          <w:szCs w:val="28"/>
          <w:lang w:eastAsia="en-US"/>
        </w:rPr>
        <w:t>В исследовании PIRLS-2016 (</w:t>
      </w:r>
      <w:r w:rsidRPr="00231828">
        <w:rPr>
          <w:i/>
          <w:sz w:val="28"/>
          <w:szCs w:val="28"/>
          <w:lang w:eastAsia="en-US"/>
        </w:rPr>
        <w:t>качество чтения и понимания текста учащимися начальной школы</w:t>
      </w:r>
      <w:r w:rsidRPr="00231828">
        <w:rPr>
          <w:sz w:val="28"/>
          <w:szCs w:val="28"/>
          <w:lang w:eastAsia="en-US"/>
        </w:rPr>
        <w:t xml:space="preserve">) средний балл казахстанских школьников составил 536 баллов. Это позволило Казахстану занять 27 место среди 50 стран. Данный результат сопоставим с показателями сверстников из Германии, Канады, Австрии и Словацкой Республики. </w:t>
      </w:r>
    </w:p>
    <w:p w:rsidR="002555DD" w:rsidRPr="00231828" w:rsidRDefault="002555DD" w:rsidP="002555DD">
      <w:pPr>
        <w:ind w:firstLine="567"/>
        <w:jc w:val="both"/>
        <w:rPr>
          <w:sz w:val="28"/>
          <w:szCs w:val="28"/>
          <w:lang w:eastAsia="en-US"/>
        </w:rPr>
      </w:pPr>
      <w:r w:rsidRPr="00231828">
        <w:rPr>
          <w:sz w:val="28"/>
          <w:szCs w:val="28"/>
          <w:lang w:eastAsia="en-US"/>
        </w:rPr>
        <w:t>Ключевым ресурсом казахстанского образования являются высококвалифицированные педагогические кадры. В 2018 году 54,5</w:t>
      </w:r>
      <w:r w:rsidR="00D54C57">
        <w:rPr>
          <w:sz w:val="28"/>
          <w:szCs w:val="28"/>
          <w:lang w:eastAsia="en-US"/>
        </w:rPr>
        <w:t> </w:t>
      </w:r>
      <w:r w:rsidRPr="00231828">
        <w:rPr>
          <w:sz w:val="28"/>
          <w:szCs w:val="28"/>
          <w:lang w:eastAsia="en-US"/>
        </w:rPr>
        <w:t>% учителей дневных государственных общеобразовательных школ (157</w:t>
      </w:r>
      <w:r w:rsidR="00D54C57">
        <w:rPr>
          <w:sz w:val="28"/>
          <w:szCs w:val="28"/>
          <w:lang w:eastAsia="en-US"/>
        </w:rPr>
        <w:t> </w:t>
      </w:r>
      <w:r w:rsidRPr="00231828">
        <w:rPr>
          <w:sz w:val="28"/>
          <w:szCs w:val="28"/>
          <w:lang w:eastAsia="en-US"/>
        </w:rPr>
        <w:t xml:space="preserve">944 </w:t>
      </w:r>
      <w:r w:rsidRPr="00231828">
        <w:rPr>
          <w:sz w:val="28"/>
          <w:szCs w:val="28"/>
          <w:lang w:eastAsia="en-US"/>
        </w:rPr>
        <w:lastRenderedPageBreak/>
        <w:t>чел.) имели первую и высшую категории. Пополнение педагогического корпуса молодыми специалистами составило 3,5</w:t>
      </w:r>
      <w:r w:rsidR="00D54C57">
        <w:rPr>
          <w:sz w:val="28"/>
          <w:szCs w:val="28"/>
          <w:lang w:eastAsia="en-US"/>
        </w:rPr>
        <w:t> </w:t>
      </w:r>
      <w:r w:rsidRPr="00231828">
        <w:rPr>
          <w:sz w:val="28"/>
          <w:szCs w:val="28"/>
          <w:lang w:eastAsia="en-US"/>
        </w:rPr>
        <w:t xml:space="preserve">%, что свидетельствует о достижении планового показателя </w:t>
      </w:r>
      <w:r w:rsidRPr="00231828">
        <w:rPr>
          <w:bCs/>
          <w:sz w:val="28"/>
          <w:szCs w:val="28"/>
          <w:lang w:eastAsia="en-US"/>
        </w:rPr>
        <w:t>Госпрограммы</w:t>
      </w:r>
      <w:r w:rsidRPr="00231828">
        <w:rPr>
          <w:sz w:val="28"/>
          <w:szCs w:val="28"/>
          <w:lang w:eastAsia="en-US"/>
        </w:rPr>
        <w:t>.</w:t>
      </w:r>
      <w:r w:rsidRPr="00231828">
        <w:rPr>
          <w:sz w:val="28"/>
          <w:szCs w:val="28"/>
          <w:lang w:val="kk-KZ" w:eastAsia="en-US"/>
        </w:rPr>
        <w:t xml:space="preserve"> В 2018 году </w:t>
      </w:r>
      <w:r w:rsidRPr="00231828">
        <w:rPr>
          <w:sz w:val="28"/>
          <w:szCs w:val="28"/>
          <w:lang w:eastAsia="en-US"/>
        </w:rPr>
        <w:t>внедрена новая система аттестации педагогов. В зависимости от квалификации более 60 тыс. учителей, прошедши</w:t>
      </w:r>
      <w:r w:rsidR="00D54C57">
        <w:rPr>
          <w:sz w:val="28"/>
          <w:szCs w:val="28"/>
          <w:lang w:eastAsia="en-US"/>
        </w:rPr>
        <w:t>х</w:t>
      </w:r>
      <w:r w:rsidRPr="00231828">
        <w:rPr>
          <w:sz w:val="28"/>
          <w:szCs w:val="28"/>
          <w:lang w:eastAsia="en-US"/>
        </w:rPr>
        <w:t xml:space="preserve"> аттестацию, получают доплаты от 30 до 50 %.</w:t>
      </w:r>
    </w:p>
    <w:p w:rsidR="002555DD" w:rsidRPr="00231828" w:rsidRDefault="002555DD" w:rsidP="002555DD">
      <w:pPr>
        <w:ind w:firstLine="567"/>
        <w:jc w:val="both"/>
        <w:rPr>
          <w:sz w:val="28"/>
          <w:szCs w:val="28"/>
          <w:lang w:eastAsia="en-US"/>
        </w:rPr>
      </w:pPr>
      <w:r w:rsidRPr="00231828">
        <w:rPr>
          <w:sz w:val="28"/>
          <w:szCs w:val="28"/>
          <w:lang w:eastAsia="en-US"/>
        </w:rPr>
        <w:t>Реализуется принцип равных прав к равным возможностям для всех детей независимо от состояния здоровья к получению качественного образования. В 2018 году в республике 4</w:t>
      </w:r>
      <w:r>
        <w:rPr>
          <w:sz w:val="28"/>
          <w:szCs w:val="28"/>
          <w:lang w:val="kk-KZ" w:eastAsia="en-US"/>
        </w:rPr>
        <w:t> </w:t>
      </w:r>
      <w:r w:rsidRPr="00231828">
        <w:rPr>
          <w:sz w:val="28"/>
          <w:szCs w:val="28"/>
          <w:lang w:eastAsia="en-US"/>
        </w:rPr>
        <w:t>208 школ (60%) из 7</w:t>
      </w:r>
      <w:r w:rsidR="00183C0B">
        <w:rPr>
          <w:sz w:val="28"/>
          <w:szCs w:val="28"/>
          <w:lang w:eastAsia="en-US"/>
        </w:rPr>
        <w:t> </w:t>
      </w:r>
      <w:r w:rsidRPr="00231828">
        <w:rPr>
          <w:sz w:val="28"/>
          <w:szCs w:val="28"/>
          <w:lang w:eastAsia="en-US"/>
        </w:rPr>
        <w:t xml:space="preserve">014 создали условия для инклюзивного образования. </w:t>
      </w:r>
    </w:p>
    <w:p w:rsidR="002555DD" w:rsidRPr="008D1C9B" w:rsidRDefault="002555DD" w:rsidP="002555DD">
      <w:pPr>
        <w:ind w:firstLine="567"/>
        <w:jc w:val="both"/>
        <w:rPr>
          <w:sz w:val="28"/>
          <w:szCs w:val="28"/>
          <w:lang w:eastAsia="en-US"/>
        </w:rPr>
      </w:pPr>
      <w:r w:rsidRPr="00231828">
        <w:rPr>
          <w:sz w:val="28"/>
          <w:szCs w:val="28"/>
          <w:lang w:eastAsia="en-US"/>
        </w:rPr>
        <w:t xml:space="preserve">В </w:t>
      </w:r>
      <w:r w:rsidRPr="00231828">
        <w:rPr>
          <w:bCs/>
          <w:sz w:val="28"/>
          <w:szCs w:val="28"/>
          <w:lang w:eastAsia="en-US"/>
        </w:rPr>
        <w:t>Госпрограмме</w:t>
      </w:r>
      <w:r w:rsidRPr="00231828">
        <w:rPr>
          <w:sz w:val="28"/>
          <w:szCs w:val="28"/>
          <w:lang w:eastAsia="en-US"/>
        </w:rPr>
        <w:t xml:space="preserve"> предусмотрено расширение сети кабинетов психолого-педагогической коррекции (КППК) с 149 единиц до 185 в 2019 году и психолого-медико-педагогических консультаций (ПМПК) – с 58 единиц до 85 в 2019 году. В настоящее время для оказания </w:t>
      </w:r>
      <w:r w:rsidRPr="008D1C9B">
        <w:rPr>
          <w:sz w:val="28"/>
          <w:szCs w:val="28"/>
          <w:lang w:eastAsia="en-US"/>
        </w:rPr>
        <w:t xml:space="preserve">коррекционно-педагогической поддержки детям в стране функционируют 172 КППК, 69 ПМПК. </w:t>
      </w:r>
    </w:p>
    <w:p w:rsidR="002555DD" w:rsidRPr="00231828" w:rsidRDefault="002555DD" w:rsidP="002555DD">
      <w:pPr>
        <w:ind w:firstLine="567"/>
        <w:jc w:val="both"/>
        <w:rPr>
          <w:sz w:val="28"/>
          <w:szCs w:val="28"/>
          <w:lang w:eastAsia="en-US"/>
        </w:rPr>
      </w:pPr>
      <w:r w:rsidRPr="008D1C9B">
        <w:rPr>
          <w:sz w:val="28"/>
          <w:szCs w:val="28"/>
          <w:lang w:eastAsia="en-US"/>
        </w:rPr>
        <w:t>В целях индивидуального развития и создания условий для личностного развития детей функционируют 1</w:t>
      </w:r>
      <w:r w:rsidR="00BA6D19">
        <w:rPr>
          <w:sz w:val="28"/>
          <w:szCs w:val="28"/>
          <w:lang w:eastAsia="en-US"/>
        </w:rPr>
        <w:t> </w:t>
      </w:r>
      <w:r w:rsidRPr="008D1C9B">
        <w:rPr>
          <w:sz w:val="28"/>
          <w:szCs w:val="28"/>
          <w:lang w:eastAsia="en-US"/>
        </w:rPr>
        <w:t>303 организаций дополнительного</w:t>
      </w:r>
      <w:r w:rsidRPr="00231828">
        <w:rPr>
          <w:sz w:val="28"/>
          <w:szCs w:val="28"/>
          <w:lang w:eastAsia="en-US"/>
        </w:rPr>
        <w:t xml:space="preserve"> образования с охватом 993 779 детей. Кроме того, при школах организована работа кружков по интересам (например, танцевальные, театральные и т.д.) которые посещают 1</w:t>
      </w:r>
      <w:r w:rsidR="00D54C57">
        <w:rPr>
          <w:sz w:val="28"/>
          <w:szCs w:val="28"/>
          <w:lang w:eastAsia="en-US"/>
        </w:rPr>
        <w:t> </w:t>
      </w:r>
      <w:r w:rsidRPr="00231828">
        <w:rPr>
          <w:sz w:val="28"/>
          <w:szCs w:val="28"/>
          <w:lang w:eastAsia="en-US"/>
        </w:rPr>
        <w:t>645</w:t>
      </w:r>
      <w:r w:rsidR="00D54C57">
        <w:rPr>
          <w:sz w:val="28"/>
          <w:szCs w:val="28"/>
          <w:lang w:eastAsia="en-US"/>
        </w:rPr>
        <w:t> </w:t>
      </w:r>
      <w:r w:rsidRPr="00231828">
        <w:rPr>
          <w:sz w:val="28"/>
          <w:szCs w:val="28"/>
          <w:lang w:eastAsia="en-US"/>
        </w:rPr>
        <w:t>295 детей (51</w:t>
      </w:r>
      <w:r w:rsidRPr="00231828">
        <w:rPr>
          <w:sz w:val="28"/>
          <w:szCs w:val="28"/>
          <w:lang w:val="kk-KZ" w:eastAsia="en-US"/>
        </w:rPr>
        <w:t>,3</w:t>
      </w:r>
      <w:r w:rsidR="00D54C57">
        <w:rPr>
          <w:sz w:val="28"/>
          <w:szCs w:val="28"/>
          <w:lang w:val="kk-KZ" w:eastAsia="en-US"/>
        </w:rPr>
        <w:t> </w:t>
      </w:r>
      <w:r w:rsidRPr="00231828">
        <w:rPr>
          <w:sz w:val="28"/>
          <w:szCs w:val="28"/>
          <w:lang w:eastAsia="en-US"/>
        </w:rPr>
        <w:t xml:space="preserve">% от </w:t>
      </w:r>
      <w:r w:rsidRPr="00231828">
        <w:rPr>
          <w:sz w:val="28"/>
          <w:szCs w:val="28"/>
          <w:lang w:val="kk-KZ" w:eastAsia="en-US"/>
        </w:rPr>
        <w:t>общего количества школьников</w:t>
      </w:r>
      <w:r w:rsidRPr="00231828">
        <w:rPr>
          <w:sz w:val="28"/>
          <w:szCs w:val="28"/>
          <w:lang w:eastAsia="en-US"/>
        </w:rPr>
        <w:t xml:space="preserve">). </w:t>
      </w:r>
    </w:p>
    <w:p w:rsidR="002555DD" w:rsidRPr="00231828" w:rsidRDefault="002555DD" w:rsidP="002555DD">
      <w:pPr>
        <w:ind w:firstLine="567"/>
        <w:jc w:val="both"/>
        <w:rPr>
          <w:sz w:val="28"/>
          <w:szCs w:val="28"/>
          <w:lang w:eastAsia="en-US"/>
        </w:rPr>
      </w:pPr>
      <w:r w:rsidRPr="00231828">
        <w:rPr>
          <w:sz w:val="28"/>
          <w:szCs w:val="28"/>
          <w:lang w:eastAsia="en-US"/>
        </w:rPr>
        <w:t>В республике в рамках развития системы дополнительного образования ведется целенаправленная работа по развитию массового спорта, в том числе среди детей школьного возраста. Доля школьников, охваченных спортивными секциями в организациях среднего образования</w:t>
      </w:r>
      <w:r w:rsidR="00BA6D19">
        <w:rPr>
          <w:sz w:val="28"/>
          <w:szCs w:val="28"/>
          <w:lang w:eastAsia="en-US"/>
        </w:rPr>
        <w:t>,</w:t>
      </w:r>
      <w:r w:rsidRPr="00231828">
        <w:rPr>
          <w:sz w:val="28"/>
          <w:szCs w:val="28"/>
          <w:lang w:eastAsia="en-US"/>
        </w:rPr>
        <w:t xml:space="preserve"> составляет 36,7%. Данный показатель все еще остается низким в сравнении с мировой практикой (более 80% школьников). Для эффективного развития массового спорта в республике наблюдается недостаточное количество спортивных залов, спортивного инвентаря и оборудования. </w:t>
      </w:r>
    </w:p>
    <w:p w:rsidR="002555DD" w:rsidRPr="00231828" w:rsidRDefault="002555DD" w:rsidP="002555DD">
      <w:pPr>
        <w:ind w:firstLine="567"/>
        <w:jc w:val="both"/>
        <w:rPr>
          <w:sz w:val="28"/>
          <w:szCs w:val="28"/>
          <w:lang w:eastAsia="en-US"/>
        </w:rPr>
      </w:pPr>
      <w:r w:rsidRPr="00231828">
        <w:rPr>
          <w:sz w:val="28"/>
          <w:szCs w:val="28"/>
          <w:lang w:eastAsia="en-US"/>
        </w:rPr>
        <w:t xml:space="preserve">Соотношение ученик/компьютер в дневных государственных общеобразовательных школах составляет 6:1. </w:t>
      </w:r>
    </w:p>
    <w:p w:rsidR="002555DD" w:rsidRPr="00231828" w:rsidRDefault="002555DD" w:rsidP="002555DD">
      <w:pPr>
        <w:ind w:firstLine="567"/>
        <w:jc w:val="both"/>
        <w:rPr>
          <w:sz w:val="28"/>
          <w:szCs w:val="28"/>
          <w:lang w:eastAsia="en-US"/>
        </w:rPr>
      </w:pPr>
      <w:r w:rsidRPr="00231828">
        <w:rPr>
          <w:sz w:val="28"/>
          <w:szCs w:val="28"/>
          <w:lang w:eastAsia="en-US"/>
        </w:rPr>
        <w:t>99,7</w:t>
      </w:r>
      <w:r w:rsidR="00D54C57">
        <w:rPr>
          <w:sz w:val="28"/>
          <w:szCs w:val="28"/>
          <w:lang w:eastAsia="en-US"/>
        </w:rPr>
        <w:t> </w:t>
      </w:r>
      <w:r w:rsidRPr="00231828">
        <w:rPr>
          <w:sz w:val="28"/>
          <w:szCs w:val="28"/>
          <w:lang w:eastAsia="en-US"/>
        </w:rPr>
        <w:t xml:space="preserve">% школ применяют ИКТ в образовательном процессе. </w:t>
      </w:r>
    </w:p>
    <w:p w:rsidR="002555DD" w:rsidRPr="00231828" w:rsidRDefault="002555DD" w:rsidP="002555DD">
      <w:pPr>
        <w:ind w:firstLine="567"/>
        <w:jc w:val="both"/>
        <w:rPr>
          <w:sz w:val="28"/>
          <w:szCs w:val="28"/>
          <w:lang w:eastAsia="en-US"/>
        </w:rPr>
      </w:pPr>
      <w:r w:rsidRPr="00231828">
        <w:rPr>
          <w:sz w:val="28"/>
          <w:szCs w:val="28"/>
          <w:lang w:eastAsia="en-US"/>
        </w:rPr>
        <w:t>36,7</w:t>
      </w:r>
      <w:r w:rsidR="00D54C57">
        <w:rPr>
          <w:sz w:val="28"/>
          <w:szCs w:val="28"/>
          <w:lang w:eastAsia="en-US"/>
        </w:rPr>
        <w:t> </w:t>
      </w:r>
      <w:r w:rsidRPr="00231828">
        <w:rPr>
          <w:sz w:val="28"/>
          <w:szCs w:val="28"/>
          <w:lang w:eastAsia="en-US"/>
        </w:rPr>
        <w:t>% обучающихся страны охвачены спортивными секциями школ, республиканскими детско-юношескими спортивными турнирами (Спартакиада школьников и др.). В программу «Рухани жаңғыру» вовлечены все школы страны</w:t>
      </w:r>
      <w:r w:rsidR="00D54C57">
        <w:rPr>
          <w:sz w:val="28"/>
          <w:szCs w:val="28"/>
          <w:lang w:eastAsia="en-US"/>
        </w:rPr>
        <w:t>, что</w:t>
      </w:r>
      <w:r w:rsidRPr="00231828">
        <w:rPr>
          <w:sz w:val="28"/>
          <w:szCs w:val="28"/>
          <w:lang w:eastAsia="en-US"/>
        </w:rPr>
        <w:t xml:space="preserve"> составляет 100</w:t>
      </w:r>
      <w:r w:rsidR="00D54C57">
        <w:rPr>
          <w:sz w:val="28"/>
          <w:szCs w:val="28"/>
          <w:lang w:eastAsia="en-US"/>
        </w:rPr>
        <w:t> </w:t>
      </w:r>
      <w:r w:rsidRPr="00231828">
        <w:rPr>
          <w:sz w:val="28"/>
          <w:szCs w:val="28"/>
          <w:lang w:eastAsia="en-US"/>
        </w:rPr>
        <w:t xml:space="preserve">%. </w:t>
      </w:r>
    </w:p>
    <w:p w:rsidR="002555DD" w:rsidRPr="00A67F29" w:rsidRDefault="002555DD" w:rsidP="002555DD">
      <w:pPr>
        <w:ind w:firstLine="709"/>
        <w:jc w:val="both"/>
        <w:rPr>
          <w:b/>
          <w:sz w:val="28"/>
          <w:szCs w:val="28"/>
        </w:rPr>
      </w:pPr>
      <w:r w:rsidRPr="00A67F29">
        <w:rPr>
          <w:b/>
          <w:sz w:val="28"/>
          <w:szCs w:val="28"/>
        </w:rPr>
        <w:t>По направлению «Социально-экономическая интеграция молодежи через создание условий для получения технического и профессионального образования»</w:t>
      </w:r>
    </w:p>
    <w:p w:rsidR="002555DD" w:rsidRPr="00231828" w:rsidRDefault="002555DD" w:rsidP="002555DD">
      <w:pPr>
        <w:ind w:firstLine="567"/>
        <w:jc w:val="both"/>
        <w:rPr>
          <w:sz w:val="28"/>
          <w:szCs w:val="28"/>
          <w:lang w:eastAsia="en-US"/>
        </w:rPr>
      </w:pPr>
      <w:r w:rsidRPr="00231828">
        <w:rPr>
          <w:sz w:val="28"/>
          <w:szCs w:val="28"/>
          <w:lang w:eastAsia="en-US"/>
        </w:rPr>
        <w:t>В сфере ТиПО</w:t>
      </w:r>
      <w:r w:rsidRPr="00231828">
        <w:rPr>
          <w:b/>
          <w:sz w:val="28"/>
          <w:szCs w:val="28"/>
          <w:lang w:eastAsia="en-US"/>
        </w:rPr>
        <w:t xml:space="preserve"> </w:t>
      </w:r>
      <w:r w:rsidRPr="00231828">
        <w:rPr>
          <w:sz w:val="28"/>
          <w:szCs w:val="28"/>
          <w:lang w:eastAsia="en-US"/>
        </w:rPr>
        <w:t>ежегодно растет прием студентов в организаций ТиПО по госзаказу. В отчетном году прирост принятых студентов в организации ТиПО по госзаказу (к 2016 году – 79</w:t>
      </w:r>
      <w:r w:rsidR="00D54C57">
        <w:rPr>
          <w:sz w:val="28"/>
          <w:szCs w:val="28"/>
          <w:lang w:eastAsia="en-US"/>
        </w:rPr>
        <w:t> </w:t>
      </w:r>
      <w:r w:rsidRPr="00231828">
        <w:rPr>
          <w:sz w:val="28"/>
          <w:szCs w:val="28"/>
          <w:lang w:eastAsia="en-US"/>
        </w:rPr>
        <w:t>895 студентов) составил 23,3</w:t>
      </w:r>
      <w:r w:rsidR="00D54C57">
        <w:rPr>
          <w:sz w:val="28"/>
          <w:szCs w:val="28"/>
          <w:lang w:eastAsia="en-US"/>
        </w:rPr>
        <w:t> </w:t>
      </w:r>
      <w:r w:rsidRPr="00231828">
        <w:rPr>
          <w:sz w:val="28"/>
          <w:szCs w:val="28"/>
          <w:lang w:eastAsia="en-US"/>
        </w:rPr>
        <w:t>% (план – 23</w:t>
      </w:r>
      <w:r w:rsidR="00D54C57">
        <w:rPr>
          <w:sz w:val="28"/>
          <w:szCs w:val="28"/>
          <w:lang w:eastAsia="en-US"/>
        </w:rPr>
        <w:t> </w:t>
      </w:r>
      <w:r w:rsidRPr="00231828">
        <w:rPr>
          <w:sz w:val="28"/>
          <w:szCs w:val="28"/>
          <w:lang w:eastAsia="en-US"/>
        </w:rPr>
        <w:t xml:space="preserve">%). </w:t>
      </w:r>
    </w:p>
    <w:p w:rsidR="002555DD" w:rsidRPr="008D1C9B" w:rsidRDefault="002555DD" w:rsidP="002555DD">
      <w:pPr>
        <w:ind w:firstLine="567"/>
        <w:jc w:val="both"/>
        <w:rPr>
          <w:sz w:val="28"/>
          <w:szCs w:val="28"/>
          <w:lang w:eastAsia="en-US"/>
        </w:rPr>
      </w:pPr>
      <w:r w:rsidRPr="008D1C9B">
        <w:rPr>
          <w:sz w:val="28"/>
          <w:szCs w:val="28"/>
          <w:lang w:eastAsia="en-US"/>
        </w:rPr>
        <w:lastRenderedPageBreak/>
        <w:t>По итогам полугодия 2018 года доля молодежи с техническим и профессиональным образованием в возрасте 18-28 лет в структуре занятого населения составил</w:t>
      </w:r>
      <w:r w:rsidR="00D54C57">
        <w:rPr>
          <w:sz w:val="28"/>
          <w:szCs w:val="28"/>
          <w:lang w:eastAsia="en-US"/>
        </w:rPr>
        <w:t>а</w:t>
      </w:r>
      <w:r w:rsidRPr="008D1C9B">
        <w:rPr>
          <w:sz w:val="28"/>
          <w:szCs w:val="28"/>
          <w:lang w:eastAsia="en-US"/>
        </w:rPr>
        <w:t xml:space="preserve"> 39</w:t>
      </w:r>
      <w:r w:rsidR="00D54C57">
        <w:rPr>
          <w:sz w:val="28"/>
          <w:szCs w:val="28"/>
          <w:lang w:eastAsia="en-US"/>
        </w:rPr>
        <w:t> </w:t>
      </w:r>
      <w:r w:rsidRPr="008D1C9B">
        <w:rPr>
          <w:sz w:val="28"/>
          <w:szCs w:val="28"/>
          <w:lang w:eastAsia="en-US"/>
        </w:rPr>
        <w:t>% (план-39,5</w:t>
      </w:r>
      <w:r w:rsidR="00D54C57">
        <w:rPr>
          <w:sz w:val="28"/>
          <w:szCs w:val="28"/>
          <w:lang w:eastAsia="en-US"/>
        </w:rPr>
        <w:t> </w:t>
      </w:r>
      <w:r w:rsidRPr="008D1C9B">
        <w:rPr>
          <w:sz w:val="28"/>
          <w:szCs w:val="28"/>
          <w:lang w:eastAsia="en-US"/>
        </w:rPr>
        <w:t xml:space="preserve">%). </w:t>
      </w:r>
    </w:p>
    <w:p w:rsidR="002555DD" w:rsidRPr="00231828" w:rsidRDefault="002555DD" w:rsidP="002555DD">
      <w:pPr>
        <w:ind w:firstLine="567"/>
        <w:jc w:val="both"/>
        <w:rPr>
          <w:sz w:val="28"/>
          <w:szCs w:val="28"/>
          <w:lang w:eastAsia="en-US"/>
        </w:rPr>
      </w:pPr>
      <w:r w:rsidRPr="008D1C9B">
        <w:rPr>
          <w:sz w:val="28"/>
          <w:szCs w:val="28"/>
          <w:lang w:eastAsia="en-US"/>
        </w:rPr>
        <w:t>Планомерно увеличивается 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w:t>
      </w:r>
      <w:r w:rsidR="00D54C57">
        <w:rPr>
          <w:sz w:val="28"/>
          <w:szCs w:val="28"/>
          <w:lang w:eastAsia="en-US"/>
        </w:rPr>
        <w:t>,</w:t>
      </w:r>
      <w:r w:rsidRPr="008D1C9B">
        <w:rPr>
          <w:sz w:val="28"/>
          <w:szCs w:val="28"/>
          <w:lang w:eastAsia="en-US"/>
        </w:rPr>
        <w:t xml:space="preserve"> с 41,6% в 2017 году до 45</w:t>
      </w:r>
      <w:r w:rsidR="00D54C57">
        <w:rPr>
          <w:sz w:val="28"/>
          <w:szCs w:val="28"/>
          <w:lang w:eastAsia="en-US"/>
        </w:rPr>
        <w:t> </w:t>
      </w:r>
      <w:r w:rsidRPr="008D1C9B">
        <w:rPr>
          <w:sz w:val="28"/>
          <w:szCs w:val="28"/>
          <w:lang w:eastAsia="en-US"/>
        </w:rPr>
        <w:t>% в 2018 году.</w:t>
      </w:r>
      <w:r w:rsidRPr="00231828">
        <w:rPr>
          <w:sz w:val="28"/>
          <w:szCs w:val="28"/>
          <w:lang w:eastAsia="en-US"/>
        </w:rPr>
        <w:t xml:space="preserve"> </w:t>
      </w:r>
    </w:p>
    <w:p w:rsidR="002555DD" w:rsidRPr="00231828" w:rsidRDefault="002555DD" w:rsidP="002555DD">
      <w:pPr>
        <w:ind w:firstLine="567"/>
        <w:jc w:val="both"/>
        <w:rPr>
          <w:sz w:val="28"/>
          <w:szCs w:val="28"/>
          <w:lang w:eastAsia="en-US"/>
        </w:rPr>
      </w:pPr>
      <w:r w:rsidRPr="00231828">
        <w:rPr>
          <w:sz w:val="28"/>
          <w:szCs w:val="28"/>
          <w:lang w:eastAsia="en-US"/>
        </w:rPr>
        <w:t xml:space="preserve">Дуальное обучение внедрено в 486 колледжах (2017 год – 460 колледж) с участием </w:t>
      </w:r>
      <w:r w:rsidRPr="00231828">
        <w:rPr>
          <w:sz w:val="28"/>
          <w:szCs w:val="28"/>
          <w:lang w:val="kk-KZ" w:eastAsia="en-US"/>
        </w:rPr>
        <w:t>4 188</w:t>
      </w:r>
      <w:r w:rsidRPr="00231828">
        <w:rPr>
          <w:sz w:val="28"/>
          <w:szCs w:val="28"/>
          <w:lang w:eastAsia="en-US"/>
        </w:rPr>
        <w:t xml:space="preserve"> предприятий</w:t>
      </w:r>
      <w:r w:rsidRPr="00231828">
        <w:rPr>
          <w:sz w:val="28"/>
          <w:szCs w:val="28"/>
          <w:lang w:val="kk-KZ" w:eastAsia="en-US"/>
        </w:rPr>
        <w:t xml:space="preserve">. </w:t>
      </w:r>
      <w:r w:rsidRPr="00231828">
        <w:rPr>
          <w:sz w:val="28"/>
          <w:szCs w:val="28"/>
          <w:lang w:eastAsia="en-US"/>
        </w:rPr>
        <w:t xml:space="preserve">Контингент составил </w:t>
      </w:r>
      <w:r w:rsidRPr="00231828">
        <w:rPr>
          <w:sz w:val="28"/>
          <w:szCs w:val="28"/>
          <w:lang w:val="kk-KZ" w:eastAsia="en-US"/>
        </w:rPr>
        <w:t>38</w:t>
      </w:r>
      <w:r w:rsidR="00D54C57">
        <w:rPr>
          <w:sz w:val="28"/>
          <w:szCs w:val="28"/>
          <w:lang w:val="kk-KZ" w:eastAsia="en-US"/>
        </w:rPr>
        <w:t> </w:t>
      </w:r>
      <w:r w:rsidRPr="00231828">
        <w:rPr>
          <w:sz w:val="28"/>
          <w:szCs w:val="28"/>
          <w:lang w:val="kk-KZ" w:eastAsia="en-US"/>
        </w:rPr>
        <w:t>823</w:t>
      </w:r>
      <w:r w:rsidRPr="00231828">
        <w:rPr>
          <w:sz w:val="28"/>
          <w:szCs w:val="28"/>
          <w:lang w:eastAsia="en-US"/>
        </w:rPr>
        <w:t xml:space="preserve"> студент</w:t>
      </w:r>
      <w:r w:rsidR="00D54C57">
        <w:rPr>
          <w:sz w:val="28"/>
          <w:szCs w:val="28"/>
          <w:lang w:eastAsia="en-US"/>
        </w:rPr>
        <w:t>а</w:t>
      </w:r>
      <w:r w:rsidRPr="00231828">
        <w:rPr>
          <w:sz w:val="28"/>
          <w:szCs w:val="28"/>
          <w:lang w:eastAsia="en-US"/>
        </w:rPr>
        <w:t>.</w:t>
      </w:r>
    </w:p>
    <w:p w:rsidR="002555DD" w:rsidRPr="00231828" w:rsidRDefault="002555DD" w:rsidP="002555DD">
      <w:pPr>
        <w:ind w:firstLine="567"/>
        <w:jc w:val="both"/>
        <w:rPr>
          <w:sz w:val="28"/>
          <w:szCs w:val="28"/>
          <w:lang w:eastAsia="en-US"/>
        </w:rPr>
      </w:pPr>
      <w:r w:rsidRPr="00231828">
        <w:rPr>
          <w:sz w:val="28"/>
          <w:szCs w:val="28"/>
          <w:lang w:eastAsia="en-US"/>
        </w:rPr>
        <w:t>37</w:t>
      </w:r>
      <w:r w:rsidR="00D54C57">
        <w:rPr>
          <w:sz w:val="28"/>
          <w:szCs w:val="28"/>
          <w:lang w:eastAsia="en-US"/>
        </w:rPr>
        <w:t> </w:t>
      </w:r>
      <w:r w:rsidRPr="00231828">
        <w:rPr>
          <w:sz w:val="28"/>
          <w:szCs w:val="28"/>
          <w:lang w:eastAsia="en-US"/>
        </w:rPr>
        <w:t xml:space="preserve">% государственных колледжей внедряют опыт НАО «Холдинг «Кәсіпқор». </w:t>
      </w:r>
    </w:p>
    <w:p w:rsidR="002555DD" w:rsidRPr="00231828" w:rsidRDefault="002555DD" w:rsidP="002555DD">
      <w:pPr>
        <w:ind w:firstLine="567"/>
        <w:jc w:val="both"/>
        <w:rPr>
          <w:sz w:val="28"/>
          <w:szCs w:val="28"/>
          <w:lang w:val="kk-KZ" w:eastAsia="en-US"/>
        </w:rPr>
      </w:pPr>
      <w:r w:rsidRPr="00231828">
        <w:rPr>
          <w:sz w:val="28"/>
          <w:szCs w:val="28"/>
          <w:lang w:val="kk-KZ" w:eastAsia="en-US"/>
        </w:rPr>
        <w:t xml:space="preserve">Ведется профилизация учебных заведений ТиПО. На сегодняшний день сокращено 109 дублирующих и невостребованных специальностей ТиПО, что привело к изменению профиля 66 колледжей и объединению 20 колледжей. </w:t>
      </w:r>
    </w:p>
    <w:p w:rsidR="002555DD" w:rsidRPr="00231828" w:rsidRDefault="002555DD" w:rsidP="002555DD">
      <w:pPr>
        <w:ind w:firstLine="567"/>
        <w:jc w:val="both"/>
        <w:rPr>
          <w:sz w:val="28"/>
          <w:szCs w:val="28"/>
          <w:lang w:eastAsia="en-US"/>
        </w:rPr>
      </w:pPr>
      <w:r w:rsidRPr="00231828">
        <w:rPr>
          <w:sz w:val="28"/>
          <w:szCs w:val="28"/>
          <w:lang w:eastAsia="en-US"/>
        </w:rPr>
        <w:t xml:space="preserve">С 2017 года реализуется проект «Бесплатное ТиПО для всех». В 2018 году в рамках проекта размещен госзаказ на 94,8 тыс. мест, в т.ч. 21 тыс. по программе продуктивной занятости. </w:t>
      </w:r>
    </w:p>
    <w:p w:rsidR="002555DD" w:rsidRPr="00231828" w:rsidRDefault="002555DD" w:rsidP="002555DD">
      <w:pPr>
        <w:ind w:firstLine="567"/>
        <w:jc w:val="both"/>
        <w:rPr>
          <w:sz w:val="28"/>
          <w:szCs w:val="28"/>
          <w:lang w:eastAsia="en-US"/>
        </w:rPr>
      </w:pPr>
      <w:r w:rsidRPr="00231828">
        <w:rPr>
          <w:sz w:val="28"/>
          <w:szCs w:val="28"/>
          <w:lang w:eastAsia="en-US"/>
        </w:rPr>
        <w:t>Инклюзивное образование в ТиПО способствует успешной социальной адаптации и самореализации. 30,1</w:t>
      </w:r>
      <w:r w:rsidR="00D54C57">
        <w:rPr>
          <w:sz w:val="28"/>
          <w:szCs w:val="28"/>
          <w:lang w:eastAsia="en-US"/>
        </w:rPr>
        <w:t> </w:t>
      </w:r>
      <w:r w:rsidRPr="00231828">
        <w:rPr>
          <w:sz w:val="28"/>
          <w:szCs w:val="28"/>
          <w:lang w:eastAsia="en-US"/>
        </w:rPr>
        <w:t xml:space="preserve">% колледжей создали равные условия и безбарьерный доступ для студентов с особыми образовательными потребностями (ООП). Студенты с ООП обеспечены бесплатным питанием, общежитием, им предоставляются доплаты к стипендии, выдаются проездные билеты. </w:t>
      </w:r>
    </w:p>
    <w:p w:rsidR="002555DD" w:rsidRPr="00231828" w:rsidRDefault="002555DD" w:rsidP="002555DD">
      <w:pPr>
        <w:ind w:firstLine="567"/>
        <w:jc w:val="both"/>
        <w:rPr>
          <w:sz w:val="28"/>
          <w:szCs w:val="28"/>
          <w:lang w:eastAsia="en-US"/>
        </w:rPr>
      </w:pPr>
      <w:r w:rsidRPr="00231828">
        <w:rPr>
          <w:sz w:val="28"/>
          <w:szCs w:val="28"/>
          <w:lang w:eastAsia="en-US"/>
        </w:rPr>
        <w:t xml:space="preserve">В </w:t>
      </w:r>
      <w:r w:rsidRPr="00231828">
        <w:rPr>
          <w:bCs/>
          <w:sz w:val="28"/>
          <w:szCs w:val="28"/>
          <w:lang w:eastAsia="en-US"/>
        </w:rPr>
        <w:t>Госпрограмме</w:t>
      </w:r>
      <w:r w:rsidRPr="00231828">
        <w:rPr>
          <w:sz w:val="28"/>
          <w:szCs w:val="28"/>
          <w:lang w:eastAsia="en-US"/>
        </w:rPr>
        <w:t xml:space="preserve"> уделяется внимание развитию менеджмента ТиПО. В 2018 году 300 руководителей государственных организаций ТиПО прошли </w:t>
      </w:r>
      <w:r w:rsidR="00D54C57">
        <w:rPr>
          <w:sz w:val="28"/>
          <w:szCs w:val="28"/>
          <w:lang w:eastAsia="en-US"/>
        </w:rPr>
        <w:t xml:space="preserve">курсы </w:t>
      </w:r>
      <w:r w:rsidRPr="00231828">
        <w:rPr>
          <w:sz w:val="28"/>
          <w:szCs w:val="28"/>
          <w:lang w:eastAsia="en-US"/>
        </w:rPr>
        <w:t xml:space="preserve">повышения квалификации в области менеджмента. </w:t>
      </w:r>
    </w:p>
    <w:p w:rsidR="002555DD" w:rsidRPr="00A67F29" w:rsidRDefault="002555DD" w:rsidP="002555DD">
      <w:pPr>
        <w:ind w:firstLine="709"/>
        <w:jc w:val="both"/>
        <w:rPr>
          <w:b/>
          <w:sz w:val="28"/>
          <w:szCs w:val="28"/>
        </w:rPr>
      </w:pPr>
      <w:r w:rsidRPr="00A67F29">
        <w:rPr>
          <w:b/>
          <w:sz w:val="28"/>
          <w:szCs w:val="28"/>
        </w:rPr>
        <w:t xml:space="preserve">По направлению «Обеспечение отраслей экономики конкурентоспособными кадрами с высшим и послевузовским образованием, интеграция образования, науки и инноваций» </w:t>
      </w:r>
    </w:p>
    <w:p w:rsidR="002555DD" w:rsidRPr="00231828" w:rsidRDefault="002555DD" w:rsidP="002555DD">
      <w:pPr>
        <w:ind w:firstLine="567"/>
        <w:jc w:val="both"/>
        <w:rPr>
          <w:sz w:val="28"/>
          <w:szCs w:val="28"/>
          <w:lang w:eastAsia="en-US"/>
        </w:rPr>
      </w:pPr>
      <w:r w:rsidRPr="00231828">
        <w:rPr>
          <w:sz w:val="28"/>
          <w:szCs w:val="28"/>
          <w:lang w:val="kk-KZ" w:eastAsia="en-US"/>
        </w:rPr>
        <w:t xml:space="preserve">В высшем образовании ежегодно </w:t>
      </w:r>
      <w:r w:rsidRPr="00231828">
        <w:rPr>
          <w:sz w:val="28"/>
          <w:szCs w:val="28"/>
          <w:lang w:eastAsia="en-US"/>
        </w:rPr>
        <w:t xml:space="preserve">растет объем госзаказа на подготовку кадров в </w:t>
      </w:r>
      <w:r w:rsidR="00D54C57">
        <w:rPr>
          <w:sz w:val="28"/>
          <w:szCs w:val="28"/>
          <w:lang w:eastAsia="en-US"/>
        </w:rPr>
        <w:t>ВУЗах</w:t>
      </w:r>
      <w:r w:rsidRPr="00231828">
        <w:rPr>
          <w:sz w:val="28"/>
          <w:szCs w:val="28"/>
          <w:lang w:eastAsia="en-US"/>
        </w:rPr>
        <w:t>. 2018-2019 учебном году госзаказ составил 69 тыс. мест (бакалавриат – 53 594, магистратура – 13 220 мест, докторантура – 2 275 мест).</w:t>
      </w:r>
    </w:p>
    <w:p w:rsidR="002555DD" w:rsidRPr="00231828" w:rsidRDefault="002555DD" w:rsidP="002555DD">
      <w:pPr>
        <w:ind w:firstLine="567"/>
        <w:jc w:val="both"/>
        <w:rPr>
          <w:sz w:val="28"/>
          <w:szCs w:val="28"/>
          <w:lang w:val="kk-KZ" w:eastAsia="en-US"/>
        </w:rPr>
      </w:pPr>
      <w:r w:rsidRPr="00231828">
        <w:rPr>
          <w:sz w:val="28"/>
          <w:szCs w:val="28"/>
          <w:lang w:val="kk-KZ" w:eastAsia="en-US"/>
        </w:rPr>
        <w:t>Количество образовательных грантов, выделяемых за счет средств МИО</w:t>
      </w:r>
      <w:r w:rsidR="00D54C57">
        <w:rPr>
          <w:sz w:val="28"/>
          <w:szCs w:val="28"/>
          <w:lang w:val="kk-KZ" w:eastAsia="en-US"/>
        </w:rPr>
        <w:t>,</w:t>
      </w:r>
      <w:r w:rsidRPr="00231828">
        <w:rPr>
          <w:sz w:val="28"/>
          <w:szCs w:val="28"/>
          <w:lang w:val="kk-KZ" w:eastAsia="en-US"/>
        </w:rPr>
        <w:t xml:space="preserve"> составило около 2</w:t>
      </w:r>
      <w:r w:rsidR="00BA6D19">
        <w:rPr>
          <w:sz w:val="28"/>
          <w:szCs w:val="28"/>
          <w:lang w:val="kk-KZ" w:eastAsia="en-US"/>
        </w:rPr>
        <w:t> </w:t>
      </w:r>
      <w:r w:rsidRPr="00231828">
        <w:rPr>
          <w:sz w:val="28"/>
          <w:szCs w:val="28"/>
          <w:lang w:val="kk-KZ" w:eastAsia="en-US"/>
        </w:rPr>
        <w:t>800 грантов (в 2017 г. – около 600).</w:t>
      </w:r>
    </w:p>
    <w:p w:rsidR="002555DD" w:rsidRPr="00231828" w:rsidRDefault="002555DD" w:rsidP="002555DD">
      <w:pPr>
        <w:ind w:firstLine="567"/>
        <w:jc w:val="both"/>
        <w:rPr>
          <w:sz w:val="28"/>
          <w:szCs w:val="28"/>
          <w:lang w:val="kk-KZ" w:eastAsia="en-US"/>
        </w:rPr>
      </w:pPr>
      <w:r w:rsidRPr="00231828">
        <w:rPr>
          <w:sz w:val="28"/>
          <w:szCs w:val="28"/>
          <w:lang w:val="kk-KZ" w:eastAsia="en-US"/>
        </w:rPr>
        <w:t>С 2019 года учащиеся 11-12 классов средних школ для зачисления в ВУЗ-ы на платной основе предоставлена возможность сдачи ЕНТ в январе. В целом ЕНТ можно будет сдавать 4 раза в год: январь, март, июнь и август месяцы.</w:t>
      </w:r>
    </w:p>
    <w:p w:rsidR="002555DD" w:rsidRPr="00231828" w:rsidRDefault="002555DD" w:rsidP="002555DD">
      <w:pPr>
        <w:ind w:firstLine="567"/>
        <w:jc w:val="both"/>
        <w:rPr>
          <w:sz w:val="28"/>
          <w:szCs w:val="28"/>
          <w:lang w:val="kk-KZ" w:eastAsia="en-US"/>
        </w:rPr>
      </w:pPr>
      <w:r w:rsidRPr="00231828">
        <w:rPr>
          <w:sz w:val="28"/>
          <w:szCs w:val="28"/>
          <w:lang w:val="kk-KZ" w:eastAsia="en-US"/>
        </w:rPr>
        <w:t xml:space="preserve">В результате увеличения госзаказа, повторной сдачи ЕНТ, КТ   расширен доступ к высшему образованию, а также сократился отток студентов. Например, в 2018 году 636 выпускников ВКО поступили в </w:t>
      </w:r>
      <w:r w:rsidRPr="00231828">
        <w:rPr>
          <w:sz w:val="28"/>
          <w:szCs w:val="28"/>
          <w:lang w:val="kk-KZ" w:eastAsia="en-US"/>
        </w:rPr>
        <w:lastRenderedPageBreak/>
        <w:t>учебные заведения других стран , в том числе 624 обучаются в России, 12 в Китай, Чехии, Германии, Канада, Грузии (2017 год – 890, 2016 год – 1600).</w:t>
      </w:r>
    </w:p>
    <w:p w:rsidR="002555DD" w:rsidRPr="00231828" w:rsidRDefault="002555DD" w:rsidP="002555DD">
      <w:pPr>
        <w:ind w:firstLine="567"/>
        <w:jc w:val="both"/>
        <w:rPr>
          <w:sz w:val="28"/>
          <w:szCs w:val="28"/>
          <w:lang w:val="kk-KZ" w:eastAsia="en-US"/>
        </w:rPr>
      </w:pPr>
      <w:r w:rsidRPr="00231828">
        <w:rPr>
          <w:sz w:val="28"/>
          <w:szCs w:val="28"/>
          <w:lang w:val="kk-KZ" w:eastAsia="en-US"/>
        </w:rPr>
        <w:t>В</w:t>
      </w:r>
      <w:r>
        <w:rPr>
          <w:sz w:val="28"/>
          <w:szCs w:val="28"/>
          <w:lang w:val="kk-KZ" w:eastAsia="en-US"/>
        </w:rPr>
        <w:t xml:space="preserve"> </w:t>
      </w:r>
      <w:r w:rsidRPr="00231828">
        <w:rPr>
          <w:sz w:val="28"/>
          <w:szCs w:val="28"/>
          <w:lang w:val="kk-KZ" w:eastAsia="en-US"/>
        </w:rPr>
        <w:t>2018 году доля иностранных студентов в системе высшего образования, в том числе обучающихся на коммерческой основе</w:t>
      </w:r>
      <w:r w:rsidR="00D54C57">
        <w:rPr>
          <w:sz w:val="28"/>
          <w:szCs w:val="28"/>
          <w:lang w:val="kk-KZ" w:eastAsia="en-US"/>
        </w:rPr>
        <w:t>,</w:t>
      </w:r>
      <w:r w:rsidRPr="00231828">
        <w:rPr>
          <w:sz w:val="28"/>
          <w:szCs w:val="28"/>
          <w:lang w:val="kk-KZ" w:eastAsia="en-US"/>
        </w:rPr>
        <w:t xml:space="preserve"> составляет 4</w:t>
      </w:r>
      <w:r w:rsidR="00D54C57">
        <w:rPr>
          <w:sz w:val="28"/>
          <w:szCs w:val="28"/>
          <w:lang w:val="kk-KZ" w:eastAsia="en-US"/>
        </w:rPr>
        <w:t> </w:t>
      </w:r>
      <w:r w:rsidRPr="00231828">
        <w:rPr>
          <w:sz w:val="28"/>
          <w:szCs w:val="28"/>
          <w:lang w:val="kk-KZ" w:eastAsia="en-US"/>
        </w:rPr>
        <w:t xml:space="preserve">% (2018 г. – 21 727 чел.).  </w:t>
      </w:r>
    </w:p>
    <w:p w:rsidR="002555DD" w:rsidRPr="00231828" w:rsidRDefault="002555DD" w:rsidP="002555DD">
      <w:pPr>
        <w:ind w:firstLine="567"/>
        <w:jc w:val="both"/>
        <w:rPr>
          <w:sz w:val="28"/>
          <w:szCs w:val="28"/>
          <w:lang w:val="kk-KZ" w:eastAsia="en-US"/>
        </w:rPr>
      </w:pPr>
      <w:r w:rsidRPr="00231828">
        <w:rPr>
          <w:sz w:val="28"/>
          <w:szCs w:val="28"/>
          <w:lang w:val="kk-KZ" w:eastAsia="en-US"/>
        </w:rPr>
        <w:t xml:space="preserve">В 2018 году из 26 вузов, участвующих в проекте «Серпін», 7 вузов впервые осуществили выпуск 932 специалистов по педагогическим специальностям. </w:t>
      </w:r>
    </w:p>
    <w:p w:rsidR="002555DD" w:rsidRPr="00231828" w:rsidRDefault="002555DD" w:rsidP="002555DD">
      <w:pPr>
        <w:ind w:firstLine="567"/>
        <w:jc w:val="both"/>
        <w:rPr>
          <w:sz w:val="28"/>
          <w:szCs w:val="28"/>
          <w:lang w:val="kk-KZ" w:eastAsia="en-US"/>
        </w:rPr>
      </w:pPr>
      <w:r w:rsidRPr="00231828">
        <w:rPr>
          <w:sz w:val="28"/>
          <w:szCs w:val="28"/>
          <w:lang w:val="kk-KZ" w:eastAsia="en-US"/>
        </w:rPr>
        <w:t xml:space="preserve">Высокие показатели трудоустройства имеются у выпускников Актюбинского регионального государственного университета им. </w:t>
      </w:r>
      <w:r w:rsidR="00D54C57">
        <w:rPr>
          <w:sz w:val="28"/>
          <w:szCs w:val="28"/>
          <w:lang w:val="kk-KZ" w:eastAsia="en-US"/>
        </w:rPr>
        <w:br/>
      </w:r>
      <w:r w:rsidRPr="00231828">
        <w:rPr>
          <w:sz w:val="28"/>
          <w:szCs w:val="28"/>
          <w:lang w:val="kk-KZ" w:eastAsia="en-US"/>
        </w:rPr>
        <w:t>К. Жубанова – 92</w:t>
      </w:r>
      <w:r w:rsidR="00D54C57">
        <w:rPr>
          <w:sz w:val="28"/>
          <w:szCs w:val="28"/>
          <w:lang w:val="kk-KZ" w:eastAsia="en-US"/>
        </w:rPr>
        <w:t> </w:t>
      </w:r>
      <w:r w:rsidRPr="00231828">
        <w:rPr>
          <w:sz w:val="28"/>
          <w:szCs w:val="28"/>
          <w:lang w:val="kk-KZ" w:eastAsia="en-US"/>
        </w:rPr>
        <w:t>%, ВКГУ им. К. Аманжолова – 89</w:t>
      </w:r>
      <w:r w:rsidR="00D54C57">
        <w:rPr>
          <w:sz w:val="28"/>
          <w:szCs w:val="28"/>
          <w:lang w:val="kk-KZ" w:eastAsia="en-US"/>
        </w:rPr>
        <w:t> </w:t>
      </w:r>
      <w:r w:rsidRPr="00231828">
        <w:rPr>
          <w:sz w:val="28"/>
          <w:szCs w:val="28"/>
          <w:lang w:val="kk-KZ" w:eastAsia="en-US"/>
        </w:rPr>
        <w:t xml:space="preserve">%, КГПУ им. </w:t>
      </w:r>
      <w:r w:rsidR="00D54C57">
        <w:rPr>
          <w:sz w:val="28"/>
          <w:szCs w:val="28"/>
          <w:lang w:val="kk-KZ" w:eastAsia="en-US"/>
        </w:rPr>
        <w:br/>
      </w:r>
      <w:r w:rsidRPr="00231828">
        <w:rPr>
          <w:sz w:val="28"/>
          <w:szCs w:val="28"/>
          <w:lang w:val="kk-KZ" w:eastAsia="en-US"/>
        </w:rPr>
        <w:t>У. Султангазина – 89</w:t>
      </w:r>
      <w:r w:rsidR="00D54C57">
        <w:rPr>
          <w:sz w:val="28"/>
          <w:szCs w:val="28"/>
          <w:lang w:val="kk-KZ" w:eastAsia="en-US"/>
        </w:rPr>
        <w:t> </w:t>
      </w:r>
      <w:r w:rsidRPr="00231828">
        <w:rPr>
          <w:sz w:val="28"/>
          <w:szCs w:val="28"/>
          <w:lang w:val="kk-KZ" w:eastAsia="en-US"/>
        </w:rPr>
        <w:t xml:space="preserve">%. </w:t>
      </w:r>
    </w:p>
    <w:p w:rsidR="002555DD" w:rsidRPr="00231828" w:rsidRDefault="002555DD" w:rsidP="002555DD">
      <w:pPr>
        <w:ind w:firstLine="567"/>
        <w:jc w:val="both"/>
        <w:rPr>
          <w:sz w:val="28"/>
          <w:szCs w:val="28"/>
          <w:lang w:val="kk-KZ" w:eastAsia="en-US"/>
        </w:rPr>
      </w:pPr>
      <w:r w:rsidRPr="00231828">
        <w:rPr>
          <w:sz w:val="28"/>
          <w:szCs w:val="28"/>
          <w:lang w:val="kk-KZ" w:eastAsia="en-US"/>
        </w:rPr>
        <w:t xml:space="preserve">Качество подготовки кадров в </w:t>
      </w:r>
      <w:r w:rsidR="00D54C57">
        <w:rPr>
          <w:sz w:val="28"/>
          <w:szCs w:val="28"/>
          <w:lang w:val="kk-KZ" w:eastAsia="en-US"/>
        </w:rPr>
        <w:t>ВУЗах</w:t>
      </w:r>
      <w:r w:rsidRPr="00231828">
        <w:rPr>
          <w:sz w:val="28"/>
          <w:szCs w:val="28"/>
          <w:lang w:val="kk-KZ" w:eastAsia="en-US"/>
        </w:rPr>
        <w:t xml:space="preserve"> будет проводится на основе рейтинга занятости выпускников после окончания учебы. </w:t>
      </w:r>
    </w:p>
    <w:p w:rsidR="002555DD" w:rsidRPr="00231828" w:rsidRDefault="002555DD" w:rsidP="002555DD">
      <w:pPr>
        <w:ind w:firstLine="567"/>
        <w:jc w:val="both"/>
        <w:rPr>
          <w:sz w:val="28"/>
          <w:szCs w:val="28"/>
          <w:lang w:val="kk-KZ" w:eastAsia="en-US"/>
        </w:rPr>
      </w:pPr>
      <w:r w:rsidRPr="00231828">
        <w:rPr>
          <w:sz w:val="28"/>
          <w:szCs w:val="28"/>
          <w:lang w:val="kk-KZ" w:eastAsia="en-US"/>
        </w:rPr>
        <w:t>В 2018 году впервые НПП «Атамекен» осуществлена оценка 2</w:t>
      </w:r>
      <w:r w:rsidR="00BA6D19">
        <w:rPr>
          <w:sz w:val="28"/>
          <w:szCs w:val="28"/>
          <w:lang w:val="kk-KZ" w:eastAsia="en-US"/>
        </w:rPr>
        <w:t> </w:t>
      </w:r>
      <w:r w:rsidRPr="00231828">
        <w:rPr>
          <w:sz w:val="28"/>
          <w:szCs w:val="28"/>
          <w:lang w:val="kk-KZ" w:eastAsia="en-US"/>
        </w:rPr>
        <w:t>000 образовательных программ 109 вузов с привлечением 700 экспертов. Получены более 6 тыс. экспертных заключений. По результатам сформирован рейтинг 92 специальностей.</w:t>
      </w:r>
    </w:p>
    <w:p w:rsidR="002555DD" w:rsidRPr="00231828" w:rsidRDefault="002555DD" w:rsidP="002555DD">
      <w:pPr>
        <w:ind w:firstLine="567"/>
        <w:jc w:val="both"/>
        <w:rPr>
          <w:sz w:val="28"/>
          <w:szCs w:val="28"/>
          <w:lang w:val="kk-KZ" w:eastAsia="en-US"/>
        </w:rPr>
      </w:pPr>
      <w:r w:rsidRPr="00231828">
        <w:rPr>
          <w:sz w:val="28"/>
          <w:szCs w:val="28"/>
          <w:lang w:val="kk-KZ" w:eastAsia="en-US"/>
        </w:rPr>
        <w:t>Оценка проводилась согласно методике по следующим критериям: процент трудоустройства, средняя заработная плата выпускников, актуальность образовательных программ и результаты анкетирования выпускников.</w:t>
      </w:r>
    </w:p>
    <w:p w:rsidR="002555DD" w:rsidRPr="00231828" w:rsidRDefault="002555DD" w:rsidP="002555DD">
      <w:pPr>
        <w:ind w:firstLine="567"/>
        <w:jc w:val="both"/>
        <w:rPr>
          <w:sz w:val="28"/>
          <w:szCs w:val="28"/>
          <w:lang w:eastAsia="en-US"/>
        </w:rPr>
      </w:pPr>
      <w:r w:rsidRPr="00231828">
        <w:rPr>
          <w:sz w:val="28"/>
          <w:szCs w:val="28"/>
          <w:lang w:val="kk-KZ" w:eastAsia="en-US"/>
        </w:rPr>
        <w:t xml:space="preserve">Совместно с 49-ти зарубежными вузами в 50 </w:t>
      </w:r>
      <w:r w:rsidR="00D54C57">
        <w:rPr>
          <w:sz w:val="28"/>
          <w:szCs w:val="28"/>
          <w:lang w:val="kk-KZ" w:eastAsia="en-US"/>
        </w:rPr>
        <w:t>ВУЗах</w:t>
      </w:r>
      <w:r w:rsidRPr="00231828">
        <w:rPr>
          <w:sz w:val="28"/>
          <w:szCs w:val="28"/>
          <w:lang w:val="kk-KZ" w:eastAsia="en-US"/>
        </w:rPr>
        <w:t xml:space="preserve"> ведется обучение по двудипломным образовательным п</w:t>
      </w:r>
      <w:r w:rsidR="00EE77BA">
        <w:rPr>
          <w:sz w:val="28"/>
          <w:szCs w:val="28"/>
          <w:lang w:val="kk-KZ" w:eastAsia="en-US"/>
        </w:rPr>
        <w:t xml:space="preserve">рограммам. Ежегодно внедряются </w:t>
      </w:r>
      <w:r w:rsidRPr="00231828">
        <w:rPr>
          <w:sz w:val="28"/>
          <w:szCs w:val="28"/>
          <w:lang w:val="kk-KZ" w:eastAsia="en-US"/>
        </w:rPr>
        <w:t>10 образовательных программ на английском языке</w:t>
      </w:r>
      <w:r w:rsidRPr="00231828">
        <w:rPr>
          <w:bCs/>
          <w:sz w:val="28"/>
          <w:szCs w:val="28"/>
          <w:lang w:val="kk-KZ" w:eastAsia="en-US"/>
        </w:rPr>
        <w:t xml:space="preserve"> по специальностям ЕМЦ бакалавриата</w:t>
      </w:r>
      <w:r w:rsidRPr="00231828">
        <w:rPr>
          <w:sz w:val="28"/>
          <w:szCs w:val="28"/>
          <w:lang w:val="kk-KZ" w:eastAsia="en-US"/>
        </w:rPr>
        <w:t xml:space="preserve">. </w:t>
      </w:r>
    </w:p>
    <w:p w:rsidR="002555DD" w:rsidRPr="00231828" w:rsidRDefault="002555DD" w:rsidP="002555DD">
      <w:pPr>
        <w:ind w:firstLine="567"/>
        <w:jc w:val="both"/>
        <w:rPr>
          <w:sz w:val="28"/>
          <w:szCs w:val="28"/>
          <w:lang w:val="kk-KZ" w:eastAsia="en-US"/>
        </w:rPr>
      </w:pPr>
      <w:r w:rsidRPr="00231828">
        <w:rPr>
          <w:sz w:val="28"/>
          <w:szCs w:val="28"/>
          <w:lang w:val="kk-KZ" w:eastAsia="en-US"/>
        </w:rPr>
        <w:t>В 2018 году 318 зарубежных ученых приглашены в качестве пр</w:t>
      </w:r>
      <w:r w:rsidR="00D54C57">
        <w:rPr>
          <w:sz w:val="28"/>
          <w:szCs w:val="28"/>
          <w:lang w:val="kk-KZ" w:eastAsia="en-US"/>
        </w:rPr>
        <w:t>ивлеченных лекторов, принимающих</w:t>
      </w:r>
      <w:r w:rsidRPr="00231828">
        <w:rPr>
          <w:sz w:val="28"/>
          <w:szCs w:val="28"/>
          <w:lang w:val="kk-KZ" w:eastAsia="en-US"/>
        </w:rPr>
        <w:t xml:space="preserve"> участие в разработке образовательных программ и методических пособий на английском языке.</w:t>
      </w:r>
    </w:p>
    <w:p w:rsidR="002555DD" w:rsidRPr="00231828" w:rsidRDefault="002555DD" w:rsidP="002555DD">
      <w:pPr>
        <w:ind w:firstLine="567"/>
        <w:jc w:val="both"/>
        <w:rPr>
          <w:sz w:val="28"/>
          <w:szCs w:val="28"/>
          <w:lang w:val="kk-KZ" w:eastAsia="en-US"/>
        </w:rPr>
      </w:pPr>
      <w:r w:rsidRPr="00231828">
        <w:rPr>
          <w:sz w:val="28"/>
          <w:szCs w:val="28"/>
          <w:lang w:val="kk-KZ" w:eastAsia="en-US"/>
        </w:rPr>
        <w:t>В рейтинге лучших университетов мира QS WUR в 2018 году отмечены 10 казахстанских вузов. Впервые в рейтинге отмечены Казахский Национальный Аграрный Университет и Карагандинский Государственный Технический Университет. В настоящее время 1 университет</w:t>
      </w:r>
      <w:r w:rsidRPr="00231828">
        <w:rPr>
          <w:sz w:val="28"/>
          <w:szCs w:val="28"/>
          <w:lang w:eastAsia="en-US"/>
        </w:rPr>
        <w:t xml:space="preserve"> </w:t>
      </w:r>
      <w:r w:rsidRPr="00231828">
        <w:rPr>
          <w:sz w:val="28"/>
          <w:szCs w:val="28"/>
          <w:lang w:val="kk-KZ" w:eastAsia="en-US"/>
        </w:rPr>
        <w:t>страны входит в «Топ-300», 1 вуз в «Топ-400», также ежегодно некоторые казахстанские вузы значительно повышают свои позиции.</w:t>
      </w:r>
    </w:p>
    <w:p w:rsidR="002555DD" w:rsidRPr="001272BB" w:rsidRDefault="002555DD" w:rsidP="002555DD">
      <w:pPr>
        <w:ind w:firstLine="567"/>
        <w:jc w:val="both"/>
        <w:rPr>
          <w:rFonts w:eastAsia="Calibri"/>
          <w:i/>
          <w:lang w:val="kk-KZ" w:eastAsia="en-US"/>
        </w:rPr>
      </w:pPr>
      <w:r w:rsidRPr="00231828">
        <w:rPr>
          <w:rFonts w:eastAsia="Calibri"/>
          <w:i/>
          <w:lang w:val="kk-KZ" w:eastAsia="ar-SA"/>
        </w:rPr>
        <w:t>Справочно: 10 вузов РК отмечены в QS-WUR 2018 - КазНУ им. аль-Фараби (220); ЕНУ им. Л.Н. Гумилева (394); КазНИТУ им. К.Сатпаева (464); ЮКГУ им. М.Ауэзова (480); КазНПУ им. Абая (481); КарГУ им. Букетова; КазНАУ (Топ 601+); КБТУ (Топ 601+); КарГТУ (751-800); КазУМОиМЯ им. Абылай хана (801+).</w:t>
      </w:r>
      <w:r w:rsidRPr="001272BB">
        <w:rPr>
          <w:rFonts w:eastAsia="Calibri"/>
          <w:i/>
          <w:lang w:val="kk-KZ" w:eastAsia="en-US"/>
        </w:rPr>
        <w:t xml:space="preserve"> </w:t>
      </w:r>
    </w:p>
    <w:p w:rsidR="002555DD" w:rsidRPr="00A67F29" w:rsidRDefault="002555DD" w:rsidP="002555DD">
      <w:pPr>
        <w:ind w:firstLine="709"/>
        <w:jc w:val="both"/>
        <w:rPr>
          <w:b/>
          <w:sz w:val="28"/>
          <w:szCs w:val="28"/>
        </w:rPr>
      </w:pPr>
      <w:r w:rsidRPr="00A67F29">
        <w:rPr>
          <w:b/>
          <w:sz w:val="28"/>
          <w:szCs w:val="28"/>
        </w:rPr>
        <w:t>По направлению «Обеспечение реального вклада науки для ускоренной диверсификации и устойчивого развития экономики страны»</w:t>
      </w:r>
    </w:p>
    <w:p w:rsidR="002555DD" w:rsidRPr="00231828" w:rsidRDefault="002555DD" w:rsidP="002555DD">
      <w:pPr>
        <w:ind w:firstLine="567"/>
        <w:jc w:val="both"/>
        <w:rPr>
          <w:sz w:val="28"/>
          <w:szCs w:val="28"/>
          <w:lang w:val="kk-KZ" w:eastAsia="en-US"/>
        </w:rPr>
      </w:pPr>
      <w:r w:rsidRPr="00231828">
        <w:rPr>
          <w:sz w:val="28"/>
          <w:szCs w:val="28"/>
          <w:lang w:val="kk-KZ" w:eastAsia="en-US"/>
        </w:rPr>
        <w:t xml:space="preserve">В сфере науки </w:t>
      </w:r>
      <w:r w:rsidRPr="00231828">
        <w:rPr>
          <w:sz w:val="28"/>
          <w:szCs w:val="28"/>
          <w:lang w:eastAsia="en-US"/>
        </w:rPr>
        <w:t xml:space="preserve">функционируют </w:t>
      </w:r>
      <w:r w:rsidRPr="00231828">
        <w:rPr>
          <w:sz w:val="28"/>
          <w:szCs w:val="28"/>
          <w:lang w:val="kk-KZ" w:eastAsia="en-US"/>
        </w:rPr>
        <w:t>386 организаций. Вопросами  исследования и научными разработками занима</w:t>
      </w:r>
      <w:r w:rsidR="00D54C57">
        <w:rPr>
          <w:sz w:val="28"/>
          <w:szCs w:val="28"/>
          <w:lang w:val="kk-KZ" w:eastAsia="en-US"/>
        </w:rPr>
        <w:t>е</w:t>
      </w:r>
      <w:r w:rsidRPr="00231828">
        <w:rPr>
          <w:sz w:val="28"/>
          <w:szCs w:val="28"/>
          <w:lang w:val="kk-KZ" w:eastAsia="en-US"/>
        </w:rPr>
        <w:t>тся 22 081 научны</w:t>
      </w:r>
      <w:r w:rsidR="00D54C57">
        <w:rPr>
          <w:sz w:val="28"/>
          <w:szCs w:val="28"/>
          <w:lang w:val="kk-KZ" w:eastAsia="en-US"/>
        </w:rPr>
        <w:t>й</w:t>
      </w:r>
      <w:r w:rsidRPr="00231828">
        <w:rPr>
          <w:sz w:val="28"/>
          <w:szCs w:val="28"/>
          <w:lang w:val="kk-KZ" w:eastAsia="en-US"/>
        </w:rPr>
        <w:t xml:space="preserve"> работник, в том числе 7 733 молодых ученых в возрасте до 35 лет. </w:t>
      </w:r>
    </w:p>
    <w:p w:rsidR="002555DD" w:rsidRPr="00231828" w:rsidRDefault="002555DD" w:rsidP="002555DD">
      <w:pPr>
        <w:ind w:firstLine="567"/>
        <w:jc w:val="both"/>
        <w:rPr>
          <w:sz w:val="28"/>
          <w:szCs w:val="28"/>
          <w:lang w:val="kk-KZ" w:eastAsia="en-US"/>
        </w:rPr>
      </w:pPr>
      <w:r w:rsidRPr="00231828">
        <w:rPr>
          <w:sz w:val="28"/>
          <w:szCs w:val="28"/>
          <w:lang w:val="kk-KZ" w:eastAsia="en-US"/>
        </w:rPr>
        <w:lastRenderedPageBreak/>
        <w:t>Индикатор «Прирост исследователей от общего количества исследователей в 2014 году (18 930 чел.)» составил 16,6%</w:t>
      </w:r>
      <w:r w:rsidR="00BA6D19">
        <w:rPr>
          <w:sz w:val="28"/>
          <w:szCs w:val="28"/>
          <w:lang w:val="kk-KZ" w:eastAsia="en-US"/>
        </w:rPr>
        <w:t>,</w:t>
      </w:r>
      <w:r w:rsidRPr="00231828">
        <w:rPr>
          <w:sz w:val="28"/>
          <w:szCs w:val="28"/>
          <w:lang w:val="kk-KZ" w:eastAsia="en-US"/>
        </w:rPr>
        <w:t xml:space="preserve"> при плане 16%.</w:t>
      </w:r>
    </w:p>
    <w:p w:rsidR="002555DD" w:rsidRPr="00231828" w:rsidRDefault="002555DD" w:rsidP="002555DD">
      <w:pPr>
        <w:ind w:firstLine="567"/>
        <w:jc w:val="both"/>
        <w:rPr>
          <w:sz w:val="28"/>
          <w:szCs w:val="28"/>
          <w:lang w:val="kk-KZ" w:eastAsia="en-US"/>
        </w:rPr>
      </w:pPr>
      <w:r w:rsidRPr="00231828">
        <w:rPr>
          <w:sz w:val="28"/>
          <w:szCs w:val="28"/>
          <w:lang w:val="kk-KZ" w:eastAsia="en-US"/>
        </w:rPr>
        <w:t xml:space="preserve">В 2018 году достигнут индикатор </w:t>
      </w:r>
      <w:r w:rsidRPr="00231828">
        <w:rPr>
          <w:bCs/>
          <w:sz w:val="28"/>
          <w:szCs w:val="28"/>
          <w:lang w:eastAsia="en-US"/>
        </w:rPr>
        <w:t>Госпрограммы</w:t>
      </w:r>
      <w:r w:rsidRPr="00231828">
        <w:rPr>
          <w:sz w:val="28"/>
          <w:szCs w:val="28"/>
          <w:lang w:val="kk-KZ" w:eastAsia="en-US"/>
        </w:rPr>
        <w:t xml:space="preserve"> «Доля затрат на опытно-конструкторские разработки в общем объеме финансирования НИОКР» – 24,9%, план – 21,9%. </w:t>
      </w:r>
    </w:p>
    <w:p w:rsidR="002555DD" w:rsidRPr="00231828" w:rsidRDefault="002555DD" w:rsidP="002555DD">
      <w:pPr>
        <w:ind w:firstLine="567"/>
        <w:jc w:val="both"/>
        <w:rPr>
          <w:sz w:val="28"/>
          <w:szCs w:val="28"/>
          <w:lang w:val="kk-KZ" w:eastAsia="en-US"/>
        </w:rPr>
      </w:pPr>
      <w:r w:rsidRPr="00231828">
        <w:rPr>
          <w:sz w:val="28"/>
          <w:szCs w:val="28"/>
          <w:lang w:val="kk-KZ" w:eastAsia="en-US"/>
        </w:rPr>
        <w:t>Доля расходов бизнеса в общем объеме затрат на НИОКР в 2018 году составил</w:t>
      </w:r>
      <w:r w:rsidR="00BA6D19">
        <w:rPr>
          <w:sz w:val="28"/>
          <w:szCs w:val="28"/>
          <w:lang w:val="kk-KZ" w:eastAsia="en-US"/>
        </w:rPr>
        <w:t>а</w:t>
      </w:r>
      <w:r w:rsidRPr="00231828">
        <w:rPr>
          <w:sz w:val="28"/>
          <w:szCs w:val="28"/>
          <w:lang w:val="kk-KZ" w:eastAsia="en-US"/>
        </w:rPr>
        <w:t xml:space="preserve"> 32,3%</w:t>
      </w:r>
      <w:r w:rsidR="00BA6D19">
        <w:rPr>
          <w:sz w:val="28"/>
          <w:szCs w:val="28"/>
          <w:lang w:val="kk-KZ" w:eastAsia="en-US"/>
        </w:rPr>
        <w:t>,</w:t>
      </w:r>
      <w:r w:rsidRPr="00231828">
        <w:rPr>
          <w:sz w:val="28"/>
          <w:szCs w:val="28"/>
          <w:lang w:val="kk-KZ" w:eastAsia="en-US"/>
        </w:rPr>
        <w:t xml:space="preserve"> при плане 21%. </w:t>
      </w:r>
    </w:p>
    <w:p w:rsidR="002555DD" w:rsidRPr="00231828" w:rsidRDefault="002555DD" w:rsidP="002555DD">
      <w:pPr>
        <w:ind w:firstLine="567"/>
        <w:jc w:val="both"/>
        <w:rPr>
          <w:sz w:val="28"/>
          <w:szCs w:val="28"/>
          <w:lang w:val="kk-KZ" w:eastAsia="en-US"/>
        </w:rPr>
      </w:pPr>
      <w:r w:rsidRPr="00231828">
        <w:rPr>
          <w:sz w:val="28"/>
          <w:szCs w:val="28"/>
          <w:lang w:val="kk-KZ" w:eastAsia="en-US"/>
        </w:rPr>
        <w:t xml:space="preserve">По грантовой программе «Консорциум производственного сектора» в рамках проекта «Стимулирование продуктивных инноваций» отобраны 3 проекта для финансирования. </w:t>
      </w:r>
    </w:p>
    <w:p w:rsidR="002555DD" w:rsidRPr="00231828" w:rsidRDefault="002555DD" w:rsidP="002555DD">
      <w:pPr>
        <w:ind w:firstLine="567"/>
        <w:jc w:val="both"/>
        <w:rPr>
          <w:sz w:val="28"/>
          <w:szCs w:val="28"/>
          <w:lang w:eastAsia="en-US"/>
        </w:rPr>
      </w:pPr>
      <w:r w:rsidRPr="00231828">
        <w:rPr>
          <w:sz w:val="28"/>
          <w:szCs w:val="28"/>
          <w:lang w:val="kk-KZ" w:eastAsia="en-US"/>
        </w:rPr>
        <w:t>Доля коммерциализированных проектов в общем количестве прикладных научно-исследовательских работ составил</w:t>
      </w:r>
      <w:r w:rsidR="00BA6D19">
        <w:rPr>
          <w:sz w:val="28"/>
          <w:szCs w:val="28"/>
          <w:lang w:val="kk-KZ" w:eastAsia="en-US"/>
        </w:rPr>
        <w:t>а</w:t>
      </w:r>
      <w:r w:rsidRPr="00231828">
        <w:rPr>
          <w:sz w:val="28"/>
          <w:szCs w:val="28"/>
          <w:lang w:val="kk-KZ" w:eastAsia="en-US"/>
        </w:rPr>
        <w:t xml:space="preserve"> 23,5%.</w:t>
      </w:r>
      <w:r w:rsidRPr="00231828">
        <w:rPr>
          <w:sz w:val="28"/>
          <w:szCs w:val="28"/>
          <w:lang w:eastAsia="en-US"/>
        </w:rPr>
        <w:t xml:space="preserve"> В 2018 году из 285 проектов прикладных научно-исследовательских работ количество </w:t>
      </w:r>
      <w:r w:rsidR="00EE77BA" w:rsidRPr="00231828">
        <w:rPr>
          <w:sz w:val="28"/>
          <w:szCs w:val="28"/>
          <w:lang w:eastAsia="en-US"/>
        </w:rPr>
        <w:t>проектов,</w:t>
      </w:r>
      <w:r w:rsidRPr="00231828">
        <w:rPr>
          <w:sz w:val="28"/>
          <w:szCs w:val="28"/>
          <w:lang w:eastAsia="en-US"/>
        </w:rPr>
        <w:t xml:space="preserve"> направленных на коммерциализацию и профинансированных</w:t>
      </w:r>
      <w:r w:rsidR="00D54C57">
        <w:rPr>
          <w:sz w:val="28"/>
          <w:szCs w:val="28"/>
          <w:lang w:eastAsia="en-US"/>
        </w:rPr>
        <w:t>,</w:t>
      </w:r>
      <w:r w:rsidRPr="00231828">
        <w:rPr>
          <w:sz w:val="28"/>
          <w:szCs w:val="28"/>
          <w:lang w:eastAsia="en-US"/>
        </w:rPr>
        <w:t xml:space="preserve"> составил</w:t>
      </w:r>
      <w:r w:rsidR="00D54C57">
        <w:rPr>
          <w:sz w:val="28"/>
          <w:szCs w:val="28"/>
          <w:lang w:eastAsia="en-US"/>
        </w:rPr>
        <w:t>а</w:t>
      </w:r>
      <w:r w:rsidRPr="00231828">
        <w:rPr>
          <w:sz w:val="28"/>
          <w:szCs w:val="28"/>
          <w:lang w:eastAsia="en-US"/>
        </w:rPr>
        <w:t xml:space="preserve"> 67. </w:t>
      </w:r>
    </w:p>
    <w:p w:rsidR="002555DD" w:rsidRDefault="002555DD" w:rsidP="002555DD">
      <w:pPr>
        <w:ind w:firstLine="567"/>
        <w:jc w:val="both"/>
        <w:rPr>
          <w:sz w:val="28"/>
          <w:szCs w:val="28"/>
          <w:lang w:val="kk-KZ" w:eastAsia="ar-SA"/>
        </w:rPr>
      </w:pPr>
      <w:r w:rsidRPr="00231828">
        <w:rPr>
          <w:sz w:val="28"/>
          <w:szCs w:val="28"/>
          <w:lang w:val="kk-KZ" w:eastAsia="ar-SA"/>
        </w:rPr>
        <w:t>Уровень цитируемости публикаций по базе Web of Science Core Collection (Thomson Reuters) от общего количества публикаций (2</w:t>
      </w:r>
      <w:r w:rsidR="00D54C57">
        <w:rPr>
          <w:sz w:val="28"/>
          <w:szCs w:val="28"/>
          <w:lang w:val="kk-KZ" w:eastAsia="ar-SA"/>
        </w:rPr>
        <w:t> </w:t>
      </w:r>
      <w:r w:rsidRPr="00231828">
        <w:rPr>
          <w:sz w:val="28"/>
          <w:szCs w:val="28"/>
          <w:lang w:val="kk-KZ" w:eastAsia="ar-SA"/>
        </w:rPr>
        <w:t>137) за год составил 40,5</w:t>
      </w:r>
      <w:r w:rsidR="00D54C57">
        <w:rPr>
          <w:sz w:val="28"/>
          <w:szCs w:val="28"/>
          <w:lang w:val="kk-KZ" w:eastAsia="ar-SA"/>
        </w:rPr>
        <w:t> </w:t>
      </w:r>
      <w:r w:rsidRPr="00231828">
        <w:rPr>
          <w:sz w:val="28"/>
          <w:szCs w:val="28"/>
          <w:lang w:val="kk-KZ" w:eastAsia="ar-SA"/>
        </w:rPr>
        <w:t>% (866 ед.).</w:t>
      </w:r>
    </w:p>
    <w:p w:rsidR="00A67F29" w:rsidRPr="002555DD" w:rsidRDefault="00A67F29" w:rsidP="002805A2">
      <w:pPr>
        <w:ind w:firstLine="709"/>
        <w:jc w:val="both"/>
        <w:rPr>
          <w:sz w:val="28"/>
          <w:szCs w:val="28"/>
          <w:highlight w:val="yellow"/>
          <w:lang w:val="kk-KZ"/>
        </w:rPr>
      </w:pPr>
    </w:p>
    <w:p w:rsidR="00F72B7E" w:rsidRPr="00EE77BA" w:rsidRDefault="002805A2" w:rsidP="00185FFC">
      <w:pPr>
        <w:pStyle w:val="3"/>
        <w:numPr>
          <w:ilvl w:val="0"/>
          <w:numId w:val="22"/>
        </w:numPr>
        <w:spacing w:before="0"/>
        <w:ind w:firstLine="709"/>
        <w:jc w:val="both"/>
        <w:rPr>
          <w:b w:val="0"/>
          <w:color w:val="FFFFFF" w:themeColor="background1"/>
          <w:sz w:val="16"/>
          <w:szCs w:val="16"/>
        </w:rPr>
      </w:pPr>
      <w:r w:rsidRPr="00EE77BA">
        <w:rPr>
          <w:rFonts w:ascii="Times New Roman" w:hAnsi="Times New Roman" w:cs="Times New Roman"/>
          <w:b w:val="0"/>
          <w:color w:val="FFFFFF" w:themeColor="background1"/>
          <w:sz w:val="16"/>
          <w:szCs w:val="16"/>
        </w:rPr>
        <w:t>Государственная программа развития здравоохранения Республики Казахстан «Денсаулық» на 2016 - 2019 годы</w:t>
      </w:r>
      <w:bookmarkEnd w:id="18"/>
      <w:bookmarkEnd w:id="19"/>
      <w:r w:rsidRPr="00EE77BA">
        <w:rPr>
          <w:rFonts w:ascii="Times New Roman" w:hAnsi="Times New Roman" w:cs="Times New Roman"/>
          <w:b w:val="0"/>
          <w:color w:val="FFFFFF" w:themeColor="background1"/>
          <w:sz w:val="16"/>
          <w:szCs w:val="16"/>
        </w:rPr>
        <w:t xml:space="preserve"> (</w:t>
      </w:r>
      <w:bookmarkStart w:id="20" w:name="_Toc506557817"/>
      <w:bookmarkStart w:id="21" w:name="_Toc506562332"/>
    </w:p>
    <w:tbl>
      <w:tblPr>
        <w:tblStyle w:val="ae"/>
        <w:tblW w:w="878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513"/>
      </w:tblGrid>
      <w:tr w:rsidR="00EE77BA" w:rsidTr="00EE77BA">
        <w:tc>
          <w:tcPr>
            <w:tcW w:w="1276" w:type="dxa"/>
          </w:tcPr>
          <w:p w:rsidR="00EE77BA" w:rsidRDefault="00EE77BA" w:rsidP="00F72B7E">
            <w:pPr>
              <w:jc w:val="both"/>
              <w:rPr>
                <w:sz w:val="28"/>
                <w:szCs w:val="28"/>
              </w:rPr>
            </w:pPr>
            <w:r w:rsidRPr="006407EC">
              <w:rPr>
                <w:noProof/>
                <w:sz w:val="28"/>
                <w:szCs w:val="28"/>
              </w:rPr>
              <w:drawing>
                <wp:inline distT="0" distB="0" distL="0" distR="0" wp14:anchorId="2F3BE1AB" wp14:editId="274D396F">
                  <wp:extent cx="699135" cy="542925"/>
                  <wp:effectExtent l="0" t="0" r="0" b="0"/>
                  <wp:docPr id="12" name="Рисунок 12" descr="C:\Windows.old\Users\asyzdykova\Pictures\Картинки для слайдов\лого\денсаулы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денсаулык.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9480" cy="543193"/>
                          </a:xfrm>
                          <a:prstGeom prst="rect">
                            <a:avLst/>
                          </a:prstGeom>
                          <a:noFill/>
                          <a:ln>
                            <a:noFill/>
                          </a:ln>
                        </pic:spPr>
                      </pic:pic>
                    </a:graphicData>
                  </a:graphic>
                </wp:inline>
              </w:drawing>
            </w:r>
          </w:p>
        </w:tc>
        <w:tc>
          <w:tcPr>
            <w:tcW w:w="7513" w:type="dxa"/>
          </w:tcPr>
          <w:p w:rsidR="00EE77BA" w:rsidRPr="004E094A" w:rsidRDefault="00EE77BA" w:rsidP="00F95CFC">
            <w:pPr>
              <w:pStyle w:val="a9"/>
              <w:ind w:left="0"/>
              <w:jc w:val="both"/>
              <w:rPr>
                <w:sz w:val="28"/>
                <w:szCs w:val="28"/>
              </w:rPr>
            </w:pPr>
            <w:r>
              <w:rPr>
                <w:b/>
                <w:sz w:val="28"/>
                <w:szCs w:val="28"/>
              </w:rPr>
              <w:t>5) </w:t>
            </w:r>
            <w:r w:rsidRPr="004E094A">
              <w:rPr>
                <w:b/>
                <w:sz w:val="28"/>
                <w:szCs w:val="28"/>
              </w:rPr>
              <w:t>ГОСУДАРСТВЕННАЯ ПРОГРАММА РАЗВИТИЯ ЗДРАВООХРАНЕНИЯ РЕСПУБЛИКИ КАЗАХСТАН «ДЕНСАУЛЫҚ» НА 2016 - 2019 ГОДЫ</w:t>
            </w:r>
          </w:p>
        </w:tc>
      </w:tr>
    </w:tbl>
    <w:p w:rsidR="00F72B7E" w:rsidRDefault="00EE77BA" w:rsidP="00F72B7E">
      <w:pPr>
        <w:ind w:firstLine="709"/>
        <w:jc w:val="both"/>
        <w:rPr>
          <w:b/>
          <w:sz w:val="28"/>
          <w:szCs w:val="28"/>
        </w:rPr>
      </w:pPr>
      <w:r>
        <w:rPr>
          <w:sz w:val="28"/>
          <w:szCs w:val="28"/>
        </w:rPr>
        <w:t>У</w:t>
      </w:r>
      <w:r w:rsidRPr="00A97F2D">
        <w:rPr>
          <w:sz w:val="28"/>
          <w:szCs w:val="28"/>
        </w:rPr>
        <w:t>тверждена постановлением Правительства Республики Казахстан от 15 октября 2018 года №</w:t>
      </w:r>
      <w:r>
        <w:rPr>
          <w:sz w:val="28"/>
          <w:szCs w:val="28"/>
        </w:rPr>
        <w:t> </w:t>
      </w:r>
      <w:r w:rsidRPr="00A97F2D">
        <w:rPr>
          <w:sz w:val="28"/>
          <w:szCs w:val="28"/>
        </w:rPr>
        <w:t>634</w:t>
      </w:r>
    </w:p>
    <w:p w:rsidR="00F72B7E" w:rsidRPr="00A97F2D" w:rsidRDefault="00F72B7E" w:rsidP="00F72B7E">
      <w:pPr>
        <w:ind w:firstLine="709"/>
        <w:jc w:val="both"/>
        <w:rPr>
          <w:sz w:val="28"/>
          <w:szCs w:val="28"/>
        </w:rPr>
      </w:pPr>
      <w:r w:rsidRPr="006407EC">
        <w:rPr>
          <w:b/>
          <w:sz w:val="28"/>
          <w:szCs w:val="28"/>
        </w:rPr>
        <w:t>Период реализации:</w:t>
      </w:r>
      <w:r w:rsidRPr="00A97F2D">
        <w:rPr>
          <w:sz w:val="28"/>
          <w:szCs w:val="28"/>
        </w:rPr>
        <w:t xml:space="preserve"> 2016-2019 годы.</w:t>
      </w:r>
    </w:p>
    <w:p w:rsidR="00F72B7E" w:rsidRDefault="00F72B7E" w:rsidP="00F72B7E">
      <w:pPr>
        <w:ind w:firstLine="709"/>
        <w:jc w:val="both"/>
        <w:rPr>
          <w:sz w:val="28"/>
          <w:szCs w:val="28"/>
        </w:rPr>
      </w:pPr>
      <w:r w:rsidRPr="00EC6820">
        <w:rPr>
          <w:b/>
          <w:sz w:val="28"/>
          <w:szCs w:val="28"/>
        </w:rPr>
        <w:t xml:space="preserve">Цель </w:t>
      </w:r>
      <w:r w:rsidR="007811EE">
        <w:rPr>
          <w:b/>
          <w:sz w:val="28"/>
          <w:szCs w:val="28"/>
        </w:rPr>
        <w:t>П</w:t>
      </w:r>
      <w:r w:rsidRPr="00EC6820">
        <w:rPr>
          <w:b/>
          <w:sz w:val="28"/>
          <w:szCs w:val="28"/>
        </w:rPr>
        <w:t>рограммы</w:t>
      </w:r>
      <w:r>
        <w:rPr>
          <w:sz w:val="28"/>
          <w:szCs w:val="28"/>
        </w:rPr>
        <w:t>:</w:t>
      </w:r>
      <w:r w:rsidRPr="00A97F2D">
        <w:rPr>
          <w:sz w:val="28"/>
          <w:szCs w:val="28"/>
        </w:rPr>
        <w:t xml:space="preserve"> укрепление здоровья населения для обеспечения устойчивого социально-экономического развития страны.</w:t>
      </w:r>
      <w:bookmarkStart w:id="22" w:name="z27"/>
      <w:bookmarkEnd w:id="22"/>
      <w:r w:rsidRPr="00A97F2D">
        <w:rPr>
          <w:sz w:val="28"/>
          <w:szCs w:val="28"/>
        </w:rPr>
        <w:t xml:space="preserve"> Внедрение новой политики по охране здоровья общества на основе интегрированного подхода к профилактике и управлению болезнями.</w:t>
      </w:r>
      <w:bookmarkStart w:id="23" w:name="z28"/>
      <w:bookmarkEnd w:id="23"/>
      <w:r w:rsidRPr="00A97F2D">
        <w:rPr>
          <w:sz w:val="28"/>
          <w:szCs w:val="28"/>
        </w:rPr>
        <w:t xml:space="preserve"> Модернизация национальной системы здравоохранения, ориентированной на эффективность, финансовую устойчивость и поддержку социально-экономического роста.</w:t>
      </w:r>
    </w:p>
    <w:p w:rsidR="00F72B7E" w:rsidRDefault="00593C50" w:rsidP="00F72B7E">
      <w:pPr>
        <w:ind w:firstLine="709"/>
        <w:jc w:val="both"/>
        <w:rPr>
          <w:sz w:val="28"/>
          <w:szCs w:val="28"/>
        </w:rPr>
      </w:pPr>
      <w:r w:rsidRPr="00BB0604">
        <w:rPr>
          <w:b/>
          <w:sz w:val="28"/>
          <w:szCs w:val="28"/>
        </w:rPr>
        <w:t>Финансирование</w:t>
      </w:r>
      <w:r>
        <w:rPr>
          <w:b/>
          <w:sz w:val="28"/>
          <w:szCs w:val="28"/>
        </w:rPr>
        <w:t xml:space="preserve"> Программы</w:t>
      </w:r>
      <w:r w:rsidR="00F72B7E">
        <w:rPr>
          <w:sz w:val="28"/>
          <w:szCs w:val="28"/>
        </w:rPr>
        <w:t xml:space="preserve"> (тыс.тенге):</w:t>
      </w:r>
    </w:p>
    <w:p w:rsidR="001F48C1" w:rsidRPr="00D26E34" w:rsidRDefault="001F48C1" w:rsidP="00F72B7E">
      <w:pPr>
        <w:ind w:firstLine="709"/>
        <w:jc w:val="both"/>
        <w:rPr>
          <w:sz w:val="18"/>
          <w:szCs w:val="28"/>
        </w:rPr>
      </w:pPr>
    </w:p>
    <w:tbl>
      <w:tblPr>
        <w:tblW w:w="9440" w:type="dxa"/>
        <w:tblInd w:w="108" w:type="dxa"/>
        <w:tblLayout w:type="fixed"/>
        <w:tblLook w:val="04A0" w:firstRow="1" w:lastRow="0" w:firstColumn="1" w:lastColumn="0" w:noHBand="0" w:noVBand="1"/>
      </w:tblPr>
      <w:tblGrid>
        <w:gridCol w:w="2835"/>
        <w:gridCol w:w="1843"/>
        <w:gridCol w:w="1955"/>
        <w:gridCol w:w="964"/>
        <w:gridCol w:w="1843"/>
      </w:tblGrid>
      <w:tr w:rsidR="00F72B7E" w:rsidRPr="00E25FD4" w:rsidTr="00D26E34">
        <w:trPr>
          <w:trHeight w:val="187"/>
        </w:trPr>
        <w:tc>
          <w:tcPr>
            <w:tcW w:w="2835"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72B7E" w:rsidRPr="001F48C1" w:rsidRDefault="00F72B7E" w:rsidP="00F72B7E">
            <w:pPr>
              <w:jc w:val="center"/>
              <w:rPr>
                <w:color w:val="FFFFFF" w:themeColor="background1"/>
              </w:rPr>
            </w:pPr>
            <w:r w:rsidRPr="001F48C1">
              <w:rPr>
                <w:color w:val="FFFFFF" w:themeColor="background1"/>
              </w:rPr>
              <w:t>Наименование</w:t>
            </w:r>
          </w:p>
        </w:tc>
        <w:tc>
          <w:tcPr>
            <w:tcW w:w="184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72B7E" w:rsidRPr="001F48C1" w:rsidRDefault="00F72B7E" w:rsidP="00F72B7E">
            <w:pPr>
              <w:jc w:val="center"/>
              <w:rPr>
                <w:color w:val="FFFFFF" w:themeColor="background1"/>
              </w:rPr>
            </w:pPr>
            <w:r w:rsidRPr="001F48C1">
              <w:rPr>
                <w:color w:val="FFFFFF" w:themeColor="background1"/>
              </w:rPr>
              <w:t>План</w:t>
            </w:r>
          </w:p>
        </w:tc>
        <w:tc>
          <w:tcPr>
            <w:tcW w:w="1955"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72B7E" w:rsidRPr="001F48C1" w:rsidRDefault="00F72B7E" w:rsidP="00280570">
            <w:pPr>
              <w:jc w:val="center"/>
              <w:rPr>
                <w:color w:val="FFFFFF" w:themeColor="background1"/>
              </w:rPr>
            </w:pPr>
            <w:r w:rsidRPr="001F48C1">
              <w:rPr>
                <w:color w:val="FFFFFF" w:themeColor="background1"/>
              </w:rPr>
              <w:t>Факт</w:t>
            </w:r>
          </w:p>
        </w:tc>
        <w:tc>
          <w:tcPr>
            <w:tcW w:w="964"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tcPr>
          <w:p w:rsidR="00F72B7E" w:rsidRPr="001F48C1" w:rsidRDefault="00F72B7E" w:rsidP="00280570">
            <w:pPr>
              <w:jc w:val="center"/>
              <w:rPr>
                <w:color w:val="FFFFFF" w:themeColor="background1"/>
              </w:rPr>
            </w:pPr>
            <w:r w:rsidRPr="001F48C1">
              <w:rPr>
                <w:color w:val="FFFFFF" w:themeColor="background1"/>
              </w:rPr>
              <w:t>% исп.</w:t>
            </w:r>
          </w:p>
        </w:tc>
        <w:tc>
          <w:tcPr>
            <w:tcW w:w="184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280570" w:rsidRDefault="00F72B7E" w:rsidP="00280570">
            <w:pPr>
              <w:jc w:val="center"/>
              <w:rPr>
                <w:color w:val="FFFFFF" w:themeColor="background1"/>
                <w:lang w:val="kk-KZ"/>
              </w:rPr>
            </w:pPr>
            <w:r w:rsidRPr="001F48C1">
              <w:rPr>
                <w:color w:val="FFFFFF" w:themeColor="background1"/>
              </w:rPr>
              <w:t>Не</w:t>
            </w:r>
          </w:p>
          <w:p w:rsidR="00F72B7E" w:rsidRPr="001F48C1" w:rsidRDefault="00F72B7E" w:rsidP="00280570">
            <w:pPr>
              <w:jc w:val="center"/>
              <w:rPr>
                <w:color w:val="FFFFFF" w:themeColor="background1"/>
              </w:rPr>
            </w:pPr>
            <w:r w:rsidRPr="001F48C1">
              <w:rPr>
                <w:color w:val="FFFFFF" w:themeColor="background1"/>
              </w:rPr>
              <w:t>исполнено</w:t>
            </w:r>
          </w:p>
        </w:tc>
      </w:tr>
      <w:tr w:rsidR="00F72B7E" w:rsidRPr="00E25FD4" w:rsidTr="00D26E34">
        <w:trPr>
          <w:trHeight w:val="408"/>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F72B7E" w:rsidRPr="001F48C1" w:rsidRDefault="00F72B7E" w:rsidP="00F72B7E">
            <w:pPr>
              <w:rPr>
                <w:b/>
              </w:rPr>
            </w:pPr>
            <w:r w:rsidRPr="001F48C1">
              <w:rPr>
                <w:b/>
              </w:rPr>
              <w:t>ВСЕГО, в том числе:</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F72B7E" w:rsidRPr="001F48C1" w:rsidRDefault="00F72B7E" w:rsidP="00F72B7E">
            <w:pPr>
              <w:jc w:val="right"/>
              <w:rPr>
                <w:b/>
                <w:bCs/>
                <w:color w:val="000000"/>
              </w:rPr>
            </w:pPr>
            <w:r w:rsidRPr="001F48C1">
              <w:rPr>
                <w:b/>
                <w:bCs/>
                <w:color w:val="000000"/>
              </w:rPr>
              <w:t>178 174 055,5</w:t>
            </w:r>
          </w:p>
        </w:tc>
        <w:tc>
          <w:tcPr>
            <w:tcW w:w="1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F72B7E" w:rsidRPr="001F48C1" w:rsidRDefault="00F72B7E" w:rsidP="00192E1E">
            <w:pPr>
              <w:jc w:val="right"/>
              <w:rPr>
                <w:b/>
                <w:bCs/>
                <w:color w:val="000000"/>
              </w:rPr>
            </w:pPr>
            <w:r w:rsidRPr="001F48C1">
              <w:rPr>
                <w:b/>
                <w:bCs/>
                <w:color w:val="000000"/>
              </w:rPr>
              <w:t>177</w:t>
            </w:r>
            <w:r w:rsidR="00192E1E" w:rsidRPr="001F48C1">
              <w:rPr>
                <w:b/>
                <w:bCs/>
                <w:color w:val="000000"/>
              </w:rPr>
              <w:t> </w:t>
            </w:r>
            <w:r w:rsidRPr="001F48C1">
              <w:rPr>
                <w:b/>
                <w:bCs/>
                <w:color w:val="000000"/>
              </w:rPr>
              <w:t>86</w:t>
            </w:r>
            <w:r w:rsidR="00192E1E" w:rsidRPr="001F48C1">
              <w:rPr>
                <w:b/>
                <w:bCs/>
                <w:color w:val="000000"/>
              </w:rPr>
              <w:t>4 371,9</w:t>
            </w: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F72B7E" w:rsidRPr="001F48C1" w:rsidRDefault="00F72B7E" w:rsidP="00F72B7E">
            <w:pPr>
              <w:jc w:val="right"/>
              <w:rPr>
                <w:b/>
                <w:bCs/>
                <w:color w:val="000000"/>
              </w:rPr>
            </w:pPr>
            <w:r w:rsidRPr="001F48C1">
              <w:rPr>
                <w:b/>
                <w:bCs/>
                <w:color w:val="000000"/>
              </w:rPr>
              <w:t>99,8</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F72B7E" w:rsidRPr="001F48C1" w:rsidRDefault="00F72B7E" w:rsidP="00192E1E">
            <w:pPr>
              <w:jc w:val="right"/>
              <w:rPr>
                <w:b/>
                <w:bCs/>
                <w:color w:val="000000"/>
              </w:rPr>
            </w:pPr>
            <w:r w:rsidRPr="001F48C1">
              <w:rPr>
                <w:b/>
                <w:bCs/>
                <w:color w:val="000000"/>
              </w:rPr>
              <w:t>-30</w:t>
            </w:r>
            <w:r w:rsidR="00192E1E" w:rsidRPr="001F48C1">
              <w:rPr>
                <w:b/>
                <w:bCs/>
                <w:color w:val="000000"/>
              </w:rPr>
              <w:t>9 683,6</w:t>
            </w:r>
          </w:p>
        </w:tc>
      </w:tr>
      <w:tr w:rsidR="00F72B7E" w:rsidRPr="00EC6820" w:rsidTr="00D26E34">
        <w:trPr>
          <w:trHeight w:val="524"/>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72B7E" w:rsidRPr="00FA71C4" w:rsidRDefault="00F72B7E" w:rsidP="00F72B7E">
            <w:r w:rsidRPr="00FA71C4">
              <w:t>Расходы республиканского бюджета</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72B7E" w:rsidRPr="00FA71C4" w:rsidRDefault="00F72B7E" w:rsidP="00F72B7E">
            <w:pPr>
              <w:jc w:val="right"/>
              <w:rPr>
                <w:color w:val="000000"/>
              </w:rPr>
            </w:pPr>
            <w:r w:rsidRPr="00FA71C4">
              <w:rPr>
                <w:color w:val="000000"/>
              </w:rPr>
              <w:t>167 695 381,2</w:t>
            </w:r>
          </w:p>
        </w:tc>
        <w:tc>
          <w:tcPr>
            <w:tcW w:w="1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72B7E" w:rsidRPr="00FA71C4" w:rsidRDefault="00F72B7E" w:rsidP="00EF31FF">
            <w:pPr>
              <w:jc w:val="right"/>
              <w:rPr>
                <w:color w:val="000000"/>
              </w:rPr>
            </w:pPr>
            <w:r w:rsidRPr="00FA71C4">
              <w:rPr>
                <w:color w:val="000000"/>
              </w:rPr>
              <w:t>167 69</w:t>
            </w:r>
            <w:r w:rsidR="00EF31FF" w:rsidRPr="00FA71C4">
              <w:rPr>
                <w:color w:val="000000"/>
              </w:rPr>
              <w:t>1 943,1</w:t>
            </w: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72B7E" w:rsidRPr="00FA71C4" w:rsidRDefault="00F72B7E" w:rsidP="00F72B7E">
            <w:pPr>
              <w:jc w:val="right"/>
              <w:rPr>
                <w:color w:val="000000"/>
              </w:rPr>
            </w:pPr>
            <w:r w:rsidRPr="00FA71C4">
              <w:rPr>
                <w:color w:val="000000"/>
              </w:rPr>
              <w:t>100,0</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72B7E" w:rsidRPr="00FA71C4" w:rsidRDefault="000F33C1" w:rsidP="00F72B7E">
            <w:pPr>
              <w:jc w:val="right"/>
              <w:rPr>
                <w:color w:val="000000"/>
              </w:rPr>
            </w:pPr>
            <w:r w:rsidRPr="00FA71C4">
              <w:rPr>
                <w:color w:val="000000"/>
              </w:rPr>
              <w:t>-3 438,1</w:t>
            </w:r>
          </w:p>
        </w:tc>
      </w:tr>
      <w:tr w:rsidR="00F72B7E" w:rsidRPr="00E25FD4" w:rsidTr="00D26E34">
        <w:trPr>
          <w:trHeight w:val="524"/>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72B7E" w:rsidRPr="001F48C1" w:rsidRDefault="00F72B7E" w:rsidP="00F72B7E">
            <w:pPr>
              <w:ind w:left="204"/>
              <w:rPr>
                <w:i/>
              </w:rPr>
            </w:pPr>
            <w:r w:rsidRPr="001F48C1">
              <w:rPr>
                <w:i/>
              </w:rPr>
              <w:t>из них: целевые трансферты регионам</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72B7E" w:rsidRPr="001F48C1" w:rsidRDefault="00F72B7E" w:rsidP="00F72B7E">
            <w:pPr>
              <w:jc w:val="right"/>
              <w:rPr>
                <w:i/>
                <w:iCs/>
                <w:color w:val="000000"/>
              </w:rPr>
            </w:pPr>
            <w:r w:rsidRPr="001F48C1">
              <w:rPr>
                <w:i/>
                <w:iCs/>
                <w:color w:val="000000"/>
              </w:rPr>
              <w:t>28 664 861,0</w:t>
            </w:r>
          </w:p>
        </w:tc>
        <w:tc>
          <w:tcPr>
            <w:tcW w:w="1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72B7E" w:rsidRPr="001F48C1" w:rsidRDefault="00F72B7E" w:rsidP="00F72B7E">
            <w:pPr>
              <w:jc w:val="right"/>
              <w:rPr>
                <w:i/>
                <w:iCs/>
                <w:color w:val="000000"/>
              </w:rPr>
            </w:pPr>
            <w:r w:rsidRPr="001F48C1">
              <w:rPr>
                <w:i/>
                <w:iCs/>
                <w:color w:val="000000"/>
              </w:rPr>
              <w:t>28 663 989,5</w:t>
            </w: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72B7E" w:rsidRPr="001F48C1" w:rsidRDefault="00F72B7E" w:rsidP="00F72B7E">
            <w:pPr>
              <w:jc w:val="right"/>
              <w:rPr>
                <w:i/>
                <w:iCs/>
                <w:color w:val="000000"/>
              </w:rPr>
            </w:pPr>
            <w:r w:rsidRPr="001F48C1">
              <w:rPr>
                <w:i/>
                <w:iCs/>
                <w:color w:val="000000"/>
              </w:rPr>
              <w:t>100,0</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72B7E" w:rsidRPr="001F48C1" w:rsidRDefault="00F72B7E" w:rsidP="00F72B7E">
            <w:pPr>
              <w:jc w:val="right"/>
              <w:rPr>
                <w:i/>
                <w:iCs/>
                <w:color w:val="000000"/>
              </w:rPr>
            </w:pPr>
            <w:r w:rsidRPr="001F48C1">
              <w:rPr>
                <w:i/>
                <w:iCs/>
                <w:color w:val="000000"/>
              </w:rPr>
              <w:t>-871,5</w:t>
            </w:r>
          </w:p>
        </w:tc>
      </w:tr>
      <w:tr w:rsidR="00F72B7E" w:rsidRPr="00EC6820" w:rsidTr="00D26E34">
        <w:trPr>
          <w:trHeight w:val="524"/>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F72B7E" w:rsidRPr="00FA71C4" w:rsidRDefault="00F72B7E" w:rsidP="00F72B7E">
            <w:r w:rsidRPr="00FA71C4">
              <w:t>Расходы местных бюджетов</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72B7E" w:rsidRPr="00FA71C4" w:rsidRDefault="00F72B7E" w:rsidP="00F72B7E">
            <w:pPr>
              <w:jc w:val="right"/>
              <w:rPr>
                <w:color w:val="000000"/>
              </w:rPr>
            </w:pPr>
            <w:r w:rsidRPr="00FA71C4">
              <w:rPr>
                <w:color w:val="000000"/>
              </w:rPr>
              <w:t>10 478 674,3</w:t>
            </w:r>
          </w:p>
        </w:tc>
        <w:tc>
          <w:tcPr>
            <w:tcW w:w="1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72B7E" w:rsidRPr="00FA71C4" w:rsidRDefault="00F72B7E" w:rsidP="00F72B7E">
            <w:pPr>
              <w:jc w:val="right"/>
              <w:rPr>
                <w:color w:val="000000"/>
              </w:rPr>
            </w:pPr>
            <w:r w:rsidRPr="00FA71C4">
              <w:rPr>
                <w:color w:val="000000"/>
              </w:rPr>
              <w:t>10 172 428,8</w:t>
            </w: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72B7E" w:rsidRPr="00FA71C4" w:rsidRDefault="00F72B7E" w:rsidP="00F72B7E">
            <w:pPr>
              <w:jc w:val="right"/>
              <w:rPr>
                <w:color w:val="000000"/>
              </w:rPr>
            </w:pPr>
            <w:r w:rsidRPr="00FA71C4">
              <w:rPr>
                <w:color w:val="000000"/>
              </w:rPr>
              <w:t>97,1</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72B7E" w:rsidRPr="00FA71C4" w:rsidRDefault="00F72B7E" w:rsidP="00F72B7E">
            <w:pPr>
              <w:jc w:val="right"/>
              <w:rPr>
                <w:color w:val="000000"/>
              </w:rPr>
            </w:pPr>
            <w:r w:rsidRPr="00FA71C4">
              <w:rPr>
                <w:color w:val="000000"/>
              </w:rPr>
              <w:t>-306 245,5</w:t>
            </w:r>
          </w:p>
        </w:tc>
      </w:tr>
    </w:tbl>
    <w:p w:rsidR="00F72B7E" w:rsidRPr="00A97F2D" w:rsidRDefault="00F72B7E" w:rsidP="00F72B7E">
      <w:pPr>
        <w:ind w:firstLine="709"/>
        <w:jc w:val="both"/>
        <w:rPr>
          <w:sz w:val="28"/>
          <w:szCs w:val="28"/>
        </w:rPr>
      </w:pPr>
    </w:p>
    <w:p w:rsidR="000F33C1" w:rsidRPr="001F48C1" w:rsidRDefault="000F33C1" w:rsidP="000F33C1">
      <w:pPr>
        <w:ind w:firstLine="709"/>
        <w:jc w:val="both"/>
        <w:rPr>
          <w:sz w:val="28"/>
          <w:szCs w:val="28"/>
        </w:rPr>
      </w:pPr>
      <w:r w:rsidRPr="001F48C1">
        <w:rPr>
          <w:sz w:val="28"/>
          <w:szCs w:val="28"/>
        </w:rPr>
        <w:lastRenderedPageBreak/>
        <w:t xml:space="preserve">В 2018 году на реализацию Госпрограммы </w:t>
      </w:r>
      <w:r w:rsidRPr="001F48C1">
        <w:rPr>
          <w:i/>
          <w:sz w:val="28"/>
          <w:szCs w:val="28"/>
        </w:rPr>
        <w:t>выделено</w:t>
      </w:r>
      <w:r w:rsidRPr="001F48C1">
        <w:rPr>
          <w:sz w:val="28"/>
          <w:szCs w:val="28"/>
        </w:rPr>
        <w:t xml:space="preserve"> 178 174 055,5 тыс.тенге</w:t>
      </w:r>
      <w:r w:rsidR="00D54C57">
        <w:rPr>
          <w:sz w:val="28"/>
          <w:szCs w:val="28"/>
        </w:rPr>
        <w:t>,</w:t>
      </w:r>
      <w:r w:rsidRPr="001F48C1">
        <w:rPr>
          <w:sz w:val="28"/>
          <w:szCs w:val="28"/>
        </w:rPr>
        <w:t xml:space="preserve"> из них за счет средств республиканского бюджета 167 695 381,2 тыс.тенге, в том числе целевые текущие трансферты 28 664 861,0 тыс.тенге (на закуп вакцин и других иммунобиологических препаратов 26 442 743,0 тыс.тенге, на пропаганду здорового образа жизни 2 222 118,0 тыс.тенге), за счет средств местного бюджета 10 478 674,3 тыс.тенге.</w:t>
      </w:r>
    </w:p>
    <w:p w:rsidR="000F33C1" w:rsidRPr="001F48C1" w:rsidRDefault="000F33C1" w:rsidP="000F33C1">
      <w:pPr>
        <w:ind w:firstLine="709"/>
        <w:jc w:val="both"/>
        <w:rPr>
          <w:sz w:val="28"/>
          <w:szCs w:val="28"/>
        </w:rPr>
      </w:pPr>
      <w:r w:rsidRPr="001F48C1">
        <w:rPr>
          <w:i/>
          <w:sz w:val="28"/>
          <w:szCs w:val="28"/>
        </w:rPr>
        <w:t>Исполнение</w:t>
      </w:r>
      <w:r w:rsidRPr="001F48C1">
        <w:rPr>
          <w:sz w:val="28"/>
          <w:szCs w:val="28"/>
        </w:rPr>
        <w:t xml:space="preserve"> составило 177 864 371,9 тыс.тенге, или 99,8 %, из них за счет средств республиканского бюджета 167 691 943,1 тыс.тенге, в том числе целевые текущие трансферты 28 663 989,5 тыс.тенге, (на закуп вакцин и других иммунобиологических препаратов 26 442 638,0 тыс.тенге, на пропаганду здорового образа жизни 2 22</w:t>
      </w:r>
      <w:r w:rsidRPr="001F48C1">
        <w:rPr>
          <w:sz w:val="28"/>
          <w:szCs w:val="28"/>
          <w:lang w:val="kk-KZ"/>
        </w:rPr>
        <w:t>1 351,5</w:t>
      </w:r>
      <w:r w:rsidRPr="001F48C1">
        <w:rPr>
          <w:sz w:val="28"/>
          <w:szCs w:val="28"/>
        </w:rPr>
        <w:t> тыс.тенге), за счет средств местного бюджета 10 172 428,8 тыс.тенге.</w:t>
      </w:r>
    </w:p>
    <w:p w:rsidR="000F33C1" w:rsidRPr="001F48C1" w:rsidRDefault="000F33C1" w:rsidP="000F33C1">
      <w:pPr>
        <w:ind w:firstLine="709"/>
        <w:jc w:val="both"/>
        <w:rPr>
          <w:sz w:val="28"/>
          <w:szCs w:val="28"/>
        </w:rPr>
      </w:pPr>
      <w:r w:rsidRPr="001F48C1">
        <w:rPr>
          <w:i/>
          <w:sz w:val="28"/>
          <w:szCs w:val="28"/>
        </w:rPr>
        <w:t xml:space="preserve">Неисполнение </w:t>
      </w:r>
      <w:r w:rsidRPr="001F48C1">
        <w:rPr>
          <w:sz w:val="28"/>
          <w:szCs w:val="28"/>
        </w:rPr>
        <w:t>309 683,6 тыс.тенге, из них за счет средств республиканского бюджета 3 438,1 тыс.тенге, из них: 651,4 тыс.тенге – экономия по результатам государственных закупок; целевые текущие трансферты 146,4 тыс.тенге (на закуп вакцин и других иммунобиологических препаратов 80,5 тыс.тенге, на пропаганду здорового образа жизни 65,9 тыс.тенге), за счет средств местного бюджета 306 245,5 тыс.тенге, из них: 31 350,0 тыс.тенге – экономия по результатам государственных закупок.</w:t>
      </w:r>
    </w:p>
    <w:p w:rsidR="000F33C1" w:rsidRPr="001F48C1" w:rsidRDefault="000F33C1" w:rsidP="000F33C1">
      <w:pPr>
        <w:ind w:firstLine="709"/>
        <w:jc w:val="both"/>
        <w:rPr>
          <w:sz w:val="28"/>
          <w:szCs w:val="28"/>
        </w:rPr>
      </w:pPr>
      <w:r w:rsidRPr="001F48C1">
        <w:rPr>
          <w:i/>
          <w:sz w:val="28"/>
          <w:szCs w:val="28"/>
        </w:rPr>
        <w:t>Не освоено</w:t>
      </w:r>
      <w:r w:rsidRPr="001F48C1">
        <w:rPr>
          <w:sz w:val="28"/>
          <w:szCs w:val="28"/>
        </w:rPr>
        <w:t xml:space="preserve"> 277 682,2 тыс.тенге, за счет средств республиканского бюджета 2 786,7 тыс.тенге, в том числе 1 372,3 тыс.тенге оплата за фактически оказанные услуги по лечению за рубежом, 689,3 тыс.тенге - оплата по факту по инновационным технологиям; 24,5 тыс.т</w:t>
      </w:r>
      <w:r w:rsidR="00014627" w:rsidRPr="001F48C1">
        <w:rPr>
          <w:sz w:val="28"/>
          <w:szCs w:val="28"/>
        </w:rPr>
        <w:t>енге</w:t>
      </w:r>
      <w:r w:rsidRPr="001F48C1">
        <w:rPr>
          <w:sz w:val="28"/>
          <w:szCs w:val="28"/>
        </w:rPr>
        <w:t xml:space="preserve"> - оплата произведена за фактически объем услуг по иммунизации населения по Алматинской области, 700,6 тыс.тенге - поставщиком не оказаны услуги по мониторингу деятельности формирования ЗОЖ, управлением здравоохранения СКО подан иск в суд (для включения в реестр недобросовестных участников); за счет местного бюджета 274 895,5 тыс.тенге, в том числе 240 577,2 тыс.тенге - по Мангистауской области оплата не произведена в связи с недостаточностью денег на КСН, 1 455,1 тыс.тенге - непоставка сибириязвенной вакцины, управлением здравоохранения Северо-Казахстанской области подан иск в суд (для включения в реестр недобросовестных участников); по г.Алматы 26 125,0 тыс.тенге – не обеспечены лекарственными препаратами 2 пациента (в связи со смертью), по Западно-Казахстанской области 6 738,2 тыс.тенге - на закуп препарата тобрамицин 2 раза тендер не состоялся, на приглашение из одного источника не поступили  предложения от поставщиков, в связи с сжатыми сроками повторный тендер не объявлялся.</w:t>
      </w:r>
    </w:p>
    <w:p w:rsidR="00F72B7E" w:rsidRDefault="00F72B7E" w:rsidP="00F72B7E">
      <w:pPr>
        <w:ind w:firstLine="709"/>
        <w:jc w:val="both"/>
        <w:rPr>
          <w:b/>
          <w:sz w:val="28"/>
          <w:szCs w:val="28"/>
        </w:rPr>
      </w:pPr>
      <w:r w:rsidRPr="00784767">
        <w:rPr>
          <w:b/>
          <w:sz w:val="28"/>
          <w:szCs w:val="28"/>
        </w:rPr>
        <w:t>Целевые индикаторы:</w:t>
      </w:r>
    </w:p>
    <w:p w:rsidR="00F72B7E" w:rsidRDefault="00F72B7E" w:rsidP="00F72B7E">
      <w:pPr>
        <w:jc w:val="both"/>
        <w:rPr>
          <w:b/>
          <w:sz w:val="28"/>
          <w:szCs w:val="28"/>
        </w:rPr>
      </w:pPr>
      <w:r>
        <w:rPr>
          <w:b/>
          <w:noProof/>
          <w:sz w:val="28"/>
          <w:szCs w:val="28"/>
        </w:rPr>
        <w:lastRenderedPageBreak/>
        <w:drawing>
          <wp:inline distT="0" distB="0" distL="0" distR="0" wp14:anchorId="58A128C5" wp14:editId="39A5F86A">
            <wp:extent cx="5928360" cy="1196340"/>
            <wp:effectExtent l="19050" t="0" r="15240" b="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973"/>
        <w:gridCol w:w="3115"/>
      </w:tblGrid>
      <w:tr w:rsidR="00F72B7E" w:rsidRPr="00646BD2" w:rsidTr="00F72B7E">
        <w:tc>
          <w:tcPr>
            <w:tcW w:w="325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EDEDED" w:themeFill="accent3" w:themeFillTint="33"/>
          </w:tcPr>
          <w:p w:rsidR="00F72B7E" w:rsidRPr="00646BD2" w:rsidRDefault="00F72B7E" w:rsidP="00F72B7E">
            <w:pPr>
              <w:jc w:val="center"/>
              <w:rPr>
                <w:b/>
              </w:rPr>
            </w:pPr>
            <w:r w:rsidRPr="00646BD2">
              <w:rPr>
                <w:b/>
              </w:rPr>
              <w:t>На исполнении</w:t>
            </w:r>
          </w:p>
          <w:p w:rsidR="00F72B7E" w:rsidRPr="00646BD2" w:rsidRDefault="00F72B7E" w:rsidP="00F72B7E">
            <w:pPr>
              <w:jc w:val="center"/>
              <w:rPr>
                <w:b/>
              </w:rPr>
            </w:pPr>
            <w:r w:rsidRPr="00646BD2">
              <w:t>По итогам 2017г</w:t>
            </w:r>
            <w:r>
              <w:t>.</w:t>
            </w:r>
            <w:r w:rsidRPr="00646BD2">
              <w:t xml:space="preserve"> </w:t>
            </w:r>
            <w:r>
              <w:t>-</w:t>
            </w:r>
            <w:r w:rsidRPr="00646BD2">
              <w:t xml:space="preserve"> </w:t>
            </w:r>
            <w:r w:rsidRPr="00646BD2">
              <w:rPr>
                <w:b/>
              </w:rPr>
              <w:t>72,95 лет</w:t>
            </w:r>
          </w:p>
          <w:p w:rsidR="00F72B7E" w:rsidRPr="00646BD2" w:rsidRDefault="00F72B7E" w:rsidP="00F72B7E">
            <w:pPr>
              <w:jc w:val="center"/>
            </w:pPr>
            <w:r w:rsidRPr="00646BD2">
              <w:t>(по плану 73,04)</w:t>
            </w:r>
          </w:p>
          <w:p w:rsidR="00F72B7E" w:rsidRPr="00646BD2" w:rsidRDefault="00F72B7E" w:rsidP="00F72B7E">
            <w:pPr>
              <w:jc w:val="center"/>
            </w:pPr>
            <w:r w:rsidRPr="00646BD2">
              <w:t>по сравнению с 2016г</w:t>
            </w:r>
            <w:r>
              <w:t>.</w:t>
            </w:r>
            <w:r w:rsidRPr="00646BD2">
              <w:t xml:space="preserve"> выше на 0,9 лет (2016г</w:t>
            </w:r>
            <w:r>
              <w:t>.</w:t>
            </w:r>
            <w:r w:rsidRPr="00646BD2">
              <w:t xml:space="preserve"> - 72,3 лет)</w:t>
            </w:r>
          </w:p>
        </w:tc>
        <w:tc>
          <w:tcPr>
            <w:tcW w:w="2973"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EDEDED" w:themeFill="accent3" w:themeFillTint="33"/>
          </w:tcPr>
          <w:p w:rsidR="00F72B7E" w:rsidRPr="00646BD2" w:rsidRDefault="00F72B7E" w:rsidP="00F72B7E">
            <w:pPr>
              <w:jc w:val="center"/>
              <w:rPr>
                <w:b/>
              </w:rPr>
            </w:pPr>
            <w:r w:rsidRPr="00646BD2">
              <w:rPr>
                <w:b/>
              </w:rPr>
              <w:t>На исполнении</w:t>
            </w:r>
          </w:p>
        </w:tc>
        <w:tc>
          <w:tcPr>
            <w:tcW w:w="311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EDEDED" w:themeFill="accent3" w:themeFillTint="33"/>
          </w:tcPr>
          <w:p w:rsidR="00F72B7E" w:rsidRPr="00646BD2" w:rsidRDefault="00F72B7E" w:rsidP="00F72B7E">
            <w:pPr>
              <w:jc w:val="center"/>
              <w:rPr>
                <w:b/>
              </w:rPr>
            </w:pPr>
            <w:r w:rsidRPr="00646BD2">
              <w:rPr>
                <w:b/>
              </w:rPr>
              <w:t>Достигнут</w:t>
            </w:r>
          </w:p>
          <w:p w:rsidR="00F72B7E" w:rsidRPr="009D5EE1" w:rsidRDefault="00F72B7E" w:rsidP="00F72B7E">
            <w:pPr>
              <w:jc w:val="center"/>
              <w:rPr>
                <w:b/>
              </w:rPr>
            </w:pPr>
            <w:r w:rsidRPr="009D5EE1">
              <w:rPr>
                <w:b/>
              </w:rPr>
              <w:t>47,84%</w:t>
            </w:r>
          </w:p>
          <w:p w:rsidR="00F72B7E" w:rsidRDefault="00F72B7E" w:rsidP="00F72B7E">
            <w:pPr>
              <w:jc w:val="center"/>
            </w:pPr>
            <w:r w:rsidRPr="00646BD2">
              <w:t>по плану 47%</w:t>
            </w:r>
          </w:p>
          <w:p w:rsidR="00F72B7E" w:rsidRDefault="00F72B7E" w:rsidP="00F72B7E">
            <w:pPr>
              <w:jc w:val="center"/>
            </w:pPr>
            <w:r w:rsidRPr="00646BD2">
              <w:t xml:space="preserve">(2016 год – 41,3%, </w:t>
            </w:r>
          </w:p>
          <w:p w:rsidR="00F72B7E" w:rsidRPr="00646BD2" w:rsidRDefault="00F72B7E" w:rsidP="00F72B7E">
            <w:pPr>
              <w:jc w:val="center"/>
            </w:pPr>
            <w:r w:rsidRPr="00646BD2">
              <w:t>2017 год – 46%)</w:t>
            </w:r>
          </w:p>
        </w:tc>
      </w:tr>
      <w:tr w:rsidR="00F72B7E" w:rsidRPr="00646BD2" w:rsidTr="00F72B7E">
        <w:tc>
          <w:tcPr>
            <w:tcW w:w="6229" w:type="dxa"/>
            <w:gridSpan w:val="2"/>
            <w:tcBorders>
              <w:top w:val="single" w:sz="48" w:space="0" w:color="FFFFFF" w:themeColor="background1"/>
            </w:tcBorders>
          </w:tcPr>
          <w:p w:rsidR="00F72B7E" w:rsidRDefault="002D6429" w:rsidP="00F72B7E">
            <w:pPr>
              <w:jc w:val="center"/>
            </w:pPr>
            <w:r>
              <w:rPr>
                <w:noProof/>
              </w:rPr>
              <w:pict>
                <v:shape id="_x0000_s1049" type="#_x0000_t88" style="position:absolute;left:0;text-align:left;margin-left:128.4pt;margin-top:-88.05pt;width:14.6pt;height:184.8pt;rotation:9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" adj="559" strokecolor="#5b9bd5 [3204]" strokeweight=".5pt">
                  <v:stroke joinstyle="miter"/>
                </v:shape>
              </w:pict>
            </w:r>
          </w:p>
          <w:p w:rsidR="00F72B7E" w:rsidRPr="00646BD2" w:rsidRDefault="00F72B7E" w:rsidP="00F72B7E">
            <w:pPr>
              <w:jc w:val="center"/>
            </w:pPr>
            <w:r w:rsidRPr="00646BD2">
              <w:t>Показатель за 2018 год формируется в апреле 2019 года в соответствии с Методикой расчета целевых индикаторов и показателей результатов, включенных в Госпрограмму и Стратегический план Министерства здравоохранения Республики Казахстан на 2017-2021 годы (приказ Министра здравоохранения Республики Казахстан от 20 декабря 2017 года № 976)</w:t>
            </w:r>
          </w:p>
        </w:tc>
        <w:tc>
          <w:tcPr>
            <w:tcW w:w="3115" w:type="dxa"/>
            <w:tcBorders>
              <w:top w:val="single" w:sz="48" w:space="0" w:color="FFFFFF" w:themeColor="background1"/>
            </w:tcBorders>
          </w:tcPr>
          <w:p w:rsidR="00F72B7E" w:rsidRPr="00646BD2" w:rsidRDefault="00F72B7E" w:rsidP="00F72B7E">
            <w:pPr>
              <w:jc w:val="center"/>
            </w:pPr>
          </w:p>
        </w:tc>
      </w:tr>
    </w:tbl>
    <w:p w:rsidR="00F72B7E" w:rsidRDefault="00F72B7E" w:rsidP="00F72B7E">
      <w:pPr>
        <w:ind w:firstLine="709"/>
        <w:jc w:val="both"/>
        <w:rPr>
          <w:b/>
          <w:sz w:val="28"/>
          <w:szCs w:val="28"/>
        </w:rPr>
      </w:pPr>
    </w:p>
    <w:p w:rsidR="00F72B7E" w:rsidRPr="00A97F2D" w:rsidRDefault="00F72B7E" w:rsidP="00F72B7E">
      <w:pPr>
        <w:ind w:firstLine="709"/>
        <w:jc w:val="both"/>
        <w:rPr>
          <w:sz w:val="28"/>
          <w:szCs w:val="28"/>
        </w:rPr>
      </w:pPr>
      <w:r w:rsidRPr="00A97F2D">
        <w:rPr>
          <w:sz w:val="28"/>
          <w:szCs w:val="28"/>
        </w:rPr>
        <w:t xml:space="preserve">Для реализации поставленных целей и задач определены 7 направлений </w:t>
      </w:r>
      <w:r>
        <w:rPr>
          <w:sz w:val="28"/>
          <w:szCs w:val="28"/>
        </w:rPr>
        <w:t>П</w:t>
      </w:r>
      <w:r w:rsidRPr="00A97F2D">
        <w:rPr>
          <w:sz w:val="28"/>
          <w:szCs w:val="28"/>
        </w:rPr>
        <w:t>рограммы</w:t>
      </w:r>
      <w:r w:rsidR="00D54C57">
        <w:rPr>
          <w:sz w:val="28"/>
          <w:szCs w:val="28"/>
        </w:rPr>
        <w:t>,</w:t>
      </w:r>
      <w:r w:rsidRPr="00A97F2D">
        <w:rPr>
          <w:sz w:val="28"/>
          <w:szCs w:val="28"/>
        </w:rPr>
        <w:t xml:space="preserve"> по которым в 2018 году проводилась реализация </w:t>
      </w:r>
      <w:r w:rsidR="006E4C5B">
        <w:rPr>
          <w:sz w:val="28"/>
          <w:szCs w:val="28"/>
          <w:lang w:val="kk-KZ"/>
        </w:rPr>
        <w:br/>
      </w:r>
      <w:r w:rsidRPr="00A97F2D">
        <w:rPr>
          <w:sz w:val="28"/>
          <w:szCs w:val="28"/>
        </w:rPr>
        <w:t>10</w:t>
      </w:r>
      <w:r w:rsidR="00E53EE5">
        <w:rPr>
          <w:sz w:val="28"/>
          <w:szCs w:val="28"/>
          <w:lang w:val="kk-KZ"/>
        </w:rPr>
        <w:t>3</w:t>
      </w:r>
      <w:r w:rsidRPr="00A97F2D">
        <w:rPr>
          <w:sz w:val="28"/>
          <w:szCs w:val="28"/>
        </w:rPr>
        <w:t xml:space="preserve"> мероприятий, в том числе: 2</w:t>
      </w:r>
      <w:r w:rsidR="00E53EE5">
        <w:rPr>
          <w:sz w:val="28"/>
          <w:szCs w:val="28"/>
          <w:lang w:val="kk-KZ"/>
        </w:rPr>
        <w:t>3</w:t>
      </w:r>
      <w:r w:rsidRPr="00A97F2D">
        <w:rPr>
          <w:sz w:val="28"/>
          <w:szCs w:val="28"/>
        </w:rPr>
        <w:t xml:space="preserve"> – исполнено; 4 – исполнено частично; </w:t>
      </w:r>
      <w:r w:rsidR="006E4C5B">
        <w:rPr>
          <w:sz w:val="28"/>
          <w:szCs w:val="28"/>
          <w:lang w:val="kk-KZ"/>
        </w:rPr>
        <w:br/>
      </w:r>
      <w:r w:rsidRPr="00A97F2D">
        <w:rPr>
          <w:sz w:val="28"/>
          <w:szCs w:val="28"/>
        </w:rPr>
        <w:t>7</w:t>
      </w:r>
      <w:r w:rsidR="00E53EE5">
        <w:rPr>
          <w:sz w:val="28"/>
          <w:szCs w:val="28"/>
          <w:lang w:val="kk-KZ"/>
        </w:rPr>
        <w:t>6</w:t>
      </w:r>
      <w:r w:rsidRPr="00A97F2D">
        <w:rPr>
          <w:sz w:val="28"/>
          <w:szCs w:val="28"/>
        </w:rPr>
        <w:t xml:space="preserve"> – продолжающиеся. </w:t>
      </w:r>
    </w:p>
    <w:p w:rsidR="00F72B7E" w:rsidRPr="00A97F2D" w:rsidRDefault="00F72B7E" w:rsidP="00F72B7E">
      <w:pPr>
        <w:ind w:firstLine="709"/>
        <w:jc w:val="both"/>
        <w:rPr>
          <w:sz w:val="28"/>
          <w:szCs w:val="28"/>
        </w:rPr>
      </w:pPr>
      <w:r w:rsidRPr="00A97F2D">
        <w:rPr>
          <w:sz w:val="28"/>
          <w:szCs w:val="28"/>
        </w:rPr>
        <w:t>Для решения поставленных целей предусматривается решение следующих задач:</w:t>
      </w:r>
    </w:p>
    <w:p w:rsidR="00F72B7E" w:rsidRPr="002B7D4A" w:rsidRDefault="00F72B7E" w:rsidP="00F72B7E">
      <w:pPr>
        <w:ind w:firstLine="709"/>
        <w:jc w:val="both"/>
        <w:rPr>
          <w:b/>
          <w:sz w:val="28"/>
          <w:szCs w:val="28"/>
        </w:rPr>
      </w:pPr>
      <w:r w:rsidRPr="002B7D4A">
        <w:rPr>
          <w:b/>
          <w:sz w:val="28"/>
          <w:szCs w:val="28"/>
        </w:rPr>
        <w:t>ЗАДАЧА 1. «Развитие системы общественного здравоохранения»</w:t>
      </w:r>
    </w:p>
    <w:p w:rsidR="00F72B7E" w:rsidRPr="00EC5402" w:rsidRDefault="00F72B7E" w:rsidP="00F72B7E">
      <w:pPr>
        <w:ind w:firstLine="709"/>
        <w:jc w:val="both"/>
        <w:rPr>
          <w:sz w:val="28"/>
          <w:szCs w:val="28"/>
        </w:rPr>
      </w:pPr>
      <w:r w:rsidRPr="00A97F2D">
        <w:rPr>
          <w:sz w:val="28"/>
          <w:szCs w:val="28"/>
        </w:rPr>
        <w:t xml:space="preserve">Достижение данной задачи измеряется следующими </w:t>
      </w:r>
      <w:r w:rsidRPr="00EC5402">
        <w:rPr>
          <w:sz w:val="28"/>
          <w:szCs w:val="28"/>
        </w:rPr>
        <w:t>показателями:</w:t>
      </w:r>
    </w:p>
    <w:p w:rsidR="00F72B7E" w:rsidRPr="00C52745" w:rsidRDefault="00F72B7E" w:rsidP="008A4D76">
      <w:pPr>
        <w:pStyle w:val="a9"/>
        <w:numPr>
          <w:ilvl w:val="0"/>
          <w:numId w:val="19"/>
        </w:numPr>
        <w:jc w:val="both"/>
        <w:rPr>
          <w:sz w:val="28"/>
          <w:szCs w:val="28"/>
        </w:rPr>
      </w:pPr>
      <w:r w:rsidRPr="00C52745">
        <w:rPr>
          <w:i/>
          <w:sz w:val="28"/>
          <w:szCs w:val="28"/>
        </w:rPr>
        <w:t>количество ДТП с пострадавшими</w:t>
      </w:r>
      <w:r w:rsidRPr="00C52745">
        <w:rPr>
          <w:sz w:val="28"/>
          <w:szCs w:val="28"/>
        </w:rPr>
        <w:t xml:space="preserve"> при плане </w:t>
      </w:r>
      <w:r w:rsidR="006E4C5B">
        <w:rPr>
          <w:sz w:val="28"/>
          <w:szCs w:val="28"/>
          <w:lang w:val="kk-KZ"/>
        </w:rPr>
        <w:br/>
      </w:r>
      <w:r w:rsidRPr="00C52745">
        <w:rPr>
          <w:sz w:val="28"/>
          <w:szCs w:val="28"/>
        </w:rPr>
        <w:t>16</w:t>
      </w:r>
      <w:r>
        <w:rPr>
          <w:sz w:val="28"/>
          <w:szCs w:val="28"/>
        </w:rPr>
        <w:t> </w:t>
      </w:r>
      <w:r w:rsidRPr="00C52745">
        <w:rPr>
          <w:sz w:val="28"/>
          <w:szCs w:val="28"/>
        </w:rPr>
        <w:t>985 происшествий составил</w:t>
      </w:r>
      <w:r w:rsidR="00AD4933">
        <w:rPr>
          <w:sz w:val="28"/>
          <w:szCs w:val="28"/>
        </w:rPr>
        <w:t>о</w:t>
      </w:r>
      <w:r w:rsidRPr="00C52745">
        <w:rPr>
          <w:sz w:val="28"/>
          <w:szCs w:val="28"/>
        </w:rPr>
        <w:t xml:space="preserve"> 15 821 происшествий;</w:t>
      </w:r>
    </w:p>
    <w:p w:rsidR="00F72B7E" w:rsidRPr="00A97F2D" w:rsidRDefault="00F72B7E" w:rsidP="00F72B7E">
      <w:pPr>
        <w:ind w:firstLine="709"/>
        <w:jc w:val="both"/>
        <w:rPr>
          <w:rFonts w:eastAsia="Calibri"/>
          <w:sz w:val="28"/>
          <w:szCs w:val="28"/>
        </w:rPr>
      </w:pPr>
      <w:r w:rsidRPr="00A97F2D">
        <w:rPr>
          <w:sz w:val="28"/>
          <w:szCs w:val="28"/>
        </w:rPr>
        <w:t xml:space="preserve">Для совершенствования алгоритмов взаимодействия трассовых медико-спасательных пунктов (далее – ТМСП), медицинских организаций, санитарной авиации, скорой неотложной помощи при оказании экстренной медицинской помощи ТМСП в случаях дорожно-транспортных происшествий и других чрезвычайных ситуациях утвержден </w:t>
      </w:r>
      <w:r w:rsidR="00D54C57">
        <w:rPr>
          <w:sz w:val="28"/>
          <w:szCs w:val="28"/>
        </w:rPr>
        <w:t>с</w:t>
      </w:r>
      <w:r w:rsidRPr="00A97F2D">
        <w:rPr>
          <w:sz w:val="28"/>
          <w:szCs w:val="28"/>
        </w:rPr>
        <w:t>овместный приказ Министра здравоохранения и социального развития Республики Казахстан, Министра по инвестициям и развитию Республики Казахстан и Министра внутренних дел Республики Казахстан «Об утверждении Правил оперативного реагирования</w:t>
      </w:r>
      <w:r w:rsidR="00D54C57">
        <w:rPr>
          <w:sz w:val="28"/>
          <w:szCs w:val="28"/>
        </w:rPr>
        <w:t xml:space="preserve"> </w:t>
      </w:r>
      <w:r w:rsidRPr="00A97F2D">
        <w:rPr>
          <w:sz w:val="28"/>
          <w:szCs w:val="28"/>
        </w:rPr>
        <w:t>и оказания своевременной комплексной помощи лицам, пострадавшим в дорожно-транспортных происшествиях».</w:t>
      </w:r>
    </w:p>
    <w:p w:rsidR="00F72B7E" w:rsidRPr="00A97F2D" w:rsidRDefault="00F72B7E" w:rsidP="00F72B7E">
      <w:pPr>
        <w:ind w:firstLine="709"/>
        <w:jc w:val="both"/>
        <w:rPr>
          <w:sz w:val="28"/>
          <w:szCs w:val="28"/>
        </w:rPr>
      </w:pPr>
      <w:r w:rsidRPr="00A97F2D">
        <w:rPr>
          <w:sz w:val="28"/>
          <w:szCs w:val="28"/>
        </w:rPr>
        <w:t>Продолжается работа 40 ТМСП на аварийно-опасных участках дорог республики. За 3 года бригадами экстренного реагирования ТМСП осуществлено 4</w:t>
      </w:r>
      <w:r w:rsidR="00744D50">
        <w:rPr>
          <w:sz w:val="28"/>
          <w:szCs w:val="28"/>
        </w:rPr>
        <w:t xml:space="preserve"> </w:t>
      </w:r>
      <w:r w:rsidRPr="00A97F2D">
        <w:rPr>
          <w:sz w:val="28"/>
          <w:szCs w:val="28"/>
        </w:rPr>
        <w:t>778 выездов на дорожно-транспортные происшествия, в которых пострадало 7</w:t>
      </w:r>
      <w:r w:rsidR="00744D50">
        <w:rPr>
          <w:sz w:val="28"/>
          <w:szCs w:val="28"/>
        </w:rPr>
        <w:t xml:space="preserve"> </w:t>
      </w:r>
      <w:r w:rsidRPr="00A97F2D">
        <w:rPr>
          <w:sz w:val="28"/>
          <w:szCs w:val="28"/>
        </w:rPr>
        <w:t>440 человек, из которых 646 детей. Всего оказана медицинская помощь – 11</w:t>
      </w:r>
      <w:r w:rsidR="00744D50">
        <w:rPr>
          <w:sz w:val="28"/>
          <w:szCs w:val="28"/>
        </w:rPr>
        <w:t xml:space="preserve"> </w:t>
      </w:r>
      <w:r w:rsidRPr="00A97F2D">
        <w:rPr>
          <w:sz w:val="28"/>
          <w:szCs w:val="28"/>
        </w:rPr>
        <w:t>745 гражданам, в т.ч. 862 детям. Эвакуировано в лечебные учреждения 5</w:t>
      </w:r>
      <w:r w:rsidR="006E4139">
        <w:rPr>
          <w:sz w:val="28"/>
          <w:szCs w:val="28"/>
        </w:rPr>
        <w:t xml:space="preserve"> </w:t>
      </w:r>
      <w:r w:rsidRPr="00A97F2D">
        <w:rPr>
          <w:sz w:val="28"/>
          <w:szCs w:val="28"/>
        </w:rPr>
        <w:t xml:space="preserve">163 человек, из них 512 детей, госпитализировано </w:t>
      </w:r>
      <w:r w:rsidR="00744D50">
        <w:rPr>
          <w:sz w:val="28"/>
          <w:szCs w:val="28"/>
        </w:rPr>
        <w:br/>
      </w:r>
      <w:r w:rsidRPr="00A97F2D">
        <w:rPr>
          <w:sz w:val="28"/>
          <w:szCs w:val="28"/>
        </w:rPr>
        <w:t>3</w:t>
      </w:r>
      <w:r w:rsidR="00744D50">
        <w:rPr>
          <w:sz w:val="28"/>
          <w:szCs w:val="28"/>
        </w:rPr>
        <w:t xml:space="preserve"> </w:t>
      </w:r>
      <w:r w:rsidRPr="00A97F2D">
        <w:rPr>
          <w:sz w:val="28"/>
          <w:szCs w:val="28"/>
        </w:rPr>
        <w:t xml:space="preserve">910 человека, из них 401 детей. </w:t>
      </w:r>
    </w:p>
    <w:p w:rsidR="00F72B7E" w:rsidRPr="00A97F2D" w:rsidRDefault="00F72B7E" w:rsidP="00F72B7E">
      <w:pPr>
        <w:ind w:firstLine="709"/>
        <w:jc w:val="both"/>
        <w:rPr>
          <w:sz w:val="28"/>
          <w:szCs w:val="28"/>
        </w:rPr>
      </w:pPr>
      <w:r w:rsidRPr="00A97F2D">
        <w:rPr>
          <w:sz w:val="28"/>
          <w:szCs w:val="28"/>
        </w:rPr>
        <w:lastRenderedPageBreak/>
        <w:t>Зарегистрировано 6</w:t>
      </w:r>
      <w:r w:rsidR="00744D50">
        <w:rPr>
          <w:sz w:val="28"/>
          <w:szCs w:val="28"/>
        </w:rPr>
        <w:t xml:space="preserve"> </w:t>
      </w:r>
      <w:r w:rsidRPr="00A97F2D">
        <w:rPr>
          <w:sz w:val="28"/>
          <w:szCs w:val="28"/>
        </w:rPr>
        <w:t>906 самостоятельных обращений в ТМСП граждан близлежащих населенных пунктов и проезжающих 419 человек доставлены в медицинские организации.</w:t>
      </w:r>
    </w:p>
    <w:p w:rsidR="00F72B7E" w:rsidRPr="00C52745" w:rsidRDefault="00F72B7E" w:rsidP="008A4D76">
      <w:pPr>
        <w:pStyle w:val="a9"/>
        <w:numPr>
          <w:ilvl w:val="0"/>
          <w:numId w:val="19"/>
        </w:numPr>
        <w:jc w:val="both"/>
        <w:rPr>
          <w:sz w:val="28"/>
          <w:szCs w:val="28"/>
        </w:rPr>
      </w:pPr>
      <w:r w:rsidRPr="00C52745">
        <w:rPr>
          <w:i/>
          <w:sz w:val="28"/>
          <w:szCs w:val="28"/>
        </w:rPr>
        <w:t>смертность от травм, несчастных случаев и отравлений на 100 000 населения</w:t>
      </w:r>
      <w:r w:rsidRPr="00C52745">
        <w:rPr>
          <w:sz w:val="28"/>
          <w:szCs w:val="28"/>
        </w:rPr>
        <w:t xml:space="preserve"> составил</w:t>
      </w:r>
      <w:r w:rsidR="005A13F3">
        <w:rPr>
          <w:sz w:val="28"/>
          <w:szCs w:val="28"/>
        </w:rPr>
        <w:t>а</w:t>
      </w:r>
      <w:r w:rsidRPr="00C52745">
        <w:rPr>
          <w:sz w:val="28"/>
          <w:szCs w:val="28"/>
        </w:rPr>
        <w:t xml:space="preserve"> 67,15</w:t>
      </w:r>
      <w:r w:rsidR="005A13F3">
        <w:rPr>
          <w:sz w:val="28"/>
          <w:szCs w:val="28"/>
        </w:rPr>
        <w:t>,</w:t>
      </w:r>
      <w:r w:rsidRPr="00C52745">
        <w:rPr>
          <w:sz w:val="28"/>
          <w:szCs w:val="28"/>
        </w:rPr>
        <w:t xml:space="preserve"> при плане 70,1. Показатель достигнут</w:t>
      </w:r>
      <w:r w:rsidR="00D54C57">
        <w:rPr>
          <w:sz w:val="28"/>
          <w:szCs w:val="28"/>
        </w:rPr>
        <w:t>.</w:t>
      </w:r>
    </w:p>
    <w:p w:rsidR="00F72B7E" w:rsidRPr="00A97F2D" w:rsidRDefault="00F72B7E" w:rsidP="00F72B7E">
      <w:pPr>
        <w:ind w:firstLine="709"/>
        <w:jc w:val="both"/>
        <w:rPr>
          <w:sz w:val="28"/>
          <w:szCs w:val="28"/>
        </w:rPr>
      </w:pPr>
      <w:r w:rsidRPr="00A97F2D">
        <w:rPr>
          <w:sz w:val="28"/>
          <w:szCs w:val="28"/>
        </w:rPr>
        <w:t>28 сентября 2016 года протокольным решением Координационного совета по безопасности и охране труда Министерства утвержден План по профилактике и предупреждению травматизма и несчастных случаев на производстве на 2017-2019 годы (далее – План). Целью Плана является улучшение условий безопасности и охраны труда и здоровья работающего населения для обеспечения устойчивого социально-экономического развития страны.</w:t>
      </w:r>
    </w:p>
    <w:p w:rsidR="00F72B7E" w:rsidRPr="00C52745" w:rsidRDefault="00F72B7E" w:rsidP="008A4D76">
      <w:pPr>
        <w:pStyle w:val="a9"/>
        <w:numPr>
          <w:ilvl w:val="0"/>
          <w:numId w:val="19"/>
        </w:numPr>
        <w:jc w:val="both"/>
        <w:rPr>
          <w:sz w:val="28"/>
          <w:szCs w:val="28"/>
        </w:rPr>
      </w:pPr>
      <w:r w:rsidRPr="00C52745">
        <w:rPr>
          <w:i/>
          <w:sz w:val="28"/>
          <w:szCs w:val="28"/>
        </w:rPr>
        <w:t xml:space="preserve">уровень суицидов среди детей от 15-17 лет на 100 000 населения </w:t>
      </w:r>
      <w:r w:rsidR="005A13F3">
        <w:rPr>
          <w:sz w:val="28"/>
          <w:szCs w:val="28"/>
        </w:rPr>
        <w:t xml:space="preserve">составил 15,6, </w:t>
      </w:r>
      <w:r w:rsidRPr="00C52745">
        <w:rPr>
          <w:sz w:val="28"/>
          <w:szCs w:val="28"/>
        </w:rPr>
        <w:t>при план</w:t>
      </w:r>
      <w:r w:rsidR="00D54C57">
        <w:rPr>
          <w:sz w:val="28"/>
          <w:szCs w:val="28"/>
        </w:rPr>
        <w:t>е 14,7. Показатель не достигнут.</w:t>
      </w:r>
    </w:p>
    <w:p w:rsidR="00F72B7E" w:rsidRPr="00A97F2D" w:rsidRDefault="00F72B7E" w:rsidP="00F72B7E">
      <w:pPr>
        <w:ind w:firstLine="709"/>
        <w:jc w:val="both"/>
        <w:rPr>
          <w:rFonts w:eastAsia="Calibri"/>
          <w:sz w:val="28"/>
          <w:szCs w:val="28"/>
        </w:rPr>
      </w:pPr>
      <w:r w:rsidRPr="00A97F2D">
        <w:rPr>
          <w:rFonts w:eastAsia="Calibri"/>
          <w:sz w:val="28"/>
          <w:szCs w:val="28"/>
        </w:rPr>
        <w:t>По данным Комитета по правовой статистике и специальным учетам Генеральной прокуратуры Республики Казахстан в 2018 году зарегистрировано 178 завершенных суицидов и 329 попыток суицида среди несовершеннолетних. По сравнению с 2017 годом количество суицидов увеличилось на 6,6</w:t>
      </w:r>
      <w:r w:rsidR="00170B05">
        <w:rPr>
          <w:rFonts w:eastAsia="Calibri"/>
          <w:sz w:val="28"/>
          <w:szCs w:val="28"/>
        </w:rPr>
        <w:t> </w:t>
      </w:r>
      <w:r w:rsidRPr="00A97F2D">
        <w:rPr>
          <w:rFonts w:eastAsia="Calibri"/>
          <w:sz w:val="28"/>
          <w:szCs w:val="28"/>
        </w:rPr>
        <w:t>% (2017г. – 167), количество попыток суицида снизилось на 7,6</w:t>
      </w:r>
      <w:r w:rsidR="00170B05">
        <w:rPr>
          <w:rFonts w:eastAsia="Calibri"/>
          <w:sz w:val="28"/>
          <w:szCs w:val="28"/>
        </w:rPr>
        <w:t> </w:t>
      </w:r>
      <w:r w:rsidRPr="00A97F2D">
        <w:rPr>
          <w:rFonts w:eastAsia="Calibri"/>
          <w:sz w:val="28"/>
          <w:szCs w:val="28"/>
        </w:rPr>
        <w:t xml:space="preserve">% (2017г. – 356). </w:t>
      </w:r>
    </w:p>
    <w:p w:rsidR="00F72B7E" w:rsidRPr="00A97F2D" w:rsidRDefault="00F72B7E" w:rsidP="00F72B7E">
      <w:pPr>
        <w:ind w:firstLine="709"/>
        <w:jc w:val="both"/>
        <w:rPr>
          <w:sz w:val="28"/>
          <w:szCs w:val="28"/>
        </w:rPr>
      </w:pPr>
      <w:r w:rsidRPr="00A97F2D">
        <w:rPr>
          <w:sz w:val="28"/>
          <w:szCs w:val="28"/>
        </w:rPr>
        <w:t>При проведении анализа суицидального поведения среди детей и подростков были выявлены следующие существенные проблемы:</w:t>
      </w:r>
    </w:p>
    <w:p w:rsidR="00F72B7E" w:rsidRPr="00A97F2D" w:rsidRDefault="00F72B7E" w:rsidP="00F72B7E">
      <w:pPr>
        <w:ind w:firstLine="709"/>
        <w:jc w:val="both"/>
        <w:rPr>
          <w:sz w:val="28"/>
          <w:szCs w:val="28"/>
        </w:rPr>
      </w:pPr>
      <w:r>
        <w:rPr>
          <w:sz w:val="28"/>
          <w:szCs w:val="28"/>
        </w:rPr>
        <w:t xml:space="preserve">- </w:t>
      </w:r>
      <w:r w:rsidRPr="00A97F2D">
        <w:rPr>
          <w:sz w:val="28"/>
          <w:szCs w:val="28"/>
        </w:rPr>
        <w:t>неэффективность мобильных межведомственных групп не позволяет иметь ясную картину о причинах, повлиявших на совершение суицидов или мотивов суицидальных проявлений;</w:t>
      </w:r>
    </w:p>
    <w:p w:rsidR="00F72B7E" w:rsidRPr="00A97F2D" w:rsidRDefault="00F72B7E" w:rsidP="00F72B7E">
      <w:pPr>
        <w:ind w:firstLine="709"/>
        <w:jc w:val="both"/>
        <w:rPr>
          <w:sz w:val="28"/>
          <w:szCs w:val="28"/>
        </w:rPr>
      </w:pPr>
      <w:r>
        <w:rPr>
          <w:sz w:val="28"/>
          <w:szCs w:val="28"/>
        </w:rPr>
        <w:t xml:space="preserve">- </w:t>
      </w:r>
      <w:r w:rsidRPr="00A97F2D">
        <w:rPr>
          <w:sz w:val="28"/>
          <w:szCs w:val="28"/>
        </w:rPr>
        <w:t>неэффективная медицинская и психотерапевтическая помощь лицам, совершившим попытку суицида;</w:t>
      </w:r>
    </w:p>
    <w:p w:rsidR="00F72B7E" w:rsidRPr="00A97F2D" w:rsidRDefault="00F72B7E" w:rsidP="00F72B7E">
      <w:pPr>
        <w:ind w:firstLine="709"/>
        <w:jc w:val="both"/>
        <w:rPr>
          <w:sz w:val="28"/>
          <w:szCs w:val="28"/>
        </w:rPr>
      </w:pPr>
      <w:r>
        <w:rPr>
          <w:sz w:val="28"/>
          <w:szCs w:val="28"/>
        </w:rPr>
        <w:t xml:space="preserve">- </w:t>
      </w:r>
      <w:r w:rsidRPr="00A97F2D">
        <w:rPr>
          <w:sz w:val="28"/>
          <w:szCs w:val="28"/>
        </w:rPr>
        <w:t>слабая профилактическая и информационно-разъяснительная работа психологических служб с семьями и детьми группы «риска» по своевременному выявлению, распознаванию признаков суицидального поведения;</w:t>
      </w:r>
    </w:p>
    <w:p w:rsidR="00F72B7E" w:rsidRPr="00A97F2D" w:rsidRDefault="00F72B7E" w:rsidP="00F72B7E">
      <w:pPr>
        <w:ind w:firstLine="709"/>
        <w:jc w:val="both"/>
        <w:rPr>
          <w:sz w:val="28"/>
          <w:szCs w:val="28"/>
        </w:rPr>
      </w:pPr>
      <w:r>
        <w:rPr>
          <w:sz w:val="28"/>
          <w:szCs w:val="28"/>
        </w:rPr>
        <w:t xml:space="preserve">- </w:t>
      </w:r>
      <w:r w:rsidRPr="00A97F2D">
        <w:rPr>
          <w:sz w:val="28"/>
          <w:szCs w:val="28"/>
        </w:rPr>
        <w:t xml:space="preserve">неразвитость сети семейной психологии. </w:t>
      </w:r>
    </w:p>
    <w:p w:rsidR="00F72B7E" w:rsidRPr="00C52745" w:rsidRDefault="00F72B7E" w:rsidP="008A4D76">
      <w:pPr>
        <w:pStyle w:val="a9"/>
        <w:numPr>
          <w:ilvl w:val="0"/>
          <w:numId w:val="19"/>
        </w:numPr>
        <w:jc w:val="both"/>
        <w:rPr>
          <w:sz w:val="28"/>
          <w:szCs w:val="28"/>
        </w:rPr>
      </w:pPr>
      <w:r w:rsidRPr="00C52745">
        <w:rPr>
          <w:i/>
          <w:sz w:val="28"/>
          <w:szCs w:val="28"/>
        </w:rPr>
        <w:t>распространенность ВИЧ-инфекции в возрастной группе 15-49 лет в пределах 0,2-0,6 %</w:t>
      </w:r>
      <w:r w:rsidRPr="00C52745">
        <w:rPr>
          <w:sz w:val="28"/>
          <w:szCs w:val="28"/>
        </w:rPr>
        <w:t xml:space="preserve"> при плане 0,31 %</w:t>
      </w:r>
      <w:r w:rsidR="005A13F3">
        <w:rPr>
          <w:sz w:val="28"/>
          <w:szCs w:val="28"/>
        </w:rPr>
        <w:t>,</w:t>
      </w:r>
      <w:r w:rsidRPr="00C52745">
        <w:rPr>
          <w:sz w:val="28"/>
          <w:szCs w:val="28"/>
        </w:rPr>
        <w:t xml:space="preserve"> фактически составил</w:t>
      </w:r>
      <w:r w:rsidR="005A13F3">
        <w:rPr>
          <w:sz w:val="28"/>
          <w:szCs w:val="28"/>
        </w:rPr>
        <w:t>а</w:t>
      </w:r>
      <w:r w:rsidRPr="00C52745">
        <w:rPr>
          <w:sz w:val="28"/>
          <w:szCs w:val="28"/>
        </w:rPr>
        <w:t xml:space="preserve"> 0,23 %. Показатель достигнут. Ввиду принимаемых мер по профилактике и лечению ВИЧ-инфицированных в Казахстане, показатель распространенности ВИЧ-инфекции в возрастной группе 15-49 лет по итогам 2018 года удерживается ниже прогнозного уровня;</w:t>
      </w:r>
    </w:p>
    <w:p w:rsidR="00F72B7E" w:rsidRPr="00C52745" w:rsidRDefault="00F72B7E" w:rsidP="008A4D76">
      <w:pPr>
        <w:pStyle w:val="a9"/>
        <w:numPr>
          <w:ilvl w:val="0"/>
          <w:numId w:val="19"/>
        </w:numPr>
        <w:jc w:val="both"/>
        <w:rPr>
          <w:sz w:val="28"/>
          <w:szCs w:val="28"/>
        </w:rPr>
      </w:pPr>
      <w:r w:rsidRPr="00C52745">
        <w:rPr>
          <w:i/>
          <w:sz w:val="28"/>
          <w:szCs w:val="28"/>
        </w:rPr>
        <w:t>заболеваемость инфекциями, передаваемыми половым путем, среди детей в возрасте 15-17 лет на 100 000 населения (маркер-сифилис)</w:t>
      </w:r>
      <w:r w:rsidRPr="00C52745">
        <w:rPr>
          <w:sz w:val="28"/>
          <w:szCs w:val="28"/>
        </w:rPr>
        <w:t xml:space="preserve"> составил</w:t>
      </w:r>
      <w:r w:rsidR="005A13F3">
        <w:rPr>
          <w:sz w:val="28"/>
          <w:szCs w:val="28"/>
        </w:rPr>
        <w:t>а</w:t>
      </w:r>
      <w:r w:rsidRPr="00C52745">
        <w:rPr>
          <w:sz w:val="28"/>
          <w:szCs w:val="28"/>
        </w:rPr>
        <w:t xml:space="preserve"> 2,2 случа</w:t>
      </w:r>
      <w:r w:rsidR="005A13F3">
        <w:rPr>
          <w:sz w:val="28"/>
          <w:szCs w:val="28"/>
        </w:rPr>
        <w:t>я</w:t>
      </w:r>
      <w:r w:rsidRPr="00C52745">
        <w:rPr>
          <w:sz w:val="28"/>
          <w:szCs w:val="28"/>
        </w:rPr>
        <w:t xml:space="preserve"> (пла</w:t>
      </w:r>
      <w:r w:rsidR="00D54C57">
        <w:rPr>
          <w:sz w:val="28"/>
          <w:szCs w:val="28"/>
        </w:rPr>
        <w:t>н 3,0). Показатель достигнут.</w:t>
      </w:r>
    </w:p>
    <w:p w:rsidR="00F72B7E" w:rsidRPr="00C52745" w:rsidRDefault="00F72B7E" w:rsidP="008A4D76">
      <w:pPr>
        <w:pStyle w:val="a9"/>
        <w:numPr>
          <w:ilvl w:val="0"/>
          <w:numId w:val="19"/>
        </w:numPr>
        <w:jc w:val="both"/>
        <w:rPr>
          <w:sz w:val="28"/>
          <w:szCs w:val="28"/>
        </w:rPr>
      </w:pPr>
      <w:r w:rsidRPr="00C52745">
        <w:rPr>
          <w:i/>
          <w:sz w:val="28"/>
          <w:szCs w:val="28"/>
        </w:rPr>
        <w:t xml:space="preserve">заболеваемость туберкулезом </w:t>
      </w:r>
      <w:r w:rsidRPr="006E4139">
        <w:rPr>
          <w:sz w:val="28"/>
          <w:szCs w:val="28"/>
        </w:rPr>
        <w:t>фактически</w:t>
      </w:r>
      <w:r w:rsidRPr="00C52745">
        <w:rPr>
          <w:sz w:val="28"/>
          <w:szCs w:val="28"/>
        </w:rPr>
        <w:t xml:space="preserve"> составил</w:t>
      </w:r>
      <w:r w:rsidR="005A13F3">
        <w:rPr>
          <w:sz w:val="28"/>
          <w:szCs w:val="28"/>
        </w:rPr>
        <w:t>а</w:t>
      </w:r>
      <w:r w:rsidRPr="00C52745">
        <w:rPr>
          <w:sz w:val="28"/>
          <w:szCs w:val="28"/>
        </w:rPr>
        <w:t xml:space="preserve"> 48,2 случа</w:t>
      </w:r>
      <w:r w:rsidR="005A13F3">
        <w:rPr>
          <w:sz w:val="28"/>
          <w:szCs w:val="28"/>
        </w:rPr>
        <w:t>я</w:t>
      </w:r>
      <w:r w:rsidRPr="00C52745">
        <w:rPr>
          <w:sz w:val="28"/>
          <w:szCs w:val="28"/>
        </w:rPr>
        <w:t xml:space="preserve"> на 100 000 населения (план 52,1), среди осужденных 236,8 случаев на 100 000 осужденных (план 428). Показатели достигнуты. Противотуберкулезная</w:t>
      </w:r>
      <w:r w:rsidR="006E4139">
        <w:rPr>
          <w:sz w:val="28"/>
          <w:szCs w:val="28"/>
        </w:rPr>
        <w:t xml:space="preserve"> </w:t>
      </w:r>
      <w:r w:rsidR="006E4139">
        <w:rPr>
          <w:sz w:val="28"/>
          <w:szCs w:val="28"/>
        </w:rPr>
        <w:lastRenderedPageBreak/>
        <w:t>помощь населению на конец 2018 года</w:t>
      </w:r>
      <w:r w:rsidRPr="00C52745">
        <w:rPr>
          <w:sz w:val="28"/>
          <w:szCs w:val="28"/>
        </w:rPr>
        <w:t xml:space="preserve"> оказывается </w:t>
      </w:r>
      <w:r w:rsidR="005860CF">
        <w:rPr>
          <w:sz w:val="28"/>
          <w:szCs w:val="28"/>
          <w:lang w:val="kk-KZ"/>
        </w:rPr>
        <w:br/>
      </w:r>
      <w:r w:rsidRPr="00C52745">
        <w:rPr>
          <w:sz w:val="28"/>
          <w:szCs w:val="28"/>
        </w:rPr>
        <w:t xml:space="preserve">19 противотуберкулезными отделениями (ПТО) с коечной мощностью </w:t>
      </w:r>
      <w:r w:rsidR="005860CF">
        <w:rPr>
          <w:sz w:val="28"/>
          <w:szCs w:val="28"/>
          <w:lang w:val="kk-KZ"/>
        </w:rPr>
        <w:br/>
      </w:r>
      <w:r w:rsidRPr="00C52745">
        <w:rPr>
          <w:sz w:val="28"/>
          <w:szCs w:val="28"/>
        </w:rPr>
        <w:t>6</w:t>
      </w:r>
      <w:r>
        <w:rPr>
          <w:sz w:val="28"/>
          <w:szCs w:val="28"/>
        </w:rPr>
        <w:t> </w:t>
      </w:r>
      <w:r w:rsidRPr="00C52745">
        <w:rPr>
          <w:sz w:val="28"/>
          <w:szCs w:val="28"/>
        </w:rPr>
        <w:t xml:space="preserve">574 коек, в том числе Национальным научным центром фтизиопульмонологии на 350 коек. </w:t>
      </w:r>
    </w:p>
    <w:p w:rsidR="00F72B7E" w:rsidRPr="00A97F2D" w:rsidRDefault="00F72B7E" w:rsidP="00F72B7E">
      <w:pPr>
        <w:ind w:firstLine="709"/>
        <w:jc w:val="both"/>
        <w:rPr>
          <w:sz w:val="28"/>
          <w:szCs w:val="28"/>
        </w:rPr>
      </w:pPr>
      <w:r w:rsidRPr="00A97F2D">
        <w:rPr>
          <w:sz w:val="28"/>
          <w:szCs w:val="28"/>
        </w:rPr>
        <w:t>За 2018 год обследовано методом флюорографии 8,5 млн. лиц, туберкулез выявлен у 7</w:t>
      </w:r>
      <w:r w:rsidR="006E4139">
        <w:rPr>
          <w:sz w:val="28"/>
          <w:szCs w:val="28"/>
          <w:lang w:val="kk-KZ"/>
        </w:rPr>
        <w:t> </w:t>
      </w:r>
      <w:r w:rsidRPr="00A97F2D">
        <w:rPr>
          <w:sz w:val="28"/>
          <w:szCs w:val="28"/>
        </w:rPr>
        <w:t>081 человек. Среди групп высокого риска, состоящих на учете в первичной медико-санитарной помощи, в 2018 году обследовано 671</w:t>
      </w:r>
      <w:r>
        <w:rPr>
          <w:sz w:val="28"/>
          <w:szCs w:val="28"/>
        </w:rPr>
        <w:t> </w:t>
      </w:r>
      <w:r w:rsidRPr="00A97F2D">
        <w:rPr>
          <w:sz w:val="28"/>
          <w:szCs w:val="28"/>
        </w:rPr>
        <w:t>228 лиц (охват флюорографическим обследованием составил 93,6</w:t>
      </w:r>
      <w:r w:rsidR="00170B05">
        <w:rPr>
          <w:sz w:val="28"/>
          <w:szCs w:val="28"/>
        </w:rPr>
        <w:t> </w:t>
      </w:r>
      <w:r w:rsidRPr="00A97F2D">
        <w:rPr>
          <w:sz w:val="28"/>
          <w:szCs w:val="28"/>
        </w:rPr>
        <w:t>%), туберкулез выявлен у 1</w:t>
      </w:r>
      <w:r>
        <w:rPr>
          <w:sz w:val="28"/>
          <w:szCs w:val="28"/>
        </w:rPr>
        <w:t> </w:t>
      </w:r>
      <w:r w:rsidRPr="00A97F2D">
        <w:rPr>
          <w:sz w:val="28"/>
          <w:szCs w:val="28"/>
        </w:rPr>
        <w:t>566 лиц эффективность выявления составила 2,3 на 1</w:t>
      </w:r>
      <w:r w:rsidR="005A13F3">
        <w:rPr>
          <w:sz w:val="28"/>
          <w:szCs w:val="28"/>
        </w:rPr>
        <w:t> </w:t>
      </w:r>
      <w:r w:rsidRPr="00A97F2D">
        <w:rPr>
          <w:sz w:val="28"/>
          <w:szCs w:val="28"/>
        </w:rPr>
        <w:t>000 обследованных (при стандарте 3) (в 2016 – 0,9; в 2017 - 0,9 на 1</w:t>
      </w:r>
      <w:r w:rsidR="005A13F3">
        <w:rPr>
          <w:sz w:val="28"/>
          <w:szCs w:val="28"/>
        </w:rPr>
        <w:t> </w:t>
      </w:r>
      <w:r w:rsidRPr="00A97F2D">
        <w:rPr>
          <w:sz w:val="28"/>
          <w:szCs w:val="28"/>
        </w:rPr>
        <w:t>000 осмотренных). Микроскопическим методом обследовано 67</w:t>
      </w:r>
      <w:r>
        <w:rPr>
          <w:sz w:val="28"/>
          <w:szCs w:val="28"/>
        </w:rPr>
        <w:t> </w:t>
      </w:r>
      <w:r w:rsidRPr="00A97F2D">
        <w:rPr>
          <w:sz w:val="28"/>
          <w:szCs w:val="28"/>
        </w:rPr>
        <w:t xml:space="preserve">770 </w:t>
      </w:r>
      <w:r w:rsidR="00D54C57">
        <w:rPr>
          <w:sz w:val="28"/>
          <w:szCs w:val="28"/>
        </w:rPr>
        <w:t>лиц с подозрением на туберкулез</w:t>
      </w:r>
      <w:r w:rsidRPr="00A97F2D">
        <w:rPr>
          <w:sz w:val="28"/>
          <w:szCs w:val="28"/>
        </w:rPr>
        <w:t xml:space="preserve"> выявлено 3</w:t>
      </w:r>
      <w:r>
        <w:rPr>
          <w:sz w:val="28"/>
          <w:szCs w:val="28"/>
        </w:rPr>
        <w:t> </w:t>
      </w:r>
      <w:r w:rsidRPr="00A97F2D">
        <w:rPr>
          <w:sz w:val="28"/>
          <w:szCs w:val="28"/>
        </w:rPr>
        <w:t>900 бактериовыделителей, эффективность выявления методом бактериоскопии составила 5,8</w:t>
      </w:r>
      <w:r w:rsidR="00170B05">
        <w:rPr>
          <w:sz w:val="28"/>
          <w:szCs w:val="28"/>
        </w:rPr>
        <w:t> </w:t>
      </w:r>
      <w:r w:rsidRPr="00A97F2D">
        <w:rPr>
          <w:sz w:val="28"/>
          <w:szCs w:val="28"/>
        </w:rPr>
        <w:t>% (</w:t>
      </w:r>
      <w:r w:rsidR="006E4139">
        <w:rPr>
          <w:sz w:val="28"/>
          <w:szCs w:val="28"/>
          <w:lang w:val="kk-KZ"/>
        </w:rPr>
        <w:t>за</w:t>
      </w:r>
      <w:r w:rsidRPr="00A97F2D">
        <w:rPr>
          <w:sz w:val="28"/>
          <w:szCs w:val="28"/>
        </w:rPr>
        <w:t xml:space="preserve"> 2016</w:t>
      </w:r>
      <w:r w:rsidR="006E4139">
        <w:rPr>
          <w:sz w:val="28"/>
          <w:szCs w:val="28"/>
          <w:lang w:val="kk-KZ"/>
        </w:rPr>
        <w:t xml:space="preserve"> год</w:t>
      </w:r>
      <w:r w:rsidRPr="00A97F2D">
        <w:rPr>
          <w:sz w:val="28"/>
          <w:szCs w:val="28"/>
        </w:rPr>
        <w:t xml:space="preserve"> – 5,0</w:t>
      </w:r>
      <w:r w:rsidR="00170B05">
        <w:rPr>
          <w:sz w:val="28"/>
          <w:szCs w:val="28"/>
        </w:rPr>
        <w:t> </w:t>
      </w:r>
      <w:r w:rsidRPr="00A97F2D">
        <w:rPr>
          <w:sz w:val="28"/>
          <w:szCs w:val="28"/>
        </w:rPr>
        <w:t xml:space="preserve">%; </w:t>
      </w:r>
      <w:r w:rsidR="006E4139">
        <w:rPr>
          <w:sz w:val="28"/>
          <w:szCs w:val="28"/>
          <w:lang w:val="kk-KZ"/>
        </w:rPr>
        <w:t xml:space="preserve">за </w:t>
      </w:r>
      <w:r w:rsidRPr="00A97F2D">
        <w:rPr>
          <w:sz w:val="28"/>
          <w:szCs w:val="28"/>
        </w:rPr>
        <w:t>2017</w:t>
      </w:r>
      <w:r w:rsidR="006E4139">
        <w:rPr>
          <w:sz w:val="28"/>
          <w:szCs w:val="28"/>
          <w:lang w:val="kk-KZ"/>
        </w:rPr>
        <w:t xml:space="preserve"> год</w:t>
      </w:r>
      <w:r w:rsidRPr="00A97F2D">
        <w:rPr>
          <w:sz w:val="28"/>
          <w:szCs w:val="28"/>
        </w:rPr>
        <w:t xml:space="preserve"> – 5,6</w:t>
      </w:r>
      <w:r w:rsidR="00170B05">
        <w:rPr>
          <w:sz w:val="28"/>
          <w:szCs w:val="28"/>
        </w:rPr>
        <w:t> </w:t>
      </w:r>
      <w:r w:rsidRPr="00A97F2D">
        <w:rPr>
          <w:sz w:val="28"/>
          <w:szCs w:val="28"/>
        </w:rPr>
        <w:t>%) (стандарт 5-10</w:t>
      </w:r>
      <w:r w:rsidR="00170B05">
        <w:rPr>
          <w:sz w:val="28"/>
          <w:szCs w:val="28"/>
        </w:rPr>
        <w:t> </w:t>
      </w:r>
      <w:r w:rsidR="00D54C57">
        <w:rPr>
          <w:sz w:val="28"/>
          <w:szCs w:val="28"/>
        </w:rPr>
        <w:t>%).</w:t>
      </w:r>
    </w:p>
    <w:p w:rsidR="00F72B7E" w:rsidRPr="00C52745" w:rsidRDefault="00F72B7E" w:rsidP="008A4D76">
      <w:pPr>
        <w:pStyle w:val="a9"/>
        <w:numPr>
          <w:ilvl w:val="0"/>
          <w:numId w:val="19"/>
        </w:numPr>
        <w:jc w:val="both"/>
        <w:rPr>
          <w:sz w:val="28"/>
          <w:szCs w:val="28"/>
        </w:rPr>
      </w:pPr>
      <w:r w:rsidRPr="00C52745">
        <w:rPr>
          <w:i/>
          <w:sz w:val="28"/>
          <w:szCs w:val="28"/>
        </w:rPr>
        <w:t>по удержанию показателя заболеваемости населения инфекционными и паразитарными заболеваниями на уровне не более 315,9 случаев на 100 000 заболеваний населения</w:t>
      </w:r>
      <w:r w:rsidRPr="00C52745">
        <w:rPr>
          <w:sz w:val="28"/>
          <w:szCs w:val="28"/>
        </w:rPr>
        <w:t xml:space="preserve"> фактически составил</w:t>
      </w:r>
      <w:r w:rsidR="005A13F3">
        <w:rPr>
          <w:sz w:val="28"/>
          <w:szCs w:val="28"/>
        </w:rPr>
        <w:t>а</w:t>
      </w:r>
      <w:r w:rsidRPr="00C52745">
        <w:rPr>
          <w:sz w:val="28"/>
          <w:szCs w:val="28"/>
        </w:rPr>
        <w:t xml:space="preserve"> 313,3 случаев (план 315,9). Обеспечена стабильная эпидемиологическая ситуация по инфекционным заболеваниям в Республике </w:t>
      </w:r>
      <w:r w:rsidR="00D54C57">
        <w:rPr>
          <w:sz w:val="28"/>
          <w:szCs w:val="28"/>
        </w:rPr>
        <w:t>Казахстан, показатель достигнут.</w:t>
      </w:r>
    </w:p>
    <w:p w:rsidR="00F72B7E" w:rsidRPr="00C52745" w:rsidRDefault="00F72B7E" w:rsidP="008A4D76">
      <w:pPr>
        <w:pStyle w:val="a9"/>
        <w:numPr>
          <w:ilvl w:val="0"/>
          <w:numId w:val="19"/>
        </w:numPr>
        <w:jc w:val="both"/>
        <w:rPr>
          <w:sz w:val="28"/>
          <w:szCs w:val="28"/>
        </w:rPr>
      </w:pPr>
      <w:r w:rsidRPr="00C52745">
        <w:rPr>
          <w:i/>
          <w:sz w:val="28"/>
          <w:szCs w:val="28"/>
        </w:rPr>
        <w:t>охват граждан, занимающихся физической культурой и спортом</w:t>
      </w:r>
      <w:r w:rsidR="00D54C57">
        <w:rPr>
          <w:i/>
          <w:sz w:val="28"/>
          <w:szCs w:val="28"/>
        </w:rPr>
        <w:t>,</w:t>
      </w:r>
      <w:r w:rsidRPr="00C52745">
        <w:rPr>
          <w:sz w:val="28"/>
          <w:szCs w:val="28"/>
        </w:rPr>
        <w:t xml:space="preserve"> составил 29,8</w:t>
      </w:r>
      <w:r w:rsidR="00170B05">
        <w:rPr>
          <w:sz w:val="28"/>
          <w:szCs w:val="28"/>
        </w:rPr>
        <w:t> </w:t>
      </w:r>
      <w:r w:rsidRPr="00C52745">
        <w:rPr>
          <w:sz w:val="28"/>
          <w:szCs w:val="28"/>
        </w:rPr>
        <w:t>%</w:t>
      </w:r>
      <w:r w:rsidR="005A13F3">
        <w:rPr>
          <w:sz w:val="28"/>
          <w:szCs w:val="28"/>
        </w:rPr>
        <w:t>,</w:t>
      </w:r>
      <w:r w:rsidRPr="00C52745">
        <w:rPr>
          <w:sz w:val="28"/>
          <w:szCs w:val="28"/>
        </w:rPr>
        <w:t xml:space="preserve"> при плане 29,0</w:t>
      </w:r>
      <w:r w:rsidR="00170B05">
        <w:rPr>
          <w:sz w:val="28"/>
          <w:szCs w:val="28"/>
        </w:rPr>
        <w:t> </w:t>
      </w:r>
      <w:r w:rsidRPr="00C52745">
        <w:rPr>
          <w:sz w:val="28"/>
          <w:szCs w:val="28"/>
        </w:rPr>
        <w:t>%, охват детей и подростков, занимающихся физической культурой и спортом на базе детско-юношеских спортивных школ составил 17,2</w:t>
      </w:r>
      <w:r w:rsidR="00170B05">
        <w:rPr>
          <w:sz w:val="28"/>
          <w:szCs w:val="28"/>
        </w:rPr>
        <w:t> </w:t>
      </w:r>
      <w:r w:rsidRPr="00C52745">
        <w:rPr>
          <w:sz w:val="28"/>
          <w:szCs w:val="28"/>
        </w:rPr>
        <w:t>%</w:t>
      </w:r>
      <w:r w:rsidR="005A13F3">
        <w:rPr>
          <w:sz w:val="28"/>
          <w:szCs w:val="28"/>
        </w:rPr>
        <w:t>,</w:t>
      </w:r>
      <w:r w:rsidRPr="00C52745">
        <w:rPr>
          <w:sz w:val="28"/>
          <w:szCs w:val="28"/>
        </w:rPr>
        <w:t xml:space="preserve"> при плане 15,6</w:t>
      </w:r>
      <w:r w:rsidR="00170B05">
        <w:rPr>
          <w:sz w:val="28"/>
          <w:szCs w:val="28"/>
        </w:rPr>
        <w:t> </w:t>
      </w:r>
      <w:r w:rsidR="00D54C57">
        <w:rPr>
          <w:sz w:val="28"/>
          <w:szCs w:val="28"/>
        </w:rPr>
        <w:t>%. Показатель достигнут.</w:t>
      </w:r>
    </w:p>
    <w:p w:rsidR="00F72B7E" w:rsidRPr="00A97F2D" w:rsidRDefault="00F72B7E" w:rsidP="00F72B7E">
      <w:pPr>
        <w:ind w:firstLine="709"/>
        <w:jc w:val="both"/>
        <w:rPr>
          <w:rFonts w:eastAsia="Calibri"/>
          <w:sz w:val="28"/>
          <w:szCs w:val="28"/>
        </w:rPr>
      </w:pPr>
      <w:r w:rsidRPr="00A97F2D">
        <w:rPr>
          <w:rFonts w:eastAsia="Calibri"/>
          <w:sz w:val="28"/>
          <w:szCs w:val="28"/>
        </w:rPr>
        <w:t>Для привлечения различных категорий граждан занятиями физической культурой и спортом проведено порядка 100 тысяч спортивно-массовых мероприятия с охватом более 12,4 млн. человек за 2018 год. По республике функционируют 118 молодежных центров здоровья, в которые за 2018 г</w:t>
      </w:r>
      <w:r w:rsidR="00D54C57">
        <w:rPr>
          <w:rFonts w:eastAsia="Calibri"/>
          <w:sz w:val="28"/>
          <w:szCs w:val="28"/>
        </w:rPr>
        <w:t>од обратилось 393 тыс. молодежи.</w:t>
      </w:r>
    </w:p>
    <w:p w:rsidR="00F72B7E" w:rsidRPr="00C52745" w:rsidRDefault="00F72B7E" w:rsidP="008A4D76">
      <w:pPr>
        <w:pStyle w:val="a9"/>
        <w:numPr>
          <w:ilvl w:val="0"/>
          <w:numId w:val="19"/>
        </w:numPr>
        <w:jc w:val="both"/>
        <w:rPr>
          <w:sz w:val="28"/>
          <w:szCs w:val="28"/>
        </w:rPr>
      </w:pPr>
      <w:r w:rsidRPr="00C52745">
        <w:rPr>
          <w:i/>
          <w:sz w:val="28"/>
          <w:szCs w:val="28"/>
        </w:rPr>
        <w:t>распространенность ожирения на 100 000 населения</w:t>
      </w:r>
      <w:r w:rsidRPr="00C52745">
        <w:rPr>
          <w:sz w:val="28"/>
          <w:szCs w:val="28"/>
        </w:rPr>
        <w:t xml:space="preserve"> составил</w:t>
      </w:r>
      <w:r w:rsidR="005A13F3">
        <w:rPr>
          <w:sz w:val="28"/>
          <w:szCs w:val="28"/>
        </w:rPr>
        <w:t>а</w:t>
      </w:r>
      <w:r w:rsidRPr="00C52745">
        <w:rPr>
          <w:sz w:val="28"/>
          <w:szCs w:val="28"/>
        </w:rPr>
        <w:t xml:space="preserve"> 166,7 случаев</w:t>
      </w:r>
      <w:r w:rsidR="005A13F3">
        <w:rPr>
          <w:sz w:val="28"/>
          <w:szCs w:val="28"/>
        </w:rPr>
        <w:t>,</w:t>
      </w:r>
      <w:r w:rsidRPr="00C52745">
        <w:rPr>
          <w:sz w:val="28"/>
          <w:szCs w:val="28"/>
        </w:rPr>
        <w:t xml:space="preserve"> при плане 231,4 случаев. В 3 219 школах начато внедрение Единого стандарта по здоровому рациону питания. В рамках формирования навыков здорового питания выпущены две познавательно-мотивационные книги, анимационные видеоролики </w:t>
      </w:r>
      <w:r w:rsidR="00D54C57">
        <w:rPr>
          <w:sz w:val="28"/>
          <w:szCs w:val="28"/>
        </w:rPr>
        <w:t>для детей. Показатель достигнут.</w:t>
      </w:r>
    </w:p>
    <w:p w:rsidR="00F72B7E" w:rsidRPr="00C52745" w:rsidRDefault="00F72B7E" w:rsidP="008A4D76">
      <w:pPr>
        <w:pStyle w:val="a9"/>
        <w:numPr>
          <w:ilvl w:val="0"/>
          <w:numId w:val="19"/>
        </w:numPr>
        <w:jc w:val="both"/>
        <w:rPr>
          <w:sz w:val="28"/>
          <w:szCs w:val="28"/>
        </w:rPr>
      </w:pPr>
      <w:r w:rsidRPr="00C52745">
        <w:rPr>
          <w:i/>
          <w:sz w:val="28"/>
          <w:szCs w:val="28"/>
        </w:rPr>
        <w:t xml:space="preserve">доля общеобразовательных учреждений, реализующих программы по профилактике наркомании и поведенческих болезней </w:t>
      </w:r>
      <w:r w:rsidRPr="00C52745">
        <w:rPr>
          <w:sz w:val="28"/>
          <w:szCs w:val="28"/>
        </w:rPr>
        <w:t>составил</w:t>
      </w:r>
      <w:r w:rsidR="005A13F3">
        <w:rPr>
          <w:sz w:val="28"/>
          <w:szCs w:val="28"/>
        </w:rPr>
        <w:t>а</w:t>
      </w:r>
      <w:r w:rsidRPr="00C52745">
        <w:rPr>
          <w:sz w:val="28"/>
          <w:szCs w:val="28"/>
        </w:rPr>
        <w:t xml:space="preserve"> 90</w:t>
      </w:r>
      <w:r w:rsidR="00170B05">
        <w:rPr>
          <w:sz w:val="28"/>
          <w:szCs w:val="28"/>
        </w:rPr>
        <w:t> </w:t>
      </w:r>
      <w:r w:rsidRPr="00C52745">
        <w:rPr>
          <w:sz w:val="28"/>
          <w:szCs w:val="28"/>
        </w:rPr>
        <w:t>% (план 90</w:t>
      </w:r>
      <w:r w:rsidR="00170B05">
        <w:rPr>
          <w:sz w:val="28"/>
          <w:szCs w:val="28"/>
        </w:rPr>
        <w:t> </w:t>
      </w:r>
      <w:r w:rsidRPr="00C52745">
        <w:rPr>
          <w:sz w:val="28"/>
          <w:szCs w:val="28"/>
        </w:rPr>
        <w:t>%).</w:t>
      </w:r>
    </w:p>
    <w:p w:rsidR="00F72B7E" w:rsidRPr="00C52745" w:rsidRDefault="00F72B7E" w:rsidP="008A4D76">
      <w:pPr>
        <w:pStyle w:val="a9"/>
        <w:numPr>
          <w:ilvl w:val="0"/>
          <w:numId w:val="19"/>
        </w:numPr>
        <w:jc w:val="both"/>
        <w:rPr>
          <w:sz w:val="28"/>
          <w:szCs w:val="28"/>
        </w:rPr>
      </w:pPr>
      <w:r w:rsidRPr="00C52745">
        <w:rPr>
          <w:i/>
          <w:sz w:val="28"/>
          <w:szCs w:val="28"/>
        </w:rPr>
        <w:t>количество лиц, состоящих на наркологическом учете с пагубным потреблением и зависимостью от наркотиков на 100 000 население</w:t>
      </w:r>
      <w:r w:rsidR="00D54C57">
        <w:rPr>
          <w:i/>
          <w:sz w:val="28"/>
          <w:szCs w:val="28"/>
        </w:rPr>
        <w:t>,</w:t>
      </w:r>
      <w:r w:rsidRPr="00C52745">
        <w:rPr>
          <w:sz w:val="28"/>
          <w:szCs w:val="28"/>
        </w:rPr>
        <w:t xml:space="preserve"> составил</w:t>
      </w:r>
      <w:r w:rsidR="005A13F3">
        <w:rPr>
          <w:sz w:val="28"/>
          <w:szCs w:val="28"/>
        </w:rPr>
        <w:t>о</w:t>
      </w:r>
      <w:r w:rsidRPr="00C52745">
        <w:rPr>
          <w:sz w:val="28"/>
          <w:szCs w:val="28"/>
        </w:rPr>
        <w:t xml:space="preserve"> 125,8 случаев</w:t>
      </w:r>
      <w:r w:rsidR="005A13F3">
        <w:rPr>
          <w:sz w:val="28"/>
          <w:szCs w:val="28"/>
        </w:rPr>
        <w:t>,</w:t>
      </w:r>
      <w:r w:rsidRPr="00C52745">
        <w:rPr>
          <w:sz w:val="28"/>
          <w:szCs w:val="28"/>
        </w:rPr>
        <w:t xml:space="preserve"> при плане 136,3 случаев. Показатель достигнут. В 2018 году количество лиц, состоящих на наркологическом учете, в расчете на 1</w:t>
      </w:r>
      <w:r w:rsidR="005A13F3">
        <w:rPr>
          <w:sz w:val="28"/>
          <w:szCs w:val="28"/>
        </w:rPr>
        <w:t> </w:t>
      </w:r>
      <w:r w:rsidRPr="00C52745">
        <w:rPr>
          <w:sz w:val="28"/>
          <w:szCs w:val="28"/>
        </w:rPr>
        <w:t>000 населения, содержащихся в учреждениях уголовно-исполнительной системе</w:t>
      </w:r>
      <w:r w:rsidR="005A13F3">
        <w:rPr>
          <w:sz w:val="28"/>
          <w:szCs w:val="28"/>
        </w:rPr>
        <w:t>,</w:t>
      </w:r>
      <w:r w:rsidRPr="00C52745">
        <w:rPr>
          <w:sz w:val="28"/>
          <w:szCs w:val="28"/>
        </w:rPr>
        <w:t xml:space="preserve"> снизилось на 1,2</w:t>
      </w:r>
      <w:r w:rsidR="00170B05">
        <w:rPr>
          <w:sz w:val="28"/>
          <w:szCs w:val="28"/>
        </w:rPr>
        <w:t> </w:t>
      </w:r>
      <w:r w:rsidRPr="00C52745">
        <w:rPr>
          <w:sz w:val="28"/>
          <w:szCs w:val="28"/>
        </w:rPr>
        <w:t xml:space="preserve">%. Показатель контингента </w:t>
      </w:r>
      <w:r w:rsidRPr="00C52745">
        <w:rPr>
          <w:sz w:val="28"/>
          <w:szCs w:val="28"/>
        </w:rPr>
        <w:lastRenderedPageBreak/>
        <w:t>наркологического учета с алкогольной зависимостью снизился на 39,1</w:t>
      </w:r>
      <w:r w:rsidR="00170B05">
        <w:rPr>
          <w:sz w:val="28"/>
          <w:szCs w:val="28"/>
        </w:rPr>
        <w:t> </w:t>
      </w:r>
      <w:r w:rsidRPr="00C52745">
        <w:rPr>
          <w:sz w:val="28"/>
          <w:szCs w:val="28"/>
        </w:rPr>
        <w:t>%, контингента с зависимостью от наркотиков увеличился на 27,6</w:t>
      </w:r>
      <w:r w:rsidR="00170B05">
        <w:rPr>
          <w:sz w:val="28"/>
          <w:szCs w:val="28"/>
        </w:rPr>
        <w:t> </w:t>
      </w:r>
      <w:r w:rsidRPr="00C52745">
        <w:rPr>
          <w:sz w:val="28"/>
          <w:szCs w:val="28"/>
        </w:rPr>
        <w:t>%.</w:t>
      </w:r>
    </w:p>
    <w:p w:rsidR="00F72B7E" w:rsidRPr="00A97F2D" w:rsidRDefault="00F72B7E" w:rsidP="00F72B7E">
      <w:pPr>
        <w:ind w:firstLine="709"/>
        <w:jc w:val="both"/>
        <w:rPr>
          <w:sz w:val="28"/>
          <w:szCs w:val="28"/>
        </w:rPr>
      </w:pPr>
      <w:r w:rsidRPr="00A97F2D">
        <w:rPr>
          <w:sz w:val="28"/>
          <w:szCs w:val="28"/>
        </w:rPr>
        <w:t>Ежегодно с 1 июня - 1 июля проводится месячник, посвященный Международному дню борьбы с наркоманией.</w:t>
      </w:r>
    </w:p>
    <w:p w:rsidR="00F72B7E" w:rsidRPr="00A97F2D" w:rsidRDefault="00F72B7E" w:rsidP="00F72B7E">
      <w:pPr>
        <w:ind w:firstLine="709"/>
        <w:jc w:val="both"/>
        <w:rPr>
          <w:sz w:val="28"/>
          <w:szCs w:val="28"/>
        </w:rPr>
      </w:pPr>
      <w:r w:rsidRPr="00A97F2D">
        <w:rPr>
          <w:sz w:val="28"/>
          <w:szCs w:val="28"/>
        </w:rPr>
        <w:t xml:space="preserve">С целью совершенствования антинаркотического законодательства и улучшения противодействия распространению новых видов синтетических наркотиков, в Предпринимательский кодекс внесены дополнения в части изменения порядка надзора и контроля за соблюдением требований законодательства, регламентирующих продажу алкогольной продукции лицам в возрасте до 21 года. В Закон </w:t>
      </w:r>
      <w:r>
        <w:rPr>
          <w:sz w:val="28"/>
          <w:szCs w:val="28"/>
        </w:rPr>
        <w:t xml:space="preserve">Республики Казахстан </w:t>
      </w:r>
      <w:r w:rsidRPr="00A97F2D">
        <w:rPr>
          <w:sz w:val="28"/>
          <w:szCs w:val="28"/>
        </w:rPr>
        <w:t>«О наркотических средствах, психотропных веществах, их аналогах и прекурсорах и мерах противодействия их незаконному обороту и злоупотреблению ими» были внесены дополнения, в части закрепления прямой компетенции Правительства по утверждению списка и сводной таблицы наркотических средств, психотропных веществ, их аналогов и прекурсоров, подлежащих контролю в РК</w:t>
      </w:r>
      <w:r w:rsidR="00D54C57">
        <w:rPr>
          <w:sz w:val="28"/>
          <w:szCs w:val="28"/>
        </w:rPr>
        <w:t>,</w:t>
      </w:r>
      <w:r w:rsidRPr="00A97F2D">
        <w:rPr>
          <w:sz w:val="28"/>
          <w:szCs w:val="28"/>
        </w:rPr>
        <w:t xml:space="preserve"> и механизма отнесения новых веществ к аналогам, а также ведение перечня химических веществ, с помощью которых синтезируются новые психоактивные вещества.</w:t>
      </w:r>
    </w:p>
    <w:p w:rsidR="00F72B7E" w:rsidRPr="00EC5402" w:rsidRDefault="007811EE" w:rsidP="00F72B7E">
      <w:pPr>
        <w:ind w:firstLine="709"/>
        <w:jc w:val="both"/>
        <w:rPr>
          <w:b/>
          <w:sz w:val="28"/>
          <w:szCs w:val="28"/>
        </w:rPr>
      </w:pPr>
      <w:r w:rsidRPr="002B7D4A">
        <w:rPr>
          <w:b/>
          <w:sz w:val="28"/>
          <w:szCs w:val="28"/>
        </w:rPr>
        <w:t>ЗАДАЧА</w:t>
      </w:r>
      <w:r w:rsidR="00F72B7E" w:rsidRPr="002B7D4A">
        <w:rPr>
          <w:b/>
          <w:sz w:val="28"/>
          <w:szCs w:val="28"/>
        </w:rPr>
        <w:t xml:space="preserve"> 2. «Совершенствование профилактики и управления заболеваниями» </w:t>
      </w:r>
    </w:p>
    <w:p w:rsidR="00F72B7E" w:rsidRPr="009D5EE1" w:rsidRDefault="00F72B7E" w:rsidP="00F72B7E">
      <w:pPr>
        <w:ind w:firstLine="709"/>
        <w:jc w:val="both"/>
        <w:rPr>
          <w:i/>
          <w:sz w:val="28"/>
          <w:szCs w:val="28"/>
        </w:rPr>
      </w:pPr>
      <w:r w:rsidRPr="00EC5402">
        <w:rPr>
          <w:sz w:val="28"/>
          <w:szCs w:val="28"/>
        </w:rPr>
        <w:t>Достижение данной задачи измеряется следующими показателями</w:t>
      </w:r>
      <w:r w:rsidRPr="009D5EE1">
        <w:rPr>
          <w:i/>
          <w:sz w:val="28"/>
          <w:szCs w:val="28"/>
        </w:rPr>
        <w:t>:</w:t>
      </w:r>
    </w:p>
    <w:p w:rsidR="00F72B7E" w:rsidRDefault="00F72B7E" w:rsidP="008A4D76">
      <w:pPr>
        <w:pStyle w:val="a9"/>
        <w:numPr>
          <w:ilvl w:val="0"/>
          <w:numId w:val="20"/>
        </w:numPr>
        <w:jc w:val="both"/>
        <w:rPr>
          <w:sz w:val="28"/>
          <w:szCs w:val="28"/>
        </w:rPr>
      </w:pPr>
      <w:r w:rsidRPr="00C52745">
        <w:rPr>
          <w:i/>
          <w:sz w:val="28"/>
          <w:szCs w:val="28"/>
        </w:rPr>
        <w:t>общая смертность населения</w:t>
      </w:r>
      <w:r w:rsidRPr="00C52745">
        <w:rPr>
          <w:sz w:val="28"/>
          <w:szCs w:val="28"/>
        </w:rPr>
        <w:t xml:space="preserve"> составил</w:t>
      </w:r>
      <w:r w:rsidR="005A13F3">
        <w:rPr>
          <w:sz w:val="28"/>
          <w:szCs w:val="28"/>
        </w:rPr>
        <w:t>а</w:t>
      </w:r>
      <w:r w:rsidRPr="00C52745">
        <w:rPr>
          <w:sz w:val="28"/>
          <w:szCs w:val="28"/>
        </w:rPr>
        <w:t xml:space="preserve"> 7,14 случаев на 100 000 населения</w:t>
      </w:r>
      <w:r w:rsidR="005A13F3">
        <w:rPr>
          <w:sz w:val="28"/>
          <w:szCs w:val="28"/>
        </w:rPr>
        <w:t>,</w:t>
      </w:r>
      <w:r w:rsidRPr="00C52745">
        <w:rPr>
          <w:sz w:val="28"/>
          <w:szCs w:val="28"/>
        </w:rPr>
        <w:t xml:space="preserve"> при плане 7,2 случаев. Показатель достигнут;</w:t>
      </w:r>
    </w:p>
    <w:p w:rsidR="00F72B7E" w:rsidRPr="00C52745" w:rsidRDefault="00F72B7E" w:rsidP="008A4D76">
      <w:pPr>
        <w:pStyle w:val="a9"/>
        <w:numPr>
          <w:ilvl w:val="0"/>
          <w:numId w:val="20"/>
        </w:numPr>
        <w:jc w:val="both"/>
        <w:rPr>
          <w:sz w:val="28"/>
          <w:szCs w:val="28"/>
        </w:rPr>
      </w:pPr>
      <w:r w:rsidRPr="00C52745">
        <w:rPr>
          <w:i/>
          <w:sz w:val="28"/>
          <w:szCs w:val="28"/>
        </w:rPr>
        <w:t>материнская смертность на 100 000 родившихся живыми</w:t>
      </w:r>
      <w:r w:rsidRPr="00C52745">
        <w:rPr>
          <w:sz w:val="28"/>
          <w:szCs w:val="28"/>
        </w:rPr>
        <w:t xml:space="preserve"> составил</w:t>
      </w:r>
      <w:r w:rsidR="005A13F3">
        <w:rPr>
          <w:sz w:val="28"/>
          <w:szCs w:val="28"/>
        </w:rPr>
        <w:t>а</w:t>
      </w:r>
      <w:r w:rsidRPr="00C52745">
        <w:rPr>
          <w:sz w:val="28"/>
          <w:szCs w:val="28"/>
        </w:rPr>
        <w:t xml:space="preserve"> 14,0 случаев</w:t>
      </w:r>
      <w:r w:rsidR="00315112">
        <w:rPr>
          <w:sz w:val="28"/>
          <w:szCs w:val="28"/>
        </w:rPr>
        <w:t>,</w:t>
      </w:r>
      <w:r w:rsidRPr="00C52745">
        <w:rPr>
          <w:sz w:val="28"/>
          <w:szCs w:val="28"/>
        </w:rPr>
        <w:t xml:space="preserve"> при плане 11,68. Основными причинами недостижения являются:</w:t>
      </w:r>
    </w:p>
    <w:p w:rsidR="00F72B7E" w:rsidRPr="00A97F2D" w:rsidRDefault="00F72B7E" w:rsidP="00F72B7E">
      <w:pPr>
        <w:ind w:firstLine="709"/>
        <w:jc w:val="both"/>
        <w:rPr>
          <w:sz w:val="28"/>
          <w:szCs w:val="28"/>
        </w:rPr>
      </w:pPr>
      <w:r>
        <w:rPr>
          <w:sz w:val="28"/>
          <w:szCs w:val="28"/>
        </w:rPr>
        <w:t xml:space="preserve">- </w:t>
      </w:r>
      <w:r w:rsidRPr="00A97F2D">
        <w:rPr>
          <w:sz w:val="28"/>
          <w:szCs w:val="28"/>
        </w:rPr>
        <w:t>низкий индекс здоровья способствует повышению риска обострения хронических заболеваний и развития тяжелых осложнений беременности и родов. В 2018 году по оперативным данным из всех беременных, поступивших под наблюдение, доля здоровых составила 70,6</w:t>
      </w:r>
      <w:r w:rsidR="00170B05">
        <w:rPr>
          <w:sz w:val="28"/>
          <w:szCs w:val="28"/>
        </w:rPr>
        <w:t> </w:t>
      </w:r>
      <w:r w:rsidRPr="00A97F2D">
        <w:rPr>
          <w:sz w:val="28"/>
          <w:szCs w:val="28"/>
        </w:rPr>
        <w:t>%, за аналогичный период 2017 года -</w:t>
      </w:r>
      <w:r w:rsidR="005A13F3">
        <w:rPr>
          <w:sz w:val="28"/>
          <w:szCs w:val="28"/>
        </w:rPr>
        <w:t xml:space="preserve"> </w:t>
      </w:r>
      <w:r w:rsidRPr="00A97F2D">
        <w:rPr>
          <w:sz w:val="28"/>
          <w:szCs w:val="28"/>
        </w:rPr>
        <w:t>70,5</w:t>
      </w:r>
      <w:r w:rsidR="00170B05">
        <w:rPr>
          <w:sz w:val="28"/>
          <w:szCs w:val="28"/>
        </w:rPr>
        <w:t> </w:t>
      </w:r>
      <w:r w:rsidRPr="00A97F2D">
        <w:rPr>
          <w:sz w:val="28"/>
          <w:szCs w:val="28"/>
        </w:rPr>
        <w:t>%;</w:t>
      </w:r>
    </w:p>
    <w:p w:rsidR="00F72B7E" w:rsidRPr="00A97F2D" w:rsidRDefault="00F72B7E" w:rsidP="00F72B7E">
      <w:pPr>
        <w:ind w:firstLine="709"/>
        <w:jc w:val="both"/>
        <w:rPr>
          <w:sz w:val="28"/>
          <w:szCs w:val="28"/>
        </w:rPr>
      </w:pPr>
      <w:r>
        <w:rPr>
          <w:sz w:val="28"/>
          <w:szCs w:val="28"/>
        </w:rPr>
        <w:t xml:space="preserve">- </w:t>
      </w:r>
      <w:r w:rsidRPr="00A97F2D">
        <w:rPr>
          <w:sz w:val="28"/>
          <w:szCs w:val="28"/>
        </w:rPr>
        <w:t>дефицит квалифицированных кадров: акушер-гинекологов (дефицит 1</w:t>
      </w:r>
      <w:r w:rsidR="00327A50">
        <w:rPr>
          <w:sz w:val="28"/>
          <w:szCs w:val="28"/>
        </w:rPr>
        <w:t> </w:t>
      </w:r>
      <w:r w:rsidRPr="00A97F2D">
        <w:rPr>
          <w:sz w:val="28"/>
          <w:szCs w:val="28"/>
        </w:rPr>
        <w:t>420 физ. лиц – 33</w:t>
      </w:r>
      <w:r w:rsidR="00170B05">
        <w:rPr>
          <w:sz w:val="28"/>
          <w:szCs w:val="28"/>
        </w:rPr>
        <w:t> </w:t>
      </w:r>
      <w:r w:rsidRPr="00A97F2D">
        <w:rPr>
          <w:sz w:val="28"/>
          <w:szCs w:val="28"/>
        </w:rPr>
        <w:t>%), анестезиологов-реаниматологов: (дефицит 365 физ. лиц – 48</w:t>
      </w:r>
      <w:r w:rsidR="00170B05">
        <w:rPr>
          <w:sz w:val="28"/>
          <w:szCs w:val="28"/>
        </w:rPr>
        <w:t> </w:t>
      </w:r>
      <w:r w:rsidRPr="00A97F2D">
        <w:rPr>
          <w:sz w:val="28"/>
          <w:szCs w:val="28"/>
        </w:rPr>
        <w:t>%);</w:t>
      </w:r>
    </w:p>
    <w:p w:rsidR="00F72B7E" w:rsidRPr="00A97F2D" w:rsidRDefault="00F72B7E" w:rsidP="00F72B7E">
      <w:pPr>
        <w:ind w:firstLine="709"/>
        <w:jc w:val="both"/>
        <w:rPr>
          <w:sz w:val="28"/>
          <w:szCs w:val="28"/>
        </w:rPr>
      </w:pPr>
      <w:r>
        <w:rPr>
          <w:sz w:val="28"/>
          <w:szCs w:val="28"/>
        </w:rPr>
        <w:t xml:space="preserve">- </w:t>
      </w:r>
      <w:r w:rsidRPr="00A97F2D">
        <w:rPr>
          <w:sz w:val="28"/>
          <w:szCs w:val="28"/>
        </w:rPr>
        <w:t>недостаточная оснащенность медицинским оборудованием медицинских организаций родовспоможения и детства. В 2018 году оснащенность медицинским оборудованием составила - 72,8</w:t>
      </w:r>
      <w:r w:rsidR="00170B05">
        <w:rPr>
          <w:sz w:val="28"/>
          <w:szCs w:val="28"/>
        </w:rPr>
        <w:t> </w:t>
      </w:r>
      <w:r w:rsidRPr="00A97F2D">
        <w:rPr>
          <w:sz w:val="28"/>
          <w:szCs w:val="28"/>
        </w:rPr>
        <w:t>%, аналогичный период 2017 года - 70,4</w:t>
      </w:r>
      <w:r w:rsidR="00170B05">
        <w:rPr>
          <w:sz w:val="28"/>
          <w:szCs w:val="28"/>
        </w:rPr>
        <w:t> </w:t>
      </w:r>
      <w:r w:rsidRPr="00A97F2D">
        <w:rPr>
          <w:sz w:val="28"/>
          <w:szCs w:val="28"/>
        </w:rPr>
        <w:t>%;</w:t>
      </w:r>
    </w:p>
    <w:p w:rsidR="00F72B7E" w:rsidRPr="00A97F2D" w:rsidRDefault="00F72B7E" w:rsidP="00F72B7E">
      <w:pPr>
        <w:ind w:firstLine="709"/>
        <w:jc w:val="both"/>
        <w:rPr>
          <w:sz w:val="28"/>
          <w:szCs w:val="28"/>
        </w:rPr>
      </w:pPr>
      <w:r>
        <w:rPr>
          <w:sz w:val="28"/>
          <w:szCs w:val="28"/>
        </w:rPr>
        <w:t xml:space="preserve">- </w:t>
      </w:r>
      <w:r w:rsidRPr="00A97F2D">
        <w:rPr>
          <w:sz w:val="28"/>
          <w:szCs w:val="28"/>
        </w:rPr>
        <w:t>плановые значения материнской смертности на 2018 год прогнозировались без учета выявленных (неучтенных) случаев материнской смертности.</w:t>
      </w:r>
    </w:p>
    <w:p w:rsidR="00F72B7E" w:rsidRPr="00A97F2D" w:rsidRDefault="00F72B7E" w:rsidP="00F72B7E">
      <w:pPr>
        <w:ind w:firstLine="709"/>
        <w:jc w:val="both"/>
        <w:rPr>
          <w:sz w:val="28"/>
          <w:szCs w:val="28"/>
        </w:rPr>
      </w:pPr>
      <w:r w:rsidRPr="00A97F2D">
        <w:rPr>
          <w:sz w:val="28"/>
          <w:szCs w:val="28"/>
        </w:rPr>
        <w:t xml:space="preserve">В рамках цифровизации системы здравоохранения при интеграции информационных систем за период 2014-2017 годов </w:t>
      </w:r>
      <w:r w:rsidRPr="00A97F2D">
        <w:rPr>
          <w:rFonts w:eastAsia="+mn-ea"/>
          <w:sz w:val="28"/>
          <w:szCs w:val="28"/>
        </w:rPr>
        <w:t xml:space="preserve">выявлены 50 </w:t>
      </w:r>
      <w:r w:rsidRPr="00A97F2D">
        <w:rPr>
          <w:sz w:val="28"/>
          <w:szCs w:val="28"/>
        </w:rPr>
        <w:lastRenderedPageBreak/>
        <w:t xml:space="preserve">неучтенных случая </w:t>
      </w:r>
      <w:r w:rsidRPr="00A97F2D">
        <w:rPr>
          <w:rFonts w:eastAsia="+mn-ea"/>
          <w:sz w:val="28"/>
          <w:szCs w:val="28"/>
        </w:rPr>
        <w:t>смерти</w:t>
      </w:r>
      <w:r w:rsidRPr="00A97F2D">
        <w:rPr>
          <w:sz w:val="28"/>
          <w:szCs w:val="28"/>
        </w:rPr>
        <w:t xml:space="preserve"> беременных и родильниц</w:t>
      </w:r>
      <w:r w:rsidRPr="00A97F2D">
        <w:rPr>
          <w:rFonts w:eastAsia="+mn-ea"/>
          <w:sz w:val="28"/>
          <w:szCs w:val="28"/>
        </w:rPr>
        <w:t xml:space="preserve"> по причинам заболеваний и осложнений беременности и родов</w:t>
      </w:r>
      <w:r w:rsidRPr="00A97F2D">
        <w:rPr>
          <w:sz w:val="28"/>
          <w:szCs w:val="28"/>
        </w:rPr>
        <w:t>.</w:t>
      </w:r>
    </w:p>
    <w:p w:rsidR="00F72B7E" w:rsidRPr="00C52745" w:rsidRDefault="00F72B7E" w:rsidP="008A4D76">
      <w:pPr>
        <w:pStyle w:val="a9"/>
        <w:numPr>
          <w:ilvl w:val="0"/>
          <w:numId w:val="20"/>
        </w:numPr>
        <w:jc w:val="both"/>
        <w:rPr>
          <w:sz w:val="28"/>
          <w:szCs w:val="28"/>
        </w:rPr>
      </w:pPr>
      <w:r w:rsidRPr="00C52745">
        <w:rPr>
          <w:i/>
          <w:sz w:val="28"/>
          <w:szCs w:val="28"/>
        </w:rPr>
        <w:t>младенческая смертность на 1 000 родившихся живыми</w:t>
      </w:r>
      <w:r w:rsidRPr="00C52745">
        <w:rPr>
          <w:sz w:val="28"/>
          <w:szCs w:val="28"/>
        </w:rPr>
        <w:t xml:space="preserve"> составил</w:t>
      </w:r>
      <w:r w:rsidR="005A13F3">
        <w:rPr>
          <w:sz w:val="28"/>
          <w:szCs w:val="28"/>
        </w:rPr>
        <w:t>а</w:t>
      </w:r>
      <w:r w:rsidRPr="00C52745">
        <w:rPr>
          <w:sz w:val="28"/>
          <w:szCs w:val="28"/>
        </w:rPr>
        <w:t xml:space="preserve"> 7,93 случаев</w:t>
      </w:r>
      <w:r w:rsidR="005A13F3">
        <w:rPr>
          <w:sz w:val="28"/>
          <w:szCs w:val="28"/>
        </w:rPr>
        <w:t>,</w:t>
      </w:r>
      <w:r w:rsidRPr="00C52745">
        <w:rPr>
          <w:sz w:val="28"/>
          <w:szCs w:val="28"/>
        </w:rPr>
        <w:t xml:space="preserve"> при плане 7,8. На увеличени</w:t>
      </w:r>
      <w:r w:rsidR="00315112">
        <w:rPr>
          <w:sz w:val="28"/>
          <w:szCs w:val="28"/>
        </w:rPr>
        <w:t>е</w:t>
      </w:r>
      <w:r w:rsidRPr="00C52745">
        <w:rPr>
          <w:sz w:val="28"/>
          <w:szCs w:val="28"/>
        </w:rPr>
        <w:t xml:space="preserve"> показателя в значительной мере оказал рост такого демографического показателя, как рождаемость. Так, в 2018 году всего родилось живыми 398 604 детей, что на 7 032 детей больше, чем родилось в прошлом году (391 572), что составило 1,8</w:t>
      </w:r>
      <w:r w:rsidR="00170B05">
        <w:rPr>
          <w:sz w:val="28"/>
          <w:szCs w:val="28"/>
        </w:rPr>
        <w:t> </w:t>
      </w:r>
      <w:r w:rsidRPr="00C52745">
        <w:rPr>
          <w:sz w:val="28"/>
          <w:szCs w:val="28"/>
        </w:rPr>
        <w:t>%.</w:t>
      </w:r>
    </w:p>
    <w:p w:rsidR="00F72B7E" w:rsidRPr="00A97F2D" w:rsidRDefault="00F72B7E" w:rsidP="00F72B7E">
      <w:pPr>
        <w:ind w:firstLine="709"/>
        <w:jc w:val="both"/>
        <w:rPr>
          <w:sz w:val="28"/>
          <w:szCs w:val="28"/>
        </w:rPr>
      </w:pPr>
      <w:r w:rsidRPr="00A97F2D">
        <w:rPr>
          <w:sz w:val="28"/>
          <w:szCs w:val="28"/>
        </w:rPr>
        <w:t>Вместе с тем, одним из основных параметров, который повлиял на рост младенческой смертности – это рождение недоношенных детей, которые имеют более высокий риск осложнений, приводящих к смерти в течение первого года жизни. В Республике Казахстан удельный вес преждевременных родов повысился с 2008 года, когда страна перешла на Международные критерии живорождения и мертворождения. Согласно этим критериям в национальную перинатальную статистику были внесены плоды и новорожденные, родившиеся при сроке гестации 22 недели и более, имеющие массу тела при рождении 500 грамм и более, и длину тела 25 сантиметров и более. И, тем не менее, коэффициент преждевременных родов в Республике Казахстан не превышает мировые показатели, составляя в среднем 5</w:t>
      </w:r>
      <w:r w:rsidR="00170B05">
        <w:rPr>
          <w:sz w:val="28"/>
          <w:szCs w:val="28"/>
        </w:rPr>
        <w:t> </w:t>
      </w:r>
      <w:r w:rsidRPr="00A97F2D">
        <w:rPr>
          <w:sz w:val="28"/>
          <w:szCs w:val="28"/>
        </w:rPr>
        <w:t>%, колеблясь в разных регионах от 5 до 15</w:t>
      </w:r>
      <w:r w:rsidR="00170B05">
        <w:rPr>
          <w:sz w:val="28"/>
          <w:szCs w:val="28"/>
        </w:rPr>
        <w:t> </w:t>
      </w:r>
      <w:r w:rsidRPr="00A97F2D">
        <w:rPr>
          <w:sz w:val="28"/>
          <w:szCs w:val="28"/>
        </w:rPr>
        <w:t>%.</w:t>
      </w:r>
    </w:p>
    <w:p w:rsidR="00F72B7E" w:rsidRPr="00A97F2D" w:rsidRDefault="00F72B7E" w:rsidP="00F72B7E">
      <w:pPr>
        <w:ind w:firstLine="709"/>
        <w:jc w:val="both"/>
        <w:rPr>
          <w:sz w:val="28"/>
          <w:szCs w:val="28"/>
        </w:rPr>
      </w:pPr>
      <w:r w:rsidRPr="00A97F2D">
        <w:rPr>
          <w:sz w:val="28"/>
          <w:szCs w:val="28"/>
        </w:rPr>
        <w:t>В структуре младенческой смертности в 2018 году в 58,5</w:t>
      </w:r>
      <w:r w:rsidR="00170B05">
        <w:rPr>
          <w:sz w:val="28"/>
          <w:szCs w:val="28"/>
        </w:rPr>
        <w:t> </w:t>
      </w:r>
      <w:r w:rsidRPr="00A97F2D">
        <w:rPr>
          <w:sz w:val="28"/>
          <w:szCs w:val="28"/>
        </w:rPr>
        <w:t>% случаях умерли недоношенные дети с массой тела от 500 до 2</w:t>
      </w:r>
      <w:r w:rsidR="00170B05">
        <w:rPr>
          <w:sz w:val="28"/>
          <w:szCs w:val="28"/>
        </w:rPr>
        <w:t> </w:t>
      </w:r>
      <w:r w:rsidRPr="00A97F2D">
        <w:rPr>
          <w:sz w:val="28"/>
          <w:szCs w:val="28"/>
        </w:rPr>
        <w:t>499 грамм. В том числе, 40,8</w:t>
      </w:r>
      <w:r w:rsidR="00170B05">
        <w:rPr>
          <w:sz w:val="28"/>
          <w:szCs w:val="28"/>
        </w:rPr>
        <w:t> </w:t>
      </w:r>
      <w:r w:rsidRPr="00A97F2D">
        <w:rPr>
          <w:sz w:val="28"/>
          <w:szCs w:val="28"/>
        </w:rPr>
        <w:t>% составили недоношенные новорожденные с экстремально низкой массой тела (500-999 грамм). В сравнении с 2017 годом удельный вес смертности недоношенных детей в 2018 году увеличился на 2,0</w:t>
      </w:r>
      <w:r w:rsidR="00170B05">
        <w:rPr>
          <w:sz w:val="28"/>
          <w:szCs w:val="28"/>
        </w:rPr>
        <w:t> </w:t>
      </w:r>
      <w:r w:rsidRPr="00A97F2D">
        <w:rPr>
          <w:sz w:val="28"/>
          <w:szCs w:val="28"/>
        </w:rPr>
        <w:t>% (</w:t>
      </w:r>
      <w:r w:rsidR="00327A50">
        <w:rPr>
          <w:sz w:val="28"/>
          <w:szCs w:val="28"/>
          <w:lang w:val="kk-KZ"/>
        </w:rPr>
        <w:t xml:space="preserve">в </w:t>
      </w:r>
      <w:r w:rsidRPr="00A97F2D">
        <w:rPr>
          <w:sz w:val="28"/>
          <w:szCs w:val="28"/>
        </w:rPr>
        <w:t>2017 г</w:t>
      </w:r>
      <w:r w:rsidR="00327A50">
        <w:rPr>
          <w:sz w:val="28"/>
          <w:szCs w:val="28"/>
          <w:lang w:val="kk-KZ"/>
        </w:rPr>
        <w:t>оду</w:t>
      </w:r>
      <w:r w:rsidRPr="00A97F2D">
        <w:rPr>
          <w:sz w:val="28"/>
          <w:szCs w:val="28"/>
        </w:rPr>
        <w:t xml:space="preserve"> – 57,4</w:t>
      </w:r>
      <w:r w:rsidR="00170B05">
        <w:rPr>
          <w:sz w:val="28"/>
          <w:szCs w:val="28"/>
        </w:rPr>
        <w:t> </w:t>
      </w:r>
      <w:r w:rsidRPr="00A97F2D">
        <w:rPr>
          <w:sz w:val="28"/>
          <w:szCs w:val="28"/>
        </w:rPr>
        <w:t>%). Недоношенные дети в 2018 году в 76,6</w:t>
      </w:r>
      <w:r w:rsidR="00170B05">
        <w:rPr>
          <w:sz w:val="28"/>
          <w:szCs w:val="28"/>
        </w:rPr>
        <w:t> </w:t>
      </w:r>
      <w:r w:rsidRPr="00A97F2D">
        <w:rPr>
          <w:sz w:val="28"/>
          <w:szCs w:val="28"/>
        </w:rPr>
        <w:t>% случаях умерли от состояний, возникающих в перинатальном периоде (</w:t>
      </w:r>
      <w:r w:rsidR="00327A50">
        <w:rPr>
          <w:sz w:val="28"/>
          <w:szCs w:val="28"/>
          <w:lang w:val="kk-KZ"/>
        </w:rPr>
        <w:t xml:space="preserve">в </w:t>
      </w:r>
      <w:r w:rsidRPr="00A97F2D">
        <w:rPr>
          <w:sz w:val="28"/>
          <w:szCs w:val="28"/>
        </w:rPr>
        <w:t xml:space="preserve">2017 </w:t>
      </w:r>
      <w:r w:rsidR="00327A50">
        <w:rPr>
          <w:sz w:val="28"/>
          <w:szCs w:val="28"/>
          <w:lang w:val="kk-KZ"/>
        </w:rPr>
        <w:t>году</w:t>
      </w:r>
      <w:r w:rsidRPr="00A97F2D">
        <w:rPr>
          <w:sz w:val="28"/>
          <w:szCs w:val="28"/>
        </w:rPr>
        <w:t xml:space="preserve"> – 75,2</w:t>
      </w:r>
      <w:r w:rsidR="00170B05">
        <w:rPr>
          <w:sz w:val="28"/>
          <w:szCs w:val="28"/>
        </w:rPr>
        <w:t> </w:t>
      </w:r>
      <w:r w:rsidRPr="00A97F2D">
        <w:rPr>
          <w:sz w:val="28"/>
          <w:szCs w:val="28"/>
        </w:rPr>
        <w:t>%), а именно от дыхательных нарушений. В 2018 году отмечается рост смертности от дыхательных нарушений на 4,0</w:t>
      </w:r>
      <w:r w:rsidR="00170B05">
        <w:rPr>
          <w:sz w:val="28"/>
          <w:szCs w:val="28"/>
        </w:rPr>
        <w:t> </w:t>
      </w:r>
      <w:r w:rsidRPr="00A97F2D">
        <w:rPr>
          <w:sz w:val="28"/>
          <w:szCs w:val="28"/>
        </w:rPr>
        <w:t xml:space="preserve">% (2018 </w:t>
      </w:r>
      <w:r w:rsidR="00327A50">
        <w:rPr>
          <w:sz w:val="28"/>
          <w:szCs w:val="28"/>
          <w:lang w:val="kk-KZ"/>
        </w:rPr>
        <w:t>год</w:t>
      </w:r>
      <w:r w:rsidRPr="00A97F2D">
        <w:rPr>
          <w:sz w:val="28"/>
          <w:szCs w:val="28"/>
        </w:rPr>
        <w:t xml:space="preserve"> – 66,9</w:t>
      </w:r>
      <w:r w:rsidR="00170B05">
        <w:rPr>
          <w:sz w:val="28"/>
          <w:szCs w:val="28"/>
        </w:rPr>
        <w:t> </w:t>
      </w:r>
      <w:r w:rsidRPr="00A97F2D">
        <w:rPr>
          <w:sz w:val="28"/>
          <w:szCs w:val="28"/>
        </w:rPr>
        <w:t xml:space="preserve">%, 2017 </w:t>
      </w:r>
      <w:r w:rsidR="00327A50">
        <w:rPr>
          <w:sz w:val="28"/>
          <w:szCs w:val="28"/>
          <w:lang w:val="kk-KZ"/>
        </w:rPr>
        <w:t>год</w:t>
      </w:r>
      <w:r w:rsidRPr="00A97F2D">
        <w:rPr>
          <w:sz w:val="28"/>
          <w:szCs w:val="28"/>
        </w:rPr>
        <w:t xml:space="preserve"> – 64,3</w:t>
      </w:r>
      <w:r w:rsidR="00170B05">
        <w:rPr>
          <w:sz w:val="28"/>
          <w:szCs w:val="28"/>
        </w:rPr>
        <w:t> </w:t>
      </w:r>
      <w:r w:rsidRPr="00A97F2D">
        <w:rPr>
          <w:sz w:val="28"/>
          <w:szCs w:val="28"/>
        </w:rPr>
        <w:t>%) за счет увеличения смертности от асфиксии на 28,4</w:t>
      </w:r>
      <w:r w:rsidR="00170B05">
        <w:rPr>
          <w:sz w:val="28"/>
          <w:szCs w:val="28"/>
        </w:rPr>
        <w:t> </w:t>
      </w:r>
      <w:r w:rsidRPr="00A97F2D">
        <w:rPr>
          <w:sz w:val="28"/>
          <w:szCs w:val="28"/>
        </w:rPr>
        <w:t>% и от врожденной пневмонии на 22,9</w:t>
      </w:r>
      <w:r w:rsidR="00170B05">
        <w:rPr>
          <w:sz w:val="28"/>
          <w:szCs w:val="28"/>
        </w:rPr>
        <w:t> </w:t>
      </w:r>
      <w:r w:rsidRPr="00A97F2D">
        <w:rPr>
          <w:sz w:val="28"/>
          <w:szCs w:val="28"/>
        </w:rPr>
        <w:t>%.</w:t>
      </w:r>
    </w:p>
    <w:p w:rsidR="00F72B7E" w:rsidRPr="00C52745" w:rsidRDefault="00F72B7E" w:rsidP="008A4D76">
      <w:pPr>
        <w:pStyle w:val="a9"/>
        <w:numPr>
          <w:ilvl w:val="0"/>
          <w:numId w:val="20"/>
        </w:numPr>
        <w:jc w:val="both"/>
        <w:rPr>
          <w:sz w:val="28"/>
          <w:szCs w:val="28"/>
        </w:rPr>
      </w:pPr>
      <w:r w:rsidRPr="00C52745">
        <w:rPr>
          <w:i/>
          <w:sz w:val="28"/>
          <w:szCs w:val="28"/>
        </w:rPr>
        <w:t>смертность от болезней системы кровообращения (БСК)</w:t>
      </w:r>
      <w:r w:rsidRPr="00C52745">
        <w:rPr>
          <w:sz w:val="28"/>
          <w:szCs w:val="28"/>
        </w:rPr>
        <w:t xml:space="preserve"> при плане 175,5 на 100 000 населения</w:t>
      </w:r>
      <w:r w:rsidR="00327A50">
        <w:rPr>
          <w:sz w:val="28"/>
          <w:szCs w:val="28"/>
        </w:rPr>
        <w:t>,</w:t>
      </w:r>
      <w:r w:rsidRPr="00C52745">
        <w:rPr>
          <w:sz w:val="28"/>
          <w:szCs w:val="28"/>
        </w:rPr>
        <w:t xml:space="preserve"> фактически составил</w:t>
      </w:r>
      <w:r w:rsidR="00327A50">
        <w:rPr>
          <w:sz w:val="28"/>
          <w:szCs w:val="28"/>
        </w:rPr>
        <w:t>а</w:t>
      </w:r>
      <w:r w:rsidRPr="00C52745">
        <w:rPr>
          <w:sz w:val="28"/>
          <w:szCs w:val="28"/>
        </w:rPr>
        <w:t xml:space="preserve"> 167,38. Показатель достигнут. По итогам 2018 года смертность от БСК снизилась на 4,3</w:t>
      </w:r>
      <w:r w:rsidR="00170B05">
        <w:rPr>
          <w:sz w:val="28"/>
          <w:szCs w:val="28"/>
        </w:rPr>
        <w:t> </w:t>
      </w:r>
      <w:r w:rsidRPr="00C52745">
        <w:rPr>
          <w:sz w:val="28"/>
          <w:szCs w:val="28"/>
        </w:rPr>
        <w:t>%, в том числе от острого инфаркта миокарда (ОИМ) - на 4,8</w:t>
      </w:r>
      <w:r w:rsidR="00170B05">
        <w:rPr>
          <w:sz w:val="28"/>
          <w:szCs w:val="28"/>
        </w:rPr>
        <w:t> </w:t>
      </w:r>
      <w:r w:rsidRPr="00C52745">
        <w:rPr>
          <w:sz w:val="28"/>
          <w:szCs w:val="28"/>
        </w:rPr>
        <w:t>% и от острого нарушения мозгового кровообращения (ОНМК) – на 8</w:t>
      </w:r>
      <w:r w:rsidR="00170B05">
        <w:rPr>
          <w:sz w:val="28"/>
          <w:szCs w:val="28"/>
        </w:rPr>
        <w:t> </w:t>
      </w:r>
      <w:r w:rsidRPr="00C52745">
        <w:rPr>
          <w:sz w:val="28"/>
          <w:szCs w:val="28"/>
        </w:rPr>
        <w:t>%;</w:t>
      </w:r>
    </w:p>
    <w:p w:rsidR="00F72B7E" w:rsidRPr="00C52745" w:rsidRDefault="00F72B7E" w:rsidP="008A4D76">
      <w:pPr>
        <w:pStyle w:val="a9"/>
        <w:numPr>
          <w:ilvl w:val="0"/>
          <w:numId w:val="20"/>
        </w:numPr>
        <w:jc w:val="both"/>
        <w:rPr>
          <w:sz w:val="28"/>
          <w:szCs w:val="28"/>
        </w:rPr>
      </w:pPr>
      <w:r w:rsidRPr="00C52745">
        <w:rPr>
          <w:i/>
          <w:sz w:val="28"/>
          <w:szCs w:val="28"/>
        </w:rPr>
        <w:t>смертность от туберкулеза на 100 000 населения</w:t>
      </w:r>
      <w:r w:rsidRPr="00C52745">
        <w:rPr>
          <w:sz w:val="28"/>
          <w:szCs w:val="28"/>
        </w:rPr>
        <w:t xml:space="preserve"> составил</w:t>
      </w:r>
      <w:r w:rsidR="00327A50">
        <w:rPr>
          <w:sz w:val="28"/>
          <w:szCs w:val="28"/>
        </w:rPr>
        <w:t>а</w:t>
      </w:r>
      <w:r w:rsidRPr="00C52745">
        <w:rPr>
          <w:sz w:val="28"/>
          <w:szCs w:val="28"/>
        </w:rPr>
        <w:t xml:space="preserve"> 2,4 случаев</w:t>
      </w:r>
      <w:r w:rsidR="00327A50">
        <w:rPr>
          <w:sz w:val="28"/>
          <w:szCs w:val="28"/>
        </w:rPr>
        <w:t>,</w:t>
      </w:r>
      <w:r w:rsidRPr="00C52745">
        <w:rPr>
          <w:sz w:val="28"/>
          <w:szCs w:val="28"/>
        </w:rPr>
        <w:t xml:space="preserve"> при плане 3,14 случаев. Показатель достигнут;</w:t>
      </w:r>
    </w:p>
    <w:p w:rsidR="00F72B7E" w:rsidRPr="00C52745" w:rsidRDefault="00F72B7E" w:rsidP="008A4D76">
      <w:pPr>
        <w:pStyle w:val="a9"/>
        <w:numPr>
          <w:ilvl w:val="0"/>
          <w:numId w:val="20"/>
        </w:numPr>
        <w:jc w:val="both"/>
        <w:rPr>
          <w:sz w:val="28"/>
          <w:szCs w:val="28"/>
        </w:rPr>
      </w:pPr>
      <w:r w:rsidRPr="00C52745">
        <w:rPr>
          <w:i/>
          <w:sz w:val="28"/>
          <w:szCs w:val="28"/>
        </w:rPr>
        <w:t>смертность от злокачественных новообразований</w:t>
      </w:r>
      <w:r w:rsidRPr="00C52745">
        <w:rPr>
          <w:sz w:val="28"/>
          <w:szCs w:val="28"/>
        </w:rPr>
        <w:t xml:space="preserve"> составил</w:t>
      </w:r>
      <w:r w:rsidR="00327A50">
        <w:rPr>
          <w:sz w:val="28"/>
          <w:szCs w:val="28"/>
        </w:rPr>
        <w:t>а</w:t>
      </w:r>
      <w:r w:rsidRPr="00C52745">
        <w:rPr>
          <w:sz w:val="28"/>
          <w:szCs w:val="28"/>
        </w:rPr>
        <w:t xml:space="preserve"> 80,96 случаев</w:t>
      </w:r>
      <w:r w:rsidR="00327A50">
        <w:rPr>
          <w:sz w:val="28"/>
          <w:szCs w:val="28"/>
        </w:rPr>
        <w:t>,</w:t>
      </w:r>
      <w:r w:rsidRPr="00C52745">
        <w:rPr>
          <w:sz w:val="28"/>
          <w:szCs w:val="28"/>
        </w:rPr>
        <w:t xml:space="preserve"> при плане 83,5 случаев. Показатель достигнут. Смертность от онкологических заболеваний в Казахстане занимает второе место в структуре смертности населения. В 2018 году умерло 35</w:t>
      </w:r>
      <w:r w:rsidR="00170B05">
        <w:rPr>
          <w:sz w:val="28"/>
          <w:szCs w:val="28"/>
        </w:rPr>
        <w:t> </w:t>
      </w:r>
      <w:r w:rsidRPr="00C52745">
        <w:rPr>
          <w:sz w:val="28"/>
          <w:szCs w:val="28"/>
        </w:rPr>
        <w:t>753 человек</w:t>
      </w:r>
      <w:r w:rsidR="00CD1DF9">
        <w:rPr>
          <w:sz w:val="28"/>
          <w:szCs w:val="28"/>
        </w:rPr>
        <w:t>а</w:t>
      </w:r>
      <w:r w:rsidRPr="00C52745">
        <w:rPr>
          <w:sz w:val="28"/>
          <w:szCs w:val="28"/>
        </w:rPr>
        <w:t xml:space="preserve"> (2017 год –35</w:t>
      </w:r>
      <w:r w:rsidR="00170B05">
        <w:rPr>
          <w:sz w:val="28"/>
          <w:szCs w:val="28"/>
        </w:rPr>
        <w:t> </w:t>
      </w:r>
      <w:r w:rsidRPr="00C52745">
        <w:rPr>
          <w:sz w:val="28"/>
          <w:szCs w:val="28"/>
        </w:rPr>
        <w:t xml:space="preserve">695 случаев). С 2011 – 2018 годы наблюдается снижение показателя смертности </w:t>
      </w:r>
      <w:r w:rsidRPr="00C52745">
        <w:rPr>
          <w:sz w:val="28"/>
          <w:szCs w:val="28"/>
        </w:rPr>
        <w:lastRenderedPageBreak/>
        <w:t>от злокачественных новообразований (ЗНО) с 102,4 до 80,96 на 100 тыс. населения (2017 год -</w:t>
      </w:r>
      <w:r w:rsidR="00170B05">
        <w:rPr>
          <w:sz w:val="28"/>
          <w:szCs w:val="28"/>
        </w:rPr>
        <w:t xml:space="preserve"> </w:t>
      </w:r>
      <w:r w:rsidRPr="00C52745">
        <w:rPr>
          <w:sz w:val="28"/>
          <w:szCs w:val="28"/>
        </w:rPr>
        <w:t xml:space="preserve">83,9 на 100 тыс.населения). </w:t>
      </w:r>
    </w:p>
    <w:p w:rsidR="00F72B7E" w:rsidRPr="00A97F2D" w:rsidRDefault="00F72B7E" w:rsidP="00F72B7E">
      <w:pPr>
        <w:ind w:firstLine="709"/>
        <w:jc w:val="both"/>
        <w:rPr>
          <w:sz w:val="28"/>
          <w:szCs w:val="28"/>
        </w:rPr>
      </w:pPr>
      <w:r w:rsidRPr="00A97F2D">
        <w:rPr>
          <w:sz w:val="28"/>
          <w:szCs w:val="28"/>
        </w:rPr>
        <w:t>Для организации оказания эффективной медицинской помощи проведена регионализация, которая позволяет пациенту получить помощь в необходимом объеме в соответствующей медицинской организации.</w:t>
      </w:r>
    </w:p>
    <w:p w:rsidR="00F72B7E" w:rsidRPr="00A97F2D" w:rsidRDefault="00F72B7E" w:rsidP="00F72B7E">
      <w:pPr>
        <w:ind w:firstLine="709"/>
        <w:jc w:val="both"/>
        <w:rPr>
          <w:sz w:val="28"/>
          <w:szCs w:val="28"/>
        </w:rPr>
      </w:pPr>
      <w:r w:rsidRPr="00A97F2D">
        <w:rPr>
          <w:sz w:val="28"/>
          <w:szCs w:val="28"/>
        </w:rPr>
        <w:t>С внедрением интегрированной модели оказания медицинской помощи снижа</w:t>
      </w:r>
      <w:r w:rsidR="000C64D0">
        <w:rPr>
          <w:sz w:val="28"/>
          <w:szCs w:val="28"/>
        </w:rPr>
        <w:t>ю</w:t>
      </w:r>
      <w:r w:rsidRPr="00A97F2D">
        <w:rPr>
          <w:sz w:val="28"/>
          <w:szCs w:val="28"/>
        </w:rPr>
        <w:t>тся смертность и инвалидизация от онкологических заболеваний, население обеспечено равным и справедливым доступом ко всем уровням медицинской помощи.</w:t>
      </w:r>
    </w:p>
    <w:p w:rsidR="00F72B7E" w:rsidRPr="00A97F2D" w:rsidRDefault="00F72B7E" w:rsidP="00F72B7E">
      <w:pPr>
        <w:ind w:firstLine="709"/>
        <w:jc w:val="both"/>
        <w:rPr>
          <w:sz w:val="28"/>
          <w:szCs w:val="28"/>
        </w:rPr>
      </w:pPr>
      <w:r w:rsidRPr="00A97F2D">
        <w:rPr>
          <w:sz w:val="28"/>
          <w:szCs w:val="28"/>
        </w:rPr>
        <w:t>Усилены роль и ответственность профильных медицинских организаций (АО «Казахский научно-исследовательский институт онкологии и радиологии») в части мониторинга, обеспечения эффективности и качества оказания медицинской помощи на всех уровнях.</w:t>
      </w:r>
    </w:p>
    <w:p w:rsidR="00F72B7E" w:rsidRPr="00A97F2D" w:rsidRDefault="00F72B7E" w:rsidP="00F72B7E">
      <w:pPr>
        <w:ind w:firstLine="709"/>
        <w:jc w:val="both"/>
        <w:rPr>
          <w:sz w:val="28"/>
          <w:szCs w:val="28"/>
        </w:rPr>
      </w:pPr>
      <w:r w:rsidRPr="00A97F2D">
        <w:rPr>
          <w:sz w:val="28"/>
          <w:szCs w:val="28"/>
        </w:rPr>
        <w:t>В 2018 году проведено 4 обучающих мастер-класса по приоритетным направлениям оказания онкологической помощи, на которых обучено 100 человек. Также, проведено 4 мастер-класса по вопросам диагностики и лечения злокачественных новообразований, на которых обучилось 974 участника;</w:t>
      </w:r>
    </w:p>
    <w:p w:rsidR="00F72B7E" w:rsidRPr="00C52745" w:rsidRDefault="00F72B7E" w:rsidP="008A4D76">
      <w:pPr>
        <w:pStyle w:val="a9"/>
        <w:numPr>
          <w:ilvl w:val="0"/>
          <w:numId w:val="20"/>
        </w:numPr>
        <w:jc w:val="both"/>
        <w:rPr>
          <w:sz w:val="28"/>
          <w:szCs w:val="28"/>
        </w:rPr>
      </w:pPr>
      <w:r w:rsidRPr="00C52745">
        <w:rPr>
          <w:i/>
          <w:sz w:val="28"/>
          <w:szCs w:val="28"/>
        </w:rPr>
        <w:t>удельный вес онкологических больных, живущих 5 лет и более с раком молочной железы</w:t>
      </w:r>
      <w:r w:rsidRPr="00C52745">
        <w:rPr>
          <w:sz w:val="28"/>
          <w:szCs w:val="28"/>
        </w:rPr>
        <w:t xml:space="preserve"> при плане 51,4</w:t>
      </w:r>
      <w:r w:rsidR="00170B05">
        <w:rPr>
          <w:sz w:val="28"/>
          <w:szCs w:val="28"/>
        </w:rPr>
        <w:t> </w:t>
      </w:r>
      <w:r w:rsidRPr="00C52745">
        <w:rPr>
          <w:sz w:val="28"/>
          <w:szCs w:val="28"/>
        </w:rPr>
        <w:t>%</w:t>
      </w:r>
      <w:r w:rsidR="00CD1DF9">
        <w:rPr>
          <w:sz w:val="28"/>
          <w:szCs w:val="28"/>
        </w:rPr>
        <w:t>,</w:t>
      </w:r>
      <w:r w:rsidRPr="00C52745">
        <w:rPr>
          <w:sz w:val="28"/>
          <w:szCs w:val="28"/>
        </w:rPr>
        <w:t xml:space="preserve"> составил 54,4</w:t>
      </w:r>
      <w:r w:rsidR="00170B05">
        <w:rPr>
          <w:sz w:val="28"/>
          <w:szCs w:val="28"/>
        </w:rPr>
        <w:t> </w:t>
      </w:r>
      <w:r w:rsidRPr="00C52745">
        <w:rPr>
          <w:sz w:val="28"/>
          <w:szCs w:val="28"/>
        </w:rPr>
        <w:t>%. Показатель достигнут;</w:t>
      </w:r>
    </w:p>
    <w:p w:rsidR="00F72B7E" w:rsidRPr="00C52745" w:rsidRDefault="00F72B7E" w:rsidP="008A4D76">
      <w:pPr>
        <w:pStyle w:val="a9"/>
        <w:numPr>
          <w:ilvl w:val="0"/>
          <w:numId w:val="20"/>
        </w:numPr>
        <w:jc w:val="both"/>
        <w:rPr>
          <w:sz w:val="28"/>
          <w:szCs w:val="28"/>
        </w:rPr>
      </w:pPr>
      <w:r w:rsidRPr="00C52745">
        <w:rPr>
          <w:i/>
          <w:sz w:val="28"/>
          <w:szCs w:val="28"/>
        </w:rPr>
        <w:t>удельный вес онкологических больных, живущих 5 лет и более с раком шейки матки</w:t>
      </w:r>
      <w:r w:rsidRPr="00C52745">
        <w:rPr>
          <w:sz w:val="28"/>
          <w:szCs w:val="28"/>
        </w:rPr>
        <w:t xml:space="preserve"> при плане 53,9</w:t>
      </w:r>
      <w:r w:rsidR="00170B05">
        <w:rPr>
          <w:sz w:val="28"/>
          <w:szCs w:val="28"/>
        </w:rPr>
        <w:t> </w:t>
      </w:r>
      <w:r w:rsidRPr="00C52745">
        <w:rPr>
          <w:sz w:val="28"/>
          <w:szCs w:val="28"/>
        </w:rPr>
        <w:t>%</w:t>
      </w:r>
      <w:r w:rsidR="00CD1DF9">
        <w:rPr>
          <w:sz w:val="28"/>
          <w:szCs w:val="28"/>
        </w:rPr>
        <w:t>,</w:t>
      </w:r>
      <w:r w:rsidRPr="00C52745">
        <w:rPr>
          <w:sz w:val="28"/>
          <w:szCs w:val="28"/>
        </w:rPr>
        <w:t xml:space="preserve"> составил 55,5</w:t>
      </w:r>
      <w:r w:rsidR="00170B05">
        <w:rPr>
          <w:sz w:val="28"/>
          <w:szCs w:val="28"/>
        </w:rPr>
        <w:t> </w:t>
      </w:r>
      <w:r w:rsidRPr="00C52745">
        <w:rPr>
          <w:sz w:val="28"/>
          <w:szCs w:val="28"/>
        </w:rPr>
        <w:t>%. Показатель достигнут. Наблюдается увеличение показателя охвата скрининговыми осмотрами до 90,0</w:t>
      </w:r>
      <w:r w:rsidR="00170B05">
        <w:rPr>
          <w:sz w:val="28"/>
          <w:szCs w:val="28"/>
        </w:rPr>
        <w:t> </w:t>
      </w:r>
      <w:r w:rsidRPr="00C52745">
        <w:rPr>
          <w:sz w:val="28"/>
          <w:szCs w:val="28"/>
        </w:rPr>
        <w:t>% и выше, повышение уровня выявляемости случаев заболеваний по Республике Казахстан и в частности рака молочной железы и рака шейки матки, положительная динамика охвата диспансерным наблюдением выявленных больных.</w:t>
      </w:r>
    </w:p>
    <w:p w:rsidR="00F72B7E" w:rsidRPr="00C52745" w:rsidRDefault="00F72B7E" w:rsidP="008A4D76">
      <w:pPr>
        <w:pStyle w:val="a9"/>
        <w:numPr>
          <w:ilvl w:val="0"/>
          <w:numId w:val="20"/>
        </w:numPr>
        <w:jc w:val="both"/>
        <w:rPr>
          <w:sz w:val="28"/>
          <w:szCs w:val="28"/>
        </w:rPr>
      </w:pPr>
      <w:r w:rsidRPr="00C52745">
        <w:rPr>
          <w:i/>
          <w:sz w:val="28"/>
          <w:szCs w:val="28"/>
        </w:rPr>
        <w:t>удельный вес онкологических больных, живущих 5 лет и более с колоректальным раком</w:t>
      </w:r>
      <w:r w:rsidRPr="00C52745">
        <w:rPr>
          <w:sz w:val="28"/>
          <w:szCs w:val="28"/>
        </w:rPr>
        <w:t xml:space="preserve"> при плане 43,1%</w:t>
      </w:r>
      <w:r w:rsidR="00CD1DF9">
        <w:rPr>
          <w:sz w:val="28"/>
          <w:szCs w:val="28"/>
        </w:rPr>
        <w:t>,</w:t>
      </w:r>
      <w:r w:rsidRPr="00C52745">
        <w:rPr>
          <w:sz w:val="28"/>
          <w:szCs w:val="28"/>
        </w:rPr>
        <w:t xml:space="preserve"> фактически составил 45,4%. Показатель достигнут;</w:t>
      </w:r>
    </w:p>
    <w:p w:rsidR="00F72B7E" w:rsidRPr="00C52745" w:rsidRDefault="00F72B7E" w:rsidP="008A4D76">
      <w:pPr>
        <w:pStyle w:val="a9"/>
        <w:numPr>
          <w:ilvl w:val="0"/>
          <w:numId w:val="20"/>
        </w:numPr>
        <w:jc w:val="both"/>
        <w:rPr>
          <w:sz w:val="28"/>
          <w:szCs w:val="28"/>
        </w:rPr>
      </w:pPr>
      <w:r w:rsidRPr="00C52745">
        <w:rPr>
          <w:i/>
          <w:sz w:val="28"/>
          <w:szCs w:val="28"/>
        </w:rPr>
        <w:t>ранняя выявляемость злокачественных новообразований (0-1 стадия)</w:t>
      </w:r>
      <w:r w:rsidRPr="00C52745">
        <w:rPr>
          <w:sz w:val="28"/>
          <w:szCs w:val="28"/>
        </w:rPr>
        <w:t xml:space="preserve"> составила 26,2%</w:t>
      </w:r>
      <w:r w:rsidR="00CD1DF9">
        <w:rPr>
          <w:sz w:val="28"/>
          <w:szCs w:val="28"/>
        </w:rPr>
        <w:t>,</w:t>
      </w:r>
      <w:r w:rsidRPr="00C52745">
        <w:rPr>
          <w:sz w:val="28"/>
          <w:szCs w:val="28"/>
        </w:rPr>
        <w:t xml:space="preserve"> при плане 24,1%. Показатель достигнут. Улучшилась ранняя диагностика онкологических заболеваний, злокачественные заболевания 0-I стадий составили 26,2% в общей структуре новых случаев ЗН (индикаторный показатель 24,1%, 2017 год – 24,7%);</w:t>
      </w:r>
    </w:p>
    <w:p w:rsidR="00F72B7E" w:rsidRPr="00C52745" w:rsidRDefault="00F72B7E" w:rsidP="008A4D76">
      <w:pPr>
        <w:pStyle w:val="a9"/>
        <w:numPr>
          <w:ilvl w:val="0"/>
          <w:numId w:val="20"/>
        </w:numPr>
        <w:jc w:val="both"/>
        <w:rPr>
          <w:sz w:val="28"/>
          <w:szCs w:val="28"/>
        </w:rPr>
      </w:pPr>
      <w:r w:rsidRPr="00C52745">
        <w:rPr>
          <w:i/>
          <w:sz w:val="28"/>
          <w:szCs w:val="28"/>
        </w:rPr>
        <w:t>число прикрепленного населения на 1 врача общей практики (ВОП)</w:t>
      </w:r>
      <w:r w:rsidRPr="00C52745">
        <w:rPr>
          <w:sz w:val="28"/>
          <w:szCs w:val="28"/>
        </w:rPr>
        <w:t xml:space="preserve"> при плане 1 750 человек</w:t>
      </w:r>
      <w:r w:rsidR="00CD1DF9">
        <w:rPr>
          <w:sz w:val="28"/>
          <w:szCs w:val="28"/>
        </w:rPr>
        <w:t>,</w:t>
      </w:r>
      <w:r w:rsidRPr="00C52745">
        <w:rPr>
          <w:sz w:val="28"/>
          <w:szCs w:val="28"/>
        </w:rPr>
        <w:t xml:space="preserve"> составил</w:t>
      </w:r>
      <w:r w:rsidR="00CD1DF9">
        <w:rPr>
          <w:sz w:val="28"/>
          <w:szCs w:val="28"/>
        </w:rPr>
        <w:t>о</w:t>
      </w:r>
      <w:r w:rsidRPr="00C52745">
        <w:rPr>
          <w:sz w:val="28"/>
          <w:szCs w:val="28"/>
        </w:rPr>
        <w:t xml:space="preserve"> 1 773 человек. Показатель не достигнут. Министерством проводится работа по разукрупнению участков и снижению нагрузки на 1 врача ВОП. Запланировано увеличение числа интернов ВОП (выделение грантов в интернатуре увеличилось за последние 5 лет с 500 до 1</w:t>
      </w:r>
      <w:r w:rsidR="00CD1DF9">
        <w:rPr>
          <w:sz w:val="28"/>
          <w:szCs w:val="28"/>
        </w:rPr>
        <w:t> </w:t>
      </w:r>
      <w:r w:rsidRPr="00C52745">
        <w:rPr>
          <w:sz w:val="28"/>
          <w:szCs w:val="28"/>
        </w:rPr>
        <w:t>700). Проводится работа по разработке Приказа о наложени</w:t>
      </w:r>
      <w:r w:rsidR="000C64D0">
        <w:rPr>
          <w:sz w:val="28"/>
          <w:szCs w:val="28"/>
        </w:rPr>
        <w:t>и</w:t>
      </w:r>
      <w:r w:rsidRPr="00C52745">
        <w:rPr>
          <w:sz w:val="28"/>
          <w:szCs w:val="28"/>
        </w:rPr>
        <w:t xml:space="preserve"> штрафных санкций на медицинскую организацию в случае совмещения одним врачом ВОП обслужив</w:t>
      </w:r>
      <w:r w:rsidR="000C64D0">
        <w:rPr>
          <w:sz w:val="28"/>
          <w:szCs w:val="28"/>
        </w:rPr>
        <w:t>ания на нескольких участках. Не</w:t>
      </w:r>
      <w:r w:rsidRPr="00C52745">
        <w:rPr>
          <w:sz w:val="28"/>
          <w:szCs w:val="28"/>
        </w:rPr>
        <w:t xml:space="preserve">достижение </w:t>
      </w:r>
      <w:r w:rsidRPr="00C52745">
        <w:rPr>
          <w:sz w:val="28"/>
          <w:szCs w:val="28"/>
        </w:rPr>
        <w:lastRenderedPageBreak/>
        <w:t>желаемых индикаторов связано с существующим дефицитом квалифицированных врачей, открытием новых участков и низкой активностью региональных Управлений здравоохранения в проводимой работе по привлечению медицинских кадров и оказанию мер социальной поддержки.</w:t>
      </w:r>
    </w:p>
    <w:p w:rsidR="00F72B7E" w:rsidRPr="00A97F2D" w:rsidRDefault="00F72B7E" w:rsidP="00F72B7E">
      <w:pPr>
        <w:ind w:firstLine="709"/>
        <w:jc w:val="both"/>
        <w:rPr>
          <w:sz w:val="28"/>
          <w:szCs w:val="28"/>
        </w:rPr>
      </w:pPr>
      <w:r w:rsidRPr="00A97F2D">
        <w:rPr>
          <w:sz w:val="28"/>
          <w:szCs w:val="28"/>
        </w:rPr>
        <w:t>Кроме того, при достаточном количестве выпускников интернов ВОП, специальность остается непривлекательной для молодых специалистов (несоответствие нагрузок и оплаты труда, высокий уровень психоэмоциональной нагрузки, отсутствие социальной поддержки, низкий престиж специальности и др.). Так, из более 2</w:t>
      </w:r>
      <w:r w:rsidR="000C64D0">
        <w:rPr>
          <w:sz w:val="28"/>
          <w:szCs w:val="28"/>
        </w:rPr>
        <w:t> </w:t>
      </w:r>
      <w:r w:rsidRPr="00A97F2D">
        <w:rPr>
          <w:sz w:val="28"/>
          <w:szCs w:val="28"/>
        </w:rPr>
        <w:t>000 выпускников прошлого года в ПМСП пришло только 1</w:t>
      </w:r>
      <w:r w:rsidR="000C64D0">
        <w:rPr>
          <w:sz w:val="28"/>
          <w:szCs w:val="28"/>
        </w:rPr>
        <w:t> </w:t>
      </w:r>
      <w:r w:rsidRPr="00A97F2D">
        <w:rPr>
          <w:sz w:val="28"/>
          <w:szCs w:val="28"/>
        </w:rPr>
        <w:t xml:space="preserve">000 врачей.  </w:t>
      </w:r>
    </w:p>
    <w:p w:rsidR="00F72B7E" w:rsidRPr="00C52745" w:rsidRDefault="00F72B7E" w:rsidP="008A4D76">
      <w:pPr>
        <w:pStyle w:val="a9"/>
        <w:numPr>
          <w:ilvl w:val="0"/>
          <w:numId w:val="20"/>
        </w:numPr>
        <w:jc w:val="both"/>
        <w:rPr>
          <w:rFonts w:eastAsiaTheme="minorHAnsi"/>
          <w:sz w:val="28"/>
          <w:szCs w:val="28"/>
        </w:rPr>
      </w:pPr>
      <w:r w:rsidRPr="00C52745">
        <w:rPr>
          <w:rFonts w:eastAsiaTheme="minorHAnsi"/>
          <w:i/>
          <w:sz w:val="28"/>
          <w:szCs w:val="28"/>
        </w:rPr>
        <w:t xml:space="preserve">доля финансирования ПМСП в рамках ГОБМП </w:t>
      </w:r>
      <w:r w:rsidRPr="00C52745">
        <w:rPr>
          <w:rFonts w:eastAsiaTheme="minorHAnsi"/>
          <w:sz w:val="28"/>
          <w:szCs w:val="28"/>
        </w:rPr>
        <w:t>при плане 38,0</w:t>
      </w:r>
      <w:r w:rsidR="000C64D0">
        <w:rPr>
          <w:rFonts w:eastAsiaTheme="minorHAnsi"/>
          <w:sz w:val="28"/>
          <w:szCs w:val="28"/>
        </w:rPr>
        <w:t> </w:t>
      </w:r>
      <w:r w:rsidRPr="00C52745">
        <w:rPr>
          <w:rFonts w:eastAsiaTheme="minorHAnsi"/>
          <w:sz w:val="28"/>
          <w:szCs w:val="28"/>
        </w:rPr>
        <w:t>% составил</w:t>
      </w:r>
      <w:r w:rsidR="00CD1DF9">
        <w:rPr>
          <w:rFonts w:eastAsiaTheme="minorHAnsi"/>
          <w:sz w:val="28"/>
          <w:szCs w:val="28"/>
        </w:rPr>
        <w:t>а</w:t>
      </w:r>
      <w:r w:rsidRPr="00C52745">
        <w:rPr>
          <w:rFonts w:eastAsiaTheme="minorHAnsi"/>
          <w:sz w:val="28"/>
          <w:szCs w:val="28"/>
        </w:rPr>
        <w:t xml:space="preserve"> 38,</w:t>
      </w:r>
      <w:r w:rsidR="00BB71D5">
        <w:rPr>
          <w:rFonts w:eastAsiaTheme="minorHAnsi"/>
          <w:sz w:val="28"/>
          <w:szCs w:val="28"/>
        </w:rPr>
        <w:t>5</w:t>
      </w:r>
      <w:r w:rsidR="000C64D0">
        <w:rPr>
          <w:rFonts w:eastAsiaTheme="minorHAnsi"/>
          <w:sz w:val="28"/>
          <w:szCs w:val="28"/>
        </w:rPr>
        <w:t> </w:t>
      </w:r>
      <w:r w:rsidRPr="00C52745">
        <w:rPr>
          <w:rFonts w:eastAsiaTheme="minorHAnsi"/>
          <w:sz w:val="28"/>
          <w:szCs w:val="28"/>
        </w:rPr>
        <w:t>%. Показатель достигнут;</w:t>
      </w:r>
    </w:p>
    <w:p w:rsidR="00F72B7E" w:rsidRPr="00C52745" w:rsidRDefault="00F72B7E" w:rsidP="008A4D76">
      <w:pPr>
        <w:pStyle w:val="a9"/>
        <w:numPr>
          <w:ilvl w:val="0"/>
          <w:numId w:val="20"/>
        </w:numPr>
        <w:jc w:val="both"/>
        <w:rPr>
          <w:rFonts w:eastAsiaTheme="minorHAnsi"/>
          <w:sz w:val="28"/>
          <w:szCs w:val="28"/>
        </w:rPr>
      </w:pPr>
      <w:r w:rsidRPr="00C52745">
        <w:rPr>
          <w:rFonts w:eastAsiaTheme="minorHAnsi"/>
          <w:i/>
          <w:sz w:val="28"/>
          <w:szCs w:val="28"/>
        </w:rPr>
        <w:t>уровень потребления стационарной помощи, финансируемой в рамках ГОБМП, кроме социально-значимых заболеваний</w:t>
      </w:r>
      <w:r w:rsidRPr="00C52745">
        <w:rPr>
          <w:rFonts w:eastAsiaTheme="minorHAnsi"/>
          <w:sz w:val="28"/>
          <w:szCs w:val="28"/>
        </w:rPr>
        <w:t xml:space="preserve"> при плане 1</w:t>
      </w:r>
      <w:r w:rsidR="000C64D0">
        <w:rPr>
          <w:rFonts w:eastAsiaTheme="minorHAnsi"/>
          <w:sz w:val="28"/>
          <w:szCs w:val="28"/>
        </w:rPr>
        <w:t> </w:t>
      </w:r>
      <w:r w:rsidRPr="00C52745">
        <w:rPr>
          <w:rFonts w:eastAsiaTheme="minorHAnsi"/>
          <w:sz w:val="28"/>
          <w:szCs w:val="28"/>
        </w:rPr>
        <w:t>059,1 койко-дней на 1</w:t>
      </w:r>
      <w:r w:rsidR="000C64D0">
        <w:rPr>
          <w:rFonts w:eastAsiaTheme="minorHAnsi"/>
          <w:sz w:val="28"/>
          <w:szCs w:val="28"/>
        </w:rPr>
        <w:t> </w:t>
      </w:r>
      <w:r w:rsidRPr="00C52745">
        <w:rPr>
          <w:rFonts w:eastAsiaTheme="minorHAnsi"/>
          <w:sz w:val="28"/>
          <w:szCs w:val="28"/>
        </w:rPr>
        <w:t>000 населения</w:t>
      </w:r>
      <w:r w:rsidR="00CD1DF9">
        <w:rPr>
          <w:rFonts w:eastAsiaTheme="minorHAnsi"/>
          <w:sz w:val="28"/>
          <w:szCs w:val="28"/>
        </w:rPr>
        <w:t>,</w:t>
      </w:r>
      <w:r w:rsidRPr="00C52745">
        <w:rPr>
          <w:rFonts w:eastAsiaTheme="minorHAnsi"/>
          <w:sz w:val="28"/>
          <w:szCs w:val="28"/>
        </w:rPr>
        <w:t xml:space="preserve"> факт</w:t>
      </w:r>
      <w:r w:rsidR="00CD1DF9">
        <w:rPr>
          <w:rFonts w:eastAsiaTheme="minorHAnsi"/>
          <w:sz w:val="28"/>
          <w:szCs w:val="28"/>
        </w:rPr>
        <w:t>ически</w:t>
      </w:r>
      <w:r w:rsidRPr="00C52745">
        <w:rPr>
          <w:rFonts w:eastAsiaTheme="minorHAnsi"/>
          <w:sz w:val="28"/>
          <w:szCs w:val="28"/>
        </w:rPr>
        <w:t xml:space="preserve"> составил </w:t>
      </w:r>
      <w:r w:rsidR="00C549AC">
        <w:rPr>
          <w:rFonts w:eastAsiaTheme="minorHAnsi"/>
          <w:sz w:val="28"/>
          <w:szCs w:val="28"/>
        </w:rPr>
        <w:t>1 033,4</w:t>
      </w:r>
      <w:r w:rsidRPr="00C52745">
        <w:rPr>
          <w:rFonts w:eastAsiaTheme="minorHAnsi"/>
          <w:sz w:val="28"/>
          <w:szCs w:val="28"/>
        </w:rPr>
        <w:t xml:space="preserve"> койко-дней на </w:t>
      </w:r>
      <w:r w:rsidR="00CD1DF9">
        <w:rPr>
          <w:rFonts w:eastAsiaTheme="minorHAnsi"/>
          <w:sz w:val="28"/>
          <w:szCs w:val="28"/>
        </w:rPr>
        <w:t>1 </w:t>
      </w:r>
      <w:r w:rsidRPr="00C52745">
        <w:rPr>
          <w:rFonts w:eastAsiaTheme="minorHAnsi"/>
          <w:sz w:val="28"/>
          <w:szCs w:val="28"/>
        </w:rPr>
        <w:t>000 населения. Показатель достигнут.</w:t>
      </w:r>
    </w:p>
    <w:p w:rsidR="00F72B7E" w:rsidRPr="002B7D4A" w:rsidRDefault="007811EE" w:rsidP="00F72B7E">
      <w:pPr>
        <w:ind w:firstLine="709"/>
        <w:jc w:val="both"/>
        <w:rPr>
          <w:b/>
          <w:sz w:val="28"/>
          <w:szCs w:val="28"/>
        </w:rPr>
      </w:pPr>
      <w:r w:rsidRPr="002B7D4A">
        <w:rPr>
          <w:b/>
          <w:sz w:val="28"/>
          <w:szCs w:val="28"/>
        </w:rPr>
        <w:t>ЗАДАЧА</w:t>
      </w:r>
      <w:r w:rsidR="00F72B7E" w:rsidRPr="002B7D4A">
        <w:rPr>
          <w:b/>
          <w:sz w:val="28"/>
          <w:szCs w:val="28"/>
        </w:rPr>
        <w:t xml:space="preserve"> 3. «Повышение эффективности управления и финансирования системы здравоохранения»</w:t>
      </w:r>
    </w:p>
    <w:p w:rsidR="00F72B7E" w:rsidRPr="00A97F2D" w:rsidRDefault="00F72B7E" w:rsidP="00F72B7E">
      <w:pPr>
        <w:ind w:firstLine="709"/>
        <w:jc w:val="both"/>
        <w:rPr>
          <w:sz w:val="28"/>
          <w:szCs w:val="28"/>
        </w:rPr>
      </w:pPr>
      <w:r w:rsidRPr="00A97F2D">
        <w:rPr>
          <w:sz w:val="28"/>
          <w:szCs w:val="28"/>
        </w:rPr>
        <w:t>Достижение данной задачи измеряется следующими показателями:</w:t>
      </w:r>
    </w:p>
    <w:p w:rsidR="00F72B7E" w:rsidRDefault="00F72B7E" w:rsidP="008A4D76">
      <w:pPr>
        <w:pStyle w:val="a9"/>
        <w:numPr>
          <w:ilvl w:val="0"/>
          <w:numId w:val="17"/>
        </w:numPr>
        <w:jc w:val="both"/>
        <w:rPr>
          <w:sz w:val="28"/>
          <w:szCs w:val="28"/>
        </w:rPr>
      </w:pPr>
      <w:r w:rsidRPr="008F6316">
        <w:rPr>
          <w:i/>
          <w:sz w:val="28"/>
          <w:szCs w:val="28"/>
        </w:rPr>
        <w:t>доля населения, за которое Фонд социального медицинского страхования получены отчисления и взносы на социальное медицинское страхование</w:t>
      </w:r>
      <w:r w:rsidRPr="008F6316">
        <w:rPr>
          <w:sz w:val="28"/>
          <w:szCs w:val="28"/>
        </w:rPr>
        <w:t xml:space="preserve"> при плане 26 %</w:t>
      </w:r>
      <w:r w:rsidR="007D4B53">
        <w:rPr>
          <w:sz w:val="28"/>
          <w:szCs w:val="28"/>
        </w:rPr>
        <w:t>,</w:t>
      </w:r>
      <w:r w:rsidRPr="008F6316">
        <w:rPr>
          <w:sz w:val="28"/>
          <w:szCs w:val="28"/>
        </w:rPr>
        <w:t xml:space="preserve"> факт</w:t>
      </w:r>
      <w:r w:rsidR="00CD1DF9">
        <w:rPr>
          <w:sz w:val="28"/>
          <w:szCs w:val="28"/>
        </w:rPr>
        <w:t>ически</w:t>
      </w:r>
      <w:r w:rsidRPr="008F6316">
        <w:rPr>
          <w:sz w:val="28"/>
          <w:szCs w:val="28"/>
        </w:rPr>
        <w:t xml:space="preserve"> составил</w:t>
      </w:r>
      <w:r w:rsidR="00CD1DF9">
        <w:rPr>
          <w:sz w:val="28"/>
          <w:szCs w:val="28"/>
        </w:rPr>
        <w:t>а</w:t>
      </w:r>
      <w:r w:rsidRPr="008F6316">
        <w:rPr>
          <w:sz w:val="28"/>
          <w:szCs w:val="28"/>
        </w:rPr>
        <w:t xml:space="preserve"> 31,4 %. Показатель достигнут;</w:t>
      </w:r>
    </w:p>
    <w:p w:rsidR="00F72B7E" w:rsidRDefault="00F72B7E" w:rsidP="008A4D76">
      <w:pPr>
        <w:pStyle w:val="a9"/>
        <w:numPr>
          <w:ilvl w:val="0"/>
          <w:numId w:val="17"/>
        </w:numPr>
        <w:jc w:val="both"/>
        <w:rPr>
          <w:sz w:val="28"/>
          <w:szCs w:val="28"/>
        </w:rPr>
      </w:pPr>
      <w:r w:rsidRPr="008F6316">
        <w:rPr>
          <w:i/>
          <w:sz w:val="28"/>
          <w:szCs w:val="28"/>
        </w:rPr>
        <w:t>соотношение средней заработной платы врачей к средней заработной плате в экономике</w:t>
      </w:r>
      <w:r w:rsidRPr="008F6316">
        <w:rPr>
          <w:sz w:val="28"/>
          <w:szCs w:val="28"/>
        </w:rPr>
        <w:t xml:space="preserve"> при плане 0,9</w:t>
      </w:r>
      <w:r w:rsidR="007D4B53">
        <w:rPr>
          <w:sz w:val="28"/>
          <w:szCs w:val="28"/>
        </w:rPr>
        <w:t>,</w:t>
      </w:r>
      <w:r w:rsidRPr="008F6316">
        <w:rPr>
          <w:sz w:val="28"/>
          <w:szCs w:val="28"/>
        </w:rPr>
        <w:t xml:space="preserve"> составил</w:t>
      </w:r>
      <w:r w:rsidR="00CD1DF9">
        <w:rPr>
          <w:sz w:val="28"/>
          <w:szCs w:val="28"/>
        </w:rPr>
        <w:t>о</w:t>
      </w:r>
      <w:r w:rsidRPr="008F6316">
        <w:rPr>
          <w:sz w:val="28"/>
          <w:szCs w:val="28"/>
        </w:rPr>
        <w:t xml:space="preserve"> 1,28. Показатель достигнут;</w:t>
      </w:r>
    </w:p>
    <w:p w:rsidR="00F72B7E" w:rsidRDefault="00F72B7E" w:rsidP="008A4D76">
      <w:pPr>
        <w:pStyle w:val="a9"/>
        <w:numPr>
          <w:ilvl w:val="0"/>
          <w:numId w:val="17"/>
        </w:numPr>
        <w:jc w:val="both"/>
        <w:rPr>
          <w:sz w:val="28"/>
          <w:szCs w:val="28"/>
        </w:rPr>
      </w:pPr>
      <w:r w:rsidRPr="008F6316">
        <w:rPr>
          <w:i/>
          <w:sz w:val="28"/>
          <w:szCs w:val="28"/>
        </w:rPr>
        <w:t>доля медицинских организаций, имеющих высокий рейтинг по уровню менеджмента</w:t>
      </w:r>
      <w:r w:rsidR="007D4B53">
        <w:rPr>
          <w:sz w:val="28"/>
          <w:szCs w:val="28"/>
        </w:rPr>
        <w:t>. П</w:t>
      </w:r>
      <w:r w:rsidRPr="008F6316">
        <w:rPr>
          <w:sz w:val="28"/>
          <w:szCs w:val="28"/>
        </w:rPr>
        <w:t>лан</w:t>
      </w:r>
      <w:r w:rsidR="007D4B53">
        <w:rPr>
          <w:sz w:val="28"/>
          <w:szCs w:val="28"/>
        </w:rPr>
        <w:t xml:space="preserve"> -</w:t>
      </w:r>
      <w:r w:rsidRPr="008F6316">
        <w:rPr>
          <w:sz w:val="28"/>
          <w:szCs w:val="28"/>
        </w:rPr>
        <w:t xml:space="preserve"> 7,7</w:t>
      </w:r>
      <w:r w:rsidR="000C64D0">
        <w:rPr>
          <w:sz w:val="28"/>
          <w:szCs w:val="28"/>
        </w:rPr>
        <w:t> </w:t>
      </w:r>
      <w:r w:rsidRPr="008F6316">
        <w:rPr>
          <w:sz w:val="28"/>
          <w:szCs w:val="28"/>
        </w:rPr>
        <w:t>%. Показатель будет сформирован в июле месяце Республиканским центром развития здравоохранения.</w:t>
      </w:r>
    </w:p>
    <w:p w:rsidR="00F72B7E" w:rsidRPr="008F6316" w:rsidRDefault="00F72B7E" w:rsidP="008A4D76">
      <w:pPr>
        <w:pStyle w:val="a9"/>
        <w:numPr>
          <w:ilvl w:val="0"/>
          <w:numId w:val="17"/>
        </w:numPr>
        <w:jc w:val="both"/>
        <w:rPr>
          <w:sz w:val="28"/>
          <w:szCs w:val="28"/>
        </w:rPr>
      </w:pPr>
      <w:r w:rsidRPr="008F6316">
        <w:rPr>
          <w:i/>
          <w:sz w:val="28"/>
          <w:szCs w:val="28"/>
        </w:rPr>
        <w:t>доля частных поставщиков медицинских услуг в рамках в рамках ГОБМП и в системе обязательного социального медицинского страхования</w:t>
      </w:r>
      <w:r w:rsidRPr="008F6316">
        <w:rPr>
          <w:sz w:val="28"/>
          <w:szCs w:val="28"/>
        </w:rPr>
        <w:t xml:space="preserve"> при плане 40,5</w:t>
      </w:r>
      <w:r w:rsidR="000C64D0">
        <w:rPr>
          <w:sz w:val="28"/>
          <w:szCs w:val="28"/>
        </w:rPr>
        <w:t> </w:t>
      </w:r>
      <w:r w:rsidRPr="008F6316">
        <w:rPr>
          <w:sz w:val="28"/>
          <w:szCs w:val="28"/>
        </w:rPr>
        <w:t>%</w:t>
      </w:r>
      <w:r w:rsidR="007D4B53">
        <w:rPr>
          <w:sz w:val="28"/>
          <w:szCs w:val="28"/>
          <w:lang w:val="kk-KZ"/>
        </w:rPr>
        <w:t>,</w:t>
      </w:r>
      <w:r w:rsidRPr="008F6316">
        <w:rPr>
          <w:sz w:val="28"/>
          <w:szCs w:val="28"/>
        </w:rPr>
        <w:t xml:space="preserve"> факт</w:t>
      </w:r>
      <w:r w:rsidR="00CD1DF9">
        <w:rPr>
          <w:sz w:val="28"/>
          <w:szCs w:val="28"/>
        </w:rPr>
        <w:t>ически</w:t>
      </w:r>
      <w:r w:rsidRPr="008F6316">
        <w:rPr>
          <w:sz w:val="28"/>
          <w:szCs w:val="28"/>
        </w:rPr>
        <w:t xml:space="preserve"> составил</w:t>
      </w:r>
      <w:r w:rsidR="00CD1DF9">
        <w:rPr>
          <w:sz w:val="28"/>
          <w:szCs w:val="28"/>
        </w:rPr>
        <w:t>а</w:t>
      </w:r>
      <w:r w:rsidRPr="008F6316">
        <w:rPr>
          <w:sz w:val="28"/>
          <w:szCs w:val="28"/>
        </w:rPr>
        <w:t xml:space="preserve"> 4</w:t>
      </w:r>
      <w:r w:rsidR="00BB71D5">
        <w:rPr>
          <w:sz w:val="28"/>
          <w:szCs w:val="28"/>
        </w:rPr>
        <w:t>7</w:t>
      </w:r>
      <w:r w:rsidR="000C64D0">
        <w:rPr>
          <w:sz w:val="28"/>
          <w:szCs w:val="28"/>
        </w:rPr>
        <w:t> </w:t>
      </w:r>
      <w:r w:rsidRPr="008F6316">
        <w:rPr>
          <w:sz w:val="28"/>
          <w:szCs w:val="28"/>
        </w:rPr>
        <w:t>%. Показатель достигнут.</w:t>
      </w:r>
    </w:p>
    <w:p w:rsidR="00F72B7E" w:rsidRPr="002B7D4A" w:rsidRDefault="007811EE" w:rsidP="00F72B7E">
      <w:pPr>
        <w:ind w:firstLine="709"/>
        <w:jc w:val="both"/>
        <w:rPr>
          <w:b/>
          <w:sz w:val="28"/>
          <w:szCs w:val="28"/>
        </w:rPr>
      </w:pPr>
      <w:r w:rsidRPr="002B7D4A">
        <w:rPr>
          <w:b/>
          <w:sz w:val="28"/>
          <w:szCs w:val="28"/>
        </w:rPr>
        <w:t>ЗАДАЧА</w:t>
      </w:r>
      <w:r w:rsidR="00F72B7E" w:rsidRPr="002B7D4A">
        <w:rPr>
          <w:b/>
          <w:sz w:val="28"/>
          <w:szCs w:val="28"/>
        </w:rPr>
        <w:t xml:space="preserve"> 4. «Повышение эффективности использования ресурсов и совершенствование инфраструктуры отрасли»</w:t>
      </w:r>
    </w:p>
    <w:p w:rsidR="00F72B7E" w:rsidRPr="00A97F2D" w:rsidRDefault="00F72B7E" w:rsidP="00F72B7E">
      <w:pPr>
        <w:ind w:firstLine="709"/>
        <w:jc w:val="both"/>
        <w:rPr>
          <w:sz w:val="28"/>
          <w:szCs w:val="28"/>
        </w:rPr>
      </w:pPr>
      <w:r w:rsidRPr="00A97F2D">
        <w:rPr>
          <w:sz w:val="28"/>
          <w:szCs w:val="28"/>
        </w:rPr>
        <w:t>Достижение данной задачи измеряется следующими показателями:</w:t>
      </w:r>
    </w:p>
    <w:p w:rsidR="00F72B7E" w:rsidRPr="00EC5402" w:rsidRDefault="00F72B7E" w:rsidP="008A4D76">
      <w:pPr>
        <w:pStyle w:val="a9"/>
        <w:numPr>
          <w:ilvl w:val="0"/>
          <w:numId w:val="18"/>
        </w:numPr>
        <w:jc w:val="both"/>
        <w:rPr>
          <w:sz w:val="28"/>
          <w:szCs w:val="28"/>
        </w:rPr>
      </w:pPr>
      <w:r w:rsidRPr="00EC5402">
        <w:rPr>
          <w:i/>
          <w:sz w:val="28"/>
          <w:szCs w:val="28"/>
        </w:rPr>
        <w:t>доля врачей первичной медико-санитарной помощи в общем числе врачей</w:t>
      </w:r>
      <w:r w:rsidRPr="00EC5402">
        <w:rPr>
          <w:sz w:val="28"/>
          <w:szCs w:val="28"/>
        </w:rPr>
        <w:t xml:space="preserve"> при плане 31,0</w:t>
      </w:r>
      <w:r w:rsidR="000C64D0">
        <w:rPr>
          <w:sz w:val="28"/>
          <w:szCs w:val="28"/>
        </w:rPr>
        <w:t> </w:t>
      </w:r>
      <w:r w:rsidRPr="00EC5402">
        <w:rPr>
          <w:sz w:val="28"/>
          <w:szCs w:val="28"/>
        </w:rPr>
        <w:t>%</w:t>
      </w:r>
      <w:r w:rsidR="00CD1DF9">
        <w:rPr>
          <w:sz w:val="28"/>
          <w:szCs w:val="28"/>
        </w:rPr>
        <w:t>,</w:t>
      </w:r>
      <w:r w:rsidRPr="00EC5402">
        <w:rPr>
          <w:sz w:val="28"/>
          <w:szCs w:val="28"/>
        </w:rPr>
        <w:t xml:space="preserve"> составила 34</w:t>
      </w:r>
      <w:r w:rsidR="000C64D0">
        <w:rPr>
          <w:sz w:val="28"/>
          <w:szCs w:val="28"/>
        </w:rPr>
        <w:t> </w:t>
      </w:r>
      <w:r w:rsidRPr="00EC5402">
        <w:rPr>
          <w:sz w:val="28"/>
          <w:szCs w:val="28"/>
        </w:rPr>
        <w:t>%. Показатель достигнут.</w:t>
      </w:r>
    </w:p>
    <w:p w:rsidR="00F72B7E" w:rsidRPr="00A97F2D" w:rsidRDefault="00F72B7E" w:rsidP="00F72B7E">
      <w:pPr>
        <w:ind w:firstLine="709"/>
        <w:jc w:val="both"/>
        <w:rPr>
          <w:sz w:val="28"/>
          <w:szCs w:val="28"/>
        </w:rPr>
      </w:pPr>
      <w:r w:rsidRPr="00A97F2D">
        <w:rPr>
          <w:sz w:val="28"/>
          <w:szCs w:val="28"/>
        </w:rPr>
        <w:t>В независимой оценке выпускников резидентуры 2016-2018 учебного года приняли участие 3 157 выпускников (2016 г.</w:t>
      </w:r>
      <w:r w:rsidR="007D4B53">
        <w:rPr>
          <w:sz w:val="28"/>
          <w:szCs w:val="28"/>
          <w:lang w:val="kk-KZ"/>
        </w:rPr>
        <w:t xml:space="preserve"> </w:t>
      </w:r>
      <w:r w:rsidRPr="00A97F2D">
        <w:rPr>
          <w:sz w:val="28"/>
          <w:szCs w:val="28"/>
        </w:rPr>
        <w:t>-</w:t>
      </w:r>
      <w:r w:rsidR="007D4B53">
        <w:rPr>
          <w:sz w:val="28"/>
          <w:szCs w:val="28"/>
          <w:lang w:val="kk-KZ"/>
        </w:rPr>
        <w:t xml:space="preserve"> </w:t>
      </w:r>
      <w:r w:rsidRPr="00A97F2D">
        <w:rPr>
          <w:sz w:val="28"/>
          <w:szCs w:val="28"/>
        </w:rPr>
        <w:t>867, 2017 г. – 945, 2018 г.-1 345). Доля выпускников резидентуры медицинских ВУЗов, НИИ и НЦ, прошедших независимую оценку с первого раза, составляет 95,3</w:t>
      </w:r>
      <w:r w:rsidR="000C64D0">
        <w:rPr>
          <w:sz w:val="28"/>
          <w:szCs w:val="28"/>
        </w:rPr>
        <w:t> </w:t>
      </w:r>
      <w:r w:rsidRPr="00A97F2D">
        <w:rPr>
          <w:sz w:val="28"/>
          <w:szCs w:val="28"/>
        </w:rPr>
        <w:t>% (план 85</w:t>
      </w:r>
      <w:r w:rsidR="000C64D0">
        <w:rPr>
          <w:sz w:val="28"/>
          <w:szCs w:val="28"/>
        </w:rPr>
        <w:t> </w:t>
      </w:r>
      <w:r w:rsidRPr="00A97F2D">
        <w:rPr>
          <w:sz w:val="28"/>
          <w:szCs w:val="28"/>
        </w:rPr>
        <w:t>%);</w:t>
      </w:r>
    </w:p>
    <w:p w:rsidR="00F72B7E" w:rsidRPr="00EC5402" w:rsidRDefault="00F72B7E" w:rsidP="008A4D76">
      <w:pPr>
        <w:pStyle w:val="a9"/>
        <w:numPr>
          <w:ilvl w:val="0"/>
          <w:numId w:val="18"/>
        </w:numPr>
        <w:jc w:val="both"/>
        <w:rPr>
          <w:sz w:val="28"/>
          <w:szCs w:val="28"/>
        </w:rPr>
      </w:pPr>
      <w:r w:rsidRPr="00EC5402">
        <w:rPr>
          <w:i/>
          <w:sz w:val="28"/>
          <w:szCs w:val="28"/>
        </w:rPr>
        <w:lastRenderedPageBreak/>
        <w:t>доля доходов от научной деятельности в общем бюджете медицинских ВУЗов, НИИ и НЦ</w:t>
      </w:r>
      <w:r w:rsidRPr="00EC5402">
        <w:rPr>
          <w:sz w:val="28"/>
          <w:szCs w:val="28"/>
        </w:rPr>
        <w:t xml:space="preserve"> составила 6% (план 6%);</w:t>
      </w:r>
    </w:p>
    <w:p w:rsidR="00F72B7E" w:rsidRPr="00EC5402" w:rsidRDefault="00F72B7E" w:rsidP="008A4D76">
      <w:pPr>
        <w:pStyle w:val="a9"/>
        <w:numPr>
          <w:ilvl w:val="0"/>
          <w:numId w:val="18"/>
        </w:numPr>
        <w:jc w:val="both"/>
        <w:rPr>
          <w:sz w:val="28"/>
          <w:szCs w:val="28"/>
        </w:rPr>
      </w:pPr>
      <w:r w:rsidRPr="00EC5402">
        <w:rPr>
          <w:i/>
          <w:sz w:val="28"/>
          <w:szCs w:val="28"/>
        </w:rPr>
        <w:t>количество статей в журналах, индексируемых в базах данных Scopus и Web of Science, по отношению к количеству производственного персонала медицинских ВУЗов, НИИ и НЦ</w:t>
      </w:r>
      <w:r w:rsidRPr="00EC5402">
        <w:rPr>
          <w:sz w:val="28"/>
          <w:szCs w:val="28"/>
        </w:rPr>
        <w:t xml:space="preserve"> при плане 1:25%</w:t>
      </w:r>
      <w:r w:rsidR="00DF7C08">
        <w:rPr>
          <w:sz w:val="28"/>
          <w:szCs w:val="28"/>
        </w:rPr>
        <w:t>,</w:t>
      </w:r>
      <w:r w:rsidRPr="00EC5402">
        <w:rPr>
          <w:sz w:val="28"/>
          <w:szCs w:val="28"/>
        </w:rPr>
        <w:t xml:space="preserve"> составил</w:t>
      </w:r>
      <w:r w:rsidR="00CD1DF9">
        <w:rPr>
          <w:sz w:val="28"/>
          <w:szCs w:val="28"/>
        </w:rPr>
        <w:t>о</w:t>
      </w:r>
      <w:r w:rsidRPr="00EC5402">
        <w:rPr>
          <w:sz w:val="28"/>
          <w:szCs w:val="28"/>
        </w:rPr>
        <w:t xml:space="preserve"> 1:25%. Показатель достигнут;</w:t>
      </w:r>
    </w:p>
    <w:p w:rsidR="00F72B7E" w:rsidRPr="00EC5402" w:rsidRDefault="00F72B7E" w:rsidP="008A4D76">
      <w:pPr>
        <w:pStyle w:val="a9"/>
        <w:numPr>
          <w:ilvl w:val="0"/>
          <w:numId w:val="18"/>
        </w:numPr>
        <w:jc w:val="both"/>
        <w:rPr>
          <w:sz w:val="28"/>
          <w:szCs w:val="28"/>
        </w:rPr>
      </w:pPr>
      <w:r w:rsidRPr="00EC5402">
        <w:rPr>
          <w:i/>
          <w:sz w:val="28"/>
          <w:szCs w:val="28"/>
        </w:rPr>
        <w:t>доля амбулаторного лекарственного обеспечения в общем объеме лекарственного обеспечения в рамках ГОБМП</w:t>
      </w:r>
      <w:r w:rsidRPr="00EC5402">
        <w:rPr>
          <w:sz w:val="28"/>
          <w:szCs w:val="28"/>
        </w:rPr>
        <w:t xml:space="preserve"> составила 58%</w:t>
      </w:r>
      <w:r w:rsidR="00DF7C08">
        <w:rPr>
          <w:sz w:val="28"/>
          <w:szCs w:val="28"/>
        </w:rPr>
        <w:t>,</w:t>
      </w:r>
      <w:r w:rsidRPr="00EC5402">
        <w:rPr>
          <w:sz w:val="28"/>
          <w:szCs w:val="28"/>
        </w:rPr>
        <w:t xml:space="preserve"> при плане 58%. Показатель достигнут.</w:t>
      </w:r>
    </w:p>
    <w:p w:rsidR="00F72B7E" w:rsidRPr="00EC5402" w:rsidRDefault="00F72B7E" w:rsidP="008A4D76">
      <w:pPr>
        <w:pStyle w:val="a9"/>
        <w:numPr>
          <w:ilvl w:val="0"/>
          <w:numId w:val="18"/>
        </w:numPr>
        <w:jc w:val="both"/>
        <w:rPr>
          <w:sz w:val="28"/>
          <w:szCs w:val="28"/>
        </w:rPr>
      </w:pPr>
      <w:r w:rsidRPr="00EC5402">
        <w:rPr>
          <w:i/>
          <w:sz w:val="28"/>
          <w:szCs w:val="28"/>
        </w:rPr>
        <w:t xml:space="preserve">обеспеченность амбулаторно-поликлиническими организациями </w:t>
      </w:r>
      <w:r w:rsidRPr="00EC5402">
        <w:rPr>
          <w:sz w:val="28"/>
          <w:szCs w:val="28"/>
        </w:rPr>
        <w:t>при плане 6,0 на 10 тыс. населения. Показатель будет сформирован в апреле месяце;</w:t>
      </w:r>
    </w:p>
    <w:p w:rsidR="00F72B7E" w:rsidRPr="00EC5402" w:rsidRDefault="00F72B7E" w:rsidP="008A4D76">
      <w:pPr>
        <w:pStyle w:val="a9"/>
        <w:numPr>
          <w:ilvl w:val="0"/>
          <w:numId w:val="18"/>
        </w:numPr>
        <w:jc w:val="both"/>
        <w:rPr>
          <w:sz w:val="28"/>
          <w:szCs w:val="28"/>
        </w:rPr>
      </w:pPr>
      <w:r w:rsidRPr="00EC5402">
        <w:rPr>
          <w:i/>
          <w:sz w:val="28"/>
          <w:szCs w:val="28"/>
        </w:rPr>
        <w:t>охват населения электронными паспортами здоровья</w:t>
      </w:r>
      <w:r w:rsidRPr="00EC5402">
        <w:rPr>
          <w:sz w:val="28"/>
          <w:szCs w:val="28"/>
        </w:rPr>
        <w:t xml:space="preserve"> составил 89</w:t>
      </w:r>
      <w:r>
        <w:rPr>
          <w:sz w:val="28"/>
          <w:szCs w:val="28"/>
        </w:rPr>
        <w:t> </w:t>
      </w:r>
      <w:r w:rsidRPr="00EC5402">
        <w:rPr>
          <w:sz w:val="28"/>
          <w:szCs w:val="28"/>
        </w:rPr>
        <w:t>% (план 20</w:t>
      </w:r>
      <w:r>
        <w:rPr>
          <w:sz w:val="28"/>
          <w:szCs w:val="28"/>
        </w:rPr>
        <w:t> </w:t>
      </w:r>
      <w:r w:rsidRPr="00EC5402">
        <w:rPr>
          <w:sz w:val="28"/>
          <w:szCs w:val="28"/>
        </w:rPr>
        <w:t>%); Ведение первичной медицинской документации по Республике Казахстан в среднем 101 форм из 127 осуществляется в электронном виде. На региональном уровне в медико-информационной системе созданы и заполнены 16</w:t>
      </w:r>
      <w:r>
        <w:rPr>
          <w:sz w:val="28"/>
          <w:szCs w:val="28"/>
        </w:rPr>
        <w:t> </w:t>
      </w:r>
      <w:r w:rsidRPr="00EC5402">
        <w:rPr>
          <w:sz w:val="28"/>
          <w:szCs w:val="28"/>
        </w:rPr>
        <w:t>315</w:t>
      </w:r>
      <w:r>
        <w:rPr>
          <w:sz w:val="28"/>
          <w:szCs w:val="28"/>
        </w:rPr>
        <w:t> </w:t>
      </w:r>
      <w:r w:rsidRPr="00EC5402">
        <w:rPr>
          <w:sz w:val="28"/>
          <w:szCs w:val="28"/>
        </w:rPr>
        <w:t>781 электронных паспортов здоровья, что составляет 89</w:t>
      </w:r>
      <w:r>
        <w:rPr>
          <w:sz w:val="28"/>
          <w:szCs w:val="28"/>
        </w:rPr>
        <w:t> </w:t>
      </w:r>
      <w:r w:rsidRPr="00EC5402">
        <w:rPr>
          <w:sz w:val="28"/>
          <w:szCs w:val="28"/>
        </w:rPr>
        <w:t>% от общего количества населения.</w:t>
      </w:r>
    </w:p>
    <w:p w:rsidR="00F72B7E" w:rsidRPr="00A97F2D" w:rsidRDefault="00F72B7E" w:rsidP="00F72B7E">
      <w:pPr>
        <w:ind w:firstLine="709"/>
        <w:jc w:val="both"/>
        <w:rPr>
          <w:sz w:val="28"/>
          <w:szCs w:val="28"/>
        </w:rPr>
      </w:pPr>
      <w:r w:rsidRPr="00A97F2D">
        <w:rPr>
          <w:sz w:val="28"/>
          <w:szCs w:val="28"/>
        </w:rPr>
        <w:t>На сегодняшний день разработаны мобильные приложения для патронажных медсестер (далее – МП1) и для родителей по уходу за детьми (далее – МП2). Тестовые версии МП1 и МП2 размещены на Google Play Market и доступны для скачивания.</w:t>
      </w:r>
    </w:p>
    <w:p w:rsidR="00F72B7E" w:rsidRPr="00EC5402" w:rsidRDefault="00F72B7E" w:rsidP="008A4D76">
      <w:pPr>
        <w:pStyle w:val="a9"/>
        <w:numPr>
          <w:ilvl w:val="0"/>
          <w:numId w:val="18"/>
        </w:numPr>
        <w:jc w:val="both"/>
        <w:rPr>
          <w:rFonts w:eastAsia="Calibri"/>
          <w:sz w:val="28"/>
          <w:szCs w:val="28"/>
        </w:rPr>
      </w:pPr>
      <w:r w:rsidRPr="00EC5402">
        <w:rPr>
          <w:i/>
          <w:sz w:val="28"/>
          <w:szCs w:val="28"/>
        </w:rPr>
        <w:t>количество реализуемых проектов государственно-частного партнерства, доверительного управления и приватизации в здравоохранении</w:t>
      </w:r>
      <w:r w:rsidRPr="00EC5402">
        <w:rPr>
          <w:sz w:val="28"/>
          <w:szCs w:val="28"/>
        </w:rPr>
        <w:t xml:space="preserve"> при плане 48 единиц</w:t>
      </w:r>
      <w:r w:rsidR="00DF7C08">
        <w:rPr>
          <w:sz w:val="28"/>
          <w:szCs w:val="28"/>
        </w:rPr>
        <w:t>,</w:t>
      </w:r>
      <w:r w:rsidRPr="00EC5402">
        <w:rPr>
          <w:sz w:val="28"/>
          <w:szCs w:val="28"/>
        </w:rPr>
        <w:t xml:space="preserve"> фактически составил</w:t>
      </w:r>
      <w:r w:rsidR="00CD1DF9">
        <w:rPr>
          <w:sz w:val="28"/>
          <w:szCs w:val="28"/>
        </w:rPr>
        <w:t>о</w:t>
      </w:r>
      <w:r w:rsidRPr="00EC5402">
        <w:rPr>
          <w:sz w:val="28"/>
          <w:szCs w:val="28"/>
        </w:rPr>
        <w:t xml:space="preserve"> 139 единиц. Показатель достигнут. По информации местных исполнительных органов за 2018 год на основе ГЧП заключен 61 договор, 2 объекта приватизированы, 1 передан в доверительное управление. </w:t>
      </w:r>
      <w:r w:rsidRPr="00EC5402">
        <w:rPr>
          <w:rFonts w:eastAsia="Calibri"/>
          <w:sz w:val="28"/>
          <w:szCs w:val="28"/>
        </w:rPr>
        <w:t>Также в разработке находятся еще 75 местных проектов ГЧП: на стадии проведения конкурса - 33 проекта ГЧП, на стадии разработки конкурсной документации - 42 проекта ГЧП.</w:t>
      </w:r>
    </w:p>
    <w:p w:rsidR="00F72B7E" w:rsidRPr="00A97F2D" w:rsidRDefault="00F72B7E" w:rsidP="00F72B7E">
      <w:pPr>
        <w:ind w:firstLine="709"/>
        <w:jc w:val="both"/>
        <w:rPr>
          <w:sz w:val="28"/>
          <w:szCs w:val="28"/>
        </w:rPr>
      </w:pPr>
      <w:r w:rsidRPr="00A97F2D">
        <w:rPr>
          <w:rFonts w:eastAsia="Calibri"/>
          <w:sz w:val="28"/>
          <w:szCs w:val="28"/>
        </w:rPr>
        <w:t>Перевыполнение планового значения обусловлено тем, что в Госпрограмме, одним из основных направлений является обеспечение дальнейшего развития инфраструктуры здравоохранения на основе государственно-частного партнерства. Кроме того, Послание Президента Республики Казахстан от 5 октября 2018 года «Рост благосостояния казахстанцев: повышение доходов и качества жизни», а также Послание Президента Республики Казахстан от 5 марта 2018 года «Обращение Президента Республики Казахстан Н.А. Назарбаева к народу «Пять социальных инициатив Президента» послужило драйвером деятельности по привлечению частных инвестиций в сферу здравоохранения. В этой связи местными исполнительными органами проведена активная работа по созданию небольших объектов амбулаторно-поликлинической помощи, приобретению медицинской техники с применением механизмов ГЧП.</w:t>
      </w:r>
    </w:p>
    <w:bookmarkEnd w:id="20"/>
    <w:bookmarkEnd w:id="21"/>
    <w:p w:rsidR="00C35DAC" w:rsidRPr="00A36B99" w:rsidRDefault="00C35DAC" w:rsidP="002805A2">
      <w:pPr>
        <w:ind w:firstLine="709"/>
        <w:jc w:val="both"/>
        <w:rPr>
          <w:sz w:val="28"/>
          <w:szCs w:val="28"/>
          <w:highlight w:val="yellow"/>
        </w:rPr>
      </w:pPr>
    </w:p>
    <w:p w:rsidR="002805A2" w:rsidRPr="007811EE" w:rsidRDefault="002805A2" w:rsidP="00185FFC">
      <w:pPr>
        <w:pStyle w:val="3"/>
        <w:numPr>
          <w:ilvl w:val="0"/>
          <w:numId w:val="22"/>
        </w:numPr>
        <w:spacing w:before="0"/>
        <w:ind w:firstLine="709"/>
        <w:jc w:val="both"/>
        <w:rPr>
          <w:rFonts w:ascii="Times New Roman" w:hAnsi="Times New Roman" w:cs="Times New Roman"/>
          <w:b w:val="0"/>
          <w:color w:val="FFFFFF" w:themeColor="background1"/>
          <w:sz w:val="16"/>
          <w:szCs w:val="16"/>
        </w:rPr>
      </w:pPr>
      <w:r w:rsidRPr="007811EE">
        <w:rPr>
          <w:rFonts w:ascii="Times New Roman" w:hAnsi="Times New Roman" w:cs="Times New Roman"/>
          <w:b w:val="0"/>
          <w:color w:val="FFFFFF" w:themeColor="background1"/>
          <w:sz w:val="16"/>
          <w:szCs w:val="16"/>
        </w:rPr>
        <w:lastRenderedPageBreak/>
        <w:t xml:space="preserve">Государственная программа развития агропромышленного комплекса Республики Казахстан на 2017–2021 годы </w:t>
      </w:r>
    </w:p>
    <w:tbl>
      <w:tblPr>
        <w:tblStyle w:val="ae"/>
        <w:tblW w:w="864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229"/>
      </w:tblGrid>
      <w:tr w:rsidR="007811EE" w:rsidRPr="004C54BA" w:rsidTr="007811EE">
        <w:tc>
          <w:tcPr>
            <w:tcW w:w="1418" w:type="dxa"/>
          </w:tcPr>
          <w:p w:rsidR="007811EE" w:rsidRPr="004C54BA" w:rsidRDefault="007811EE" w:rsidP="00813592">
            <w:pPr>
              <w:jc w:val="both"/>
              <w:rPr>
                <w:sz w:val="28"/>
                <w:szCs w:val="28"/>
              </w:rPr>
            </w:pPr>
            <w:r w:rsidRPr="004C54BA">
              <w:rPr>
                <w:noProof/>
                <w:sz w:val="28"/>
                <w:szCs w:val="28"/>
              </w:rPr>
              <w:drawing>
                <wp:inline distT="0" distB="0" distL="0" distR="0" wp14:anchorId="2F37D519" wp14:editId="0BF6EAB7">
                  <wp:extent cx="741178" cy="756000"/>
                  <wp:effectExtent l="0" t="0" r="0" b="0"/>
                  <wp:docPr id="18" name="Рисунок 18" descr="C:\Windows.old\Users\asyzdykova\Pictures\Картинки для слайдов\лого\04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043-1-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1178" cy="756000"/>
                          </a:xfrm>
                          <a:prstGeom prst="rect">
                            <a:avLst/>
                          </a:prstGeom>
                          <a:noFill/>
                          <a:ln>
                            <a:noFill/>
                          </a:ln>
                        </pic:spPr>
                      </pic:pic>
                    </a:graphicData>
                  </a:graphic>
                </wp:inline>
              </w:drawing>
            </w:r>
          </w:p>
        </w:tc>
        <w:tc>
          <w:tcPr>
            <w:tcW w:w="7229" w:type="dxa"/>
          </w:tcPr>
          <w:p w:rsidR="007811EE" w:rsidRPr="004C54BA" w:rsidRDefault="007811EE" w:rsidP="00F72B7E">
            <w:pPr>
              <w:jc w:val="both"/>
              <w:rPr>
                <w:sz w:val="28"/>
                <w:szCs w:val="28"/>
              </w:rPr>
            </w:pPr>
            <w:r>
              <w:rPr>
                <w:b/>
                <w:sz w:val="28"/>
                <w:szCs w:val="28"/>
              </w:rPr>
              <w:t>6) </w:t>
            </w:r>
            <w:r w:rsidRPr="004C54BA">
              <w:rPr>
                <w:b/>
                <w:sz w:val="28"/>
                <w:szCs w:val="28"/>
              </w:rPr>
              <w:t>ГОСУДАРСТВЕННАЯ ПРОГРАММА РАЗВИТИЯ АГРОПРОМЫШЛЕННОГО КОМПЛЕКСА РЕСПУБЛИКИ КАЗАХСТАН НА 2017–2021 ГОДЫ</w:t>
            </w:r>
            <w:r w:rsidRPr="004C54BA">
              <w:rPr>
                <w:sz w:val="28"/>
                <w:szCs w:val="28"/>
              </w:rPr>
              <w:t xml:space="preserve"> (далее – Программа)</w:t>
            </w:r>
          </w:p>
        </w:tc>
      </w:tr>
    </w:tbl>
    <w:p w:rsidR="00C719BC" w:rsidRPr="004C54BA" w:rsidRDefault="007811EE" w:rsidP="00C719BC">
      <w:pPr>
        <w:ind w:firstLine="709"/>
        <w:jc w:val="both"/>
        <w:rPr>
          <w:sz w:val="28"/>
          <w:szCs w:val="28"/>
        </w:rPr>
      </w:pPr>
      <w:r w:rsidRPr="004C54BA">
        <w:rPr>
          <w:sz w:val="28"/>
          <w:szCs w:val="28"/>
        </w:rPr>
        <w:t>Утверждена постановлением Правительства Республики Казахстан от 12 июля 2018 года № 423</w:t>
      </w:r>
    </w:p>
    <w:p w:rsidR="00C719BC" w:rsidRPr="004C54BA" w:rsidRDefault="00C719BC" w:rsidP="00C719BC">
      <w:pPr>
        <w:ind w:firstLine="709"/>
        <w:jc w:val="both"/>
        <w:rPr>
          <w:sz w:val="28"/>
          <w:szCs w:val="28"/>
        </w:rPr>
      </w:pPr>
      <w:r w:rsidRPr="004C54BA">
        <w:rPr>
          <w:b/>
          <w:sz w:val="28"/>
          <w:szCs w:val="28"/>
        </w:rPr>
        <w:t>Период реализации</w:t>
      </w:r>
      <w:r w:rsidRPr="004C54BA">
        <w:rPr>
          <w:sz w:val="28"/>
          <w:szCs w:val="28"/>
        </w:rPr>
        <w:t>: 2017</w:t>
      </w:r>
      <w:r w:rsidR="005860CF">
        <w:rPr>
          <w:sz w:val="28"/>
          <w:szCs w:val="28"/>
          <w:lang w:val="kk-KZ"/>
        </w:rPr>
        <w:t xml:space="preserve"> </w:t>
      </w:r>
      <w:r w:rsidR="005860CF">
        <w:rPr>
          <w:sz w:val="28"/>
          <w:szCs w:val="28"/>
        </w:rPr>
        <w:t>–</w:t>
      </w:r>
      <w:r w:rsidR="005860CF">
        <w:rPr>
          <w:sz w:val="28"/>
          <w:szCs w:val="28"/>
          <w:lang w:val="kk-KZ"/>
        </w:rPr>
        <w:t xml:space="preserve"> </w:t>
      </w:r>
      <w:r w:rsidRPr="004C54BA">
        <w:rPr>
          <w:sz w:val="28"/>
          <w:szCs w:val="28"/>
        </w:rPr>
        <w:t>2021</w:t>
      </w:r>
      <w:r w:rsidR="005860CF">
        <w:rPr>
          <w:sz w:val="28"/>
          <w:szCs w:val="28"/>
          <w:lang w:val="kk-KZ"/>
        </w:rPr>
        <w:t xml:space="preserve"> </w:t>
      </w:r>
      <w:r w:rsidRPr="004C54BA">
        <w:rPr>
          <w:sz w:val="28"/>
          <w:szCs w:val="28"/>
        </w:rPr>
        <w:t>годы</w:t>
      </w:r>
    </w:p>
    <w:p w:rsidR="00C719BC" w:rsidRPr="001147AB" w:rsidRDefault="00C719BC" w:rsidP="00C719BC">
      <w:pPr>
        <w:ind w:firstLine="709"/>
        <w:jc w:val="both"/>
        <w:rPr>
          <w:sz w:val="28"/>
          <w:szCs w:val="28"/>
        </w:rPr>
      </w:pPr>
      <w:r w:rsidRPr="004C54BA">
        <w:rPr>
          <w:b/>
          <w:sz w:val="28"/>
          <w:szCs w:val="28"/>
        </w:rPr>
        <w:t xml:space="preserve">Государственные </w:t>
      </w:r>
      <w:r w:rsidRPr="001147AB">
        <w:rPr>
          <w:b/>
          <w:sz w:val="28"/>
          <w:szCs w:val="28"/>
        </w:rPr>
        <w:t>органы и организации, ответственные за реализацию Программы</w:t>
      </w:r>
      <w:r w:rsidRPr="001147AB">
        <w:rPr>
          <w:sz w:val="28"/>
          <w:szCs w:val="28"/>
        </w:rPr>
        <w:t>: Министерство сельского хозяйства Республики Казахстан, Министерство национальной экономики Республики Казахстан, Министерство по инвестициям и развитию Республики Казахстан, Министерство образования и науки Республики Казахстан, Министерство труда и социальной защиты населения Республики Казахстан, Министерство внутренних дел Республики Казахстан, Министерство иностранных дел Республики Казахстан, Министерство энергетики Республики Казахстан, Министерство информации и коммуникаций Республики Казахстан.</w:t>
      </w:r>
    </w:p>
    <w:p w:rsidR="00C719BC" w:rsidRPr="001147AB" w:rsidRDefault="00C719BC" w:rsidP="00C719BC">
      <w:pPr>
        <w:ind w:firstLine="709"/>
        <w:jc w:val="both"/>
        <w:rPr>
          <w:sz w:val="28"/>
          <w:szCs w:val="28"/>
        </w:rPr>
      </w:pPr>
      <w:r w:rsidRPr="001147AB">
        <w:rPr>
          <w:b/>
          <w:sz w:val="28"/>
          <w:szCs w:val="28"/>
        </w:rPr>
        <w:t>Цель программы</w:t>
      </w:r>
      <w:r w:rsidRPr="001147AB">
        <w:rPr>
          <w:sz w:val="28"/>
          <w:szCs w:val="28"/>
        </w:rPr>
        <w:t>: в реализацию Послания Главы государства народу Казахстана от 10 января 2018 года «Новые возможности развития в условиях четвертой промышленной революции» увеличение в течение 5 лет производительности труда в АПК и экспорта переработанной сельскохозяйственной продукции как минимум в 2,5 раза по сравнению с 2017 годом. Повышение конкурентоспособности отрасли АПК путем увеличения производительности труда с 1,2</w:t>
      </w:r>
      <w:r w:rsidR="000D70A8" w:rsidRPr="001147AB">
        <w:rPr>
          <w:sz w:val="28"/>
          <w:szCs w:val="28"/>
        </w:rPr>
        <w:t> млн.тенге</w:t>
      </w:r>
      <w:r w:rsidRPr="001147AB">
        <w:rPr>
          <w:sz w:val="28"/>
          <w:szCs w:val="28"/>
        </w:rPr>
        <w:t xml:space="preserve"> на 1 занятого в сельском хозяйстве в 2015 году до 3,7</w:t>
      </w:r>
      <w:r w:rsidR="000D70A8" w:rsidRPr="001147AB">
        <w:rPr>
          <w:sz w:val="28"/>
          <w:szCs w:val="28"/>
        </w:rPr>
        <w:t> млн.тенге</w:t>
      </w:r>
      <w:r w:rsidRPr="001147AB">
        <w:rPr>
          <w:sz w:val="28"/>
          <w:szCs w:val="28"/>
        </w:rPr>
        <w:t xml:space="preserve"> к 2021 году, а также экспорта переработанной продукции с 945,1 млн.долларов США в 2015 году до 2 400 млн.долларов США в 2021 году.</w:t>
      </w:r>
    </w:p>
    <w:p w:rsidR="00C719BC" w:rsidRPr="001147AB" w:rsidRDefault="00C719BC" w:rsidP="00C719BC">
      <w:pPr>
        <w:ind w:firstLine="709"/>
        <w:jc w:val="both"/>
        <w:rPr>
          <w:sz w:val="28"/>
          <w:szCs w:val="28"/>
        </w:rPr>
      </w:pPr>
      <w:r w:rsidRPr="001147AB">
        <w:rPr>
          <w:b/>
          <w:sz w:val="28"/>
          <w:szCs w:val="28"/>
        </w:rPr>
        <w:t>Целевые индикаторы</w:t>
      </w:r>
      <w:r w:rsidRPr="001147AB">
        <w:rPr>
          <w:sz w:val="28"/>
          <w:szCs w:val="28"/>
        </w:rPr>
        <w:t xml:space="preserve">: </w:t>
      </w:r>
    </w:p>
    <w:p w:rsidR="00C719BC" w:rsidRPr="001147AB" w:rsidRDefault="00C719BC" w:rsidP="008A4D76">
      <w:pPr>
        <w:pStyle w:val="a9"/>
        <w:numPr>
          <w:ilvl w:val="0"/>
          <w:numId w:val="16"/>
        </w:numPr>
        <w:ind w:left="0" w:firstLine="709"/>
        <w:jc w:val="both"/>
        <w:rPr>
          <w:sz w:val="28"/>
          <w:szCs w:val="28"/>
        </w:rPr>
      </w:pPr>
      <w:r w:rsidRPr="001147AB">
        <w:rPr>
          <w:sz w:val="28"/>
          <w:szCs w:val="28"/>
        </w:rPr>
        <w:t>Индекс производительности труда в сельском хозяйстве (к уровню 2015 года) составил по предварительным данным 126,9 % при плане 118 %;</w:t>
      </w:r>
    </w:p>
    <w:p w:rsidR="00C719BC" w:rsidRPr="001147AB" w:rsidRDefault="00C719BC" w:rsidP="008A4D76">
      <w:pPr>
        <w:pStyle w:val="a9"/>
        <w:numPr>
          <w:ilvl w:val="0"/>
          <w:numId w:val="16"/>
        </w:numPr>
        <w:ind w:left="0" w:firstLine="709"/>
        <w:jc w:val="both"/>
        <w:rPr>
          <w:sz w:val="28"/>
          <w:szCs w:val="28"/>
        </w:rPr>
      </w:pPr>
      <w:r w:rsidRPr="001147AB">
        <w:rPr>
          <w:sz w:val="28"/>
          <w:szCs w:val="28"/>
        </w:rPr>
        <w:t>Индекс физического объема валовой продукции (услуг) сельского хозяйства (к уровню 2015 года) составил по предварительным данным 112,3 % при плане 113 %. Окончательные данные будут опубликованы Комитетом по статистике в июне 2019 года;</w:t>
      </w:r>
    </w:p>
    <w:p w:rsidR="00C719BC" w:rsidRPr="001147AB" w:rsidRDefault="00C719BC" w:rsidP="008A4D76">
      <w:pPr>
        <w:pStyle w:val="a9"/>
        <w:numPr>
          <w:ilvl w:val="0"/>
          <w:numId w:val="16"/>
        </w:numPr>
        <w:ind w:left="0" w:firstLine="709"/>
        <w:jc w:val="both"/>
        <w:rPr>
          <w:sz w:val="28"/>
          <w:szCs w:val="28"/>
        </w:rPr>
      </w:pPr>
      <w:r w:rsidRPr="001147AB">
        <w:rPr>
          <w:sz w:val="28"/>
          <w:szCs w:val="28"/>
        </w:rPr>
        <w:t>Индекс физического объема инвестиций в основной капитал в сельском хозяйстве (к уровню 2015 года) составил 214,7 % при плане 185 %;</w:t>
      </w:r>
    </w:p>
    <w:p w:rsidR="00C719BC" w:rsidRPr="001147AB" w:rsidRDefault="00C719BC" w:rsidP="008A4D76">
      <w:pPr>
        <w:pStyle w:val="a9"/>
        <w:numPr>
          <w:ilvl w:val="0"/>
          <w:numId w:val="16"/>
        </w:numPr>
        <w:ind w:left="0" w:firstLine="709"/>
        <w:jc w:val="both"/>
        <w:rPr>
          <w:sz w:val="28"/>
          <w:szCs w:val="28"/>
        </w:rPr>
      </w:pPr>
      <w:r w:rsidRPr="001147AB">
        <w:rPr>
          <w:sz w:val="28"/>
          <w:szCs w:val="28"/>
        </w:rPr>
        <w:t>Индекс физического объема инвестиций в основной капитал в производстве продуктов питания (к уровню 2015 года) составил 197,9 % при плане 122 %;</w:t>
      </w:r>
    </w:p>
    <w:p w:rsidR="00C719BC" w:rsidRPr="001147AB" w:rsidRDefault="00C719BC" w:rsidP="008A4D76">
      <w:pPr>
        <w:pStyle w:val="a9"/>
        <w:numPr>
          <w:ilvl w:val="0"/>
          <w:numId w:val="16"/>
        </w:numPr>
        <w:ind w:left="0" w:firstLine="709"/>
        <w:jc w:val="both"/>
        <w:rPr>
          <w:sz w:val="28"/>
          <w:szCs w:val="28"/>
        </w:rPr>
      </w:pPr>
      <w:r w:rsidRPr="001147AB">
        <w:rPr>
          <w:sz w:val="28"/>
          <w:szCs w:val="28"/>
        </w:rPr>
        <w:t>Объем импорта продовольственных товаров составил 2 131,0</w:t>
      </w:r>
      <w:r w:rsidR="00F72B7E" w:rsidRPr="001147AB">
        <w:rPr>
          <w:sz w:val="28"/>
          <w:szCs w:val="28"/>
        </w:rPr>
        <w:t> </w:t>
      </w:r>
      <w:r w:rsidRPr="001147AB">
        <w:rPr>
          <w:sz w:val="28"/>
          <w:szCs w:val="28"/>
        </w:rPr>
        <w:t>млн.</w:t>
      </w:r>
      <w:r w:rsidR="00E03591" w:rsidRPr="001147AB">
        <w:rPr>
          <w:sz w:val="28"/>
          <w:szCs w:val="28"/>
        </w:rPr>
        <w:t> </w:t>
      </w:r>
      <w:r w:rsidRPr="001147AB">
        <w:rPr>
          <w:sz w:val="28"/>
          <w:szCs w:val="28"/>
        </w:rPr>
        <w:t>долл</w:t>
      </w:r>
      <w:r w:rsidR="00E03591" w:rsidRPr="001147AB">
        <w:rPr>
          <w:sz w:val="28"/>
          <w:szCs w:val="28"/>
        </w:rPr>
        <w:t>.</w:t>
      </w:r>
      <w:r w:rsidRPr="001147AB">
        <w:rPr>
          <w:sz w:val="28"/>
          <w:szCs w:val="28"/>
        </w:rPr>
        <w:t xml:space="preserve"> США при плане 2 377 млн.</w:t>
      </w:r>
      <w:r w:rsidR="00E03591" w:rsidRPr="001147AB">
        <w:rPr>
          <w:sz w:val="28"/>
          <w:szCs w:val="28"/>
        </w:rPr>
        <w:t> </w:t>
      </w:r>
      <w:r w:rsidRPr="001147AB">
        <w:rPr>
          <w:sz w:val="28"/>
          <w:szCs w:val="28"/>
        </w:rPr>
        <w:t>долл</w:t>
      </w:r>
      <w:r w:rsidR="00E03591" w:rsidRPr="001147AB">
        <w:rPr>
          <w:sz w:val="28"/>
          <w:szCs w:val="28"/>
        </w:rPr>
        <w:t>.</w:t>
      </w:r>
      <w:r w:rsidRPr="001147AB">
        <w:rPr>
          <w:sz w:val="28"/>
          <w:szCs w:val="28"/>
        </w:rPr>
        <w:t xml:space="preserve"> США;</w:t>
      </w:r>
    </w:p>
    <w:p w:rsidR="00C719BC" w:rsidRPr="001147AB" w:rsidRDefault="00C719BC" w:rsidP="008A4D76">
      <w:pPr>
        <w:pStyle w:val="a9"/>
        <w:numPr>
          <w:ilvl w:val="0"/>
          <w:numId w:val="16"/>
        </w:numPr>
        <w:ind w:left="0" w:firstLine="709"/>
        <w:jc w:val="both"/>
        <w:rPr>
          <w:sz w:val="28"/>
          <w:szCs w:val="28"/>
        </w:rPr>
      </w:pPr>
      <w:r w:rsidRPr="001147AB">
        <w:rPr>
          <w:sz w:val="28"/>
          <w:szCs w:val="28"/>
        </w:rPr>
        <w:t>Объем воды в системах водоснабжения в промышленности: повторное водоснабжение составил 0,78 куб. м/га при плане 0,71 куб.м/га; оборотное водоснабжение составил 8,4 куб.м/га при плане 7,38 куб.м/га;</w:t>
      </w:r>
    </w:p>
    <w:p w:rsidR="00C719BC" w:rsidRPr="001147AB" w:rsidRDefault="00C719BC" w:rsidP="008A4D76">
      <w:pPr>
        <w:pStyle w:val="a9"/>
        <w:numPr>
          <w:ilvl w:val="0"/>
          <w:numId w:val="16"/>
        </w:numPr>
        <w:ind w:left="0" w:firstLine="709"/>
        <w:jc w:val="both"/>
        <w:rPr>
          <w:sz w:val="28"/>
          <w:szCs w:val="28"/>
        </w:rPr>
      </w:pPr>
      <w:r w:rsidRPr="001147AB">
        <w:rPr>
          <w:sz w:val="28"/>
          <w:szCs w:val="28"/>
        </w:rPr>
        <w:lastRenderedPageBreak/>
        <w:t>Объем экспорта переработанной сельскохозяйственной продукции составил 1 125,4</w:t>
      </w:r>
      <w:r w:rsidR="000D70A8" w:rsidRPr="001147AB">
        <w:rPr>
          <w:sz w:val="28"/>
          <w:szCs w:val="28"/>
        </w:rPr>
        <w:t> млрд.тенге</w:t>
      </w:r>
      <w:r w:rsidRPr="001147AB">
        <w:rPr>
          <w:sz w:val="28"/>
          <w:szCs w:val="28"/>
        </w:rPr>
        <w:t xml:space="preserve"> при плане 1 150,0</w:t>
      </w:r>
      <w:r w:rsidR="000D70A8" w:rsidRPr="001147AB">
        <w:rPr>
          <w:sz w:val="28"/>
          <w:szCs w:val="28"/>
        </w:rPr>
        <w:t> млрд.тенге</w:t>
      </w:r>
      <w:r w:rsidRPr="001147AB">
        <w:rPr>
          <w:sz w:val="28"/>
          <w:szCs w:val="28"/>
        </w:rPr>
        <w:t>;</w:t>
      </w:r>
    </w:p>
    <w:p w:rsidR="00C719BC" w:rsidRPr="001147AB" w:rsidRDefault="00C719BC" w:rsidP="008A4D76">
      <w:pPr>
        <w:pStyle w:val="a9"/>
        <w:numPr>
          <w:ilvl w:val="0"/>
          <w:numId w:val="16"/>
        </w:numPr>
        <w:ind w:left="0" w:firstLine="709"/>
        <w:jc w:val="both"/>
        <w:rPr>
          <w:sz w:val="28"/>
          <w:szCs w:val="28"/>
        </w:rPr>
      </w:pPr>
      <w:r w:rsidRPr="001147AB">
        <w:rPr>
          <w:sz w:val="28"/>
          <w:szCs w:val="28"/>
        </w:rPr>
        <w:t>Расход воды на орошение составил 8 209 куб.м/га при плане 8 223 куб.м/га.</w:t>
      </w:r>
    </w:p>
    <w:p w:rsidR="00C719BC" w:rsidRDefault="00593C50" w:rsidP="00C719BC">
      <w:pPr>
        <w:ind w:firstLine="709"/>
        <w:jc w:val="both"/>
        <w:rPr>
          <w:sz w:val="28"/>
          <w:szCs w:val="28"/>
          <w:lang w:val="kk-KZ"/>
        </w:rPr>
      </w:pPr>
      <w:r w:rsidRPr="00BB0604">
        <w:rPr>
          <w:b/>
          <w:sz w:val="28"/>
          <w:szCs w:val="28"/>
        </w:rPr>
        <w:t>Финансирование</w:t>
      </w:r>
      <w:r>
        <w:rPr>
          <w:b/>
          <w:sz w:val="28"/>
          <w:szCs w:val="28"/>
        </w:rPr>
        <w:t xml:space="preserve"> Программы</w:t>
      </w:r>
      <w:r w:rsidR="00C719BC" w:rsidRPr="001147AB">
        <w:rPr>
          <w:sz w:val="28"/>
          <w:szCs w:val="28"/>
        </w:rPr>
        <w:t xml:space="preserve"> (тыс.тенге):</w:t>
      </w:r>
    </w:p>
    <w:p w:rsidR="00280570" w:rsidRPr="00280570" w:rsidRDefault="00280570" w:rsidP="00C719BC">
      <w:pPr>
        <w:ind w:firstLine="709"/>
        <w:jc w:val="both"/>
        <w:rPr>
          <w:sz w:val="28"/>
          <w:szCs w:val="28"/>
          <w:lang w:val="kk-KZ"/>
        </w:rPr>
      </w:pPr>
    </w:p>
    <w:tbl>
      <w:tblPr>
        <w:tblW w:w="9185" w:type="dxa"/>
        <w:tblInd w:w="250" w:type="dxa"/>
        <w:tblLayout w:type="fixed"/>
        <w:tblLook w:val="04A0" w:firstRow="1" w:lastRow="0" w:firstColumn="1" w:lastColumn="0" w:noHBand="0" w:noVBand="1"/>
      </w:tblPr>
      <w:tblGrid>
        <w:gridCol w:w="3119"/>
        <w:gridCol w:w="1701"/>
        <w:gridCol w:w="1672"/>
        <w:gridCol w:w="851"/>
        <w:gridCol w:w="1842"/>
      </w:tblGrid>
      <w:tr w:rsidR="00C719BC" w:rsidRPr="001147AB" w:rsidTr="00280570">
        <w:trPr>
          <w:trHeight w:val="187"/>
        </w:trPr>
        <w:tc>
          <w:tcPr>
            <w:tcW w:w="311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C719BC" w:rsidRPr="00280570" w:rsidRDefault="00C719BC" w:rsidP="00813592">
            <w:pPr>
              <w:jc w:val="center"/>
              <w:rPr>
                <w:color w:val="FFFFFF" w:themeColor="background1"/>
              </w:rPr>
            </w:pPr>
            <w:r w:rsidRPr="00280570">
              <w:rPr>
                <w:color w:val="FFFFFF" w:themeColor="background1"/>
              </w:rPr>
              <w:t>Наименование</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C719BC" w:rsidRPr="00280570" w:rsidRDefault="00C719BC" w:rsidP="00813592">
            <w:pPr>
              <w:jc w:val="center"/>
              <w:rPr>
                <w:color w:val="FFFFFF" w:themeColor="background1"/>
              </w:rPr>
            </w:pPr>
            <w:r w:rsidRPr="00280570">
              <w:rPr>
                <w:color w:val="FFFFFF" w:themeColor="background1"/>
              </w:rPr>
              <w:t>План</w:t>
            </w:r>
          </w:p>
        </w:tc>
        <w:tc>
          <w:tcPr>
            <w:tcW w:w="167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C719BC" w:rsidRPr="00280570" w:rsidRDefault="00C719BC" w:rsidP="00813592">
            <w:pPr>
              <w:jc w:val="center"/>
              <w:rPr>
                <w:color w:val="FFFFFF" w:themeColor="background1"/>
              </w:rPr>
            </w:pPr>
            <w:r w:rsidRPr="00280570">
              <w:rPr>
                <w:color w:val="FFFFFF" w:themeColor="background1"/>
              </w:rPr>
              <w:t>Факт</w:t>
            </w:r>
          </w:p>
        </w:tc>
        <w:tc>
          <w:tcPr>
            <w:tcW w:w="85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C719BC" w:rsidRPr="00280570" w:rsidRDefault="00C719BC" w:rsidP="00813592">
            <w:pPr>
              <w:jc w:val="center"/>
              <w:rPr>
                <w:color w:val="FFFFFF" w:themeColor="background1"/>
              </w:rPr>
            </w:pPr>
            <w:r w:rsidRPr="00280570">
              <w:rPr>
                <w:color w:val="FFFFFF" w:themeColor="background1"/>
              </w:rPr>
              <w:t>% исп.</w:t>
            </w:r>
          </w:p>
        </w:tc>
        <w:tc>
          <w:tcPr>
            <w:tcW w:w="184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C719BC" w:rsidRPr="00280570" w:rsidRDefault="00C719BC" w:rsidP="00813592">
            <w:pPr>
              <w:jc w:val="center"/>
              <w:rPr>
                <w:color w:val="FFFFFF" w:themeColor="background1"/>
              </w:rPr>
            </w:pPr>
            <w:r w:rsidRPr="00280570">
              <w:rPr>
                <w:color w:val="FFFFFF" w:themeColor="background1"/>
              </w:rPr>
              <w:t>Не</w:t>
            </w:r>
            <w:r w:rsidR="001D6B41" w:rsidRPr="00280570">
              <w:rPr>
                <w:color w:val="FFFFFF" w:themeColor="background1"/>
              </w:rPr>
              <w:t xml:space="preserve"> </w:t>
            </w:r>
            <w:r w:rsidRPr="00280570">
              <w:rPr>
                <w:color w:val="FFFFFF" w:themeColor="background1"/>
              </w:rPr>
              <w:t>исполнено</w:t>
            </w:r>
          </w:p>
        </w:tc>
      </w:tr>
      <w:tr w:rsidR="00C719BC" w:rsidRPr="001147AB" w:rsidTr="00280570">
        <w:trPr>
          <w:trHeight w:val="529"/>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C719BC" w:rsidRPr="00280570" w:rsidRDefault="00C719BC" w:rsidP="00813592">
            <w:pPr>
              <w:jc w:val="both"/>
              <w:rPr>
                <w:b/>
              </w:rPr>
            </w:pPr>
            <w:r w:rsidRPr="00280570">
              <w:rPr>
                <w:b/>
              </w:rPr>
              <w:t>ВСЕГО:</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C719BC" w:rsidRPr="00280570" w:rsidRDefault="00C719BC" w:rsidP="008A4D76">
            <w:pPr>
              <w:jc w:val="right"/>
              <w:rPr>
                <w:b/>
              </w:rPr>
            </w:pPr>
            <w:r w:rsidRPr="00280570">
              <w:rPr>
                <w:b/>
              </w:rPr>
              <w:t>341</w:t>
            </w:r>
            <w:r w:rsidR="008A4D76" w:rsidRPr="00280570">
              <w:rPr>
                <w:b/>
              </w:rPr>
              <w:t> 507 982</w:t>
            </w:r>
          </w:p>
        </w:tc>
        <w:tc>
          <w:tcPr>
            <w:tcW w:w="16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C719BC" w:rsidRPr="00280570" w:rsidRDefault="00C719BC" w:rsidP="00233E06">
            <w:pPr>
              <w:jc w:val="right"/>
              <w:rPr>
                <w:b/>
              </w:rPr>
            </w:pPr>
            <w:r w:rsidRPr="00280570">
              <w:rPr>
                <w:b/>
              </w:rPr>
              <w:t>341</w:t>
            </w:r>
            <w:r w:rsidR="000106C9" w:rsidRPr="00280570">
              <w:rPr>
                <w:b/>
              </w:rPr>
              <w:t> 105 33</w:t>
            </w:r>
            <w:r w:rsidR="008A4D76" w:rsidRPr="00280570">
              <w:rPr>
                <w:b/>
              </w:rPr>
              <w:t>7,4</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C719BC" w:rsidRPr="00280570" w:rsidRDefault="00C719BC" w:rsidP="00813592">
            <w:pPr>
              <w:jc w:val="right"/>
              <w:rPr>
                <w:b/>
              </w:rPr>
            </w:pPr>
            <w:r w:rsidRPr="00280570">
              <w:rPr>
                <w:b/>
              </w:rPr>
              <w:t>99,9</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C719BC" w:rsidRPr="00280570" w:rsidRDefault="00C719BC" w:rsidP="002F1925">
            <w:pPr>
              <w:jc w:val="right"/>
              <w:rPr>
                <w:b/>
              </w:rPr>
            </w:pPr>
            <w:r w:rsidRPr="00280570">
              <w:rPr>
                <w:b/>
              </w:rPr>
              <w:t>-402</w:t>
            </w:r>
            <w:r w:rsidR="005A75CF" w:rsidRPr="00280570">
              <w:rPr>
                <w:b/>
              </w:rPr>
              <w:t> </w:t>
            </w:r>
            <w:r w:rsidR="002F1925" w:rsidRPr="00280570">
              <w:rPr>
                <w:b/>
              </w:rPr>
              <w:t>64</w:t>
            </w:r>
            <w:r w:rsidR="005A75CF" w:rsidRPr="00280570">
              <w:rPr>
                <w:b/>
              </w:rPr>
              <w:t>4,6</w:t>
            </w:r>
          </w:p>
        </w:tc>
      </w:tr>
      <w:tr w:rsidR="00C719BC" w:rsidRPr="004C54BA" w:rsidTr="00280570">
        <w:trPr>
          <w:trHeight w:val="524"/>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C719BC" w:rsidRPr="00593C50" w:rsidRDefault="00C719BC" w:rsidP="00813592">
            <w:pPr>
              <w:jc w:val="both"/>
            </w:pPr>
            <w:r w:rsidRPr="00593C50">
              <w:t>Средства республиканского бюджета</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719BC" w:rsidRPr="00593C50" w:rsidRDefault="00C719BC" w:rsidP="000D70A8">
            <w:pPr>
              <w:jc w:val="right"/>
            </w:pPr>
            <w:r w:rsidRPr="00593C50">
              <w:t>193</w:t>
            </w:r>
            <w:r w:rsidR="000D70A8" w:rsidRPr="00593C50">
              <w:t> </w:t>
            </w:r>
            <w:r w:rsidRPr="00593C50">
              <w:t>713</w:t>
            </w:r>
            <w:r w:rsidR="000D70A8" w:rsidRPr="00593C50">
              <w:t> </w:t>
            </w:r>
            <w:r w:rsidRPr="00593C50">
              <w:t>365</w:t>
            </w:r>
          </w:p>
        </w:tc>
        <w:tc>
          <w:tcPr>
            <w:tcW w:w="16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719BC" w:rsidRPr="00593C50" w:rsidRDefault="00C719BC" w:rsidP="00233E06">
            <w:pPr>
              <w:jc w:val="right"/>
            </w:pPr>
            <w:r w:rsidRPr="00593C50">
              <w:t>193</w:t>
            </w:r>
            <w:r w:rsidR="000D70A8" w:rsidRPr="00593C50">
              <w:t> </w:t>
            </w:r>
            <w:r w:rsidRPr="00593C50">
              <w:t>546</w:t>
            </w:r>
            <w:r w:rsidR="008A4D76" w:rsidRPr="00593C50">
              <w:t> </w:t>
            </w:r>
            <w:r w:rsidRPr="00593C50">
              <w:t>217</w:t>
            </w:r>
            <w:r w:rsidR="008A4D76" w:rsidRPr="00593C50">
              <w:t>,4</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719BC" w:rsidRPr="00593C50" w:rsidRDefault="00C719BC" w:rsidP="00813592">
            <w:pPr>
              <w:jc w:val="right"/>
            </w:pPr>
            <w:r w:rsidRPr="00593C50">
              <w:t>99,9</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719BC" w:rsidRPr="00593C50" w:rsidRDefault="00C719BC" w:rsidP="005A75CF">
            <w:pPr>
              <w:jc w:val="right"/>
            </w:pPr>
            <w:r w:rsidRPr="00593C50">
              <w:t>-167</w:t>
            </w:r>
            <w:r w:rsidR="005A75CF" w:rsidRPr="00593C50">
              <w:t> </w:t>
            </w:r>
            <w:r w:rsidRPr="00593C50">
              <w:t>14</w:t>
            </w:r>
            <w:r w:rsidR="005A75CF" w:rsidRPr="00593C50">
              <w:t>7,6</w:t>
            </w:r>
          </w:p>
        </w:tc>
      </w:tr>
      <w:tr w:rsidR="00C719BC" w:rsidRPr="004C54BA" w:rsidTr="00280570">
        <w:trPr>
          <w:trHeight w:val="264"/>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C719BC" w:rsidRPr="00593C50" w:rsidRDefault="00C719BC" w:rsidP="00813592">
            <w:pPr>
              <w:jc w:val="both"/>
              <w:rPr>
                <w:i/>
              </w:rPr>
            </w:pPr>
            <w:r w:rsidRPr="00593C50">
              <w:rPr>
                <w:i/>
              </w:rPr>
              <w:t>-</w:t>
            </w:r>
            <w:r w:rsidR="008C3D84" w:rsidRPr="00593C50">
              <w:rPr>
                <w:i/>
                <w:lang w:val="kk-KZ"/>
              </w:rPr>
              <w:t xml:space="preserve"> </w:t>
            </w:r>
            <w:r w:rsidRPr="00593C50">
              <w:rPr>
                <w:i/>
              </w:rPr>
              <w:t>расходы, реализуемые собственно администратором</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719BC" w:rsidRPr="00593C50" w:rsidRDefault="00C719BC" w:rsidP="000D70A8">
            <w:pPr>
              <w:jc w:val="right"/>
              <w:rPr>
                <w:i/>
              </w:rPr>
            </w:pPr>
            <w:r w:rsidRPr="00593C50">
              <w:rPr>
                <w:i/>
              </w:rPr>
              <w:t>116</w:t>
            </w:r>
            <w:r w:rsidR="000D70A8" w:rsidRPr="00593C50">
              <w:rPr>
                <w:i/>
              </w:rPr>
              <w:t> </w:t>
            </w:r>
            <w:r w:rsidRPr="00593C50">
              <w:rPr>
                <w:i/>
              </w:rPr>
              <w:t>441</w:t>
            </w:r>
            <w:r w:rsidR="000D70A8" w:rsidRPr="00593C50">
              <w:rPr>
                <w:i/>
              </w:rPr>
              <w:t> </w:t>
            </w:r>
            <w:r w:rsidRPr="00593C50">
              <w:rPr>
                <w:i/>
              </w:rPr>
              <w:t>058</w:t>
            </w:r>
          </w:p>
        </w:tc>
        <w:tc>
          <w:tcPr>
            <w:tcW w:w="16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719BC" w:rsidRPr="00593C50" w:rsidRDefault="00C719BC" w:rsidP="000D70A8">
            <w:pPr>
              <w:jc w:val="right"/>
              <w:rPr>
                <w:i/>
              </w:rPr>
            </w:pPr>
            <w:r w:rsidRPr="00593C50">
              <w:rPr>
                <w:i/>
              </w:rPr>
              <w:t>116</w:t>
            </w:r>
            <w:r w:rsidR="000D70A8" w:rsidRPr="00593C50">
              <w:rPr>
                <w:i/>
              </w:rPr>
              <w:t> </w:t>
            </w:r>
            <w:r w:rsidRPr="00593C50">
              <w:rPr>
                <w:i/>
              </w:rPr>
              <w:t>274</w:t>
            </w:r>
            <w:r w:rsidR="008A4D76" w:rsidRPr="00593C50">
              <w:rPr>
                <w:i/>
              </w:rPr>
              <w:t> </w:t>
            </w:r>
            <w:r w:rsidRPr="00593C50">
              <w:rPr>
                <w:i/>
              </w:rPr>
              <w:t>853</w:t>
            </w:r>
            <w:r w:rsidR="008A4D76" w:rsidRPr="00593C50">
              <w:rPr>
                <w:i/>
              </w:rPr>
              <w:t>,4</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719BC" w:rsidRPr="00593C50" w:rsidRDefault="00C719BC" w:rsidP="00813592">
            <w:pPr>
              <w:jc w:val="right"/>
              <w:rPr>
                <w:i/>
              </w:rPr>
            </w:pPr>
            <w:r w:rsidRPr="00593C50">
              <w:rPr>
                <w:i/>
              </w:rPr>
              <w:t>99,9</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719BC" w:rsidRPr="00593C50" w:rsidRDefault="00C719BC" w:rsidP="005A75CF">
            <w:pPr>
              <w:jc w:val="right"/>
              <w:rPr>
                <w:i/>
              </w:rPr>
            </w:pPr>
            <w:r w:rsidRPr="00593C50">
              <w:rPr>
                <w:i/>
              </w:rPr>
              <w:t>-166</w:t>
            </w:r>
            <w:r w:rsidR="005A75CF" w:rsidRPr="00593C50">
              <w:rPr>
                <w:i/>
              </w:rPr>
              <w:t> </w:t>
            </w:r>
            <w:r w:rsidRPr="00593C50">
              <w:rPr>
                <w:i/>
              </w:rPr>
              <w:t>20</w:t>
            </w:r>
            <w:r w:rsidR="005A75CF" w:rsidRPr="00593C50">
              <w:rPr>
                <w:i/>
              </w:rPr>
              <w:t>4,6</w:t>
            </w:r>
          </w:p>
        </w:tc>
      </w:tr>
      <w:tr w:rsidR="00C719BC" w:rsidRPr="004C54BA" w:rsidTr="00280570">
        <w:trPr>
          <w:trHeight w:val="202"/>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C719BC" w:rsidRPr="00593C50" w:rsidRDefault="00C719BC" w:rsidP="00813592">
            <w:pPr>
              <w:jc w:val="both"/>
              <w:rPr>
                <w:i/>
              </w:rPr>
            </w:pPr>
            <w:r w:rsidRPr="00593C50">
              <w:rPr>
                <w:i/>
              </w:rPr>
              <w:t>-</w:t>
            </w:r>
            <w:r w:rsidR="008C3D84" w:rsidRPr="00593C50">
              <w:rPr>
                <w:i/>
                <w:lang w:val="kk-KZ"/>
              </w:rPr>
              <w:t> </w:t>
            </w:r>
            <w:r w:rsidRPr="00593C50">
              <w:rPr>
                <w:i/>
              </w:rPr>
              <w:t>целевые трансферты регионам</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719BC" w:rsidRPr="00593C50" w:rsidRDefault="00C719BC" w:rsidP="000D70A8">
            <w:pPr>
              <w:jc w:val="right"/>
              <w:rPr>
                <w:i/>
              </w:rPr>
            </w:pPr>
            <w:r w:rsidRPr="00593C50">
              <w:rPr>
                <w:i/>
              </w:rPr>
              <w:t>77</w:t>
            </w:r>
            <w:r w:rsidR="000D70A8" w:rsidRPr="00593C50">
              <w:rPr>
                <w:i/>
              </w:rPr>
              <w:t> </w:t>
            </w:r>
            <w:r w:rsidRPr="00593C50">
              <w:rPr>
                <w:i/>
              </w:rPr>
              <w:t>272</w:t>
            </w:r>
            <w:r w:rsidR="000D70A8" w:rsidRPr="00593C50">
              <w:rPr>
                <w:i/>
              </w:rPr>
              <w:t> </w:t>
            </w:r>
            <w:r w:rsidRPr="00593C50">
              <w:rPr>
                <w:i/>
              </w:rPr>
              <w:t>307</w:t>
            </w:r>
          </w:p>
        </w:tc>
        <w:tc>
          <w:tcPr>
            <w:tcW w:w="16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719BC" w:rsidRPr="00593C50" w:rsidRDefault="00C719BC" w:rsidP="000D70A8">
            <w:pPr>
              <w:jc w:val="right"/>
              <w:rPr>
                <w:i/>
              </w:rPr>
            </w:pPr>
            <w:r w:rsidRPr="00593C50">
              <w:rPr>
                <w:i/>
              </w:rPr>
              <w:t>77</w:t>
            </w:r>
            <w:r w:rsidR="000D70A8" w:rsidRPr="00593C50">
              <w:rPr>
                <w:i/>
              </w:rPr>
              <w:t> </w:t>
            </w:r>
            <w:r w:rsidRPr="00593C50">
              <w:rPr>
                <w:i/>
              </w:rPr>
              <w:t>271</w:t>
            </w:r>
            <w:r w:rsidR="000D70A8" w:rsidRPr="00593C50">
              <w:rPr>
                <w:i/>
              </w:rPr>
              <w:t> </w:t>
            </w:r>
            <w:r w:rsidRPr="00593C50">
              <w:rPr>
                <w:i/>
              </w:rPr>
              <w:t>364</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719BC" w:rsidRPr="00593C50" w:rsidRDefault="00C719BC" w:rsidP="00813592">
            <w:pPr>
              <w:jc w:val="right"/>
              <w:rPr>
                <w:i/>
              </w:rPr>
            </w:pPr>
            <w:r w:rsidRPr="00593C50">
              <w:rPr>
                <w:i/>
              </w:rPr>
              <w:t>100,0</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719BC" w:rsidRPr="00593C50" w:rsidRDefault="00C719BC" w:rsidP="00813592">
            <w:pPr>
              <w:jc w:val="right"/>
              <w:rPr>
                <w:i/>
              </w:rPr>
            </w:pPr>
            <w:r w:rsidRPr="00593C50">
              <w:rPr>
                <w:i/>
              </w:rPr>
              <w:t>-943</w:t>
            </w:r>
          </w:p>
        </w:tc>
      </w:tr>
      <w:tr w:rsidR="00C719BC" w:rsidRPr="004C54BA" w:rsidTr="00280570">
        <w:trPr>
          <w:trHeight w:val="525"/>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C719BC" w:rsidRPr="00593C50" w:rsidRDefault="00C719BC" w:rsidP="00813592">
            <w:pPr>
              <w:jc w:val="both"/>
            </w:pPr>
            <w:r w:rsidRPr="00593C50">
              <w:t>Средства местного бюджета</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719BC" w:rsidRPr="00593C50" w:rsidRDefault="00C719BC" w:rsidP="000D70A8">
            <w:pPr>
              <w:jc w:val="right"/>
            </w:pPr>
            <w:r w:rsidRPr="00593C50">
              <w:t>147</w:t>
            </w:r>
            <w:r w:rsidR="000D70A8" w:rsidRPr="00593C50">
              <w:t> </w:t>
            </w:r>
            <w:r w:rsidRPr="00593C50">
              <w:t>794</w:t>
            </w:r>
            <w:r w:rsidR="000D70A8" w:rsidRPr="00593C50">
              <w:t> </w:t>
            </w:r>
            <w:r w:rsidRPr="00593C50">
              <w:t>617</w:t>
            </w:r>
          </w:p>
        </w:tc>
        <w:tc>
          <w:tcPr>
            <w:tcW w:w="16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719BC" w:rsidRPr="00593C50" w:rsidRDefault="00C719BC" w:rsidP="000D70A8">
            <w:pPr>
              <w:jc w:val="right"/>
            </w:pPr>
            <w:r w:rsidRPr="00593C50">
              <w:t>147</w:t>
            </w:r>
            <w:r w:rsidR="000D70A8" w:rsidRPr="00593C50">
              <w:t> </w:t>
            </w:r>
            <w:r w:rsidRPr="00593C50">
              <w:t>559</w:t>
            </w:r>
            <w:r w:rsidR="000D70A8" w:rsidRPr="00593C50">
              <w:t> </w:t>
            </w:r>
            <w:r w:rsidR="000106C9" w:rsidRPr="00593C50">
              <w:t>12</w:t>
            </w:r>
            <w:r w:rsidRPr="00593C50">
              <w:t>0</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719BC" w:rsidRPr="00593C50" w:rsidRDefault="00C719BC" w:rsidP="00813592">
            <w:pPr>
              <w:jc w:val="right"/>
            </w:pPr>
            <w:r w:rsidRPr="00593C50">
              <w:t>99,8</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C719BC" w:rsidRPr="00593C50" w:rsidRDefault="00C719BC" w:rsidP="002F1925">
            <w:pPr>
              <w:jc w:val="right"/>
            </w:pPr>
            <w:r w:rsidRPr="00593C50">
              <w:t>-235</w:t>
            </w:r>
            <w:r w:rsidR="000D70A8" w:rsidRPr="00593C50">
              <w:t> </w:t>
            </w:r>
            <w:r w:rsidRPr="00593C50">
              <w:t>4</w:t>
            </w:r>
            <w:r w:rsidR="002F1925" w:rsidRPr="00593C50">
              <w:t>9</w:t>
            </w:r>
            <w:r w:rsidRPr="00593C50">
              <w:t>7</w:t>
            </w:r>
          </w:p>
        </w:tc>
      </w:tr>
    </w:tbl>
    <w:p w:rsidR="00C719BC" w:rsidRPr="004C54BA" w:rsidRDefault="00C719BC" w:rsidP="00C719BC">
      <w:pPr>
        <w:ind w:firstLine="709"/>
        <w:jc w:val="both"/>
        <w:rPr>
          <w:sz w:val="28"/>
          <w:szCs w:val="28"/>
        </w:rPr>
      </w:pPr>
    </w:p>
    <w:p w:rsidR="00C719BC" w:rsidRPr="00D12F25" w:rsidRDefault="00C719BC" w:rsidP="00C719BC">
      <w:pPr>
        <w:ind w:firstLine="709"/>
        <w:jc w:val="both"/>
        <w:rPr>
          <w:sz w:val="28"/>
          <w:szCs w:val="28"/>
        </w:rPr>
      </w:pPr>
      <w:r w:rsidRPr="004C54BA">
        <w:rPr>
          <w:sz w:val="28"/>
          <w:szCs w:val="28"/>
        </w:rPr>
        <w:t xml:space="preserve">В 2018 </w:t>
      </w:r>
      <w:r w:rsidRPr="00D12F25">
        <w:rPr>
          <w:sz w:val="28"/>
          <w:szCs w:val="28"/>
        </w:rPr>
        <w:t>году на реализацию Программы выделено 341</w:t>
      </w:r>
      <w:r w:rsidR="008A4D76">
        <w:rPr>
          <w:sz w:val="28"/>
          <w:szCs w:val="28"/>
        </w:rPr>
        <w:t> 507 982</w:t>
      </w:r>
      <w:r w:rsidR="000D70A8">
        <w:rPr>
          <w:sz w:val="28"/>
          <w:szCs w:val="28"/>
        </w:rPr>
        <w:t> тыс.тенге</w:t>
      </w:r>
      <w:r w:rsidRPr="00D12F25">
        <w:rPr>
          <w:sz w:val="28"/>
          <w:szCs w:val="28"/>
        </w:rPr>
        <w:t>, из которых освоено 341</w:t>
      </w:r>
      <w:r w:rsidR="00286F9B">
        <w:rPr>
          <w:sz w:val="28"/>
          <w:szCs w:val="28"/>
        </w:rPr>
        <w:t> 105 33</w:t>
      </w:r>
      <w:r w:rsidR="008A4D76">
        <w:rPr>
          <w:sz w:val="28"/>
          <w:szCs w:val="28"/>
        </w:rPr>
        <w:t>7,4</w:t>
      </w:r>
      <w:r w:rsidR="000D70A8">
        <w:rPr>
          <w:sz w:val="28"/>
          <w:szCs w:val="28"/>
        </w:rPr>
        <w:t> </w:t>
      </w:r>
      <w:r w:rsidR="00F41387">
        <w:rPr>
          <w:sz w:val="28"/>
          <w:szCs w:val="28"/>
        </w:rPr>
        <w:t>тыс.тенге</w:t>
      </w:r>
      <w:r w:rsidRPr="00D12F25">
        <w:rPr>
          <w:sz w:val="28"/>
          <w:szCs w:val="28"/>
        </w:rPr>
        <w:t>, из них: за счет средств республиканского бюджета – 193 713 365</w:t>
      </w:r>
      <w:r w:rsidR="000D70A8">
        <w:rPr>
          <w:sz w:val="28"/>
          <w:szCs w:val="28"/>
        </w:rPr>
        <w:t> тыс.тенге</w:t>
      </w:r>
      <w:r w:rsidRPr="00D12F25">
        <w:rPr>
          <w:sz w:val="28"/>
          <w:szCs w:val="28"/>
        </w:rPr>
        <w:t>, освоено 193 546 217,4</w:t>
      </w:r>
      <w:r w:rsidR="000D70A8">
        <w:rPr>
          <w:sz w:val="28"/>
          <w:szCs w:val="28"/>
        </w:rPr>
        <w:t> тыс.тенге</w:t>
      </w:r>
      <w:r w:rsidRPr="00D12F25">
        <w:rPr>
          <w:sz w:val="28"/>
          <w:szCs w:val="28"/>
        </w:rPr>
        <w:t>, или 99,9 %, в том числе в виде целевых трансфертов регионам в сумме 77 272 307</w:t>
      </w:r>
      <w:r w:rsidR="000D70A8">
        <w:rPr>
          <w:sz w:val="28"/>
          <w:szCs w:val="28"/>
        </w:rPr>
        <w:t> тыс.тенге</w:t>
      </w:r>
      <w:r w:rsidRPr="00D12F25">
        <w:rPr>
          <w:sz w:val="28"/>
          <w:szCs w:val="28"/>
        </w:rPr>
        <w:t>, исполнение местными исполнительными органами составило 77 271 364,0</w:t>
      </w:r>
      <w:r w:rsidR="000D70A8">
        <w:rPr>
          <w:sz w:val="28"/>
          <w:szCs w:val="28"/>
        </w:rPr>
        <w:t> тыс.тенге</w:t>
      </w:r>
      <w:r w:rsidRPr="00D12F25">
        <w:rPr>
          <w:sz w:val="28"/>
          <w:szCs w:val="28"/>
        </w:rPr>
        <w:t>, или 99,9 %. Не</w:t>
      </w:r>
      <w:r w:rsidR="000C2FCA">
        <w:rPr>
          <w:sz w:val="28"/>
          <w:szCs w:val="28"/>
          <w:lang w:val="kk-KZ"/>
        </w:rPr>
        <w:t xml:space="preserve"> </w:t>
      </w:r>
      <w:r w:rsidRPr="00D12F25">
        <w:rPr>
          <w:sz w:val="28"/>
          <w:szCs w:val="28"/>
        </w:rPr>
        <w:t xml:space="preserve">исполнено </w:t>
      </w:r>
      <w:r w:rsidRPr="00063334">
        <w:rPr>
          <w:sz w:val="28"/>
          <w:szCs w:val="28"/>
        </w:rPr>
        <w:t>167 147,6</w:t>
      </w:r>
      <w:r w:rsidR="000D70A8">
        <w:rPr>
          <w:sz w:val="28"/>
          <w:szCs w:val="28"/>
        </w:rPr>
        <w:t> тыс.тенге</w:t>
      </w:r>
      <w:r w:rsidRPr="00D12F25">
        <w:rPr>
          <w:sz w:val="28"/>
          <w:szCs w:val="28"/>
        </w:rPr>
        <w:t>, в том числе в виде целевых трансфертов 943,0</w:t>
      </w:r>
      <w:r w:rsidR="000D70A8">
        <w:rPr>
          <w:sz w:val="28"/>
          <w:szCs w:val="28"/>
        </w:rPr>
        <w:t> тыс.тенге</w:t>
      </w:r>
      <w:r w:rsidRPr="00D12F25">
        <w:rPr>
          <w:sz w:val="28"/>
          <w:szCs w:val="28"/>
        </w:rPr>
        <w:t>.</w:t>
      </w:r>
      <w:r w:rsidR="008A4D76">
        <w:rPr>
          <w:sz w:val="28"/>
          <w:szCs w:val="28"/>
        </w:rPr>
        <w:t xml:space="preserve"> </w:t>
      </w:r>
      <w:r w:rsidRPr="00D12F25">
        <w:rPr>
          <w:sz w:val="28"/>
          <w:szCs w:val="28"/>
        </w:rPr>
        <w:t>За счет средств местного бюджета выделено 147 794 617</w:t>
      </w:r>
      <w:r w:rsidR="000D70A8">
        <w:rPr>
          <w:sz w:val="28"/>
          <w:szCs w:val="28"/>
        </w:rPr>
        <w:t> тыс.тенге</w:t>
      </w:r>
      <w:r w:rsidRPr="00D12F25">
        <w:rPr>
          <w:sz w:val="28"/>
          <w:szCs w:val="28"/>
        </w:rPr>
        <w:t>, из них освоено 147 559 1</w:t>
      </w:r>
      <w:r w:rsidR="00286F9B">
        <w:rPr>
          <w:sz w:val="28"/>
          <w:szCs w:val="28"/>
        </w:rPr>
        <w:t>2</w:t>
      </w:r>
      <w:r w:rsidRPr="00D12F25">
        <w:rPr>
          <w:sz w:val="28"/>
          <w:szCs w:val="28"/>
        </w:rPr>
        <w:t>0,0</w:t>
      </w:r>
      <w:r w:rsidR="000D70A8">
        <w:rPr>
          <w:sz w:val="28"/>
          <w:szCs w:val="28"/>
        </w:rPr>
        <w:t> тыс.тенге</w:t>
      </w:r>
      <w:r w:rsidRPr="00D12F25">
        <w:rPr>
          <w:sz w:val="28"/>
          <w:szCs w:val="28"/>
        </w:rPr>
        <w:t>, или 99,8 %. Не</w:t>
      </w:r>
      <w:r w:rsidR="000C2FCA">
        <w:rPr>
          <w:sz w:val="28"/>
          <w:szCs w:val="28"/>
          <w:lang w:val="kk-KZ"/>
        </w:rPr>
        <w:t xml:space="preserve"> </w:t>
      </w:r>
      <w:r w:rsidR="00286F9B">
        <w:rPr>
          <w:sz w:val="28"/>
          <w:szCs w:val="28"/>
        </w:rPr>
        <w:t>исполнено 235 49</w:t>
      </w:r>
      <w:r w:rsidRPr="00D12F25">
        <w:rPr>
          <w:sz w:val="28"/>
          <w:szCs w:val="28"/>
        </w:rPr>
        <w:t>7,0</w:t>
      </w:r>
      <w:r w:rsidR="000D70A8">
        <w:rPr>
          <w:sz w:val="28"/>
          <w:szCs w:val="28"/>
        </w:rPr>
        <w:t> тыс.тенге</w:t>
      </w:r>
      <w:r w:rsidRPr="00D12F25">
        <w:rPr>
          <w:sz w:val="28"/>
          <w:szCs w:val="28"/>
        </w:rPr>
        <w:t>.</w:t>
      </w:r>
    </w:p>
    <w:p w:rsidR="00C719BC" w:rsidRDefault="008A4D76" w:rsidP="00C719BC">
      <w:pPr>
        <w:pStyle w:val="afa"/>
        <w:widowControl w:val="0"/>
        <w:pBdr>
          <w:bottom w:val="single" w:sz="4" w:space="15" w:color="FFFFFF"/>
        </w:pBdr>
        <w:spacing w:after="0"/>
        <w:ind w:left="0" w:firstLine="708"/>
        <w:jc w:val="both"/>
        <w:rPr>
          <w:sz w:val="28"/>
          <w:szCs w:val="28"/>
        </w:rPr>
      </w:pPr>
      <w:r w:rsidRPr="008A4D76">
        <w:rPr>
          <w:sz w:val="28"/>
          <w:szCs w:val="28"/>
        </w:rPr>
        <w:t>Кроме того, хозяйствующими субъектами было выделены собственные средства в сумме 271</w:t>
      </w:r>
      <w:r>
        <w:rPr>
          <w:sz w:val="28"/>
          <w:szCs w:val="28"/>
        </w:rPr>
        <w:t> </w:t>
      </w:r>
      <w:r w:rsidRPr="008A4D76">
        <w:rPr>
          <w:sz w:val="28"/>
          <w:szCs w:val="28"/>
        </w:rPr>
        <w:t>206</w:t>
      </w:r>
      <w:r>
        <w:rPr>
          <w:sz w:val="28"/>
          <w:szCs w:val="28"/>
        </w:rPr>
        <w:t> </w:t>
      </w:r>
      <w:r w:rsidRPr="008A4D76">
        <w:rPr>
          <w:sz w:val="28"/>
          <w:szCs w:val="28"/>
        </w:rPr>
        <w:t>тыс.тенге, которые освоены в полном объеме.</w:t>
      </w:r>
    </w:p>
    <w:p w:rsidR="00C719BC" w:rsidRDefault="002D6429" w:rsidP="00C719BC">
      <w:pPr>
        <w:jc w:val="both"/>
        <w:rPr>
          <w:sz w:val="28"/>
          <w:szCs w:val="28"/>
        </w:rPr>
      </w:pPr>
      <w:r>
        <w:rPr>
          <w:noProof/>
        </w:rPr>
        <w:pict>
          <v:rect id="Прямоугольник 9" o:spid="_x0000_s1045" style="position:absolute;left:0;text-align:left;margin-left:268.95pt;margin-top:53.75pt;width:4.8pt;height:16.95pt;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" fillcolor="#bdd6ee [1300]" stroked="f" strokeweight="1pt"/>
        </w:pict>
      </w:r>
      <w:r>
        <w:rPr>
          <w:noProof/>
        </w:rPr>
        <w:pict>
          <v:rect id="Прямоугольник 10" o:spid="_x0000_s1044" style="position:absolute;left:0;text-align:left;margin-left:23.15pt;margin-top:54.3pt;width:4.8pt;height:16.95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" fillcolor="#bdd6ee [1300]" stroked="f" strokeweight="1pt"/>
        </w:pict>
      </w:r>
      <w:r>
        <w:rPr>
          <w:noProof/>
        </w:rPr>
        <w:pict>
          <v:rect id="Прямоугольник 12" o:spid="_x0000_s1043" style="position:absolute;left:0;text-align:left;margin-left:23.1pt;margin-top:72.4pt;width:4.8pt;height:16.9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" fillcolor="#bdd6ee [1300]" stroked="f" strokeweight="1pt"/>
        </w:pict>
      </w:r>
      <w:r>
        <w:rPr>
          <w:noProof/>
        </w:rPr>
        <w:pict>
          <v:rect id="Прямоугольник 13" o:spid="_x0000_s1042" style="position:absolute;left:0;text-align:left;margin-left:258.05pt;margin-top:42.4pt;width:4.8pt;height:79.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" fillcolor="#bdd6ee [1300]" stroked="f" strokeweight="1pt"/>
        </w:pict>
      </w:r>
      <w:r>
        <w:rPr>
          <w:noProof/>
        </w:rPr>
        <w:pict>
          <v:rect id="Прямоугольник 14" o:spid="_x0000_s1041" style="position:absolute;left:0;text-align:left;margin-left:12.5pt;margin-top:43.4pt;width:4.8pt;height:39.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" fillcolor="#bdd6ee [1300]" stroked="f" strokeweight="1pt"/>
        </w:pict>
      </w:r>
      <w:r w:rsidR="00C719BC">
        <w:rPr>
          <w:noProof/>
          <w:sz w:val="28"/>
          <w:szCs w:val="28"/>
        </w:rPr>
        <w:drawing>
          <wp:inline distT="0" distB="0" distL="0" distR="0" wp14:anchorId="7B2B1819" wp14:editId="3F488286">
            <wp:extent cx="6156960" cy="563880"/>
            <wp:effectExtent l="38100" t="38100" r="15240" b="45720"/>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tbl>
      <w:tblPr>
        <w:tblStyle w:val="ae"/>
        <w:tblW w:w="822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461"/>
        <w:gridCol w:w="3261"/>
      </w:tblGrid>
      <w:tr w:rsidR="00C719BC" w:rsidTr="00813592">
        <w:tc>
          <w:tcPr>
            <w:tcW w:w="25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DBDB" w:themeFill="accent3" w:themeFillTint="66"/>
          </w:tcPr>
          <w:p w:rsidR="00C719BC" w:rsidRDefault="00C719BC" w:rsidP="00813592">
            <w:pPr>
              <w:jc w:val="both"/>
              <w:rPr>
                <w:sz w:val="28"/>
                <w:szCs w:val="28"/>
              </w:rPr>
            </w:pPr>
            <w:r>
              <w:rPr>
                <w:sz w:val="28"/>
                <w:szCs w:val="28"/>
              </w:rPr>
              <w:t>Достигнуты – 37</w:t>
            </w:r>
          </w:p>
        </w:tc>
        <w:tc>
          <w:tcPr>
            <w:tcW w:w="2461" w:type="dxa"/>
            <w:tcBorders>
              <w:left w:val="single" w:sz="24" w:space="0" w:color="FFFFFF" w:themeColor="background1"/>
              <w:right w:val="single" w:sz="24" w:space="0" w:color="FFFFFF" w:themeColor="background1"/>
            </w:tcBorders>
          </w:tcPr>
          <w:p w:rsidR="00C719BC" w:rsidRDefault="00C719BC" w:rsidP="00813592">
            <w:pPr>
              <w:ind w:firstLine="1309"/>
              <w:jc w:val="both"/>
              <w:rPr>
                <w:noProof/>
                <w:sz w:val="28"/>
                <w:szCs w:val="28"/>
              </w:rPr>
            </w:pPr>
          </w:p>
        </w:tc>
        <w:tc>
          <w:tcPr>
            <w:tcW w:w="32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DBDB" w:themeFill="accent3" w:themeFillTint="66"/>
          </w:tcPr>
          <w:p w:rsidR="00C719BC" w:rsidRDefault="00286F9B" w:rsidP="00813592">
            <w:pPr>
              <w:ind w:firstLine="34"/>
              <w:jc w:val="both"/>
              <w:rPr>
                <w:sz w:val="28"/>
                <w:szCs w:val="28"/>
              </w:rPr>
            </w:pPr>
            <w:r>
              <w:rPr>
                <w:sz w:val="28"/>
                <w:szCs w:val="28"/>
              </w:rPr>
              <w:t>Исполнены – 60</w:t>
            </w:r>
          </w:p>
        </w:tc>
      </w:tr>
      <w:tr w:rsidR="00C719BC" w:rsidTr="00813592">
        <w:tc>
          <w:tcPr>
            <w:tcW w:w="25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7CAAC" w:themeFill="accent2" w:themeFillTint="66"/>
          </w:tcPr>
          <w:p w:rsidR="00C719BC" w:rsidRDefault="00C719BC" w:rsidP="00813592">
            <w:pPr>
              <w:jc w:val="both"/>
              <w:rPr>
                <w:sz w:val="28"/>
                <w:szCs w:val="28"/>
              </w:rPr>
            </w:pPr>
            <w:r>
              <w:rPr>
                <w:sz w:val="28"/>
                <w:szCs w:val="28"/>
              </w:rPr>
              <w:t>Не достигнуты – 4</w:t>
            </w:r>
          </w:p>
        </w:tc>
        <w:tc>
          <w:tcPr>
            <w:tcW w:w="2461" w:type="dxa"/>
            <w:tcBorders>
              <w:left w:val="single" w:sz="24" w:space="0" w:color="FFFFFF" w:themeColor="background1"/>
              <w:right w:val="single" w:sz="24" w:space="0" w:color="FFFFFF" w:themeColor="background1"/>
            </w:tcBorders>
          </w:tcPr>
          <w:p w:rsidR="00C719BC" w:rsidRDefault="002D6429" w:rsidP="00813592">
            <w:pPr>
              <w:ind w:firstLine="1309"/>
              <w:jc w:val="both"/>
              <w:rPr>
                <w:noProof/>
                <w:sz w:val="28"/>
                <w:szCs w:val="28"/>
              </w:rPr>
            </w:pPr>
            <w:r>
              <w:rPr>
                <w:noProof/>
                <w:sz w:val="24"/>
                <w:szCs w:val="24"/>
              </w:rPr>
              <w:pict>
                <v:rect id="Прямоугольник 15" o:spid="_x0000_s1040" style="position:absolute;left:0;text-align:left;margin-left:108.5pt;margin-top:-.9pt;width:4.8pt;height:16.95pt;rotation:-90;flip:x;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" fillcolor="#bdd6ee [1300]" stroked="f" strokeweight="1pt"/>
              </w:pict>
            </w:r>
          </w:p>
        </w:tc>
        <w:tc>
          <w:tcPr>
            <w:tcW w:w="32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C719BC" w:rsidRDefault="00C719BC" w:rsidP="00813592">
            <w:pPr>
              <w:ind w:firstLine="34"/>
              <w:jc w:val="both"/>
              <w:rPr>
                <w:sz w:val="28"/>
                <w:szCs w:val="28"/>
              </w:rPr>
            </w:pPr>
            <w:r>
              <w:rPr>
                <w:sz w:val="28"/>
                <w:szCs w:val="28"/>
              </w:rPr>
              <w:t>На исполнении – 20</w:t>
            </w:r>
          </w:p>
        </w:tc>
      </w:tr>
      <w:tr w:rsidR="00C719BC" w:rsidTr="00813592">
        <w:tc>
          <w:tcPr>
            <w:tcW w:w="2505" w:type="dxa"/>
            <w:tcBorders>
              <w:top w:val="single" w:sz="24" w:space="0" w:color="FFFFFF" w:themeColor="background1"/>
            </w:tcBorders>
          </w:tcPr>
          <w:p w:rsidR="00C719BC" w:rsidRDefault="00C719BC" w:rsidP="00813592">
            <w:pPr>
              <w:jc w:val="both"/>
              <w:rPr>
                <w:sz w:val="28"/>
                <w:szCs w:val="28"/>
              </w:rPr>
            </w:pPr>
          </w:p>
        </w:tc>
        <w:tc>
          <w:tcPr>
            <w:tcW w:w="2461" w:type="dxa"/>
            <w:tcBorders>
              <w:right w:val="single" w:sz="24" w:space="0" w:color="FFFFFF" w:themeColor="background1"/>
            </w:tcBorders>
          </w:tcPr>
          <w:p w:rsidR="00C719BC" w:rsidRDefault="002D6429" w:rsidP="00813592">
            <w:pPr>
              <w:ind w:firstLine="1309"/>
              <w:jc w:val="both"/>
              <w:rPr>
                <w:noProof/>
                <w:sz w:val="28"/>
                <w:szCs w:val="28"/>
              </w:rPr>
            </w:pPr>
            <w:r>
              <w:rPr>
                <w:noProof/>
                <w:sz w:val="24"/>
                <w:szCs w:val="24"/>
              </w:rPr>
              <w:pict>
                <v:rect id="Прямоугольник 16" o:spid="_x0000_s1039" style="position:absolute;left:0;text-align:left;margin-left:108.5pt;margin-top:-2.9pt;width:4.8pt;height:16.95pt;rotation:-90;flip:x;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" fillcolor="#bdd6ee [1300]" stroked="f" strokeweight="1pt"/>
              </w:pict>
            </w:r>
          </w:p>
        </w:tc>
        <w:tc>
          <w:tcPr>
            <w:tcW w:w="32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5DCE4" w:themeFill="text2" w:themeFillTint="33"/>
          </w:tcPr>
          <w:p w:rsidR="00C719BC" w:rsidRDefault="00C719BC" w:rsidP="00813592">
            <w:pPr>
              <w:ind w:firstLine="34"/>
              <w:jc w:val="both"/>
              <w:rPr>
                <w:sz w:val="28"/>
                <w:szCs w:val="28"/>
              </w:rPr>
            </w:pPr>
            <w:r>
              <w:rPr>
                <w:sz w:val="28"/>
                <w:szCs w:val="28"/>
              </w:rPr>
              <w:t>Частично исполнено – 1</w:t>
            </w:r>
          </w:p>
        </w:tc>
      </w:tr>
      <w:tr w:rsidR="00C719BC" w:rsidTr="00813592">
        <w:tc>
          <w:tcPr>
            <w:tcW w:w="2505" w:type="dxa"/>
          </w:tcPr>
          <w:p w:rsidR="00C719BC" w:rsidRDefault="00C719BC" w:rsidP="00813592">
            <w:pPr>
              <w:jc w:val="both"/>
              <w:rPr>
                <w:sz w:val="28"/>
                <w:szCs w:val="28"/>
              </w:rPr>
            </w:pPr>
          </w:p>
        </w:tc>
        <w:tc>
          <w:tcPr>
            <w:tcW w:w="2461" w:type="dxa"/>
            <w:tcBorders>
              <w:right w:val="single" w:sz="24" w:space="0" w:color="FFFFFF" w:themeColor="background1"/>
            </w:tcBorders>
          </w:tcPr>
          <w:p w:rsidR="00C719BC" w:rsidRDefault="002D6429" w:rsidP="00813592">
            <w:pPr>
              <w:ind w:firstLine="1309"/>
              <w:jc w:val="both"/>
              <w:rPr>
                <w:sz w:val="28"/>
                <w:szCs w:val="28"/>
              </w:rPr>
            </w:pPr>
            <w:r>
              <w:rPr>
                <w:noProof/>
                <w:sz w:val="24"/>
                <w:szCs w:val="24"/>
              </w:rPr>
              <w:pict>
                <v:rect id="Прямоугольник 17" o:spid="_x0000_s1038" style="position:absolute;left:0;text-align:left;margin-left:108.5pt;margin-top:-.45pt;width:4.8pt;height:16.95pt;rotation:-90;flip:x;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" fillcolor="#bdd6ee [1300]" stroked="f" strokeweight="1pt"/>
              </w:pict>
            </w:r>
          </w:p>
        </w:tc>
        <w:tc>
          <w:tcPr>
            <w:tcW w:w="32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7CAAC" w:themeFill="accent2" w:themeFillTint="66"/>
          </w:tcPr>
          <w:p w:rsidR="00C719BC" w:rsidRDefault="00286F9B" w:rsidP="00813592">
            <w:pPr>
              <w:ind w:firstLine="34"/>
              <w:jc w:val="both"/>
              <w:rPr>
                <w:sz w:val="28"/>
                <w:szCs w:val="28"/>
              </w:rPr>
            </w:pPr>
            <w:r>
              <w:rPr>
                <w:sz w:val="28"/>
                <w:szCs w:val="28"/>
              </w:rPr>
              <w:t>Не исполнены – 2</w:t>
            </w:r>
          </w:p>
        </w:tc>
      </w:tr>
    </w:tbl>
    <w:p w:rsidR="007811EE" w:rsidRDefault="007811EE" w:rsidP="00C719BC">
      <w:pPr>
        <w:ind w:firstLine="709"/>
        <w:jc w:val="both"/>
        <w:rPr>
          <w:sz w:val="28"/>
          <w:szCs w:val="28"/>
        </w:rPr>
      </w:pPr>
    </w:p>
    <w:p w:rsidR="00C719BC" w:rsidRPr="004C54BA" w:rsidRDefault="00C719BC" w:rsidP="00C719BC">
      <w:pPr>
        <w:ind w:firstLine="709"/>
        <w:jc w:val="both"/>
        <w:rPr>
          <w:sz w:val="28"/>
          <w:szCs w:val="28"/>
        </w:rPr>
      </w:pPr>
      <w:r w:rsidRPr="004C54BA">
        <w:rPr>
          <w:sz w:val="28"/>
          <w:szCs w:val="28"/>
        </w:rPr>
        <w:t>Реализация Программы осуществлялась по 9 задачам.</w:t>
      </w:r>
    </w:p>
    <w:p w:rsidR="00C719BC" w:rsidRPr="004C54BA" w:rsidRDefault="00C719BC" w:rsidP="00C719BC">
      <w:pPr>
        <w:ind w:firstLine="709"/>
        <w:jc w:val="both"/>
        <w:rPr>
          <w:b/>
          <w:sz w:val="28"/>
          <w:szCs w:val="28"/>
        </w:rPr>
      </w:pPr>
      <w:r w:rsidRPr="004C54BA">
        <w:rPr>
          <w:b/>
          <w:sz w:val="28"/>
          <w:szCs w:val="28"/>
        </w:rPr>
        <w:t>1. Обеспечение продовольственной безопасности</w:t>
      </w:r>
    </w:p>
    <w:p w:rsidR="00C719BC" w:rsidRPr="004C54BA" w:rsidRDefault="00C719BC" w:rsidP="00C719BC">
      <w:pPr>
        <w:ind w:firstLine="709"/>
        <w:jc w:val="both"/>
        <w:rPr>
          <w:sz w:val="28"/>
          <w:szCs w:val="28"/>
        </w:rPr>
      </w:pPr>
      <w:r w:rsidRPr="004C54BA">
        <w:rPr>
          <w:sz w:val="28"/>
          <w:szCs w:val="28"/>
        </w:rPr>
        <w:t>В рамках данной задачи в отчетном году средства не предусматривались.</w:t>
      </w:r>
    </w:p>
    <w:p w:rsidR="00C719BC" w:rsidRPr="004C54BA" w:rsidRDefault="00C719BC" w:rsidP="00C719BC">
      <w:pPr>
        <w:ind w:firstLine="709"/>
        <w:jc w:val="both"/>
        <w:rPr>
          <w:sz w:val="28"/>
          <w:szCs w:val="28"/>
        </w:rPr>
      </w:pPr>
      <w:r w:rsidRPr="004C54BA">
        <w:rPr>
          <w:sz w:val="28"/>
          <w:szCs w:val="28"/>
        </w:rPr>
        <w:lastRenderedPageBreak/>
        <w:t>Объем молока-сырья, поступившего на переработку</w:t>
      </w:r>
      <w:r w:rsidR="000C64D0">
        <w:rPr>
          <w:sz w:val="28"/>
          <w:szCs w:val="28"/>
        </w:rPr>
        <w:t>,</w:t>
      </w:r>
      <w:r w:rsidRPr="004C54BA">
        <w:rPr>
          <w:sz w:val="28"/>
          <w:szCs w:val="28"/>
        </w:rPr>
        <w:t xml:space="preserve"> составил 31,2</w:t>
      </w:r>
      <w:r>
        <w:rPr>
          <w:sz w:val="28"/>
          <w:szCs w:val="28"/>
        </w:rPr>
        <w:t> </w:t>
      </w:r>
      <w:r w:rsidRPr="004C54BA">
        <w:rPr>
          <w:sz w:val="28"/>
          <w:szCs w:val="28"/>
        </w:rPr>
        <w:t>% (при плане 31</w:t>
      </w:r>
      <w:r>
        <w:rPr>
          <w:sz w:val="28"/>
          <w:szCs w:val="28"/>
        </w:rPr>
        <w:t> </w:t>
      </w:r>
      <w:r w:rsidRPr="004C54BA">
        <w:rPr>
          <w:sz w:val="28"/>
          <w:szCs w:val="28"/>
        </w:rPr>
        <w:t>%). Объем производства мяса птицы составил 241 тыс.тонн (при плане 230</w:t>
      </w:r>
      <w:r>
        <w:rPr>
          <w:sz w:val="28"/>
          <w:szCs w:val="28"/>
        </w:rPr>
        <w:t> </w:t>
      </w:r>
      <w:r w:rsidRPr="004C54BA">
        <w:rPr>
          <w:sz w:val="28"/>
          <w:szCs w:val="28"/>
        </w:rPr>
        <w:t>тыс.тонн). Объем производства продуктов аквакультуры в организованных хозяйствах составил 2 950 тонн (при плане 2 290). Объем производства плодово-ягодных культур и винограда в организованных хозяйствах составил 255,9 тыс.тонн (при плане 205 тыс.тонн). Объем производства сахара из сырья, произведенного в Казахстане</w:t>
      </w:r>
      <w:r w:rsidR="000C64D0">
        <w:rPr>
          <w:sz w:val="28"/>
          <w:szCs w:val="28"/>
        </w:rPr>
        <w:t>,</w:t>
      </w:r>
      <w:r w:rsidRPr="004C54BA">
        <w:rPr>
          <w:sz w:val="28"/>
          <w:szCs w:val="28"/>
        </w:rPr>
        <w:t xml:space="preserve"> составил 59</w:t>
      </w:r>
      <w:r w:rsidR="000D70A8">
        <w:rPr>
          <w:sz w:val="28"/>
          <w:szCs w:val="28"/>
        </w:rPr>
        <w:t> </w:t>
      </w:r>
      <w:r w:rsidRPr="004C54BA">
        <w:rPr>
          <w:sz w:val="28"/>
          <w:szCs w:val="28"/>
        </w:rPr>
        <w:t>тыс.тонн (при плане 59 тыс.тонн). Уровень удовлетворенности качеством питьевой воды населения, проживающего в сельской местности</w:t>
      </w:r>
      <w:r w:rsidR="000C64D0">
        <w:rPr>
          <w:sz w:val="28"/>
          <w:szCs w:val="28"/>
        </w:rPr>
        <w:t>,</w:t>
      </w:r>
      <w:r w:rsidRPr="004C54BA">
        <w:rPr>
          <w:sz w:val="28"/>
          <w:szCs w:val="28"/>
        </w:rPr>
        <w:t xml:space="preserve"> составил 60,6 % при плане 60 %. Индекс физического объема оптовой торговли продовольственными товарами составил 113,6 % (при плане 113 %). </w:t>
      </w:r>
    </w:p>
    <w:p w:rsidR="00C719BC" w:rsidRPr="004C54BA" w:rsidRDefault="00C719BC" w:rsidP="00C719BC">
      <w:pPr>
        <w:ind w:firstLine="709"/>
        <w:jc w:val="both"/>
        <w:rPr>
          <w:b/>
          <w:sz w:val="28"/>
          <w:szCs w:val="28"/>
        </w:rPr>
      </w:pPr>
      <w:r w:rsidRPr="004C54BA">
        <w:rPr>
          <w:b/>
          <w:sz w:val="28"/>
          <w:szCs w:val="28"/>
        </w:rPr>
        <w:t>2. Повышение доступности финансирования для субъектов АПК и обеспечение оптимальных режимов налогообложения субъектов АПК</w:t>
      </w:r>
    </w:p>
    <w:p w:rsidR="00C719BC" w:rsidRPr="004C54BA" w:rsidRDefault="00C719BC" w:rsidP="00C719BC">
      <w:pPr>
        <w:ind w:firstLine="709"/>
        <w:jc w:val="both"/>
        <w:rPr>
          <w:sz w:val="28"/>
          <w:szCs w:val="28"/>
        </w:rPr>
      </w:pPr>
      <w:r w:rsidRPr="004C54BA">
        <w:rPr>
          <w:sz w:val="28"/>
          <w:szCs w:val="28"/>
        </w:rPr>
        <w:t>В рамках данной задачи предусмотрено 302</w:t>
      </w:r>
      <w:r>
        <w:rPr>
          <w:sz w:val="28"/>
          <w:szCs w:val="28"/>
        </w:rPr>
        <w:t> </w:t>
      </w:r>
      <w:r w:rsidRPr="004C54BA">
        <w:rPr>
          <w:sz w:val="28"/>
          <w:szCs w:val="28"/>
        </w:rPr>
        <w:t>471</w:t>
      </w:r>
      <w:r>
        <w:rPr>
          <w:sz w:val="28"/>
          <w:szCs w:val="28"/>
        </w:rPr>
        <w:t> </w:t>
      </w:r>
      <w:r w:rsidRPr="004C54BA">
        <w:rPr>
          <w:sz w:val="28"/>
          <w:szCs w:val="28"/>
        </w:rPr>
        <w:t>726</w:t>
      </w:r>
      <w:r w:rsidR="000D70A8">
        <w:rPr>
          <w:sz w:val="28"/>
          <w:szCs w:val="28"/>
        </w:rPr>
        <w:t> тыс.тенге</w:t>
      </w:r>
      <w:r w:rsidRPr="004C54BA">
        <w:rPr>
          <w:sz w:val="28"/>
          <w:szCs w:val="28"/>
        </w:rPr>
        <w:t>, в том числе:</w:t>
      </w:r>
    </w:p>
    <w:p w:rsidR="00C719BC" w:rsidRPr="004C54BA" w:rsidRDefault="00C719BC" w:rsidP="00C719BC">
      <w:pPr>
        <w:ind w:firstLine="709"/>
        <w:jc w:val="both"/>
        <w:rPr>
          <w:sz w:val="28"/>
          <w:szCs w:val="28"/>
        </w:rPr>
      </w:pPr>
      <w:r w:rsidRPr="004C54BA">
        <w:rPr>
          <w:sz w:val="28"/>
          <w:szCs w:val="28"/>
        </w:rPr>
        <w:t>за счет средств республиканского бюджета – 154 748 160</w:t>
      </w:r>
      <w:r w:rsidR="000D70A8">
        <w:rPr>
          <w:sz w:val="28"/>
          <w:szCs w:val="28"/>
        </w:rPr>
        <w:t> тыс.тенге</w:t>
      </w:r>
      <w:r w:rsidRPr="004C54BA">
        <w:rPr>
          <w:sz w:val="28"/>
          <w:szCs w:val="28"/>
        </w:rPr>
        <w:t>, которые освоены в сумме 154 747</w:t>
      </w:r>
      <w:r w:rsidR="00762E2E">
        <w:rPr>
          <w:sz w:val="28"/>
          <w:szCs w:val="28"/>
        </w:rPr>
        <w:t> </w:t>
      </w:r>
      <w:r w:rsidRPr="004C54BA">
        <w:rPr>
          <w:sz w:val="28"/>
          <w:szCs w:val="28"/>
        </w:rPr>
        <w:t>21</w:t>
      </w:r>
      <w:r w:rsidR="00762E2E">
        <w:rPr>
          <w:sz w:val="28"/>
          <w:szCs w:val="28"/>
        </w:rPr>
        <w:t>6,8</w:t>
      </w:r>
      <w:r w:rsidR="000D70A8">
        <w:rPr>
          <w:sz w:val="28"/>
          <w:szCs w:val="28"/>
        </w:rPr>
        <w:t> тыс.тенге</w:t>
      </w:r>
      <w:r w:rsidRPr="004C54BA">
        <w:rPr>
          <w:sz w:val="28"/>
          <w:szCs w:val="28"/>
        </w:rPr>
        <w:t>, или 99,9 %. Не</w:t>
      </w:r>
      <w:r w:rsidR="004A67AB">
        <w:rPr>
          <w:sz w:val="28"/>
          <w:szCs w:val="28"/>
          <w:lang w:val="kk-KZ"/>
        </w:rPr>
        <w:t xml:space="preserve"> </w:t>
      </w:r>
      <w:r w:rsidRPr="004C54BA">
        <w:rPr>
          <w:sz w:val="28"/>
          <w:szCs w:val="28"/>
        </w:rPr>
        <w:t>исполнено 943,0</w:t>
      </w:r>
      <w:r w:rsidR="000D70A8">
        <w:rPr>
          <w:sz w:val="28"/>
          <w:szCs w:val="28"/>
        </w:rPr>
        <w:t> тыс.тенге</w:t>
      </w:r>
      <w:r w:rsidRPr="004C54BA">
        <w:rPr>
          <w:sz w:val="28"/>
          <w:szCs w:val="28"/>
        </w:rPr>
        <w:t xml:space="preserve">. </w:t>
      </w:r>
    </w:p>
    <w:p w:rsidR="00C719BC" w:rsidRPr="004C54BA" w:rsidRDefault="00C719BC" w:rsidP="00C719BC">
      <w:pPr>
        <w:ind w:firstLine="709"/>
        <w:jc w:val="both"/>
        <w:rPr>
          <w:sz w:val="28"/>
          <w:szCs w:val="28"/>
        </w:rPr>
      </w:pPr>
      <w:r w:rsidRPr="004C54BA">
        <w:rPr>
          <w:sz w:val="28"/>
          <w:szCs w:val="28"/>
        </w:rPr>
        <w:t>из средств местного бюджета – 147 723 566</w:t>
      </w:r>
      <w:r w:rsidR="000D70A8">
        <w:rPr>
          <w:sz w:val="28"/>
          <w:szCs w:val="28"/>
        </w:rPr>
        <w:t> тыс.тенге</w:t>
      </w:r>
      <w:r w:rsidRPr="004C54BA">
        <w:rPr>
          <w:sz w:val="28"/>
          <w:szCs w:val="28"/>
        </w:rPr>
        <w:t>, освоение составило 147 488 </w:t>
      </w:r>
      <w:r w:rsidR="00286F9B">
        <w:rPr>
          <w:sz w:val="28"/>
          <w:szCs w:val="28"/>
        </w:rPr>
        <w:t>06</w:t>
      </w:r>
      <w:r w:rsidRPr="004C54BA">
        <w:rPr>
          <w:sz w:val="28"/>
          <w:szCs w:val="28"/>
        </w:rPr>
        <w:t>9,0</w:t>
      </w:r>
      <w:r w:rsidR="000D70A8">
        <w:rPr>
          <w:sz w:val="28"/>
          <w:szCs w:val="28"/>
        </w:rPr>
        <w:t> тыс.тенге</w:t>
      </w:r>
      <w:r w:rsidRPr="004C54BA">
        <w:rPr>
          <w:sz w:val="28"/>
          <w:szCs w:val="28"/>
        </w:rPr>
        <w:t>, или 99,8 %. Не</w:t>
      </w:r>
      <w:r w:rsidR="002879E5">
        <w:rPr>
          <w:sz w:val="28"/>
          <w:szCs w:val="28"/>
          <w:lang w:val="kk-KZ"/>
        </w:rPr>
        <w:t xml:space="preserve"> </w:t>
      </w:r>
      <w:r w:rsidRPr="004C54BA">
        <w:rPr>
          <w:sz w:val="28"/>
          <w:szCs w:val="28"/>
        </w:rPr>
        <w:t>исполнено 235 4</w:t>
      </w:r>
      <w:r w:rsidR="00286F9B">
        <w:rPr>
          <w:sz w:val="28"/>
          <w:szCs w:val="28"/>
        </w:rPr>
        <w:t>97</w:t>
      </w:r>
      <w:r w:rsidRPr="004C54BA">
        <w:rPr>
          <w:sz w:val="28"/>
          <w:szCs w:val="28"/>
        </w:rPr>
        <w:t>,0</w:t>
      </w:r>
      <w:r w:rsidR="000D70A8">
        <w:rPr>
          <w:sz w:val="28"/>
          <w:szCs w:val="28"/>
        </w:rPr>
        <w:t> тыс.тенге</w:t>
      </w:r>
      <w:r w:rsidRPr="004C54BA">
        <w:rPr>
          <w:sz w:val="28"/>
          <w:szCs w:val="28"/>
        </w:rPr>
        <w:t xml:space="preserve">. </w:t>
      </w:r>
    </w:p>
    <w:p w:rsidR="00C719BC" w:rsidRPr="004C54BA" w:rsidRDefault="00C719BC" w:rsidP="00C719BC">
      <w:pPr>
        <w:ind w:firstLine="709"/>
        <w:jc w:val="both"/>
        <w:rPr>
          <w:sz w:val="28"/>
          <w:szCs w:val="28"/>
        </w:rPr>
      </w:pPr>
      <w:r w:rsidRPr="004C54BA">
        <w:rPr>
          <w:sz w:val="28"/>
          <w:szCs w:val="28"/>
        </w:rPr>
        <w:t>В рамках данного направления реализуются следующие мероприятия:</w:t>
      </w:r>
    </w:p>
    <w:p w:rsidR="00C719BC" w:rsidRPr="004C54BA" w:rsidRDefault="00C719BC" w:rsidP="00C719BC">
      <w:pPr>
        <w:ind w:firstLine="709"/>
        <w:jc w:val="both"/>
        <w:rPr>
          <w:sz w:val="28"/>
          <w:szCs w:val="28"/>
        </w:rPr>
      </w:pPr>
      <w:r w:rsidRPr="004C54BA">
        <w:rPr>
          <w:sz w:val="28"/>
          <w:szCs w:val="28"/>
        </w:rPr>
        <w:t>Для субсидирования повышения урожайности и качества продукции растениеводства в 2018 году за счет средств местного бюджета выделено 10 379</w:t>
      </w:r>
      <w:r>
        <w:rPr>
          <w:sz w:val="28"/>
          <w:szCs w:val="28"/>
        </w:rPr>
        <w:t> </w:t>
      </w:r>
      <w:r w:rsidRPr="004C54BA">
        <w:rPr>
          <w:sz w:val="28"/>
          <w:szCs w:val="28"/>
        </w:rPr>
        <w:t>493</w:t>
      </w:r>
      <w:r w:rsidR="000D70A8">
        <w:rPr>
          <w:sz w:val="28"/>
          <w:szCs w:val="28"/>
        </w:rPr>
        <w:t> тыс.тенге</w:t>
      </w:r>
      <w:r w:rsidRPr="004C54BA">
        <w:rPr>
          <w:sz w:val="28"/>
          <w:szCs w:val="28"/>
        </w:rPr>
        <w:t>, освоено 10 199 566,0</w:t>
      </w:r>
      <w:r w:rsidR="000D70A8">
        <w:rPr>
          <w:sz w:val="28"/>
          <w:szCs w:val="28"/>
        </w:rPr>
        <w:t> тыс.тенге</w:t>
      </w:r>
      <w:r w:rsidRPr="004C54BA">
        <w:rPr>
          <w:sz w:val="28"/>
          <w:szCs w:val="28"/>
        </w:rPr>
        <w:t>. Не</w:t>
      </w:r>
      <w:r w:rsidR="000E373B">
        <w:rPr>
          <w:sz w:val="28"/>
          <w:szCs w:val="28"/>
          <w:lang w:val="kk-KZ"/>
        </w:rPr>
        <w:t xml:space="preserve"> </w:t>
      </w:r>
      <w:r w:rsidRPr="004C54BA">
        <w:rPr>
          <w:sz w:val="28"/>
          <w:szCs w:val="28"/>
        </w:rPr>
        <w:t>освоено 179 937,0</w:t>
      </w:r>
      <w:r w:rsidR="000D70A8">
        <w:rPr>
          <w:sz w:val="28"/>
          <w:szCs w:val="28"/>
        </w:rPr>
        <w:t> тыс.тенге</w:t>
      </w:r>
      <w:r w:rsidRPr="004C54BA">
        <w:rPr>
          <w:sz w:val="28"/>
          <w:szCs w:val="28"/>
        </w:rPr>
        <w:t xml:space="preserve"> акиматом Кызылординской области в связи с автоматизацией процессов субсидирования приоритетных культур ряд СХТП и перерабатывающих предприятий не зарегистрировались в информационной системе субсидирования, по причине отсутствия электронных карт полей (СХТП) и сертификатов соответствия (перерабатывающие предприятия).</w:t>
      </w:r>
    </w:p>
    <w:p w:rsidR="00C719BC" w:rsidRPr="004C54BA" w:rsidRDefault="00C719BC" w:rsidP="00C719BC">
      <w:pPr>
        <w:ind w:firstLine="709"/>
        <w:jc w:val="both"/>
        <w:rPr>
          <w:sz w:val="28"/>
          <w:szCs w:val="28"/>
        </w:rPr>
      </w:pPr>
      <w:r w:rsidRPr="004C54BA">
        <w:rPr>
          <w:sz w:val="28"/>
          <w:szCs w:val="28"/>
        </w:rPr>
        <w:t>Для субсидирования стоимости затрат на закладку и выращивание (в том числе восстановление) многолетних насаждений плодово-ягодных культур и винограда (яблони сорта «Апорт») из местного бюджета выделено 458 703</w:t>
      </w:r>
      <w:r w:rsidR="000D70A8">
        <w:rPr>
          <w:sz w:val="28"/>
          <w:szCs w:val="28"/>
        </w:rPr>
        <w:t> тыс.тенге</w:t>
      </w:r>
      <w:r w:rsidRPr="004C54BA">
        <w:rPr>
          <w:sz w:val="28"/>
          <w:szCs w:val="28"/>
        </w:rPr>
        <w:t>, освоено 458 384,0</w:t>
      </w:r>
      <w:r w:rsidR="000D70A8">
        <w:rPr>
          <w:sz w:val="28"/>
          <w:szCs w:val="28"/>
        </w:rPr>
        <w:t> тыс.тенге</w:t>
      </w:r>
      <w:r w:rsidRPr="004C54BA">
        <w:rPr>
          <w:sz w:val="28"/>
          <w:szCs w:val="28"/>
        </w:rPr>
        <w:t>. Просубсидированная площадь плодово-ягодных культур составила 1</w:t>
      </w:r>
      <w:r w:rsidR="000E373B">
        <w:rPr>
          <w:sz w:val="28"/>
          <w:szCs w:val="28"/>
          <w:lang w:val="kk-KZ"/>
        </w:rPr>
        <w:t xml:space="preserve"> </w:t>
      </w:r>
      <w:r w:rsidRPr="004C54BA">
        <w:rPr>
          <w:sz w:val="28"/>
          <w:szCs w:val="28"/>
        </w:rPr>
        <w:t>371 гектар.</w:t>
      </w:r>
    </w:p>
    <w:p w:rsidR="00C719BC" w:rsidRPr="004C54BA" w:rsidRDefault="00C719BC" w:rsidP="00C719BC">
      <w:pPr>
        <w:ind w:firstLine="709"/>
        <w:jc w:val="both"/>
        <w:rPr>
          <w:sz w:val="28"/>
          <w:szCs w:val="28"/>
        </w:rPr>
      </w:pPr>
      <w:r w:rsidRPr="004C54BA">
        <w:rPr>
          <w:sz w:val="28"/>
          <w:szCs w:val="28"/>
        </w:rPr>
        <w:t>Для субсидирования стоимости минеральных удобрений (за исключением органических) из местного бюджета выделено 21 905</w:t>
      </w:r>
      <w:r>
        <w:rPr>
          <w:sz w:val="28"/>
          <w:szCs w:val="28"/>
        </w:rPr>
        <w:t> </w:t>
      </w:r>
      <w:r w:rsidRPr="004C54BA">
        <w:rPr>
          <w:sz w:val="28"/>
          <w:szCs w:val="28"/>
        </w:rPr>
        <w:t>917</w:t>
      </w:r>
      <w:r w:rsidR="000D70A8">
        <w:rPr>
          <w:sz w:val="28"/>
          <w:szCs w:val="28"/>
        </w:rPr>
        <w:t> тыс.тенге</w:t>
      </w:r>
      <w:r w:rsidRPr="004C54BA">
        <w:rPr>
          <w:sz w:val="28"/>
          <w:szCs w:val="28"/>
        </w:rPr>
        <w:t>, освоено 21 858 069,0</w:t>
      </w:r>
      <w:r w:rsidR="000D70A8">
        <w:rPr>
          <w:sz w:val="28"/>
          <w:szCs w:val="28"/>
        </w:rPr>
        <w:t> тыс.тенге</w:t>
      </w:r>
      <w:r w:rsidRPr="004C54BA">
        <w:rPr>
          <w:sz w:val="28"/>
          <w:szCs w:val="28"/>
        </w:rPr>
        <w:t>. Не</w:t>
      </w:r>
      <w:r w:rsidR="000E373B">
        <w:rPr>
          <w:sz w:val="28"/>
          <w:szCs w:val="28"/>
          <w:lang w:val="kk-KZ"/>
        </w:rPr>
        <w:t xml:space="preserve"> </w:t>
      </w:r>
      <w:r w:rsidRPr="004C54BA">
        <w:rPr>
          <w:sz w:val="28"/>
          <w:szCs w:val="28"/>
        </w:rPr>
        <w:t>освоено 47 848,0</w:t>
      </w:r>
      <w:r w:rsidR="000D70A8">
        <w:rPr>
          <w:sz w:val="28"/>
          <w:szCs w:val="28"/>
        </w:rPr>
        <w:t> тыс.тенге</w:t>
      </w:r>
      <w:r w:rsidRPr="004C54BA">
        <w:rPr>
          <w:sz w:val="28"/>
          <w:szCs w:val="28"/>
        </w:rPr>
        <w:t xml:space="preserve"> акиматом Кызылординской области по причине несвоевременной подачи сельхозтоваропроизводителями заявок на получение субсидий из-за несоответствия земельных участков.</w:t>
      </w:r>
    </w:p>
    <w:p w:rsidR="00C719BC" w:rsidRPr="004C54BA" w:rsidRDefault="00C719BC" w:rsidP="00C719BC">
      <w:pPr>
        <w:ind w:firstLine="709"/>
        <w:jc w:val="both"/>
        <w:rPr>
          <w:sz w:val="28"/>
          <w:szCs w:val="28"/>
        </w:rPr>
      </w:pPr>
      <w:r w:rsidRPr="004C54BA">
        <w:rPr>
          <w:sz w:val="28"/>
          <w:szCs w:val="28"/>
        </w:rPr>
        <w:t xml:space="preserve">Для субсидирования затрат на приобретение пестицидов, биопрепаратов (биоагентов) для борьбы против вредных, особо опасных вредных организмов выше экономического порога вредности, карантинных </w:t>
      </w:r>
      <w:r w:rsidRPr="004C54BA">
        <w:rPr>
          <w:sz w:val="28"/>
          <w:szCs w:val="28"/>
        </w:rPr>
        <w:lastRenderedPageBreak/>
        <w:t>объектов и сорной растительности, осуществляемых за счет средств местного бюджета</w:t>
      </w:r>
      <w:r w:rsidR="000C64D0">
        <w:rPr>
          <w:sz w:val="28"/>
          <w:szCs w:val="28"/>
        </w:rPr>
        <w:t>,</w:t>
      </w:r>
      <w:r w:rsidRPr="004C54BA">
        <w:rPr>
          <w:sz w:val="28"/>
          <w:szCs w:val="28"/>
        </w:rPr>
        <w:t xml:space="preserve"> выделено 20 760 543</w:t>
      </w:r>
      <w:r w:rsidR="000D70A8">
        <w:rPr>
          <w:sz w:val="28"/>
          <w:szCs w:val="28"/>
        </w:rPr>
        <w:t> тыс.тенге</w:t>
      </w:r>
      <w:r w:rsidRPr="004C54BA">
        <w:rPr>
          <w:sz w:val="28"/>
          <w:szCs w:val="28"/>
        </w:rPr>
        <w:t>, освоено 20 753 969,0</w:t>
      </w:r>
      <w:r w:rsidR="000D70A8">
        <w:rPr>
          <w:sz w:val="28"/>
          <w:szCs w:val="28"/>
        </w:rPr>
        <w:t> тыс.тенге</w:t>
      </w:r>
      <w:r w:rsidRPr="004C54BA">
        <w:rPr>
          <w:sz w:val="28"/>
          <w:szCs w:val="28"/>
        </w:rPr>
        <w:t>. Не</w:t>
      </w:r>
      <w:r w:rsidR="000E373B">
        <w:rPr>
          <w:sz w:val="28"/>
          <w:szCs w:val="28"/>
          <w:lang w:val="kk-KZ"/>
        </w:rPr>
        <w:t xml:space="preserve"> </w:t>
      </w:r>
      <w:r w:rsidRPr="004C54BA">
        <w:rPr>
          <w:sz w:val="28"/>
          <w:szCs w:val="28"/>
        </w:rPr>
        <w:t>освоено 6 574,0</w:t>
      </w:r>
      <w:r w:rsidR="000D70A8">
        <w:rPr>
          <w:sz w:val="28"/>
          <w:szCs w:val="28"/>
        </w:rPr>
        <w:t> тыс.тенге</w:t>
      </w:r>
      <w:r w:rsidRPr="004C54BA">
        <w:rPr>
          <w:sz w:val="28"/>
          <w:szCs w:val="28"/>
        </w:rPr>
        <w:t>, из них: акиматом Северо-Казахстанской не</w:t>
      </w:r>
      <w:r w:rsidR="000E373B">
        <w:rPr>
          <w:sz w:val="28"/>
          <w:szCs w:val="28"/>
          <w:lang w:val="kk-KZ"/>
        </w:rPr>
        <w:t xml:space="preserve"> </w:t>
      </w:r>
      <w:r w:rsidRPr="004C54BA">
        <w:rPr>
          <w:sz w:val="28"/>
          <w:szCs w:val="28"/>
        </w:rPr>
        <w:t>освоено 6 448,0</w:t>
      </w:r>
      <w:r w:rsidR="000D70A8">
        <w:rPr>
          <w:sz w:val="28"/>
          <w:szCs w:val="28"/>
        </w:rPr>
        <w:t> тыс.тенге</w:t>
      </w:r>
      <w:r w:rsidRPr="004C54BA">
        <w:rPr>
          <w:sz w:val="28"/>
          <w:szCs w:val="28"/>
        </w:rPr>
        <w:t xml:space="preserve"> по причине отсутствия основания выплаты субсидий ТОО «Авангард СКО» поскольку не была проведена обработка полей под посев сельскохозяйственных культур.</w:t>
      </w:r>
    </w:p>
    <w:p w:rsidR="00C719BC" w:rsidRPr="004C54BA" w:rsidRDefault="00C719BC" w:rsidP="00C719BC">
      <w:pPr>
        <w:ind w:firstLine="709"/>
        <w:jc w:val="both"/>
        <w:rPr>
          <w:sz w:val="28"/>
          <w:szCs w:val="28"/>
        </w:rPr>
      </w:pPr>
      <w:r w:rsidRPr="004C54BA">
        <w:rPr>
          <w:sz w:val="28"/>
          <w:szCs w:val="28"/>
        </w:rPr>
        <w:t>Для субсидирования стоимости затрат на экспертизу качества хлопка-волокна, хлопка-сырца из местного бюджета выделено 71 875</w:t>
      </w:r>
      <w:r w:rsidR="000D70A8">
        <w:rPr>
          <w:sz w:val="28"/>
          <w:szCs w:val="28"/>
        </w:rPr>
        <w:t> тыс.тенге</w:t>
      </w:r>
      <w:r w:rsidRPr="004C54BA">
        <w:rPr>
          <w:sz w:val="28"/>
          <w:szCs w:val="28"/>
        </w:rPr>
        <w:t>, которые освоены в полном объеме. Проведена экспертиза 62,6 тыс. проб хлопка-волокна, хлопка-сырца.</w:t>
      </w:r>
    </w:p>
    <w:p w:rsidR="00C719BC" w:rsidRPr="004C54BA" w:rsidRDefault="00C719BC" w:rsidP="00C719BC">
      <w:pPr>
        <w:ind w:firstLine="709"/>
        <w:jc w:val="both"/>
        <w:rPr>
          <w:sz w:val="28"/>
          <w:szCs w:val="28"/>
        </w:rPr>
      </w:pPr>
      <w:r w:rsidRPr="004C54BA">
        <w:rPr>
          <w:sz w:val="28"/>
          <w:szCs w:val="28"/>
        </w:rPr>
        <w:t>Для субсидирования поддержки семеноводства из местного бюджета выделено 8 364</w:t>
      </w:r>
      <w:r>
        <w:rPr>
          <w:sz w:val="28"/>
          <w:szCs w:val="28"/>
        </w:rPr>
        <w:t> </w:t>
      </w:r>
      <w:r w:rsidRPr="004C54BA">
        <w:rPr>
          <w:sz w:val="28"/>
          <w:szCs w:val="28"/>
        </w:rPr>
        <w:t>910</w:t>
      </w:r>
      <w:r w:rsidR="000D70A8">
        <w:rPr>
          <w:sz w:val="28"/>
          <w:szCs w:val="28"/>
        </w:rPr>
        <w:t> тыс.тенге</w:t>
      </w:r>
      <w:r w:rsidRPr="004C54BA">
        <w:rPr>
          <w:sz w:val="28"/>
          <w:szCs w:val="28"/>
        </w:rPr>
        <w:t>, из них освоено 8 364 871,0</w:t>
      </w:r>
      <w:r w:rsidR="000D70A8">
        <w:rPr>
          <w:sz w:val="28"/>
          <w:szCs w:val="28"/>
        </w:rPr>
        <w:t> тыс.тенге</w:t>
      </w:r>
      <w:r w:rsidRPr="004C54BA">
        <w:rPr>
          <w:sz w:val="28"/>
          <w:szCs w:val="28"/>
        </w:rPr>
        <w:t>. Просубсидировано 106,2</w:t>
      </w:r>
      <w:r>
        <w:rPr>
          <w:sz w:val="28"/>
          <w:szCs w:val="28"/>
        </w:rPr>
        <w:t> </w:t>
      </w:r>
      <w:r w:rsidRPr="004C54BA">
        <w:rPr>
          <w:sz w:val="28"/>
          <w:szCs w:val="28"/>
        </w:rPr>
        <w:t>тыс. тонн семян и 5</w:t>
      </w:r>
      <w:r>
        <w:rPr>
          <w:sz w:val="28"/>
          <w:szCs w:val="28"/>
        </w:rPr>
        <w:t> </w:t>
      </w:r>
      <w:r w:rsidRPr="004C54BA">
        <w:rPr>
          <w:sz w:val="28"/>
          <w:szCs w:val="28"/>
        </w:rPr>
        <w:t>920</w:t>
      </w:r>
      <w:r>
        <w:rPr>
          <w:sz w:val="28"/>
          <w:szCs w:val="28"/>
        </w:rPr>
        <w:t> </w:t>
      </w:r>
      <w:r w:rsidRPr="004C54BA">
        <w:rPr>
          <w:sz w:val="28"/>
          <w:szCs w:val="28"/>
        </w:rPr>
        <w:t>667 штук саженцев плодово-ягодных культур и винограда.</w:t>
      </w:r>
    </w:p>
    <w:p w:rsidR="00C719BC" w:rsidRPr="004C54BA" w:rsidRDefault="00C719BC" w:rsidP="00C719BC">
      <w:pPr>
        <w:ind w:firstLine="709"/>
        <w:jc w:val="both"/>
        <w:rPr>
          <w:sz w:val="28"/>
          <w:szCs w:val="28"/>
        </w:rPr>
      </w:pPr>
      <w:r w:rsidRPr="004C54BA">
        <w:rPr>
          <w:sz w:val="28"/>
          <w:szCs w:val="28"/>
        </w:rPr>
        <w:t>Для кредитования субъектов АПК на проведение весенне-полевых и уборочных работ из республиканского бюджета выделено 60 000 000</w:t>
      </w:r>
      <w:r w:rsidR="000D70A8">
        <w:rPr>
          <w:sz w:val="28"/>
          <w:szCs w:val="28"/>
        </w:rPr>
        <w:t> тыс.тенге</w:t>
      </w:r>
      <w:r w:rsidRPr="004C54BA">
        <w:rPr>
          <w:sz w:val="28"/>
          <w:szCs w:val="28"/>
        </w:rPr>
        <w:t>, которые освоен</w:t>
      </w:r>
      <w:r w:rsidR="000C64D0">
        <w:rPr>
          <w:sz w:val="28"/>
          <w:szCs w:val="28"/>
        </w:rPr>
        <w:t>ы</w:t>
      </w:r>
      <w:r w:rsidRPr="004C54BA">
        <w:rPr>
          <w:sz w:val="28"/>
          <w:szCs w:val="28"/>
        </w:rPr>
        <w:t xml:space="preserve"> в полном объеме. Профинансировано 1 985 субъектов (при плане 1</w:t>
      </w:r>
      <w:r>
        <w:rPr>
          <w:sz w:val="28"/>
          <w:szCs w:val="28"/>
        </w:rPr>
        <w:t> </w:t>
      </w:r>
      <w:r w:rsidRPr="004C54BA">
        <w:rPr>
          <w:sz w:val="28"/>
          <w:szCs w:val="28"/>
        </w:rPr>
        <w:t>500</w:t>
      </w:r>
      <w:r>
        <w:rPr>
          <w:sz w:val="28"/>
          <w:szCs w:val="28"/>
        </w:rPr>
        <w:t> </w:t>
      </w:r>
      <w:r w:rsidRPr="004C54BA">
        <w:rPr>
          <w:sz w:val="28"/>
          <w:szCs w:val="28"/>
        </w:rPr>
        <w:t>ед.) в связи со снижением ставки вознаграждения. Охват площадей составил 3,2 млн.га.</w:t>
      </w:r>
    </w:p>
    <w:p w:rsidR="00C719BC" w:rsidRPr="004C54BA" w:rsidRDefault="00C719BC" w:rsidP="00C719BC">
      <w:pPr>
        <w:ind w:firstLine="709"/>
        <w:jc w:val="both"/>
        <w:rPr>
          <w:sz w:val="28"/>
          <w:szCs w:val="28"/>
        </w:rPr>
      </w:pPr>
      <w:r w:rsidRPr="004C54BA">
        <w:rPr>
          <w:sz w:val="28"/>
          <w:szCs w:val="28"/>
        </w:rPr>
        <w:t>Для субсидирования стоимости затрат на развитие племенного животноводства и повышение продуктивности и качества продукции животноводства из местного бюджета выделено 76 661 726</w:t>
      </w:r>
      <w:r w:rsidR="000D70A8">
        <w:rPr>
          <w:sz w:val="28"/>
          <w:szCs w:val="28"/>
        </w:rPr>
        <w:t> тыс.тенге</w:t>
      </w:r>
      <w:r w:rsidRPr="004C54BA">
        <w:rPr>
          <w:sz w:val="28"/>
          <w:szCs w:val="28"/>
        </w:rPr>
        <w:t>, из них освоено 76 661 218,0</w:t>
      </w:r>
      <w:r w:rsidR="000D70A8">
        <w:rPr>
          <w:sz w:val="28"/>
          <w:szCs w:val="28"/>
        </w:rPr>
        <w:t> тыс.тенге</w:t>
      </w:r>
      <w:r w:rsidRPr="004C54BA">
        <w:rPr>
          <w:sz w:val="28"/>
          <w:szCs w:val="28"/>
        </w:rPr>
        <w:t>. Просубсидировано 37 409 хозяйств.</w:t>
      </w:r>
    </w:p>
    <w:p w:rsidR="00C719BC" w:rsidRPr="004C54BA" w:rsidRDefault="00C719BC" w:rsidP="00C719BC">
      <w:pPr>
        <w:ind w:firstLine="709"/>
        <w:jc w:val="both"/>
        <w:rPr>
          <w:sz w:val="28"/>
          <w:szCs w:val="28"/>
        </w:rPr>
      </w:pPr>
      <w:r w:rsidRPr="004C54BA">
        <w:rPr>
          <w:sz w:val="28"/>
          <w:szCs w:val="28"/>
        </w:rPr>
        <w:t>Для субсидировани</w:t>
      </w:r>
      <w:r w:rsidR="000C64D0">
        <w:rPr>
          <w:sz w:val="28"/>
          <w:szCs w:val="28"/>
        </w:rPr>
        <w:t>я</w:t>
      </w:r>
      <w:r w:rsidRPr="004C54BA">
        <w:rPr>
          <w:sz w:val="28"/>
          <w:szCs w:val="28"/>
        </w:rPr>
        <w:t xml:space="preserve"> заготовительных организаци</w:t>
      </w:r>
      <w:r w:rsidR="000C64D0">
        <w:rPr>
          <w:sz w:val="28"/>
          <w:szCs w:val="28"/>
        </w:rPr>
        <w:t>й</w:t>
      </w:r>
      <w:r w:rsidRPr="004C54BA">
        <w:rPr>
          <w:sz w:val="28"/>
          <w:szCs w:val="28"/>
        </w:rPr>
        <w:t xml:space="preserve"> в сфере АПК суммы НДС, уплаченной в бюджет, в пределах исчисленного НДС из республиканского бюджета в виде целевых трансфертов выделено 670 029,0</w:t>
      </w:r>
      <w:r w:rsidR="000D70A8">
        <w:rPr>
          <w:sz w:val="28"/>
          <w:szCs w:val="28"/>
        </w:rPr>
        <w:t> тыс.тенге</w:t>
      </w:r>
      <w:r w:rsidRPr="004C54BA">
        <w:rPr>
          <w:sz w:val="28"/>
          <w:szCs w:val="28"/>
        </w:rPr>
        <w:t>, из них освоено 670 024,7</w:t>
      </w:r>
      <w:r w:rsidR="000D70A8">
        <w:rPr>
          <w:sz w:val="28"/>
          <w:szCs w:val="28"/>
        </w:rPr>
        <w:t> тыс.тенге</w:t>
      </w:r>
      <w:r w:rsidRPr="004C54BA">
        <w:rPr>
          <w:sz w:val="28"/>
          <w:szCs w:val="28"/>
        </w:rPr>
        <w:t>. Не</w:t>
      </w:r>
      <w:r w:rsidR="00974B1F">
        <w:rPr>
          <w:sz w:val="28"/>
          <w:szCs w:val="28"/>
          <w:lang w:val="kk-KZ"/>
        </w:rPr>
        <w:t xml:space="preserve"> </w:t>
      </w:r>
      <w:r w:rsidRPr="004C54BA">
        <w:rPr>
          <w:sz w:val="28"/>
          <w:szCs w:val="28"/>
        </w:rPr>
        <w:t>исполнено 4,3</w:t>
      </w:r>
      <w:r w:rsidR="000D70A8">
        <w:rPr>
          <w:sz w:val="28"/>
          <w:szCs w:val="28"/>
        </w:rPr>
        <w:t> тыс.тенге</w:t>
      </w:r>
      <w:r w:rsidRPr="004C54BA">
        <w:rPr>
          <w:sz w:val="28"/>
          <w:szCs w:val="28"/>
        </w:rPr>
        <w:t xml:space="preserve"> – экономия средств за счет округления. Просубсидировано 38 заготовительных организаций.</w:t>
      </w:r>
    </w:p>
    <w:p w:rsidR="00C719BC" w:rsidRPr="004C54BA" w:rsidRDefault="00C719BC" w:rsidP="00C719BC">
      <w:pPr>
        <w:ind w:firstLine="709"/>
        <w:jc w:val="both"/>
        <w:rPr>
          <w:sz w:val="28"/>
          <w:szCs w:val="28"/>
        </w:rPr>
      </w:pPr>
      <w:r w:rsidRPr="004C54BA">
        <w:rPr>
          <w:sz w:val="28"/>
          <w:szCs w:val="28"/>
        </w:rPr>
        <w:t>Для субсидирования затрат перерабатывающих предприятий на закуп сырья для производства сухого молока, сливочного масла и сыров из местного бюджета выделено 3 421 366</w:t>
      </w:r>
      <w:r w:rsidR="000D70A8">
        <w:rPr>
          <w:sz w:val="28"/>
          <w:szCs w:val="28"/>
        </w:rPr>
        <w:t> тыс.тенге</w:t>
      </w:r>
      <w:r w:rsidRPr="004C54BA">
        <w:rPr>
          <w:sz w:val="28"/>
          <w:szCs w:val="28"/>
        </w:rPr>
        <w:t>, которые освоены в сумме 3 421 118,0</w:t>
      </w:r>
      <w:r w:rsidR="000D70A8">
        <w:rPr>
          <w:sz w:val="28"/>
          <w:szCs w:val="28"/>
        </w:rPr>
        <w:t> тыс.тенге</w:t>
      </w:r>
      <w:r w:rsidRPr="004C54BA">
        <w:rPr>
          <w:sz w:val="28"/>
          <w:szCs w:val="28"/>
        </w:rPr>
        <w:t>. Просубсидировано 9,1</w:t>
      </w:r>
      <w:r>
        <w:rPr>
          <w:sz w:val="28"/>
          <w:szCs w:val="28"/>
        </w:rPr>
        <w:t> </w:t>
      </w:r>
      <w:r w:rsidRPr="004C54BA">
        <w:rPr>
          <w:sz w:val="28"/>
          <w:szCs w:val="28"/>
        </w:rPr>
        <w:t>тыс.тонн сливочного масла, 2,2</w:t>
      </w:r>
      <w:r>
        <w:rPr>
          <w:sz w:val="28"/>
          <w:szCs w:val="28"/>
        </w:rPr>
        <w:t> </w:t>
      </w:r>
      <w:r w:rsidRPr="004C54BA">
        <w:rPr>
          <w:sz w:val="28"/>
          <w:szCs w:val="28"/>
        </w:rPr>
        <w:t>тыс.тонн твердого сыра и 1,56 тыс.тонн сухого молока.</w:t>
      </w:r>
    </w:p>
    <w:p w:rsidR="00C719BC" w:rsidRPr="004C54BA" w:rsidRDefault="00C719BC" w:rsidP="00C719BC">
      <w:pPr>
        <w:ind w:firstLine="709"/>
        <w:jc w:val="both"/>
        <w:rPr>
          <w:sz w:val="28"/>
          <w:szCs w:val="28"/>
        </w:rPr>
      </w:pPr>
      <w:r w:rsidRPr="004C54BA">
        <w:rPr>
          <w:sz w:val="28"/>
          <w:szCs w:val="28"/>
        </w:rPr>
        <w:t>Для реализации приоритетных целей и задач Государственной программы, в том числе для развития институтов гарантирования из республиканского бюджета выделено путем увеличения уставного капитала АО «НУХ «КазАгро» 17 880 000</w:t>
      </w:r>
      <w:r w:rsidR="000D70A8">
        <w:rPr>
          <w:sz w:val="28"/>
          <w:szCs w:val="28"/>
        </w:rPr>
        <w:t> тыс.тенге</w:t>
      </w:r>
      <w:r w:rsidRPr="004C54BA">
        <w:rPr>
          <w:sz w:val="28"/>
          <w:szCs w:val="28"/>
        </w:rPr>
        <w:t xml:space="preserve">. Средства направлены на кредитование субъектов АПК на закуп сельскохозяйственной техники и оборудования, а также на финансирование развития плодоовощеводства. </w:t>
      </w:r>
    </w:p>
    <w:p w:rsidR="00C719BC" w:rsidRPr="004C54BA" w:rsidRDefault="00C719BC" w:rsidP="00C719BC">
      <w:pPr>
        <w:ind w:firstLine="709"/>
        <w:jc w:val="both"/>
        <w:rPr>
          <w:sz w:val="28"/>
          <w:szCs w:val="28"/>
        </w:rPr>
      </w:pPr>
      <w:r w:rsidRPr="004C54BA">
        <w:rPr>
          <w:sz w:val="28"/>
          <w:szCs w:val="28"/>
        </w:rPr>
        <w:t>Для субсидирования по возмещению части расходов, понесенных субъектами АПК, при инвестиционных вложениях из республиканского бюджета в виде целевых трансфертов выделено 48 037 614</w:t>
      </w:r>
      <w:r w:rsidR="000D70A8">
        <w:rPr>
          <w:sz w:val="28"/>
          <w:szCs w:val="28"/>
        </w:rPr>
        <w:t> тыс.тенге</w:t>
      </w:r>
      <w:r w:rsidRPr="004C54BA">
        <w:rPr>
          <w:sz w:val="28"/>
          <w:szCs w:val="28"/>
        </w:rPr>
        <w:t>, которые освоены в сумме 48 037 514,2</w:t>
      </w:r>
      <w:r w:rsidR="000D70A8">
        <w:rPr>
          <w:sz w:val="28"/>
          <w:szCs w:val="28"/>
        </w:rPr>
        <w:t> тыс.тенге</w:t>
      </w:r>
      <w:r w:rsidRPr="004C54BA">
        <w:rPr>
          <w:sz w:val="28"/>
          <w:szCs w:val="28"/>
        </w:rPr>
        <w:t>. Не</w:t>
      </w:r>
      <w:r w:rsidR="00FE73A1">
        <w:rPr>
          <w:sz w:val="28"/>
          <w:szCs w:val="28"/>
          <w:lang w:val="kk-KZ"/>
        </w:rPr>
        <w:t xml:space="preserve"> </w:t>
      </w:r>
      <w:r w:rsidRPr="004C54BA">
        <w:rPr>
          <w:sz w:val="28"/>
          <w:szCs w:val="28"/>
        </w:rPr>
        <w:t xml:space="preserve">исполнено </w:t>
      </w:r>
      <w:r w:rsidRPr="004C54BA">
        <w:rPr>
          <w:sz w:val="28"/>
          <w:szCs w:val="28"/>
        </w:rPr>
        <w:lastRenderedPageBreak/>
        <w:t>99,8</w:t>
      </w:r>
      <w:r w:rsidR="000D70A8">
        <w:rPr>
          <w:sz w:val="28"/>
          <w:szCs w:val="28"/>
        </w:rPr>
        <w:t> тыс.тенге</w:t>
      </w:r>
      <w:r w:rsidRPr="004C54BA">
        <w:rPr>
          <w:sz w:val="28"/>
          <w:szCs w:val="28"/>
        </w:rPr>
        <w:t xml:space="preserve"> – экономия средств, сложившаяся за счет изменения цен и натурального объема потребления. Просубсидирован</w:t>
      </w:r>
      <w:r w:rsidR="000C64D0">
        <w:rPr>
          <w:sz w:val="28"/>
          <w:szCs w:val="28"/>
        </w:rPr>
        <w:t>а</w:t>
      </w:r>
      <w:r w:rsidRPr="004C54BA">
        <w:rPr>
          <w:sz w:val="28"/>
          <w:szCs w:val="28"/>
        </w:rPr>
        <w:t xml:space="preserve"> 9 821 заяв</w:t>
      </w:r>
      <w:r w:rsidR="000C64D0">
        <w:rPr>
          <w:sz w:val="28"/>
          <w:szCs w:val="28"/>
        </w:rPr>
        <w:t>ка</w:t>
      </w:r>
      <w:r w:rsidRPr="004C54BA">
        <w:rPr>
          <w:sz w:val="28"/>
          <w:szCs w:val="28"/>
        </w:rPr>
        <w:t xml:space="preserve"> субъектов АПК. За счет средств местного бюджета выделено 5 655 255</w:t>
      </w:r>
      <w:r w:rsidR="000D70A8">
        <w:rPr>
          <w:sz w:val="28"/>
          <w:szCs w:val="28"/>
        </w:rPr>
        <w:t> тыс.тенге</w:t>
      </w:r>
      <w:r w:rsidRPr="004C54BA">
        <w:rPr>
          <w:sz w:val="28"/>
          <w:szCs w:val="28"/>
        </w:rPr>
        <w:t>, из них освоено 5 655 238</w:t>
      </w:r>
      <w:r w:rsidR="000D70A8">
        <w:rPr>
          <w:sz w:val="28"/>
          <w:szCs w:val="28"/>
        </w:rPr>
        <w:t> тыс.тенге</w:t>
      </w:r>
      <w:r w:rsidRPr="004C54BA">
        <w:rPr>
          <w:sz w:val="28"/>
          <w:szCs w:val="28"/>
        </w:rPr>
        <w:t xml:space="preserve">. </w:t>
      </w:r>
    </w:p>
    <w:p w:rsidR="00C719BC" w:rsidRPr="004C54BA" w:rsidRDefault="00C719BC" w:rsidP="00C719BC">
      <w:pPr>
        <w:ind w:firstLine="709"/>
        <w:jc w:val="both"/>
        <w:rPr>
          <w:sz w:val="28"/>
          <w:szCs w:val="28"/>
        </w:rPr>
      </w:pPr>
      <w:r w:rsidRPr="004C54BA">
        <w:rPr>
          <w:sz w:val="28"/>
          <w:szCs w:val="28"/>
        </w:rPr>
        <w:t>Для субсидирования процентной ставки по кредитным и лизинговым обязательствам в рамках направления по финансовому оздоровлению субъектов АПК из республиканского бюджета в виде целевых трансфертов выделено 12 025 627</w:t>
      </w:r>
      <w:r w:rsidR="000D70A8">
        <w:rPr>
          <w:sz w:val="28"/>
          <w:szCs w:val="28"/>
        </w:rPr>
        <w:t> тыс.тенге</w:t>
      </w:r>
      <w:r w:rsidRPr="004C54BA">
        <w:rPr>
          <w:sz w:val="28"/>
          <w:szCs w:val="28"/>
        </w:rPr>
        <w:t>, которые освоены в сумме 12 025 623,3</w:t>
      </w:r>
      <w:r w:rsidR="000D70A8">
        <w:rPr>
          <w:sz w:val="28"/>
          <w:szCs w:val="28"/>
        </w:rPr>
        <w:t> тыс.тенге</w:t>
      </w:r>
      <w:r w:rsidRPr="004C54BA">
        <w:rPr>
          <w:sz w:val="28"/>
          <w:szCs w:val="28"/>
        </w:rPr>
        <w:t>. Не</w:t>
      </w:r>
      <w:r w:rsidR="00FE73A1">
        <w:rPr>
          <w:sz w:val="28"/>
          <w:szCs w:val="28"/>
          <w:lang w:val="kk-KZ"/>
        </w:rPr>
        <w:t xml:space="preserve"> </w:t>
      </w:r>
      <w:r w:rsidRPr="004C54BA">
        <w:rPr>
          <w:sz w:val="28"/>
          <w:szCs w:val="28"/>
        </w:rPr>
        <w:t>исполнено 3,7</w:t>
      </w:r>
      <w:r w:rsidR="000D70A8">
        <w:rPr>
          <w:sz w:val="28"/>
          <w:szCs w:val="28"/>
        </w:rPr>
        <w:t> тыс.тенге</w:t>
      </w:r>
      <w:r w:rsidRPr="004C54BA">
        <w:rPr>
          <w:sz w:val="28"/>
          <w:szCs w:val="28"/>
        </w:rPr>
        <w:t xml:space="preserve"> – остаток средств за счет округления. Просубсидировано 167 заявок субъектов АПК.</w:t>
      </w:r>
    </w:p>
    <w:p w:rsidR="00C719BC" w:rsidRPr="004C54BA" w:rsidRDefault="00C719BC" w:rsidP="00C719BC">
      <w:pPr>
        <w:ind w:firstLine="709"/>
        <w:jc w:val="both"/>
        <w:rPr>
          <w:sz w:val="28"/>
          <w:szCs w:val="28"/>
        </w:rPr>
      </w:pPr>
      <w:r w:rsidRPr="004C54BA">
        <w:rPr>
          <w:sz w:val="28"/>
          <w:szCs w:val="28"/>
        </w:rPr>
        <w:t>Для субсидирования ставок вознаграждения при кредитовании субъектов АПК, а также лизинге на приобретение сельскохозяйственных животных, техники и технологического оборудования из республиканского бюджета в виде целевых трансфертов выделено16 134 890</w:t>
      </w:r>
      <w:r w:rsidR="000D70A8">
        <w:rPr>
          <w:sz w:val="28"/>
          <w:szCs w:val="28"/>
        </w:rPr>
        <w:t> тыс.тенге</w:t>
      </w:r>
      <w:r w:rsidRPr="004C54BA">
        <w:rPr>
          <w:sz w:val="28"/>
          <w:szCs w:val="28"/>
        </w:rPr>
        <w:t>, которые освоены в сумме 16 134 054,6</w:t>
      </w:r>
      <w:r w:rsidR="000D70A8">
        <w:rPr>
          <w:sz w:val="28"/>
          <w:szCs w:val="28"/>
        </w:rPr>
        <w:t> тыс.тенге</w:t>
      </w:r>
      <w:r w:rsidRPr="004C54BA">
        <w:rPr>
          <w:sz w:val="28"/>
          <w:szCs w:val="28"/>
        </w:rPr>
        <w:t>. Не</w:t>
      </w:r>
      <w:r w:rsidR="00FE73A1">
        <w:rPr>
          <w:sz w:val="28"/>
          <w:szCs w:val="28"/>
          <w:lang w:val="kk-KZ"/>
        </w:rPr>
        <w:t xml:space="preserve"> </w:t>
      </w:r>
      <w:r w:rsidRPr="004C54BA">
        <w:rPr>
          <w:sz w:val="28"/>
          <w:szCs w:val="28"/>
        </w:rPr>
        <w:t>исполнено 835,4</w:t>
      </w:r>
      <w:r w:rsidR="000D70A8">
        <w:rPr>
          <w:sz w:val="28"/>
          <w:szCs w:val="28"/>
        </w:rPr>
        <w:t> тыс.тенге</w:t>
      </w:r>
      <w:r w:rsidRPr="004C54BA">
        <w:rPr>
          <w:sz w:val="28"/>
          <w:szCs w:val="28"/>
        </w:rPr>
        <w:t>, из них 471,5</w:t>
      </w:r>
      <w:r w:rsidR="000D70A8">
        <w:rPr>
          <w:sz w:val="28"/>
          <w:szCs w:val="28"/>
        </w:rPr>
        <w:t> тыс.тенге</w:t>
      </w:r>
      <w:r w:rsidRPr="004C54BA">
        <w:rPr>
          <w:sz w:val="28"/>
          <w:szCs w:val="28"/>
        </w:rPr>
        <w:t xml:space="preserve"> – экономия бюджетных средств. Не</w:t>
      </w:r>
      <w:r w:rsidR="00FE73A1">
        <w:rPr>
          <w:sz w:val="28"/>
          <w:szCs w:val="28"/>
          <w:lang w:val="kk-KZ"/>
        </w:rPr>
        <w:t> </w:t>
      </w:r>
      <w:r w:rsidRPr="004C54BA">
        <w:rPr>
          <w:sz w:val="28"/>
          <w:szCs w:val="28"/>
        </w:rPr>
        <w:t>освоено 369,3</w:t>
      </w:r>
      <w:r w:rsidR="000D70A8">
        <w:rPr>
          <w:sz w:val="28"/>
          <w:szCs w:val="28"/>
        </w:rPr>
        <w:t> тыс.тенге</w:t>
      </w:r>
      <w:r w:rsidRPr="004C54BA">
        <w:rPr>
          <w:sz w:val="28"/>
          <w:szCs w:val="28"/>
        </w:rPr>
        <w:t xml:space="preserve"> – по Северо-Казахстанской области за фактически оказанный объем услуг. Просубсидировано 19 918 заявок субъектов АПК.</w:t>
      </w:r>
    </w:p>
    <w:p w:rsidR="00C719BC" w:rsidRPr="004C54BA" w:rsidRDefault="00C719BC" w:rsidP="00C719BC">
      <w:pPr>
        <w:ind w:firstLine="709"/>
        <w:jc w:val="both"/>
        <w:rPr>
          <w:sz w:val="28"/>
          <w:szCs w:val="28"/>
        </w:rPr>
      </w:pPr>
      <w:r w:rsidRPr="004C54BA">
        <w:rPr>
          <w:sz w:val="28"/>
          <w:szCs w:val="28"/>
        </w:rPr>
        <w:t>Для субсидирования затрат ревизионных союзов сельскохозяйственных кооперативов на проведение внутреннего аудита сельскохозяйственных кооперативов из местного бюджета выделено 43 778</w:t>
      </w:r>
      <w:r w:rsidR="000D70A8">
        <w:rPr>
          <w:sz w:val="28"/>
          <w:szCs w:val="28"/>
        </w:rPr>
        <w:t> тыс.тенге</w:t>
      </w:r>
      <w:r w:rsidRPr="004C54BA">
        <w:rPr>
          <w:sz w:val="28"/>
          <w:szCs w:val="28"/>
        </w:rPr>
        <w:t>, которые освоены в сумме 43 771,0</w:t>
      </w:r>
      <w:r w:rsidR="000D70A8">
        <w:rPr>
          <w:sz w:val="28"/>
          <w:szCs w:val="28"/>
        </w:rPr>
        <w:t> тыс.тенге</w:t>
      </w:r>
      <w:r w:rsidRPr="004C54BA">
        <w:rPr>
          <w:sz w:val="28"/>
          <w:szCs w:val="28"/>
        </w:rPr>
        <w:t>. Созданными ревизионными союзами сельскохозяйственных кооперативов были проведены внутренний аудит на 140 сельскохозяйственных кооперативов, в том числе по Туркестанской области на 80 сельскохозяйственных кооперативов, по Кызылординской области на 60 сельскохозяйственных кооперативов.</w:t>
      </w:r>
    </w:p>
    <w:p w:rsidR="00C719BC" w:rsidRPr="004C54BA" w:rsidRDefault="00C719BC" w:rsidP="00C719BC">
      <w:pPr>
        <w:ind w:firstLine="709"/>
        <w:jc w:val="both"/>
        <w:rPr>
          <w:b/>
          <w:sz w:val="28"/>
          <w:szCs w:val="28"/>
        </w:rPr>
      </w:pPr>
      <w:r w:rsidRPr="004C54BA">
        <w:rPr>
          <w:b/>
          <w:sz w:val="28"/>
          <w:szCs w:val="28"/>
        </w:rPr>
        <w:t>3. Повышение эффективности использования земельных ресурсов</w:t>
      </w:r>
    </w:p>
    <w:p w:rsidR="00C719BC" w:rsidRPr="004C54BA" w:rsidRDefault="00C719BC" w:rsidP="00C719BC">
      <w:pPr>
        <w:ind w:firstLine="709"/>
        <w:jc w:val="both"/>
        <w:rPr>
          <w:sz w:val="28"/>
          <w:szCs w:val="28"/>
        </w:rPr>
      </w:pPr>
      <w:r w:rsidRPr="004C54BA">
        <w:rPr>
          <w:sz w:val="28"/>
          <w:szCs w:val="28"/>
        </w:rPr>
        <w:t>На реализацию данной задачи выделено 9</w:t>
      </w:r>
      <w:r>
        <w:rPr>
          <w:sz w:val="28"/>
          <w:szCs w:val="28"/>
        </w:rPr>
        <w:t> </w:t>
      </w:r>
      <w:r w:rsidRPr="004C54BA">
        <w:rPr>
          <w:sz w:val="28"/>
          <w:szCs w:val="28"/>
        </w:rPr>
        <w:t>254</w:t>
      </w:r>
      <w:r>
        <w:rPr>
          <w:sz w:val="28"/>
          <w:szCs w:val="28"/>
        </w:rPr>
        <w:t> </w:t>
      </w:r>
      <w:r w:rsidRPr="004C54BA">
        <w:rPr>
          <w:sz w:val="28"/>
          <w:szCs w:val="28"/>
        </w:rPr>
        <w:t>891</w:t>
      </w:r>
      <w:r w:rsidR="000D70A8">
        <w:rPr>
          <w:sz w:val="28"/>
          <w:szCs w:val="28"/>
        </w:rPr>
        <w:t> тыс.тенге</w:t>
      </w:r>
      <w:r w:rsidRPr="004C54BA">
        <w:rPr>
          <w:sz w:val="28"/>
          <w:szCs w:val="28"/>
        </w:rPr>
        <w:t>, которые освоены в полном объеме (100</w:t>
      </w:r>
      <w:r>
        <w:rPr>
          <w:sz w:val="28"/>
          <w:szCs w:val="28"/>
        </w:rPr>
        <w:t> </w:t>
      </w:r>
      <w:r w:rsidRPr="004C54BA">
        <w:rPr>
          <w:sz w:val="28"/>
          <w:szCs w:val="28"/>
        </w:rPr>
        <w:t>%).</w:t>
      </w:r>
    </w:p>
    <w:p w:rsidR="00C719BC" w:rsidRPr="004C54BA" w:rsidRDefault="00C719BC" w:rsidP="00C719BC">
      <w:pPr>
        <w:ind w:firstLine="709"/>
        <w:jc w:val="both"/>
        <w:rPr>
          <w:sz w:val="28"/>
          <w:szCs w:val="28"/>
        </w:rPr>
      </w:pPr>
      <w:r w:rsidRPr="004C54BA">
        <w:rPr>
          <w:sz w:val="28"/>
          <w:szCs w:val="28"/>
        </w:rPr>
        <w:t>В рамках данного направления реализуются следующие мероприятия:</w:t>
      </w:r>
    </w:p>
    <w:p w:rsidR="00C719BC" w:rsidRPr="004C54BA" w:rsidRDefault="00C719BC" w:rsidP="00C719BC">
      <w:pPr>
        <w:ind w:firstLine="709"/>
        <w:jc w:val="both"/>
        <w:rPr>
          <w:sz w:val="28"/>
          <w:szCs w:val="28"/>
        </w:rPr>
      </w:pPr>
      <w:r w:rsidRPr="004C54BA">
        <w:rPr>
          <w:sz w:val="28"/>
          <w:szCs w:val="28"/>
        </w:rPr>
        <w:t>Для проведения почвенного обследования сельскохозяйственных угодий из республиканского бюджета выделено 2 325</w:t>
      </w:r>
      <w:r>
        <w:rPr>
          <w:sz w:val="28"/>
          <w:szCs w:val="28"/>
        </w:rPr>
        <w:t> </w:t>
      </w:r>
      <w:r w:rsidRPr="004C54BA">
        <w:rPr>
          <w:sz w:val="28"/>
          <w:szCs w:val="28"/>
        </w:rPr>
        <w:t>330</w:t>
      </w:r>
      <w:r w:rsidR="000D70A8">
        <w:rPr>
          <w:sz w:val="28"/>
          <w:szCs w:val="28"/>
        </w:rPr>
        <w:t> тыс.тенге</w:t>
      </w:r>
      <w:r w:rsidRPr="004C54BA">
        <w:rPr>
          <w:sz w:val="28"/>
          <w:szCs w:val="28"/>
        </w:rPr>
        <w:t>. Проведены почвенные обследования на площади 7</w:t>
      </w:r>
      <w:r w:rsidR="006149F7">
        <w:rPr>
          <w:sz w:val="28"/>
          <w:szCs w:val="28"/>
          <w:lang w:val="kk-KZ"/>
        </w:rPr>
        <w:t> </w:t>
      </w:r>
      <w:r w:rsidRPr="004C54BA">
        <w:rPr>
          <w:sz w:val="28"/>
          <w:szCs w:val="28"/>
        </w:rPr>
        <w:t xml:space="preserve">000 тыс. га. </w:t>
      </w:r>
    </w:p>
    <w:p w:rsidR="00C719BC" w:rsidRPr="004C54BA" w:rsidRDefault="00C719BC" w:rsidP="00C719BC">
      <w:pPr>
        <w:ind w:firstLine="709"/>
        <w:jc w:val="both"/>
        <w:rPr>
          <w:sz w:val="28"/>
          <w:szCs w:val="28"/>
        </w:rPr>
      </w:pPr>
      <w:r w:rsidRPr="004C54BA">
        <w:rPr>
          <w:sz w:val="28"/>
          <w:szCs w:val="28"/>
        </w:rPr>
        <w:t>Для проведения геоботанического обследования сельскохозяйственных угодий из республиканского бюджета выделено 668 607</w:t>
      </w:r>
      <w:r w:rsidR="000D70A8">
        <w:rPr>
          <w:sz w:val="28"/>
          <w:szCs w:val="28"/>
        </w:rPr>
        <w:t> тыс.тенге</w:t>
      </w:r>
      <w:r w:rsidRPr="004C54BA">
        <w:rPr>
          <w:sz w:val="28"/>
          <w:szCs w:val="28"/>
        </w:rPr>
        <w:t>. Проведены геоботанические обследования на площади 7</w:t>
      </w:r>
      <w:r w:rsidR="006149F7">
        <w:rPr>
          <w:sz w:val="28"/>
          <w:szCs w:val="28"/>
          <w:lang w:val="kk-KZ"/>
        </w:rPr>
        <w:t> </w:t>
      </w:r>
      <w:r w:rsidRPr="004C54BA">
        <w:rPr>
          <w:sz w:val="28"/>
          <w:szCs w:val="28"/>
        </w:rPr>
        <w:t>300 тыс. га.</w:t>
      </w:r>
    </w:p>
    <w:p w:rsidR="00C719BC" w:rsidRPr="004C54BA" w:rsidRDefault="00C719BC" w:rsidP="00C719BC">
      <w:pPr>
        <w:ind w:firstLine="709"/>
        <w:jc w:val="both"/>
        <w:rPr>
          <w:sz w:val="28"/>
          <w:szCs w:val="28"/>
        </w:rPr>
      </w:pPr>
      <w:r w:rsidRPr="004C54BA">
        <w:rPr>
          <w:sz w:val="28"/>
          <w:szCs w:val="28"/>
        </w:rPr>
        <w:t>Для определения бонитета почв на сельскохозяйственных угодьях из республиканского бюджета выделено 1 578</w:t>
      </w:r>
      <w:r>
        <w:rPr>
          <w:sz w:val="28"/>
          <w:szCs w:val="28"/>
        </w:rPr>
        <w:t> </w:t>
      </w:r>
      <w:r w:rsidRPr="004C54BA">
        <w:rPr>
          <w:sz w:val="28"/>
          <w:szCs w:val="28"/>
        </w:rPr>
        <w:t>217</w:t>
      </w:r>
      <w:r w:rsidR="000D70A8">
        <w:rPr>
          <w:sz w:val="28"/>
          <w:szCs w:val="28"/>
        </w:rPr>
        <w:t> тыс.тенге</w:t>
      </w:r>
      <w:r w:rsidRPr="004C54BA">
        <w:rPr>
          <w:sz w:val="28"/>
          <w:szCs w:val="28"/>
        </w:rPr>
        <w:t>. Проведены мероприятия по определению балла бонитета на площади 4</w:t>
      </w:r>
      <w:r w:rsidR="006149F7">
        <w:rPr>
          <w:sz w:val="28"/>
          <w:szCs w:val="28"/>
          <w:lang w:val="kk-KZ"/>
        </w:rPr>
        <w:t> </w:t>
      </w:r>
      <w:r w:rsidRPr="004C54BA">
        <w:rPr>
          <w:sz w:val="28"/>
          <w:szCs w:val="28"/>
        </w:rPr>
        <w:t>081,2</w:t>
      </w:r>
      <w:r>
        <w:rPr>
          <w:sz w:val="28"/>
          <w:szCs w:val="28"/>
        </w:rPr>
        <w:t> </w:t>
      </w:r>
      <w:r w:rsidRPr="004C54BA">
        <w:rPr>
          <w:sz w:val="28"/>
          <w:szCs w:val="28"/>
        </w:rPr>
        <w:t>тыс. га.</w:t>
      </w:r>
    </w:p>
    <w:p w:rsidR="00C719BC" w:rsidRPr="004C54BA" w:rsidRDefault="00C719BC" w:rsidP="00C719BC">
      <w:pPr>
        <w:ind w:firstLine="709"/>
        <w:jc w:val="both"/>
        <w:rPr>
          <w:sz w:val="28"/>
          <w:szCs w:val="28"/>
        </w:rPr>
      </w:pPr>
      <w:r w:rsidRPr="004C54BA">
        <w:rPr>
          <w:sz w:val="28"/>
          <w:szCs w:val="28"/>
        </w:rPr>
        <w:t>Для создания электронных земельно-кадастровых карт учетных кварталов на землях городов и сельских населенных пунктов из республиканского бюджета выделено 423</w:t>
      </w:r>
      <w:r>
        <w:rPr>
          <w:sz w:val="28"/>
          <w:szCs w:val="28"/>
        </w:rPr>
        <w:t> </w:t>
      </w:r>
      <w:r w:rsidRPr="004C54BA">
        <w:rPr>
          <w:sz w:val="28"/>
          <w:szCs w:val="28"/>
        </w:rPr>
        <w:t>372</w:t>
      </w:r>
      <w:r w:rsidR="000D70A8">
        <w:rPr>
          <w:sz w:val="28"/>
          <w:szCs w:val="28"/>
        </w:rPr>
        <w:t> тыс.тенге</w:t>
      </w:r>
      <w:r w:rsidRPr="004C54BA">
        <w:rPr>
          <w:sz w:val="28"/>
          <w:szCs w:val="28"/>
        </w:rPr>
        <w:t>. Созданы электронные земельно-кадастровые карты 150 учетных кварталов.</w:t>
      </w:r>
    </w:p>
    <w:p w:rsidR="00C719BC" w:rsidRPr="004C54BA" w:rsidRDefault="00C719BC" w:rsidP="00C719BC">
      <w:pPr>
        <w:ind w:firstLine="709"/>
        <w:jc w:val="both"/>
        <w:rPr>
          <w:sz w:val="28"/>
          <w:szCs w:val="28"/>
        </w:rPr>
      </w:pPr>
      <w:r w:rsidRPr="004C54BA">
        <w:rPr>
          <w:sz w:val="28"/>
          <w:szCs w:val="28"/>
        </w:rPr>
        <w:lastRenderedPageBreak/>
        <w:t>Для создания почвенных карт в электронном виде из республиканского бюджета выделено 168</w:t>
      </w:r>
      <w:r>
        <w:rPr>
          <w:sz w:val="28"/>
          <w:szCs w:val="28"/>
        </w:rPr>
        <w:t> </w:t>
      </w:r>
      <w:r w:rsidRPr="004C54BA">
        <w:rPr>
          <w:sz w:val="28"/>
          <w:szCs w:val="28"/>
        </w:rPr>
        <w:t>140</w:t>
      </w:r>
      <w:r w:rsidR="000D70A8">
        <w:rPr>
          <w:sz w:val="28"/>
          <w:szCs w:val="28"/>
        </w:rPr>
        <w:t> тыс.тенге</w:t>
      </w:r>
      <w:r w:rsidRPr="004C54BA">
        <w:rPr>
          <w:sz w:val="28"/>
          <w:szCs w:val="28"/>
        </w:rPr>
        <w:t>. Создано почвенных карт в электронном виде на площади 7</w:t>
      </w:r>
      <w:r>
        <w:rPr>
          <w:sz w:val="28"/>
          <w:szCs w:val="28"/>
        </w:rPr>
        <w:t> </w:t>
      </w:r>
      <w:r w:rsidRPr="004C54BA">
        <w:rPr>
          <w:sz w:val="28"/>
          <w:szCs w:val="28"/>
        </w:rPr>
        <w:t>000</w:t>
      </w:r>
      <w:r>
        <w:rPr>
          <w:sz w:val="28"/>
          <w:szCs w:val="28"/>
        </w:rPr>
        <w:t> </w:t>
      </w:r>
      <w:r w:rsidRPr="004C54BA">
        <w:rPr>
          <w:sz w:val="28"/>
          <w:szCs w:val="28"/>
        </w:rPr>
        <w:t>тыс. га.</w:t>
      </w:r>
    </w:p>
    <w:p w:rsidR="00C719BC" w:rsidRPr="004C54BA" w:rsidRDefault="00C719BC" w:rsidP="00C719BC">
      <w:pPr>
        <w:ind w:firstLine="709"/>
        <w:jc w:val="both"/>
        <w:rPr>
          <w:sz w:val="28"/>
          <w:szCs w:val="28"/>
        </w:rPr>
      </w:pPr>
      <w:r w:rsidRPr="004C54BA">
        <w:rPr>
          <w:sz w:val="28"/>
          <w:szCs w:val="28"/>
        </w:rPr>
        <w:t>Для создания геоботанических карт в электронном виде из республиканского бюджета выделено 53</w:t>
      </w:r>
      <w:r>
        <w:rPr>
          <w:sz w:val="28"/>
          <w:szCs w:val="28"/>
        </w:rPr>
        <w:t> </w:t>
      </w:r>
      <w:r w:rsidRPr="004C54BA">
        <w:rPr>
          <w:sz w:val="28"/>
          <w:szCs w:val="28"/>
        </w:rPr>
        <w:t>947</w:t>
      </w:r>
      <w:r w:rsidR="000D70A8">
        <w:rPr>
          <w:sz w:val="28"/>
          <w:szCs w:val="28"/>
        </w:rPr>
        <w:t> тыс.тенге</w:t>
      </w:r>
      <w:r w:rsidRPr="004C54BA">
        <w:rPr>
          <w:sz w:val="28"/>
          <w:szCs w:val="28"/>
        </w:rPr>
        <w:t>. Создано геоботанических карт в электронном виде на площади 7</w:t>
      </w:r>
      <w:r>
        <w:rPr>
          <w:sz w:val="28"/>
          <w:szCs w:val="28"/>
        </w:rPr>
        <w:t> </w:t>
      </w:r>
      <w:r w:rsidRPr="004C54BA">
        <w:rPr>
          <w:sz w:val="28"/>
          <w:szCs w:val="28"/>
        </w:rPr>
        <w:t>300</w:t>
      </w:r>
      <w:r>
        <w:rPr>
          <w:sz w:val="28"/>
          <w:szCs w:val="28"/>
        </w:rPr>
        <w:t> </w:t>
      </w:r>
      <w:r w:rsidRPr="004C54BA">
        <w:rPr>
          <w:sz w:val="28"/>
          <w:szCs w:val="28"/>
        </w:rPr>
        <w:t>тыс. га.</w:t>
      </w:r>
    </w:p>
    <w:p w:rsidR="00C719BC" w:rsidRPr="004C54BA" w:rsidRDefault="00C719BC" w:rsidP="00C719BC">
      <w:pPr>
        <w:ind w:firstLine="709"/>
        <w:jc w:val="both"/>
        <w:rPr>
          <w:sz w:val="28"/>
          <w:szCs w:val="28"/>
        </w:rPr>
      </w:pPr>
      <w:r w:rsidRPr="004C54BA">
        <w:rPr>
          <w:sz w:val="28"/>
          <w:szCs w:val="28"/>
        </w:rPr>
        <w:t>На реконструкцию и модернизацию гидромелиоративных систем востребованных орошаемых земель из республиканского бюджета выделено 4 037 278</w:t>
      </w:r>
      <w:r w:rsidR="000D70A8">
        <w:rPr>
          <w:sz w:val="28"/>
          <w:szCs w:val="28"/>
        </w:rPr>
        <w:t> тыс.тенге</w:t>
      </w:r>
      <w:r w:rsidRPr="004C54BA">
        <w:rPr>
          <w:sz w:val="28"/>
          <w:szCs w:val="28"/>
        </w:rPr>
        <w:t>, которые в полном объеме перечислены республиканскому государственному предприятию на праве хозяйственного ведения «Казводхоз». Соглашения о Займе между РГП «Казводхоз» и ИБР, ЕБРР вступили в силу в марте-апреле месяцах 2018 года. За счет привлечения международных займов ИБР и ЕБРР реализуются проекты по восстановлению гидромелиоративных систем на площади 128</w:t>
      </w:r>
      <w:r>
        <w:rPr>
          <w:sz w:val="28"/>
          <w:szCs w:val="28"/>
        </w:rPr>
        <w:t> </w:t>
      </w:r>
      <w:r w:rsidRPr="004C54BA">
        <w:rPr>
          <w:sz w:val="28"/>
          <w:szCs w:val="28"/>
        </w:rPr>
        <w:t>тыс. га (Алматинской, Актюбинской, Жамбылской, Туркестанской областей) на общую сумму более 102</w:t>
      </w:r>
      <w:r w:rsidR="000D70A8">
        <w:rPr>
          <w:sz w:val="28"/>
          <w:szCs w:val="28"/>
        </w:rPr>
        <w:t> млрд.тенге</w:t>
      </w:r>
      <w:r w:rsidRPr="004C54BA">
        <w:rPr>
          <w:sz w:val="28"/>
          <w:szCs w:val="28"/>
        </w:rPr>
        <w:t>.</w:t>
      </w:r>
    </w:p>
    <w:p w:rsidR="00C719BC" w:rsidRPr="004C54BA" w:rsidRDefault="00C719BC" w:rsidP="00C719BC">
      <w:pPr>
        <w:ind w:firstLine="709"/>
        <w:jc w:val="both"/>
        <w:rPr>
          <w:sz w:val="28"/>
          <w:szCs w:val="28"/>
        </w:rPr>
      </w:pPr>
      <w:r w:rsidRPr="004C54BA">
        <w:rPr>
          <w:sz w:val="28"/>
          <w:szCs w:val="28"/>
        </w:rPr>
        <w:t>Проведена реконструкция гидромелиоративных систем и площадь водообеспеченных земель регулярного орошения составила 65</w:t>
      </w:r>
      <w:r>
        <w:rPr>
          <w:sz w:val="28"/>
          <w:szCs w:val="28"/>
        </w:rPr>
        <w:t> </w:t>
      </w:r>
      <w:r w:rsidRPr="004C54BA">
        <w:rPr>
          <w:sz w:val="28"/>
          <w:szCs w:val="28"/>
        </w:rPr>
        <w:t xml:space="preserve">тыс.га. </w:t>
      </w:r>
    </w:p>
    <w:p w:rsidR="00C719BC" w:rsidRPr="004C54BA" w:rsidRDefault="00C719BC" w:rsidP="00C719BC">
      <w:pPr>
        <w:ind w:firstLine="709"/>
        <w:jc w:val="both"/>
        <w:rPr>
          <w:b/>
          <w:sz w:val="28"/>
          <w:szCs w:val="28"/>
        </w:rPr>
      </w:pPr>
      <w:r w:rsidRPr="004C54BA">
        <w:rPr>
          <w:b/>
          <w:sz w:val="28"/>
          <w:szCs w:val="28"/>
        </w:rPr>
        <w:t>4. Повышение эффективности использования водных ресурсов</w:t>
      </w:r>
    </w:p>
    <w:p w:rsidR="00C719BC" w:rsidRPr="004C54BA" w:rsidRDefault="00C719BC" w:rsidP="00C719BC">
      <w:pPr>
        <w:ind w:firstLine="709"/>
        <w:jc w:val="both"/>
        <w:rPr>
          <w:sz w:val="28"/>
          <w:szCs w:val="28"/>
        </w:rPr>
      </w:pPr>
      <w:r w:rsidRPr="004C54BA">
        <w:rPr>
          <w:sz w:val="28"/>
          <w:szCs w:val="28"/>
        </w:rPr>
        <w:t>На реализ</w:t>
      </w:r>
      <w:r w:rsidR="00286F9B">
        <w:rPr>
          <w:sz w:val="28"/>
          <w:szCs w:val="28"/>
        </w:rPr>
        <w:t>ацию данной задачи выделено 17 553</w:t>
      </w:r>
      <w:r w:rsidRPr="004C54BA">
        <w:rPr>
          <w:sz w:val="28"/>
          <w:szCs w:val="28"/>
        </w:rPr>
        <w:t> </w:t>
      </w:r>
      <w:r w:rsidR="00286F9B">
        <w:rPr>
          <w:sz w:val="28"/>
          <w:szCs w:val="28"/>
        </w:rPr>
        <w:t>635</w:t>
      </w:r>
      <w:r w:rsidR="000D70A8">
        <w:rPr>
          <w:sz w:val="28"/>
          <w:szCs w:val="28"/>
        </w:rPr>
        <w:t> тыс.тенге</w:t>
      </w:r>
      <w:r w:rsidR="00286F9B">
        <w:rPr>
          <w:sz w:val="28"/>
          <w:szCs w:val="28"/>
        </w:rPr>
        <w:t>, освоено 17 511 703,6</w:t>
      </w:r>
      <w:r w:rsidR="000D70A8">
        <w:rPr>
          <w:sz w:val="28"/>
          <w:szCs w:val="28"/>
        </w:rPr>
        <w:t> тыс.тенге</w:t>
      </w:r>
      <w:r w:rsidRPr="004C54BA">
        <w:rPr>
          <w:sz w:val="28"/>
          <w:szCs w:val="28"/>
        </w:rPr>
        <w:t xml:space="preserve">, в том числе из республиканского бюджета </w:t>
      </w:r>
      <w:r w:rsidRPr="00D12F25">
        <w:rPr>
          <w:sz w:val="28"/>
          <w:szCs w:val="28"/>
        </w:rPr>
        <w:t>17 482 584</w:t>
      </w:r>
      <w:r w:rsidR="000D70A8">
        <w:rPr>
          <w:sz w:val="28"/>
          <w:szCs w:val="28"/>
        </w:rPr>
        <w:t> тыс.тенге</w:t>
      </w:r>
      <w:r w:rsidRPr="00D12F25">
        <w:rPr>
          <w:sz w:val="28"/>
          <w:szCs w:val="28"/>
        </w:rPr>
        <w:t>, которые освоены в сумме 17 440 652,6</w:t>
      </w:r>
      <w:r w:rsidR="000D70A8">
        <w:rPr>
          <w:sz w:val="28"/>
          <w:szCs w:val="28"/>
        </w:rPr>
        <w:t> тыс.тенге</w:t>
      </w:r>
      <w:r w:rsidRPr="004C54BA">
        <w:rPr>
          <w:sz w:val="28"/>
          <w:szCs w:val="28"/>
        </w:rPr>
        <w:t>, или 99,7%. Не</w:t>
      </w:r>
      <w:r w:rsidR="006149F7">
        <w:rPr>
          <w:sz w:val="28"/>
          <w:szCs w:val="28"/>
          <w:lang w:val="kk-KZ"/>
        </w:rPr>
        <w:t xml:space="preserve"> </w:t>
      </w:r>
      <w:r w:rsidRPr="004C54BA">
        <w:rPr>
          <w:sz w:val="28"/>
          <w:szCs w:val="28"/>
        </w:rPr>
        <w:t>освоено 41</w:t>
      </w:r>
      <w:r>
        <w:rPr>
          <w:sz w:val="28"/>
          <w:szCs w:val="28"/>
        </w:rPr>
        <w:t> 931,4</w:t>
      </w:r>
      <w:r w:rsidR="000D70A8">
        <w:rPr>
          <w:sz w:val="28"/>
          <w:szCs w:val="28"/>
        </w:rPr>
        <w:t> тыс.тенге</w:t>
      </w:r>
      <w:r w:rsidRPr="004C54BA">
        <w:rPr>
          <w:sz w:val="28"/>
          <w:szCs w:val="28"/>
        </w:rPr>
        <w:t xml:space="preserve">. </w:t>
      </w:r>
    </w:p>
    <w:p w:rsidR="00C719BC" w:rsidRDefault="00C719BC" w:rsidP="00C719BC">
      <w:pPr>
        <w:ind w:firstLine="709"/>
        <w:jc w:val="both"/>
        <w:rPr>
          <w:sz w:val="28"/>
          <w:szCs w:val="28"/>
        </w:rPr>
      </w:pPr>
      <w:r w:rsidRPr="004C54BA">
        <w:rPr>
          <w:sz w:val="28"/>
          <w:szCs w:val="28"/>
        </w:rPr>
        <w:t>Из местного бюджета выделено 71 051</w:t>
      </w:r>
      <w:r w:rsidR="000D70A8">
        <w:rPr>
          <w:sz w:val="28"/>
          <w:szCs w:val="28"/>
        </w:rPr>
        <w:t> тыс.тенге</w:t>
      </w:r>
      <w:r w:rsidRPr="004C54BA">
        <w:rPr>
          <w:sz w:val="28"/>
          <w:szCs w:val="28"/>
        </w:rPr>
        <w:t xml:space="preserve">, которые освоены в полном объеме. </w:t>
      </w:r>
    </w:p>
    <w:p w:rsidR="00C719BC" w:rsidRDefault="00C719BC" w:rsidP="00C719BC">
      <w:pPr>
        <w:pStyle w:val="afa"/>
        <w:widowControl w:val="0"/>
        <w:spacing w:after="0"/>
        <w:ind w:left="0" w:firstLine="708"/>
        <w:jc w:val="both"/>
        <w:rPr>
          <w:sz w:val="28"/>
          <w:szCs w:val="28"/>
        </w:rPr>
      </w:pPr>
      <w:r w:rsidRPr="00D12F25">
        <w:rPr>
          <w:sz w:val="28"/>
          <w:szCs w:val="28"/>
        </w:rPr>
        <w:t xml:space="preserve">Из средств хозяйствующих субъектов выделено </w:t>
      </w:r>
      <w:r>
        <w:rPr>
          <w:sz w:val="28"/>
          <w:szCs w:val="28"/>
        </w:rPr>
        <w:t>271 206</w:t>
      </w:r>
      <w:r w:rsidR="000D70A8">
        <w:rPr>
          <w:sz w:val="28"/>
          <w:szCs w:val="28"/>
        </w:rPr>
        <w:t> тыс.тенге</w:t>
      </w:r>
      <w:r w:rsidRPr="00D12F25">
        <w:rPr>
          <w:sz w:val="28"/>
          <w:szCs w:val="28"/>
        </w:rPr>
        <w:t>, которые освоены в полном объеме.</w:t>
      </w:r>
    </w:p>
    <w:p w:rsidR="00C719BC" w:rsidRPr="004C54BA" w:rsidRDefault="00C719BC" w:rsidP="00C719BC">
      <w:pPr>
        <w:ind w:firstLine="709"/>
        <w:jc w:val="both"/>
        <w:rPr>
          <w:sz w:val="28"/>
          <w:szCs w:val="28"/>
        </w:rPr>
      </w:pPr>
      <w:r w:rsidRPr="004C54BA">
        <w:rPr>
          <w:sz w:val="28"/>
          <w:szCs w:val="28"/>
        </w:rPr>
        <w:t>В рамках данного направления реализуются следующие мероприятия:</w:t>
      </w:r>
    </w:p>
    <w:p w:rsidR="00C719BC" w:rsidRPr="004C54BA" w:rsidRDefault="00C719BC" w:rsidP="00C719BC">
      <w:pPr>
        <w:ind w:firstLine="709"/>
        <w:jc w:val="both"/>
        <w:rPr>
          <w:sz w:val="28"/>
          <w:szCs w:val="28"/>
        </w:rPr>
      </w:pPr>
      <w:r w:rsidRPr="004C54BA">
        <w:rPr>
          <w:sz w:val="28"/>
          <w:szCs w:val="28"/>
        </w:rPr>
        <w:t>На разработку и экспертизу декларации безопасности плотины из средств хозяйствующих субъектов выделено 179</w:t>
      </w:r>
      <w:r>
        <w:rPr>
          <w:sz w:val="28"/>
          <w:szCs w:val="28"/>
        </w:rPr>
        <w:t> </w:t>
      </w:r>
      <w:r w:rsidRPr="004C54BA">
        <w:rPr>
          <w:sz w:val="28"/>
          <w:szCs w:val="28"/>
        </w:rPr>
        <w:t>790</w:t>
      </w:r>
      <w:r w:rsidR="000D70A8">
        <w:rPr>
          <w:sz w:val="28"/>
          <w:szCs w:val="28"/>
        </w:rPr>
        <w:t> тыс.тенге</w:t>
      </w:r>
      <w:r w:rsidRPr="004C54BA">
        <w:rPr>
          <w:sz w:val="28"/>
          <w:szCs w:val="28"/>
        </w:rPr>
        <w:t>, которые освоены в полном объеме. РГУ «Бассейновые инспекции» зарегистрированы декларации безопасности плотин 4-м хозяйствующим субъектам.</w:t>
      </w:r>
    </w:p>
    <w:p w:rsidR="00C719BC" w:rsidRPr="004C54BA" w:rsidRDefault="00C719BC" w:rsidP="00C719BC">
      <w:pPr>
        <w:ind w:firstLine="709"/>
        <w:jc w:val="both"/>
        <w:rPr>
          <w:sz w:val="28"/>
          <w:szCs w:val="28"/>
        </w:rPr>
      </w:pPr>
      <w:r w:rsidRPr="004C54BA">
        <w:rPr>
          <w:sz w:val="28"/>
          <w:szCs w:val="28"/>
        </w:rPr>
        <w:t>Для реализации проекта «Усовершенствование ирригационных и дренажных систем, 2-фаза (ПУИД-2) выделено</w:t>
      </w:r>
      <w:r w:rsidR="000C64D0">
        <w:rPr>
          <w:sz w:val="28"/>
          <w:szCs w:val="28"/>
        </w:rPr>
        <w:t xml:space="preserve"> </w:t>
      </w:r>
      <w:r w:rsidRPr="004C54BA">
        <w:rPr>
          <w:sz w:val="28"/>
          <w:szCs w:val="28"/>
        </w:rPr>
        <w:t>5 491</w:t>
      </w:r>
      <w:r>
        <w:rPr>
          <w:sz w:val="28"/>
          <w:szCs w:val="28"/>
        </w:rPr>
        <w:t> </w:t>
      </w:r>
      <w:r w:rsidRPr="004C54BA">
        <w:rPr>
          <w:sz w:val="28"/>
          <w:szCs w:val="28"/>
        </w:rPr>
        <w:t>578</w:t>
      </w:r>
      <w:r w:rsidR="000D70A8">
        <w:rPr>
          <w:sz w:val="28"/>
          <w:szCs w:val="28"/>
        </w:rPr>
        <w:t> тыс.тенге</w:t>
      </w:r>
      <w:r w:rsidRPr="004C54BA">
        <w:rPr>
          <w:sz w:val="28"/>
          <w:szCs w:val="28"/>
        </w:rPr>
        <w:t>, в том числе: за счет внешних займов международных финансовых организаций предусмотрено 1 647 475</w:t>
      </w:r>
      <w:r w:rsidR="000D70A8">
        <w:rPr>
          <w:sz w:val="28"/>
          <w:szCs w:val="28"/>
        </w:rPr>
        <w:t> тыс.тенге</w:t>
      </w:r>
      <w:r w:rsidRPr="004C54BA">
        <w:rPr>
          <w:sz w:val="28"/>
          <w:szCs w:val="28"/>
        </w:rPr>
        <w:t>, которые освоены в сумме 1 647 470,4</w:t>
      </w:r>
      <w:r w:rsidR="000D70A8">
        <w:rPr>
          <w:sz w:val="28"/>
          <w:szCs w:val="28"/>
        </w:rPr>
        <w:t> тыс.тенге</w:t>
      </w:r>
      <w:r w:rsidRPr="004C54BA">
        <w:rPr>
          <w:sz w:val="28"/>
          <w:szCs w:val="28"/>
        </w:rPr>
        <w:t>. Не</w:t>
      </w:r>
      <w:r w:rsidR="00AD26D6">
        <w:rPr>
          <w:sz w:val="28"/>
          <w:szCs w:val="28"/>
          <w:lang w:val="kk-KZ"/>
        </w:rPr>
        <w:t xml:space="preserve"> </w:t>
      </w:r>
      <w:r w:rsidRPr="004C54BA">
        <w:rPr>
          <w:sz w:val="28"/>
          <w:szCs w:val="28"/>
        </w:rPr>
        <w:t>исполнено 4,6</w:t>
      </w:r>
      <w:r w:rsidR="000D70A8">
        <w:rPr>
          <w:sz w:val="28"/>
          <w:szCs w:val="28"/>
        </w:rPr>
        <w:t> тыс.тенге</w:t>
      </w:r>
      <w:r w:rsidRPr="004C54BA">
        <w:rPr>
          <w:sz w:val="28"/>
          <w:szCs w:val="28"/>
        </w:rPr>
        <w:t xml:space="preserve"> - экономия средств вследствие курсовой разницы; за счет софинансирования внешних займов из республиканского бюджета выделено 3</w:t>
      </w:r>
      <w:r w:rsidR="00F72B7E">
        <w:rPr>
          <w:sz w:val="28"/>
          <w:szCs w:val="28"/>
        </w:rPr>
        <w:t> </w:t>
      </w:r>
      <w:r w:rsidRPr="004C54BA">
        <w:rPr>
          <w:sz w:val="28"/>
          <w:szCs w:val="28"/>
        </w:rPr>
        <w:t>844</w:t>
      </w:r>
      <w:r w:rsidR="00F72B7E">
        <w:rPr>
          <w:sz w:val="28"/>
          <w:szCs w:val="28"/>
        </w:rPr>
        <w:t> </w:t>
      </w:r>
      <w:r w:rsidRPr="004C54BA">
        <w:rPr>
          <w:sz w:val="28"/>
          <w:szCs w:val="28"/>
        </w:rPr>
        <w:t>103</w:t>
      </w:r>
      <w:r w:rsidR="000D70A8">
        <w:rPr>
          <w:sz w:val="28"/>
          <w:szCs w:val="28"/>
        </w:rPr>
        <w:t> тыс.тенге</w:t>
      </w:r>
      <w:r w:rsidRPr="004C54BA">
        <w:rPr>
          <w:sz w:val="28"/>
          <w:szCs w:val="28"/>
        </w:rPr>
        <w:t>, которые освоены в сумме 3 841 575,2</w:t>
      </w:r>
      <w:r w:rsidR="000D70A8">
        <w:rPr>
          <w:sz w:val="28"/>
          <w:szCs w:val="28"/>
        </w:rPr>
        <w:t> тыс.тенге</w:t>
      </w:r>
      <w:r w:rsidRPr="004C54BA">
        <w:rPr>
          <w:sz w:val="28"/>
          <w:szCs w:val="28"/>
        </w:rPr>
        <w:t>. Не</w:t>
      </w:r>
      <w:r w:rsidR="00AD26D6">
        <w:rPr>
          <w:sz w:val="28"/>
          <w:szCs w:val="28"/>
        </w:rPr>
        <w:t xml:space="preserve"> </w:t>
      </w:r>
      <w:r w:rsidRPr="004C54BA">
        <w:rPr>
          <w:sz w:val="28"/>
          <w:szCs w:val="28"/>
        </w:rPr>
        <w:t>исполнено 2 527,8</w:t>
      </w:r>
      <w:r w:rsidR="000D70A8">
        <w:rPr>
          <w:sz w:val="28"/>
          <w:szCs w:val="28"/>
        </w:rPr>
        <w:t> тыс.тенге</w:t>
      </w:r>
      <w:r w:rsidRPr="004C54BA">
        <w:rPr>
          <w:sz w:val="28"/>
          <w:szCs w:val="28"/>
        </w:rPr>
        <w:t xml:space="preserve"> - экономия средств вследствие курсовой разницы.</w:t>
      </w:r>
    </w:p>
    <w:p w:rsidR="00C719BC" w:rsidRPr="004C54BA" w:rsidRDefault="00C719BC" w:rsidP="00C719BC">
      <w:pPr>
        <w:ind w:firstLine="709"/>
        <w:jc w:val="both"/>
        <w:rPr>
          <w:sz w:val="28"/>
          <w:szCs w:val="28"/>
        </w:rPr>
      </w:pPr>
      <w:r w:rsidRPr="004C54BA">
        <w:rPr>
          <w:sz w:val="28"/>
          <w:szCs w:val="28"/>
        </w:rPr>
        <w:t xml:space="preserve">Разработаны рабочие проекты по 13 объектам. Заключения РГП «Госэкспертиза» получены на ПСД по восьми объектам Проекта. </w:t>
      </w:r>
    </w:p>
    <w:p w:rsidR="00C719BC" w:rsidRPr="004C54BA" w:rsidRDefault="00C719BC" w:rsidP="00C719BC">
      <w:pPr>
        <w:ind w:firstLine="709"/>
        <w:jc w:val="both"/>
        <w:rPr>
          <w:sz w:val="28"/>
          <w:szCs w:val="28"/>
        </w:rPr>
      </w:pPr>
      <w:r w:rsidRPr="004C54BA">
        <w:rPr>
          <w:sz w:val="28"/>
          <w:szCs w:val="28"/>
        </w:rPr>
        <w:lastRenderedPageBreak/>
        <w:t>Состоялись международные конкурсные торги и заключен</w:t>
      </w:r>
      <w:r w:rsidR="000C64D0">
        <w:rPr>
          <w:sz w:val="28"/>
          <w:szCs w:val="28"/>
        </w:rPr>
        <w:t>о</w:t>
      </w:r>
      <w:r w:rsidRPr="004C54BA">
        <w:rPr>
          <w:sz w:val="28"/>
          <w:szCs w:val="28"/>
        </w:rPr>
        <w:t xml:space="preserve"> 5 Контрактов на СМР по 5 объектам: ИДС «Капал», ИДС «Мактаарал-1, первый пусковой комплекс», ИДС «БАК», ИДС «Арысь-Туркестан-1», на которых ведутся мобилизационные работы </w:t>
      </w:r>
      <w:r w:rsidR="000C64D0">
        <w:rPr>
          <w:sz w:val="28"/>
          <w:szCs w:val="28"/>
        </w:rPr>
        <w:t>п</w:t>
      </w:r>
      <w:r w:rsidRPr="004C54BA">
        <w:rPr>
          <w:sz w:val="28"/>
          <w:szCs w:val="28"/>
        </w:rPr>
        <w:t>одрядчиков.</w:t>
      </w:r>
    </w:p>
    <w:p w:rsidR="00C719BC" w:rsidRPr="004C54BA" w:rsidRDefault="00C719BC" w:rsidP="00C719BC">
      <w:pPr>
        <w:ind w:firstLine="709"/>
        <w:jc w:val="both"/>
        <w:rPr>
          <w:sz w:val="28"/>
          <w:szCs w:val="28"/>
        </w:rPr>
      </w:pPr>
      <w:r w:rsidRPr="004C54BA">
        <w:rPr>
          <w:sz w:val="28"/>
          <w:szCs w:val="28"/>
        </w:rPr>
        <w:t>Завершены обследования на безопасность плотин на трех подпроектных зонах, подготовлена проектно-сметная документация. На разработанную ПСД по двум подпроектным зонам получены положительные заключения РГП «Госэкспертиза».</w:t>
      </w:r>
    </w:p>
    <w:p w:rsidR="00C719BC" w:rsidRPr="004C54BA" w:rsidRDefault="00C719BC" w:rsidP="00C719BC">
      <w:pPr>
        <w:ind w:firstLine="709"/>
        <w:jc w:val="both"/>
        <w:rPr>
          <w:sz w:val="28"/>
          <w:szCs w:val="28"/>
        </w:rPr>
      </w:pPr>
      <w:r w:rsidRPr="004C54BA">
        <w:rPr>
          <w:sz w:val="28"/>
          <w:szCs w:val="28"/>
        </w:rPr>
        <w:t>На реконструкцию аварийных водохозяйственных систем, находящихся в республиканской собственности</w:t>
      </w:r>
      <w:r w:rsidR="000C64D0">
        <w:rPr>
          <w:sz w:val="28"/>
          <w:szCs w:val="28"/>
        </w:rPr>
        <w:t>,</w:t>
      </w:r>
      <w:r w:rsidRPr="004C54BA">
        <w:rPr>
          <w:sz w:val="28"/>
          <w:szCs w:val="28"/>
        </w:rPr>
        <w:t xml:space="preserve"> из республиканского бюджета выделено 5 913 651</w:t>
      </w:r>
      <w:r w:rsidR="000D70A8">
        <w:rPr>
          <w:sz w:val="28"/>
          <w:szCs w:val="28"/>
        </w:rPr>
        <w:t> тыс.тенге</w:t>
      </w:r>
      <w:r w:rsidRPr="004C54BA">
        <w:rPr>
          <w:sz w:val="28"/>
          <w:szCs w:val="28"/>
        </w:rPr>
        <w:t>, которые в полном объеме перечислены республиканскому государственному предприятию на праве хозяйственного ведения «Казводхоз».</w:t>
      </w:r>
    </w:p>
    <w:p w:rsidR="00C719BC" w:rsidRPr="004C54BA" w:rsidRDefault="00C719BC" w:rsidP="00C719BC">
      <w:pPr>
        <w:ind w:firstLine="709"/>
        <w:jc w:val="both"/>
        <w:rPr>
          <w:sz w:val="28"/>
          <w:szCs w:val="28"/>
        </w:rPr>
      </w:pPr>
      <w:r w:rsidRPr="004C54BA">
        <w:rPr>
          <w:sz w:val="28"/>
          <w:szCs w:val="28"/>
        </w:rPr>
        <w:t>На реконструкцию гидротехнических сооружений, находящихся в республиканской собственности</w:t>
      </w:r>
      <w:r w:rsidR="000C64D0">
        <w:rPr>
          <w:sz w:val="28"/>
          <w:szCs w:val="28"/>
        </w:rPr>
        <w:t>,</w:t>
      </w:r>
      <w:r w:rsidRPr="004C54BA">
        <w:rPr>
          <w:sz w:val="28"/>
          <w:szCs w:val="28"/>
        </w:rPr>
        <w:t xml:space="preserve"> из республиканского бюджета выделено 4 849 197</w:t>
      </w:r>
      <w:r w:rsidR="000D70A8">
        <w:rPr>
          <w:sz w:val="28"/>
          <w:szCs w:val="28"/>
        </w:rPr>
        <w:t> тыс.тенге</w:t>
      </w:r>
      <w:r w:rsidRPr="004C54BA">
        <w:rPr>
          <w:sz w:val="28"/>
          <w:szCs w:val="28"/>
        </w:rPr>
        <w:t>, освоено 4 844 838,0</w:t>
      </w:r>
      <w:r w:rsidR="000D70A8">
        <w:rPr>
          <w:sz w:val="28"/>
          <w:szCs w:val="28"/>
        </w:rPr>
        <w:t> тыс.тенге</w:t>
      </w:r>
      <w:r w:rsidRPr="004C54BA">
        <w:rPr>
          <w:sz w:val="28"/>
          <w:szCs w:val="28"/>
        </w:rPr>
        <w:t>. Не</w:t>
      </w:r>
      <w:r w:rsidR="006C4970">
        <w:rPr>
          <w:sz w:val="28"/>
          <w:szCs w:val="28"/>
        </w:rPr>
        <w:t xml:space="preserve"> </w:t>
      </w:r>
      <w:r w:rsidRPr="004C54BA">
        <w:rPr>
          <w:sz w:val="28"/>
          <w:szCs w:val="28"/>
        </w:rPr>
        <w:t>освоено 4 359,0</w:t>
      </w:r>
      <w:r w:rsidR="000D70A8">
        <w:rPr>
          <w:sz w:val="28"/>
          <w:szCs w:val="28"/>
        </w:rPr>
        <w:t> тыс.тенге</w:t>
      </w:r>
      <w:r w:rsidR="000C64D0">
        <w:rPr>
          <w:sz w:val="28"/>
          <w:szCs w:val="28"/>
        </w:rPr>
        <w:t xml:space="preserve"> – по причине отставания</w:t>
      </w:r>
      <w:r w:rsidRPr="004C54BA">
        <w:rPr>
          <w:sz w:val="28"/>
          <w:szCs w:val="28"/>
        </w:rPr>
        <w:t xml:space="preserve"> от графика производства работ. Завершены 3 проекта:</w:t>
      </w:r>
    </w:p>
    <w:p w:rsidR="00C719BC" w:rsidRPr="004C54BA" w:rsidRDefault="00C719BC" w:rsidP="00C719BC">
      <w:pPr>
        <w:ind w:firstLine="709"/>
        <w:jc w:val="both"/>
        <w:rPr>
          <w:sz w:val="28"/>
          <w:szCs w:val="28"/>
        </w:rPr>
      </w:pPr>
      <w:r w:rsidRPr="004C54BA">
        <w:rPr>
          <w:sz w:val="28"/>
          <w:szCs w:val="28"/>
        </w:rPr>
        <w:t>1) Реконструкция Таласской плотины и магистрального канала «Базарбай» с внедрением систем автоматизированного учета и регулирования подачи поливной воды в Байзакском районе Жамбылской области.</w:t>
      </w:r>
    </w:p>
    <w:p w:rsidR="00C719BC" w:rsidRPr="004C54BA" w:rsidRDefault="00C719BC" w:rsidP="00C719BC">
      <w:pPr>
        <w:ind w:firstLine="709"/>
        <w:jc w:val="both"/>
        <w:rPr>
          <w:sz w:val="28"/>
          <w:szCs w:val="28"/>
        </w:rPr>
      </w:pPr>
      <w:r w:rsidRPr="004C54BA">
        <w:rPr>
          <w:sz w:val="28"/>
          <w:szCs w:val="28"/>
        </w:rPr>
        <w:t>2) Реконструкция гидротехнических сооружений Кызылординского Левобережного магистрального канала Кызылординской области. I очередь.</w:t>
      </w:r>
    </w:p>
    <w:p w:rsidR="00C719BC" w:rsidRPr="004C54BA" w:rsidRDefault="00C719BC" w:rsidP="00C719BC">
      <w:pPr>
        <w:ind w:firstLine="709"/>
        <w:jc w:val="both"/>
        <w:rPr>
          <w:sz w:val="28"/>
          <w:szCs w:val="28"/>
        </w:rPr>
      </w:pPr>
      <w:r w:rsidRPr="004C54BA">
        <w:rPr>
          <w:sz w:val="28"/>
          <w:szCs w:val="28"/>
        </w:rPr>
        <w:t>3)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ЗКО. ІІІ-этап.</w:t>
      </w:r>
    </w:p>
    <w:p w:rsidR="00C719BC" w:rsidRPr="004C54BA" w:rsidRDefault="00C719BC" w:rsidP="00C719BC">
      <w:pPr>
        <w:ind w:firstLine="709"/>
        <w:jc w:val="both"/>
        <w:rPr>
          <w:sz w:val="28"/>
          <w:szCs w:val="28"/>
        </w:rPr>
      </w:pPr>
      <w:r w:rsidRPr="004C54BA">
        <w:rPr>
          <w:sz w:val="28"/>
          <w:szCs w:val="28"/>
        </w:rPr>
        <w:t xml:space="preserve">В результате проведенной работы в Западно-Казахстанской области гарантировано обеспечение водой для хозяйственно-бытовых нужд 16 СНП с численностью населения 61 тыс.человек, создана дополнительная водохозяйственная инфраструктура для подачи воды на обводнение 180,0 тыс.га пастбищ для 100 тыс.голов овец и 25 тыс.голов крупного рогатого скота, в Кызылординской области гарантировано обеспечение водой орошаемых земель на площади 48,5 тыс. га. </w:t>
      </w:r>
    </w:p>
    <w:p w:rsidR="00C719BC" w:rsidRPr="004C54BA" w:rsidRDefault="00C719BC" w:rsidP="00C719BC">
      <w:pPr>
        <w:ind w:firstLine="709"/>
        <w:jc w:val="both"/>
        <w:rPr>
          <w:sz w:val="28"/>
          <w:szCs w:val="28"/>
        </w:rPr>
      </w:pPr>
      <w:r w:rsidRPr="004C54BA">
        <w:rPr>
          <w:sz w:val="28"/>
          <w:szCs w:val="28"/>
        </w:rPr>
        <w:t>На капитальный ремонт аварийных водохозяйственных систем из республиканского бюджета выделено 123 183</w:t>
      </w:r>
      <w:r w:rsidR="000D70A8">
        <w:rPr>
          <w:sz w:val="28"/>
          <w:szCs w:val="28"/>
        </w:rPr>
        <w:t> тыс.тенге</w:t>
      </w:r>
      <w:r w:rsidRPr="004C54BA">
        <w:rPr>
          <w:sz w:val="28"/>
          <w:szCs w:val="28"/>
        </w:rPr>
        <w:t>, которые освоены в полном объеме.</w:t>
      </w:r>
    </w:p>
    <w:p w:rsidR="00C719BC" w:rsidRPr="004C54BA" w:rsidRDefault="00C719BC" w:rsidP="00C719BC">
      <w:pPr>
        <w:ind w:firstLine="709"/>
        <w:jc w:val="both"/>
        <w:rPr>
          <w:sz w:val="28"/>
          <w:szCs w:val="28"/>
        </w:rPr>
      </w:pPr>
      <w:r w:rsidRPr="004C54BA">
        <w:rPr>
          <w:sz w:val="28"/>
          <w:szCs w:val="28"/>
        </w:rPr>
        <w:t>На разработку ТЭО по строительству новых водохранилищ из республиканского бюджета выделено 277</w:t>
      </w:r>
      <w:r>
        <w:rPr>
          <w:sz w:val="28"/>
          <w:szCs w:val="28"/>
        </w:rPr>
        <w:t> </w:t>
      </w:r>
      <w:r w:rsidRPr="004C54BA">
        <w:rPr>
          <w:sz w:val="28"/>
          <w:szCs w:val="28"/>
        </w:rPr>
        <w:t>959</w:t>
      </w:r>
      <w:r w:rsidR="000D70A8">
        <w:rPr>
          <w:sz w:val="28"/>
          <w:szCs w:val="28"/>
        </w:rPr>
        <w:t> тыс.тенге</w:t>
      </w:r>
      <w:r w:rsidRPr="004C54BA">
        <w:rPr>
          <w:sz w:val="28"/>
          <w:szCs w:val="28"/>
        </w:rPr>
        <w:t>, освоено 242 919,0</w:t>
      </w:r>
      <w:r w:rsidR="000D70A8">
        <w:rPr>
          <w:sz w:val="28"/>
          <w:szCs w:val="28"/>
        </w:rPr>
        <w:t> тыс.тенге</w:t>
      </w:r>
      <w:r w:rsidRPr="004C54BA">
        <w:rPr>
          <w:sz w:val="28"/>
          <w:szCs w:val="28"/>
        </w:rPr>
        <w:t>. Не</w:t>
      </w:r>
      <w:r w:rsidR="006C4970">
        <w:rPr>
          <w:sz w:val="28"/>
          <w:szCs w:val="28"/>
        </w:rPr>
        <w:t xml:space="preserve"> </w:t>
      </w:r>
      <w:r w:rsidRPr="004C54BA">
        <w:rPr>
          <w:sz w:val="28"/>
          <w:szCs w:val="28"/>
        </w:rPr>
        <w:t>исполнено 35 040,0</w:t>
      </w:r>
      <w:r w:rsidR="000D70A8">
        <w:rPr>
          <w:sz w:val="28"/>
          <w:szCs w:val="28"/>
        </w:rPr>
        <w:t> тыс.тенге</w:t>
      </w:r>
      <w:r w:rsidRPr="004C54BA">
        <w:rPr>
          <w:sz w:val="28"/>
          <w:szCs w:val="28"/>
        </w:rPr>
        <w:t>, из них 10 169,0</w:t>
      </w:r>
      <w:r w:rsidR="000D70A8">
        <w:rPr>
          <w:sz w:val="28"/>
          <w:szCs w:val="28"/>
        </w:rPr>
        <w:t> тыс.тенге</w:t>
      </w:r>
      <w:r w:rsidRPr="004C54BA">
        <w:rPr>
          <w:sz w:val="28"/>
          <w:szCs w:val="28"/>
        </w:rPr>
        <w:t xml:space="preserve"> - экономия средств по результатам государственных закупок. Неосвоено 24 871,0</w:t>
      </w:r>
      <w:r w:rsidR="000D70A8">
        <w:rPr>
          <w:sz w:val="28"/>
          <w:szCs w:val="28"/>
        </w:rPr>
        <w:t> тыс.тенге</w:t>
      </w:r>
      <w:r w:rsidRPr="004C54BA">
        <w:rPr>
          <w:sz w:val="28"/>
          <w:szCs w:val="28"/>
        </w:rPr>
        <w:t>, из них: 3 276,0</w:t>
      </w:r>
      <w:r w:rsidR="000D70A8">
        <w:rPr>
          <w:sz w:val="28"/>
          <w:szCs w:val="28"/>
        </w:rPr>
        <w:t> тыс.тенге</w:t>
      </w:r>
      <w:r w:rsidRPr="004C54BA">
        <w:rPr>
          <w:sz w:val="28"/>
          <w:szCs w:val="28"/>
        </w:rPr>
        <w:t xml:space="preserve"> - некачественный анализ рынка поставщиков товаров (работ, услуг); </w:t>
      </w:r>
      <w:r w:rsidRPr="004C54BA">
        <w:rPr>
          <w:sz w:val="28"/>
          <w:szCs w:val="28"/>
        </w:rPr>
        <w:lastRenderedPageBreak/>
        <w:t>21 595,0</w:t>
      </w:r>
      <w:r w:rsidR="000D70A8">
        <w:rPr>
          <w:sz w:val="28"/>
          <w:szCs w:val="28"/>
        </w:rPr>
        <w:t> тыс.тенге</w:t>
      </w:r>
      <w:r w:rsidRPr="004C54BA">
        <w:rPr>
          <w:sz w:val="28"/>
          <w:szCs w:val="28"/>
        </w:rPr>
        <w:t xml:space="preserve"> - отсутствие или непредставление </w:t>
      </w:r>
      <w:r w:rsidR="00F72B7E" w:rsidRPr="004C54BA">
        <w:rPr>
          <w:sz w:val="28"/>
          <w:szCs w:val="28"/>
        </w:rPr>
        <w:t>документов,</w:t>
      </w:r>
      <w:r w:rsidRPr="004C54BA">
        <w:rPr>
          <w:sz w:val="28"/>
          <w:szCs w:val="28"/>
        </w:rPr>
        <w:t xml:space="preserve"> подтверждающих обоснованность платежа. </w:t>
      </w:r>
    </w:p>
    <w:p w:rsidR="00C719BC" w:rsidRPr="004C54BA" w:rsidRDefault="00C719BC" w:rsidP="00C719BC">
      <w:pPr>
        <w:ind w:firstLine="709"/>
        <w:jc w:val="both"/>
        <w:rPr>
          <w:sz w:val="28"/>
          <w:szCs w:val="28"/>
        </w:rPr>
      </w:pPr>
      <w:r w:rsidRPr="004C54BA">
        <w:rPr>
          <w:sz w:val="28"/>
          <w:szCs w:val="28"/>
        </w:rPr>
        <w:t>Начата разработка ТЭО по 11 проектам из 22-х.</w:t>
      </w:r>
    </w:p>
    <w:p w:rsidR="00C719BC" w:rsidRPr="004C54BA" w:rsidRDefault="00C719BC" w:rsidP="00C719BC">
      <w:pPr>
        <w:ind w:firstLine="709"/>
        <w:jc w:val="both"/>
        <w:rPr>
          <w:sz w:val="28"/>
          <w:szCs w:val="28"/>
        </w:rPr>
      </w:pPr>
      <w:r w:rsidRPr="004C54BA">
        <w:rPr>
          <w:sz w:val="28"/>
          <w:szCs w:val="28"/>
        </w:rPr>
        <w:t>На обновление генеральной и бассейновых схем комплексного использования и охраны водных ресурсов из республиканского бюджета выделено 78 746</w:t>
      </w:r>
      <w:r w:rsidR="000D70A8">
        <w:rPr>
          <w:sz w:val="28"/>
          <w:szCs w:val="28"/>
        </w:rPr>
        <w:t> тыс.тенге</w:t>
      </w:r>
      <w:r w:rsidRPr="004C54BA">
        <w:rPr>
          <w:sz w:val="28"/>
          <w:szCs w:val="28"/>
        </w:rPr>
        <w:t>, освоено 100</w:t>
      </w:r>
      <w:r w:rsidR="00F72B7E">
        <w:rPr>
          <w:sz w:val="28"/>
          <w:szCs w:val="28"/>
        </w:rPr>
        <w:t> </w:t>
      </w:r>
      <w:r w:rsidRPr="004C54BA">
        <w:rPr>
          <w:sz w:val="28"/>
          <w:szCs w:val="28"/>
        </w:rPr>
        <w:t>%. Проведена работа по обновлению генеральной и бассейновых схем комплексного использования и охраны водных ресурсов: обновление схем комплексного использования и охраны водных ресурсов бассейна реки Сырдарья с притоками; обновление схем комплексного использования и охраны водных ресурсов бассейна реки Иле с притоками.</w:t>
      </w:r>
    </w:p>
    <w:p w:rsidR="00C719BC" w:rsidRPr="004C54BA" w:rsidRDefault="00C719BC" w:rsidP="00C719BC">
      <w:pPr>
        <w:ind w:firstLine="709"/>
        <w:jc w:val="both"/>
        <w:rPr>
          <w:sz w:val="28"/>
          <w:szCs w:val="28"/>
        </w:rPr>
      </w:pPr>
      <w:r w:rsidRPr="004C54BA">
        <w:rPr>
          <w:sz w:val="28"/>
          <w:szCs w:val="28"/>
        </w:rPr>
        <w:t>На проведение исследовательских работ по регулированию и использованию водных ресурсов из республиканского бюджета выделено 200 375</w:t>
      </w:r>
      <w:r w:rsidR="000D70A8">
        <w:rPr>
          <w:sz w:val="28"/>
          <w:szCs w:val="28"/>
        </w:rPr>
        <w:t> тыс.тенге</w:t>
      </w:r>
      <w:r w:rsidRPr="004C54BA">
        <w:rPr>
          <w:sz w:val="28"/>
          <w:szCs w:val="28"/>
        </w:rPr>
        <w:t>, которые освоены в полном объеме. Проведены мероприятия по оценке и прогнозу водообеспеченности природно-хозяйственной системы Ертисского бассейна с учетом перспектив сельскохозяйственного освоения территории и межбассейнового перераспределения водных ресурсов, разработке стандартов качества поверхностных водных объектов, типовых технологических схем искусственного восполнения запасов подземных вод применительно к разнообразным природно-гидрогеологическим условиям, атласа озер Казахстана.</w:t>
      </w:r>
    </w:p>
    <w:p w:rsidR="00C719BC" w:rsidRPr="004C54BA" w:rsidRDefault="00C719BC" w:rsidP="00C719BC">
      <w:pPr>
        <w:ind w:firstLine="709"/>
        <w:jc w:val="both"/>
        <w:rPr>
          <w:sz w:val="28"/>
          <w:szCs w:val="28"/>
        </w:rPr>
      </w:pPr>
      <w:r w:rsidRPr="004C54BA">
        <w:rPr>
          <w:sz w:val="28"/>
          <w:szCs w:val="28"/>
        </w:rPr>
        <w:t>На реконструкцию протоки реки Тюлька на участке от истока до села Алга Актогайского района Павлодарской области из республиканского бюджета выделено 404</w:t>
      </w:r>
      <w:r>
        <w:rPr>
          <w:sz w:val="28"/>
          <w:szCs w:val="28"/>
        </w:rPr>
        <w:t> </w:t>
      </w:r>
      <w:r w:rsidRPr="004C54BA">
        <w:rPr>
          <w:sz w:val="28"/>
          <w:szCs w:val="28"/>
        </w:rPr>
        <w:t>147</w:t>
      </w:r>
      <w:r w:rsidR="000D70A8">
        <w:rPr>
          <w:sz w:val="28"/>
          <w:szCs w:val="28"/>
        </w:rPr>
        <w:t> тыс.тенге</w:t>
      </w:r>
      <w:r w:rsidRPr="004C54BA">
        <w:rPr>
          <w:sz w:val="28"/>
          <w:szCs w:val="28"/>
        </w:rPr>
        <w:t>, которые освоены в полном объеме. Из местного бюджета выделено 71</w:t>
      </w:r>
      <w:r>
        <w:rPr>
          <w:sz w:val="28"/>
          <w:szCs w:val="28"/>
        </w:rPr>
        <w:t> </w:t>
      </w:r>
      <w:r w:rsidRPr="004C54BA">
        <w:rPr>
          <w:sz w:val="28"/>
          <w:szCs w:val="28"/>
        </w:rPr>
        <w:t>051</w:t>
      </w:r>
      <w:r w:rsidR="000D70A8">
        <w:rPr>
          <w:sz w:val="28"/>
          <w:szCs w:val="28"/>
        </w:rPr>
        <w:t> тыс.тенге</w:t>
      </w:r>
      <w:r w:rsidRPr="004C54BA">
        <w:rPr>
          <w:sz w:val="28"/>
          <w:szCs w:val="28"/>
        </w:rPr>
        <w:t>, которые освоены в полном объеме. Завершена реконструкция протоки реки Тюлька на участке от истока до села Алга Актогайского района Павлодарской области. В результате увеличение пропускной способности протоки реки Тюлька от истока до села Алга позволило улучшить среду обитания ихтиофауны, стабилизировать водный режим.</w:t>
      </w:r>
    </w:p>
    <w:p w:rsidR="00C719BC" w:rsidRPr="004C54BA" w:rsidRDefault="00C719BC" w:rsidP="00C719BC">
      <w:pPr>
        <w:ind w:firstLine="709"/>
        <w:jc w:val="both"/>
        <w:rPr>
          <w:sz w:val="28"/>
          <w:szCs w:val="28"/>
        </w:rPr>
      </w:pPr>
      <w:r w:rsidRPr="004C54BA">
        <w:rPr>
          <w:sz w:val="28"/>
          <w:szCs w:val="28"/>
        </w:rPr>
        <w:t>На установку средств учета воды и автоматизаци</w:t>
      </w:r>
      <w:r w:rsidR="000C64D0">
        <w:rPr>
          <w:sz w:val="28"/>
          <w:szCs w:val="28"/>
        </w:rPr>
        <w:t>ю</w:t>
      </w:r>
      <w:r w:rsidRPr="004C54BA">
        <w:rPr>
          <w:sz w:val="28"/>
          <w:szCs w:val="28"/>
        </w:rPr>
        <w:t xml:space="preserve"> водовыделов сельхозтоваропроизводителей из хозяйствующих субъектов выделено 91</w:t>
      </w:r>
      <w:r>
        <w:rPr>
          <w:sz w:val="28"/>
          <w:szCs w:val="28"/>
        </w:rPr>
        <w:t> </w:t>
      </w:r>
      <w:r w:rsidRPr="004C54BA">
        <w:rPr>
          <w:sz w:val="28"/>
          <w:szCs w:val="28"/>
        </w:rPr>
        <w:t>416</w:t>
      </w:r>
      <w:r w:rsidR="000D70A8">
        <w:rPr>
          <w:sz w:val="28"/>
          <w:szCs w:val="28"/>
        </w:rPr>
        <w:t> тыс.тенге</w:t>
      </w:r>
      <w:r w:rsidRPr="004C54BA">
        <w:rPr>
          <w:sz w:val="28"/>
          <w:szCs w:val="28"/>
        </w:rPr>
        <w:t>, которые освоены в полном объеме.</w:t>
      </w:r>
    </w:p>
    <w:p w:rsidR="00C719BC" w:rsidRPr="004C54BA" w:rsidRDefault="00C719BC" w:rsidP="00C719BC">
      <w:pPr>
        <w:ind w:firstLine="709"/>
        <w:jc w:val="both"/>
        <w:rPr>
          <w:sz w:val="28"/>
          <w:szCs w:val="28"/>
        </w:rPr>
      </w:pPr>
      <w:r w:rsidRPr="004C54BA">
        <w:rPr>
          <w:sz w:val="28"/>
          <w:szCs w:val="28"/>
        </w:rPr>
        <w:t>На организацию международного сотрудничества по вопросам управления водными ресурсами из республиканского бюджета выделено 143</w:t>
      </w:r>
      <w:r>
        <w:rPr>
          <w:sz w:val="28"/>
          <w:szCs w:val="28"/>
        </w:rPr>
        <w:t> </w:t>
      </w:r>
      <w:r w:rsidRPr="004C54BA">
        <w:rPr>
          <w:sz w:val="28"/>
          <w:szCs w:val="28"/>
        </w:rPr>
        <w:t>748</w:t>
      </w:r>
      <w:r w:rsidR="000D70A8">
        <w:rPr>
          <w:sz w:val="28"/>
          <w:szCs w:val="28"/>
        </w:rPr>
        <w:t> тыс.тенге</w:t>
      </w:r>
      <w:r w:rsidRPr="004C54BA">
        <w:rPr>
          <w:sz w:val="28"/>
          <w:szCs w:val="28"/>
        </w:rPr>
        <w:t xml:space="preserve">, которые освоены в полном объеме. Реализованы мероприятия, направленные на усиление переговорных групп и обеспечение постоянного состава казахстанской </w:t>
      </w:r>
      <w:r w:rsidR="000C64D0">
        <w:rPr>
          <w:sz w:val="28"/>
          <w:szCs w:val="28"/>
        </w:rPr>
        <w:t>делегации межправительственных с</w:t>
      </w:r>
      <w:r w:rsidRPr="004C54BA">
        <w:rPr>
          <w:sz w:val="28"/>
          <w:szCs w:val="28"/>
        </w:rPr>
        <w:t>овместных коми</w:t>
      </w:r>
      <w:r w:rsidR="000C64D0">
        <w:rPr>
          <w:sz w:val="28"/>
          <w:szCs w:val="28"/>
        </w:rPr>
        <w:t>ссий и р</w:t>
      </w:r>
      <w:r w:rsidRPr="004C54BA">
        <w:rPr>
          <w:sz w:val="28"/>
          <w:szCs w:val="28"/>
        </w:rPr>
        <w:t>абочих групп с сопредельными государствами по вопросам использования и охраны трансграничных рек для обеспечения поступления из сопредельных стран стока трансграничных рек в соответствии с договоренностями по вододелению, а также на реализацию обязательств Казахстана в области международных водных отношений.</w:t>
      </w:r>
    </w:p>
    <w:p w:rsidR="00C719BC" w:rsidRPr="004C54BA" w:rsidRDefault="00C719BC" w:rsidP="00C719BC">
      <w:pPr>
        <w:ind w:firstLine="709"/>
        <w:jc w:val="both"/>
        <w:rPr>
          <w:b/>
          <w:sz w:val="28"/>
          <w:szCs w:val="28"/>
        </w:rPr>
      </w:pPr>
      <w:r w:rsidRPr="004C54BA">
        <w:rPr>
          <w:b/>
          <w:sz w:val="28"/>
          <w:szCs w:val="28"/>
        </w:rPr>
        <w:lastRenderedPageBreak/>
        <w:t>5. Обеспечение доступности рынков сбыта и развитие экспорта</w:t>
      </w:r>
      <w:r w:rsidRPr="004C54BA" w:rsidDel="00A76737">
        <w:rPr>
          <w:b/>
          <w:sz w:val="28"/>
          <w:szCs w:val="28"/>
        </w:rPr>
        <w:t xml:space="preserve"> </w:t>
      </w:r>
      <w:r w:rsidRPr="004C54BA">
        <w:rPr>
          <w:b/>
          <w:sz w:val="28"/>
          <w:szCs w:val="28"/>
        </w:rPr>
        <w:t>продукции</w:t>
      </w:r>
    </w:p>
    <w:p w:rsidR="00C719BC" w:rsidRPr="004C54BA" w:rsidRDefault="00C719BC" w:rsidP="00C719BC">
      <w:pPr>
        <w:ind w:firstLine="709"/>
        <w:jc w:val="both"/>
        <w:rPr>
          <w:sz w:val="28"/>
          <w:szCs w:val="28"/>
        </w:rPr>
      </w:pPr>
      <w:r w:rsidRPr="004C54BA">
        <w:rPr>
          <w:sz w:val="28"/>
          <w:szCs w:val="28"/>
        </w:rPr>
        <w:t>На реализацию данной задачи выделено 3</w:t>
      </w:r>
      <w:r w:rsidR="001C3912">
        <w:rPr>
          <w:sz w:val="28"/>
          <w:szCs w:val="28"/>
        </w:rPr>
        <w:t> </w:t>
      </w:r>
      <w:r w:rsidRPr="004C54BA">
        <w:rPr>
          <w:sz w:val="28"/>
          <w:szCs w:val="28"/>
        </w:rPr>
        <w:t>964</w:t>
      </w:r>
      <w:r w:rsidR="001C3912">
        <w:rPr>
          <w:sz w:val="28"/>
          <w:szCs w:val="28"/>
        </w:rPr>
        <w:t> </w:t>
      </w:r>
      <w:r w:rsidRPr="004C54BA">
        <w:rPr>
          <w:sz w:val="28"/>
          <w:szCs w:val="28"/>
        </w:rPr>
        <w:t>129</w:t>
      </w:r>
      <w:r w:rsidR="000D70A8">
        <w:rPr>
          <w:sz w:val="28"/>
          <w:szCs w:val="28"/>
        </w:rPr>
        <w:t> тыс.тенге</w:t>
      </w:r>
      <w:r w:rsidRPr="004C54BA">
        <w:rPr>
          <w:sz w:val="28"/>
          <w:szCs w:val="28"/>
        </w:rPr>
        <w:t>, которые освоены в сумме 3 839 856,0</w:t>
      </w:r>
      <w:r w:rsidR="000D70A8">
        <w:rPr>
          <w:sz w:val="28"/>
          <w:szCs w:val="28"/>
        </w:rPr>
        <w:t> тыс.тенге</w:t>
      </w:r>
      <w:r w:rsidRPr="004C54BA">
        <w:rPr>
          <w:sz w:val="28"/>
          <w:szCs w:val="28"/>
        </w:rPr>
        <w:t>, или 96,9 %. Не</w:t>
      </w:r>
      <w:r w:rsidR="00933C1F">
        <w:rPr>
          <w:sz w:val="28"/>
          <w:szCs w:val="28"/>
        </w:rPr>
        <w:t xml:space="preserve"> </w:t>
      </w:r>
      <w:r w:rsidRPr="004C54BA">
        <w:rPr>
          <w:sz w:val="28"/>
          <w:szCs w:val="28"/>
        </w:rPr>
        <w:t>освоено 124 274,0</w:t>
      </w:r>
      <w:r w:rsidR="000D70A8">
        <w:rPr>
          <w:sz w:val="28"/>
          <w:szCs w:val="28"/>
        </w:rPr>
        <w:t> тыс.тенге</w:t>
      </w:r>
      <w:r w:rsidRPr="004C54BA">
        <w:rPr>
          <w:sz w:val="28"/>
          <w:szCs w:val="28"/>
        </w:rPr>
        <w:t xml:space="preserve">. </w:t>
      </w:r>
    </w:p>
    <w:p w:rsidR="00C719BC" w:rsidRPr="004C54BA" w:rsidRDefault="00C719BC" w:rsidP="00C719BC">
      <w:pPr>
        <w:ind w:firstLine="709"/>
        <w:jc w:val="both"/>
        <w:rPr>
          <w:sz w:val="28"/>
          <w:szCs w:val="28"/>
        </w:rPr>
      </w:pPr>
      <w:r w:rsidRPr="004C54BA">
        <w:rPr>
          <w:sz w:val="28"/>
          <w:szCs w:val="28"/>
        </w:rPr>
        <w:t>В рамках данного направления реализуются следующие мероприятия:</w:t>
      </w:r>
    </w:p>
    <w:p w:rsidR="00C719BC" w:rsidRPr="004C54BA" w:rsidRDefault="00C719BC" w:rsidP="00C719BC">
      <w:pPr>
        <w:ind w:firstLine="709"/>
        <w:jc w:val="both"/>
        <w:rPr>
          <w:sz w:val="28"/>
          <w:szCs w:val="28"/>
        </w:rPr>
      </w:pPr>
      <w:r w:rsidRPr="004C54BA">
        <w:rPr>
          <w:sz w:val="28"/>
          <w:szCs w:val="28"/>
        </w:rPr>
        <w:t>На материально-техническое оснащение подведомственных ветеринарных учреждений из республиканского бюджета выделено 13 141</w:t>
      </w:r>
      <w:r w:rsidR="000D70A8">
        <w:rPr>
          <w:sz w:val="28"/>
          <w:szCs w:val="28"/>
        </w:rPr>
        <w:t> тыс.тенге</w:t>
      </w:r>
      <w:r w:rsidRPr="004C54BA">
        <w:rPr>
          <w:sz w:val="28"/>
          <w:szCs w:val="28"/>
        </w:rPr>
        <w:t>, которые освоены в полном объеме. В целях материально-технического оснащения подведомственного ветеринарного учреждения РГУ «Республиканский противоэпизоотический отряд» было закуплено оборудование в том числе: система контроля и управлениям доступа и досмотра в комплекте (интероскоп, металлодекторарочный, турникет) -1 ед., сервер - 1 ед., автохолодильник – 1 ед., холодильник – 1 ед.</w:t>
      </w:r>
    </w:p>
    <w:p w:rsidR="00C719BC" w:rsidRPr="004C54BA" w:rsidRDefault="00C719BC" w:rsidP="00C719BC">
      <w:pPr>
        <w:ind w:firstLine="709"/>
        <w:jc w:val="both"/>
        <w:rPr>
          <w:sz w:val="28"/>
          <w:szCs w:val="28"/>
        </w:rPr>
      </w:pPr>
      <w:r w:rsidRPr="004C54BA">
        <w:rPr>
          <w:sz w:val="28"/>
          <w:szCs w:val="28"/>
        </w:rPr>
        <w:t>На создание ветеринарных контрольных постов на приграничных территориях между зонами благополучия, а также материально-техническое оснащение действующих и вновь созданных ветеринарных контрольных постов и государственных ветеринарно-санитарных инспекторов из республиканского бюджета выделено 268</w:t>
      </w:r>
      <w:r>
        <w:rPr>
          <w:sz w:val="28"/>
          <w:szCs w:val="28"/>
        </w:rPr>
        <w:t> </w:t>
      </w:r>
      <w:r w:rsidRPr="004C54BA">
        <w:rPr>
          <w:sz w:val="28"/>
          <w:szCs w:val="28"/>
        </w:rPr>
        <w:t>062</w:t>
      </w:r>
      <w:r>
        <w:rPr>
          <w:sz w:val="28"/>
          <w:szCs w:val="28"/>
        </w:rPr>
        <w:t> </w:t>
      </w:r>
      <w:r w:rsidRPr="004C54BA">
        <w:rPr>
          <w:sz w:val="28"/>
          <w:szCs w:val="28"/>
        </w:rPr>
        <w:t>тыс.тенге, которые освоены в сумме 196 216,0</w:t>
      </w:r>
      <w:r w:rsidR="000D70A8">
        <w:rPr>
          <w:sz w:val="28"/>
          <w:szCs w:val="28"/>
        </w:rPr>
        <w:t> тыс.тенге</w:t>
      </w:r>
      <w:r w:rsidRPr="004C54BA">
        <w:rPr>
          <w:sz w:val="28"/>
          <w:szCs w:val="28"/>
        </w:rPr>
        <w:t>. Не освоено 71 845,0</w:t>
      </w:r>
      <w:r w:rsidR="000D70A8">
        <w:rPr>
          <w:sz w:val="28"/>
          <w:szCs w:val="28"/>
        </w:rPr>
        <w:t> тыс.тенге</w:t>
      </w:r>
      <w:r w:rsidRPr="004C54BA">
        <w:rPr>
          <w:sz w:val="28"/>
          <w:szCs w:val="28"/>
        </w:rPr>
        <w:t xml:space="preserve"> по причине несоответствия поставленного товара заявленным техническим характеристикам</w:t>
      </w:r>
      <w:r w:rsidR="000C64D0">
        <w:rPr>
          <w:sz w:val="28"/>
          <w:szCs w:val="28"/>
        </w:rPr>
        <w:t>,</w:t>
      </w:r>
      <w:r w:rsidRPr="004C54BA">
        <w:rPr>
          <w:sz w:val="28"/>
          <w:szCs w:val="28"/>
        </w:rPr>
        <w:t xml:space="preserve"> не были закуплены 23 вагона, в том числе: (ВКО – 5 единиц), (Жамбылская ОТИ – 6 единиц), (Карагандинская ОТИ – 3 единицы), (Костанайская ОТИ - 6 единиц), (Кызылординская ОТИ - 3 единицы). Так же не были закуплены 49 единиц автомашин по причине перераспределения средств, выделенных для закупа автотранспорта на закуп вагончиков, в связи с увеличением стоимости вагончиков к запланированной стоимости.</w:t>
      </w:r>
    </w:p>
    <w:p w:rsidR="00C719BC" w:rsidRPr="004C54BA" w:rsidRDefault="00C719BC" w:rsidP="00C719BC">
      <w:pPr>
        <w:ind w:firstLine="709"/>
        <w:jc w:val="both"/>
        <w:rPr>
          <w:sz w:val="28"/>
          <w:szCs w:val="28"/>
        </w:rPr>
      </w:pPr>
      <w:r w:rsidRPr="004C54BA">
        <w:rPr>
          <w:sz w:val="28"/>
          <w:szCs w:val="28"/>
        </w:rPr>
        <w:t>На проведение мероприятий против особо опасных вредных организмов и карантинных объектов из республиканского бюджета выделено 3 198</w:t>
      </w:r>
      <w:r>
        <w:rPr>
          <w:sz w:val="28"/>
          <w:szCs w:val="28"/>
        </w:rPr>
        <w:t> </w:t>
      </w:r>
      <w:r w:rsidRPr="004C54BA">
        <w:rPr>
          <w:sz w:val="28"/>
          <w:szCs w:val="28"/>
        </w:rPr>
        <w:t>145</w:t>
      </w:r>
      <w:r w:rsidR="000D70A8">
        <w:rPr>
          <w:sz w:val="28"/>
          <w:szCs w:val="28"/>
        </w:rPr>
        <w:t> тыс.тенге</w:t>
      </w:r>
      <w:r w:rsidRPr="004C54BA">
        <w:rPr>
          <w:sz w:val="28"/>
          <w:szCs w:val="28"/>
        </w:rPr>
        <w:t>, освоено 3 179 389,0</w:t>
      </w:r>
      <w:r w:rsidR="000D70A8">
        <w:rPr>
          <w:sz w:val="28"/>
          <w:szCs w:val="28"/>
        </w:rPr>
        <w:t> тыс.тенге</w:t>
      </w:r>
      <w:r w:rsidRPr="004C54BA">
        <w:rPr>
          <w:sz w:val="28"/>
          <w:szCs w:val="28"/>
        </w:rPr>
        <w:t>. Не освоено 18 756,0</w:t>
      </w:r>
      <w:r w:rsidR="000D70A8">
        <w:rPr>
          <w:sz w:val="28"/>
          <w:szCs w:val="28"/>
        </w:rPr>
        <w:t> тыс.тенге</w:t>
      </w:r>
      <w:r w:rsidRPr="004C54BA">
        <w:rPr>
          <w:sz w:val="28"/>
          <w:szCs w:val="28"/>
        </w:rPr>
        <w:t xml:space="preserve"> по причине невыполнения поставщиком услуг договорных обязательств. С поставщиком услуг ведется судебное разбирательство.</w:t>
      </w:r>
    </w:p>
    <w:p w:rsidR="00C719BC" w:rsidRPr="004C54BA" w:rsidRDefault="00C719BC" w:rsidP="00C719BC">
      <w:pPr>
        <w:ind w:firstLine="709"/>
        <w:jc w:val="both"/>
        <w:rPr>
          <w:sz w:val="28"/>
          <w:szCs w:val="28"/>
        </w:rPr>
      </w:pPr>
      <w:r w:rsidRPr="004C54BA">
        <w:rPr>
          <w:sz w:val="28"/>
          <w:szCs w:val="28"/>
        </w:rPr>
        <w:t>На создание фитосанитарных контрольных постов на приграничных территориях, а также доведение материально-технического оснащения действующих фитосанитарных контрольных постов и государственных инспекторов по карантину растений до уровня международных требований из республиканского бюджета выделено 484</w:t>
      </w:r>
      <w:r>
        <w:rPr>
          <w:sz w:val="28"/>
          <w:szCs w:val="28"/>
        </w:rPr>
        <w:t> </w:t>
      </w:r>
      <w:r w:rsidRPr="004C54BA">
        <w:rPr>
          <w:sz w:val="28"/>
          <w:szCs w:val="28"/>
        </w:rPr>
        <w:t>781</w:t>
      </w:r>
      <w:r w:rsidR="000D70A8">
        <w:rPr>
          <w:sz w:val="28"/>
          <w:szCs w:val="28"/>
        </w:rPr>
        <w:t> тыс.тенге</w:t>
      </w:r>
      <w:r w:rsidRPr="004C54BA">
        <w:rPr>
          <w:sz w:val="28"/>
          <w:szCs w:val="28"/>
        </w:rPr>
        <w:t>, освоено 451 109,0</w:t>
      </w:r>
      <w:r w:rsidR="000D70A8">
        <w:rPr>
          <w:sz w:val="28"/>
          <w:szCs w:val="28"/>
        </w:rPr>
        <w:t> тыс.тенге</w:t>
      </w:r>
      <w:r w:rsidRPr="004C54BA">
        <w:rPr>
          <w:sz w:val="28"/>
          <w:szCs w:val="28"/>
        </w:rPr>
        <w:t>. Не</w:t>
      </w:r>
      <w:r w:rsidR="00933C1F">
        <w:rPr>
          <w:sz w:val="28"/>
          <w:szCs w:val="28"/>
        </w:rPr>
        <w:t xml:space="preserve"> </w:t>
      </w:r>
      <w:r w:rsidRPr="004C54BA">
        <w:rPr>
          <w:sz w:val="28"/>
          <w:szCs w:val="28"/>
        </w:rPr>
        <w:t>освоено 33 672,0</w:t>
      </w:r>
      <w:r w:rsidR="000D70A8">
        <w:rPr>
          <w:sz w:val="28"/>
          <w:szCs w:val="28"/>
        </w:rPr>
        <w:t> тыс.тенге</w:t>
      </w:r>
      <w:r w:rsidRPr="004C54BA">
        <w:rPr>
          <w:sz w:val="28"/>
          <w:szCs w:val="28"/>
        </w:rPr>
        <w:t>, из них: 31</w:t>
      </w:r>
      <w:r w:rsidR="00233E06">
        <w:rPr>
          <w:sz w:val="28"/>
          <w:szCs w:val="28"/>
        </w:rPr>
        <w:t> </w:t>
      </w:r>
      <w:r w:rsidR="00233E06">
        <w:rPr>
          <w:sz w:val="28"/>
          <w:szCs w:val="28"/>
          <w:lang w:val="kk-KZ"/>
        </w:rPr>
        <w:t>671,3</w:t>
      </w:r>
      <w:r w:rsidR="000D70A8">
        <w:rPr>
          <w:sz w:val="28"/>
          <w:szCs w:val="28"/>
        </w:rPr>
        <w:t> тыс.тенге</w:t>
      </w:r>
      <w:r w:rsidRPr="004C54BA">
        <w:rPr>
          <w:sz w:val="28"/>
          <w:szCs w:val="28"/>
        </w:rPr>
        <w:t xml:space="preserve"> - в связи с судебными разбирательствами по Западно-Казахстанской ОТИ, по Актюбинской ОТИ, по Костанайской ОТИ</w:t>
      </w:r>
      <w:r w:rsidR="00C7743E">
        <w:rPr>
          <w:sz w:val="28"/>
          <w:szCs w:val="28"/>
          <w:lang w:val="kk-KZ"/>
        </w:rPr>
        <w:t xml:space="preserve">, </w:t>
      </w:r>
      <w:r w:rsidRPr="004C54BA">
        <w:rPr>
          <w:sz w:val="28"/>
          <w:szCs w:val="28"/>
        </w:rPr>
        <w:t>Южно-Казахстанской ОТИ, по Кызылор</w:t>
      </w:r>
      <w:r w:rsidR="00C7743E">
        <w:rPr>
          <w:sz w:val="28"/>
          <w:szCs w:val="28"/>
        </w:rPr>
        <w:t>динской ОТИ, по Актюбинской ОТИ</w:t>
      </w:r>
      <w:r w:rsidRPr="004C54BA">
        <w:rPr>
          <w:sz w:val="28"/>
          <w:szCs w:val="28"/>
        </w:rPr>
        <w:t>; 0,7</w:t>
      </w:r>
      <w:r w:rsidR="000D70A8">
        <w:rPr>
          <w:sz w:val="28"/>
          <w:szCs w:val="28"/>
        </w:rPr>
        <w:t> тыс.тенге</w:t>
      </w:r>
      <w:r w:rsidRPr="004C54BA">
        <w:rPr>
          <w:sz w:val="28"/>
          <w:szCs w:val="28"/>
        </w:rPr>
        <w:t xml:space="preserve"> – экономия средств по результатам государственных закупок.</w:t>
      </w:r>
    </w:p>
    <w:p w:rsidR="00C719BC" w:rsidRPr="004C54BA" w:rsidRDefault="00C719BC" w:rsidP="00C719BC">
      <w:pPr>
        <w:ind w:firstLine="709"/>
        <w:jc w:val="both"/>
        <w:rPr>
          <w:b/>
          <w:sz w:val="28"/>
          <w:szCs w:val="28"/>
        </w:rPr>
      </w:pPr>
      <w:r w:rsidRPr="004C54BA">
        <w:rPr>
          <w:b/>
          <w:sz w:val="28"/>
          <w:szCs w:val="28"/>
        </w:rPr>
        <w:t>6. Обеспечение развития аграрной науки, трансферта технологий и уровня компетенций субъектов АПК</w:t>
      </w:r>
    </w:p>
    <w:p w:rsidR="00C719BC" w:rsidRPr="004C54BA" w:rsidRDefault="00C719BC" w:rsidP="00C719BC">
      <w:pPr>
        <w:ind w:firstLine="709"/>
        <w:jc w:val="both"/>
        <w:rPr>
          <w:sz w:val="28"/>
          <w:szCs w:val="28"/>
        </w:rPr>
      </w:pPr>
      <w:r w:rsidRPr="004C54BA">
        <w:rPr>
          <w:sz w:val="28"/>
          <w:szCs w:val="28"/>
        </w:rPr>
        <w:lastRenderedPageBreak/>
        <w:t>На реализацию данной задачи из республиканского бюджета выделено 8</w:t>
      </w:r>
      <w:r>
        <w:rPr>
          <w:sz w:val="28"/>
          <w:szCs w:val="28"/>
        </w:rPr>
        <w:t> </w:t>
      </w:r>
      <w:r w:rsidRPr="004C54BA">
        <w:rPr>
          <w:sz w:val="28"/>
          <w:szCs w:val="28"/>
        </w:rPr>
        <w:t>263</w:t>
      </w:r>
      <w:r>
        <w:rPr>
          <w:sz w:val="28"/>
          <w:szCs w:val="28"/>
        </w:rPr>
        <w:t> </w:t>
      </w:r>
      <w:r w:rsidRPr="004C54BA">
        <w:rPr>
          <w:sz w:val="28"/>
          <w:szCs w:val="28"/>
        </w:rPr>
        <w:t>601</w:t>
      </w:r>
      <w:r w:rsidR="000D70A8">
        <w:rPr>
          <w:sz w:val="28"/>
          <w:szCs w:val="28"/>
        </w:rPr>
        <w:t> тыс.тенге</w:t>
      </w:r>
      <w:r w:rsidRPr="004C54BA">
        <w:rPr>
          <w:sz w:val="28"/>
          <w:szCs w:val="28"/>
        </w:rPr>
        <w:t>, которые освоены в полном объеме (100</w:t>
      </w:r>
      <w:r>
        <w:rPr>
          <w:sz w:val="28"/>
          <w:szCs w:val="28"/>
        </w:rPr>
        <w:t> </w:t>
      </w:r>
      <w:r w:rsidRPr="004C54BA">
        <w:rPr>
          <w:sz w:val="28"/>
          <w:szCs w:val="28"/>
        </w:rPr>
        <w:t>%).</w:t>
      </w:r>
    </w:p>
    <w:p w:rsidR="00C719BC" w:rsidRPr="004C54BA" w:rsidRDefault="00C719BC" w:rsidP="00C719BC">
      <w:pPr>
        <w:ind w:firstLine="709"/>
        <w:jc w:val="both"/>
        <w:rPr>
          <w:sz w:val="28"/>
          <w:szCs w:val="28"/>
        </w:rPr>
      </w:pPr>
      <w:r w:rsidRPr="004C54BA">
        <w:rPr>
          <w:sz w:val="28"/>
          <w:szCs w:val="28"/>
        </w:rPr>
        <w:t>В рамках данного направления реализуются следующие мероприятия:</w:t>
      </w:r>
    </w:p>
    <w:p w:rsidR="00C719BC" w:rsidRPr="004C54BA" w:rsidRDefault="00C719BC" w:rsidP="00C719BC">
      <w:pPr>
        <w:ind w:firstLine="709"/>
        <w:jc w:val="both"/>
        <w:rPr>
          <w:sz w:val="28"/>
          <w:szCs w:val="28"/>
        </w:rPr>
      </w:pPr>
      <w:r w:rsidRPr="004C54BA">
        <w:rPr>
          <w:sz w:val="28"/>
          <w:szCs w:val="28"/>
        </w:rPr>
        <w:t>На информационное обеспечение субъектов АПК на безвозмездной основе из республиканского бюджета выделено 673</w:t>
      </w:r>
      <w:r>
        <w:rPr>
          <w:sz w:val="28"/>
          <w:szCs w:val="28"/>
        </w:rPr>
        <w:t> </w:t>
      </w:r>
      <w:r w:rsidRPr="004C54BA">
        <w:rPr>
          <w:sz w:val="28"/>
          <w:szCs w:val="28"/>
        </w:rPr>
        <w:t>601</w:t>
      </w:r>
      <w:r>
        <w:rPr>
          <w:sz w:val="28"/>
          <w:szCs w:val="28"/>
        </w:rPr>
        <w:t> </w:t>
      </w:r>
      <w:r w:rsidRPr="004C54BA">
        <w:rPr>
          <w:sz w:val="28"/>
          <w:szCs w:val="28"/>
        </w:rPr>
        <w:t>тыс.тенге, освоено 100</w:t>
      </w:r>
      <w:r>
        <w:rPr>
          <w:sz w:val="28"/>
          <w:szCs w:val="28"/>
        </w:rPr>
        <w:t> </w:t>
      </w:r>
      <w:r w:rsidRPr="004C54BA">
        <w:rPr>
          <w:sz w:val="28"/>
          <w:szCs w:val="28"/>
        </w:rPr>
        <w:t>%. В 2018 году были реализованы мероприятия по предоставлению на безвозмездной основе субъектам АПК информации посредством проведения семинаров в базовых хозяйствах и работы Call-центра.</w:t>
      </w:r>
    </w:p>
    <w:p w:rsidR="00C719BC" w:rsidRPr="004C54BA" w:rsidRDefault="00C719BC" w:rsidP="00C719BC">
      <w:pPr>
        <w:ind w:firstLine="709"/>
        <w:jc w:val="both"/>
        <w:rPr>
          <w:rFonts w:eastAsia="Calibri"/>
          <w:sz w:val="28"/>
          <w:szCs w:val="28"/>
        </w:rPr>
      </w:pPr>
      <w:r w:rsidRPr="004C54BA">
        <w:rPr>
          <w:sz w:val="28"/>
          <w:szCs w:val="28"/>
        </w:rPr>
        <w:t>На осуществление научного обеспечения аграрной науки (программно-целевое финансирование) из республиканского бюджета выделено 7</w:t>
      </w:r>
      <w:r>
        <w:rPr>
          <w:sz w:val="28"/>
          <w:szCs w:val="28"/>
        </w:rPr>
        <w:t> </w:t>
      </w:r>
      <w:r w:rsidRPr="004C54BA">
        <w:rPr>
          <w:sz w:val="28"/>
          <w:szCs w:val="28"/>
        </w:rPr>
        <w:t>590</w:t>
      </w:r>
      <w:r>
        <w:rPr>
          <w:sz w:val="28"/>
          <w:szCs w:val="28"/>
        </w:rPr>
        <w:t> </w:t>
      </w:r>
      <w:r w:rsidRPr="004C54BA">
        <w:rPr>
          <w:sz w:val="28"/>
          <w:szCs w:val="28"/>
        </w:rPr>
        <w:t>000</w:t>
      </w:r>
      <w:r>
        <w:rPr>
          <w:sz w:val="28"/>
          <w:szCs w:val="28"/>
        </w:rPr>
        <w:t> </w:t>
      </w:r>
      <w:r w:rsidRPr="004C54BA">
        <w:rPr>
          <w:sz w:val="28"/>
          <w:szCs w:val="28"/>
        </w:rPr>
        <w:t>тыс.тенге, освоено 100</w:t>
      </w:r>
      <w:r>
        <w:rPr>
          <w:sz w:val="28"/>
          <w:szCs w:val="28"/>
        </w:rPr>
        <w:t> </w:t>
      </w:r>
      <w:r w:rsidRPr="004C54BA">
        <w:rPr>
          <w:sz w:val="28"/>
          <w:szCs w:val="28"/>
        </w:rPr>
        <w:t xml:space="preserve">%. </w:t>
      </w:r>
      <w:r w:rsidRPr="004C54BA">
        <w:rPr>
          <w:rFonts w:eastAsia="Calibri"/>
          <w:sz w:val="28"/>
          <w:szCs w:val="28"/>
        </w:rPr>
        <w:t>Министерством заключены 42 договора с научными организациями на реализацию программно-целевого финансирования. Все отчеты рассмотрены на</w:t>
      </w:r>
      <w:r w:rsidR="000C64D0">
        <w:rPr>
          <w:rFonts w:eastAsia="Calibri"/>
          <w:sz w:val="28"/>
          <w:szCs w:val="28"/>
        </w:rPr>
        <w:t xml:space="preserve"> ГНТЭ и одобрены на заседаниях н</w:t>
      </w:r>
      <w:r w:rsidRPr="004C54BA">
        <w:rPr>
          <w:rFonts w:eastAsia="Calibri"/>
          <w:sz w:val="28"/>
          <w:szCs w:val="28"/>
        </w:rPr>
        <w:t>ациональных научных советах.</w:t>
      </w:r>
    </w:p>
    <w:p w:rsidR="00C719BC" w:rsidRPr="004C54BA" w:rsidRDefault="00C719BC" w:rsidP="00C719BC">
      <w:pPr>
        <w:ind w:firstLine="709"/>
        <w:jc w:val="both"/>
        <w:rPr>
          <w:b/>
          <w:sz w:val="28"/>
          <w:szCs w:val="28"/>
        </w:rPr>
      </w:pPr>
      <w:r w:rsidRPr="004C54BA">
        <w:rPr>
          <w:b/>
          <w:sz w:val="28"/>
          <w:szCs w:val="28"/>
        </w:rPr>
        <w:t>7. Повышение уровня технической оснащенности и интенсификации производства в АПК</w:t>
      </w:r>
    </w:p>
    <w:p w:rsidR="00C719BC" w:rsidRPr="004C54BA" w:rsidRDefault="00C719BC" w:rsidP="00C719BC">
      <w:pPr>
        <w:ind w:firstLine="709"/>
        <w:jc w:val="both"/>
        <w:rPr>
          <w:sz w:val="28"/>
          <w:szCs w:val="28"/>
        </w:rPr>
      </w:pPr>
      <w:r w:rsidRPr="004C54BA">
        <w:rPr>
          <w:sz w:val="28"/>
          <w:szCs w:val="28"/>
        </w:rPr>
        <w:t>В рамках данной задачи в отчетном году средства не предусматривались.</w:t>
      </w:r>
    </w:p>
    <w:p w:rsidR="00C719BC" w:rsidRPr="004C54BA" w:rsidRDefault="00C719BC" w:rsidP="00C719BC">
      <w:pPr>
        <w:ind w:firstLine="709"/>
        <w:jc w:val="both"/>
        <w:rPr>
          <w:sz w:val="28"/>
          <w:szCs w:val="28"/>
        </w:rPr>
      </w:pPr>
      <w:r w:rsidRPr="004C54BA">
        <w:rPr>
          <w:sz w:val="28"/>
          <w:szCs w:val="28"/>
        </w:rPr>
        <w:t>Уровень обновления продуктивной техники (с учетом приобретения с 2008 года) составил 11,1 (при плане 10,9</w:t>
      </w:r>
      <w:r>
        <w:rPr>
          <w:sz w:val="28"/>
          <w:szCs w:val="28"/>
        </w:rPr>
        <w:t> </w:t>
      </w:r>
      <w:r w:rsidRPr="004C54BA">
        <w:rPr>
          <w:sz w:val="28"/>
          <w:szCs w:val="28"/>
        </w:rPr>
        <w:t>%), объем производства сельскохозяйственной техники (тракторы, комбайны, навесное оборудование) составил 4</w:t>
      </w:r>
      <w:r>
        <w:rPr>
          <w:sz w:val="28"/>
          <w:szCs w:val="28"/>
        </w:rPr>
        <w:t> </w:t>
      </w:r>
      <w:r w:rsidRPr="004C54BA">
        <w:rPr>
          <w:sz w:val="28"/>
          <w:szCs w:val="28"/>
        </w:rPr>
        <w:t>830</w:t>
      </w:r>
      <w:r>
        <w:rPr>
          <w:sz w:val="28"/>
          <w:szCs w:val="28"/>
        </w:rPr>
        <w:t> </w:t>
      </w:r>
      <w:r w:rsidRPr="004C54BA">
        <w:rPr>
          <w:sz w:val="28"/>
          <w:szCs w:val="28"/>
        </w:rPr>
        <w:t>ед. (при плане 4</w:t>
      </w:r>
      <w:r>
        <w:rPr>
          <w:sz w:val="28"/>
          <w:szCs w:val="28"/>
        </w:rPr>
        <w:t> </w:t>
      </w:r>
      <w:r w:rsidRPr="004C54BA">
        <w:rPr>
          <w:sz w:val="28"/>
          <w:szCs w:val="28"/>
        </w:rPr>
        <w:t>830</w:t>
      </w:r>
      <w:r>
        <w:rPr>
          <w:sz w:val="28"/>
          <w:szCs w:val="28"/>
        </w:rPr>
        <w:t> </w:t>
      </w:r>
      <w:r w:rsidRPr="004C54BA">
        <w:rPr>
          <w:sz w:val="28"/>
          <w:szCs w:val="28"/>
        </w:rPr>
        <w:t>ед</w:t>
      </w:r>
      <w:r>
        <w:rPr>
          <w:sz w:val="28"/>
          <w:szCs w:val="28"/>
        </w:rPr>
        <w:t>.</w:t>
      </w:r>
      <w:r w:rsidRPr="004C54BA">
        <w:rPr>
          <w:sz w:val="28"/>
          <w:szCs w:val="28"/>
        </w:rPr>
        <w:t>), уровень локализации по производству сельскохозяйственной техники (тракторы, комбайны) составил 35</w:t>
      </w:r>
      <w:r>
        <w:rPr>
          <w:sz w:val="28"/>
          <w:szCs w:val="28"/>
        </w:rPr>
        <w:t> </w:t>
      </w:r>
      <w:r w:rsidRPr="004C54BA">
        <w:rPr>
          <w:sz w:val="28"/>
          <w:szCs w:val="28"/>
        </w:rPr>
        <w:t>% (при плане 35</w:t>
      </w:r>
      <w:r>
        <w:rPr>
          <w:sz w:val="28"/>
          <w:szCs w:val="28"/>
        </w:rPr>
        <w:t> </w:t>
      </w:r>
      <w:r w:rsidRPr="004C54BA">
        <w:rPr>
          <w:sz w:val="28"/>
          <w:szCs w:val="28"/>
        </w:rPr>
        <w:t>%), объем производства азотных удобрений составил 325</w:t>
      </w:r>
      <w:r>
        <w:rPr>
          <w:sz w:val="28"/>
          <w:szCs w:val="28"/>
        </w:rPr>
        <w:t> </w:t>
      </w:r>
      <w:r w:rsidRPr="004C54BA">
        <w:rPr>
          <w:sz w:val="28"/>
          <w:szCs w:val="28"/>
        </w:rPr>
        <w:t>тыс. тонн (при плане 325</w:t>
      </w:r>
      <w:r>
        <w:rPr>
          <w:sz w:val="28"/>
          <w:szCs w:val="28"/>
        </w:rPr>
        <w:t> </w:t>
      </w:r>
      <w:r w:rsidRPr="004C54BA">
        <w:rPr>
          <w:sz w:val="28"/>
          <w:szCs w:val="28"/>
        </w:rPr>
        <w:t>тыс. тонн), объем производства фосфорных удобрений составил 500</w:t>
      </w:r>
      <w:r>
        <w:rPr>
          <w:sz w:val="28"/>
          <w:szCs w:val="28"/>
        </w:rPr>
        <w:t> </w:t>
      </w:r>
      <w:r w:rsidRPr="004C54BA">
        <w:rPr>
          <w:sz w:val="28"/>
          <w:szCs w:val="28"/>
        </w:rPr>
        <w:t>тыс. тонн (при плане 500</w:t>
      </w:r>
      <w:r>
        <w:rPr>
          <w:sz w:val="28"/>
          <w:szCs w:val="28"/>
        </w:rPr>
        <w:t> </w:t>
      </w:r>
      <w:r w:rsidRPr="004C54BA">
        <w:rPr>
          <w:sz w:val="28"/>
          <w:szCs w:val="28"/>
        </w:rPr>
        <w:t>тыс. тонн).</w:t>
      </w:r>
    </w:p>
    <w:p w:rsidR="00C719BC" w:rsidRPr="004C54BA" w:rsidRDefault="00C719BC" w:rsidP="00C719BC">
      <w:pPr>
        <w:ind w:firstLine="709"/>
        <w:jc w:val="both"/>
        <w:rPr>
          <w:b/>
          <w:sz w:val="28"/>
          <w:szCs w:val="28"/>
        </w:rPr>
      </w:pPr>
      <w:r w:rsidRPr="004C54BA">
        <w:rPr>
          <w:b/>
          <w:sz w:val="28"/>
          <w:szCs w:val="28"/>
        </w:rPr>
        <w:t>8. Повышение качества государственных услуг и обеспечение внедрения цифровых технологий в АПК</w:t>
      </w:r>
    </w:p>
    <w:p w:rsidR="00C719BC" w:rsidRPr="004C54BA" w:rsidRDefault="00C719BC" w:rsidP="00C719BC">
      <w:pPr>
        <w:ind w:firstLine="709"/>
        <w:jc w:val="both"/>
        <w:rPr>
          <w:sz w:val="28"/>
          <w:szCs w:val="28"/>
        </w:rPr>
      </w:pPr>
      <w:r w:rsidRPr="004C54BA">
        <w:rPr>
          <w:sz w:val="28"/>
          <w:szCs w:val="28"/>
        </w:rPr>
        <w:t>В рамках данной задачи в отчетном году средства не предусматривались.</w:t>
      </w:r>
    </w:p>
    <w:p w:rsidR="00C719BC" w:rsidRPr="004C54BA" w:rsidRDefault="00C719BC" w:rsidP="00C719BC">
      <w:pPr>
        <w:ind w:firstLine="709"/>
        <w:jc w:val="both"/>
        <w:rPr>
          <w:sz w:val="28"/>
          <w:szCs w:val="28"/>
        </w:rPr>
      </w:pPr>
      <w:r w:rsidRPr="004C54BA">
        <w:rPr>
          <w:sz w:val="28"/>
          <w:szCs w:val="28"/>
        </w:rPr>
        <w:t>Доля оптимизированных и автоматизированных государственных услуг составил 66</w:t>
      </w:r>
      <w:r>
        <w:rPr>
          <w:sz w:val="28"/>
          <w:szCs w:val="28"/>
        </w:rPr>
        <w:t> </w:t>
      </w:r>
      <w:r w:rsidRPr="004C54BA">
        <w:rPr>
          <w:sz w:val="28"/>
          <w:szCs w:val="28"/>
        </w:rPr>
        <w:t>% (при плане 60</w:t>
      </w:r>
      <w:r>
        <w:rPr>
          <w:sz w:val="28"/>
          <w:szCs w:val="28"/>
        </w:rPr>
        <w:t> </w:t>
      </w:r>
      <w:r w:rsidRPr="004C54BA">
        <w:rPr>
          <w:sz w:val="28"/>
          <w:szCs w:val="28"/>
        </w:rPr>
        <w:t>%).</w:t>
      </w:r>
    </w:p>
    <w:p w:rsidR="00C719BC" w:rsidRPr="004C54BA" w:rsidRDefault="00C719BC" w:rsidP="00C719BC">
      <w:pPr>
        <w:ind w:firstLine="709"/>
        <w:jc w:val="both"/>
        <w:rPr>
          <w:b/>
          <w:sz w:val="28"/>
          <w:szCs w:val="28"/>
        </w:rPr>
      </w:pPr>
      <w:r w:rsidRPr="004C54BA">
        <w:rPr>
          <w:b/>
          <w:sz w:val="28"/>
          <w:szCs w:val="28"/>
        </w:rPr>
        <w:t>9. Повышение уровня удовлетворенности условиями жизни населения, проживающего в сельской местности</w:t>
      </w:r>
    </w:p>
    <w:p w:rsidR="00C719BC" w:rsidRPr="004C54BA" w:rsidRDefault="00C719BC" w:rsidP="00C719BC">
      <w:pPr>
        <w:ind w:firstLine="709"/>
        <w:jc w:val="both"/>
        <w:rPr>
          <w:sz w:val="28"/>
          <w:szCs w:val="28"/>
        </w:rPr>
      </w:pPr>
      <w:r w:rsidRPr="004C54BA">
        <w:rPr>
          <w:sz w:val="28"/>
          <w:szCs w:val="28"/>
        </w:rPr>
        <w:t>В рамках данной задачи в отчетном году средства не предусматривались.</w:t>
      </w:r>
    </w:p>
    <w:p w:rsidR="00C719BC" w:rsidRPr="004C54BA" w:rsidRDefault="00C719BC" w:rsidP="00C719BC">
      <w:pPr>
        <w:ind w:firstLine="709"/>
        <w:jc w:val="both"/>
        <w:rPr>
          <w:sz w:val="28"/>
          <w:szCs w:val="28"/>
        </w:rPr>
      </w:pPr>
      <w:r w:rsidRPr="004C54BA">
        <w:rPr>
          <w:sz w:val="28"/>
          <w:szCs w:val="28"/>
        </w:rPr>
        <w:t>Уровень удовлетворенности условиями жизни населения, проживающего в с</w:t>
      </w:r>
      <w:r>
        <w:rPr>
          <w:sz w:val="28"/>
          <w:szCs w:val="28"/>
        </w:rPr>
        <w:t>ельской местности</w:t>
      </w:r>
      <w:r w:rsidR="000C64D0">
        <w:rPr>
          <w:sz w:val="28"/>
          <w:szCs w:val="28"/>
        </w:rPr>
        <w:t>,</w:t>
      </w:r>
      <w:r>
        <w:rPr>
          <w:sz w:val="28"/>
          <w:szCs w:val="28"/>
        </w:rPr>
        <w:t xml:space="preserve"> составил 57,3 </w:t>
      </w:r>
      <w:r w:rsidRPr="004C54BA">
        <w:rPr>
          <w:sz w:val="28"/>
          <w:szCs w:val="28"/>
        </w:rPr>
        <w:t>% (при плане 59,2</w:t>
      </w:r>
      <w:r>
        <w:rPr>
          <w:sz w:val="28"/>
          <w:szCs w:val="28"/>
        </w:rPr>
        <w:t> </w:t>
      </w:r>
      <w:r w:rsidRPr="004C54BA">
        <w:rPr>
          <w:sz w:val="28"/>
          <w:szCs w:val="28"/>
        </w:rPr>
        <w:t>%). Данный показатель формируется К</w:t>
      </w:r>
      <w:r>
        <w:rPr>
          <w:sz w:val="28"/>
          <w:szCs w:val="28"/>
        </w:rPr>
        <w:t xml:space="preserve">омитетом по статистике Министерства национальной экономики Республики Казахстан </w:t>
      </w:r>
      <w:r w:rsidRPr="004C54BA">
        <w:rPr>
          <w:sz w:val="28"/>
          <w:szCs w:val="28"/>
        </w:rPr>
        <w:t>на основе выборочного обследования по форме Д-002.</w:t>
      </w:r>
      <w:r>
        <w:rPr>
          <w:sz w:val="28"/>
          <w:szCs w:val="28"/>
        </w:rPr>
        <w:t xml:space="preserve"> </w:t>
      </w:r>
      <w:r w:rsidRPr="004C54BA">
        <w:rPr>
          <w:sz w:val="28"/>
          <w:szCs w:val="28"/>
        </w:rPr>
        <w:t>Снижение показателя обусловлено сменой состава респондентов, а также данный показатель является субъективным. Министерство не имеет прямого влияния на данный показатель.</w:t>
      </w:r>
    </w:p>
    <w:p w:rsidR="002805A2" w:rsidRDefault="002805A2" w:rsidP="00CC3D1B">
      <w:pPr>
        <w:ind w:firstLine="709"/>
        <w:jc w:val="both"/>
        <w:rPr>
          <w:color w:val="FFFFFF" w:themeColor="background1"/>
          <w:sz w:val="28"/>
          <w:szCs w:val="28"/>
          <w:highlight w:val="yellow"/>
        </w:rPr>
      </w:pPr>
    </w:p>
    <w:p w:rsidR="00815103" w:rsidRPr="007811EE" w:rsidRDefault="00815103" w:rsidP="00185FFC">
      <w:pPr>
        <w:pStyle w:val="3"/>
        <w:numPr>
          <w:ilvl w:val="0"/>
          <w:numId w:val="22"/>
        </w:numPr>
        <w:spacing w:before="0"/>
        <w:ind w:firstLine="709"/>
        <w:jc w:val="both"/>
        <w:rPr>
          <w:rFonts w:ascii="Times New Roman" w:hAnsi="Times New Roman" w:cs="Times New Roman"/>
          <w:b w:val="0"/>
          <w:color w:val="FFFFFF" w:themeColor="background1"/>
          <w:sz w:val="16"/>
          <w:szCs w:val="16"/>
        </w:rPr>
      </w:pPr>
      <w:r w:rsidRPr="007811EE">
        <w:rPr>
          <w:rFonts w:ascii="Times New Roman" w:hAnsi="Times New Roman" w:cs="Times New Roman"/>
          <w:b w:val="0"/>
          <w:color w:val="FFFFFF" w:themeColor="background1"/>
          <w:sz w:val="16"/>
          <w:szCs w:val="16"/>
        </w:rPr>
        <w:lastRenderedPageBreak/>
        <w:t xml:space="preserve">Государственной программы развития и функционирования языков в Республике Казахстан </w:t>
      </w:r>
    </w:p>
    <w:tbl>
      <w:tblPr>
        <w:tblStyle w:val="ae"/>
        <w:tblW w:w="864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229"/>
      </w:tblGrid>
      <w:tr w:rsidR="007811EE" w:rsidTr="007811EE">
        <w:tc>
          <w:tcPr>
            <w:tcW w:w="1418" w:type="dxa"/>
          </w:tcPr>
          <w:p w:rsidR="007811EE" w:rsidRDefault="007811EE" w:rsidP="003B631F">
            <w:r w:rsidRPr="004B5834">
              <w:rPr>
                <w:b/>
                <w:noProof/>
                <w:sz w:val="28"/>
                <w:szCs w:val="28"/>
              </w:rPr>
              <w:drawing>
                <wp:inline distT="0" distB="0" distL="0" distR="0" wp14:anchorId="5BC429DE" wp14:editId="0F8705AA">
                  <wp:extent cx="847500" cy="720000"/>
                  <wp:effectExtent l="0" t="0" r="0" b="0"/>
                  <wp:docPr id="5" name="Рисунок 5" descr="C:\Windows.old\Users\asyzdykova\Pictures\Картинки для слайдов\лого\гпри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old\Users\asyzdykova\Pictures\Картинки для слайдов\лого\гприя-1.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7500" cy="720000"/>
                          </a:xfrm>
                          <a:prstGeom prst="rect">
                            <a:avLst/>
                          </a:prstGeom>
                          <a:noFill/>
                          <a:ln>
                            <a:noFill/>
                          </a:ln>
                        </pic:spPr>
                      </pic:pic>
                    </a:graphicData>
                  </a:graphic>
                </wp:inline>
              </w:drawing>
            </w:r>
          </w:p>
        </w:tc>
        <w:tc>
          <w:tcPr>
            <w:tcW w:w="7229" w:type="dxa"/>
          </w:tcPr>
          <w:p w:rsidR="007811EE" w:rsidRPr="007811EE" w:rsidRDefault="007811EE" w:rsidP="00555416">
            <w:pPr>
              <w:jc w:val="both"/>
              <w:rPr>
                <w:color w:val="000000"/>
                <w:sz w:val="28"/>
                <w:szCs w:val="28"/>
              </w:rPr>
            </w:pPr>
            <w:r>
              <w:rPr>
                <w:b/>
                <w:sz w:val="28"/>
                <w:szCs w:val="28"/>
                <w:lang w:eastAsia="en-US"/>
              </w:rPr>
              <w:t>7) </w:t>
            </w:r>
            <w:r w:rsidRPr="00F25CAF">
              <w:rPr>
                <w:b/>
                <w:sz w:val="28"/>
                <w:szCs w:val="28"/>
                <w:lang w:eastAsia="en-US"/>
              </w:rPr>
              <w:t>ГОСУДАРСТВЕНН</w:t>
            </w:r>
            <w:r>
              <w:rPr>
                <w:b/>
                <w:sz w:val="28"/>
                <w:szCs w:val="28"/>
                <w:lang w:eastAsia="en-US"/>
              </w:rPr>
              <w:t>АЯ</w:t>
            </w:r>
            <w:r w:rsidRPr="00F25CAF">
              <w:rPr>
                <w:b/>
                <w:sz w:val="28"/>
                <w:szCs w:val="28"/>
                <w:lang w:eastAsia="en-US"/>
              </w:rPr>
              <w:t xml:space="preserve"> ПРОГРАММ</w:t>
            </w:r>
            <w:r>
              <w:rPr>
                <w:b/>
                <w:sz w:val="28"/>
                <w:szCs w:val="28"/>
                <w:lang w:eastAsia="en-US"/>
              </w:rPr>
              <w:t>А</w:t>
            </w:r>
            <w:r w:rsidRPr="00F25CAF">
              <w:rPr>
                <w:b/>
                <w:sz w:val="28"/>
                <w:szCs w:val="28"/>
                <w:lang w:eastAsia="en-US"/>
              </w:rPr>
              <w:t xml:space="preserve"> </w:t>
            </w:r>
            <w:r w:rsidRPr="00F25CAF">
              <w:rPr>
                <w:b/>
                <w:color w:val="000000"/>
                <w:sz w:val="28"/>
                <w:szCs w:val="28"/>
              </w:rPr>
              <w:t>РАЗВИТИЯ И ФУНКЦИОНИРОВАНИ</w:t>
            </w:r>
            <w:r>
              <w:rPr>
                <w:b/>
                <w:color w:val="000000"/>
                <w:sz w:val="28"/>
                <w:szCs w:val="28"/>
              </w:rPr>
              <w:t>Я ЯЗЫКОВ В РЕСПУБЛИКЕ КАЗАХСТАН НА 2011</w:t>
            </w:r>
            <w:r w:rsidR="00555416">
              <w:rPr>
                <w:b/>
                <w:color w:val="000000"/>
                <w:sz w:val="28"/>
                <w:szCs w:val="28"/>
                <w:lang w:val="kk-KZ"/>
              </w:rPr>
              <w:t xml:space="preserve"> </w:t>
            </w:r>
            <w:r w:rsidR="00555416">
              <w:rPr>
                <w:b/>
                <w:color w:val="000000"/>
                <w:sz w:val="28"/>
                <w:szCs w:val="28"/>
              </w:rPr>
              <w:t>–</w:t>
            </w:r>
            <w:r w:rsidR="00555416">
              <w:rPr>
                <w:b/>
                <w:color w:val="000000"/>
                <w:sz w:val="28"/>
                <w:szCs w:val="28"/>
                <w:lang w:val="kk-KZ"/>
              </w:rPr>
              <w:t xml:space="preserve"> </w:t>
            </w:r>
            <w:r>
              <w:rPr>
                <w:b/>
                <w:color w:val="000000"/>
                <w:sz w:val="28"/>
                <w:szCs w:val="28"/>
              </w:rPr>
              <w:t>2019</w:t>
            </w:r>
            <w:r w:rsidR="00555416">
              <w:rPr>
                <w:b/>
                <w:color w:val="000000"/>
                <w:sz w:val="28"/>
                <w:szCs w:val="28"/>
                <w:lang w:val="kk-KZ"/>
              </w:rPr>
              <w:t xml:space="preserve"> </w:t>
            </w:r>
            <w:r>
              <w:rPr>
                <w:b/>
                <w:color w:val="000000"/>
                <w:sz w:val="28"/>
                <w:szCs w:val="28"/>
              </w:rPr>
              <w:t xml:space="preserve">гг. </w:t>
            </w:r>
            <w:r>
              <w:rPr>
                <w:color w:val="000000"/>
                <w:sz w:val="28"/>
                <w:szCs w:val="28"/>
              </w:rPr>
              <w:t>(далее - Программа)</w:t>
            </w:r>
          </w:p>
        </w:tc>
      </w:tr>
    </w:tbl>
    <w:p w:rsidR="003B631F" w:rsidRDefault="007811EE" w:rsidP="003B631F">
      <w:pPr>
        <w:ind w:firstLine="708"/>
        <w:jc w:val="both"/>
        <w:rPr>
          <w:b/>
          <w:sz w:val="28"/>
          <w:szCs w:val="28"/>
          <w:lang w:eastAsia="en-US"/>
        </w:rPr>
      </w:pPr>
      <w:r>
        <w:rPr>
          <w:sz w:val="28"/>
          <w:szCs w:val="28"/>
        </w:rPr>
        <w:t>Утверждена</w:t>
      </w:r>
      <w:r w:rsidRPr="00407A01">
        <w:rPr>
          <w:sz w:val="28"/>
          <w:szCs w:val="28"/>
        </w:rPr>
        <w:t xml:space="preserve"> </w:t>
      </w:r>
      <w:r w:rsidR="000C64D0">
        <w:rPr>
          <w:sz w:val="28"/>
          <w:szCs w:val="28"/>
        </w:rPr>
        <w:t>п</w:t>
      </w:r>
      <w:r w:rsidRPr="00F25CAF">
        <w:rPr>
          <w:sz w:val="28"/>
          <w:szCs w:val="28"/>
        </w:rPr>
        <w:t>остановление</w:t>
      </w:r>
      <w:r>
        <w:rPr>
          <w:sz w:val="28"/>
          <w:szCs w:val="28"/>
        </w:rPr>
        <w:t>м</w:t>
      </w:r>
      <w:r w:rsidRPr="00F25CAF">
        <w:rPr>
          <w:sz w:val="28"/>
          <w:szCs w:val="28"/>
        </w:rPr>
        <w:t xml:space="preserve"> Правительства Республики Казахстан от 2 июля 2018 года №</w:t>
      </w:r>
      <w:r>
        <w:rPr>
          <w:sz w:val="28"/>
          <w:szCs w:val="28"/>
        </w:rPr>
        <w:t> </w:t>
      </w:r>
      <w:r w:rsidRPr="00F25CAF">
        <w:rPr>
          <w:sz w:val="28"/>
          <w:szCs w:val="28"/>
        </w:rPr>
        <w:t>401</w:t>
      </w:r>
    </w:p>
    <w:p w:rsidR="003B631F" w:rsidRDefault="003B631F" w:rsidP="003B631F">
      <w:pPr>
        <w:ind w:firstLine="708"/>
        <w:jc w:val="both"/>
        <w:rPr>
          <w:sz w:val="28"/>
          <w:szCs w:val="28"/>
          <w:lang w:eastAsia="en-US"/>
        </w:rPr>
      </w:pPr>
      <w:r>
        <w:rPr>
          <w:b/>
          <w:sz w:val="28"/>
          <w:szCs w:val="28"/>
          <w:lang w:eastAsia="en-US"/>
        </w:rPr>
        <w:t xml:space="preserve">Период реализации: </w:t>
      </w:r>
      <w:r w:rsidRPr="00014838">
        <w:rPr>
          <w:sz w:val="28"/>
          <w:szCs w:val="28"/>
          <w:lang w:eastAsia="en-US"/>
        </w:rPr>
        <w:t>2011</w:t>
      </w:r>
      <w:r w:rsidR="00555416">
        <w:rPr>
          <w:sz w:val="28"/>
          <w:szCs w:val="28"/>
          <w:lang w:val="kk-KZ" w:eastAsia="en-US"/>
        </w:rPr>
        <w:t xml:space="preserve"> </w:t>
      </w:r>
      <w:r w:rsidR="00555416">
        <w:rPr>
          <w:sz w:val="28"/>
          <w:szCs w:val="28"/>
          <w:lang w:eastAsia="en-US"/>
        </w:rPr>
        <w:t>–</w:t>
      </w:r>
      <w:r w:rsidR="00555416">
        <w:rPr>
          <w:sz w:val="28"/>
          <w:szCs w:val="28"/>
          <w:lang w:val="kk-KZ" w:eastAsia="en-US"/>
        </w:rPr>
        <w:t xml:space="preserve"> </w:t>
      </w:r>
      <w:r w:rsidRPr="00014838">
        <w:rPr>
          <w:sz w:val="28"/>
          <w:szCs w:val="28"/>
          <w:lang w:eastAsia="en-US"/>
        </w:rPr>
        <w:t>2019</w:t>
      </w:r>
      <w:r w:rsidR="00555416">
        <w:rPr>
          <w:sz w:val="28"/>
          <w:szCs w:val="28"/>
          <w:lang w:val="kk-KZ" w:eastAsia="en-US"/>
        </w:rPr>
        <w:t xml:space="preserve"> </w:t>
      </w:r>
      <w:r w:rsidRPr="00014838">
        <w:rPr>
          <w:sz w:val="28"/>
          <w:szCs w:val="28"/>
          <w:lang w:eastAsia="en-US"/>
        </w:rPr>
        <w:t>годы</w:t>
      </w:r>
    </w:p>
    <w:p w:rsidR="003B631F" w:rsidRPr="006E38F6" w:rsidRDefault="003B631F" w:rsidP="003B631F">
      <w:pPr>
        <w:autoSpaceDE w:val="0"/>
        <w:autoSpaceDN w:val="0"/>
        <w:adjustRightInd w:val="0"/>
        <w:ind w:firstLine="709"/>
        <w:rPr>
          <w:bCs/>
          <w:sz w:val="28"/>
          <w:szCs w:val="28"/>
        </w:rPr>
      </w:pPr>
      <w:r w:rsidRPr="006E38F6">
        <w:rPr>
          <w:bCs/>
          <w:sz w:val="28"/>
          <w:szCs w:val="28"/>
        </w:rPr>
        <w:t>первый этап: 2011-2013 годы</w:t>
      </w:r>
    </w:p>
    <w:p w:rsidR="003B631F" w:rsidRDefault="003B631F" w:rsidP="003B631F">
      <w:pPr>
        <w:autoSpaceDE w:val="0"/>
        <w:autoSpaceDN w:val="0"/>
        <w:adjustRightInd w:val="0"/>
        <w:ind w:firstLine="709"/>
        <w:rPr>
          <w:bCs/>
          <w:sz w:val="28"/>
          <w:szCs w:val="28"/>
        </w:rPr>
      </w:pPr>
      <w:r w:rsidRPr="006E38F6">
        <w:rPr>
          <w:bCs/>
          <w:sz w:val="28"/>
          <w:szCs w:val="28"/>
        </w:rPr>
        <w:t>второй этап: 2014-2016 годы</w:t>
      </w:r>
    </w:p>
    <w:p w:rsidR="003B631F" w:rsidRPr="006E38F6" w:rsidRDefault="003B631F" w:rsidP="003B631F">
      <w:pPr>
        <w:autoSpaceDE w:val="0"/>
        <w:autoSpaceDN w:val="0"/>
        <w:adjustRightInd w:val="0"/>
        <w:ind w:firstLine="709"/>
        <w:rPr>
          <w:bCs/>
          <w:sz w:val="28"/>
          <w:szCs w:val="28"/>
        </w:rPr>
      </w:pPr>
      <w:r w:rsidRPr="006E38F6">
        <w:rPr>
          <w:bCs/>
          <w:sz w:val="28"/>
          <w:szCs w:val="28"/>
        </w:rPr>
        <w:t>третий этап: 2017-2019 годы</w:t>
      </w:r>
    </w:p>
    <w:p w:rsidR="003B631F" w:rsidRPr="003B631F" w:rsidRDefault="003B631F" w:rsidP="003B631F">
      <w:pPr>
        <w:pStyle w:val="ab"/>
        <w:spacing w:before="0" w:beforeAutospacing="0" w:after="0" w:afterAutospacing="0"/>
        <w:ind w:firstLine="709"/>
        <w:jc w:val="both"/>
        <w:rPr>
          <w:b/>
          <w:sz w:val="28"/>
          <w:szCs w:val="28"/>
        </w:rPr>
      </w:pPr>
      <w:r w:rsidRPr="007811EE">
        <w:rPr>
          <w:b/>
          <w:sz w:val="28"/>
          <w:szCs w:val="28"/>
        </w:rPr>
        <w:t>Государственный орган-разработчик</w:t>
      </w:r>
      <w:r w:rsidRPr="003B631F">
        <w:rPr>
          <w:sz w:val="28"/>
          <w:szCs w:val="28"/>
        </w:rPr>
        <w:t>:</w:t>
      </w:r>
      <w:r w:rsidRPr="003B631F">
        <w:rPr>
          <w:i/>
          <w:sz w:val="28"/>
          <w:szCs w:val="28"/>
        </w:rPr>
        <w:t xml:space="preserve"> </w:t>
      </w:r>
      <w:r w:rsidRPr="003B631F">
        <w:rPr>
          <w:sz w:val="28"/>
          <w:szCs w:val="28"/>
        </w:rPr>
        <w:t xml:space="preserve">Министерство культуры спорта Республики Казахстан. </w:t>
      </w:r>
    </w:p>
    <w:p w:rsidR="003B631F" w:rsidRPr="003B631F" w:rsidRDefault="003B631F" w:rsidP="003B631F">
      <w:pPr>
        <w:pStyle w:val="ab"/>
        <w:spacing w:before="0" w:beforeAutospacing="0" w:after="0" w:afterAutospacing="0"/>
        <w:ind w:firstLine="709"/>
        <w:jc w:val="both"/>
        <w:rPr>
          <w:b/>
          <w:sz w:val="28"/>
          <w:szCs w:val="28"/>
        </w:rPr>
      </w:pPr>
      <w:r w:rsidRPr="003B631F">
        <w:rPr>
          <w:sz w:val="28"/>
          <w:szCs w:val="28"/>
        </w:rPr>
        <w:t>Соисполнители: министерства образования и науки, информации и коммуникации, иностранных дел, национальной экономики, общественного развития, сельского хозяйства, фонд развития государственного языка, местные исполнительные органы, неправительственные организации, национальные компании</w:t>
      </w:r>
    </w:p>
    <w:p w:rsidR="003B631F" w:rsidRPr="003B631F" w:rsidRDefault="003B631F" w:rsidP="003B631F">
      <w:pPr>
        <w:pStyle w:val="ab"/>
        <w:spacing w:before="0" w:beforeAutospacing="0" w:after="0" w:afterAutospacing="0"/>
        <w:ind w:firstLine="709"/>
        <w:jc w:val="both"/>
        <w:rPr>
          <w:b/>
          <w:sz w:val="28"/>
          <w:szCs w:val="28"/>
        </w:rPr>
      </w:pPr>
      <w:r w:rsidRPr="003B631F">
        <w:rPr>
          <w:sz w:val="28"/>
          <w:szCs w:val="28"/>
        </w:rPr>
        <w:t>Основание для разработки: в соответствии с инициативой 6.7 «Языковая модернизация» стратегического плана развития Республики Казахстан до 2025 года, утвержденн</w:t>
      </w:r>
      <w:r w:rsidR="000C64D0">
        <w:rPr>
          <w:sz w:val="28"/>
          <w:szCs w:val="28"/>
        </w:rPr>
        <w:t>ого</w:t>
      </w:r>
      <w:r w:rsidRPr="003B631F">
        <w:rPr>
          <w:sz w:val="28"/>
          <w:szCs w:val="28"/>
        </w:rPr>
        <w:t xml:space="preserve"> Указом Президента Республики Казахстан от 15 февраля 2018 года № 636</w:t>
      </w:r>
      <w:r w:rsidR="000C64D0">
        <w:rPr>
          <w:sz w:val="28"/>
          <w:szCs w:val="28"/>
        </w:rPr>
        <w:t>.</w:t>
      </w:r>
    </w:p>
    <w:p w:rsidR="003B631F" w:rsidRPr="002805A2" w:rsidRDefault="003B631F" w:rsidP="003B631F">
      <w:pPr>
        <w:ind w:firstLine="709"/>
        <w:jc w:val="both"/>
        <w:rPr>
          <w:sz w:val="28"/>
          <w:szCs w:val="28"/>
        </w:rPr>
      </w:pPr>
      <w:r w:rsidRPr="00014838">
        <w:rPr>
          <w:b/>
          <w:sz w:val="28"/>
          <w:szCs w:val="28"/>
        </w:rPr>
        <w:t>Цель Программы</w:t>
      </w:r>
      <w:r>
        <w:rPr>
          <w:sz w:val="28"/>
          <w:szCs w:val="28"/>
        </w:rPr>
        <w:t>:</w:t>
      </w:r>
      <w:r w:rsidRPr="002805A2">
        <w:rPr>
          <w:sz w:val="28"/>
          <w:szCs w:val="28"/>
        </w:rPr>
        <w:t xml:space="preserve"> гармоничная языковая политика, обеспечивающая полномасштабное функционирование государственного языка как важнейшего фактора укрепления казахстанской идентичности и единства при сохранении языков все</w:t>
      </w:r>
      <w:r>
        <w:rPr>
          <w:sz w:val="28"/>
          <w:szCs w:val="28"/>
        </w:rPr>
        <w:t>х этносов, живущих в Казахстане</w:t>
      </w:r>
    </w:p>
    <w:p w:rsidR="003B631F" w:rsidRDefault="003B631F" w:rsidP="003B631F">
      <w:pPr>
        <w:ind w:firstLine="709"/>
        <w:jc w:val="both"/>
        <w:rPr>
          <w:sz w:val="28"/>
          <w:szCs w:val="28"/>
          <w:lang w:val="kk-KZ"/>
        </w:rPr>
      </w:pPr>
      <w:r w:rsidRPr="00BB0604">
        <w:rPr>
          <w:b/>
          <w:sz w:val="28"/>
          <w:szCs w:val="28"/>
        </w:rPr>
        <w:t>Финансирование</w:t>
      </w:r>
      <w:r w:rsidR="00212C31">
        <w:rPr>
          <w:b/>
          <w:sz w:val="28"/>
          <w:szCs w:val="28"/>
        </w:rPr>
        <w:t xml:space="preserve"> Программы</w:t>
      </w:r>
      <w:r w:rsidRPr="00BB0604">
        <w:rPr>
          <w:b/>
          <w:sz w:val="28"/>
          <w:szCs w:val="28"/>
        </w:rPr>
        <w:t xml:space="preserve"> </w:t>
      </w:r>
      <w:r w:rsidRPr="00BB0604">
        <w:rPr>
          <w:sz w:val="28"/>
          <w:szCs w:val="28"/>
        </w:rPr>
        <w:t>(тыс.тенге):</w:t>
      </w:r>
    </w:p>
    <w:p w:rsidR="000C64D0" w:rsidRPr="00555416" w:rsidRDefault="000C64D0" w:rsidP="003B631F">
      <w:pPr>
        <w:ind w:firstLine="709"/>
        <w:jc w:val="both"/>
        <w:rPr>
          <w:sz w:val="28"/>
          <w:szCs w:val="28"/>
          <w:lang w:val="kk-KZ"/>
        </w:rPr>
      </w:pPr>
    </w:p>
    <w:tbl>
      <w:tblPr>
        <w:tblW w:w="8959" w:type="dxa"/>
        <w:tblInd w:w="392" w:type="dxa"/>
        <w:tblLayout w:type="fixed"/>
        <w:tblLook w:val="04A0" w:firstRow="1" w:lastRow="0" w:firstColumn="1" w:lastColumn="0" w:noHBand="0" w:noVBand="1"/>
      </w:tblPr>
      <w:tblGrid>
        <w:gridCol w:w="3402"/>
        <w:gridCol w:w="1559"/>
        <w:gridCol w:w="1447"/>
        <w:gridCol w:w="851"/>
        <w:gridCol w:w="1700"/>
      </w:tblGrid>
      <w:tr w:rsidR="003B631F" w:rsidRPr="00BB0604" w:rsidTr="00280570">
        <w:trPr>
          <w:trHeight w:val="187"/>
        </w:trPr>
        <w:tc>
          <w:tcPr>
            <w:tcW w:w="340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3B631F" w:rsidRPr="00555416" w:rsidRDefault="003B631F" w:rsidP="00B32E6E">
            <w:pPr>
              <w:jc w:val="center"/>
              <w:rPr>
                <w:color w:val="FFFFFF" w:themeColor="background1"/>
              </w:rPr>
            </w:pPr>
            <w:r w:rsidRPr="00555416">
              <w:rPr>
                <w:color w:val="FFFFFF" w:themeColor="background1"/>
              </w:rPr>
              <w:t>Наименование</w:t>
            </w:r>
          </w:p>
        </w:tc>
        <w:tc>
          <w:tcPr>
            <w:tcW w:w="155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3B631F" w:rsidRPr="00555416" w:rsidRDefault="003B631F" w:rsidP="00B32E6E">
            <w:pPr>
              <w:jc w:val="center"/>
              <w:rPr>
                <w:color w:val="FFFFFF" w:themeColor="background1"/>
              </w:rPr>
            </w:pPr>
            <w:r w:rsidRPr="00555416">
              <w:rPr>
                <w:color w:val="FFFFFF" w:themeColor="background1"/>
              </w:rPr>
              <w:t>План</w:t>
            </w:r>
          </w:p>
        </w:tc>
        <w:tc>
          <w:tcPr>
            <w:tcW w:w="144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3B631F" w:rsidRPr="00555416" w:rsidRDefault="003B631F" w:rsidP="00B32E6E">
            <w:pPr>
              <w:jc w:val="center"/>
              <w:rPr>
                <w:color w:val="FFFFFF" w:themeColor="background1"/>
              </w:rPr>
            </w:pPr>
            <w:r w:rsidRPr="00555416">
              <w:rPr>
                <w:color w:val="FFFFFF" w:themeColor="background1"/>
              </w:rPr>
              <w:t>Факт</w:t>
            </w:r>
          </w:p>
        </w:tc>
        <w:tc>
          <w:tcPr>
            <w:tcW w:w="85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3B631F" w:rsidRPr="00555416" w:rsidRDefault="003B631F" w:rsidP="00B32E6E">
            <w:pPr>
              <w:jc w:val="center"/>
              <w:rPr>
                <w:color w:val="FFFFFF" w:themeColor="background1"/>
              </w:rPr>
            </w:pPr>
            <w:r w:rsidRPr="00555416">
              <w:rPr>
                <w:color w:val="FFFFFF" w:themeColor="background1"/>
              </w:rPr>
              <w:t>% исп.</w:t>
            </w:r>
          </w:p>
        </w:tc>
        <w:tc>
          <w:tcPr>
            <w:tcW w:w="170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3B631F" w:rsidRPr="00555416" w:rsidRDefault="003B631F" w:rsidP="00B32E6E">
            <w:pPr>
              <w:jc w:val="center"/>
              <w:rPr>
                <w:color w:val="FFFFFF" w:themeColor="background1"/>
              </w:rPr>
            </w:pPr>
            <w:r w:rsidRPr="00555416">
              <w:rPr>
                <w:color w:val="FFFFFF" w:themeColor="background1"/>
              </w:rPr>
              <w:t>Не</w:t>
            </w:r>
            <w:r w:rsidR="001D6B41" w:rsidRPr="00555416">
              <w:rPr>
                <w:color w:val="FFFFFF" w:themeColor="background1"/>
              </w:rPr>
              <w:t xml:space="preserve"> </w:t>
            </w:r>
            <w:r w:rsidRPr="00555416">
              <w:rPr>
                <w:color w:val="FFFFFF" w:themeColor="background1"/>
              </w:rPr>
              <w:t>исполнено</w:t>
            </w:r>
          </w:p>
        </w:tc>
      </w:tr>
      <w:tr w:rsidR="003B631F" w:rsidRPr="00BB0604" w:rsidTr="00280570">
        <w:trPr>
          <w:trHeight w:val="529"/>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3B631F" w:rsidRPr="00555416" w:rsidRDefault="003B631F" w:rsidP="00B32E6E">
            <w:pPr>
              <w:jc w:val="both"/>
              <w:rPr>
                <w:b/>
              </w:rPr>
            </w:pPr>
            <w:r w:rsidRPr="00555416">
              <w:rPr>
                <w:b/>
              </w:rPr>
              <w:t>ВСЕГО:</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3B631F" w:rsidRPr="00555416" w:rsidRDefault="003B631F" w:rsidP="00B32E6E">
            <w:pPr>
              <w:jc w:val="right"/>
              <w:rPr>
                <w:b/>
              </w:rPr>
            </w:pPr>
            <w:r w:rsidRPr="00555416">
              <w:rPr>
                <w:b/>
              </w:rPr>
              <w:t>2 782 945,5</w:t>
            </w:r>
          </w:p>
        </w:tc>
        <w:tc>
          <w:tcPr>
            <w:tcW w:w="14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3B631F" w:rsidRPr="00555416" w:rsidRDefault="003B631F" w:rsidP="00B32E6E">
            <w:pPr>
              <w:jc w:val="right"/>
              <w:rPr>
                <w:b/>
              </w:rPr>
            </w:pPr>
            <w:r w:rsidRPr="00555416">
              <w:rPr>
                <w:b/>
              </w:rPr>
              <w:t>2 745 958,1</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3B631F" w:rsidRPr="00555416" w:rsidRDefault="003B631F" w:rsidP="00B32E6E">
            <w:pPr>
              <w:jc w:val="right"/>
              <w:rPr>
                <w:b/>
              </w:rPr>
            </w:pPr>
            <w:r w:rsidRPr="00555416">
              <w:rPr>
                <w:b/>
              </w:rPr>
              <w:t>98,7</w:t>
            </w:r>
          </w:p>
        </w:tc>
        <w:tc>
          <w:tcPr>
            <w:tcW w:w="1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3B631F" w:rsidRPr="00555416" w:rsidRDefault="003B631F" w:rsidP="00B32E6E">
            <w:pPr>
              <w:jc w:val="right"/>
              <w:rPr>
                <w:b/>
              </w:rPr>
            </w:pPr>
            <w:r w:rsidRPr="00555416">
              <w:rPr>
                <w:b/>
              </w:rPr>
              <w:t>-36 987,4</w:t>
            </w:r>
          </w:p>
        </w:tc>
      </w:tr>
      <w:tr w:rsidR="003B631F" w:rsidRPr="00BB0604" w:rsidTr="00280570">
        <w:trPr>
          <w:trHeight w:val="524"/>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3B631F" w:rsidRPr="00555416" w:rsidRDefault="003B631F" w:rsidP="00B32E6E">
            <w:r w:rsidRPr="00555416">
              <w:t>За счет республиканского бюджета</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B631F" w:rsidRPr="00555416" w:rsidRDefault="003B631F" w:rsidP="00B32E6E">
            <w:pPr>
              <w:jc w:val="right"/>
              <w:rPr>
                <w:b/>
              </w:rPr>
            </w:pPr>
            <w:r w:rsidRPr="00555416">
              <w:t>1 887 000,0</w:t>
            </w:r>
          </w:p>
        </w:tc>
        <w:tc>
          <w:tcPr>
            <w:tcW w:w="14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B631F" w:rsidRPr="00555416" w:rsidRDefault="003B631F" w:rsidP="00B32E6E">
            <w:pPr>
              <w:jc w:val="right"/>
              <w:rPr>
                <w:b/>
              </w:rPr>
            </w:pPr>
            <w:r w:rsidRPr="00555416">
              <w:t>1 886 999,3</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B631F" w:rsidRPr="00555416" w:rsidRDefault="003B631F" w:rsidP="00B32E6E">
            <w:pPr>
              <w:jc w:val="right"/>
            </w:pPr>
            <w:r w:rsidRPr="00555416">
              <w:t>100,0</w:t>
            </w:r>
          </w:p>
        </w:tc>
        <w:tc>
          <w:tcPr>
            <w:tcW w:w="1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B631F" w:rsidRPr="00555416" w:rsidRDefault="003B631F" w:rsidP="00B32E6E">
            <w:pPr>
              <w:jc w:val="right"/>
            </w:pPr>
            <w:r w:rsidRPr="00555416">
              <w:t>-0,7</w:t>
            </w:r>
          </w:p>
        </w:tc>
      </w:tr>
      <w:tr w:rsidR="003B631F" w:rsidRPr="00BB0604" w:rsidTr="00280570">
        <w:trPr>
          <w:trHeight w:val="264"/>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3B631F" w:rsidRPr="00555416" w:rsidRDefault="003B631F" w:rsidP="00B32E6E">
            <w:r w:rsidRPr="00555416">
              <w:t>За счет местных бюджетов</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B631F" w:rsidRPr="00555416" w:rsidRDefault="003B631F" w:rsidP="00B32E6E">
            <w:pPr>
              <w:jc w:val="right"/>
            </w:pPr>
            <w:r w:rsidRPr="00555416">
              <w:t>895 945,5</w:t>
            </w:r>
          </w:p>
        </w:tc>
        <w:tc>
          <w:tcPr>
            <w:tcW w:w="14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B631F" w:rsidRPr="00555416" w:rsidRDefault="003B631F" w:rsidP="00B32E6E">
            <w:pPr>
              <w:jc w:val="right"/>
            </w:pPr>
            <w:r w:rsidRPr="00555416">
              <w:t>858 958,8</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B631F" w:rsidRPr="00555416" w:rsidRDefault="003B631F" w:rsidP="00B32E6E">
            <w:pPr>
              <w:jc w:val="right"/>
            </w:pPr>
            <w:r w:rsidRPr="00555416">
              <w:t>95,9</w:t>
            </w:r>
          </w:p>
        </w:tc>
        <w:tc>
          <w:tcPr>
            <w:tcW w:w="1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B631F" w:rsidRPr="00555416" w:rsidRDefault="003B631F" w:rsidP="00B32E6E">
            <w:pPr>
              <w:jc w:val="right"/>
            </w:pPr>
            <w:r w:rsidRPr="00555416">
              <w:t>-36 986,7</w:t>
            </w:r>
          </w:p>
        </w:tc>
      </w:tr>
    </w:tbl>
    <w:p w:rsidR="003B631F" w:rsidRDefault="003B631F" w:rsidP="003B631F">
      <w:pPr>
        <w:ind w:firstLine="709"/>
        <w:jc w:val="both"/>
        <w:rPr>
          <w:sz w:val="28"/>
          <w:szCs w:val="28"/>
        </w:rPr>
      </w:pPr>
    </w:p>
    <w:p w:rsidR="003B631F" w:rsidRDefault="003B631F" w:rsidP="003B631F">
      <w:pPr>
        <w:ind w:firstLine="709"/>
        <w:jc w:val="both"/>
        <w:rPr>
          <w:sz w:val="28"/>
          <w:szCs w:val="28"/>
        </w:rPr>
      </w:pPr>
      <w:r w:rsidRPr="00BB0604">
        <w:rPr>
          <w:sz w:val="28"/>
          <w:szCs w:val="28"/>
        </w:rPr>
        <w:t xml:space="preserve">Предусмотренные на реализацию Программы средства в сумме </w:t>
      </w:r>
      <w:r>
        <w:rPr>
          <w:sz w:val="28"/>
          <w:szCs w:val="28"/>
        </w:rPr>
        <w:t>2 782 945,5</w:t>
      </w:r>
      <w:r w:rsidR="000D70A8">
        <w:rPr>
          <w:sz w:val="28"/>
          <w:szCs w:val="28"/>
        </w:rPr>
        <w:t> тыс.тенге</w:t>
      </w:r>
      <w:r w:rsidRPr="00BB0604">
        <w:rPr>
          <w:sz w:val="28"/>
          <w:szCs w:val="28"/>
        </w:rPr>
        <w:t xml:space="preserve"> исполнены на </w:t>
      </w:r>
      <w:r>
        <w:rPr>
          <w:sz w:val="28"/>
          <w:szCs w:val="28"/>
        </w:rPr>
        <w:t>2 745 958,1</w:t>
      </w:r>
      <w:r w:rsidR="000D70A8">
        <w:rPr>
          <w:sz w:val="28"/>
          <w:szCs w:val="28"/>
        </w:rPr>
        <w:t> тыс.тенге</w:t>
      </w:r>
      <w:r w:rsidRPr="00BB0604">
        <w:rPr>
          <w:sz w:val="28"/>
          <w:szCs w:val="28"/>
        </w:rPr>
        <w:t xml:space="preserve"> или 9</w:t>
      </w:r>
      <w:r>
        <w:rPr>
          <w:sz w:val="28"/>
          <w:szCs w:val="28"/>
        </w:rPr>
        <w:t>8,7 </w:t>
      </w:r>
      <w:r w:rsidRPr="00BB0604">
        <w:rPr>
          <w:sz w:val="28"/>
          <w:szCs w:val="28"/>
        </w:rPr>
        <w:t>%</w:t>
      </w:r>
      <w:r>
        <w:rPr>
          <w:sz w:val="28"/>
          <w:szCs w:val="28"/>
        </w:rPr>
        <w:t>, в том числе в рамках:</w:t>
      </w:r>
    </w:p>
    <w:p w:rsidR="003B631F" w:rsidRDefault="003B631F" w:rsidP="003B631F">
      <w:pPr>
        <w:ind w:firstLine="708"/>
        <w:jc w:val="both"/>
        <w:rPr>
          <w:sz w:val="28"/>
          <w:szCs w:val="28"/>
        </w:rPr>
      </w:pPr>
      <w:r w:rsidRPr="0069367E">
        <w:rPr>
          <w:i/>
          <w:sz w:val="28"/>
          <w:szCs w:val="28"/>
        </w:rPr>
        <w:t>Министерств</w:t>
      </w:r>
      <w:r>
        <w:rPr>
          <w:i/>
          <w:sz w:val="28"/>
          <w:szCs w:val="28"/>
        </w:rPr>
        <w:t>а</w:t>
      </w:r>
      <w:r w:rsidRPr="0069367E">
        <w:rPr>
          <w:i/>
          <w:sz w:val="28"/>
          <w:szCs w:val="28"/>
        </w:rPr>
        <w:t xml:space="preserve"> по </w:t>
      </w:r>
      <w:r>
        <w:rPr>
          <w:i/>
          <w:sz w:val="28"/>
          <w:szCs w:val="28"/>
        </w:rPr>
        <w:t>образования и науки</w:t>
      </w:r>
      <w:r w:rsidRPr="0069367E">
        <w:rPr>
          <w:i/>
          <w:sz w:val="28"/>
          <w:szCs w:val="28"/>
        </w:rPr>
        <w:t xml:space="preserve"> Республики Казахстан</w:t>
      </w:r>
      <w:r w:rsidRPr="0069367E">
        <w:rPr>
          <w:sz w:val="28"/>
          <w:szCs w:val="28"/>
        </w:rPr>
        <w:t xml:space="preserve"> исполнение составило </w:t>
      </w:r>
      <w:r>
        <w:rPr>
          <w:sz w:val="28"/>
          <w:szCs w:val="28"/>
        </w:rPr>
        <w:t>451 545,3</w:t>
      </w:r>
      <w:r w:rsidR="000D70A8">
        <w:rPr>
          <w:sz w:val="28"/>
          <w:szCs w:val="28"/>
        </w:rPr>
        <w:t> тыс.тенге</w:t>
      </w:r>
      <w:r w:rsidRPr="0069367E">
        <w:rPr>
          <w:sz w:val="28"/>
          <w:szCs w:val="28"/>
        </w:rPr>
        <w:t xml:space="preserve"> или </w:t>
      </w:r>
      <w:r>
        <w:rPr>
          <w:sz w:val="28"/>
          <w:szCs w:val="28"/>
        </w:rPr>
        <w:t>100 </w:t>
      </w:r>
      <w:r w:rsidRPr="0069367E">
        <w:rPr>
          <w:sz w:val="28"/>
          <w:szCs w:val="28"/>
        </w:rPr>
        <w:t>%</w:t>
      </w:r>
      <w:r>
        <w:rPr>
          <w:sz w:val="28"/>
          <w:szCs w:val="28"/>
        </w:rPr>
        <w:t xml:space="preserve"> к плану в сумме 451 546</w:t>
      </w:r>
      <w:r w:rsidR="000D70A8">
        <w:rPr>
          <w:sz w:val="28"/>
          <w:szCs w:val="28"/>
        </w:rPr>
        <w:t> тыс.тенге</w:t>
      </w:r>
      <w:r w:rsidRPr="0069367E">
        <w:rPr>
          <w:sz w:val="28"/>
          <w:szCs w:val="28"/>
        </w:rPr>
        <w:t xml:space="preserve">, </w:t>
      </w:r>
      <w:r w:rsidRPr="00BA31B6">
        <w:rPr>
          <w:sz w:val="28"/>
          <w:szCs w:val="28"/>
        </w:rPr>
        <w:t>не</w:t>
      </w:r>
      <w:r>
        <w:rPr>
          <w:sz w:val="28"/>
          <w:szCs w:val="28"/>
        </w:rPr>
        <w:t xml:space="preserve"> </w:t>
      </w:r>
      <w:r w:rsidRPr="00BA31B6">
        <w:rPr>
          <w:sz w:val="28"/>
          <w:szCs w:val="28"/>
        </w:rPr>
        <w:t>исполнено 0,7</w:t>
      </w:r>
      <w:r w:rsidR="000D70A8">
        <w:rPr>
          <w:sz w:val="28"/>
          <w:szCs w:val="28"/>
        </w:rPr>
        <w:t> тыс.тенге</w:t>
      </w:r>
      <w:r w:rsidRPr="00BA31B6">
        <w:rPr>
          <w:sz w:val="28"/>
          <w:szCs w:val="28"/>
        </w:rPr>
        <w:t xml:space="preserve"> – остаток за счет округления</w:t>
      </w:r>
      <w:r>
        <w:rPr>
          <w:sz w:val="28"/>
          <w:szCs w:val="28"/>
        </w:rPr>
        <w:t>;</w:t>
      </w:r>
    </w:p>
    <w:p w:rsidR="003B631F" w:rsidRDefault="003B631F" w:rsidP="003B631F">
      <w:pPr>
        <w:ind w:firstLine="708"/>
        <w:jc w:val="both"/>
        <w:rPr>
          <w:sz w:val="28"/>
          <w:szCs w:val="28"/>
        </w:rPr>
      </w:pPr>
      <w:r w:rsidRPr="0069367E">
        <w:rPr>
          <w:i/>
          <w:sz w:val="28"/>
          <w:szCs w:val="28"/>
        </w:rPr>
        <w:t>Министерств</w:t>
      </w:r>
      <w:r>
        <w:rPr>
          <w:i/>
          <w:sz w:val="28"/>
          <w:szCs w:val="28"/>
        </w:rPr>
        <w:t>а</w:t>
      </w:r>
      <w:r w:rsidRPr="0069367E">
        <w:rPr>
          <w:i/>
          <w:sz w:val="28"/>
          <w:szCs w:val="28"/>
        </w:rPr>
        <w:t xml:space="preserve"> </w:t>
      </w:r>
      <w:r>
        <w:rPr>
          <w:i/>
          <w:sz w:val="28"/>
          <w:szCs w:val="28"/>
        </w:rPr>
        <w:t>сельского хозяйства</w:t>
      </w:r>
      <w:r w:rsidRPr="0069367E">
        <w:rPr>
          <w:i/>
          <w:sz w:val="28"/>
          <w:szCs w:val="28"/>
        </w:rPr>
        <w:t xml:space="preserve"> Республики Казахстан</w:t>
      </w:r>
      <w:r w:rsidRPr="0069367E">
        <w:rPr>
          <w:sz w:val="28"/>
          <w:szCs w:val="28"/>
        </w:rPr>
        <w:t xml:space="preserve"> исполнение составило</w:t>
      </w:r>
      <w:r>
        <w:rPr>
          <w:sz w:val="28"/>
          <w:szCs w:val="28"/>
        </w:rPr>
        <w:t xml:space="preserve"> согласно плану 786 100</w:t>
      </w:r>
      <w:r w:rsidR="000D70A8">
        <w:rPr>
          <w:sz w:val="28"/>
          <w:szCs w:val="28"/>
        </w:rPr>
        <w:t> тыс.тенге</w:t>
      </w:r>
      <w:r w:rsidRPr="0069367E">
        <w:rPr>
          <w:sz w:val="28"/>
          <w:szCs w:val="28"/>
        </w:rPr>
        <w:t xml:space="preserve"> или </w:t>
      </w:r>
      <w:r>
        <w:rPr>
          <w:sz w:val="28"/>
          <w:szCs w:val="28"/>
        </w:rPr>
        <w:t>100 </w:t>
      </w:r>
      <w:r w:rsidRPr="0069367E">
        <w:rPr>
          <w:sz w:val="28"/>
          <w:szCs w:val="28"/>
        </w:rPr>
        <w:t>%</w:t>
      </w:r>
      <w:r>
        <w:rPr>
          <w:sz w:val="28"/>
          <w:szCs w:val="28"/>
        </w:rPr>
        <w:t>;</w:t>
      </w:r>
    </w:p>
    <w:p w:rsidR="003B631F" w:rsidRDefault="003B631F" w:rsidP="003B631F">
      <w:pPr>
        <w:ind w:firstLine="708"/>
        <w:jc w:val="both"/>
        <w:rPr>
          <w:sz w:val="28"/>
          <w:szCs w:val="28"/>
        </w:rPr>
      </w:pPr>
      <w:r w:rsidRPr="0069367E">
        <w:rPr>
          <w:i/>
          <w:sz w:val="28"/>
          <w:szCs w:val="28"/>
        </w:rPr>
        <w:t>Министерств</w:t>
      </w:r>
      <w:r>
        <w:rPr>
          <w:i/>
          <w:sz w:val="28"/>
          <w:szCs w:val="28"/>
        </w:rPr>
        <w:t>а</w:t>
      </w:r>
      <w:r w:rsidRPr="0069367E">
        <w:rPr>
          <w:i/>
          <w:sz w:val="28"/>
          <w:szCs w:val="28"/>
        </w:rPr>
        <w:t xml:space="preserve"> </w:t>
      </w:r>
      <w:r>
        <w:rPr>
          <w:i/>
          <w:sz w:val="28"/>
          <w:szCs w:val="28"/>
        </w:rPr>
        <w:t>культуры и спорта</w:t>
      </w:r>
      <w:r w:rsidRPr="0069367E">
        <w:rPr>
          <w:i/>
          <w:sz w:val="28"/>
          <w:szCs w:val="28"/>
        </w:rPr>
        <w:t xml:space="preserve"> Республики Казахстан</w:t>
      </w:r>
      <w:r w:rsidRPr="0069367E">
        <w:rPr>
          <w:sz w:val="28"/>
          <w:szCs w:val="28"/>
        </w:rPr>
        <w:t xml:space="preserve"> исполнение составило</w:t>
      </w:r>
      <w:r>
        <w:rPr>
          <w:sz w:val="28"/>
          <w:szCs w:val="28"/>
        </w:rPr>
        <w:t xml:space="preserve"> согласно плану 649 354</w:t>
      </w:r>
      <w:r w:rsidR="000D70A8">
        <w:rPr>
          <w:sz w:val="28"/>
          <w:szCs w:val="28"/>
        </w:rPr>
        <w:t> тыс.тенге</w:t>
      </w:r>
      <w:r w:rsidRPr="0069367E">
        <w:rPr>
          <w:sz w:val="28"/>
          <w:szCs w:val="28"/>
        </w:rPr>
        <w:t xml:space="preserve"> или </w:t>
      </w:r>
      <w:r>
        <w:rPr>
          <w:sz w:val="28"/>
          <w:szCs w:val="28"/>
        </w:rPr>
        <w:t>100 </w:t>
      </w:r>
      <w:r w:rsidRPr="0069367E">
        <w:rPr>
          <w:sz w:val="28"/>
          <w:szCs w:val="28"/>
        </w:rPr>
        <w:t>%</w:t>
      </w:r>
      <w:r>
        <w:rPr>
          <w:sz w:val="28"/>
          <w:szCs w:val="28"/>
        </w:rPr>
        <w:t>;</w:t>
      </w:r>
    </w:p>
    <w:p w:rsidR="003B631F" w:rsidRPr="002805A2" w:rsidRDefault="003B631F" w:rsidP="003B631F">
      <w:pPr>
        <w:ind w:firstLine="708"/>
        <w:jc w:val="both"/>
        <w:rPr>
          <w:sz w:val="28"/>
          <w:szCs w:val="28"/>
        </w:rPr>
      </w:pPr>
      <w:r>
        <w:rPr>
          <w:sz w:val="28"/>
          <w:szCs w:val="28"/>
        </w:rPr>
        <w:lastRenderedPageBreak/>
        <w:t xml:space="preserve">Средств </w:t>
      </w:r>
      <w:r w:rsidRPr="00BA31B6">
        <w:rPr>
          <w:i/>
          <w:sz w:val="28"/>
          <w:szCs w:val="28"/>
        </w:rPr>
        <w:t>местн</w:t>
      </w:r>
      <w:r>
        <w:rPr>
          <w:i/>
          <w:sz w:val="28"/>
          <w:szCs w:val="28"/>
        </w:rPr>
        <w:t>ых бюджетов</w:t>
      </w:r>
      <w:r w:rsidRPr="00BA31B6">
        <w:rPr>
          <w:sz w:val="28"/>
          <w:szCs w:val="28"/>
        </w:rPr>
        <w:t xml:space="preserve"> </w:t>
      </w:r>
      <w:r w:rsidRPr="0069367E">
        <w:rPr>
          <w:sz w:val="28"/>
          <w:szCs w:val="28"/>
        </w:rPr>
        <w:t>исполнение составило</w:t>
      </w:r>
      <w:r>
        <w:rPr>
          <w:sz w:val="28"/>
          <w:szCs w:val="28"/>
        </w:rPr>
        <w:t xml:space="preserve"> 858 958,8</w:t>
      </w:r>
      <w:r w:rsidR="000D70A8">
        <w:rPr>
          <w:sz w:val="28"/>
          <w:szCs w:val="28"/>
        </w:rPr>
        <w:t> тыс.тенге</w:t>
      </w:r>
      <w:r w:rsidRPr="0069367E">
        <w:rPr>
          <w:sz w:val="28"/>
          <w:szCs w:val="28"/>
        </w:rPr>
        <w:t xml:space="preserve"> или </w:t>
      </w:r>
      <w:r>
        <w:rPr>
          <w:sz w:val="28"/>
          <w:szCs w:val="28"/>
        </w:rPr>
        <w:t>95,9</w:t>
      </w:r>
      <w:r w:rsidRPr="0069367E">
        <w:rPr>
          <w:sz w:val="28"/>
          <w:szCs w:val="28"/>
        </w:rPr>
        <w:t>%</w:t>
      </w:r>
      <w:r>
        <w:rPr>
          <w:sz w:val="28"/>
          <w:szCs w:val="28"/>
        </w:rPr>
        <w:t xml:space="preserve"> к плану в сумме 895 945,5</w:t>
      </w:r>
      <w:r w:rsidR="000D70A8">
        <w:rPr>
          <w:sz w:val="28"/>
          <w:szCs w:val="28"/>
        </w:rPr>
        <w:t> тыс.тенге</w:t>
      </w:r>
      <w:r>
        <w:rPr>
          <w:sz w:val="28"/>
          <w:szCs w:val="28"/>
        </w:rPr>
        <w:t>. Не</w:t>
      </w:r>
      <w:r w:rsidR="00932D54">
        <w:rPr>
          <w:sz w:val="28"/>
          <w:szCs w:val="28"/>
          <w:lang w:val="kk-KZ"/>
        </w:rPr>
        <w:t xml:space="preserve"> </w:t>
      </w:r>
      <w:r>
        <w:rPr>
          <w:sz w:val="28"/>
          <w:szCs w:val="28"/>
        </w:rPr>
        <w:t xml:space="preserve">исполнено </w:t>
      </w:r>
      <w:r w:rsidRPr="00BA31B6">
        <w:rPr>
          <w:sz w:val="28"/>
          <w:szCs w:val="28"/>
        </w:rPr>
        <w:t>36 986,7</w:t>
      </w:r>
      <w:r w:rsidR="000D70A8">
        <w:rPr>
          <w:sz w:val="28"/>
          <w:szCs w:val="28"/>
        </w:rPr>
        <w:t> тыс.тенге</w:t>
      </w:r>
      <w:r w:rsidRPr="00BA31B6">
        <w:rPr>
          <w:sz w:val="28"/>
          <w:szCs w:val="28"/>
        </w:rPr>
        <w:t xml:space="preserve"> по результатам проведенных государственных закупок и прочим причинам в ходе освоения бюджета по городам Астана, Алматы и Акмолинской области.</w:t>
      </w:r>
      <w:r w:rsidRPr="002805A2">
        <w:rPr>
          <w:sz w:val="28"/>
          <w:szCs w:val="28"/>
        </w:rPr>
        <w:t xml:space="preserve"> </w:t>
      </w:r>
    </w:p>
    <w:p w:rsidR="003B631F" w:rsidRDefault="003B631F" w:rsidP="003B631F">
      <w:pPr>
        <w:ind w:firstLine="709"/>
        <w:jc w:val="both"/>
        <w:rPr>
          <w:sz w:val="28"/>
          <w:szCs w:val="28"/>
        </w:rPr>
      </w:pPr>
      <w:r>
        <w:rPr>
          <w:sz w:val="28"/>
          <w:szCs w:val="28"/>
        </w:rPr>
        <w:t xml:space="preserve">Реализация третьего этапа Программы </w:t>
      </w:r>
      <w:r w:rsidRPr="00BB0604">
        <w:rPr>
          <w:sz w:val="28"/>
          <w:szCs w:val="28"/>
        </w:rPr>
        <w:t>осуществлял</w:t>
      </w:r>
      <w:r>
        <w:rPr>
          <w:sz w:val="28"/>
          <w:szCs w:val="28"/>
        </w:rPr>
        <w:t>а</w:t>
      </w:r>
      <w:r w:rsidRPr="00BB0604">
        <w:rPr>
          <w:sz w:val="28"/>
          <w:szCs w:val="28"/>
        </w:rPr>
        <w:t xml:space="preserve">сь </w:t>
      </w:r>
      <w:r>
        <w:rPr>
          <w:sz w:val="28"/>
          <w:szCs w:val="28"/>
        </w:rPr>
        <w:t xml:space="preserve">в рамках четырех </w:t>
      </w:r>
      <w:r w:rsidRPr="00BB0604">
        <w:rPr>
          <w:sz w:val="28"/>
          <w:szCs w:val="28"/>
        </w:rPr>
        <w:t>направлени</w:t>
      </w:r>
      <w:r>
        <w:rPr>
          <w:sz w:val="28"/>
          <w:szCs w:val="28"/>
        </w:rPr>
        <w:t>й</w:t>
      </w:r>
      <w:r w:rsidRPr="00BB0604">
        <w:rPr>
          <w:sz w:val="28"/>
          <w:szCs w:val="28"/>
        </w:rPr>
        <w:t>.</w:t>
      </w:r>
    </w:p>
    <w:p w:rsidR="003B631F" w:rsidRDefault="003B631F" w:rsidP="003B631F">
      <w:pPr>
        <w:jc w:val="both"/>
        <w:rPr>
          <w:sz w:val="28"/>
          <w:szCs w:val="28"/>
        </w:rPr>
      </w:pPr>
      <w:r>
        <w:rPr>
          <w:noProof/>
          <w:sz w:val="28"/>
          <w:szCs w:val="28"/>
        </w:rPr>
        <w:drawing>
          <wp:inline distT="0" distB="0" distL="0" distR="0" wp14:anchorId="49F10055" wp14:editId="3DA691D9">
            <wp:extent cx="5943600" cy="2476500"/>
            <wp:effectExtent l="0" t="0" r="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3B631F" w:rsidRPr="007811EE" w:rsidRDefault="007811EE" w:rsidP="003B631F">
      <w:pPr>
        <w:ind w:firstLine="708"/>
        <w:jc w:val="both"/>
        <w:rPr>
          <w:sz w:val="28"/>
          <w:szCs w:val="28"/>
        </w:rPr>
      </w:pPr>
      <w:r w:rsidRPr="006A194B">
        <w:rPr>
          <w:b/>
          <w:bCs/>
          <w:color w:val="000000"/>
          <w:sz w:val="28"/>
          <w:szCs w:val="28"/>
        </w:rPr>
        <w:t>ПЕРВОЕ НАПРАВЛЕНИЕ</w:t>
      </w:r>
      <w:r w:rsidR="003B631F">
        <w:rPr>
          <w:b/>
          <w:bCs/>
          <w:color w:val="000000"/>
          <w:sz w:val="28"/>
          <w:szCs w:val="28"/>
        </w:rPr>
        <w:t>:</w:t>
      </w:r>
      <w:r w:rsidR="003B631F" w:rsidRPr="006A194B">
        <w:rPr>
          <w:b/>
          <w:bCs/>
          <w:color w:val="000000"/>
          <w:sz w:val="28"/>
          <w:szCs w:val="28"/>
        </w:rPr>
        <w:t xml:space="preserve"> </w:t>
      </w:r>
      <w:r w:rsidR="003B631F" w:rsidRPr="007811EE">
        <w:rPr>
          <w:b/>
          <w:bCs/>
          <w:color w:val="000000"/>
          <w:sz w:val="28"/>
          <w:szCs w:val="28"/>
        </w:rPr>
        <w:t>овладение государственным языком</w:t>
      </w:r>
    </w:p>
    <w:p w:rsidR="003B631F" w:rsidRPr="006A194B" w:rsidRDefault="003B631F" w:rsidP="003B631F">
      <w:pPr>
        <w:ind w:firstLine="708"/>
        <w:jc w:val="both"/>
        <w:rPr>
          <w:bCs/>
          <w:sz w:val="28"/>
          <w:szCs w:val="28"/>
        </w:rPr>
      </w:pPr>
      <w:r w:rsidRPr="006A194B">
        <w:rPr>
          <w:bCs/>
          <w:sz w:val="28"/>
          <w:szCs w:val="28"/>
        </w:rPr>
        <w:t>Цель данного направления «Государственный язык - главный фактор общенационального единства».</w:t>
      </w:r>
    </w:p>
    <w:p w:rsidR="003B631F" w:rsidRPr="00D5779D" w:rsidRDefault="003B631F" w:rsidP="003B631F">
      <w:pPr>
        <w:ind w:firstLine="709"/>
        <w:jc w:val="both"/>
        <w:rPr>
          <w:i/>
          <w:color w:val="000000"/>
          <w:sz w:val="28"/>
          <w:szCs w:val="28"/>
        </w:rPr>
      </w:pPr>
      <w:r w:rsidRPr="00D5779D">
        <w:rPr>
          <w:rFonts w:eastAsia="Arial Unicode MS"/>
          <w:i/>
          <w:sz w:val="28"/>
          <w:szCs w:val="28"/>
        </w:rPr>
        <w:t>Целевые индикаторы – достигнуты:</w:t>
      </w:r>
      <w:r w:rsidRPr="00D5779D">
        <w:rPr>
          <w:i/>
          <w:color w:val="000000"/>
          <w:sz w:val="28"/>
          <w:szCs w:val="28"/>
        </w:rPr>
        <w:t xml:space="preserve"> </w:t>
      </w:r>
    </w:p>
    <w:p w:rsidR="003B631F" w:rsidRPr="006A194B" w:rsidRDefault="003B631F" w:rsidP="003B631F">
      <w:pPr>
        <w:ind w:firstLine="709"/>
        <w:jc w:val="both"/>
        <w:rPr>
          <w:i/>
          <w:color w:val="000000"/>
          <w:sz w:val="28"/>
          <w:szCs w:val="28"/>
        </w:rPr>
      </w:pPr>
      <w:r w:rsidRPr="00661F51">
        <w:rPr>
          <w:rFonts w:eastAsia="Consolas"/>
          <w:i/>
          <w:sz w:val="28"/>
          <w:szCs w:val="28"/>
        </w:rPr>
        <w:t>1</w:t>
      </w:r>
      <w:r>
        <w:rPr>
          <w:rFonts w:eastAsia="Consolas"/>
          <w:i/>
          <w:sz w:val="28"/>
          <w:szCs w:val="28"/>
        </w:rPr>
        <w:t>.</w:t>
      </w:r>
      <w:r>
        <w:rPr>
          <w:rFonts w:eastAsia="Consolas"/>
          <w:sz w:val="28"/>
          <w:szCs w:val="28"/>
        </w:rPr>
        <w:t xml:space="preserve"> </w:t>
      </w:r>
      <w:r w:rsidRPr="006A194B">
        <w:rPr>
          <w:i/>
          <w:color w:val="000000"/>
          <w:sz w:val="28"/>
          <w:szCs w:val="28"/>
        </w:rPr>
        <w:t>Доля населения, владеющего государственным языком</w:t>
      </w:r>
      <w:r w:rsidR="000C64D0">
        <w:rPr>
          <w:i/>
          <w:color w:val="000000"/>
          <w:sz w:val="28"/>
          <w:szCs w:val="28"/>
        </w:rPr>
        <w:t>,</w:t>
      </w:r>
      <w:r w:rsidRPr="006A194B">
        <w:rPr>
          <w:i/>
          <w:color w:val="000000"/>
          <w:sz w:val="28"/>
          <w:szCs w:val="28"/>
        </w:rPr>
        <w:t xml:space="preserve"> </w:t>
      </w:r>
      <w:r w:rsidRPr="008E1534">
        <w:rPr>
          <w:color w:val="000000"/>
          <w:sz w:val="28"/>
          <w:szCs w:val="28"/>
        </w:rPr>
        <w:t>составила 85</w:t>
      </w:r>
      <w:r>
        <w:rPr>
          <w:color w:val="000000"/>
          <w:sz w:val="28"/>
          <w:szCs w:val="28"/>
        </w:rPr>
        <w:t>,</w:t>
      </w:r>
      <w:r w:rsidRPr="008E1534">
        <w:rPr>
          <w:color w:val="000000"/>
          <w:sz w:val="28"/>
          <w:szCs w:val="28"/>
        </w:rPr>
        <w:t>9</w:t>
      </w:r>
      <w:r>
        <w:rPr>
          <w:color w:val="000000"/>
          <w:sz w:val="28"/>
          <w:szCs w:val="28"/>
        </w:rPr>
        <w:t> </w:t>
      </w:r>
      <w:r w:rsidRPr="008E1534">
        <w:rPr>
          <w:color w:val="000000"/>
          <w:sz w:val="28"/>
          <w:szCs w:val="28"/>
        </w:rPr>
        <w:t>% при плане 85</w:t>
      </w:r>
      <w:r>
        <w:rPr>
          <w:color w:val="000000"/>
          <w:sz w:val="28"/>
          <w:szCs w:val="28"/>
        </w:rPr>
        <w:t> </w:t>
      </w:r>
      <w:r w:rsidRPr="008E1534">
        <w:rPr>
          <w:color w:val="000000"/>
          <w:sz w:val="28"/>
          <w:szCs w:val="28"/>
        </w:rPr>
        <w:t>%.</w:t>
      </w:r>
      <w:r>
        <w:rPr>
          <w:i/>
          <w:color w:val="000000"/>
          <w:sz w:val="28"/>
          <w:szCs w:val="28"/>
        </w:rPr>
        <w:t xml:space="preserve"> </w:t>
      </w:r>
      <w:r w:rsidRPr="006A194B">
        <w:rPr>
          <w:rFonts w:eastAsia="Consolas"/>
          <w:sz w:val="28"/>
          <w:szCs w:val="28"/>
        </w:rPr>
        <w:t>Индикатор определен по результатам социологического исследования «Языковая политика в Республике Казахстан».</w:t>
      </w:r>
    </w:p>
    <w:p w:rsidR="003B631F" w:rsidRPr="00C50CCA" w:rsidRDefault="003B631F" w:rsidP="003B631F">
      <w:pPr>
        <w:ind w:firstLine="708"/>
        <w:jc w:val="both"/>
        <w:rPr>
          <w:sz w:val="28"/>
          <w:szCs w:val="28"/>
        </w:rPr>
      </w:pPr>
      <w:r w:rsidRPr="00661F51">
        <w:rPr>
          <w:i/>
          <w:color w:val="000000"/>
          <w:sz w:val="28"/>
          <w:szCs w:val="28"/>
        </w:rPr>
        <w:t>2</w:t>
      </w:r>
      <w:r>
        <w:rPr>
          <w:i/>
          <w:color w:val="000000"/>
          <w:sz w:val="28"/>
          <w:szCs w:val="28"/>
        </w:rPr>
        <w:t>.</w:t>
      </w:r>
      <w:r>
        <w:rPr>
          <w:color w:val="000000"/>
          <w:sz w:val="28"/>
          <w:szCs w:val="28"/>
        </w:rPr>
        <w:t xml:space="preserve"> </w:t>
      </w:r>
      <w:r w:rsidRPr="006A194B">
        <w:rPr>
          <w:i/>
          <w:color w:val="000000"/>
          <w:sz w:val="28"/>
          <w:szCs w:val="28"/>
        </w:rPr>
        <w:t>Доля выпускников школ, владеющих государственным языком на уровне В1</w:t>
      </w:r>
      <w:r w:rsidR="000C64D0">
        <w:rPr>
          <w:i/>
          <w:color w:val="000000"/>
          <w:sz w:val="28"/>
          <w:szCs w:val="28"/>
        </w:rPr>
        <w:t>,</w:t>
      </w:r>
      <w:r>
        <w:rPr>
          <w:i/>
          <w:color w:val="000000"/>
          <w:sz w:val="28"/>
          <w:szCs w:val="28"/>
        </w:rPr>
        <w:t xml:space="preserve"> </w:t>
      </w:r>
      <w:r w:rsidRPr="008E1534">
        <w:rPr>
          <w:color w:val="000000"/>
          <w:sz w:val="28"/>
          <w:szCs w:val="28"/>
        </w:rPr>
        <w:t>составила согласно плану 90</w:t>
      </w:r>
      <w:r>
        <w:rPr>
          <w:color w:val="000000"/>
          <w:sz w:val="28"/>
          <w:szCs w:val="28"/>
        </w:rPr>
        <w:t> </w:t>
      </w:r>
      <w:r w:rsidRPr="008E1534">
        <w:rPr>
          <w:color w:val="000000"/>
          <w:sz w:val="28"/>
          <w:szCs w:val="28"/>
        </w:rPr>
        <w:t>%.</w:t>
      </w:r>
      <w:r>
        <w:rPr>
          <w:i/>
          <w:color w:val="000000"/>
          <w:sz w:val="28"/>
          <w:szCs w:val="28"/>
        </w:rPr>
        <w:t xml:space="preserve"> </w:t>
      </w:r>
      <w:r w:rsidRPr="00C50CCA">
        <w:rPr>
          <w:color w:val="212121"/>
          <w:sz w:val="28"/>
          <w:szCs w:val="28"/>
        </w:rPr>
        <w:t xml:space="preserve">По результатам итоговой аттестации 2018 года (согласно данных управлений образования областей, городов Астаны и Алматы, республиканских организаций образования) из </w:t>
      </w:r>
      <w:r w:rsidRPr="00C50CCA">
        <w:rPr>
          <w:sz w:val="28"/>
          <w:szCs w:val="28"/>
        </w:rPr>
        <w:t xml:space="preserve">46 602 </w:t>
      </w:r>
      <w:r w:rsidRPr="00C50CCA">
        <w:rPr>
          <w:color w:val="212121"/>
          <w:sz w:val="28"/>
          <w:szCs w:val="28"/>
        </w:rPr>
        <w:t>в</w:t>
      </w:r>
      <w:r w:rsidRPr="00C50CCA">
        <w:rPr>
          <w:sz w:val="28"/>
          <w:szCs w:val="28"/>
        </w:rPr>
        <w:t>ыпускников с русским, узбекским, уйгурским и таджикским языками обучения получили оценку «4» – 19 829, оценку «5» – 21 861 выпускник.</w:t>
      </w:r>
    </w:p>
    <w:p w:rsidR="003B631F" w:rsidRPr="006A194B" w:rsidRDefault="003B631F" w:rsidP="003B631F">
      <w:pPr>
        <w:ind w:firstLine="708"/>
        <w:jc w:val="both"/>
        <w:rPr>
          <w:bCs/>
          <w:sz w:val="28"/>
          <w:szCs w:val="28"/>
        </w:rPr>
      </w:pPr>
      <w:r w:rsidRPr="006A194B">
        <w:rPr>
          <w:bCs/>
          <w:sz w:val="28"/>
          <w:szCs w:val="28"/>
        </w:rPr>
        <w:t xml:space="preserve">Предусмотрено достижение </w:t>
      </w:r>
      <w:r w:rsidRPr="00C50CCA">
        <w:rPr>
          <w:bCs/>
          <w:sz w:val="28"/>
          <w:szCs w:val="28"/>
        </w:rPr>
        <w:t xml:space="preserve">5 </w:t>
      </w:r>
      <w:r w:rsidRPr="00D5779D">
        <w:rPr>
          <w:bCs/>
          <w:i/>
          <w:sz w:val="28"/>
          <w:szCs w:val="28"/>
        </w:rPr>
        <w:t>показателей результатов</w:t>
      </w:r>
      <w:r w:rsidRPr="00C50CCA">
        <w:rPr>
          <w:bCs/>
          <w:sz w:val="28"/>
          <w:szCs w:val="28"/>
        </w:rPr>
        <w:t xml:space="preserve">, </w:t>
      </w:r>
      <w:r w:rsidRPr="006A194B">
        <w:rPr>
          <w:bCs/>
          <w:sz w:val="28"/>
          <w:szCs w:val="28"/>
        </w:rPr>
        <w:t>в том числе:</w:t>
      </w:r>
    </w:p>
    <w:p w:rsidR="003B631F" w:rsidRPr="005E3769" w:rsidRDefault="003B631F" w:rsidP="008A4D76">
      <w:pPr>
        <w:pStyle w:val="a9"/>
        <w:numPr>
          <w:ilvl w:val="0"/>
          <w:numId w:val="9"/>
        </w:numPr>
        <w:ind w:firstLine="709"/>
        <w:jc w:val="both"/>
        <w:rPr>
          <w:bCs/>
          <w:sz w:val="28"/>
          <w:szCs w:val="28"/>
        </w:rPr>
      </w:pPr>
      <w:r w:rsidRPr="006A194B">
        <w:rPr>
          <w:bCs/>
          <w:i/>
          <w:sz w:val="28"/>
          <w:szCs w:val="28"/>
        </w:rPr>
        <w:t>Доля мероприятий, направленных на повышение квалификации преподавателей центров обучения государственному языку, организованных с возможностью удаленного доступа в режиме онлайн</w:t>
      </w:r>
      <w:r w:rsidRPr="005E3769">
        <w:rPr>
          <w:bCs/>
          <w:sz w:val="28"/>
          <w:szCs w:val="28"/>
        </w:rPr>
        <w:t xml:space="preserve"> </w:t>
      </w:r>
      <w:r>
        <w:rPr>
          <w:bCs/>
          <w:sz w:val="28"/>
          <w:szCs w:val="28"/>
        </w:rPr>
        <w:t xml:space="preserve">составила согласно плану </w:t>
      </w:r>
      <w:r w:rsidRPr="005E3769">
        <w:rPr>
          <w:bCs/>
          <w:sz w:val="28"/>
          <w:szCs w:val="28"/>
        </w:rPr>
        <w:t>75</w:t>
      </w:r>
      <w:r>
        <w:rPr>
          <w:bCs/>
          <w:sz w:val="28"/>
          <w:szCs w:val="28"/>
        </w:rPr>
        <w:t> </w:t>
      </w:r>
      <w:r w:rsidRPr="005E3769">
        <w:rPr>
          <w:bCs/>
          <w:sz w:val="28"/>
          <w:szCs w:val="28"/>
        </w:rPr>
        <w:t>%</w:t>
      </w:r>
      <w:r>
        <w:rPr>
          <w:bCs/>
          <w:sz w:val="28"/>
          <w:szCs w:val="28"/>
        </w:rPr>
        <w:t>.</w:t>
      </w:r>
      <w:r w:rsidRPr="005E3769">
        <w:rPr>
          <w:bCs/>
          <w:sz w:val="28"/>
          <w:szCs w:val="28"/>
        </w:rPr>
        <w:t xml:space="preserve"> </w:t>
      </w:r>
    </w:p>
    <w:p w:rsidR="003B631F" w:rsidRPr="006A194B" w:rsidRDefault="003B631F" w:rsidP="003B631F">
      <w:pPr>
        <w:ind w:firstLine="708"/>
        <w:jc w:val="both"/>
        <w:rPr>
          <w:color w:val="000000"/>
          <w:sz w:val="28"/>
          <w:szCs w:val="28"/>
        </w:rPr>
      </w:pPr>
      <w:r w:rsidRPr="006A194B">
        <w:rPr>
          <w:sz w:val="28"/>
          <w:szCs w:val="28"/>
        </w:rPr>
        <w:t>В 2018 году проведено 68 мероприятий, направленных на повышение квалификации преподавателей центров обучения государственному языку, из них 51 мероприяти</w:t>
      </w:r>
      <w:r w:rsidR="000C64D0">
        <w:rPr>
          <w:sz w:val="28"/>
          <w:szCs w:val="28"/>
        </w:rPr>
        <w:t>е</w:t>
      </w:r>
      <w:r w:rsidRPr="006A194B">
        <w:rPr>
          <w:sz w:val="28"/>
          <w:szCs w:val="28"/>
        </w:rPr>
        <w:t xml:space="preserve"> организовано с возможностью удаленного доступа в режиме онлайн.</w:t>
      </w:r>
    </w:p>
    <w:p w:rsidR="003B631F" w:rsidRPr="005E3769" w:rsidRDefault="003B631F" w:rsidP="008A4D76">
      <w:pPr>
        <w:pStyle w:val="a9"/>
        <w:numPr>
          <w:ilvl w:val="0"/>
          <w:numId w:val="9"/>
        </w:numPr>
        <w:ind w:firstLine="709"/>
        <w:jc w:val="both"/>
        <w:rPr>
          <w:bCs/>
          <w:sz w:val="28"/>
          <w:szCs w:val="28"/>
        </w:rPr>
      </w:pPr>
      <w:r w:rsidRPr="006A194B">
        <w:rPr>
          <w:bCs/>
          <w:i/>
          <w:sz w:val="28"/>
          <w:szCs w:val="28"/>
        </w:rPr>
        <w:t>Количество будущих преподавателей казахского языка, обучаемых в рамках государственного образовательного заказа</w:t>
      </w:r>
      <w:r w:rsidR="000C64D0">
        <w:rPr>
          <w:bCs/>
          <w:i/>
          <w:sz w:val="28"/>
          <w:szCs w:val="28"/>
        </w:rPr>
        <w:t>,</w:t>
      </w:r>
      <w:r w:rsidRPr="006A194B">
        <w:rPr>
          <w:bCs/>
          <w:i/>
          <w:sz w:val="28"/>
          <w:szCs w:val="28"/>
        </w:rPr>
        <w:t xml:space="preserve"> </w:t>
      </w:r>
      <w:r w:rsidRPr="00C03DF4">
        <w:rPr>
          <w:bCs/>
          <w:sz w:val="28"/>
          <w:szCs w:val="28"/>
        </w:rPr>
        <w:t xml:space="preserve">составила </w:t>
      </w:r>
      <w:r w:rsidRPr="00C03DF4">
        <w:rPr>
          <w:bCs/>
          <w:sz w:val="28"/>
          <w:szCs w:val="28"/>
        </w:rPr>
        <w:lastRenderedPageBreak/>
        <w:t>596 человек при плане 500 человек</w:t>
      </w:r>
      <w:r w:rsidRPr="005E3769">
        <w:rPr>
          <w:bCs/>
          <w:sz w:val="28"/>
          <w:szCs w:val="28"/>
        </w:rPr>
        <w:t xml:space="preserve">. Поступило на бакалавриат 405 человек, в магистратуру 170 человек, в докторантуру 21 человек. </w:t>
      </w:r>
    </w:p>
    <w:p w:rsidR="003B631F" w:rsidRPr="005E3769" w:rsidRDefault="003B631F" w:rsidP="008A4D76">
      <w:pPr>
        <w:pStyle w:val="a9"/>
        <w:numPr>
          <w:ilvl w:val="0"/>
          <w:numId w:val="9"/>
        </w:numPr>
        <w:ind w:firstLine="709"/>
        <w:jc w:val="both"/>
        <w:rPr>
          <w:bCs/>
          <w:sz w:val="28"/>
          <w:szCs w:val="28"/>
        </w:rPr>
      </w:pPr>
      <w:r w:rsidRPr="00C03DF4">
        <w:rPr>
          <w:bCs/>
          <w:i/>
          <w:sz w:val="28"/>
          <w:szCs w:val="28"/>
        </w:rPr>
        <w:t>Рост числа обучающихся государственному языку (по сравнению с 2013 годам)</w:t>
      </w:r>
      <w:r w:rsidRPr="005E3769">
        <w:rPr>
          <w:bCs/>
          <w:sz w:val="28"/>
          <w:szCs w:val="28"/>
        </w:rPr>
        <w:t xml:space="preserve"> составила </w:t>
      </w:r>
      <w:r w:rsidRPr="005E3769">
        <w:rPr>
          <w:color w:val="000000"/>
          <w:sz w:val="28"/>
          <w:szCs w:val="28"/>
        </w:rPr>
        <w:t>93,9</w:t>
      </w:r>
      <w:r>
        <w:rPr>
          <w:color w:val="000000"/>
          <w:sz w:val="28"/>
          <w:szCs w:val="28"/>
        </w:rPr>
        <w:t> </w:t>
      </w:r>
      <w:r w:rsidRPr="005E3769">
        <w:rPr>
          <w:color w:val="000000"/>
          <w:sz w:val="28"/>
          <w:szCs w:val="28"/>
        </w:rPr>
        <w:t>%, при плане 90</w:t>
      </w:r>
      <w:r>
        <w:rPr>
          <w:color w:val="000000"/>
          <w:sz w:val="28"/>
          <w:szCs w:val="28"/>
        </w:rPr>
        <w:t> </w:t>
      </w:r>
      <w:r w:rsidRPr="005E3769">
        <w:rPr>
          <w:color w:val="000000"/>
          <w:sz w:val="28"/>
          <w:szCs w:val="28"/>
        </w:rPr>
        <w:t>%</w:t>
      </w:r>
      <w:r w:rsidRPr="005E3769">
        <w:rPr>
          <w:bCs/>
          <w:sz w:val="28"/>
          <w:szCs w:val="28"/>
        </w:rPr>
        <w:t>.</w:t>
      </w:r>
    </w:p>
    <w:p w:rsidR="003B631F" w:rsidRPr="006E3754" w:rsidRDefault="003B631F" w:rsidP="003B631F">
      <w:pPr>
        <w:ind w:firstLine="708"/>
        <w:jc w:val="both"/>
        <w:rPr>
          <w:sz w:val="28"/>
          <w:szCs w:val="28"/>
        </w:rPr>
      </w:pPr>
      <w:r w:rsidRPr="006E3754">
        <w:rPr>
          <w:sz w:val="28"/>
          <w:szCs w:val="28"/>
        </w:rPr>
        <w:t>В 2018 году 79</w:t>
      </w:r>
      <w:r>
        <w:rPr>
          <w:sz w:val="28"/>
          <w:szCs w:val="28"/>
        </w:rPr>
        <w:t> </w:t>
      </w:r>
      <w:r w:rsidRPr="006E3754">
        <w:rPr>
          <w:sz w:val="28"/>
          <w:szCs w:val="28"/>
        </w:rPr>
        <w:t>389 человек прошли курсы обучения</w:t>
      </w:r>
      <w:r>
        <w:rPr>
          <w:sz w:val="28"/>
          <w:szCs w:val="28"/>
        </w:rPr>
        <w:t>, и</w:t>
      </w:r>
      <w:r w:rsidRPr="006E3754">
        <w:rPr>
          <w:sz w:val="28"/>
          <w:szCs w:val="28"/>
        </w:rPr>
        <w:t>з них государственному языку: в центрах обучения языкам 43</w:t>
      </w:r>
      <w:r>
        <w:rPr>
          <w:sz w:val="28"/>
          <w:szCs w:val="28"/>
        </w:rPr>
        <w:t> </w:t>
      </w:r>
      <w:r w:rsidRPr="006E3754">
        <w:rPr>
          <w:sz w:val="28"/>
          <w:szCs w:val="28"/>
        </w:rPr>
        <w:t>944 человек</w:t>
      </w:r>
      <w:r w:rsidR="000C64D0">
        <w:rPr>
          <w:sz w:val="28"/>
          <w:szCs w:val="28"/>
        </w:rPr>
        <w:t>а</w:t>
      </w:r>
      <w:r w:rsidRPr="006E3754">
        <w:rPr>
          <w:sz w:val="28"/>
          <w:szCs w:val="28"/>
        </w:rPr>
        <w:t>, в центральных государственных органах</w:t>
      </w:r>
      <w:r>
        <w:rPr>
          <w:sz w:val="28"/>
          <w:szCs w:val="28"/>
        </w:rPr>
        <w:t xml:space="preserve"> – </w:t>
      </w:r>
      <w:r w:rsidRPr="006E3754">
        <w:rPr>
          <w:sz w:val="28"/>
          <w:szCs w:val="28"/>
        </w:rPr>
        <w:t>31</w:t>
      </w:r>
      <w:r>
        <w:rPr>
          <w:sz w:val="28"/>
          <w:szCs w:val="28"/>
        </w:rPr>
        <w:t> </w:t>
      </w:r>
      <w:r w:rsidRPr="006E3754">
        <w:rPr>
          <w:sz w:val="28"/>
          <w:szCs w:val="28"/>
        </w:rPr>
        <w:t>239 чел</w:t>
      </w:r>
      <w:r>
        <w:rPr>
          <w:sz w:val="28"/>
          <w:szCs w:val="28"/>
        </w:rPr>
        <w:t>овек</w:t>
      </w:r>
      <w:r w:rsidRPr="006E3754">
        <w:rPr>
          <w:sz w:val="28"/>
          <w:szCs w:val="28"/>
        </w:rPr>
        <w:t xml:space="preserve"> и национальных компаниях 4</w:t>
      </w:r>
      <w:r>
        <w:rPr>
          <w:sz w:val="28"/>
          <w:szCs w:val="28"/>
        </w:rPr>
        <w:t> </w:t>
      </w:r>
      <w:r w:rsidRPr="006E3754">
        <w:rPr>
          <w:sz w:val="28"/>
          <w:szCs w:val="28"/>
        </w:rPr>
        <w:t>166 чел</w:t>
      </w:r>
      <w:r>
        <w:rPr>
          <w:sz w:val="28"/>
          <w:szCs w:val="28"/>
        </w:rPr>
        <w:t>овек.</w:t>
      </w:r>
    </w:p>
    <w:p w:rsidR="003B631F" w:rsidRPr="006E3754" w:rsidRDefault="003B631F" w:rsidP="003B631F">
      <w:pPr>
        <w:ind w:firstLine="708"/>
        <w:jc w:val="both"/>
        <w:rPr>
          <w:sz w:val="28"/>
          <w:szCs w:val="28"/>
        </w:rPr>
      </w:pPr>
      <w:r w:rsidRPr="006E3754">
        <w:rPr>
          <w:sz w:val="28"/>
          <w:szCs w:val="28"/>
        </w:rPr>
        <w:t xml:space="preserve">По республике функционировало </w:t>
      </w:r>
      <w:r>
        <w:rPr>
          <w:sz w:val="28"/>
          <w:szCs w:val="28"/>
        </w:rPr>
        <w:t xml:space="preserve">90 </w:t>
      </w:r>
      <w:r w:rsidRPr="006E3754">
        <w:rPr>
          <w:sz w:val="28"/>
          <w:szCs w:val="28"/>
        </w:rPr>
        <w:t xml:space="preserve">центров обучения языкам </w:t>
      </w:r>
      <w:r>
        <w:rPr>
          <w:sz w:val="28"/>
          <w:szCs w:val="28"/>
        </w:rPr>
        <w:t>(</w:t>
      </w:r>
      <w:r w:rsidRPr="006E3754">
        <w:rPr>
          <w:sz w:val="28"/>
          <w:szCs w:val="28"/>
        </w:rPr>
        <w:t>в 2017 году – 89</w:t>
      </w:r>
      <w:r>
        <w:rPr>
          <w:sz w:val="28"/>
          <w:szCs w:val="28"/>
        </w:rPr>
        <w:t>)</w:t>
      </w:r>
      <w:r w:rsidRPr="006E3754">
        <w:rPr>
          <w:sz w:val="28"/>
          <w:szCs w:val="28"/>
        </w:rPr>
        <w:t xml:space="preserve">. </w:t>
      </w:r>
    </w:p>
    <w:p w:rsidR="003B631F" w:rsidRPr="006740C6" w:rsidRDefault="003B631F" w:rsidP="003B631F">
      <w:pPr>
        <w:ind w:firstLine="708"/>
        <w:jc w:val="both"/>
        <w:rPr>
          <w:sz w:val="28"/>
          <w:szCs w:val="28"/>
        </w:rPr>
      </w:pPr>
      <w:r w:rsidRPr="006E3754">
        <w:rPr>
          <w:sz w:val="28"/>
          <w:szCs w:val="28"/>
        </w:rPr>
        <w:t>Также в связи с преобразованием г.</w:t>
      </w:r>
      <w:r>
        <w:rPr>
          <w:sz w:val="28"/>
          <w:szCs w:val="28"/>
        </w:rPr>
        <w:t> </w:t>
      </w:r>
      <w:r w:rsidRPr="006E3754">
        <w:rPr>
          <w:sz w:val="28"/>
          <w:szCs w:val="28"/>
        </w:rPr>
        <w:t>Шымкент в город республиканского значения в Туркестанской области работа по обучению языкам проводилась в 15 центрах и 1-центре, расположенном в</w:t>
      </w:r>
      <w:r>
        <w:rPr>
          <w:sz w:val="28"/>
          <w:szCs w:val="28"/>
        </w:rPr>
        <w:t xml:space="preserve"> г</w:t>
      </w:r>
      <w:r w:rsidRPr="006E3754">
        <w:rPr>
          <w:sz w:val="28"/>
          <w:szCs w:val="28"/>
        </w:rPr>
        <w:t>.</w:t>
      </w:r>
      <w:r>
        <w:rPr>
          <w:sz w:val="28"/>
          <w:szCs w:val="28"/>
        </w:rPr>
        <w:t> </w:t>
      </w:r>
      <w:r w:rsidRPr="006E3754">
        <w:rPr>
          <w:sz w:val="28"/>
          <w:szCs w:val="28"/>
        </w:rPr>
        <w:t>Шымкент</w:t>
      </w:r>
      <w:r>
        <w:rPr>
          <w:sz w:val="28"/>
          <w:szCs w:val="28"/>
        </w:rPr>
        <w:t xml:space="preserve">, в </w:t>
      </w:r>
      <w:r w:rsidRPr="006E3754">
        <w:rPr>
          <w:sz w:val="28"/>
          <w:szCs w:val="28"/>
        </w:rPr>
        <w:t>связи с открытием дополнительного центра выросло количество человек, прошедших курсы обучения языкам.</w:t>
      </w:r>
    </w:p>
    <w:p w:rsidR="003B631F" w:rsidRDefault="003B631F" w:rsidP="008A4D76">
      <w:pPr>
        <w:pStyle w:val="a9"/>
        <w:numPr>
          <w:ilvl w:val="0"/>
          <w:numId w:val="9"/>
        </w:numPr>
        <w:ind w:firstLine="709"/>
        <w:jc w:val="both"/>
        <w:rPr>
          <w:bCs/>
          <w:sz w:val="28"/>
          <w:szCs w:val="28"/>
        </w:rPr>
      </w:pPr>
      <w:r w:rsidRPr="008D2D6E">
        <w:rPr>
          <w:bCs/>
          <w:i/>
          <w:sz w:val="28"/>
          <w:szCs w:val="28"/>
        </w:rPr>
        <w:t>Доля государственных служащих, владеющих государственным языком на уровне В1, определяемом по системе «Казтест»</w:t>
      </w:r>
      <w:r w:rsidR="000C64D0">
        <w:rPr>
          <w:bCs/>
          <w:i/>
          <w:sz w:val="28"/>
          <w:szCs w:val="28"/>
        </w:rPr>
        <w:t>,</w:t>
      </w:r>
      <w:r w:rsidRPr="008D2D6E">
        <w:rPr>
          <w:bCs/>
          <w:i/>
          <w:sz w:val="28"/>
          <w:szCs w:val="28"/>
        </w:rPr>
        <w:t xml:space="preserve"> </w:t>
      </w:r>
      <w:r w:rsidRPr="008D2D6E">
        <w:rPr>
          <w:bCs/>
          <w:sz w:val="28"/>
          <w:szCs w:val="28"/>
        </w:rPr>
        <w:t>составила 32,7</w:t>
      </w:r>
      <w:r>
        <w:rPr>
          <w:bCs/>
          <w:sz w:val="28"/>
          <w:szCs w:val="28"/>
        </w:rPr>
        <w:t> </w:t>
      </w:r>
      <w:r w:rsidRPr="008D2D6E">
        <w:rPr>
          <w:bCs/>
          <w:sz w:val="28"/>
          <w:szCs w:val="28"/>
        </w:rPr>
        <w:t xml:space="preserve">% </w:t>
      </w:r>
      <w:r>
        <w:rPr>
          <w:bCs/>
          <w:sz w:val="28"/>
          <w:szCs w:val="28"/>
        </w:rPr>
        <w:t>(</w:t>
      </w:r>
      <w:r w:rsidRPr="008D2D6E">
        <w:rPr>
          <w:bCs/>
          <w:sz w:val="28"/>
          <w:szCs w:val="28"/>
        </w:rPr>
        <w:t xml:space="preserve">8 063 </w:t>
      </w:r>
      <w:r>
        <w:rPr>
          <w:bCs/>
          <w:sz w:val="28"/>
          <w:szCs w:val="28"/>
        </w:rPr>
        <w:t>человек)</w:t>
      </w:r>
      <w:r w:rsidRPr="008D2D6E">
        <w:rPr>
          <w:bCs/>
          <w:sz w:val="28"/>
          <w:szCs w:val="28"/>
        </w:rPr>
        <w:t>, при плане 30</w:t>
      </w:r>
      <w:r>
        <w:rPr>
          <w:bCs/>
          <w:sz w:val="28"/>
          <w:szCs w:val="28"/>
        </w:rPr>
        <w:t> </w:t>
      </w:r>
      <w:r w:rsidRPr="008D2D6E">
        <w:rPr>
          <w:bCs/>
          <w:sz w:val="28"/>
          <w:szCs w:val="28"/>
        </w:rPr>
        <w:t xml:space="preserve">%. На уровне С1 </w:t>
      </w:r>
      <w:r>
        <w:rPr>
          <w:bCs/>
          <w:sz w:val="28"/>
          <w:szCs w:val="28"/>
        </w:rPr>
        <w:t xml:space="preserve">– </w:t>
      </w:r>
      <w:r w:rsidRPr="008D2D6E">
        <w:rPr>
          <w:bCs/>
          <w:sz w:val="28"/>
          <w:szCs w:val="28"/>
        </w:rPr>
        <w:t>3,6</w:t>
      </w:r>
      <w:r>
        <w:rPr>
          <w:bCs/>
          <w:sz w:val="28"/>
          <w:szCs w:val="28"/>
        </w:rPr>
        <w:t> </w:t>
      </w:r>
      <w:r w:rsidRPr="008D2D6E">
        <w:rPr>
          <w:bCs/>
          <w:sz w:val="28"/>
          <w:szCs w:val="28"/>
        </w:rPr>
        <w:t xml:space="preserve">% </w:t>
      </w:r>
      <w:r>
        <w:rPr>
          <w:bCs/>
          <w:sz w:val="28"/>
          <w:szCs w:val="28"/>
        </w:rPr>
        <w:t>(</w:t>
      </w:r>
      <w:r w:rsidRPr="008D2D6E">
        <w:rPr>
          <w:bCs/>
          <w:sz w:val="28"/>
          <w:szCs w:val="28"/>
        </w:rPr>
        <w:t>878 человек</w:t>
      </w:r>
      <w:r>
        <w:rPr>
          <w:bCs/>
          <w:sz w:val="28"/>
          <w:szCs w:val="28"/>
        </w:rPr>
        <w:t xml:space="preserve">), при </w:t>
      </w:r>
      <w:r w:rsidRPr="008D2D6E">
        <w:rPr>
          <w:bCs/>
          <w:sz w:val="28"/>
          <w:szCs w:val="28"/>
        </w:rPr>
        <w:t>план</w:t>
      </w:r>
      <w:r>
        <w:rPr>
          <w:bCs/>
          <w:sz w:val="28"/>
          <w:szCs w:val="28"/>
        </w:rPr>
        <w:t>е</w:t>
      </w:r>
      <w:r w:rsidRPr="008D2D6E">
        <w:rPr>
          <w:bCs/>
          <w:sz w:val="28"/>
          <w:szCs w:val="28"/>
        </w:rPr>
        <w:t xml:space="preserve"> 9</w:t>
      </w:r>
      <w:r>
        <w:rPr>
          <w:bCs/>
          <w:sz w:val="28"/>
          <w:szCs w:val="28"/>
        </w:rPr>
        <w:t> </w:t>
      </w:r>
      <w:r w:rsidRPr="008D2D6E">
        <w:rPr>
          <w:bCs/>
          <w:sz w:val="28"/>
          <w:szCs w:val="28"/>
        </w:rPr>
        <w:t xml:space="preserve">%. </w:t>
      </w:r>
      <w:r w:rsidRPr="005E3769">
        <w:rPr>
          <w:color w:val="000000"/>
          <w:sz w:val="28"/>
          <w:szCs w:val="28"/>
        </w:rPr>
        <w:t xml:space="preserve">Всего в 2018 году по системе «Казтест» прошли </w:t>
      </w:r>
      <w:r w:rsidRPr="005E3769">
        <w:rPr>
          <w:bCs/>
          <w:sz w:val="28"/>
          <w:szCs w:val="28"/>
        </w:rPr>
        <w:t>24 657 государственных служащих.</w:t>
      </w:r>
    </w:p>
    <w:p w:rsidR="003B631F" w:rsidRPr="008D2D6E" w:rsidRDefault="003B631F" w:rsidP="008A4D76">
      <w:pPr>
        <w:pStyle w:val="a9"/>
        <w:numPr>
          <w:ilvl w:val="0"/>
          <w:numId w:val="9"/>
        </w:numPr>
        <w:ind w:firstLine="708"/>
        <w:jc w:val="both"/>
        <w:rPr>
          <w:bCs/>
          <w:sz w:val="28"/>
          <w:szCs w:val="28"/>
        </w:rPr>
      </w:pPr>
      <w:r w:rsidRPr="008D2D6E">
        <w:rPr>
          <w:bCs/>
          <w:i/>
          <w:sz w:val="28"/>
          <w:szCs w:val="28"/>
        </w:rPr>
        <w:t>Доля сотрудников организаций, предоставляющих государственные услуги, владеющих государственным языком на уровне В1, определяемом по системе «Казтест»</w:t>
      </w:r>
      <w:r w:rsidR="000C64D0">
        <w:rPr>
          <w:bCs/>
          <w:i/>
          <w:sz w:val="28"/>
          <w:szCs w:val="28"/>
        </w:rPr>
        <w:t>,</w:t>
      </w:r>
      <w:r w:rsidRPr="008D2D6E">
        <w:rPr>
          <w:bCs/>
          <w:i/>
          <w:sz w:val="28"/>
          <w:szCs w:val="28"/>
        </w:rPr>
        <w:t xml:space="preserve"> </w:t>
      </w:r>
      <w:r w:rsidRPr="008D2D6E">
        <w:rPr>
          <w:bCs/>
          <w:sz w:val="28"/>
          <w:szCs w:val="28"/>
        </w:rPr>
        <w:t>составила</w:t>
      </w:r>
      <w:r w:rsidRPr="008D2D6E">
        <w:rPr>
          <w:bCs/>
          <w:i/>
          <w:sz w:val="28"/>
          <w:szCs w:val="28"/>
        </w:rPr>
        <w:t xml:space="preserve"> </w:t>
      </w:r>
      <w:r w:rsidRPr="008D2D6E">
        <w:rPr>
          <w:bCs/>
          <w:sz w:val="28"/>
          <w:szCs w:val="28"/>
        </w:rPr>
        <w:t>31,6</w:t>
      </w:r>
      <w:r>
        <w:rPr>
          <w:bCs/>
          <w:sz w:val="28"/>
          <w:szCs w:val="28"/>
        </w:rPr>
        <w:t> </w:t>
      </w:r>
      <w:r w:rsidRPr="008D2D6E">
        <w:rPr>
          <w:bCs/>
          <w:sz w:val="28"/>
          <w:szCs w:val="28"/>
        </w:rPr>
        <w:t>% (12 296 человек), при плане 32</w:t>
      </w:r>
      <w:r>
        <w:rPr>
          <w:bCs/>
          <w:sz w:val="28"/>
          <w:szCs w:val="28"/>
        </w:rPr>
        <w:t> </w:t>
      </w:r>
      <w:r w:rsidRPr="008D2D6E">
        <w:rPr>
          <w:bCs/>
          <w:sz w:val="28"/>
          <w:szCs w:val="28"/>
        </w:rPr>
        <w:t xml:space="preserve">%. </w:t>
      </w:r>
      <w:r w:rsidRPr="008D2D6E">
        <w:rPr>
          <w:color w:val="000000"/>
          <w:sz w:val="28"/>
          <w:szCs w:val="28"/>
        </w:rPr>
        <w:t>На уровне С1 – 1,3</w:t>
      </w:r>
      <w:r>
        <w:rPr>
          <w:color w:val="000000"/>
          <w:sz w:val="28"/>
          <w:szCs w:val="28"/>
        </w:rPr>
        <w:t> </w:t>
      </w:r>
      <w:r w:rsidRPr="008D2D6E">
        <w:rPr>
          <w:color w:val="000000"/>
          <w:sz w:val="28"/>
          <w:szCs w:val="28"/>
        </w:rPr>
        <w:t>% (518 человек), при плане – 8</w:t>
      </w:r>
      <w:r>
        <w:rPr>
          <w:color w:val="000000"/>
          <w:sz w:val="28"/>
          <w:szCs w:val="28"/>
        </w:rPr>
        <w:t> </w:t>
      </w:r>
      <w:r w:rsidRPr="008D2D6E">
        <w:rPr>
          <w:color w:val="000000"/>
          <w:sz w:val="28"/>
          <w:szCs w:val="28"/>
        </w:rPr>
        <w:t xml:space="preserve">%. Всего в 2018 году прошли по системе «Казтест» </w:t>
      </w:r>
      <w:r w:rsidRPr="008D2D6E">
        <w:rPr>
          <w:bCs/>
          <w:sz w:val="28"/>
          <w:szCs w:val="28"/>
        </w:rPr>
        <w:t>38 844 сотрудник</w:t>
      </w:r>
      <w:r w:rsidR="000C64D0">
        <w:rPr>
          <w:bCs/>
          <w:sz w:val="28"/>
          <w:szCs w:val="28"/>
        </w:rPr>
        <w:t>а</w:t>
      </w:r>
      <w:r w:rsidRPr="008D2D6E">
        <w:rPr>
          <w:bCs/>
          <w:sz w:val="28"/>
          <w:szCs w:val="28"/>
        </w:rPr>
        <w:t xml:space="preserve"> организаций, предоставляющих государственные услуги.</w:t>
      </w:r>
    </w:p>
    <w:p w:rsidR="003B631F" w:rsidRPr="006A194B" w:rsidRDefault="003B631F" w:rsidP="003B631F">
      <w:pPr>
        <w:ind w:firstLine="709"/>
        <w:jc w:val="both"/>
        <w:rPr>
          <w:color w:val="000000"/>
          <w:sz w:val="28"/>
          <w:szCs w:val="28"/>
        </w:rPr>
      </w:pPr>
      <w:r w:rsidRPr="006A194B">
        <w:rPr>
          <w:bCs/>
          <w:sz w:val="28"/>
          <w:szCs w:val="28"/>
        </w:rPr>
        <w:t>На невыполнение вышеназванных показателей повлияли следующие причины:</w:t>
      </w:r>
    </w:p>
    <w:p w:rsidR="003B631F" w:rsidRPr="006A194B" w:rsidRDefault="003B631F" w:rsidP="003B631F">
      <w:pPr>
        <w:pStyle w:val="a7"/>
        <w:ind w:left="127" w:firstLine="581"/>
        <w:contextualSpacing/>
        <w:jc w:val="both"/>
        <w:rPr>
          <w:rFonts w:ascii="Times New Roman" w:hAnsi="Times New Roman"/>
          <w:sz w:val="28"/>
          <w:szCs w:val="28"/>
        </w:rPr>
      </w:pPr>
      <w:r w:rsidRPr="006A194B">
        <w:rPr>
          <w:rFonts w:ascii="Times New Roman" w:hAnsi="Times New Roman"/>
          <w:i/>
          <w:sz w:val="28"/>
          <w:szCs w:val="28"/>
        </w:rPr>
        <w:t>во-первых,</w:t>
      </w:r>
      <w:r w:rsidRPr="006A194B">
        <w:rPr>
          <w:rFonts w:ascii="Times New Roman" w:hAnsi="Times New Roman"/>
          <w:sz w:val="28"/>
          <w:szCs w:val="28"/>
        </w:rPr>
        <w:t xml:space="preserve"> с 1 января 2017 года введен в действие Национальный стандарт коммуникативной языковой компетенции владения казахским языком. Стандартом предложен </w:t>
      </w:r>
      <w:r w:rsidR="000C64D0">
        <w:rPr>
          <w:rFonts w:ascii="Times New Roman" w:hAnsi="Times New Roman"/>
          <w:bCs/>
          <w:sz w:val="28"/>
          <w:szCs w:val="28"/>
        </w:rPr>
        <w:t>п</w:t>
      </w:r>
      <w:r w:rsidRPr="006A194B">
        <w:rPr>
          <w:rFonts w:ascii="Times New Roman" w:hAnsi="Times New Roman"/>
          <w:bCs/>
          <w:sz w:val="28"/>
          <w:szCs w:val="28"/>
        </w:rPr>
        <w:t>еречень профессий, специальностей и должностей, для которых рекомендовано знание государственного языка в соответствии с квалификационными требованиями. Однако, на сегодняшний день соответствующие требования по знанию казахского языка профессий, специальностей и должностей по данному Перечню не реализуется на должном уровне;</w:t>
      </w:r>
    </w:p>
    <w:p w:rsidR="003B631F" w:rsidRPr="006A194B" w:rsidRDefault="003B631F" w:rsidP="003B631F">
      <w:pPr>
        <w:pStyle w:val="a7"/>
        <w:ind w:firstLine="708"/>
        <w:contextualSpacing/>
        <w:jc w:val="both"/>
        <w:rPr>
          <w:rFonts w:ascii="Times New Roman" w:hAnsi="Times New Roman"/>
          <w:sz w:val="28"/>
          <w:szCs w:val="28"/>
        </w:rPr>
      </w:pPr>
      <w:r w:rsidRPr="006A194B">
        <w:rPr>
          <w:rFonts w:ascii="Times New Roman" w:hAnsi="Times New Roman"/>
          <w:i/>
          <w:sz w:val="28"/>
          <w:szCs w:val="28"/>
        </w:rPr>
        <w:t>во-вторых,</w:t>
      </w:r>
      <w:r w:rsidRPr="006A194B">
        <w:rPr>
          <w:rFonts w:ascii="Times New Roman" w:hAnsi="Times New Roman"/>
          <w:sz w:val="28"/>
          <w:szCs w:val="28"/>
        </w:rPr>
        <w:t xml:space="preserve"> согласно утвержденному стандарту уровень С1 должны проходить политические служащ</w:t>
      </w:r>
      <w:r w:rsidR="000C64D0">
        <w:rPr>
          <w:rFonts w:ascii="Times New Roman" w:hAnsi="Times New Roman"/>
          <w:sz w:val="28"/>
          <w:szCs w:val="28"/>
        </w:rPr>
        <w:t>и</w:t>
      </w:r>
      <w:r w:rsidRPr="006A194B">
        <w:rPr>
          <w:rFonts w:ascii="Times New Roman" w:hAnsi="Times New Roman"/>
          <w:sz w:val="28"/>
          <w:szCs w:val="28"/>
        </w:rPr>
        <w:t>е и служащ</w:t>
      </w:r>
      <w:r w:rsidR="000C64D0">
        <w:rPr>
          <w:rFonts w:ascii="Times New Roman" w:hAnsi="Times New Roman"/>
          <w:sz w:val="28"/>
          <w:szCs w:val="28"/>
        </w:rPr>
        <w:t>и</w:t>
      </w:r>
      <w:r w:rsidRPr="006A194B">
        <w:rPr>
          <w:rFonts w:ascii="Times New Roman" w:hAnsi="Times New Roman"/>
          <w:sz w:val="28"/>
          <w:szCs w:val="28"/>
        </w:rPr>
        <w:t>е руководящих должностей. Не прохождение тестирования данных граждан является одним из причин неисполнения индикатора</w:t>
      </w:r>
      <w:r>
        <w:rPr>
          <w:rFonts w:ascii="Times New Roman" w:hAnsi="Times New Roman"/>
          <w:sz w:val="28"/>
          <w:szCs w:val="28"/>
        </w:rPr>
        <w:t>;</w:t>
      </w:r>
    </w:p>
    <w:p w:rsidR="003B631F" w:rsidRPr="006A194B" w:rsidRDefault="003B631F" w:rsidP="003B631F">
      <w:pPr>
        <w:pStyle w:val="a7"/>
        <w:ind w:firstLine="708"/>
        <w:contextualSpacing/>
        <w:jc w:val="both"/>
        <w:rPr>
          <w:rFonts w:ascii="Times New Roman" w:hAnsi="Times New Roman"/>
          <w:sz w:val="28"/>
          <w:szCs w:val="28"/>
        </w:rPr>
      </w:pPr>
      <w:r w:rsidRPr="006A194B">
        <w:rPr>
          <w:rFonts w:ascii="Times New Roman" w:hAnsi="Times New Roman"/>
          <w:i/>
          <w:sz w:val="28"/>
          <w:szCs w:val="28"/>
        </w:rPr>
        <w:t>в-третьих,</w:t>
      </w:r>
      <w:r w:rsidRPr="006A194B">
        <w:rPr>
          <w:rFonts w:ascii="Times New Roman" w:hAnsi="Times New Roman"/>
          <w:sz w:val="28"/>
          <w:szCs w:val="28"/>
        </w:rPr>
        <w:t xml:space="preserve"> уровень С1 - высокий уровень владения казахским языком. Лексический минимум высокого уровня составляет 5000 языковых единиц.  </w:t>
      </w:r>
    </w:p>
    <w:p w:rsidR="003B631F" w:rsidRPr="006A194B" w:rsidRDefault="003B631F" w:rsidP="003B631F">
      <w:pPr>
        <w:pStyle w:val="a7"/>
        <w:contextualSpacing/>
        <w:jc w:val="both"/>
        <w:rPr>
          <w:rFonts w:ascii="Times New Roman" w:hAnsi="Times New Roman"/>
          <w:sz w:val="28"/>
          <w:szCs w:val="28"/>
        </w:rPr>
      </w:pPr>
      <w:r w:rsidRPr="006A194B">
        <w:rPr>
          <w:rFonts w:ascii="Times New Roman" w:hAnsi="Times New Roman"/>
          <w:sz w:val="28"/>
          <w:szCs w:val="28"/>
        </w:rPr>
        <w:t xml:space="preserve">Пользователь владеющий высоким уровнем должен уметь участвовать в диалогах на любые темы, связанные с повседневной жизнью, предлагать </w:t>
      </w:r>
      <w:r w:rsidRPr="006A194B">
        <w:rPr>
          <w:rFonts w:ascii="Times New Roman" w:hAnsi="Times New Roman"/>
          <w:sz w:val="28"/>
          <w:szCs w:val="28"/>
        </w:rPr>
        <w:lastRenderedPageBreak/>
        <w:t xml:space="preserve">свою позицию посредством приведения аргументов, употреблять термины, устойчивые словосочетания, образные лексические обороты, пословицы и поговорки, соответствующие теме и ситуации в процессе </w:t>
      </w:r>
      <w:r w:rsidR="00204962">
        <w:rPr>
          <w:rFonts w:ascii="Times New Roman" w:hAnsi="Times New Roman"/>
          <w:sz w:val="28"/>
          <w:szCs w:val="28"/>
        </w:rPr>
        <w:t>разговора</w:t>
      </w:r>
      <w:r w:rsidRPr="006A194B">
        <w:rPr>
          <w:rFonts w:ascii="Times New Roman" w:hAnsi="Times New Roman"/>
          <w:sz w:val="28"/>
          <w:szCs w:val="28"/>
        </w:rPr>
        <w:t>, писать эссе на заданные темы, составлять тексты продуктивного характера.</w:t>
      </w:r>
    </w:p>
    <w:p w:rsidR="003B631F" w:rsidRPr="007811EE" w:rsidRDefault="007811EE" w:rsidP="003B631F">
      <w:pPr>
        <w:pStyle w:val="afa"/>
        <w:pBdr>
          <w:bottom w:val="single" w:sz="4" w:space="0" w:color="FFFFFF"/>
        </w:pBdr>
        <w:spacing w:after="0"/>
        <w:ind w:left="0" w:firstLine="709"/>
        <w:jc w:val="both"/>
        <w:rPr>
          <w:b/>
          <w:bCs/>
          <w:color w:val="000000"/>
          <w:sz w:val="28"/>
          <w:szCs w:val="28"/>
        </w:rPr>
      </w:pPr>
      <w:r w:rsidRPr="006A194B">
        <w:rPr>
          <w:b/>
          <w:bCs/>
          <w:color w:val="000000"/>
          <w:sz w:val="28"/>
          <w:szCs w:val="28"/>
        </w:rPr>
        <w:t>ВТОРОЕ НАПРАВЛЕНИЕ</w:t>
      </w:r>
      <w:r w:rsidR="003B631F">
        <w:rPr>
          <w:b/>
          <w:bCs/>
          <w:color w:val="000000"/>
          <w:sz w:val="28"/>
          <w:szCs w:val="28"/>
        </w:rPr>
        <w:t>:</w:t>
      </w:r>
      <w:r w:rsidR="003B631F" w:rsidRPr="006A194B">
        <w:rPr>
          <w:b/>
          <w:bCs/>
          <w:color w:val="000000"/>
          <w:sz w:val="28"/>
          <w:szCs w:val="28"/>
        </w:rPr>
        <w:t xml:space="preserve"> </w:t>
      </w:r>
      <w:r w:rsidR="003B631F" w:rsidRPr="007811EE">
        <w:rPr>
          <w:b/>
          <w:bCs/>
          <w:color w:val="000000"/>
          <w:sz w:val="28"/>
          <w:szCs w:val="28"/>
        </w:rPr>
        <w:t>популяризация и расширение сферы применения государственного языка</w:t>
      </w:r>
    </w:p>
    <w:p w:rsidR="003B631F" w:rsidRPr="006A194B" w:rsidRDefault="003B631F" w:rsidP="003B631F">
      <w:pPr>
        <w:pStyle w:val="afa"/>
        <w:pBdr>
          <w:bottom w:val="single" w:sz="4" w:space="0" w:color="FFFFFF"/>
        </w:pBdr>
        <w:spacing w:after="0"/>
        <w:ind w:left="0" w:firstLine="709"/>
        <w:jc w:val="both"/>
        <w:rPr>
          <w:b/>
          <w:bCs/>
          <w:color w:val="000000"/>
          <w:sz w:val="28"/>
          <w:szCs w:val="28"/>
        </w:rPr>
      </w:pPr>
      <w:r w:rsidRPr="006A194B">
        <w:rPr>
          <w:bCs/>
          <w:sz w:val="28"/>
          <w:szCs w:val="28"/>
        </w:rPr>
        <w:t>Целью данного направления является популяризация широкого применения государственного языка.</w:t>
      </w:r>
    </w:p>
    <w:p w:rsidR="003B631F" w:rsidRPr="00D5779D" w:rsidRDefault="003B631F" w:rsidP="003B631F">
      <w:pPr>
        <w:ind w:firstLine="709"/>
        <w:jc w:val="both"/>
        <w:rPr>
          <w:i/>
          <w:color w:val="000000"/>
          <w:sz w:val="28"/>
          <w:szCs w:val="28"/>
        </w:rPr>
      </w:pPr>
      <w:r w:rsidRPr="00D5779D">
        <w:rPr>
          <w:rFonts w:eastAsia="Arial Unicode MS"/>
          <w:i/>
          <w:sz w:val="28"/>
          <w:szCs w:val="28"/>
        </w:rPr>
        <w:t>Целевой индикатор – достигнут:</w:t>
      </w:r>
      <w:r w:rsidRPr="00D5779D">
        <w:rPr>
          <w:i/>
          <w:color w:val="000000"/>
          <w:sz w:val="28"/>
          <w:szCs w:val="28"/>
        </w:rPr>
        <w:t xml:space="preserve"> </w:t>
      </w:r>
    </w:p>
    <w:p w:rsidR="003B631F" w:rsidRPr="00E70A08" w:rsidRDefault="003B631F" w:rsidP="008A4D76">
      <w:pPr>
        <w:pStyle w:val="a9"/>
        <w:numPr>
          <w:ilvl w:val="0"/>
          <w:numId w:val="10"/>
        </w:numPr>
        <w:ind w:left="0" w:firstLine="709"/>
        <w:jc w:val="both"/>
        <w:rPr>
          <w:i/>
          <w:color w:val="000000"/>
          <w:sz w:val="28"/>
          <w:szCs w:val="28"/>
        </w:rPr>
      </w:pPr>
      <w:r w:rsidRPr="00E70A08">
        <w:rPr>
          <w:i/>
          <w:color w:val="000000"/>
          <w:sz w:val="28"/>
          <w:szCs w:val="28"/>
        </w:rPr>
        <w:t xml:space="preserve">Доля казахоязычного контента в государственных средствах массовой информации </w:t>
      </w:r>
      <w:r w:rsidRPr="00E70A08">
        <w:rPr>
          <w:color w:val="000000"/>
          <w:sz w:val="28"/>
          <w:szCs w:val="28"/>
        </w:rPr>
        <w:t>составила по</w:t>
      </w:r>
      <w:r w:rsidRPr="00E70A08">
        <w:rPr>
          <w:i/>
          <w:color w:val="000000"/>
          <w:sz w:val="28"/>
          <w:szCs w:val="28"/>
        </w:rPr>
        <w:t xml:space="preserve"> </w:t>
      </w:r>
      <w:r w:rsidRPr="00E70A08">
        <w:rPr>
          <w:color w:val="000000"/>
          <w:sz w:val="28"/>
          <w:szCs w:val="28"/>
        </w:rPr>
        <w:t>информации Министерства информации и коммуникации Республики Казахстан – 73</w:t>
      </w:r>
      <w:r>
        <w:rPr>
          <w:color w:val="000000"/>
          <w:sz w:val="28"/>
          <w:szCs w:val="28"/>
        </w:rPr>
        <w:t> </w:t>
      </w:r>
      <w:r w:rsidRPr="00E70A08">
        <w:rPr>
          <w:color w:val="000000"/>
          <w:sz w:val="28"/>
          <w:szCs w:val="28"/>
        </w:rPr>
        <w:t>%, при плане 71</w:t>
      </w:r>
      <w:r>
        <w:rPr>
          <w:color w:val="000000"/>
          <w:sz w:val="28"/>
          <w:szCs w:val="28"/>
        </w:rPr>
        <w:t> </w:t>
      </w:r>
      <w:r w:rsidRPr="00E70A08">
        <w:rPr>
          <w:color w:val="000000"/>
          <w:sz w:val="28"/>
          <w:szCs w:val="28"/>
        </w:rPr>
        <w:t>%.</w:t>
      </w:r>
    </w:p>
    <w:p w:rsidR="003B631F" w:rsidRPr="006A194B" w:rsidRDefault="003B631F" w:rsidP="003B631F">
      <w:pPr>
        <w:ind w:firstLine="708"/>
        <w:jc w:val="both"/>
        <w:rPr>
          <w:bCs/>
          <w:sz w:val="28"/>
          <w:szCs w:val="28"/>
        </w:rPr>
      </w:pPr>
      <w:r w:rsidRPr="006A194B">
        <w:rPr>
          <w:bCs/>
          <w:sz w:val="28"/>
          <w:szCs w:val="28"/>
        </w:rPr>
        <w:t xml:space="preserve">Предусмотрено достижение </w:t>
      </w:r>
      <w:r w:rsidRPr="00D5779D">
        <w:rPr>
          <w:bCs/>
          <w:sz w:val="28"/>
          <w:szCs w:val="28"/>
        </w:rPr>
        <w:t>3</w:t>
      </w:r>
      <w:r w:rsidRPr="006A194B">
        <w:rPr>
          <w:bCs/>
          <w:i/>
          <w:sz w:val="28"/>
          <w:szCs w:val="28"/>
        </w:rPr>
        <w:t xml:space="preserve"> показателей результатов</w:t>
      </w:r>
      <w:r w:rsidRPr="006A194B">
        <w:rPr>
          <w:bCs/>
          <w:sz w:val="28"/>
          <w:szCs w:val="28"/>
        </w:rPr>
        <w:t>, в том числе:</w:t>
      </w:r>
    </w:p>
    <w:p w:rsidR="003B631F" w:rsidRDefault="003B631F" w:rsidP="003B631F">
      <w:pPr>
        <w:ind w:firstLine="708"/>
        <w:jc w:val="both"/>
        <w:rPr>
          <w:color w:val="000000"/>
          <w:sz w:val="28"/>
          <w:szCs w:val="28"/>
        </w:rPr>
      </w:pPr>
      <w:r w:rsidRPr="00E70A08">
        <w:rPr>
          <w:i/>
          <w:color w:val="000000"/>
          <w:sz w:val="28"/>
          <w:szCs w:val="28"/>
        </w:rPr>
        <w:t>1)</w:t>
      </w:r>
      <w:r>
        <w:rPr>
          <w:color w:val="000000"/>
          <w:sz w:val="28"/>
          <w:szCs w:val="28"/>
        </w:rPr>
        <w:t xml:space="preserve"> </w:t>
      </w:r>
      <w:r w:rsidRPr="008D2D6E">
        <w:rPr>
          <w:i/>
          <w:color w:val="000000"/>
          <w:sz w:val="28"/>
          <w:szCs w:val="28"/>
        </w:rPr>
        <w:t>рост числа новых телевизионных проектов на государственном языке в эфире государственных СМИ</w:t>
      </w:r>
      <w:r w:rsidRPr="004A4218">
        <w:rPr>
          <w:color w:val="000000"/>
          <w:sz w:val="28"/>
          <w:szCs w:val="28"/>
        </w:rPr>
        <w:t xml:space="preserve"> составила согласно плану 10</w:t>
      </w:r>
      <w:r>
        <w:rPr>
          <w:color w:val="000000"/>
          <w:sz w:val="28"/>
          <w:szCs w:val="28"/>
        </w:rPr>
        <w:t> </w:t>
      </w:r>
      <w:r w:rsidRPr="004A4218">
        <w:rPr>
          <w:color w:val="000000"/>
          <w:sz w:val="28"/>
          <w:szCs w:val="28"/>
        </w:rPr>
        <w:t>%</w:t>
      </w:r>
      <w:r>
        <w:rPr>
          <w:color w:val="000000"/>
          <w:sz w:val="28"/>
          <w:szCs w:val="28"/>
        </w:rPr>
        <w:t>;</w:t>
      </w:r>
    </w:p>
    <w:p w:rsidR="003B631F" w:rsidRPr="008D2D6E" w:rsidRDefault="003B631F" w:rsidP="003B631F">
      <w:pPr>
        <w:ind w:firstLine="708"/>
        <w:jc w:val="both"/>
        <w:rPr>
          <w:color w:val="000000"/>
          <w:sz w:val="28"/>
          <w:szCs w:val="28"/>
        </w:rPr>
      </w:pPr>
      <w:r w:rsidRPr="00E70A08">
        <w:rPr>
          <w:i/>
          <w:color w:val="000000"/>
          <w:sz w:val="28"/>
          <w:szCs w:val="28"/>
        </w:rPr>
        <w:t>2)</w:t>
      </w:r>
      <w:r>
        <w:rPr>
          <w:color w:val="000000"/>
          <w:sz w:val="28"/>
          <w:szCs w:val="28"/>
        </w:rPr>
        <w:t xml:space="preserve"> </w:t>
      </w:r>
      <w:r>
        <w:rPr>
          <w:i/>
          <w:color w:val="000000"/>
          <w:sz w:val="28"/>
          <w:szCs w:val="28"/>
        </w:rPr>
        <w:t>д</w:t>
      </w:r>
      <w:r w:rsidRPr="006A194B">
        <w:rPr>
          <w:i/>
          <w:color w:val="000000"/>
          <w:sz w:val="28"/>
          <w:szCs w:val="28"/>
        </w:rPr>
        <w:t>оля государственного информационного заказа, ориентированного на поддержку печатных СМИ, выходящих на государственном языке</w:t>
      </w:r>
      <w:r w:rsidR="00204962">
        <w:rPr>
          <w:i/>
          <w:color w:val="000000"/>
          <w:sz w:val="28"/>
          <w:szCs w:val="28"/>
        </w:rPr>
        <w:t>,</w:t>
      </w:r>
      <w:r w:rsidRPr="006A194B">
        <w:rPr>
          <w:i/>
          <w:color w:val="000000"/>
          <w:sz w:val="28"/>
          <w:szCs w:val="28"/>
        </w:rPr>
        <w:t xml:space="preserve"> </w:t>
      </w:r>
      <w:r w:rsidRPr="008D2D6E">
        <w:rPr>
          <w:color w:val="000000"/>
          <w:sz w:val="28"/>
          <w:szCs w:val="28"/>
        </w:rPr>
        <w:t xml:space="preserve">составила </w:t>
      </w:r>
      <w:r>
        <w:rPr>
          <w:color w:val="000000"/>
          <w:sz w:val="28"/>
          <w:szCs w:val="28"/>
        </w:rPr>
        <w:t xml:space="preserve">согасно плану </w:t>
      </w:r>
      <w:r w:rsidRPr="008D2D6E">
        <w:rPr>
          <w:color w:val="000000"/>
          <w:sz w:val="28"/>
          <w:szCs w:val="28"/>
        </w:rPr>
        <w:t>50</w:t>
      </w:r>
      <w:r>
        <w:rPr>
          <w:color w:val="000000"/>
          <w:sz w:val="28"/>
          <w:szCs w:val="28"/>
        </w:rPr>
        <w:t> </w:t>
      </w:r>
      <w:r w:rsidRPr="008D2D6E">
        <w:rPr>
          <w:color w:val="000000"/>
          <w:sz w:val="28"/>
          <w:szCs w:val="28"/>
        </w:rPr>
        <w:t>%;</w:t>
      </w:r>
    </w:p>
    <w:p w:rsidR="003B631F" w:rsidRPr="008D2D6E" w:rsidRDefault="003B631F" w:rsidP="003B631F">
      <w:pPr>
        <w:ind w:firstLine="708"/>
        <w:jc w:val="both"/>
        <w:rPr>
          <w:color w:val="000000"/>
          <w:sz w:val="28"/>
          <w:szCs w:val="28"/>
        </w:rPr>
      </w:pPr>
      <w:r>
        <w:rPr>
          <w:i/>
          <w:color w:val="000000"/>
          <w:sz w:val="28"/>
          <w:szCs w:val="28"/>
        </w:rPr>
        <w:t xml:space="preserve">3) </w:t>
      </w:r>
      <w:r w:rsidRPr="008D2D6E">
        <w:rPr>
          <w:i/>
          <w:color w:val="000000"/>
          <w:sz w:val="28"/>
          <w:szCs w:val="28"/>
        </w:rPr>
        <w:t>д</w:t>
      </w:r>
      <w:r w:rsidRPr="006A194B">
        <w:rPr>
          <w:bCs/>
          <w:i/>
          <w:sz w:val="28"/>
          <w:szCs w:val="28"/>
        </w:rPr>
        <w:t xml:space="preserve">оля государственного социального заказа, направленного на популяризацию государственного языка </w:t>
      </w:r>
      <w:r>
        <w:rPr>
          <w:color w:val="000000"/>
          <w:sz w:val="28"/>
          <w:szCs w:val="28"/>
        </w:rPr>
        <w:t>п</w:t>
      </w:r>
      <w:r w:rsidRPr="006A194B">
        <w:rPr>
          <w:bCs/>
          <w:color w:val="000000"/>
          <w:sz w:val="28"/>
          <w:szCs w:val="28"/>
        </w:rPr>
        <w:t>о информации Министерства общественного развития Р</w:t>
      </w:r>
      <w:r>
        <w:rPr>
          <w:bCs/>
          <w:color w:val="000000"/>
          <w:sz w:val="28"/>
          <w:szCs w:val="28"/>
        </w:rPr>
        <w:t xml:space="preserve">еспублики </w:t>
      </w:r>
      <w:r w:rsidRPr="006A194B">
        <w:rPr>
          <w:bCs/>
          <w:color w:val="000000"/>
          <w:sz w:val="28"/>
          <w:szCs w:val="28"/>
        </w:rPr>
        <w:t>К</w:t>
      </w:r>
      <w:r>
        <w:rPr>
          <w:bCs/>
          <w:color w:val="000000"/>
          <w:sz w:val="28"/>
          <w:szCs w:val="28"/>
        </w:rPr>
        <w:t>азахстан</w:t>
      </w:r>
      <w:r w:rsidRPr="006A194B">
        <w:rPr>
          <w:bCs/>
          <w:color w:val="000000"/>
          <w:sz w:val="28"/>
          <w:szCs w:val="28"/>
        </w:rPr>
        <w:t xml:space="preserve"> </w:t>
      </w:r>
      <w:r w:rsidRPr="008D2D6E">
        <w:rPr>
          <w:bCs/>
          <w:sz w:val="28"/>
          <w:szCs w:val="28"/>
        </w:rPr>
        <w:t>составила 11,6</w:t>
      </w:r>
      <w:r>
        <w:rPr>
          <w:bCs/>
          <w:sz w:val="28"/>
          <w:szCs w:val="28"/>
        </w:rPr>
        <w:t> </w:t>
      </w:r>
      <w:r w:rsidRPr="008D2D6E">
        <w:rPr>
          <w:bCs/>
          <w:sz w:val="28"/>
          <w:szCs w:val="28"/>
        </w:rPr>
        <w:t>%, при плане 10</w:t>
      </w:r>
      <w:r>
        <w:rPr>
          <w:bCs/>
          <w:sz w:val="28"/>
          <w:szCs w:val="28"/>
        </w:rPr>
        <w:t> </w:t>
      </w:r>
      <w:r w:rsidRPr="008D2D6E">
        <w:rPr>
          <w:bCs/>
          <w:sz w:val="28"/>
          <w:szCs w:val="28"/>
        </w:rPr>
        <w:t>%.</w:t>
      </w:r>
    </w:p>
    <w:p w:rsidR="003B631F" w:rsidRPr="007811EE" w:rsidRDefault="007811EE" w:rsidP="003B631F">
      <w:pPr>
        <w:ind w:firstLine="709"/>
        <w:jc w:val="both"/>
        <w:rPr>
          <w:b/>
          <w:bCs/>
          <w:color w:val="000000"/>
          <w:sz w:val="28"/>
          <w:szCs w:val="28"/>
        </w:rPr>
      </w:pPr>
      <w:r w:rsidRPr="006A194B">
        <w:rPr>
          <w:b/>
          <w:bCs/>
          <w:color w:val="000000"/>
          <w:sz w:val="28"/>
          <w:szCs w:val="28"/>
        </w:rPr>
        <w:t>ТРЕТЬЕ НАПРАВЛЕНИЕ</w:t>
      </w:r>
      <w:r w:rsidR="003B631F">
        <w:rPr>
          <w:b/>
          <w:bCs/>
          <w:color w:val="000000"/>
          <w:sz w:val="28"/>
          <w:szCs w:val="28"/>
        </w:rPr>
        <w:t xml:space="preserve">: </w:t>
      </w:r>
      <w:r w:rsidR="003B631F" w:rsidRPr="007811EE">
        <w:rPr>
          <w:b/>
          <w:bCs/>
          <w:color w:val="000000"/>
          <w:sz w:val="28"/>
          <w:szCs w:val="28"/>
        </w:rPr>
        <w:t>повышение уровня языковой культуры казахстанцев</w:t>
      </w:r>
    </w:p>
    <w:p w:rsidR="003B631F" w:rsidRPr="006A194B" w:rsidRDefault="003B631F" w:rsidP="003B631F">
      <w:pPr>
        <w:ind w:firstLine="709"/>
        <w:jc w:val="both"/>
        <w:rPr>
          <w:sz w:val="28"/>
          <w:szCs w:val="28"/>
        </w:rPr>
      </w:pPr>
      <w:r w:rsidRPr="006A194B">
        <w:rPr>
          <w:sz w:val="28"/>
          <w:szCs w:val="28"/>
        </w:rPr>
        <w:t>Цель данного направления «Развитая языковая культура - потенциал интеллектуальной нации».</w:t>
      </w:r>
    </w:p>
    <w:p w:rsidR="003B631F" w:rsidRPr="00453E46" w:rsidRDefault="003B631F" w:rsidP="003B631F">
      <w:pPr>
        <w:ind w:firstLine="709"/>
        <w:jc w:val="both"/>
        <w:rPr>
          <w:i/>
          <w:color w:val="000000"/>
          <w:sz w:val="28"/>
          <w:szCs w:val="28"/>
        </w:rPr>
      </w:pPr>
      <w:r w:rsidRPr="009A4D57">
        <w:rPr>
          <w:i/>
          <w:color w:val="000000"/>
          <w:sz w:val="28"/>
          <w:szCs w:val="28"/>
        </w:rPr>
        <w:t>Целевые индикаторы</w:t>
      </w:r>
      <w:r>
        <w:rPr>
          <w:i/>
          <w:color w:val="000000"/>
          <w:sz w:val="28"/>
          <w:szCs w:val="28"/>
        </w:rPr>
        <w:t xml:space="preserve"> </w:t>
      </w:r>
      <w:r>
        <w:rPr>
          <w:color w:val="000000"/>
          <w:sz w:val="28"/>
          <w:szCs w:val="28"/>
        </w:rPr>
        <w:t xml:space="preserve">– </w:t>
      </w:r>
      <w:r w:rsidRPr="00453E46">
        <w:rPr>
          <w:i/>
          <w:color w:val="000000"/>
          <w:sz w:val="28"/>
          <w:szCs w:val="28"/>
        </w:rPr>
        <w:t>достигнуты:</w:t>
      </w:r>
    </w:p>
    <w:p w:rsidR="003B631F" w:rsidRPr="009A4D57" w:rsidRDefault="003B631F" w:rsidP="003B631F">
      <w:pPr>
        <w:ind w:firstLine="709"/>
        <w:jc w:val="both"/>
        <w:rPr>
          <w:color w:val="000000"/>
          <w:sz w:val="28"/>
          <w:szCs w:val="28"/>
        </w:rPr>
      </w:pPr>
      <w:r w:rsidRPr="008D2D6E">
        <w:rPr>
          <w:i/>
          <w:color w:val="000000"/>
          <w:sz w:val="28"/>
          <w:szCs w:val="28"/>
        </w:rPr>
        <w:t>1</w:t>
      </w:r>
      <w:r>
        <w:rPr>
          <w:i/>
          <w:color w:val="000000"/>
          <w:sz w:val="28"/>
          <w:szCs w:val="28"/>
        </w:rPr>
        <w:t>.</w:t>
      </w:r>
      <w:r w:rsidRPr="008D2D6E">
        <w:rPr>
          <w:i/>
          <w:color w:val="000000"/>
          <w:sz w:val="28"/>
          <w:szCs w:val="28"/>
        </w:rPr>
        <w:t xml:space="preserve"> Доля упорядоченного терминологического фонда казахского языка</w:t>
      </w:r>
      <w:r w:rsidRPr="009A4D57">
        <w:rPr>
          <w:color w:val="000000"/>
          <w:sz w:val="28"/>
          <w:szCs w:val="28"/>
        </w:rPr>
        <w:t xml:space="preserve"> составила согласно плану 90%;</w:t>
      </w:r>
    </w:p>
    <w:p w:rsidR="003B631F" w:rsidRPr="008D2D6E" w:rsidRDefault="003B631F" w:rsidP="003B631F">
      <w:pPr>
        <w:ind w:firstLine="709"/>
        <w:jc w:val="both"/>
        <w:rPr>
          <w:color w:val="000000"/>
          <w:sz w:val="28"/>
          <w:szCs w:val="28"/>
        </w:rPr>
      </w:pPr>
      <w:r>
        <w:rPr>
          <w:i/>
          <w:color w:val="000000"/>
          <w:sz w:val="28"/>
          <w:szCs w:val="28"/>
        </w:rPr>
        <w:t xml:space="preserve">2. </w:t>
      </w:r>
      <w:r w:rsidRPr="006A194B">
        <w:rPr>
          <w:i/>
          <w:color w:val="000000"/>
          <w:sz w:val="28"/>
          <w:szCs w:val="28"/>
        </w:rPr>
        <w:t xml:space="preserve">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w:t>
      </w:r>
      <w:r w:rsidRPr="008D2D6E">
        <w:rPr>
          <w:color w:val="000000"/>
          <w:sz w:val="28"/>
          <w:szCs w:val="28"/>
        </w:rPr>
        <w:t>составил</w:t>
      </w:r>
      <w:r w:rsidR="00204962">
        <w:rPr>
          <w:color w:val="000000"/>
          <w:sz w:val="28"/>
          <w:szCs w:val="28"/>
        </w:rPr>
        <w:t>а</w:t>
      </w:r>
      <w:r w:rsidRPr="008D2D6E">
        <w:rPr>
          <w:color w:val="000000"/>
          <w:sz w:val="28"/>
          <w:szCs w:val="28"/>
        </w:rPr>
        <w:t xml:space="preserve"> 85,8</w:t>
      </w:r>
      <w:r>
        <w:rPr>
          <w:color w:val="000000"/>
          <w:sz w:val="28"/>
          <w:szCs w:val="28"/>
        </w:rPr>
        <w:t> </w:t>
      </w:r>
      <w:r w:rsidRPr="008D2D6E">
        <w:rPr>
          <w:color w:val="000000"/>
          <w:sz w:val="28"/>
          <w:szCs w:val="28"/>
        </w:rPr>
        <w:t>%</w:t>
      </w:r>
      <w:r>
        <w:rPr>
          <w:color w:val="000000"/>
          <w:sz w:val="28"/>
          <w:szCs w:val="28"/>
        </w:rPr>
        <w:t>,</w:t>
      </w:r>
      <w:r w:rsidRPr="008D2D6E">
        <w:rPr>
          <w:color w:val="000000"/>
          <w:sz w:val="28"/>
          <w:szCs w:val="28"/>
        </w:rPr>
        <w:t xml:space="preserve"> при плане – 81</w:t>
      </w:r>
      <w:r>
        <w:rPr>
          <w:color w:val="000000"/>
          <w:sz w:val="28"/>
          <w:szCs w:val="28"/>
        </w:rPr>
        <w:t> </w:t>
      </w:r>
      <w:r w:rsidRPr="008D2D6E">
        <w:rPr>
          <w:color w:val="000000"/>
          <w:sz w:val="28"/>
          <w:szCs w:val="28"/>
        </w:rPr>
        <w:t>%.</w:t>
      </w:r>
    </w:p>
    <w:p w:rsidR="003B631F" w:rsidRPr="006E3754" w:rsidRDefault="003B631F" w:rsidP="003B631F">
      <w:pPr>
        <w:ind w:firstLine="708"/>
        <w:jc w:val="both"/>
        <w:rPr>
          <w:sz w:val="28"/>
          <w:szCs w:val="28"/>
        </w:rPr>
      </w:pPr>
      <w:r w:rsidRPr="006E3754">
        <w:rPr>
          <w:sz w:val="28"/>
          <w:szCs w:val="28"/>
        </w:rPr>
        <w:t xml:space="preserve">На сегодняшний день ономастическая работа во всех местных исполнительных органах ведется в соответствии с поручением Администрации Президента Республики Казахстан (временно установлено ограничение на присвоение имен людей ономастическим наименованиям, также вопрос об изменении, являющихся с идеологической точки зрения устаревшими, а также дублирующийся наименования, на исторические и традиционные, соответствующие реалиям сегодняшнего дня наименования физико-географических объектов). На основании поручения проведено 10 заседании Республиканской ономастической комиссии при Правительстве </w:t>
      </w:r>
      <w:r>
        <w:rPr>
          <w:sz w:val="28"/>
          <w:szCs w:val="28"/>
        </w:rPr>
        <w:t>Республики Казахстан</w:t>
      </w:r>
      <w:r w:rsidRPr="006E3754">
        <w:rPr>
          <w:sz w:val="28"/>
          <w:szCs w:val="28"/>
        </w:rPr>
        <w:t xml:space="preserve">. Были рассмотрены около 1670 предложений центральных и местных исполнительных органов (из них: 100 объектов, </w:t>
      </w:r>
      <w:r w:rsidRPr="006E3754">
        <w:rPr>
          <w:sz w:val="28"/>
          <w:szCs w:val="28"/>
        </w:rPr>
        <w:lastRenderedPageBreak/>
        <w:t>около 1500 составных частей населенных пунктов, 10 районов, 1 область, 2 города, 67 наименовании станций).</w:t>
      </w:r>
    </w:p>
    <w:p w:rsidR="003B631F" w:rsidRPr="006E3754" w:rsidRDefault="003B631F" w:rsidP="003B631F">
      <w:pPr>
        <w:ind w:firstLine="708"/>
        <w:jc w:val="both"/>
        <w:rPr>
          <w:sz w:val="28"/>
          <w:szCs w:val="28"/>
        </w:rPr>
      </w:pPr>
      <w:r w:rsidRPr="006E3754">
        <w:rPr>
          <w:sz w:val="28"/>
          <w:szCs w:val="28"/>
        </w:rPr>
        <w:t>В соответствии с постановлением Правительств</w:t>
      </w:r>
      <w:r w:rsidR="00204962">
        <w:rPr>
          <w:sz w:val="28"/>
          <w:szCs w:val="28"/>
        </w:rPr>
        <w:t>а Республики Казахстан</w:t>
      </w:r>
      <w:r w:rsidRPr="006E3754">
        <w:rPr>
          <w:sz w:val="28"/>
          <w:szCs w:val="28"/>
        </w:rPr>
        <w:t xml:space="preserve"> от 24 февраля 2014 года №</w:t>
      </w:r>
      <w:r>
        <w:rPr>
          <w:sz w:val="28"/>
          <w:szCs w:val="28"/>
        </w:rPr>
        <w:t> </w:t>
      </w:r>
      <w:r w:rsidRPr="006E3754">
        <w:rPr>
          <w:sz w:val="28"/>
          <w:szCs w:val="28"/>
        </w:rPr>
        <w:t>138 «Об утверждении Правил учета мнения населения соответствующей территории при наименовании, переименовании административно-территориальных единиц, составных частей населенных пунктов, а также уточнении и изменении транскрипции их наименований» и на основании протокола публичных слушаний и коллектива были удовлетворены предложения о присвоении наименования и переименования административно-территориальных единиц и их составных частей. Так же были удовлетворены предложения о присвоени</w:t>
      </w:r>
      <w:r w:rsidR="00204962">
        <w:rPr>
          <w:sz w:val="28"/>
          <w:szCs w:val="28"/>
        </w:rPr>
        <w:t>и</w:t>
      </w:r>
      <w:r w:rsidRPr="006E3754">
        <w:rPr>
          <w:sz w:val="28"/>
          <w:szCs w:val="28"/>
        </w:rPr>
        <w:t xml:space="preserve"> наименования и переименовани</w:t>
      </w:r>
      <w:r w:rsidR="00204962">
        <w:rPr>
          <w:sz w:val="28"/>
          <w:szCs w:val="28"/>
        </w:rPr>
        <w:t>и</w:t>
      </w:r>
      <w:r w:rsidRPr="006E3754">
        <w:rPr>
          <w:sz w:val="28"/>
          <w:szCs w:val="28"/>
        </w:rPr>
        <w:t xml:space="preserve"> объектов (образования, культуры, спорта, библиотек и т.д</w:t>
      </w:r>
      <w:r>
        <w:rPr>
          <w:sz w:val="28"/>
          <w:szCs w:val="28"/>
        </w:rPr>
        <w:t>.</w:t>
      </w:r>
      <w:r w:rsidRPr="006E3754">
        <w:rPr>
          <w:sz w:val="28"/>
          <w:szCs w:val="28"/>
        </w:rPr>
        <w:t xml:space="preserve">) на основании протокола коллектива. </w:t>
      </w:r>
    </w:p>
    <w:p w:rsidR="003B631F" w:rsidRPr="006E3754" w:rsidRDefault="003B631F" w:rsidP="003B631F">
      <w:pPr>
        <w:ind w:firstLine="708"/>
        <w:jc w:val="both"/>
        <w:rPr>
          <w:color w:val="FF0000"/>
          <w:sz w:val="28"/>
          <w:szCs w:val="28"/>
        </w:rPr>
      </w:pPr>
      <w:r w:rsidRPr="006E3754">
        <w:rPr>
          <w:sz w:val="28"/>
          <w:szCs w:val="28"/>
        </w:rPr>
        <w:t>В целом в 2018 году участвовало в публичных с</w:t>
      </w:r>
      <w:r>
        <w:rPr>
          <w:sz w:val="28"/>
          <w:szCs w:val="28"/>
        </w:rPr>
        <w:t>луша</w:t>
      </w:r>
      <w:r w:rsidRPr="006E3754">
        <w:rPr>
          <w:sz w:val="28"/>
          <w:szCs w:val="28"/>
        </w:rPr>
        <w:t>ниях и коллективных собраниях 291 249 человек (общее количество жителей 2</w:t>
      </w:r>
      <w:r>
        <w:rPr>
          <w:sz w:val="28"/>
          <w:szCs w:val="28"/>
        </w:rPr>
        <w:t> </w:t>
      </w:r>
      <w:r w:rsidRPr="006E3754">
        <w:rPr>
          <w:sz w:val="28"/>
          <w:szCs w:val="28"/>
        </w:rPr>
        <w:t>148</w:t>
      </w:r>
      <w:r>
        <w:rPr>
          <w:sz w:val="28"/>
          <w:szCs w:val="28"/>
        </w:rPr>
        <w:t> </w:t>
      </w:r>
      <w:r w:rsidRPr="006E3754">
        <w:rPr>
          <w:sz w:val="28"/>
          <w:szCs w:val="28"/>
        </w:rPr>
        <w:t>806 человек), из них 250</w:t>
      </w:r>
      <w:r>
        <w:rPr>
          <w:sz w:val="28"/>
          <w:szCs w:val="28"/>
        </w:rPr>
        <w:t> </w:t>
      </w:r>
      <w:r w:rsidRPr="006E3754">
        <w:rPr>
          <w:sz w:val="28"/>
          <w:szCs w:val="28"/>
        </w:rPr>
        <w:t xml:space="preserve">087 человек проголосовало </w:t>
      </w:r>
      <w:r>
        <w:rPr>
          <w:sz w:val="28"/>
          <w:szCs w:val="28"/>
        </w:rPr>
        <w:t>– «</w:t>
      </w:r>
      <w:r w:rsidRPr="006E3754">
        <w:rPr>
          <w:sz w:val="28"/>
          <w:szCs w:val="28"/>
        </w:rPr>
        <w:t>За</w:t>
      </w:r>
      <w:r>
        <w:rPr>
          <w:sz w:val="28"/>
          <w:szCs w:val="28"/>
        </w:rPr>
        <w:t>»</w:t>
      </w:r>
      <w:r w:rsidRPr="006E3754">
        <w:rPr>
          <w:sz w:val="28"/>
          <w:szCs w:val="28"/>
        </w:rPr>
        <w:t xml:space="preserve">. </w:t>
      </w:r>
    </w:p>
    <w:p w:rsidR="003B631F" w:rsidRDefault="003B631F" w:rsidP="003B631F">
      <w:pPr>
        <w:ind w:firstLine="709"/>
        <w:jc w:val="both"/>
        <w:rPr>
          <w:bCs/>
          <w:sz w:val="28"/>
          <w:szCs w:val="28"/>
        </w:rPr>
      </w:pPr>
      <w:r w:rsidRPr="006E3754">
        <w:rPr>
          <w:bCs/>
          <w:sz w:val="28"/>
          <w:szCs w:val="28"/>
        </w:rPr>
        <w:t xml:space="preserve">Предусмотрено достижение </w:t>
      </w:r>
      <w:r w:rsidRPr="00AA6DD3">
        <w:rPr>
          <w:bCs/>
          <w:sz w:val="28"/>
          <w:szCs w:val="28"/>
        </w:rPr>
        <w:t xml:space="preserve">2 </w:t>
      </w:r>
      <w:r w:rsidRPr="006E3754">
        <w:rPr>
          <w:bCs/>
          <w:i/>
          <w:sz w:val="28"/>
          <w:szCs w:val="28"/>
        </w:rPr>
        <w:t>показателей результатов</w:t>
      </w:r>
      <w:r w:rsidRPr="006E3754">
        <w:rPr>
          <w:bCs/>
          <w:sz w:val="28"/>
          <w:szCs w:val="28"/>
        </w:rPr>
        <w:t>, в том числе:</w:t>
      </w:r>
    </w:p>
    <w:p w:rsidR="003B631F" w:rsidRDefault="003B631F" w:rsidP="003B631F">
      <w:pPr>
        <w:ind w:firstLine="709"/>
        <w:jc w:val="both"/>
        <w:rPr>
          <w:bCs/>
          <w:sz w:val="28"/>
          <w:szCs w:val="28"/>
        </w:rPr>
      </w:pPr>
      <w:r w:rsidRPr="00E70A08">
        <w:rPr>
          <w:bCs/>
          <w:i/>
          <w:sz w:val="28"/>
          <w:szCs w:val="28"/>
        </w:rPr>
        <w:t>1)</w:t>
      </w:r>
      <w:r>
        <w:rPr>
          <w:bCs/>
          <w:sz w:val="28"/>
          <w:szCs w:val="28"/>
        </w:rPr>
        <w:t xml:space="preserve"> </w:t>
      </w:r>
      <w:r w:rsidRPr="008D2D6E">
        <w:rPr>
          <w:bCs/>
          <w:i/>
          <w:sz w:val="28"/>
          <w:szCs w:val="28"/>
        </w:rPr>
        <w:t>с</w:t>
      </w:r>
      <w:r w:rsidRPr="008D2D6E">
        <w:rPr>
          <w:i/>
          <w:sz w:val="28"/>
          <w:szCs w:val="28"/>
        </w:rPr>
        <w:t>тепень использования государственного языка в визуальных информациях</w:t>
      </w:r>
      <w:r w:rsidRPr="00632EEA">
        <w:rPr>
          <w:sz w:val="28"/>
          <w:szCs w:val="28"/>
        </w:rPr>
        <w:t xml:space="preserve"> составила </w:t>
      </w:r>
      <w:r w:rsidRPr="00632EEA">
        <w:rPr>
          <w:color w:val="000000"/>
          <w:sz w:val="28"/>
          <w:szCs w:val="28"/>
        </w:rPr>
        <w:t>87,7</w:t>
      </w:r>
      <w:r>
        <w:rPr>
          <w:color w:val="000000"/>
          <w:sz w:val="28"/>
          <w:szCs w:val="28"/>
        </w:rPr>
        <w:t> </w:t>
      </w:r>
      <w:r w:rsidRPr="00632EEA">
        <w:rPr>
          <w:color w:val="000000"/>
          <w:sz w:val="28"/>
          <w:szCs w:val="28"/>
        </w:rPr>
        <w:t>%,</w:t>
      </w:r>
      <w:r w:rsidRPr="00632EEA">
        <w:rPr>
          <w:sz w:val="28"/>
          <w:szCs w:val="28"/>
        </w:rPr>
        <w:t xml:space="preserve"> при плане 85</w:t>
      </w:r>
      <w:r>
        <w:rPr>
          <w:sz w:val="28"/>
          <w:szCs w:val="28"/>
        </w:rPr>
        <w:t> </w:t>
      </w:r>
      <w:r w:rsidRPr="00632EEA">
        <w:rPr>
          <w:sz w:val="28"/>
          <w:szCs w:val="28"/>
        </w:rPr>
        <w:t>%</w:t>
      </w:r>
      <w:r w:rsidRPr="00632EEA">
        <w:rPr>
          <w:bCs/>
          <w:sz w:val="28"/>
          <w:szCs w:val="28"/>
        </w:rPr>
        <w:t>.</w:t>
      </w:r>
      <w:r>
        <w:rPr>
          <w:bCs/>
          <w:i/>
          <w:sz w:val="28"/>
          <w:szCs w:val="28"/>
        </w:rPr>
        <w:t xml:space="preserve"> </w:t>
      </w:r>
      <w:r w:rsidRPr="006A194B">
        <w:rPr>
          <w:sz w:val="28"/>
        </w:rPr>
        <w:t>В 2018 году из рассмотренных 56</w:t>
      </w:r>
      <w:r>
        <w:rPr>
          <w:sz w:val="28"/>
        </w:rPr>
        <w:t> </w:t>
      </w:r>
      <w:r w:rsidRPr="006A194B">
        <w:rPr>
          <w:sz w:val="28"/>
        </w:rPr>
        <w:t>185 объектов (14 областей включая города Астана, Алматы и Шымкент), 49 295 объектов правильно использова</w:t>
      </w:r>
      <w:r>
        <w:rPr>
          <w:sz w:val="28"/>
        </w:rPr>
        <w:t>ли</w:t>
      </w:r>
      <w:r w:rsidRPr="006A194B">
        <w:rPr>
          <w:sz w:val="28"/>
        </w:rPr>
        <w:t xml:space="preserve"> государственный язык</w:t>
      </w:r>
      <w:r>
        <w:rPr>
          <w:sz w:val="28"/>
          <w:szCs w:val="28"/>
        </w:rPr>
        <w:t>;</w:t>
      </w:r>
    </w:p>
    <w:p w:rsidR="003B631F" w:rsidRPr="00931E1E" w:rsidRDefault="003B631F" w:rsidP="003B631F">
      <w:pPr>
        <w:ind w:firstLine="709"/>
        <w:jc w:val="both"/>
        <w:rPr>
          <w:bCs/>
          <w:sz w:val="28"/>
          <w:szCs w:val="28"/>
        </w:rPr>
      </w:pPr>
      <w:r w:rsidRPr="00E70A08">
        <w:rPr>
          <w:bCs/>
          <w:i/>
          <w:sz w:val="28"/>
          <w:szCs w:val="28"/>
        </w:rPr>
        <w:t>2)</w:t>
      </w:r>
      <w:r>
        <w:rPr>
          <w:bCs/>
          <w:sz w:val="28"/>
          <w:szCs w:val="28"/>
        </w:rPr>
        <w:t xml:space="preserve"> </w:t>
      </w:r>
      <w:r w:rsidRPr="00931E1E">
        <w:rPr>
          <w:bCs/>
          <w:i/>
          <w:sz w:val="28"/>
          <w:szCs w:val="28"/>
        </w:rPr>
        <w:t>к</w:t>
      </w:r>
      <w:r w:rsidRPr="000925A5">
        <w:rPr>
          <w:bCs/>
          <w:i/>
          <w:sz w:val="28"/>
          <w:szCs w:val="28"/>
        </w:rPr>
        <w:t xml:space="preserve">оличество терминов, утвержденных </w:t>
      </w:r>
      <w:r w:rsidR="00AA6DD3">
        <w:rPr>
          <w:bCs/>
          <w:i/>
          <w:sz w:val="28"/>
          <w:szCs w:val="28"/>
          <w:lang w:val="kk-KZ"/>
        </w:rPr>
        <w:t>Т</w:t>
      </w:r>
      <w:r w:rsidRPr="000925A5">
        <w:rPr>
          <w:bCs/>
          <w:i/>
          <w:sz w:val="28"/>
          <w:szCs w:val="28"/>
        </w:rPr>
        <w:t>ерминологической комиссией</w:t>
      </w:r>
      <w:r w:rsidR="00204962">
        <w:rPr>
          <w:bCs/>
          <w:i/>
          <w:sz w:val="28"/>
          <w:szCs w:val="28"/>
        </w:rPr>
        <w:t>,</w:t>
      </w:r>
      <w:r w:rsidRPr="000925A5">
        <w:rPr>
          <w:bCs/>
          <w:i/>
          <w:sz w:val="28"/>
          <w:szCs w:val="28"/>
        </w:rPr>
        <w:t xml:space="preserve"> </w:t>
      </w:r>
      <w:r w:rsidRPr="00931E1E">
        <w:rPr>
          <w:bCs/>
          <w:sz w:val="28"/>
          <w:szCs w:val="28"/>
        </w:rPr>
        <w:t>составил</w:t>
      </w:r>
      <w:r w:rsidR="00204962">
        <w:rPr>
          <w:bCs/>
          <w:sz w:val="28"/>
          <w:szCs w:val="28"/>
        </w:rPr>
        <w:t>о</w:t>
      </w:r>
      <w:r w:rsidRPr="00931E1E">
        <w:rPr>
          <w:bCs/>
          <w:sz w:val="28"/>
          <w:szCs w:val="28"/>
        </w:rPr>
        <w:t xml:space="preserve"> 24 300 ед. (с нарастающим итогом) при плане 24 000 ед.</w:t>
      </w:r>
      <w:r>
        <w:rPr>
          <w:bCs/>
          <w:sz w:val="28"/>
          <w:szCs w:val="28"/>
        </w:rPr>
        <w:t>, то есть в</w:t>
      </w:r>
      <w:r>
        <w:rPr>
          <w:color w:val="000000"/>
          <w:sz w:val="28"/>
          <w:szCs w:val="28"/>
        </w:rPr>
        <w:t xml:space="preserve"> </w:t>
      </w:r>
      <w:r>
        <w:rPr>
          <w:sz w:val="28"/>
          <w:szCs w:val="28"/>
        </w:rPr>
        <w:t>2018 году было</w:t>
      </w:r>
      <w:r w:rsidRPr="000925A5">
        <w:rPr>
          <w:sz w:val="28"/>
          <w:szCs w:val="28"/>
        </w:rPr>
        <w:t xml:space="preserve"> проведено 6 заседаний Комиссии</w:t>
      </w:r>
      <w:r>
        <w:rPr>
          <w:sz w:val="28"/>
          <w:szCs w:val="28"/>
        </w:rPr>
        <w:t xml:space="preserve"> и</w:t>
      </w:r>
      <w:r w:rsidRPr="000925A5">
        <w:rPr>
          <w:sz w:val="28"/>
          <w:szCs w:val="28"/>
        </w:rPr>
        <w:t xml:space="preserve"> утверждено 3</w:t>
      </w:r>
      <w:r>
        <w:rPr>
          <w:sz w:val="28"/>
          <w:szCs w:val="28"/>
        </w:rPr>
        <w:t> </w:t>
      </w:r>
      <w:r w:rsidRPr="000925A5">
        <w:rPr>
          <w:sz w:val="28"/>
          <w:szCs w:val="28"/>
        </w:rPr>
        <w:t>300 терминов</w:t>
      </w:r>
      <w:r>
        <w:rPr>
          <w:sz w:val="28"/>
          <w:szCs w:val="28"/>
        </w:rPr>
        <w:t xml:space="preserve"> (в 2017 году – 3000 терминов).</w:t>
      </w:r>
    </w:p>
    <w:p w:rsidR="003B631F" w:rsidRPr="007811EE" w:rsidRDefault="007811EE" w:rsidP="003B631F">
      <w:pPr>
        <w:ind w:firstLine="708"/>
        <w:jc w:val="both"/>
        <w:rPr>
          <w:b/>
          <w:color w:val="000000"/>
          <w:sz w:val="28"/>
          <w:szCs w:val="28"/>
        </w:rPr>
      </w:pPr>
      <w:r w:rsidRPr="000925A5">
        <w:rPr>
          <w:b/>
          <w:bCs/>
          <w:color w:val="000000"/>
          <w:sz w:val="28"/>
          <w:szCs w:val="28"/>
        </w:rPr>
        <w:t>ЧЕТВЕРТОЕ НАПРАВЛЕНИЕ</w:t>
      </w:r>
      <w:r w:rsidR="003B631F">
        <w:rPr>
          <w:b/>
          <w:bCs/>
          <w:color w:val="000000"/>
          <w:sz w:val="28"/>
          <w:szCs w:val="28"/>
        </w:rPr>
        <w:t xml:space="preserve">: </w:t>
      </w:r>
      <w:r w:rsidR="003B631F" w:rsidRPr="007811EE">
        <w:rPr>
          <w:b/>
          <w:bCs/>
          <w:color w:val="000000"/>
          <w:sz w:val="28"/>
          <w:szCs w:val="28"/>
        </w:rPr>
        <w:t>создание благоприятных условий для развития лингвистического капитала</w:t>
      </w:r>
    </w:p>
    <w:p w:rsidR="003B631F" w:rsidRPr="000925A5" w:rsidRDefault="003B631F" w:rsidP="003B631F">
      <w:pPr>
        <w:ind w:firstLine="709"/>
        <w:jc w:val="both"/>
        <w:rPr>
          <w:sz w:val="28"/>
          <w:szCs w:val="28"/>
        </w:rPr>
      </w:pPr>
      <w:r w:rsidRPr="000925A5">
        <w:rPr>
          <w:sz w:val="28"/>
          <w:szCs w:val="28"/>
        </w:rPr>
        <w:t>Цель данного направления «Развитие лингвистического капитала казахстанцев».</w:t>
      </w:r>
    </w:p>
    <w:p w:rsidR="003B631F" w:rsidRPr="00453E46" w:rsidRDefault="003B631F" w:rsidP="003B631F">
      <w:pPr>
        <w:ind w:firstLine="709"/>
        <w:jc w:val="both"/>
        <w:rPr>
          <w:i/>
          <w:color w:val="000000"/>
          <w:sz w:val="28"/>
          <w:szCs w:val="28"/>
        </w:rPr>
      </w:pPr>
      <w:r w:rsidRPr="000925A5">
        <w:rPr>
          <w:i/>
          <w:color w:val="000000"/>
          <w:sz w:val="28"/>
          <w:szCs w:val="28"/>
        </w:rPr>
        <w:t>Целевые индикаторы</w:t>
      </w:r>
      <w:r>
        <w:rPr>
          <w:i/>
          <w:color w:val="000000"/>
          <w:sz w:val="28"/>
          <w:szCs w:val="28"/>
        </w:rPr>
        <w:t xml:space="preserve"> </w:t>
      </w:r>
      <w:r w:rsidRPr="00453E46">
        <w:rPr>
          <w:i/>
          <w:color w:val="000000"/>
          <w:sz w:val="28"/>
          <w:szCs w:val="28"/>
        </w:rPr>
        <w:t>– достигнуты:</w:t>
      </w:r>
    </w:p>
    <w:p w:rsidR="003B631F" w:rsidRDefault="003B631F" w:rsidP="003B631F">
      <w:pPr>
        <w:ind w:firstLine="709"/>
        <w:jc w:val="both"/>
        <w:rPr>
          <w:color w:val="000000"/>
          <w:sz w:val="28"/>
          <w:szCs w:val="28"/>
        </w:rPr>
      </w:pPr>
      <w:r w:rsidRPr="00931E1E">
        <w:rPr>
          <w:i/>
          <w:color w:val="000000"/>
          <w:sz w:val="28"/>
          <w:szCs w:val="28"/>
        </w:rPr>
        <w:t>1</w:t>
      </w:r>
      <w:r>
        <w:rPr>
          <w:i/>
          <w:color w:val="000000"/>
          <w:sz w:val="28"/>
          <w:szCs w:val="28"/>
        </w:rPr>
        <w:t>.</w:t>
      </w:r>
      <w:r>
        <w:rPr>
          <w:color w:val="000000"/>
          <w:sz w:val="28"/>
          <w:szCs w:val="28"/>
        </w:rPr>
        <w:t xml:space="preserve"> </w:t>
      </w:r>
      <w:r w:rsidRPr="000925A5">
        <w:rPr>
          <w:i/>
          <w:color w:val="000000"/>
          <w:sz w:val="28"/>
          <w:szCs w:val="28"/>
        </w:rPr>
        <w:t>Доля населения республики, владеющего русским языком</w:t>
      </w:r>
      <w:r w:rsidR="00204962">
        <w:rPr>
          <w:i/>
          <w:color w:val="000000"/>
          <w:sz w:val="28"/>
          <w:szCs w:val="28"/>
        </w:rPr>
        <w:t>,</w:t>
      </w:r>
      <w:r w:rsidRPr="000925A5">
        <w:rPr>
          <w:i/>
          <w:color w:val="000000"/>
          <w:sz w:val="28"/>
          <w:szCs w:val="28"/>
        </w:rPr>
        <w:t xml:space="preserve"> </w:t>
      </w:r>
      <w:r w:rsidRPr="00931E1E">
        <w:rPr>
          <w:color w:val="000000"/>
          <w:sz w:val="28"/>
          <w:szCs w:val="28"/>
        </w:rPr>
        <w:t xml:space="preserve">составила </w:t>
      </w:r>
      <w:r w:rsidRPr="000925A5">
        <w:rPr>
          <w:color w:val="000000"/>
          <w:sz w:val="28"/>
          <w:szCs w:val="28"/>
        </w:rPr>
        <w:t>92,3</w:t>
      </w:r>
      <w:r>
        <w:rPr>
          <w:color w:val="000000"/>
          <w:sz w:val="28"/>
          <w:szCs w:val="28"/>
        </w:rPr>
        <w:t> </w:t>
      </w:r>
      <w:r w:rsidRPr="000925A5">
        <w:rPr>
          <w:color w:val="000000"/>
          <w:sz w:val="28"/>
          <w:szCs w:val="28"/>
        </w:rPr>
        <w:t>% при плане 89</w:t>
      </w:r>
      <w:r>
        <w:rPr>
          <w:color w:val="000000"/>
          <w:sz w:val="28"/>
          <w:szCs w:val="28"/>
        </w:rPr>
        <w:t> </w:t>
      </w:r>
      <w:r w:rsidRPr="000925A5">
        <w:rPr>
          <w:color w:val="000000"/>
          <w:sz w:val="28"/>
          <w:szCs w:val="28"/>
        </w:rPr>
        <w:t>%</w:t>
      </w:r>
      <w:r>
        <w:rPr>
          <w:color w:val="000000"/>
          <w:sz w:val="28"/>
          <w:szCs w:val="28"/>
        </w:rPr>
        <w:t xml:space="preserve">. </w:t>
      </w:r>
      <w:r w:rsidRPr="000925A5">
        <w:rPr>
          <w:rFonts w:eastAsia="Consolas"/>
          <w:sz w:val="28"/>
          <w:szCs w:val="28"/>
        </w:rPr>
        <w:t>Индикатор определен по результатам социологического исследования «Языковая политика в Республике Казахстан»</w:t>
      </w:r>
      <w:r w:rsidRPr="00632EEA">
        <w:rPr>
          <w:color w:val="000000"/>
          <w:sz w:val="28"/>
          <w:szCs w:val="28"/>
        </w:rPr>
        <w:t>.</w:t>
      </w:r>
    </w:p>
    <w:p w:rsidR="003B631F" w:rsidRDefault="003B631F" w:rsidP="003B631F">
      <w:pPr>
        <w:ind w:firstLine="709"/>
        <w:jc w:val="both"/>
        <w:rPr>
          <w:sz w:val="28"/>
          <w:szCs w:val="28"/>
        </w:rPr>
      </w:pPr>
      <w:r>
        <w:rPr>
          <w:i/>
          <w:color w:val="000000"/>
          <w:sz w:val="28"/>
          <w:szCs w:val="28"/>
        </w:rPr>
        <w:t xml:space="preserve">2. </w:t>
      </w:r>
      <w:r w:rsidRPr="000925A5">
        <w:rPr>
          <w:i/>
          <w:color w:val="000000"/>
          <w:sz w:val="28"/>
          <w:szCs w:val="28"/>
        </w:rPr>
        <w:t>Доля этносов, охваченных курсами по обучению казахскому и родному языкам при национально-культурных объединениях</w:t>
      </w:r>
      <w:r w:rsidR="00204962">
        <w:rPr>
          <w:i/>
          <w:color w:val="000000"/>
          <w:sz w:val="28"/>
          <w:szCs w:val="28"/>
        </w:rPr>
        <w:t>,</w:t>
      </w:r>
      <w:r w:rsidRPr="000925A5">
        <w:rPr>
          <w:i/>
          <w:color w:val="000000"/>
          <w:sz w:val="28"/>
          <w:szCs w:val="28"/>
        </w:rPr>
        <w:t xml:space="preserve"> </w:t>
      </w:r>
      <w:r w:rsidRPr="00931E1E">
        <w:rPr>
          <w:color w:val="000000"/>
          <w:sz w:val="28"/>
          <w:szCs w:val="28"/>
        </w:rPr>
        <w:t>составила</w:t>
      </w:r>
      <w:r w:rsidRPr="000925A5">
        <w:rPr>
          <w:i/>
          <w:color w:val="000000"/>
          <w:sz w:val="28"/>
          <w:szCs w:val="28"/>
        </w:rPr>
        <w:t xml:space="preserve"> </w:t>
      </w:r>
      <w:r w:rsidRPr="000925A5">
        <w:rPr>
          <w:color w:val="000000"/>
          <w:sz w:val="28"/>
          <w:szCs w:val="28"/>
        </w:rPr>
        <w:t>78,7</w:t>
      </w:r>
      <w:r>
        <w:rPr>
          <w:color w:val="000000"/>
          <w:sz w:val="28"/>
          <w:szCs w:val="28"/>
        </w:rPr>
        <w:t> </w:t>
      </w:r>
      <w:r w:rsidRPr="000925A5">
        <w:rPr>
          <w:color w:val="000000"/>
          <w:sz w:val="28"/>
          <w:szCs w:val="28"/>
        </w:rPr>
        <w:t>% при плане 78</w:t>
      </w:r>
      <w:r>
        <w:rPr>
          <w:color w:val="000000"/>
          <w:sz w:val="28"/>
          <w:szCs w:val="28"/>
        </w:rPr>
        <w:t> </w:t>
      </w:r>
      <w:r w:rsidRPr="000925A5">
        <w:rPr>
          <w:color w:val="000000"/>
          <w:sz w:val="28"/>
          <w:szCs w:val="28"/>
        </w:rPr>
        <w:t xml:space="preserve">%. </w:t>
      </w:r>
      <w:r w:rsidRPr="000925A5">
        <w:rPr>
          <w:sz w:val="28"/>
          <w:szCs w:val="28"/>
        </w:rPr>
        <w:t>Индикатор по вопросу «Этнокультурные объединения» определен долей охваченных курсами изучения казахских и родных языков при этнокультурных объединениях</w:t>
      </w:r>
      <w:r>
        <w:rPr>
          <w:sz w:val="28"/>
          <w:szCs w:val="28"/>
        </w:rPr>
        <w:t>.</w:t>
      </w:r>
    </w:p>
    <w:p w:rsidR="003B631F" w:rsidRPr="000925A5" w:rsidRDefault="003B631F" w:rsidP="003B631F">
      <w:pPr>
        <w:ind w:firstLine="708"/>
        <w:jc w:val="both"/>
        <w:rPr>
          <w:i/>
          <w:color w:val="000000"/>
          <w:sz w:val="28"/>
          <w:szCs w:val="28"/>
        </w:rPr>
      </w:pPr>
      <w:r>
        <w:rPr>
          <w:i/>
          <w:color w:val="000000"/>
          <w:sz w:val="28"/>
          <w:szCs w:val="28"/>
        </w:rPr>
        <w:t xml:space="preserve">3. </w:t>
      </w:r>
      <w:r w:rsidRPr="000925A5">
        <w:rPr>
          <w:i/>
          <w:color w:val="000000"/>
          <w:sz w:val="28"/>
          <w:szCs w:val="28"/>
        </w:rPr>
        <w:t xml:space="preserve">Доля населения республики, владеющего английским языком </w:t>
      </w:r>
      <w:r w:rsidRPr="00931E1E">
        <w:rPr>
          <w:color w:val="000000"/>
          <w:sz w:val="28"/>
          <w:szCs w:val="28"/>
        </w:rPr>
        <w:t xml:space="preserve">составила </w:t>
      </w:r>
      <w:r w:rsidRPr="000925A5">
        <w:rPr>
          <w:color w:val="000000"/>
          <w:sz w:val="28"/>
          <w:szCs w:val="28"/>
        </w:rPr>
        <w:t>25,1</w:t>
      </w:r>
      <w:r>
        <w:rPr>
          <w:color w:val="000000"/>
          <w:sz w:val="28"/>
          <w:szCs w:val="28"/>
        </w:rPr>
        <w:t> </w:t>
      </w:r>
      <w:r w:rsidRPr="000925A5">
        <w:rPr>
          <w:color w:val="000000"/>
          <w:sz w:val="28"/>
          <w:szCs w:val="28"/>
        </w:rPr>
        <w:t>% при плане 25</w:t>
      </w:r>
      <w:r>
        <w:rPr>
          <w:color w:val="000000"/>
          <w:sz w:val="28"/>
          <w:szCs w:val="28"/>
        </w:rPr>
        <w:t> </w:t>
      </w:r>
      <w:r w:rsidRPr="000925A5">
        <w:rPr>
          <w:color w:val="000000"/>
          <w:sz w:val="28"/>
          <w:szCs w:val="28"/>
        </w:rPr>
        <w:t xml:space="preserve">%. </w:t>
      </w:r>
      <w:r w:rsidRPr="000925A5">
        <w:rPr>
          <w:rFonts w:eastAsia="Consolas"/>
          <w:sz w:val="28"/>
          <w:szCs w:val="28"/>
        </w:rPr>
        <w:t>Индикатор определен по результатам социологического исследования «Языковая политика в Республике Казахстан».</w:t>
      </w:r>
    </w:p>
    <w:p w:rsidR="003B631F" w:rsidRPr="000925A5" w:rsidRDefault="003B631F" w:rsidP="003B631F">
      <w:pPr>
        <w:ind w:firstLine="708"/>
        <w:jc w:val="both"/>
        <w:rPr>
          <w:i/>
          <w:color w:val="000000"/>
          <w:sz w:val="28"/>
          <w:szCs w:val="28"/>
        </w:rPr>
      </w:pPr>
      <w:r>
        <w:rPr>
          <w:i/>
          <w:color w:val="000000"/>
          <w:sz w:val="28"/>
          <w:szCs w:val="28"/>
        </w:rPr>
        <w:lastRenderedPageBreak/>
        <w:t xml:space="preserve">4. </w:t>
      </w:r>
      <w:r w:rsidRPr="000925A5">
        <w:rPr>
          <w:i/>
          <w:color w:val="000000"/>
          <w:sz w:val="28"/>
          <w:szCs w:val="28"/>
        </w:rPr>
        <w:t>Доля населения республики, владеющего тремя языками (государственным, русским и английским)</w:t>
      </w:r>
      <w:r w:rsidR="00204962">
        <w:rPr>
          <w:i/>
          <w:color w:val="000000"/>
          <w:sz w:val="28"/>
          <w:szCs w:val="28"/>
        </w:rPr>
        <w:t>,</w:t>
      </w:r>
      <w:r w:rsidRPr="000925A5">
        <w:rPr>
          <w:i/>
          <w:color w:val="000000"/>
          <w:sz w:val="28"/>
          <w:szCs w:val="28"/>
        </w:rPr>
        <w:t xml:space="preserve"> </w:t>
      </w:r>
      <w:r w:rsidRPr="00931E1E">
        <w:rPr>
          <w:color w:val="000000"/>
          <w:sz w:val="28"/>
          <w:szCs w:val="28"/>
        </w:rPr>
        <w:t>составила</w:t>
      </w:r>
      <w:r w:rsidRPr="000925A5">
        <w:rPr>
          <w:i/>
          <w:color w:val="000000"/>
          <w:sz w:val="28"/>
          <w:szCs w:val="28"/>
        </w:rPr>
        <w:t xml:space="preserve"> </w:t>
      </w:r>
      <w:r w:rsidRPr="000925A5">
        <w:rPr>
          <w:color w:val="000000"/>
          <w:sz w:val="28"/>
          <w:szCs w:val="28"/>
        </w:rPr>
        <w:t>24,1</w:t>
      </w:r>
      <w:r>
        <w:rPr>
          <w:color w:val="000000"/>
          <w:sz w:val="28"/>
          <w:szCs w:val="28"/>
        </w:rPr>
        <w:t> </w:t>
      </w:r>
      <w:r w:rsidRPr="00F72B7E">
        <w:rPr>
          <w:color w:val="000000"/>
          <w:sz w:val="28"/>
          <w:szCs w:val="28"/>
        </w:rPr>
        <w:t>% при плане</w:t>
      </w:r>
      <w:r w:rsidRPr="000925A5">
        <w:rPr>
          <w:i/>
          <w:color w:val="000000"/>
          <w:sz w:val="28"/>
          <w:szCs w:val="28"/>
        </w:rPr>
        <w:t xml:space="preserve"> </w:t>
      </w:r>
      <w:r w:rsidRPr="000925A5">
        <w:rPr>
          <w:color w:val="000000"/>
          <w:sz w:val="28"/>
          <w:szCs w:val="28"/>
        </w:rPr>
        <w:t>24</w:t>
      </w:r>
      <w:r>
        <w:rPr>
          <w:color w:val="000000"/>
          <w:sz w:val="28"/>
          <w:szCs w:val="28"/>
        </w:rPr>
        <w:t> </w:t>
      </w:r>
      <w:r w:rsidRPr="000925A5">
        <w:rPr>
          <w:color w:val="000000"/>
          <w:sz w:val="28"/>
          <w:szCs w:val="28"/>
        </w:rPr>
        <w:t xml:space="preserve">%. </w:t>
      </w:r>
      <w:r w:rsidRPr="000925A5">
        <w:rPr>
          <w:rFonts w:eastAsia="Consolas"/>
          <w:sz w:val="28"/>
          <w:szCs w:val="28"/>
        </w:rPr>
        <w:t>Индикатор определен по результатам социологического исследования «Языковая политика в Республике Казахстан».</w:t>
      </w:r>
    </w:p>
    <w:p w:rsidR="003B631F" w:rsidRPr="000925A5" w:rsidRDefault="003B631F" w:rsidP="003B631F">
      <w:pPr>
        <w:ind w:firstLine="708"/>
        <w:jc w:val="both"/>
        <w:rPr>
          <w:sz w:val="28"/>
          <w:szCs w:val="28"/>
        </w:rPr>
      </w:pPr>
      <w:r w:rsidRPr="000925A5">
        <w:rPr>
          <w:sz w:val="28"/>
          <w:szCs w:val="28"/>
        </w:rPr>
        <w:t xml:space="preserve">Вместе с тем, в сторону улучшения пересмотрены следующие индикаторы: </w:t>
      </w:r>
    </w:p>
    <w:p w:rsidR="003B631F" w:rsidRPr="00931E1E" w:rsidRDefault="003B631F" w:rsidP="003B631F">
      <w:pPr>
        <w:ind w:firstLine="708"/>
        <w:jc w:val="both"/>
        <w:rPr>
          <w:sz w:val="28"/>
          <w:szCs w:val="28"/>
        </w:rPr>
      </w:pPr>
      <w:r>
        <w:rPr>
          <w:sz w:val="28"/>
          <w:szCs w:val="28"/>
        </w:rPr>
        <w:t>-</w:t>
      </w:r>
      <w:r w:rsidR="00F72B7E">
        <w:rPr>
          <w:sz w:val="28"/>
          <w:szCs w:val="28"/>
        </w:rPr>
        <w:t xml:space="preserve"> </w:t>
      </w:r>
      <w:r w:rsidRPr="00931E1E">
        <w:rPr>
          <w:color w:val="000000"/>
          <w:sz w:val="28"/>
          <w:szCs w:val="28"/>
        </w:rPr>
        <w:t xml:space="preserve">Доля казахоязычного контента в государственных средствах массовой информации (с </w:t>
      </w:r>
      <w:r w:rsidRPr="00931E1E">
        <w:rPr>
          <w:sz w:val="28"/>
          <w:szCs w:val="28"/>
        </w:rPr>
        <w:t xml:space="preserve">68 % до 71 % к </w:t>
      </w:r>
      <w:r w:rsidRPr="00931E1E">
        <w:rPr>
          <w:color w:val="000000"/>
          <w:sz w:val="28"/>
          <w:szCs w:val="28"/>
        </w:rPr>
        <w:t>2018 году</w:t>
      </w:r>
      <w:r w:rsidRPr="00931E1E">
        <w:rPr>
          <w:sz w:val="28"/>
          <w:szCs w:val="28"/>
        </w:rPr>
        <w:t>);</w:t>
      </w:r>
    </w:p>
    <w:p w:rsidR="003B631F" w:rsidRPr="00931E1E" w:rsidRDefault="003B631F" w:rsidP="003B631F">
      <w:pPr>
        <w:ind w:firstLine="708"/>
        <w:jc w:val="both"/>
        <w:rPr>
          <w:sz w:val="28"/>
          <w:szCs w:val="28"/>
        </w:rPr>
      </w:pPr>
      <w:r w:rsidRPr="00931E1E">
        <w:rPr>
          <w:color w:val="000000"/>
          <w:sz w:val="28"/>
          <w:szCs w:val="28"/>
        </w:rPr>
        <w:t>-</w:t>
      </w:r>
      <w:r w:rsidR="00F72B7E">
        <w:rPr>
          <w:color w:val="000000"/>
          <w:sz w:val="28"/>
          <w:szCs w:val="28"/>
        </w:rPr>
        <w:t xml:space="preserve"> </w:t>
      </w:r>
      <w:r w:rsidRPr="00931E1E">
        <w:rPr>
          <w:color w:val="000000"/>
          <w:sz w:val="28"/>
          <w:szCs w:val="28"/>
        </w:rPr>
        <w:t>Доля населения республики, владеющего английским языком</w:t>
      </w:r>
      <w:r w:rsidRPr="00931E1E">
        <w:rPr>
          <w:sz w:val="28"/>
          <w:szCs w:val="28"/>
        </w:rPr>
        <w:t xml:space="preserve"> (c 23,5 % до 25</w:t>
      </w:r>
      <w:r w:rsidR="00932D54">
        <w:rPr>
          <w:sz w:val="28"/>
          <w:szCs w:val="28"/>
          <w:lang w:val="kk-KZ"/>
        </w:rPr>
        <w:t>,1</w:t>
      </w:r>
      <w:r w:rsidRPr="00931E1E">
        <w:rPr>
          <w:sz w:val="28"/>
          <w:szCs w:val="28"/>
        </w:rPr>
        <w:t> % к 2018 году);</w:t>
      </w:r>
    </w:p>
    <w:p w:rsidR="003B631F" w:rsidRPr="00931E1E" w:rsidRDefault="003B631F" w:rsidP="003B631F">
      <w:pPr>
        <w:ind w:firstLine="708"/>
        <w:jc w:val="both"/>
        <w:rPr>
          <w:sz w:val="28"/>
          <w:szCs w:val="28"/>
        </w:rPr>
      </w:pPr>
      <w:r>
        <w:rPr>
          <w:sz w:val="28"/>
          <w:szCs w:val="28"/>
        </w:rPr>
        <w:t>-</w:t>
      </w:r>
      <w:r w:rsidR="00F72B7E">
        <w:rPr>
          <w:sz w:val="28"/>
          <w:szCs w:val="28"/>
        </w:rPr>
        <w:t xml:space="preserve"> </w:t>
      </w:r>
      <w:r w:rsidRPr="00931E1E">
        <w:rPr>
          <w:color w:val="000000"/>
          <w:sz w:val="28"/>
          <w:szCs w:val="28"/>
        </w:rPr>
        <w:t>Доля населения республики, владеющего тремя языками (государственным, русским и английским) (с 19 до</w:t>
      </w:r>
      <w:r w:rsidRPr="00931E1E">
        <w:rPr>
          <w:sz w:val="28"/>
          <w:szCs w:val="28"/>
        </w:rPr>
        <w:t xml:space="preserve"> 24</w:t>
      </w:r>
      <w:r w:rsidR="00932D54">
        <w:rPr>
          <w:sz w:val="28"/>
          <w:szCs w:val="28"/>
          <w:lang w:val="kk-KZ"/>
        </w:rPr>
        <w:t>,1</w:t>
      </w:r>
      <w:r w:rsidRPr="00931E1E">
        <w:rPr>
          <w:sz w:val="28"/>
          <w:szCs w:val="28"/>
        </w:rPr>
        <w:t> % к 2018 году).</w:t>
      </w:r>
    </w:p>
    <w:p w:rsidR="003B631F" w:rsidRPr="009D4765" w:rsidRDefault="003B631F" w:rsidP="003B631F">
      <w:pPr>
        <w:ind w:firstLine="708"/>
        <w:jc w:val="both"/>
        <w:rPr>
          <w:bCs/>
          <w:sz w:val="28"/>
          <w:szCs w:val="28"/>
        </w:rPr>
      </w:pPr>
      <w:r w:rsidRPr="009D4765">
        <w:rPr>
          <w:sz w:val="28"/>
          <w:szCs w:val="28"/>
        </w:rPr>
        <w:t xml:space="preserve">Данные изменения внесены </w:t>
      </w:r>
      <w:r w:rsidRPr="009D4765">
        <w:rPr>
          <w:color w:val="000000"/>
          <w:sz w:val="28"/>
          <w:szCs w:val="28"/>
        </w:rPr>
        <w:t xml:space="preserve">согласно пунктам 55 и 154 </w:t>
      </w:r>
      <w:r w:rsidR="00932D54">
        <w:rPr>
          <w:color w:val="000000"/>
          <w:sz w:val="28"/>
          <w:szCs w:val="28"/>
          <w:lang w:val="kk-KZ"/>
        </w:rPr>
        <w:t>п</w:t>
      </w:r>
      <w:r w:rsidRPr="009D4765">
        <w:rPr>
          <w:sz w:val="28"/>
          <w:szCs w:val="28"/>
        </w:rPr>
        <w:t>остановления Правительства Республики Казахстан от 29 ноября 2017 года №</w:t>
      </w:r>
      <w:r>
        <w:rPr>
          <w:sz w:val="28"/>
          <w:szCs w:val="28"/>
        </w:rPr>
        <w:t> </w:t>
      </w:r>
      <w:r w:rsidRPr="009D4765">
        <w:rPr>
          <w:sz w:val="28"/>
          <w:szCs w:val="28"/>
        </w:rPr>
        <w:t>790</w:t>
      </w:r>
      <w:r w:rsidRPr="009D4765">
        <w:rPr>
          <w:bCs/>
          <w:sz w:val="28"/>
          <w:szCs w:val="28"/>
        </w:rPr>
        <w:t xml:space="preserve"> «Об утверждении Системы государственного планирования в Республике Казахстан».</w:t>
      </w:r>
    </w:p>
    <w:p w:rsidR="003B631F" w:rsidRDefault="003B631F" w:rsidP="003B631F">
      <w:pPr>
        <w:ind w:firstLine="709"/>
        <w:jc w:val="both"/>
        <w:rPr>
          <w:bCs/>
          <w:sz w:val="28"/>
          <w:szCs w:val="28"/>
        </w:rPr>
      </w:pPr>
      <w:r w:rsidRPr="009D4765">
        <w:rPr>
          <w:bCs/>
          <w:sz w:val="28"/>
          <w:szCs w:val="28"/>
        </w:rPr>
        <w:t xml:space="preserve">Предусмотрено </w:t>
      </w:r>
      <w:r w:rsidRPr="00453E46">
        <w:rPr>
          <w:bCs/>
          <w:sz w:val="28"/>
          <w:szCs w:val="28"/>
        </w:rPr>
        <w:t>достижение 2</w:t>
      </w:r>
      <w:r w:rsidRPr="009D4765">
        <w:rPr>
          <w:bCs/>
          <w:i/>
          <w:sz w:val="28"/>
          <w:szCs w:val="28"/>
        </w:rPr>
        <w:t xml:space="preserve"> показателей результатов</w:t>
      </w:r>
      <w:r w:rsidRPr="009D4765">
        <w:rPr>
          <w:bCs/>
          <w:sz w:val="28"/>
          <w:szCs w:val="28"/>
        </w:rPr>
        <w:t>, в том числе:</w:t>
      </w:r>
    </w:p>
    <w:p w:rsidR="003B631F" w:rsidRDefault="003B631F" w:rsidP="003B631F">
      <w:pPr>
        <w:ind w:firstLine="709"/>
        <w:jc w:val="both"/>
        <w:rPr>
          <w:sz w:val="28"/>
          <w:szCs w:val="28"/>
        </w:rPr>
      </w:pPr>
      <w:r w:rsidRPr="00E70A08">
        <w:rPr>
          <w:bCs/>
          <w:i/>
          <w:sz w:val="28"/>
          <w:szCs w:val="28"/>
        </w:rPr>
        <w:t>1)</w:t>
      </w:r>
      <w:r>
        <w:rPr>
          <w:bCs/>
          <w:sz w:val="28"/>
          <w:szCs w:val="28"/>
        </w:rPr>
        <w:t xml:space="preserve"> </w:t>
      </w:r>
      <w:r w:rsidRPr="009D4765">
        <w:rPr>
          <w:bCs/>
          <w:i/>
          <w:sz w:val="28"/>
          <w:szCs w:val="28"/>
        </w:rPr>
        <w:t>Доля этносов, имеющих этнокультурные объединения, охваченных методической помощью по изучению казахского и родного языков</w:t>
      </w:r>
      <w:r w:rsidR="00204962">
        <w:rPr>
          <w:bCs/>
          <w:i/>
          <w:sz w:val="28"/>
          <w:szCs w:val="28"/>
        </w:rPr>
        <w:t>,</w:t>
      </w:r>
      <w:r w:rsidRPr="009D4765">
        <w:rPr>
          <w:bCs/>
          <w:i/>
          <w:sz w:val="28"/>
          <w:szCs w:val="28"/>
        </w:rPr>
        <w:t xml:space="preserve"> </w:t>
      </w:r>
      <w:r w:rsidRPr="00931E1E">
        <w:rPr>
          <w:bCs/>
          <w:sz w:val="28"/>
          <w:szCs w:val="28"/>
        </w:rPr>
        <w:t>составила 85,1</w:t>
      </w:r>
      <w:r w:rsidR="00F72B7E">
        <w:rPr>
          <w:bCs/>
          <w:sz w:val="28"/>
          <w:szCs w:val="28"/>
        </w:rPr>
        <w:t> </w:t>
      </w:r>
      <w:r w:rsidRPr="00931E1E">
        <w:rPr>
          <w:bCs/>
          <w:sz w:val="28"/>
          <w:szCs w:val="28"/>
        </w:rPr>
        <w:t>% при плане 85</w:t>
      </w:r>
      <w:r w:rsidR="00F72B7E">
        <w:rPr>
          <w:bCs/>
          <w:sz w:val="28"/>
          <w:szCs w:val="28"/>
        </w:rPr>
        <w:t> </w:t>
      </w:r>
      <w:r w:rsidRPr="00931E1E">
        <w:rPr>
          <w:bCs/>
          <w:sz w:val="28"/>
          <w:szCs w:val="28"/>
        </w:rPr>
        <w:t>%</w:t>
      </w:r>
      <w:r w:rsidRPr="009D4765">
        <w:rPr>
          <w:bCs/>
          <w:i/>
          <w:sz w:val="28"/>
          <w:szCs w:val="28"/>
        </w:rPr>
        <w:t xml:space="preserve">. </w:t>
      </w:r>
      <w:r w:rsidRPr="009D4765">
        <w:rPr>
          <w:sz w:val="28"/>
          <w:szCs w:val="28"/>
        </w:rPr>
        <w:t>В 2018 году был</w:t>
      </w:r>
      <w:r>
        <w:rPr>
          <w:sz w:val="28"/>
          <w:szCs w:val="28"/>
        </w:rPr>
        <w:t>а</w:t>
      </w:r>
      <w:r w:rsidRPr="009D4765">
        <w:rPr>
          <w:sz w:val="28"/>
          <w:szCs w:val="28"/>
        </w:rPr>
        <w:t xml:space="preserve"> оказан</w:t>
      </w:r>
      <w:r>
        <w:rPr>
          <w:sz w:val="28"/>
          <w:szCs w:val="28"/>
        </w:rPr>
        <w:t>а</w:t>
      </w:r>
      <w:r w:rsidRPr="009D4765">
        <w:rPr>
          <w:sz w:val="28"/>
          <w:szCs w:val="28"/>
        </w:rPr>
        <w:t xml:space="preserve"> государственная поддержка по обучению родному языку 26 этносам из 33 республиканских (частично областных) </w:t>
      </w:r>
      <w:r>
        <w:rPr>
          <w:sz w:val="28"/>
          <w:szCs w:val="28"/>
        </w:rPr>
        <w:t>этнокультурных объединений;</w:t>
      </w:r>
    </w:p>
    <w:p w:rsidR="003B631F" w:rsidRPr="00931E1E" w:rsidRDefault="003B631F" w:rsidP="00204962">
      <w:pPr>
        <w:ind w:firstLine="709"/>
        <w:jc w:val="both"/>
        <w:rPr>
          <w:bCs/>
          <w:i/>
          <w:sz w:val="28"/>
          <w:szCs w:val="28"/>
        </w:rPr>
      </w:pPr>
      <w:r w:rsidRPr="00E70A08">
        <w:rPr>
          <w:i/>
          <w:sz w:val="28"/>
          <w:szCs w:val="28"/>
        </w:rPr>
        <w:t>2)</w:t>
      </w:r>
      <w:r w:rsidRPr="00103DBB">
        <w:rPr>
          <w:sz w:val="28"/>
          <w:szCs w:val="28"/>
        </w:rPr>
        <w:t xml:space="preserve"> </w:t>
      </w:r>
      <w:r w:rsidRPr="009D4765">
        <w:rPr>
          <w:bCs/>
          <w:i/>
          <w:sz w:val="28"/>
          <w:szCs w:val="28"/>
        </w:rPr>
        <w:t>Доля государственных центров обучения языкам, предоставляющих услуги по изучению английского и других иностранных языков от общего числа центров</w:t>
      </w:r>
      <w:r w:rsidR="00204962">
        <w:rPr>
          <w:bCs/>
          <w:i/>
          <w:sz w:val="28"/>
          <w:szCs w:val="28"/>
        </w:rPr>
        <w:t>,</w:t>
      </w:r>
      <w:r w:rsidRPr="009D4765">
        <w:rPr>
          <w:bCs/>
          <w:i/>
          <w:sz w:val="28"/>
          <w:szCs w:val="28"/>
        </w:rPr>
        <w:t xml:space="preserve"> </w:t>
      </w:r>
      <w:r w:rsidRPr="00931E1E">
        <w:rPr>
          <w:bCs/>
          <w:sz w:val="28"/>
          <w:szCs w:val="28"/>
        </w:rPr>
        <w:t>составила 86</w:t>
      </w:r>
      <w:r w:rsidRPr="00931E1E">
        <w:rPr>
          <w:color w:val="000000"/>
          <w:sz w:val="28"/>
          <w:szCs w:val="28"/>
        </w:rPr>
        <w:t>,7 %</w:t>
      </w:r>
      <w:r w:rsidRPr="009D4765">
        <w:rPr>
          <w:color w:val="000000"/>
          <w:sz w:val="28"/>
          <w:szCs w:val="28"/>
        </w:rPr>
        <w:t xml:space="preserve"> при плане 86</w:t>
      </w:r>
      <w:r>
        <w:rPr>
          <w:color w:val="000000"/>
          <w:sz w:val="28"/>
          <w:szCs w:val="28"/>
        </w:rPr>
        <w:t> </w:t>
      </w:r>
      <w:r w:rsidRPr="009D4765">
        <w:rPr>
          <w:color w:val="000000"/>
          <w:sz w:val="28"/>
          <w:szCs w:val="28"/>
        </w:rPr>
        <w:t>%</w:t>
      </w:r>
      <w:r w:rsidRPr="009D4765">
        <w:rPr>
          <w:bCs/>
          <w:i/>
          <w:sz w:val="28"/>
          <w:szCs w:val="28"/>
        </w:rPr>
        <w:t>.</w:t>
      </w:r>
      <w:r>
        <w:rPr>
          <w:bCs/>
          <w:i/>
          <w:sz w:val="28"/>
          <w:szCs w:val="28"/>
        </w:rPr>
        <w:t xml:space="preserve"> </w:t>
      </w:r>
      <w:r w:rsidRPr="009D4765">
        <w:rPr>
          <w:sz w:val="28"/>
          <w:szCs w:val="28"/>
        </w:rPr>
        <w:t>По итогам 2018 года количество центров, обучающих государственный язык по республике составило 90</w:t>
      </w:r>
      <w:r>
        <w:rPr>
          <w:sz w:val="28"/>
          <w:szCs w:val="28"/>
        </w:rPr>
        <w:t xml:space="preserve">, </w:t>
      </w:r>
      <w:r w:rsidRPr="009D4765">
        <w:rPr>
          <w:sz w:val="28"/>
          <w:szCs w:val="28"/>
        </w:rPr>
        <w:t>обучающих государственный и английский языки</w:t>
      </w:r>
      <w:r>
        <w:rPr>
          <w:sz w:val="28"/>
          <w:szCs w:val="28"/>
        </w:rPr>
        <w:t xml:space="preserve"> – </w:t>
      </w:r>
      <w:r w:rsidRPr="009D4765">
        <w:rPr>
          <w:sz w:val="28"/>
          <w:szCs w:val="28"/>
        </w:rPr>
        <w:t>78.</w:t>
      </w:r>
    </w:p>
    <w:p w:rsidR="003B631F" w:rsidRPr="00103DBB" w:rsidRDefault="003B631F" w:rsidP="003B631F">
      <w:pPr>
        <w:ind w:firstLine="709"/>
        <w:jc w:val="both"/>
        <w:rPr>
          <w:sz w:val="28"/>
          <w:szCs w:val="28"/>
        </w:rPr>
      </w:pPr>
    </w:p>
    <w:p w:rsidR="002805A2" w:rsidRPr="007811EE" w:rsidRDefault="00E54EFD" w:rsidP="00185FFC">
      <w:pPr>
        <w:pStyle w:val="3"/>
        <w:numPr>
          <w:ilvl w:val="0"/>
          <w:numId w:val="22"/>
        </w:numPr>
        <w:spacing w:before="0"/>
        <w:jc w:val="both"/>
        <w:rPr>
          <w:rFonts w:ascii="Times New Roman" w:hAnsi="Times New Roman" w:cs="Times New Roman"/>
          <w:b w:val="0"/>
          <w:color w:val="FFFFFF" w:themeColor="background1"/>
          <w:sz w:val="16"/>
          <w:szCs w:val="16"/>
        </w:rPr>
      </w:pPr>
      <w:bookmarkStart w:id="24" w:name="_Toc506557820"/>
      <w:bookmarkStart w:id="25" w:name="_Toc506562335"/>
      <w:r w:rsidRPr="007811EE">
        <w:rPr>
          <w:rFonts w:ascii="Times New Roman" w:hAnsi="Times New Roman" w:cs="Times New Roman"/>
          <w:b w:val="0"/>
          <w:color w:val="FFFFFF" w:themeColor="background1"/>
          <w:sz w:val="16"/>
          <w:szCs w:val="16"/>
        </w:rPr>
        <w:t>Государственная</w:t>
      </w:r>
      <w:r w:rsidR="002805A2" w:rsidRPr="007811EE">
        <w:rPr>
          <w:rFonts w:ascii="Times New Roman" w:hAnsi="Times New Roman" w:cs="Times New Roman"/>
          <w:b w:val="0"/>
          <w:color w:val="FFFFFF" w:themeColor="background1"/>
          <w:sz w:val="16"/>
          <w:szCs w:val="16"/>
        </w:rPr>
        <w:t xml:space="preserve"> программа поддержки и развития бизнеса «Дорожная карта бизнеса 2020»</w:t>
      </w:r>
      <w:bookmarkEnd w:id="24"/>
      <w:bookmarkEnd w:id="25"/>
    </w:p>
    <w:tbl>
      <w:tblPr>
        <w:tblStyle w:val="ae"/>
        <w:tblW w:w="864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6915"/>
      </w:tblGrid>
      <w:tr w:rsidR="007811EE" w:rsidRPr="00B053ED" w:rsidTr="007811EE">
        <w:tc>
          <w:tcPr>
            <w:tcW w:w="1732" w:type="dxa"/>
          </w:tcPr>
          <w:p w:rsidR="007811EE" w:rsidRPr="00F8388F" w:rsidRDefault="007811EE" w:rsidP="00F8388F">
            <w:pPr>
              <w:pStyle w:val="a9"/>
              <w:ind w:left="-108"/>
              <w:jc w:val="both"/>
              <w:rPr>
                <w:sz w:val="28"/>
                <w:szCs w:val="28"/>
                <w:highlight w:val="yellow"/>
              </w:rPr>
            </w:pPr>
            <w:r w:rsidRPr="00B053ED">
              <w:rPr>
                <w:noProof/>
              </w:rPr>
              <w:drawing>
                <wp:inline distT="0" distB="0" distL="0" distR="0" wp14:anchorId="3A360AEC" wp14:editId="464DD873">
                  <wp:extent cx="1031310" cy="720000"/>
                  <wp:effectExtent l="0" t="0" r="0" b="0"/>
                  <wp:docPr id="8" name="Рисунок 8" descr="C:\Windows.old\Users\asyzdykova\Pictures\Картинки для слайдов\лого\дкб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дкб 2020.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31310" cy="720000"/>
                          </a:xfrm>
                          <a:prstGeom prst="rect">
                            <a:avLst/>
                          </a:prstGeom>
                          <a:noFill/>
                          <a:ln>
                            <a:noFill/>
                          </a:ln>
                        </pic:spPr>
                      </pic:pic>
                    </a:graphicData>
                  </a:graphic>
                </wp:inline>
              </w:drawing>
            </w:r>
          </w:p>
        </w:tc>
        <w:tc>
          <w:tcPr>
            <w:tcW w:w="6915" w:type="dxa"/>
          </w:tcPr>
          <w:p w:rsidR="007811EE" w:rsidRPr="007811EE" w:rsidRDefault="007811EE" w:rsidP="00F72B7E">
            <w:pPr>
              <w:pStyle w:val="3"/>
              <w:spacing w:before="0"/>
              <w:jc w:val="both"/>
              <w:outlineLvl w:val="2"/>
              <w:rPr>
                <w:rFonts w:ascii="Times New Roman" w:hAnsi="Times New Roman" w:cs="Times New Roman"/>
                <w:b w:val="0"/>
                <w:color w:val="auto"/>
                <w:sz w:val="28"/>
                <w:szCs w:val="28"/>
              </w:rPr>
            </w:pPr>
            <w:r w:rsidRPr="00B053ED">
              <w:rPr>
                <w:rFonts w:ascii="Times New Roman" w:hAnsi="Times New Roman" w:cs="Times New Roman"/>
                <w:color w:val="auto"/>
                <w:sz w:val="28"/>
                <w:szCs w:val="28"/>
              </w:rPr>
              <w:t>ГОСУДАРСТВЕННАЯ ПРОГРАММА ПОДДЕРЖКИ И РАЗВИТИЯ БИЗНЕСА «ДОРОЖНАЯ КАРТА БИЗНЕСА-2020»</w:t>
            </w:r>
            <w:r>
              <w:rPr>
                <w:rFonts w:ascii="Times New Roman" w:hAnsi="Times New Roman" w:cs="Times New Roman"/>
                <w:color w:val="auto"/>
                <w:sz w:val="28"/>
                <w:szCs w:val="28"/>
              </w:rPr>
              <w:t xml:space="preserve"> </w:t>
            </w:r>
            <w:r w:rsidRPr="00D02B19">
              <w:rPr>
                <w:rFonts w:ascii="Times New Roman" w:hAnsi="Times New Roman" w:cs="Times New Roman"/>
                <w:b w:val="0"/>
                <w:color w:val="auto"/>
                <w:sz w:val="28"/>
                <w:szCs w:val="28"/>
              </w:rPr>
              <w:t>(далее - Программа)</w:t>
            </w:r>
          </w:p>
        </w:tc>
      </w:tr>
    </w:tbl>
    <w:p w:rsidR="00F8388F" w:rsidRPr="007811EE" w:rsidRDefault="007811EE" w:rsidP="007811EE">
      <w:pPr>
        <w:ind w:firstLine="708"/>
        <w:jc w:val="both"/>
        <w:rPr>
          <w:sz w:val="28"/>
          <w:szCs w:val="28"/>
          <w:highlight w:val="yellow"/>
        </w:rPr>
      </w:pPr>
      <w:r w:rsidRPr="007811EE">
        <w:rPr>
          <w:sz w:val="28"/>
          <w:szCs w:val="28"/>
        </w:rPr>
        <w:t>Утверждена постановлением Правительства Республики Казахстан от 25 августа 2018 года № 522</w:t>
      </w:r>
      <w:r w:rsidR="00FE3D3D">
        <w:rPr>
          <w:sz w:val="28"/>
          <w:szCs w:val="28"/>
        </w:rPr>
        <w:t>.</w:t>
      </w:r>
    </w:p>
    <w:p w:rsidR="00F8388F" w:rsidRDefault="00F8388F" w:rsidP="00F8388F">
      <w:pPr>
        <w:ind w:firstLine="709"/>
        <w:jc w:val="both"/>
        <w:rPr>
          <w:sz w:val="28"/>
          <w:szCs w:val="28"/>
        </w:rPr>
      </w:pPr>
      <w:r w:rsidRPr="00B053ED">
        <w:rPr>
          <w:b/>
          <w:sz w:val="28"/>
          <w:szCs w:val="28"/>
        </w:rPr>
        <w:t>Период реализации:</w:t>
      </w:r>
      <w:r w:rsidRPr="00C20B94">
        <w:rPr>
          <w:sz w:val="28"/>
          <w:szCs w:val="28"/>
        </w:rPr>
        <w:t xml:space="preserve"> 20</w:t>
      </w:r>
      <w:r>
        <w:rPr>
          <w:sz w:val="28"/>
          <w:szCs w:val="28"/>
        </w:rPr>
        <w:t>15</w:t>
      </w:r>
      <w:r w:rsidR="00AA6DD3">
        <w:rPr>
          <w:sz w:val="28"/>
          <w:szCs w:val="28"/>
          <w:lang w:val="kk-KZ"/>
        </w:rPr>
        <w:t xml:space="preserve"> </w:t>
      </w:r>
      <w:r w:rsidR="00AA6DD3">
        <w:rPr>
          <w:sz w:val="28"/>
          <w:szCs w:val="28"/>
        </w:rPr>
        <w:t>–</w:t>
      </w:r>
      <w:r w:rsidR="00AA6DD3">
        <w:rPr>
          <w:sz w:val="28"/>
          <w:szCs w:val="28"/>
          <w:lang w:val="kk-KZ"/>
        </w:rPr>
        <w:t xml:space="preserve"> </w:t>
      </w:r>
      <w:r>
        <w:rPr>
          <w:sz w:val="28"/>
          <w:szCs w:val="28"/>
        </w:rPr>
        <w:t>2019</w:t>
      </w:r>
      <w:r w:rsidR="00AA6DD3">
        <w:rPr>
          <w:sz w:val="28"/>
          <w:szCs w:val="28"/>
          <w:lang w:val="kk-KZ"/>
        </w:rPr>
        <w:t xml:space="preserve"> </w:t>
      </w:r>
      <w:r>
        <w:rPr>
          <w:sz w:val="28"/>
          <w:szCs w:val="28"/>
        </w:rPr>
        <w:t>годы</w:t>
      </w:r>
      <w:r w:rsidR="00FE3D3D">
        <w:rPr>
          <w:sz w:val="28"/>
          <w:szCs w:val="28"/>
        </w:rPr>
        <w:t>.</w:t>
      </w:r>
    </w:p>
    <w:p w:rsidR="00F8388F" w:rsidRDefault="00F8388F" w:rsidP="00F8388F">
      <w:pPr>
        <w:ind w:firstLine="709"/>
        <w:jc w:val="both"/>
        <w:rPr>
          <w:bCs/>
          <w:sz w:val="28"/>
          <w:szCs w:val="28"/>
        </w:rPr>
      </w:pPr>
      <w:r w:rsidRPr="00A56B85">
        <w:rPr>
          <w:bCs/>
          <w:sz w:val="28"/>
          <w:szCs w:val="28"/>
        </w:rPr>
        <w:t>первый этап</w:t>
      </w:r>
      <w:r>
        <w:rPr>
          <w:bCs/>
          <w:sz w:val="28"/>
          <w:szCs w:val="28"/>
        </w:rPr>
        <w:t xml:space="preserve">: </w:t>
      </w:r>
      <w:r w:rsidRPr="00A56B85">
        <w:rPr>
          <w:bCs/>
          <w:sz w:val="28"/>
          <w:szCs w:val="28"/>
        </w:rPr>
        <w:t>2010</w:t>
      </w:r>
      <w:r w:rsidR="00AA6DD3">
        <w:rPr>
          <w:bCs/>
          <w:sz w:val="28"/>
          <w:szCs w:val="28"/>
          <w:lang w:val="kk-KZ"/>
        </w:rPr>
        <w:t xml:space="preserve"> </w:t>
      </w:r>
      <w:r w:rsidR="00AA6DD3">
        <w:rPr>
          <w:bCs/>
          <w:sz w:val="28"/>
          <w:szCs w:val="28"/>
        </w:rPr>
        <w:t>–</w:t>
      </w:r>
      <w:r w:rsidR="00AA6DD3">
        <w:rPr>
          <w:bCs/>
          <w:sz w:val="28"/>
          <w:szCs w:val="28"/>
          <w:lang w:val="kk-KZ"/>
        </w:rPr>
        <w:t xml:space="preserve"> </w:t>
      </w:r>
      <w:r w:rsidRPr="00A56B85">
        <w:rPr>
          <w:bCs/>
          <w:sz w:val="28"/>
          <w:szCs w:val="28"/>
        </w:rPr>
        <w:t>2014</w:t>
      </w:r>
      <w:r w:rsidR="00AA6DD3">
        <w:rPr>
          <w:bCs/>
          <w:sz w:val="28"/>
          <w:szCs w:val="28"/>
          <w:lang w:val="kk-KZ"/>
        </w:rPr>
        <w:t xml:space="preserve"> </w:t>
      </w:r>
      <w:r w:rsidRPr="00A56B85">
        <w:rPr>
          <w:bCs/>
          <w:sz w:val="28"/>
          <w:szCs w:val="28"/>
        </w:rPr>
        <w:t>годы (2010</w:t>
      </w:r>
      <w:r>
        <w:rPr>
          <w:bCs/>
          <w:sz w:val="28"/>
          <w:szCs w:val="28"/>
          <w:lang w:val="kk-KZ"/>
        </w:rPr>
        <w:t xml:space="preserve"> г. –</w:t>
      </w:r>
      <w:r w:rsidRPr="00A56B85">
        <w:rPr>
          <w:bCs/>
          <w:sz w:val="28"/>
          <w:szCs w:val="28"/>
        </w:rPr>
        <w:t xml:space="preserve"> пилотный)</w:t>
      </w:r>
    </w:p>
    <w:p w:rsidR="00F8388F" w:rsidRDefault="00F8388F" w:rsidP="00F8388F">
      <w:pPr>
        <w:ind w:firstLine="709"/>
        <w:jc w:val="both"/>
        <w:rPr>
          <w:sz w:val="28"/>
          <w:szCs w:val="28"/>
        </w:rPr>
      </w:pPr>
      <w:r>
        <w:rPr>
          <w:bCs/>
          <w:sz w:val="28"/>
          <w:szCs w:val="28"/>
        </w:rPr>
        <w:t xml:space="preserve">второй этап: </w:t>
      </w:r>
      <w:r w:rsidRPr="00A56B85">
        <w:rPr>
          <w:bCs/>
          <w:sz w:val="28"/>
          <w:szCs w:val="28"/>
        </w:rPr>
        <w:t>2015</w:t>
      </w:r>
      <w:r w:rsidR="00AA6DD3">
        <w:rPr>
          <w:bCs/>
          <w:sz w:val="28"/>
          <w:szCs w:val="28"/>
          <w:lang w:val="kk-KZ"/>
        </w:rPr>
        <w:t xml:space="preserve"> </w:t>
      </w:r>
      <w:r w:rsidR="00AA6DD3">
        <w:rPr>
          <w:bCs/>
          <w:sz w:val="28"/>
          <w:szCs w:val="28"/>
        </w:rPr>
        <w:t>–</w:t>
      </w:r>
      <w:r w:rsidR="00AA6DD3">
        <w:rPr>
          <w:bCs/>
          <w:sz w:val="28"/>
          <w:szCs w:val="28"/>
          <w:lang w:val="kk-KZ"/>
        </w:rPr>
        <w:t xml:space="preserve"> </w:t>
      </w:r>
      <w:r w:rsidRPr="00A56B85">
        <w:rPr>
          <w:bCs/>
          <w:sz w:val="28"/>
          <w:szCs w:val="28"/>
        </w:rPr>
        <w:t>2020</w:t>
      </w:r>
      <w:r w:rsidR="00AA6DD3">
        <w:rPr>
          <w:bCs/>
          <w:sz w:val="28"/>
          <w:szCs w:val="28"/>
          <w:lang w:val="kk-KZ"/>
        </w:rPr>
        <w:t xml:space="preserve"> </w:t>
      </w:r>
      <w:r w:rsidRPr="00A56B85">
        <w:rPr>
          <w:bCs/>
          <w:sz w:val="28"/>
          <w:szCs w:val="28"/>
        </w:rPr>
        <w:t>годы</w:t>
      </w:r>
    </w:p>
    <w:p w:rsidR="00F8388F" w:rsidRPr="00A56B85" w:rsidRDefault="00F8388F" w:rsidP="00F8388F">
      <w:pPr>
        <w:widowControl w:val="0"/>
        <w:ind w:firstLine="709"/>
        <w:contextualSpacing/>
        <w:jc w:val="both"/>
        <w:rPr>
          <w:sz w:val="28"/>
          <w:szCs w:val="28"/>
          <w:lang w:eastAsia="en-US"/>
        </w:rPr>
      </w:pPr>
      <w:r w:rsidRPr="00C20B94">
        <w:rPr>
          <w:b/>
          <w:sz w:val="28"/>
          <w:szCs w:val="28"/>
        </w:rPr>
        <w:t>Государственный орган-разработчик:</w:t>
      </w:r>
      <w:r w:rsidRPr="00F25CAF">
        <w:rPr>
          <w:i/>
          <w:szCs w:val="28"/>
        </w:rPr>
        <w:t xml:space="preserve"> </w:t>
      </w:r>
      <w:r w:rsidRPr="00A56B85">
        <w:rPr>
          <w:sz w:val="28"/>
          <w:szCs w:val="28"/>
          <w:lang w:eastAsia="en-US"/>
        </w:rPr>
        <w:t>Министерство национальной экономики Республики Казахстан.</w:t>
      </w:r>
    </w:p>
    <w:p w:rsidR="00F8388F" w:rsidRPr="00DC748F" w:rsidRDefault="00F8388F" w:rsidP="00F8388F">
      <w:pPr>
        <w:widowControl w:val="0"/>
        <w:ind w:firstLine="709"/>
        <w:contextualSpacing/>
        <w:jc w:val="both"/>
        <w:rPr>
          <w:sz w:val="28"/>
          <w:szCs w:val="28"/>
          <w:lang w:val="kk-KZ" w:eastAsia="en-US"/>
        </w:rPr>
      </w:pPr>
      <w:r w:rsidRPr="00DC748F">
        <w:rPr>
          <w:sz w:val="28"/>
          <w:szCs w:val="28"/>
          <w:lang w:eastAsia="en-US"/>
        </w:rPr>
        <w:t>соисполнители:</w:t>
      </w:r>
      <w:r w:rsidRPr="00A56B85">
        <w:rPr>
          <w:sz w:val="28"/>
          <w:szCs w:val="28"/>
          <w:lang w:eastAsia="en-US"/>
        </w:rPr>
        <w:t xml:space="preserve"> Министерство по инвестициям и развитию Республики Казахстан, местные исполнительные органы, АО «Фонд развития предпринимательства «Даму», </w:t>
      </w:r>
      <w:r w:rsidRPr="00656C8D">
        <w:rPr>
          <w:sz w:val="28"/>
          <w:szCs w:val="28"/>
          <w:lang w:eastAsia="en-US"/>
        </w:rPr>
        <w:t>Национальная палата предпринимателей «Атамекен», банки второго уровня</w:t>
      </w:r>
      <w:r w:rsidRPr="00656C8D">
        <w:rPr>
          <w:sz w:val="28"/>
          <w:szCs w:val="28"/>
          <w:lang w:val="kk-KZ" w:eastAsia="en-US"/>
        </w:rPr>
        <w:t xml:space="preserve">, АОО «Назарбаев Университет», </w:t>
      </w:r>
      <w:r w:rsidRPr="00656C8D">
        <w:rPr>
          <w:sz w:val="28"/>
          <w:szCs w:val="28"/>
          <w:lang w:val="kk-KZ" w:eastAsia="en-US"/>
        </w:rPr>
        <w:br/>
        <w:t>АО</w:t>
      </w:r>
      <w:r w:rsidRPr="00656C8D">
        <w:rPr>
          <w:sz w:val="28"/>
          <w:szCs w:val="28"/>
          <w:lang w:eastAsia="en-US"/>
        </w:rPr>
        <w:t xml:space="preserve"> </w:t>
      </w:r>
      <w:r w:rsidRPr="00656C8D">
        <w:rPr>
          <w:sz w:val="28"/>
          <w:szCs w:val="28"/>
          <w:lang w:val="kk-KZ" w:eastAsia="en-US"/>
        </w:rPr>
        <w:t>«</w:t>
      </w:r>
      <w:r w:rsidRPr="00DC748F">
        <w:rPr>
          <w:sz w:val="28"/>
          <w:szCs w:val="28"/>
          <w:lang w:val="kk-KZ" w:eastAsia="en-US"/>
        </w:rPr>
        <w:t>QazTech Ventures».</w:t>
      </w:r>
    </w:p>
    <w:p w:rsidR="00F8388F" w:rsidRPr="00F8388F" w:rsidRDefault="00F8388F" w:rsidP="00F8388F">
      <w:pPr>
        <w:pStyle w:val="ab"/>
        <w:spacing w:before="0" w:beforeAutospacing="0" w:after="0" w:afterAutospacing="0"/>
        <w:ind w:firstLine="709"/>
        <w:jc w:val="both"/>
        <w:rPr>
          <w:b/>
          <w:sz w:val="28"/>
          <w:szCs w:val="28"/>
        </w:rPr>
      </w:pPr>
      <w:r w:rsidRPr="00FE3D3D">
        <w:rPr>
          <w:b/>
          <w:sz w:val="28"/>
          <w:szCs w:val="28"/>
        </w:rPr>
        <w:lastRenderedPageBreak/>
        <w:t>Основание для разработки</w:t>
      </w:r>
      <w:r w:rsidRPr="00DC748F">
        <w:rPr>
          <w:sz w:val="28"/>
          <w:szCs w:val="28"/>
        </w:rPr>
        <w:t>: Указ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 – 2019 годы и о внесении</w:t>
      </w:r>
      <w:r w:rsidRPr="00F8388F">
        <w:rPr>
          <w:sz w:val="28"/>
          <w:szCs w:val="28"/>
        </w:rPr>
        <w:t xml:space="preserve"> дополнения в Указ Президента Республики Казахстан от 19 марта 2010 года № 957 «Об утверждении Перечня государственных программ»; </w:t>
      </w:r>
      <w:r w:rsidRPr="00F8388F">
        <w:rPr>
          <w:rFonts w:eastAsiaTheme="majorEastAsia"/>
          <w:sz w:val="28"/>
          <w:szCs w:val="28"/>
        </w:rPr>
        <w:t>Предпринимательский кодекс</w:t>
      </w:r>
      <w:r w:rsidRPr="00F8388F">
        <w:rPr>
          <w:sz w:val="28"/>
          <w:szCs w:val="28"/>
        </w:rPr>
        <w:t xml:space="preserve"> Республики Казахстан от 29 октября 2015 года. </w:t>
      </w:r>
    </w:p>
    <w:p w:rsidR="00F8388F" w:rsidRPr="00F8388F" w:rsidRDefault="00F8388F" w:rsidP="00F8388F">
      <w:pPr>
        <w:pStyle w:val="ab"/>
        <w:spacing w:before="0" w:beforeAutospacing="0" w:after="0" w:afterAutospacing="0"/>
        <w:ind w:firstLine="709"/>
        <w:jc w:val="both"/>
        <w:rPr>
          <w:b/>
          <w:sz w:val="28"/>
          <w:szCs w:val="28"/>
        </w:rPr>
      </w:pPr>
      <w:r w:rsidRPr="00F8388F">
        <w:rPr>
          <w:b/>
          <w:sz w:val="28"/>
          <w:szCs w:val="28"/>
        </w:rPr>
        <w:t>Цель Программы:</w:t>
      </w:r>
      <w:r w:rsidRPr="00F8388F">
        <w:rPr>
          <w:sz w:val="28"/>
          <w:szCs w:val="28"/>
        </w:rPr>
        <w:t xml:space="preserve"> Обеспечение устойчивого и сбалансированного роста регионального предпринимательства, а также поддержание действующих и создание новых постоянных рабочих мест.</w:t>
      </w:r>
    </w:p>
    <w:p w:rsidR="00F8388F" w:rsidRDefault="00F8388F" w:rsidP="00F8388F">
      <w:pPr>
        <w:pStyle w:val="ab"/>
        <w:spacing w:before="0" w:beforeAutospacing="0" w:after="0" w:afterAutospacing="0"/>
        <w:ind w:firstLine="709"/>
        <w:jc w:val="both"/>
        <w:rPr>
          <w:sz w:val="28"/>
          <w:szCs w:val="28"/>
        </w:rPr>
      </w:pPr>
      <w:r w:rsidRPr="00F75B58">
        <w:rPr>
          <w:b/>
          <w:sz w:val="28"/>
          <w:szCs w:val="28"/>
        </w:rPr>
        <w:t xml:space="preserve">Финансирование </w:t>
      </w:r>
      <w:r w:rsidR="00212C31">
        <w:rPr>
          <w:b/>
          <w:sz w:val="28"/>
          <w:szCs w:val="28"/>
        </w:rPr>
        <w:t>П</w:t>
      </w:r>
      <w:r w:rsidRPr="00F75B58">
        <w:rPr>
          <w:b/>
          <w:sz w:val="28"/>
          <w:szCs w:val="28"/>
        </w:rPr>
        <w:t xml:space="preserve">рограммы </w:t>
      </w:r>
      <w:r w:rsidRPr="00212C31">
        <w:rPr>
          <w:sz w:val="28"/>
          <w:szCs w:val="28"/>
        </w:rPr>
        <w:t>(тыс.тенге):</w:t>
      </w:r>
    </w:p>
    <w:p w:rsidR="00AC3B39" w:rsidRPr="00212C31" w:rsidRDefault="00AC3B39" w:rsidP="00F8388F">
      <w:pPr>
        <w:pStyle w:val="ab"/>
        <w:spacing w:before="0" w:beforeAutospacing="0" w:after="0" w:afterAutospacing="0"/>
        <w:ind w:firstLine="709"/>
        <w:jc w:val="both"/>
        <w:rPr>
          <w:sz w:val="28"/>
          <w:szCs w:val="28"/>
        </w:rPr>
      </w:pPr>
    </w:p>
    <w:tbl>
      <w:tblPr>
        <w:tblW w:w="9214" w:type="dxa"/>
        <w:tblInd w:w="108" w:type="dxa"/>
        <w:tblLayout w:type="fixed"/>
        <w:tblLook w:val="04A0" w:firstRow="1" w:lastRow="0" w:firstColumn="1" w:lastColumn="0" w:noHBand="0" w:noVBand="1"/>
      </w:tblPr>
      <w:tblGrid>
        <w:gridCol w:w="3402"/>
        <w:gridCol w:w="1701"/>
        <w:gridCol w:w="1701"/>
        <w:gridCol w:w="850"/>
        <w:gridCol w:w="1560"/>
      </w:tblGrid>
      <w:tr w:rsidR="00F8388F" w:rsidRPr="00BB0604" w:rsidTr="00D26E34">
        <w:trPr>
          <w:trHeight w:val="187"/>
        </w:trPr>
        <w:tc>
          <w:tcPr>
            <w:tcW w:w="340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8388F" w:rsidRPr="00AC3B39" w:rsidRDefault="00F8388F" w:rsidP="00932D54">
            <w:pPr>
              <w:jc w:val="center"/>
              <w:rPr>
                <w:color w:val="FFFFFF" w:themeColor="background1"/>
              </w:rPr>
            </w:pPr>
            <w:r w:rsidRPr="00AC3B39">
              <w:rPr>
                <w:color w:val="FFFFFF" w:themeColor="background1"/>
              </w:rPr>
              <w:t>Наименование</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8388F" w:rsidRPr="00AC3B39" w:rsidRDefault="00F8388F" w:rsidP="00932D54">
            <w:pPr>
              <w:jc w:val="center"/>
              <w:rPr>
                <w:color w:val="FFFFFF" w:themeColor="background1"/>
              </w:rPr>
            </w:pPr>
            <w:r w:rsidRPr="00AC3B39">
              <w:rPr>
                <w:color w:val="FFFFFF" w:themeColor="background1"/>
              </w:rPr>
              <w:t>План</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8388F" w:rsidRPr="00AC3B39" w:rsidRDefault="00F8388F" w:rsidP="00932D54">
            <w:pPr>
              <w:jc w:val="center"/>
              <w:rPr>
                <w:color w:val="FFFFFF" w:themeColor="background1"/>
              </w:rPr>
            </w:pPr>
            <w:r w:rsidRPr="00AC3B39">
              <w:rPr>
                <w:color w:val="FFFFFF" w:themeColor="background1"/>
              </w:rPr>
              <w:t>Факт</w:t>
            </w:r>
          </w:p>
        </w:tc>
        <w:tc>
          <w:tcPr>
            <w:tcW w:w="85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F8388F" w:rsidRPr="00AC3B39" w:rsidRDefault="00F8388F" w:rsidP="00932D54">
            <w:pPr>
              <w:jc w:val="center"/>
              <w:rPr>
                <w:color w:val="FFFFFF" w:themeColor="background1"/>
              </w:rPr>
            </w:pPr>
            <w:r w:rsidRPr="00AC3B39">
              <w:rPr>
                <w:color w:val="FFFFFF" w:themeColor="background1"/>
              </w:rPr>
              <w:t>% исп.</w:t>
            </w:r>
          </w:p>
        </w:tc>
        <w:tc>
          <w:tcPr>
            <w:tcW w:w="156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8388F" w:rsidRPr="00AC3B39" w:rsidRDefault="00F8388F" w:rsidP="00932D54">
            <w:pPr>
              <w:jc w:val="center"/>
              <w:rPr>
                <w:color w:val="FFFFFF" w:themeColor="background1"/>
              </w:rPr>
            </w:pPr>
            <w:r w:rsidRPr="00AC3B39">
              <w:rPr>
                <w:color w:val="FFFFFF" w:themeColor="background1"/>
              </w:rPr>
              <w:t>Не</w:t>
            </w:r>
            <w:r w:rsidR="004538C9" w:rsidRPr="00AC3B39">
              <w:rPr>
                <w:color w:val="FFFFFF" w:themeColor="background1"/>
              </w:rPr>
              <w:t xml:space="preserve"> </w:t>
            </w:r>
            <w:r w:rsidRPr="00AC3B39">
              <w:rPr>
                <w:color w:val="FFFFFF" w:themeColor="background1"/>
              </w:rPr>
              <w:t>исполнено</w:t>
            </w:r>
          </w:p>
        </w:tc>
      </w:tr>
      <w:tr w:rsidR="00F8388F" w:rsidRPr="00BB0604" w:rsidTr="00D26E34">
        <w:trPr>
          <w:trHeight w:val="529"/>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F8388F" w:rsidRPr="00AC3B39" w:rsidRDefault="00FE3D3D" w:rsidP="00FE3D3D">
            <w:pPr>
              <w:jc w:val="both"/>
              <w:rPr>
                <w:b/>
              </w:rPr>
            </w:pPr>
            <w:r w:rsidRPr="00AC3B39">
              <w:rPr>
                <w:b/>
              </w:rPr>
              <w:t>ВСЕГО,</w:t>
            </w:r>
            <w:r w:rsidR="00F8388F" w:rsidRPr="00AC3B39">
              <w:rPr>
                <w:b/>
                <w:lang w:val="kk-KZ"/>
              </w:rPr>
              <w:t xml:space="preserve"> </w:t>
            </w:r>
            <w:r w:rsidR="00F8388F" w:rsidRPr="00AC3B39">
              <w:rPr>
                <w:lang w:val="kk-KZ"/>
              </w:rPr>
              <w:t>в том числе</w:t>
            </w:r>
            <w:r w:rsidR="00F8388F" w:rsidRPr="00AC3B39">
              <w:t>:</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F8388F" w:rsidRPr="00AC3B39" w:rsidRDefault="00F8388F" w:rsidP="00932D54">
            <w:pPr>
              <w:jc w:val="right"/>
              <w:rPr>
                <w:b/>
              </w:rPr>
            </w:pPr>
            <w:r w:rsidRPr="00AC3B39">
              <w:rPr>
                <w:b/>
              </w:rPr>
              <w:t>45 941</w:t>
            </w:r>
            <w:r w:rsidR="004538C9" w:rsidRPr="00AC3B39">
              <w:rPr>
                <w:b/>
              </w:rPr>
              <w:t> </w:t>
            </w:r>
            <w:r w:rsidRPr="00AC3B39">
              <w:rPr>
                <w:b/>
              </w:rPr>
              <w:t>533</w:t>
            </w:r>
            <w:r w:rsidR="004538C9" w:rsidRPr="00AC3B39">
              <w:rPr>
                <w:b/>
              </w:rPr>
              <w:t>,0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F8388F" w:rsidRPr="00AC3B39" w:rsidRDefault="00F8388F" w:rsidP="00932D54">
            <w:pPr>
              <w:jc w:val="right"/>
              <w:rPr>
                <w:b/>
              </w:rPr>
            </w:pPr>
            <w:r w:rsidRPr="00AC3B39">
              <w:rPr>
                <w:b/>
              </w:rPr>
              <w:t>45 021</w:t>
            </w:r>
            <w:r w:rsidR="004538C9" w:rsidRPr="00AC3B39">
              <w:rPr>
                <w:b/>
              </w:rPr>
              <w:t> </w:t>
            </w:r>
            <w:r w:rsidRPr="00AC3B39">
              <w:rPr>
                <w:b/>
              </w:rPr>
              <w:t>467</w:t>
            </w:r>
            <w:r w:rsidR="004538C9" w:rsidRPr="00AC3B39">
              <w:rPr>
                <w:b/>
              </w:rPr>
              <w:t>,0</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F8388F" w:rsidRPr="00AC3B39" w:rsidRDefault="00F8388F" w:rsidP="00932D54">
            <w:pPr>
              <w:jc w:val="right"/>
              <w:rPr>
                <w:b/>
              </w:rPr>
            </w:pPr>
            <w:r w:rsidRPr="00AC3B39">
              <w:rPr>
                <w:b/>
              </w:rPr>
              <w:t>98,0</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F8388F" w:rsidRPr="00AC3B39" w:rsidRDefault="00F8388F" w:rsidP="00932D54">
            <w:pPr>
              <w:jc w:val="right"/>
              <w:rPr>
                <w:b/>
              </w:rPr>
            </w:pPr>
            <w:r w:rsidRPr="00AC3B39">
              <w:rPr>
                <w:b/>
              </w:rPr>
              <w:t>-920</w:t>
            </w:r>
            <w:r w:rsidR="004538C9" w:rsidRPr="00AC3B39">
              <w:rPr>
                <w:b/>
              </w:rPr>
              <w:t> </w:t>
            </w:r>
            <w:r w:rsidRPr="00AC3B39">
              <w:rPr>
                <w:b/>
              </w:rPr>
              <w:t>066</w:t>
            </w:r>
            <w:r w:rsidR="004538C9" w:rsidRPr="00AC3B39">
              <w:rPr>
                <w:b/>
              </w:rPr>
              <w:t>,0</w:t>
            </w:r>
          </w:p>
        </w:tc>
      </w:tr>
      <w:tr w:rsidR="00F8388F" w:rsidRPr="00BB0604" w:rsidTr="00D26E34">
        <w:trPr>
          <w:trHeight w:val="524"/>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FE3D3D" w:rsidP="00932D54">
            <w:r w:rsidRPr="00593C50">
              <w:t>З</w:t>
            </w:r>
            <w:r w:rsidR="00F8388F" w:rsidRPr="00593C50">
              <w:t>а счет республиканского бюджета, из них:</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F8388F" w:rsidP="00932D54">
            <w:pPr>
              <w:jc w:val="right"/>
            </w:pPr>
            <w:r w:rsidRPr="00593C50">
              <w:t>15 941 533,0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F8388F" w:rsidP="00932D54">
            <w:pPr>
              <w:jc w:val="right"/>
            </w:pPr>
            <w:r w:rsidRPr="00593C50">
              <w:t>15 021 467,0</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8388F" w:rsidRPr="00593C50" w:rsidRDefault="007013F2" w:rsidP="00932D54">
            <w:pPr>
              <w:jc w:val="right"/>
            </w:pPr>
            <w:r w:rsidRPr="00593C50">
              <w:t>94,2</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F8388F" w:rsidP="00932D54">
            <w:pPr>
              <w:jc w:val="right"/>
            </w:pPr>
            <w:r w:rsidRPr="00593C50">
              <w:t>-920</w:t>
            </w:r>
            <w:r w:rsidR="004538C9" w:rsidRPr="00593C50">
              <w:t> </w:t>
            </w:r>
            <w:r w:rsidRPr="00593C50">
              <w:t>066</w:t>
            </w:r>
            <w:r w:rsidR="004538C9" w:rsidRPr="00593C50">
              <w:t>,0</w:t>
            </w:r>
          </w:p>
        </w:tc>
      </w:tr>
      <w:tr w:rsidR="00F8388F" w:rsidRPr="00BB0604" w:rsidTr="00D26E34">
        <w:trPr>
          <w:trHeight w:val="524"/>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D13BE6" w:rsidP="00932D54">
            <w:pPr>
              <w:rPr>
                <w:i/>
              </w:rPr>
            </w:pPr>
            <w:r w:rsidRPr="00593C50">
              <w:rPr>
                <w:i/>
              </w:rPr>
              <w:t>р</w:t>
            </w:r>
            <w:r w:rsidR="00F8388F" w:rsidRPr="00593C50">
              <w:rPr>
                <w:i/>
              </w:rPr>
              <w:t>еализуемые</w:t>
            </w:r>
            <w:r w:rsidRPr="00593C50">
              <w:rPr>
                <w:i/>
              </w:rPr>
              <w:t>,</w:t>
            </w:r>
            <w:r w:rsidR="00F8388F" w:rsidRPr="00593C50">
              <w:rPr>
                <w:i/>
              </w:rPr>
              <w:t xml:space="preserve"> собственно администратором</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F8388F" w:rsidP="00932D54">
            <w:pPr>
              <w:jc w:val="right"/>
              <w:rPr>
                <w:i/>
              </w:rPr>
            </w:pPr>
            <w:r w:rsidRPr="00593C50">
              <w:rPr>
                <w:i/>
              </w:rPr>
              <w:t>3 882</w:t>
            </w:r>
            <w:r w:rsidR="004538C9" w:rsidRPr="00593C50">
              <w:rPr>
                <w:i/>
              </w:rPr>
              <w:t> </w:t>
            </w:r>
            <w:r w:rsidRPr="00593C50">
              <w:rPr>
                <w:i/>
              </w:rPr>
              <w:t>847</w:t>
            </w:r>
            <w:r w:rsidR="004538C9" w:rsidRPr="00593C50">
              <w:rPr>
                <w:i/>
              </w:rPr>
              <w:t>,0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F8388F" w:rsidP="00932D54">
            <w:pPr>
              <w:jc w:val="right"/>
              <w:rPr>
                <w:i/>
              </w:rPr>
            </w:pPr>
            <w:r w:rsidRPr="00593C50">
              <w:rPr>
                <w:i/>
              </w:rPr>
              <w:t>3 882 845,8</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8388F" w:rsidRPr="00593C50" w:rsidRDefault="00F8388F" w:rsidP="00932D54">
            <w:pPr>
              <w:jc w:val="right"/>
              <w:rPr>
                <w:i/>
              </w:rPr>
            </w:pPr>
            <w:r w:rsidRPr="00593C50">
              <w:rPr>
                <w:i/>
              </w:rPr>
              <w:t>100</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F8388F" w:rsidP="00932D54">
            <w:pPr>
              <w:jc w:val="right"/>
              <w:rPr>
                <w:i/>
              </w:rPr>
            </w:pPr>
            <w:r w:rsidRPr="00593C50">
              <w:rPr>
                <w:i/>
              </w:rPr>
              <w:t>-1,2</w:t>
            </w:r>
          </w:p>
        </w:tc>
      </w:tr>
      <w:tr w:rsidR="00F8388F" w:rsidRPr="00BB0604" w:rsidTr="00D26E34">
        <w:trPr>
          <w:trHeight w:val="524"/>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F8388F" w:rsidP="00932D54">
            <w:pPr>
              <w:rPr>
                <w:i/>
              </w:rPr>
            </w:pPr>
            <w:r w:rsidRPr="00593C50">
              <w:rPr>
                <w:i/>
              </w:rPr>
              <w:t>целевыми трансфертами</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F8388F" w:rsidP="00932D54">
            <w:pPr>
              <w:jc w:val="right"/>
              <w:rPr>
                <w:i/>
              </w:rPr>
            </w:pPr>
            <w:r w:rsidRPr="00593C50">
              <w:rPr>
                <w:i/>
              </w:rPr>
              <w:t>12 058</w:t>
            </w:r>
            <w:r w:rsidR="004538C9" w:rsidRPr="00593C50">
              <w:rPr>
                <w:i/>
              </w:rPr>
              <w:t> </w:t>
            </w:r>
            <w:r w:rsidRPr="00593C50">
              <w:rPr>
                <w:i/>
              </w:rPr>
              <w:t>686</w:t>
            </w:r>
            <w:r w:rsidR="004538C9" w:rsidRPr="00593C50">
              <w:rPr>
                <w:i/>
              </w:rPr>
              <w:t>,0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F8388F" w:rsidP="00932D54">
            <w:pPr>
              <w:jc w:val="right"/>
              <w:rPr>
                <w:i/>
              </w:rPr>
            </w:pPr>
            <w:r w:rsidRPr="00593C50">
              <w:rPr>
                <w:i/>
              </w:rPr>
              <w:t>11 138 621,2</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8388F" w:rsidRPr="00593C50" w:rsidRDefault="00F8388F" w:rsidP="00932D54">
            <w:pPr>
              <w:jc w:val="right"/>
              <w:rPr>
                <w:i/>
              </w:rPr>
            </w:pPr>
            <w:r w:rsidRPr="00593C50">
              <w:rPr>
                <w:i/>
              </w:rPr>
              <w:t>92,4</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F8388F" w:rsidP="00932D54">
            <w:pPr>
              <w:jc w:val="right"/>
              <w:rPr>
                <w:i/>
              </w:rPr>
            </w:pPr>
            <w:r w:rsidRPr="00593C50">
              <w:rPr>
                <w:i/>
              </w:rPr>
              <w:t>- 920 064,8</w:t>
            </w:r>
          </w:p>
        </w:tc>
      </w:tr>
      <w:tr w:rsidR="00F8388F" w:rsidRPr="00BB0604" w:rsidTr="00D26E34">
        <w:trPr>
          <w:trHeight w:val="524"/>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F8388F" w:rsidRPr="00593C50" w:rsidRDefault="00FE3D3D" w:rsidP="00932D54">
            <w:r w:rsidRPr="00593C50">
              <w:t>З</w:t>
            </w:r>
            <w:r w:rsidR="00F8388F" w:rsidRPr="00593C50">
              <w:t>а счет трансфертов общего характера</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F8388F" w:rsidP="00932D54">
            <w:pPr>
              <w:jc w:val="right"/>
            </w:pPr>
            <w:r w:rsidRPr="00593C50">
              <w:t>30 000</w:t>
            </w:r>
            <w:r w:rsidR="004538C9" w:rsidRPr="00593C50">
              <w:t> </w:t>
            </w:r>
            <w:r w:rsidRPr="00593C50">
              <w:t>000</w:t>
            </w:r>
            <w:r w:rsidR="004538C9" w:rsidRPr="00593C50">
              <w:t>,0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F8388F" w:rsidP="00932D54">
            <w:pPr>
              <w:jc w:val="right"/>
            </w:pPr>
            <w:r w:rsidRPr="00593C50">
              <w:t>30 000</w:t>
            </w:r>
            <w:r w:rsidR="004538C9" w:rsidRPr="00593C50">
              <w:t> </w:t>
            </w:r>
            <w:r w:rsidRPr="00593C50">
              <w:t>000</w:t>
            </w:r>
            <w:r w:rsidR="004538C9" w:rsidRPr="00593C50">
              <w:t>,0</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8388F" w:rsidRPr="00593C50" w:rsidRDefault="00F8388F" w:rsidP="00932D54">
            <w:pPr>
              <w:jc w:val="right"/>
            </w:pPr>
            <w:r w:rsidRPr="00593C50">
              <w:t>100</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8388F" w:rsidRPr="00593C50" w:rsidRDefault="00F8388F" w:rsidP="00932D54">
            <w:pPr>
              <w:jc w:val="right"/>
            </w:pPr>
            <w:r w:rsidRPr="00593C50">
              <w:t>0</w:t>
            </w:r>
          </w:p>
        </w:tc>
      </w:tr>
    </w:tbl>
    <w:p w:rsidR="00AB65F5" w:rsidRDefault="00AB65F5" w:rsidP="00F8388F">
      <w:pPr>
        <w:ind w:firstLine="709"/>
        <w:jc w:val="both"/>
        <w:rPr>
          <w:sz w:val="28"/>
          <w:szCs w:val="28"/>
        </w:rPr>
      </w:pPr>
    </w:p>
    <w:p w:rsidR="00F8388F" w:rsidRDefault="00F8388F" w:rsidP="00F8388F">
      <w:pPr>
        <w:ind w:firstLine="709"/>
        <w:jc w:val="both"/>
        <w:rPr>
          <w:sz w:val="28"/>
          <w:szCs w:val="28"/>
        </w:rPr>
      </w:pPr>
      <w:r>
        <w:rPr>
          <w:sz w:val="28"/>
          <w:szCs w:val="28"/>
        </w:rPr>
        <w:t xml:space="preserve">Предусмотренные в </w:t>
      </w:r>
      <w:r w:rsidRPr="00C20B94">
        <w:rPr>
          <w:sz w:val="28"/>
          <w:szCs w:val="28"/>
        </w:rPr>
        <w:t>республиканско</w:t>
      </w:r>
      <w:r>
        <w:rPr>
          <w:sz w:val="28"/>
          <w:szCs w:val="28"/>
        </w:rPr>
        <w:t xml:space="preserve">м </w:t>
      </w:r>
      <w:r w:rsidRPr="00C20B94">
        <w:rPr>
          <w:sz w:val="28"/>
          <w:szCs w:val="28"/>
        </w:rPr>
        <w:t>бюджет</w:t>
      </w:r>
      <w:r>
        <w:rPr>
          <w:sz w:val="28"/>
          <w:szCs w:val="28"/>
        </w:rPr>
        <w:t xml:space="preserve">е средства на реализацию Государственной программы </w:t>
      </w:r>
      <w:r w:rsidRPr="00C20B94">
        <w:rPr>
          <w:sz w:val="28"/>
          <w:szCs w:val="28"/>
        </w:rPr>
        <w:t>«Дорожная карта бизнеса 2020»</w:t>
      </w:r>
      <w:r>
        <w:rPr>
          <w:sz w:val="28"/>
          <w:szCs w:val="28"/>
        </w:rPr>
        <w:t xml:space="preserve"> на 2018 год</w:t>
      </w:r>
      <w:r w:rsidRPr="00C20B94">
        <w:rPr>
          <w:sz w:val="28"/>
          <w:szCs w:val="28"/>
        </w:rPr>
        <w:t xml:space="preserve"> </w:t>
      </w:r>
      <w:r>
        <w:rPr>
          <w:sz w:val="28"/>
          <w:szCs w:val="28"/>
        </w:rPr>
        <w:t xml:space="preserve">средства </w:t>
      </w:r>
      <w:r w:rsidRPr="00C20B94">
        <w:rPr>
          <w:sz w:val="28"/>
          <w:szCs w:val="28"/>
        </w:rPr>
        <w:t xml:space="preserve">в </w:t>
      </w:r>
      <w:r>
        <w:rPr>
          <w:sz w:val="28"/>
          <w:szCs w:val="28"/>
        </w:rPr>
        <w:t>сумме 15 941 533</w:t>
      </w:r>
      <w:r w:rsidR="000D70A8">
        <w:rPr>
          <w:sz w:val="28"/>
          <w:szCs w:val="28"/>
        </w:rPr>
        <w:t> тыс.тенге</w:t>
      </w:r>
      <w:r>
        <w:rPr>
          <w:sz w:val="28"/>
          <w:szCs w:val="28"/>
        </w:rPr>
        <w:t xml:space="preserve"> исполнены на 15 021 467</w:t>
      </w:r>
      <w:r w:rsidR="000D70A8">
        <w:rPr>
          <w:sz w:val="28"/>
          <w:szCs w:val="28"/>
        </w:rPr>
        <w:t> тыс.тенге</w:t>
      </w:r>
      <w:r w:rsidR="00F72B7E">
        <w:rPr>
          <w:sz w:val="28"/>
          <w:szCs w:val="28"/>
        </w:rPr>
        <w:t>,</w:t>
      </w:r>
      <w:r>
        <w:rPr>
          <w:sz w:val="28"/>
          <w:szCs w:val="28"/>
        </w:rPr>
        <w:t xml:space="preserve"> или 98 %, в том числе:</w:t>
      </w:r>
    </w:p>
    <w:p w:rsidR="00F8388F" w:rsidRDefault="00F8388F" w:rsidP="00F8388F">
      <w:pPr>
        <w:ind w:firstLine="709"/>
        <w:jc w:val="both"/>
        <w:rPr>
          <w:i/>
          <w:sz w:val="28"/>
          <w:szCs w:val="22"/>
        </w:rPr>
      </w:pPr>
      <w:r>
        <w:rPr>
          <w:i/>
          <w:sz w:val="28"/>
          <w:szCs w:val="22"/>
        </w:rPr>
        <w:t>Р</w:t>
      </w:r>
      <w:r w:rsidRPr="004A5366">
        <w:rPr>
          <w:i/>
          <w:sz w:val="28"/>
          <w:szCs w:val="22"/>
        </w:rPr>
        <w:t>асходы республиканского бюджета, реализуемые собственно администратором направлены на:</w:t>
      </w:r>
    </w:p>
    <w:p w:rsidR="00F8388F" w:rsidRDefault="00F8388F" w:rsidP="00F8388F">
      <w:pPr>
        <w:ind w:firstLine="709"/>
        <w:jc w:val="both"/>
        <w:rPr>
          <w:sz w:val="28"/>
          <w:szCs w:val="28"/>
        </w:rPr>
      </w:pPr>
      <w:r>
        <w:rPr>
          <w:sz w:val="28"/>
          <w:szCs w:val="28"/>
        </w:rPr>
        <w:t>- о</w:t>
      </w:r>
      <w:r w:rsidRPr="00D02B19">
        <w:rPr>
          <w:sz w:val="28"/>
          <w:szCs w:val="28"/>
        </w:rPr>
        <w:t>здоровлени</w:t>
      </w:r>
      <w:r>
        <w:rPr>
          <w:sz w:val="28"/>
          <w:szCs w:val="28"/>
        </w:rPr>
        <w:t>е</w:t>
      </w:r>
      <w:r w:rsidRPr="00D02B19">
        <w:rPr>
          <w:sz w:val="28"/>
          <w:szCs w:val="28"/>
        </w:rPr>
        <w:t xml:space="preserve"> и усилени</w:t>
      </w:r>
      <w:r>
        <w:rPr>
          <w:sz w:val="28"/>
          <w:szCs w:val="28"/>
        </w:rPr>
        <w:t>е</w:t>
      </w:r>
      <w:r w:rsidRPr="00D02B19">
        <w:rPr>
          <w:sz w:val="28"/>
          <w:szCs w:val="28"/>
        </w:rPr>
        <w:t xml:space="preserve"> предпринимательского потенциала</w:t>
      </w:r>
      <w:r>
        <w:rPr>
          <w:sz w:val="28"/>
          <w:szCs w:val="28"/>
        </w:rPr>
        <w:t xml:space="preserve"> предусмотренные средства в сумме 2 303 778</w:t>
      </w:r>
      <w:r w:rsidR="000D70A8">
        <w:rPr>
          <w:sz w:val="28"/>
          <w:szCs w:val="28"/>
        </w:rPr>
        <w:t> тыс.тенге</w:t>
      </w:r>
      <w:r>
        <w:rPr>
          <w:sz w:val="28"/>
          <w:szCs w:val="28"/>
        </w:rPr>
        <w:t xml:space="preserve"> исполнены на 100 %;</w:t>
      </w:r>
    </w:p>
    <w:p w:rsidR="00F8388F" w:rsidRDefault="00F8388F" w:rsidP="00F8388F">
      <w:pPr>
        <w:ind w:firstLine="709"/>
        <w:jc w:val="both"/>
        <w:rPr>
          <w:sz w:val="28"/>
          <w:szCs w:val="28"/>
        </w:rPr>
      </w:pPr>
      <w:r>
        <w:rPr>
          <w:sz w:val="28"/>
          <w:szCs w:val="28"/>
        </w:rPr>
        <w:t>- о</w:t>
      </w:r>
      <w:r w:rsidRPr="00892F2A">
        <w:rPr>
          <w:sz w:val="28"/>
          <w:szCs w:val="28"/>
        </w:rPr>
        <w:t>плат</w:t>
      </w:r>
      <w:r>
        <w:rPr>
          <w:sz w:val="28"/>
          <w:szCs w:val="28"/>
        </w:rPr>
        <w:t>у</w:t>
      </w:r>
      <w:r w:rsidRPr="00892F2A">
        <w:rPr>
          <w:sz w:val="28"/>
          <w:szCs w:val="28"/>
        </w:rPr>
        <w:t xml:space="preserve"> услуг оператора и финансового агента</w:t>
      </w:r>
      <w:r>
        <w:rPr>
          <w:sz w:val="28"/>
          <w:szCs w:val="28"/>
        </w:rPr>
        <w:t xml:space="preserve"> предусмотренные средства в сумме 820 693</w:t>
      </w:r>
      <w:r w:rsidR="000D70A8">
        <w:rPr>
          <w:sz w:val="28"/>
          <w:szCs w:val="28"/>
        </w:rPr>
        <w:t> тыс.тенге</w:t>
      </w:r>
      <w:r>
        <w:rPr>
          <w:sz w:val="28"/>
          <w:szCs w:val="28"/>
        </w:rPr>
        <w:t xml:space="preserve"> исполнены на 100 %;</w:t>
      </w:r>
    </w:p>
    <w:p w:rsidR="00F8388F" w:rsidRDefault="00F8388F" w:rsidP="00F8388F">
      <w:pPr>
        <w:ind w:firstLine="709"/>
        <w:jc w:val="both"/>
        <w:rPr>
          <w:sz w:val="28"/>
          <w:szCs w:val="28"/>
        </w:rPr>
      </w:pPr>
      <w:r>
        <w:rPr>
          <w:sz w:val="28"/>
          <w:szCs w:val="28"/>
        </w:rPr>
        <w:t>- и</w:t>
      </w:r>
      <w:r w:rsidRPr="00892F2A">
        <w:rPr>
          <w:sz w:val="28"/>
          <w:szCs w:val="28"/>
        </w:rPr>
        <w:t>нформационное обеспечение предпринимателей</w:t>
      </w:r>
      <w:r>
        <w:rPr>
          <w:sz w:val="28"/>
          <w:szCs w:val="28"/>
        </w:rPr>
        <w:t xml:space="preserve"> предусмотренные средства в сумме 580 000 </w:t>
      </w:r>
      <w:r w:rsidR="00F41387">
        <w:rPr>
          <w:sz w:val="28"/>
          <w:szCs w:val="28"/>
        </w:rPr>
        <w:t>тыс.тенге</w:t>
      </w:r>
      <w:r>
        <w:rPr>
          <w:sz w:val="28"/>
          <w:szCs w:val="28"/>
        </w:rPr>
        <w:t xml:space="preserve"> исполнены на 579 999</w:t>
      </w:r>
      <w:r w:rsidR="000D70A8">
        <w:rPr>
          <w:sz w:val="28"/>
          <w:szCs w:val="28"/>
        </w:rPr>
        <w:t> тыс.тенге</w:t>
      </w:r>
      <w:r w:rsidR="00F72B7E">
        <w:rPr>
          <w:sz w:val="28"/>
          <w:szCs w:val="28"/>
        </w:rPr>
        <w:t>,</w:t>
      </w:r>
      <w:r>
        <w:rPr>
          <w:sz w:val="28"/>
          <w:szCs w:val="28"/>
        </w:rPr>
        <w:t xml:space="preserve"> или на 100 %;</w:t>
      </w:r>
    </w:p>
    <w:p w:rsidR="00F8388F" w:rsidRDefault="00F8388F" w:rsidP="00F8388F">
      <w:pPr>
        <w:ind w:firstLine="709"/>
        <w:jc w:val="both"/>
        <w:rPr>
          <w:sz w:val="28"/>
          <w:szCs w:val="28"/>
        </w:rPr>
      </w:pPr>
      <w:r>
        <w:rPr>
          <w:sz w:val="28"/>
          <w:szCs w:val="28"/>
        </w:rPr>
        <w:t>- п</w:t>
      </w:r>
      <w:r w:rsidRPr="00892F2A">
        <w:rPr>
          <w:sz w:val="28"/>
          <w:szCs w:val="28"/>
        </w:rPr>
        <w:t>овышение квалификации и переподготовк</w:t>
      </w:r>
      <w:r>
        <w:rPr>
          <w:sz w:val="28"/>
          <w:szCs w:val="28"/>
        </w:rPr>
        <w:t>у</w:t>
      </w:r>
      <w:r w:rsidRPr="00892F2A">
        <w:rPr>
          <w:sz w:val="28"/>
          <w:szCs w:val="28"/>
        </w:rPr>
        <w:t xml:space="preserve"> кадров в сфере предпринимательства</w:t>
      </w:r>
      <w:r>
        <w:rPr>
          <w:sz w:val="28"/>
          <w:szCs w:val="28"/>
        </w:rPr>
        <w:t xml:space="preserve"> предусмотренные средства в сумме 153 376</w:t>
      </w:r>
      <w:r w:rsidR="000D70A8">
        <w:rPr>
          <w:sz w:val="28"/>
          <w:szCs w:val="28"/>
        </w:rPr>
        <w:t> тыс.тенге</w:t>
      </w:r>
      <w:r>
        <w:rPr>
          <w:sz w:val="28"/>
          <w:szCs w:val="28"/>
        </w:rPr>
        <w:t xml:space="preserve"> исполнены на 100 %;</w:t>
      </w:r>
    </w:p>
    <w:p w:rsidR="00F8388F" w:rsidRDefault="00F8388F" w:rsidP="00F8388F">
      <w:pPr>
        <w:ind w:firstLine="709"/>
        <w:jc w:val="both"/>
        <w:rPr>
          <w:sz w:val="28"/>
          <w:szCs w:val="28"/>
        </w:rPr>
      </w:pPr>
      <w:r>
        <w:rPr>
          <w:sz w:val="28"/>
          <w:szCs w:val="28"/>
        </w:rPr>
        <w:t>- п</w:t>
      </w:r>
      <w:r w:rsidRPr="00810021">
        <w:rPr>
          <w:sz w:val="28"/>
          <w:szCs w:val="28"/>
        </w:rPr>
        <w:t>оддержк</w:t>
      </w:r>
      <w:r>
        <w:rPr>
          <w:sz w:val="28"/>
          <w:szCs w:val="28"/>
        </w:rPr>
        <w:t>у</w:t>
      </w:r>
      <w:r w:rsidRPr="00810021">
        <w:rPr>
          <w:sz w:val="28"/>
          <w:szCs w:val="28"/>
        </w:rPr>
        <w:t xml:space="preserve"> деятельности бизнес-инкубаторов</w:t>
      </w:r>
      <w:r>
        <w:rPr>
          <w:sz w:val="28"/>
          <w:szCs w:val="28"/>
        </w:rPr>
        <w:t xml:space="preserve"> предусмотренные средства в сумме 25 000</w:t>
      </w:r>
      <w:r w:rsidR="000D70A8">
        <w:rPr>
          <w:sz w:val="28"/>
          <w:szCs w:val="28"/>
        </w:rPr>
        <w:t> тыс.тенге</w:t>
      </w:r>
      <w:r>
        <w:rPr>
          <w:sz w:val="28"/>
          <w:szCs w:val="28"/>
        </w:rPr>
        <w:t xml:space="preserve"> исполнены на 100 %.</w:t>
      </w:r>
    </w:p>
    <w:p w:rsidR="00F8388F" w:rsidRPr="004A5366" w:rsidRDefault="00F8388F" w:rsidP="00F8388F">
      <w:pPr>
        <w:ind w:firstLine="709"/>
        <w:jc w:val="both"/>
        <w:rPr>
          <w:i/>
          <w:sz w:val="28"/>
          <w:szCs w:val="22"/>
        </w:rPr>
      </w:pPr>
      <w:r w:rsidRPr="004A5366">
        <w:rPr>
          <w:i/>
          <w:sz w:val="28"/>
          <w:szCs w:val="22"/>
        </w:rPr>
        <w:t>Перечислены регионам в виде целевых трансфертов средства на:</w:t>
      </w:r>
    </w:p>
    <w:p w:rsidR="00F8388F" w:rsidRDefault="00F8388F" w:rsidP="00F8388F">
      <w:pPr>
        <w:ind w:firstLine="709"/>
        <w:jc w:val="both"/>
        <w:rPr>
          <w:sz w:val="28"/>
          <w:szCs w:val="22"/>
        </w:rPr>
      </w:pPr>
      <w:r>
        <w:rPr>
          <w:sz w:val="28"/>
          <w:szCs w:val="22"/>
        </w:rPr>
        <w:t>-</w:t>
      </w:r>
      <w:r w:rsidRPr="004A5366">
        <w:t xml:space="preserve"> </w:t>
      </w:r>
      <w:r w:rsidRPr="004A5366">
        <w:rPr>
          <w:sz w:val="28"/>
          <w:szCs w:val="22"/>
        </w:rPr>
        <w:t>развитие индустриальной инфраструктуры</w:t>
      </w:r>
      <w:r>
        <w:rPr>
          <w:sz w:val="28"/>
          <w:szCs w:val="22"/>
        </w:rPr>
        <w:t xml:space="preserve"> </w:t>
      </w:r>
      <w:r>
        <w:rPr>
          <w:sz w:val="28"/>
          <w:szCs w:val="28"/>
        </w:rPr>
        <w:t xml:space="preserve">предусмотренные средства в сумме </w:t>
      </w:r>
      <w:r w:rsidRPr="004A5366">
        <w:rPr>
          <w:sz w:val="28"/>
          <w:szCs w:val="22"/>
        </w:rPr>
        <w:t>6</w:t>
      </w:r>
      <w:r>
        <w:rPr>
          <w:sz w:val="28"/>
          <w:szCs w:val="22"/>
        </w:rPr>
        <w:t> </w:t>
      </w:r>
      <w:r w:rsidRPr="004A5366">
        <w:rPr>
          <w:sz w:val="28"/>
          <w:szCs w:val="22"/>
        </w:rPr>
        <w:t>456</w:t>
      </w:r>
      <w:r>
        <w:rPr>
          <w:sz w:val="28"/>
          <w:szCs w:val="22"/>
        </w:rPr>
        <w:t> </w:t>
      </w:r>
      <w:r w:rsidRPr="004A5366">
        <w:rPr>
          <w:sz w:val="28"/>
          <w:szCs w:val="22"/>
        </w:rPr>
        <w:t>044</w:t>
      </w:r>
      <w:r w:rsidR="000D70A8">
        <w:rPr>
          <w:sz w:val="28"/>
          <w:szCs w:val="22"/>
        </w:rPr>
        <w:t> тыс.тенге</w:t>
      </w:r>
      <w:r>
        <w:rPr>
          <w:sz w:val="28"/>
          <w:szCs w:val="22"/>
        </w:rPr>
        <w:t xml:space="preserve">, исполнены на </w:t>
      </w:r>
      <w:r w:rsidRPr="004A5366">
        <w:rPr>
          <w:sz w:val="28"/>
          <w:szCs w:val="22"/>
        </w:rPr>
        <w:t>5</w:t>
      </w:r>
      <w:r>
        <w:rPr>
          <w:sz w:val="28"/>
          <w:szCs w:val="22"/>
        </w:rPr>
        <w:t> </w:t>
      </w:r>
      <w:r w:rsidRPr="004A5366">
        <w:rPr>
          <w:sz w:val="28"/>
          <w:szCs w:val="22"/>
        </w:rPr>
        <w:t>535</w:t>
      </w:r>
      <w:r>
        <w:rPr>
          <w:sz w:val="28"/>
          <w:szCs w:val="22"/>
        </w:rPr>
        <w:t> </w:t>
      </w:r>
      <w:r w:rsidRPr="004A5366">
        <w:rPr>
          <w:sz w:val="28"/>
          <w:szCs w:val="22"/>
        </w:rPr>
        <w:t>979,2</w:t>
      </w:r>
      <w:r w:rsidR="000D70A8">
        <w:rPr>
          <w:sz w:val="28"/>
          <w:szCs w:val="22"/>
        </w:rPr>
        <w:t> тыс.тенге</w:t>
      </w:r>
      <w:r w:rsidR="00F72B7E">
        <w:rPr>
          <w:sz w:val="28"/>
          <w:szCs w:val="22"/>
        </w:rPr>
        <w:t>,</w:t>
      </w:r>
      <w:r>
        <w:rPr>
          <w:sz w:val="28"/>
          <w:szCs w:val="22"/>
        </w:rPr>
        <w:t xml:space="preserve"> или 85,7 %. </w:t>
      </w:r>
      <w:r w:rsidRPr="004A5366">
        <w:rPr>
          <w:sz w:val="28"/>
          <w:szCs w:val="22"/>
        </w:rPr>
        <w:lastRenderedPageBreak/>
        <w:t>Не</w:t>
      </w:r>
      <w:r>
        <w:rPr>
          <w:sz w:val="28"/>
          <w:szCs w:val="22"/>
        </w:rPr>
        <w:t xml:space="preserve"> </w:t>
      </w:r>
      <w:r w:rsidRPr="004A5366">
        <w:rPr>
          <w:sz w:val="28"/>
          <w:szCs w:val="22"/>
        </w:rPr>
        <w:t xml:space="preserve">освоено </w:t>
      </w:r>
      <w:r>
        <w:rPr>
          <w:sz w:val="28"/>
          <w:szCs w:val="22"/>
        </w:rPr>
        <w:t>920 064,8</w:t>
      </w:r>
      <w:r w:rsidR="000D70A8">
        <w:rPr>
          <w:sz w:val="28"/>
          <w:szCs w:val="22"/>
        </w:rPr>
        <w:t> тыс.тенге</w:t>
      </w:r>
      <w:r>
        <w:rPr>
          <w:sz w:val="28"/>
          <w:szCs w:val="22"/>
        </w:rPr>
        <w:t xml:space="preserve"> </w:t>
      </w:r>
      <w:r w:rsidRPr="004A5366">
        <w:rPr>
          <w:sz w:val="28"/>
          <w:szCs w:val="22"/>
        </w:rPr>
        <w:t>по причине отсутствия поставки товаров поставщиками</w:t>
      </w:r>
      <w:r>
        <w:rPr>
          <w:sz w:val="28"/>
          <w:szCs w:val="22"/>
        </w:rPr>
        <w:t xml:space="preserve"> по проекту «</w:t>
      </w:r>
      <w:r w:rsidRPr="004A5366">
        <w:rPr>
          <w:sz w:val="28"/>
          <w:szCs w:val="22"/>
        </w:rPr>
        <w:t>Строительство ПС 110/35/6 кВ для ферросплавного завода в городе Караганда</w:t>
      </w:r>
      <w:r>
        <w:rPr>
          <w:sz w:val="28"/>
          <w:szCs w:val="22"/>
        </w:rPr>
        <w:t>»;</w:t>
      </w:r>
    </w:p>
    <w:p w:rsidR="00F8388F" w:rsidRDefault="00F8388F" w:rsidP="00F8388F">
      <w:pPr>
        <w:ind w:firstLine="709"/>
        <w:jc w:val="both"/>
        <w:rPr>
          <w:sz w:val="28"/>
          <w:szCs w:val="22"/>
        </w:rPr>
      </w:pPr>
      <w:r>
        <w:rPr>
          <w:sz w:val="28"/>
          <w:szCs w:val="22"/>
        </w:rPr>
        <w:t xml:space="preserve">- </w:t>
      </w:r>
      <w:r w:rsidRPr="009A1C38">
        <w:rPr>
          <w:sz w:val="28"/>
          <w:szCs w:val="22"/>
        </w:rPr>
        <w:t>на субсидирование процентных ставок по кредитам</w:t>
      </w:r>
      <w:r>
        <w:rPr>
          <w:sz w:val="28"/>
          <w:szCs w:val="22"/>
        </w:rPr>
        <w:t xml:space="preserve"> предусмотренные средства в сумме </w:t>
      </w:r>
      <w:r w:rsidRPr="009A1C38">
        <w:rPr>
          <w:sz w:val="28"/>
          <w:szCs w:val="22"/>
        </w:rPr>
        <w:t>5</w:t>
      </w:r>
      <w:r>
        <w:rPr>
          <w:sz w:val="28"/>
          <w:szCs w:val="22"/>
        </w:rPr>
        <w:t> </w:t>
      </w:r>
      <w:r w:rsidRPr="009A1C38">
        <w:rPr>
          <w:sz w:val="28"/>
          <w:szCs w:val="22"/>
        </w:rPr>
        <w:t>602</w:t>
      </w:r>
      <w:r>
        <w:rPr>
          <w:sz w:val="28"/>
          <w:szCs w:val="22"/>
        </w:rPr>
        <w:t> </w:t>
      </w:r>
      <w:r w:rsidRPr="009A1C38">
        <w:rPr>
          <w:sz w:val="28"/>
          <w:szCs w:val="22"/>
        </w:rPr>
        <w:t>642</w:t>
      </w:r>
      <w:r w:rsidR="000D70A8">
        <w:rPr>
          <w:sz w:val="28"/>
          <w:szCs w:val="22"/>
        </w:rPr>
        <w:t> тыс.тенге</w:t>
      </w:r>
      <w:r>
        <w:rPr>
          <w:sz w:val="28"/>
          <w:szCs w:val="22"/>
        </w:rPr>
        <w:t xml:space="preserve"> исполнены на 100 %.</w:t>
      </w:r>
    </w:p>
    <w:p w:rsidR="00F8388F" w:rsidRPr="009A1C38" w:rsidRDefault="00F8388F" w:rsidP="00F8388F">
      <w:pPr>
        <w:ind w:firstLine="709"/>
        <w:jc w:val="both"/>
        <w:rPr>
          <w:sz w:val="28"/>
          <w:szCs w:val="22"/>
        </w:rPr>
      </w:pPr>
      <w:r>
        <w:rPr>
          <w:i/>
          <w:sz w:val="28"/>
          <w:szCs w:val="22"/>
        </w:rPr>
        <w:t xml:space="preserve">В местном бюджете были предусмотрены средства </w:t>
      </w:r>
      <w:r w:rsidRPr="00AA2FC8">
        <w:rPr>
          <w:i/>
          <w:sz w:val="28"/>
          <w:szCs w:val="22"/>
        </w:rPr>
        <w:t>(в составе трансфертов общего характера)</w:t>
      </w:r>
      <w:r>
        <w:rPr>
          <w:sz w:val="28"/>
          <w:szCs w:val="22"/>
        </w:rPr>
        <w:t xml:space="preserve"> в сумме 30 000 000</w:t>
      </w:r>
      <w:r w:rsidR="000D70A8">
        <w:rPr>
          <w:sz w:val="28"/>
          <w:szCs w:val="22"/>
        </w:rPr>
        <w:t> тыс.тенге</w:t>
      </w:r>
      <w:r>
        <w:rPr>
          <w:sz w:val="28"/>
          <w:szCs w:val="22"/>
        </w:rPr>
        <w:t xml:space="preserve"> на </w:t>
      </w:r>
      <w:r w:rsidRPr="009A1C38">
        <w:rPr>
          <w:sz w:val="28"/>
          <w:szCs w:val="22"/>
        </w:rPr>
        <w:t>поддержку частного</w:t>
      </w:r>
      <w:r>
        <w:rPr>
          <w:sz w:val="28"/>
          <w:szCs w:val="22"/>
        </w:rPr>
        <w:t xml:space="preserve"> </w:t>
      </w:r>
      <w:r w:rsidRPr="009A1C38">
        <w:rPr>
          <w:sz w:val="28"/>
          <w:szCs w:val="22"/>
        </w:rPr>
        <w:t>предпринимательства</w:t>
      </w:r>
      <w:r>
        <w:rPr>
          <w:sz w:val="28"/>
          <w:szCs w:val="22"/>
        </w:rPr>
        <w:t>, которые освоены на 100 %.</w:t>
      </w:r>
    </w:p>
    <w:p w:rsidR="00F8388F" w:rsidRPr="00677D4D"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rPr>
      </w:pPr>
      <w:r w:rsidRPr="00677D4D">
        <w:rPr>
          <w:bCs/>
          <w:color w:val="000000"/>
          <w:sz w:val="28"/>
          <w:szCs w:val="28"/>
        </w:rPr>
        <w:t>Для измерения достижения цели Программы к 2020 году предусмотрено 4 целевых индикатора</w:t>
      </w:r>
      <w:r w:rsidRPr="00677D4D">
        <w:rPr>
          <w:sz w:val="28"/>
          <w:szCs w:val="28"/>
        </w:rPr>
        <w:t>:</w:t>
      </w:r>
    </w:p>
    <w:p w:rsidR="00F8388F" w:rsidRPr="001E50A1" w:rsidRDefault="00F8388F" w:rsidP="00F8388F">
      <w:pPr>
        <w:widowControl w:val="0"/>
        <w:pBdr>
          <w:bottom w:val="single" w:sz="4" w:space="9" w:color="FFFFFF"/>
        </w:pBdr>
        <w:tabs>
          <w:tab w:val="left" w:pos="567"/>
        </w:tabs>
        <w:autoSpaceDE w:val="0"/>
        <w:autoSpaceDN w:val="0"/>
        <w:adjustRightInd w:val="0"/>
        <w:ind w:firstLine="709"/>
        <w:contextualSpacing/>
        <w:jc w:val="both"/>
        <w:rPr>
          <w:b/>
          <w:i/>
          <w:sz w:val="28"/>
          <w:szCs w:val="28"/>
        </w:rPr>
      </w:pPr>
      <w:r w:rsidRPr="001E50A1">
        <w:rPr>
          <w:b/>
          <w:i/>
          <w:sz w:val="28"/>
          <w:szCs w:val="28"/>
        </w:rPr>
        <w:t>1. Доведение доли обрабатывающей промышленности в структуре ВВП не менее 12,5 %</w:t>
      </w:r>
    </w:p>
    <w:p w:rsidR="00F8388F"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rPr>
      </w:pPr>
      <w:r w:rsidRPr="00A56B85">
        <w:rPr>
          <w:sz w:val="28"/>
          <w:szCs w:val="28"/>
        </w:rPr>
        <w:t>Статистические данные по данному показателю за 201</w:t>
      </w:r>
      <w:r>
        <w:rPr>
          <w:sz w:val="28"/>
          <w:szCs w:val="28"/>
          <w:lang w:val="kk-KZ"/>
        </w:rPr>
        <w:t>8</w:t>
      </w:r>
      <w:r w:rsidRPr="00A56B85">
        <w:rPr>
          <w:sz w:val="28"/>
          <w:szCs w:val="28"/>
        </w:rPr>
        <w:t xml:space="preserve"> год будут опубликованы Комитетом статистики </w:t>
      </w:r>
      <w:r>
        <w:rPr>
          <w:sz w:val="28"/>
          <w:szCs w:val="28"/>
        </w:rPr>
        <w:t xml:space="preserve">Министерства национальной экономики Республики Казахстан </w:t>
      </w:r>
      <w:r w:rsidRPr="00A56B85">
        <w:rPr>
          <w:sz w:val="28"/>
          <w:szCs w:val="28"/>
        </w:rPr>
        <w:t>во втором полугодии 201</w:t>
      </w:r>
      <w:r>
        <w:rPr>
          <w:sz w:val="28"/>
          <w:szCs w:val="28"/>
          <w:lang w:val="kk-KZ"/>
        </w:rPr>
        <w:t>9</w:t>
      </w:r>
      <w:r w:rsidRPr="00A56B85">
        <w:rPr>
          <w:sz w:val="28"/>
          <w:szCs w:val="28"/>
        </w:rPr>
        <w:t xml:space="preserve"> года</w:t>
      </w:r>
      <w:r>
        <w:rPr>
          <w:sz w:val="28"/>
          <w:szCs w:val="28"/>
        </w:rPr>
        <w:t>.</w:t>
      </w:r>
      <w:r w:rsidRPr="00A56B85">
        <w:rPr>
          <w:sz w:val="28"/>
          <w:szCs w:val="28"/>
        </w:rPr>
        <w:t xml:space="preserve"> </w:t>
      </w:r>
    </w:p>
    <w:p w:rsidR="00F8388F" w:rsidRPr="00D53F2E" w:rsidRDefault="00F8388F" w:rsidP="00F8388F">
      <w:pPr>
        <w:widowControl w:val="0"/>
        <w:pBdr>
          <w:bottom w:val="single" w:sz="4" w:space="9" w:color="FFFFFF"/>
        </w:pBdr>
        <w:tabs>
          <w:tab w:val="left" w:pos="567"/>
        </w:tabs>
        <w:autoSpaceDE w:val="0"/>
        <w:autoSpaceDN w:val="0"/>
        <w:adjustRightInd w:val="0"/>
        <w:ind w:firstLine="709"/>
        <w:contextualSpacing/>
        <w:jc w:val="both"/>
        <w:rPr>
          <w:szCs w:val="28"/>
          <w:lang w:val="kk-KZ"/>
        </w:rPr>
      </w:pPr>
      <w:r w:rsidRPr="00D53F2E">
        <w:rPr>
          <w:i/>
          <w:szCs w:val="28"/>
          <w:u w:val="single"/>
        </w:rPr>
        <w:t>Справочно:</w:t>
      </w:r>
      <w:r w:rsidRPr="00D53F2E">
        <w:rPr>
          <w:i/>
          <w:szCs w:val="28"/>
        </w:rPr>
        <w:t xml:space="preserve"> доля обрабатывающей промышленности в структуре ВВП за 9 месяцев 201</w:t>
      </w:r>
      <w:r w:rsidRPr="00D53F2E">
        <w:rPr>
          <w:i/>
          <w:szCs w:val="28"/>
          <w:lang w:val="kk-KZ"/>
        </w:rPr>
        <w:t>8</w:t>
      </w:r>
      <w:r w:rsidRPr="00D53F2E">
        <w:rPr>
          <w:i/>
          <w:szCs w:val="28"/>
        </w:rPr>
        <w:t xml:space="preserve"> года составила 11,</w:t>
      </w:r>
      <w:r w:rsidRPr="00D53F2E">
        <w:rPr>
          <w:i/>
          <w:szCs w:val="28"/>
          <w:lang w:val="kk-KZ"/>
        </w:rPr>
        <w:t>8</w:t>
      </w:r>
      <w:r w:rsidRPr="00D53F2E">
        <w:rPr>
          <w:i/>
          <w:szCs w:val="28"/>
        </w:rPr>
        <w:t> %.</w:t>
      </w:r>
    </w:p>
    <w:p w:rsidR="00F8388F" w:rsidRPr="001E50A1" w:rsidRDefault="00F8388F" w:rsidP="00F8388F">
      <w:pPr>
        <w:widowControl w:val="0"/>
        <w:pBdr>
          <w:bottom w:val="single" w:sz="4" w:space="9" w:color="FFFFFF"/>
        </w:pBdr>
        <w:tabs>
          <w:tab w:val="left" w:pos="567"/>
        </w:tabs>
        <w:autoSpaceDE w:val="0"/>
        <w:autoSpaceDN w:val="0"/>
        <w:adjustRightInd w:val="0"/>
        <w:ind w:firstLine="709"/>
        <w:contextualSpacing/>
        <w:jc w:val="both"/>
        <w:rPr>
          <w:b/>
          <w:i/>
          <w:sz w:val="28"/>
          <w:szCs w:val="28"/>
        </w:rPr>
      </w:pPr>
      <w:r w:rsidRPr="001E50A1">
        <w:rPr>
          <w:b/>
          <w:i/>
          <w:sz w:val="28"/>
          <w:szCs w:val="28"/>
        </w:rPr>
        <w:t>2. Увеличение объема выпуска продукции МСП в 1,5 раза от уровня 2014 года</w:t>
      </w:r>
    </w:p>
    <w:p w:rsidR="00F8388F"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rPr>
      </w:pPr>
      <w:r w:rsidRPr="00A56B85">
        <w:rPr>
          <w:sz w:val="28"/>
          <w:szCs w:val="28"/>
        </w:rPr>
        <w:t>Статистические данные по данному показателю за 201</w:t>
      </w:r>
      <w:r>
        <w:rPr>
          <w:sz w:val="28"/>
          <w:szCs w:val="28"/>
          <w:lang w:val="kk-KZ"/>
        </w:rPr>
        <w:t>8</w:t>
      </w:r>
      <w:r w:rsidRPr="00A56B85">
        <w:rPr>
          <w:sz w:val="28"/>
          <w:szCs w:val="28"/>
        </w:rPr>
        <w:t xml:space="preserve"> год будут опубликованы Комитетом статистики </w:t>
      </w:r>
      <w:r>
        <w:rPr>
          <w:sz w:val="28"/>
          <w:szCs w:val="28"/>
        </w:rPr>
        <w:t>Министерства национальной экономики Республики Казахстан</w:t>
      </w:r>
      <w:r w:rsidRPr="00A56B85">
        <w:rPr>
          <w:sz w:val="28"/>
          <w:szCs w:val="28"/>
        </w:rPr>
        <w:t xml:space="preserve"> во втором полугодии 201</w:t>
      </w:r>
      <w:r>
        <w:rPr>
          <w:sz w:val="28"/>
          <w:szCs w:val="28"/>
          <w:lang w:val="kk-KZ"/>
        </w:rPr>
        <w:t>9</w:t>
      </w:r>
      <w:r w:rsidRPr="00A56B85">
        <w:rPr>
          <w:sz w:val="28"/>
          <w:szCs w:val="28"/>
        </w:rPr>
        <w:t xml:space="preserve"> года</w:t>
      </w:r>
      <w:r>
        <w:rPr>
          <w:sz w:val="28"/>
          <w:szCs w:val="28"/>
        </w:rPr>
        <w:t>.</w:t>
      </w:r>
      <w:r w:rsidRPr="00A56B85">
        <w:rPr>
          <w:sz w:val="28"/>
          <w:szCs w:val="28"/>
        </w:rPr>
        <w:t xml:space="preserve"> </w:t>
      </w:r>
    </w:p>
    <w:p w:rsidR="00F8388F" w:rsidRPr="00D53F2E" w:rsidRDefault="00F8388F" w:rsidP="00F8388F">
      <w:pPr>
        <w:widowControl w:val="0"/>
        <w:pBdr>
          <w:bottom w:val="single" w:sz="4" w:space="9" w:color="FFFFFF"/>
        </w:pBdr>
        <w:tabs>
          <w:tab w:val="left" w:pos="567"/>
        </w:tabs>
        <w:autoSpaceDE w:val="0"/>
        <w:autoSpaceDN w:val="0"/>
        <w:adjustRightInd w:val="0"/>
        <w:ind w:firstLine="709"/>
        <w:contextualSpacing/>
        <w:jc w:val="both"/>
        <w:rPr>
          <w:i/>
          <w:szCs w:val="28"/>
        </w:rPr>
      </w:pPr>
      <w:r w:rsidRPr="00D53F2E">
        <w:rPr>
          <w:i/>
          <w:szCs w:val="28"/>
          <w:u w:val="single"/>
        </w:rPr>
        <w:t>Справочно:</w:t>
      </w:r>
      <w:r w:rsidRPr="00D53F2E">
        <w:rPr>
          <w:i/>
          <w:szCs w:val="28"/>
        </w:rPr>
        <w:t xml:space="preserve"> выпуск продукции </w:t>
      </w:r>
      <w:r w:rsidRPr="00D53F2E">
        <w:rPr>
          <w:i/>
          <w:szCs w:val="28"/>
          <w:lang w:val="kk-KZ"/>
        </w:rPr>
        <w:t xml:space="preserve">за 9 месяцев </w:t>
      </w:r>
      <w:r w:rsidRPr="00D53F2E">
        <w:rPr>
          <w:i/>
          <w:szCs w:val="28"/>
        </w:rPr>
        <w:t>201</w:t>
      </w:r>
      <w:r w:rsidRPr="00D53F2E">
        <w:rPr>
          <w:i/>
          <w:szCs w:val="28"/>
          <w:lang w:val="kk-KZ"/>
        </w:rPr>
        <w:t>8</w:t>
      </w:r>
      <w:r w:rsidRPr="00D53F2E">
        <w:rPr>
          <w:i/>
          <w:szCs w:val="28"/>
        </w:rPr>
        <w:t xml:space="preserve"> года (</w:t>
      </w:r>
      <w:r w:rsidRPr="00D53F2E">
        <w:rPr>
          <w:i/>
          <w:szCs w:val="28"/>
          <w:lang w:val="kk-KZ"/>
        </w:rPr>
        <w:t>18 032,7</w:t>
      </w:r>
      <w:r w:rsidR="000D70A8">
        <w:rPr>
          <w:i/>
          <w:szCs w:val="28"/>
        </w:rPr>
        <w:t> млрд.тенге</w:t>
      </w:r>
      <w:r w:rsidRPr="00D53F2E">
        <w:rPr>
          <w:i/>
          <w:szCs w:val="28"/>
        </w:rPr>
        <w:t xml:space="preserve">) по сравнению с </w:t>
      </w:r>
      <w:r w:rsidRPr="00D53F2E">
        <w:rPr>
          <w:i/>
          <w:szCs w:val="28"/>
          <w:lang w:val="kk-KZ"/>
        </w:rPr>
        <w:t>аналогичным периодом</w:t>
      </w:r>
      <w:r w:rsidRPr="00D53F2E">
        <w:rPr>
          <w:i/>
          <w:szCs w:val="28"/>
        </w:rPr>
        <w:t xml:space="preserve"> 2014 года (10 132,4</w:t>
      </w:r>
      <w:r w:rsidR="000D70A8">
        <w:rPr>
          <w:i/>
          <w:szCs w:val="28"/>
        </w:rPr>
        <w:t> млрд.тенге</w:t>
      </w:r>
      <w:r w:rsidRPr="00D53F2E">
        <w:rPr>
          <w:i/>
          <w:szCs w:val="28"/>
        </w:rPr>
        <w:t xml:space="preserve">) увеличился на </w:t>
      </w:r>
      <w:r w:rsidRPr="00D53F2E">
        <w:rPr>
          <w:i/>
          <w:szCs w:val="28"/>
          <w:lang w:val="kk-KZ"/>
        </w:rPr>
        <w:t>77,9</w:t>
      </w:r>
      <w:r w:rsidRPr="00D53F2E">
        <w:rPr>
          <w:i/>
          <w:szCs w:val="28"/>
        </w:rPr>
        <w:t> %.</w:t>
      </w:r>
    </w:p>
    <w:p w:rsidR="00F8388F" w:rsidRPr="001E50A1" w:rsidRDefault="00F8388F" w:rsidP="00F8388F">
      <w:pPr>
        <w:widowControl w:val="0"/>
        <w:pBdr>
          <w:bottom w:val="single" w:sz="4" w:space="9" w:color="FFFFFF"/>
        </w:pBdr>
        <w:tabs>
          <w:tab w:val="left" w:pos="567"/>
        </w:tabs>
        <w:autoSpaceDE w:val="0"/>
        <w:autoSpaceDN w:val="0"/>
        <w:adjustRightInd w:val="0"/>
        <w:ind w:firstLine="709"/>
        <w:contextualSpacing/>
        <w:jc w:val="both"/>
        <w:rPr>
          <w:b/>
          <w:i/>
          <w:sz w:val="28"/>
          <w:szCs w:val="28"/>
        </w:rPr>
      </w:pPr>
      <w:r w:rsidRPr="001E50A1">
        <w:rPr>
          <w:b/>
          <w:i/>
          <w:sz w:val="28"/>
          <w:szCs w:val="28"/>
        </w:rPr>
        <w:t>3. Увеличение активно действующих субъектов МСП на 50 % от уровня 2014 года</w:t>
      </w:r>
    </w:p>
    <w:p w:rsidR="00F8388F" w:rsidRPr="00B64C7A"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rPr>
      </w:pPr>
      <w:r w:rsidRPr="00A56B85">
        <w:rPr>
          <w:sz w:val="28"/>
          <w:szCs w:val="28"/>
        </w:rPr>
        <w:t xml:space="preserve">Комитет по статистике </w:t>
      </w:r>
      <w:r>
        <w:rPr>
          <w:sz w:val="28"/>
          <w:szCs w:val="28"/>
        </w:rPr>
        <w:t>Министерства национальной экономики Республики Казахстан</w:t>
      </w:r>
      <w:r w:rsidRPr="00A56B85">
        <w:rPr>
          <w:sz w:val="28"/>
          <w:szCs w:val="28"/>
        </w:rPr>
        <w:t xml:space="preserve"> в соответствии с международной практикой, в целях применения единых подходов к формированию показателей о количестве субъектов МСП и для исключения расхождений с данными Комитета государственных доходов Министерства финансов Республики Казахстан на официальном сайте с начала 2015 года публикует вместо показателя «активных» </w:t>
      </w:r>
      <w:r w:rsidRPr="00B64C7A">
        <w:rPr>
          <w:sz w:val="28"/>
          <w:szCs w:val="28"/>
        </w:rPr>
        <w:t xml:space="preserve">количество «действующих» субъектов МСБ. </w:t>
      </w:r>
    </w:p>
    <w:p w:rsidR="00F8388F" w:rsidRPr="00B64C7A"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rPr>
      </w:pPr>
      <w:r w:rsidRPr="00B64C7A">
        <w:rPr>
          <w:sz w:val="28"/>
          <w:szCs w:val="28"/>
        </w:rPr>
        <w:t>По состоянию на 1 января 201</w:t>
      </w:r>
      <w:r w:rsidRPr="00B64C7A">
        <w:rPr>
          <w:sz w:val="28"/>
          <w:szCs w:val="28"/>
          <w:lang w:val="kk-KZ"/>
        </w:rPr>
        <w:t>9</w:t>
      </w:r>
      <w:r w:rsidRPr="00B64C7A">
        <w:rPr>
          <w:sz w:val="28"/>
          <w:szCs w:val="28"/>
        </w:rPr>
        <w:t xml:space="preserve"> года количество действующих предпринимателей составило 1</w:t>
      </w:r>
      <w:r>
        <w:rPr>
          <w:sz w:val="28"/>
          <w:szCs w:val="28"/>
        </w:rPr>
        <w:t> </w:t>
      </w:r>
      <w:r w:rsidRPr="00B64C7A">
        <w:rPr>
          <w:sz w:val="28"/>
          <w:szCs w:val="28"/>
          <w:lang w:val="kk-KZ"/>
        </w:rPr>
        <w:t>241</w:t>
      </w:r>
      <w:r>
        <w:rPr>
          <w:sz w:val="28"/>
          <w:szCs w:val="28"/>
          <w:lang w:val="kk-KZ"/>
        </w:rPr>
        <w:t> </w:t>
      </w:r>
      <w:r w:rsidRPr="00B64C7A">
        <w:rPr>
          <w:sz w:val="28"/>
          <w:szCs w:val="28"/>
          <w:lang w:val="kk-KZ"/>
        </w:rPr>
        <w:t>328</w:t>
      </w:r>
      <w:r w:rsidRPr="00B64C7A">
        <w:rPr>
          <w:sz w:val="28"/>
          <w:szCs w:val="28"/>
        </w:rPr>
        <w:t xml:space="preserve"> предпринимателей, что </w:t>
      </w:r>
      <w:r w:rsidRPr="00B64C7A">
        <w:rPr>
          <w:sz w:val="28"/>
          <w:szCs w:val="28"/>
          <w:lang w:val="kk-KZ"/>
        </w:rPr>
        <w:t>больше от показателя 2014 года (926 844 ед.) на</w:t>
      </w:r>
      <w:r w:rsidRPr="00B64C7A">
        <w:rPr>
          <w:sz w:val="28"/>
          <w:szCs w:val="28"/>
        </w:rPr>
        <w:t xml:space="preserve"> </w:t>
      </w:r>
      <w:r w:rsidRPr="00B64C7A">
        <w:rPr>
          <w:sz w:val="28"/>
          <w:szCs w:val="28"/>
          <w:lang w:val="kk-KZ"/>
        </w:rPr>
        <w:t>314</w:t>
      </w:r>
      <w:r w:rsidR="00F72B7E">
        <w:rPr>
          <w:sz w:val="28"/>
          <w:szCs w:val="28"/>
          <w:lang w:val="kk-KZ"/>
        </w:rPr>
        <w:t> </w:t>
      </w:r>
      <w:r w:rsidRPr="00B64C7A">
        <w:rPr>
          <w:sz w:val="28"/>
          <w:szCs w:val="28"/>
          <w:lang w:val="kk-KZ"/>
        </w:rPr>
        <w:t>484</w:t>
      </w:r>
      <w:r w:rsidR="00F72B7E">
        <w:rPr>
          <w:sz w:val="28"/>
          <w:szCs w:val="28"/>
          <w:lang w:val="kk-KZ"/>
        </w:rPr>
        <w:t>,</w:t>
      </w:r>
      <w:r w:rsidRPr="00B64C7A">
        <w:rPr>
          <w:sz w:val="28"/>
          <w:szCs w:val="28"/>
          <w:lang w:val="kk-KZ"/>
        </w:rPr>
        <w:t xml:space="preserve"> или на 33,9</w:t>
      </w:r>
      <w:r>
        <w:rPr>
          <w:sz w:val="28"/>
          <w:szCs w:val="28"/>
          <w:lang w:val="kk-KZ"/>
        </w:rPr>
        <w:t> </w:t>
      </w:r>
      <w:r w:rsidRPr="00B64C7A">
        <w:rPr>
          <w:sz w:val="28"/>
          <w:szCs w:val="28"/>
        </w:rPr>
        <w:t>%.</w:t>
      </w:r>
    </w:p>
    <w:p w:rsidR="00F8388F" w:rsidRPr="001E50A1" w:rsidRDefault="00F8388F" w:rsidP="00F8388F">
      <w:pPr>
        <w:widowControl w:val="0"/>
        <w:pBdr>
          <w:bottom w:val="single" w:sz="4" w:space="9" w:color="FFFFFF"/>
        </w:pBdr>
        <w:tabs>
          <w:tab w:val="left" w:pos="567"/>
        </w:tabs>
        <w:autoSpaceDE w:val="0"/>
        <w:autoSpaceDN w:val="0"/>
        <w:adjustRightInd w:val="0"/>
        <w:ind w:firstLine="709"/>
        <w:contextualSpacing/>
        <w:jc w:val="both"/>
        <w:rPr>
          <w:b/>
          <w:i/>
          <w:sz w:val="28"/>
          <w:szCs w:val="28"/>
        </w:rPr>
      </w:pPr>
      <w:r w:rsidRPr="001E50A1">
        <w:rPr>
          <w:b/>
          <w:i/>
          <w:sz w:val="28"/>
          <w:szCs w:val="28"/>
        </w:rPr>
        <w:t>4. Увеличение количества занятых в МСП на 50 % от уровня 2014 года</w:t>
      </w:r>
    </w:p>
    <w:p w:rsidR="00F8388F"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rPr>
      </w:pPr>
      <w:r w:rsidRPr="001E50A1">
        <w:rPr>
          <w:sz w:val="28"/>
          <w:szCs w:val="28"/>
        </w:rPr>
        <w:t>Статистические данные по данному показателю за 201</w:t>
      </w:r>
      <w:r w:rsidRPr="001E50A1">
        <w:rPr>
          <w:sz w:val="28"/>
          <w:szCs w:val="28"/>
          <w:lang w:val="kk-KZ"/>
        </w:rPr>
        <w:t>8</w:t>
      </w:r>
      <w:r w:rsidRPr="001E50A1">
        <w:rPr>
          <w:sz w:val="28"/>
          <w:szCs w:val="28"/>
        </w:rPr>
        <w:t xml:space="preserve"> год будут опубликованы Комитетом статистики Министерства национальной экономики Республики Казахстан во втором полугодии 201</w:t>
      </w:r>
      <w:r w:rsidRPr="001E50A1">
        <w:rPr>
          <w:sz w:val="28"/>
          <w:szCs w:val="28"/>
          <w:lang w:val="kk-KZ"/>
        </w:rPr>
        <w:t>9</w:t>
      </w:r>
      <w:r w:rsidRPr="001E50A1">
        <w:rPr>
          <w:sz w:val="28"/>
          <w:szCs w:val="28"/>
        </w:rPr>
        <w:t xml:space="preserve"> года.</w:t>
      </w:r>
      <w:r w:rsidRPr="00A56B85">
        <w:rPr>
          <w:sz w:val="28"/>
          <w:szCs w:val="28"/>
        </w:rPr>
        <w:t xml:space="preserve"> </w:t>
      </w:r>
    </w:p>
    <w:p w:rsidR="00F8388F" w:rsidRDefault="00F8388F" w:rsidP="00F8388F">
      <w:pPr>
        <w:widowControl w:val="0"/>
        <w:pBdr>
          <w:bottom w:val="single" w:sz="4" w:space="9" w:color="FFFFFF"/>
        </w:pBdr>
        <w:tabs>
          <w:tab w:val="left" w:pos="567"/>
        </w:tabs>
        <w:autoSpaceDE w:val="0"/>
        <w:autoSpaceDN w:val="0"/>
        <w:adjustRightInd w:val="0"/>
        <w:ind w:firstLine="709"/>
        <w:contextualSpacing/>
        <w:jc w:val="both"/>
        <w:rPr>
          <w:color w:val="000000" w:themeColor="text1"/>
          <w:sz w:val="28"/>
          <w:szCs w:val="28"/>
        </w:rPr>
      </w:pPr>
      <w:r w:rsidRPr="00B64C7A">
        <w:rPr>
          <w:color w:val="000000" w:themeColor="text1"/>
          <w:sz w:val="28"/>
          <w:szCs w:val="28"/>
        </w:rPr>
        <w:t>За 9 месяцев 201</w:t>
      </w:r>
      <w:r w:rsidRPr="00B64C7A">
        <w:rPr>
          <w:color w:val="000000" w:themeColor="text1"/>
          <w:sz w:val="28"/>
          <w:szCs w:val="28"/>
          <w:lang w:val="kk-KZ"/>
        </w:rPr>
        <w:t>8</w:t>
      </w:r>
      <w:r w:rsidRPr="00B64C7A">
        <w:rPr>
          <w:color w:val="000000" w:themeColor="text1"/>
          <w:sz w:val="28"/>
          <w:szCs w:val="28"/>
        </w:rPr>
        <w:t xml:space="preserve"> года численность занятых в МСП составила </w:t>
      </w:r>
      <w:r w:rsidRPr="00B64C7A">
        <w:rPr>
          <w:color w:val="000000" w:themeColor="text1"/>
          <w:sz w:val="28"/>
          <w:szCs w:val="28"/>
          <w:lang w:val="kk-KZ"/>
        </w:rPr>
        <w:t>3 233 273</w:t>
      </w:r>
      <w:r w:rsidRPr="00B64C7A">
        <w:rPr>
          <w:color w:val="000000" w:themeColor="text1"/>
          <w:sz w:val="28"/>
          <w:szCs w:val="28"/>
        </w:rPr>
        <w:t>. В сравнении с аналогичным периодом 2014 года</w:t>
      </w:r>
      <w:r w:rsidRPr="00B64C7A">
        <w:rPr>
          <w:color w:val="000000" w:themeColor="text1"/>
          <w:sz w:val="28"/>
          <w:szCs w:val="28"/>
          <w:lang w:val="kk-KZ"/>
        </w:rPr>
        <w:t xml:space="preserve"> </w:t>
      </w:r>
      <w:r w:rsidRPr="00B64C7A">
        <w:rPr>
          <w:color w:val="000000" w:themeColor="text1"/>
          <w:sz w:val="28"/>
          <w:szCs w:val="28"/>
        </w:rPr>
        <w:t xml:space="preserve">больше на </w:t>
      </w:r>
      <w:r w:rsidRPr="00B64C7A">
        <w:rPr>
          <w:color w:val="000000" w:themeColor="text1"/>
          <w:sz w:val="28"/>
          <w:szCs w:val="28"/>
          <w:lang w:val="kk-KZ"/>
        </w:rPr>
        <w:t>334 987</w:t>
      </w:r>
      <w:r w:rsidRPr="00B64C7A">
        <w:rPr>
          <w:color w:val="000000" w:themeColor="text1"/>
          <w:sz w:val="28"/>
          <w:szCs w:val="28"/>
        </w:rPr>
        <w:t xml:space="preserve"> единиц</w:t>
      </w:r>
      <w:r w:rsidRPr="00B64C7A">
        <w:rPr>
          <w:color w:val="000000" w:themeColor="text1"/>
          <w:sz w:val="28"/>
          <w:szCs w:val="28"/>
          <w:lang w:val="kk-KZ"/>
        </w:rPr>
        <w:t xml:space="preserve"> или на 11,6</w:t>
      </w:r>
      <w:r>
        <w:rPr>
          <w:color w:val="000000" w:themeColor="text1"/>
          <w:sz w:val="28"/>
          <w:szCs w:val="28"/>
          <w:lang w:val="kk-KZ"/>
        </w:rPr>
        <w:t> </w:t>
      </w:r>
      <w:r w:rsidRPr="00B64C7A">
        <w:rPr>
          <w:color w:val="000000" w:themeColor="text1"/>
          <w:sz w:val="28"/>
          <w:szCs w:val="28"/>
        </w:rPr>
        <w:t xml:space="preserve">% </w:t>
      </w:r>
      <w:r w:rsidRPr="00B64C7A">
        <w:rPr>
          <w:color w:val="000000" w:themeColor="text1"/>
          <w:sz w:val="28"/>
          <w:szCs w:val="28"/>
          <w:lang w:val="kk-KZ"/>
        </w:rPr>
        <w:t>(2 898 286 чел.)</w:t>
      </w:r>
      <w:r w:rsidRPr="00B64C7A">
        <w:rPr>
          <w:color w:val="000000" w:themeColor="text1"/>
          <w:sz w:val="28"/>
          <w:szCs w:val="28"/>
        </w:rPr>
        <w:t>.</w:t>
      </w:r>
    </w:p>
    <w:p w:rsidR="00F8388F"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rPr>
      </w:pPr>
      <w:r w:rsidRPr="00B64C7A">
        <w:rPr>
          <w:sz w:val="28"/>
          <w:szCs w:val="28"/>
        </w:rPr>
        <w:t xml:space="preserve">Реализация Программы осуществлялась в рамках четырех </w:t>
      </w:r>
      <w:r w:rsidRPr="00B64C7A">
        <w:rPr>
          <w:sz w:val="28"/>
          <w:szCs w:val="28"/>
        </w:rPr>
        <w:lastRenderedPageBreak/>
        <w:t>направлений.</w:t>
      </w:r>
    </w:p>
    <w:p w:rsidR="00F8388F" w:rsidRPr="00FE3D3D" w:rsidRDefault="00FE3D3D" w:rsidP="00F8388F">
      <w:pPr>
        <w:widowControl w:val="0"/>
        <w:pBdr>
          <w:bottom w:val="single" w:sz="4" w:space="9" w:color="FFFFFF"/>
        </w:pBdr>
        <w:tabs>
          <w:tab w:val="left" w:pos="567"/>
        </w:tabs>
        <w:autoSpaceDE w:val="0"/>
        <w:autoSpaceDN w:val="0"/>
        <w:adjustRightInd w:val="0"/>
        <w:ind w:firstLine="709"/>
        <w:contextualSpacing/>
        <w:jc w:val="both"/>
        <w:rPr>
          <w:b/>
          <w:sz w:val="28"/>
          <w:szCs w:val="28"/>
          <w:highlight w:val="yellow"/>
        </w:rPr>
      </w:pPr>
      <w:r w:rsidRPr="00B64C7A">
        <w:rPr>
          <w:b/>
          <w:sz w:val="28"/>
          <w:szCs w:val="28"/>
          <w:lang w:eastAsia="en-US"/>
        </w:rPr>
        <w:t>ПЕРВОЕ НАПРАВЛЕНИЕ</w:t>
      </w:r>
      <w:r w:rsidR="00F8388F">
        <w:rPr>
          <w:b/>
          <w:sz w:val="28"/>
          <w:szCs w:val="28"/>
          <w:lang w:eastAsia="en-US"/>
        </w:rPr>
        <w:t>:</w:t>
      </w:r>
      <w:r w:rsidR="00F8388F" w:rsidRPr="00B64C7A">
        <w:rPr>
          <w:b/>
          <w:sz w:val="28"/>
          <w:szCs w:val="28"/>
          <w:lang w:eastAsia="en-US"/>
        </w:rPr>
        <w:t xml:space="preserve"> </w:t>
      </w:r>
      <w:r w:rsidR="00F8388F" w:rsidRPr="00FE3D3D">
        <w:rPr>
          <w:b/>
          <w:sz w:val="28"/>
          <w:szCs w:val="28"/>
          <w:lang w:eastAsia="en-US"/>
        </w:rPr>
        <w:t>«</w:t>
      </w:r>
      <w:r w:rsidR="00F8388F" w:rsidRPr="00FE3D3D">
        <w:rPr>
          <w:b/>
          <w:sz w:val="28"/>
          <w:szCs w:val="28"/>
        </w:rPr>
        <w:t>Поддержка бизнес-инициатив предпринимателей моногородов, малых городов и сельских населенных пунктов</w:t>
      </w:r>
      <w:r w:rsidR="00F8388F" w:rsidRPr="00FE3D3D">
        <w:rPr>
          <w:b/>
          <w:sz w:val="28"/>
          <w:szCs w:val="28"/>
          <w:lang w:eastAsia="en-US"/>
        </w:rPr>
        <w:t>»</w:t>
      </w:r>
    </w:p>
    <w:p w:rsidR="00F8388F" w:rsidRPr="003979D7"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B64C7A">
        <w:rPr>
          <w:sz w:val="28"/>
          <w:szCs w:val="28"/>
          <w:lang w:val="kk-KZ" w:eastAsia="en-US"/>
        </w:rPr>
        <w:t>В рамках направления 753</w:t>
      </w:r>
      <w:r w:rsidRPr="003979D7">
        <w:rPr>
          <w:sz w:val="28"/>
          <w:szCs w:val="28"/>
          <w:lang w:val="kk-KZ" w:eastAsia="en-US"/>
        </w:rPr>
        <w:t xml:space="preserve"> проект</w:t>
      </w:r>
      <w:r w:rsidRPr="00B64C7A">
        <w:rPr>
          <w:sz w:val="28"/>
          <w:szCs w:val="28"/>
          <w:lang w:val="kk-KZ" w:eastAsia="en-US"/>
        </w:rPr>
        <w:t>а</w:t>
      </w:r>
      <w:r w:rsidRPr="003979D7">
        <w:rPr>
          <w:sz w:val="28"/>
          <w:szCs w:val="28"/>
          <w:lang w:val="kk-KZ" w:eastAsia="en-US"/>
        </w:rPr>
        <w:t xml:space="preserve"> субъектов малого и среднего предпринимательства получили финансовую поддержку по инструменту субсидирование процентной ставки по кредитам на общую сумму кредитного портфеля 45 715 156,6</w:t>
      </w:r>
      <w:r w:rsidR="000D70A8">
        <w:rPr>
          <w:sz w:val="28"/>
          <w:szCs w:val="28"/>
          <w:lang w:val="kk-KZ" w:eastAsia="en-US"/>
        </w:rPr>
        <w:t> тыс.тенге</w:t>
      </w:r>
      <w:r>
        <w:rPr>
          <w:sz w:val="28"/>
          <w:szCs w:val="28"/>
          <w:lang w:val="kk-KZ" w:eastAsia="en-US"/>
        </w:rPr>
        <w:t xml:space="preserve"> с </w:t>
      </w:r>
      <w:r w:rsidRPr="003979D7">
        <w:rPr>
          <w:sz w:val="28"/>
          <w:szCs w:val="28"/>
          <w:lang w:val="kk-KZ" w:eastAsia="en-US"/>
        </w:rPr>
        <w:t>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 процентных пункта, из которых 50</w:t>
      </w:r>
      <w:r>
        <w:rPr>
          <w:sz w:val="28"/>
          <w:szCs w:val="28"/>
          <w:lang w:val="kk-KZ" w:eastAsia="en-US"/>
        </w:rPr>
        <w:t> </w:t>
      </w:r>
      <w:r w:rsidRPr="003979D7">
        <w:rPr>
          <w:sz w:val="28"/>
          <w:szCs w:val="28"/>
          <w:lang w:val="kk-KZ" w:eastAsia="en-US"/>
        </w:rPr>
        <w:t>% от номинальной ставки субсидир</w:t>
      </w:r>
      <w:r w:rsidRPr="00B64C7A">
        <w:rPr>
          <w:sz w:val="28"/>
          <w:szCs w:val="28"/>
          <w:lang w:val="kk-KZ" w:eastAsia="en-US"/>
        </w:rPr>
        <w:t>уетс</w:t>
      </w:r>
      <w:r w:rsidRPr="003979D7">
        <w:rPr>
          <w:sz w:val="28"/>
          <w:szCs w:val="28"/>
          <w:lang w:val="kk-KZ" w:eastAsia="en-US"/>
        </w:rPr>
        <w:t xml:space="preserve">я государством, а разница оплачивается предпринимателем. </w:t>
      </w:r>
    </w:p>
    <w:p w:rsidR="00F8388F" w:rsidRPr="003979D7"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3979D7">
        <w:rPr>
          <w:sz w:val="28"/>
          <w:szCs w:val="28"/>
          <w:lang w:val="kk-KZ" w:eastAsia="en-US"/>
        </w:rPr>
        <w:t xml:space="preserve">Финансовым агентством </w:t>
      </w:r>
      <w:r>
        <w:rPr>
          <w:sz w:val="28"/>
          <w:szCs w:val="28"/>
          <w:lang w:val="kk-KZ" w:eastAsia="en-US"/>
        </w:rPr>
        <w:t>Государственной</w:t>
      </w:r>
      <w:r w:rsidRPr="003979D7">
        <w:rPr>
          <w:sz w:val="28"/>
          <w:szCs w:val="28"/>
          <w:lang w:val="kk-KZ" w:eastAsia="en-US"/>
        </w:rPr>
        <w:t xml:space="preserve"> программы АО «ФРП «Даму» выплачено субсидий субъектам малого и среднего бизнеса</w:t>
      </w:r>
      <w:r>
        <w:rPr>
          <w:sz w:val="28"/>
          <w:szCs w:val="28"/>
          <w:lang w:val="kk-KZ" w:eastAsia="en-US"/>
        </w:rPr>
        <w:t xml:space="preserve"> в сумме </w:t>
      </w:r>
      <w:r w:rsidRPr="003979D7">
        <w:rPr>
          <w:sz w:val="28"/>
          <w:szCs w:val="28"/>
          <w:lang w:val="kk-KZ" w:eastAsia="en-US"/>
        </w:rPr>
        <w:t>11 7</w:t>
      </w:r>
      <w:r>
        <w:rPr>
          <w:sz w:val="28"/>
          <w:szCs w:val="28"/>
          <w:lang w:val="kk-KZ" w:eastAsia="en-US"/>
        </w:rPr>
        <w:t>00 230,1</w:t>
      </w:r>
      <w:r w:rsidR="000D70A8">
        <w:rPr>
          <w:sz w:val="28"/>
          <w:szCs w:val="28"/>
          <w:lang w:val="kk-KZ" w:eastAsia="en-US"/>
        </w:rPr>
        <w:t> тыс.тенге</w:t>
      </w:r>
      <w:r w:rsidRPr="003979D7">
        <w:rPr>
          <w:sz w:val="28"/>
          <w:szCs w:val="28"/>
          <w:lang w:val="kk-KZ" w:eastAsia="en-US"/>
        </w:rPr>
        <w:t>.</w:t>
      </w:r>
    </w:p>
    <w:p w:rsidR="00F8388F" w:rsidRPr="001E50A1"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lang w:val="kk-KZ" w:eastAsia="en-US"/>
        </w:rPr>
      </w:pPr>
      <w:r w:rsidRPr="00A56B85">
        <w:rPr>
          <w:sz w:val="28"/>
          <w:szCs w:val="28"/>
          <w:lang w:eastAsia="en-US"/>
        </w:rPr>
        <w:t>По инструменту частичное гарантирование займов предпринимателей получили поддержку субъект</w:t>
      </w:r>
      <w:r>
        <w:rPr>
          <w:sz w:val="28"/>
          <w:szCs w:val="28"/>
          <w:lang w:val="kk-KZ" w:eastAsia="en-US"/>
        </w:rPr>
        <w:t>ы</w:t>
      </w:r>
      <w:r w:rsidRPr="00A56B85">
        <w:rPr>
          <w:sz w:val="28"/>
          <w:szCs w:val="28"/>
          <w:lang w:eastAsia="en-US"/>
        </w:rPr>
        <w:t xml:space="preserve"> малого и среднего бизнеса </w:t>
      </w:r>
      <w:r>
        <w:rPr>
          <w:sz w:val="28"/>
          <w:szCs w:val="28"/>
          <w:lang w:val="kk-KZ" w:eastAsia="en-US"/>
        </w:rPr>
        <w:t>по 632</w:t>
      </w:r>
      <w:r>
        <w:rPr>
          <w:sz w:val="28"/>
          <w:szCs w:val="28"/>
          <w:lang w:eastAsia="en-US"/>
        </w:rPr>
        <w:t xml:space="preserve"> проект</w:t>
      </w:r>
      <w:r>
        <w:rPr>
          <w:sz w:val="28"/>
          <w:szCs w:val="28"/>
          <w:lang w:val="kk-KZ" w:eastAsia="en-US"/>
        </w:rPr>
        <w:t>ам</w:t>
      </w:r>
      <w:r w:rsidRPr="00A56B85">
        <w:rPr>
          <w:sz w:val="28"/>
          <w:szCs w:val="28"/>
          <w:lang w:eastAsia="en-US"/>
        </w:rPr>
        <w:t xml:space="preserve"> на сумму кредитного </w:t>
      </w:r>
      <w:r w:rsidRPr="003979D7">
        <w:rPr>
          <w:sz w:val="28"/>
          <w:szCs w:val="28"/>
          <w:lang w:eastAsia="en-US"/>
        </w:rPr>
        <w:t xml:space="preserve">портфеля </w:t>
      </w:r>
      <w:r w:rsidRPr="003979D7">
        <w:rPr>
          <w:sz w:val="28"/>
          <w:szCs w:val="28"/>
          <w:lang w:val="kk-KZ" w:eastAsia="en-US"/>
        </w:rPr>
        <w:t>19 357 190,3</w:t>
      </w:r>
      <w:r w:rsidR="000D70A8">
        <w:rPr>
          <w:sz w:val="28"/>
          <w:szCs w:val="28"/>
          <w:lang w:eastAsia="en-US"/>
        </w:rPr>
        <w:t> тыс.тенге</w:t>
      </w:r>
      <w:r w:rsidRPr="003979D7">
        <w:rPr>
          <w:sz w:val="28"/>
          <w:szCs w:val="28"/>
          <w:lang w:eastAsia="en-US"/>
        </w:rPr>
        <w:t xml:space="preserve"> под гарантию </w:t>
      </w:r>
      <w:r w:rsidRPr="001E50A1">
        <w:rPr>
          <w:sz w:val="28"/>
          <w:szCs w:val="28"/>
          <w:lang w:eastAsia="en-US"/>
        </w:rPr>
        <w:t xml:space="preserve">Финансового агентства на сумму </w:t>
      </w:r>
      <w:r w:rsidRPr="001E50A1">
        <w:rPr>
          <w:sz w:val="28"/>
          <w:szCs w:val="28"/>
          <w:lang w:val="kk-KZ" w:eastAsia="en-US"/>
        </w:rPr>
        <w:t>7 561 271,2</w:t>
      </w:r>
      <w:r w:rsidR="000D70A8">
        <w:rPr>
          <w:sz w:val="28"/>
          <w:szCs w:val="28"/>
          <w:lang w:eastAsia="en-US"/>
        </w:rPr>
        <w:t> тыс.тенге</w:t>
      </w:r>
      <w:r w:rsidRPr="001E50A1">
        <w:rPr>
          <w:sz w:val="28"/>
          <w:szCs w:val="28"/>
          <w:lang w:eastAsia="en-US"/>
        </w:rPr>
        <w:t xml:space="preserve">. </w:t>
      </w:r>
    </w:p>
    <w:p w:rsidR="00F8388F"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lang w:eastAsia="en-US"/>
        </w:rPr>
      </w:pPr>
      <w:r w:rsidRPr="001E50A1">
        <w:rPr>
          <w:sz w:val="28"/>
          <w:szCs w:val="28"/>
          <w:lang w:eastAsia="en-US"/>
        </w:rPr>
        <w:t xml:space="preserve">В целях развития новых производств выдано </w:t>
      </w:r>
      <w:r w:rsidRPr="001E50A1">
        <w:rPr>
          <w:sz w:val="28"/>
          <w:szCs w:val="28"/>
          <w:lang w:val="kk-KZ" w:eastAsia="en-US"/>
        </w:rPr>
        <w:t>436</w:t>
      </w:r>
      <w:r w:rsidRPr="001E50A1">
        <w:rPr>
          <w:sz w:val="28"/>
          <w:szCs w:val="28"/>
          <w:lang w:eastAsia="en-US"/>
        </w:rPr>
        <w:t xml:space="preserve"> грантов на сумму </w:t>
      </w:r>
      <w:r w:rsidRPr="001E50A1">
        <w:rPr>
          <w:sz w:val="28"/>
          <w:szCs w:val="28"/>
          <w:lang w:val="kk-KZ" w:eastAsia="en-US"/>
        </w:rPr>
        <w:t>684,3</w:t>
      </w:r>
      <w:r w:rsidR="000D70A8">
        <w:rPr>
          <w:sz w:val="28"/>
          <w:szCs w:val="28"/>
          <w:lang w:eastAsia="en-US"/>
        </w:rPr>
        <w:t> млн.тенге</w:t>
      </w:r>
      <w:r w:rsidRPr="001E50A1">
        <w:rPr>
          <w:sz w:val="28"/>
          <w:szCs w:val="28"/>
          <w:lang w:eastAsia="en-US"/>
        </w:rPr>
        <w:t>.</w:t>
      </w:r>
    </w:p>
    <w:p w:rsidR="00F8388F" w:rsidRPr="00FE3D3D" w:rsidRDefault="00FE3D3D" w:rsidP="00F8388F">
      <w:pPr>
        <w:widowControl w:val="0"/>
        <w:pBdr>
          <w:bottom w:val="single" w:sz="4" w:space="9" w:color="FFFFFF"/>
        </w:pBdr>
        <w:tabs>
          <w:tab w:val="left" w:pos="567"/>
        </w:tabs>
        <w:autoSpaceDE w:val="0"/>
        <w:autoSpaceDN w:val="0"/>
        <w:adjustRightInd w:val="0"/>
        <w:ind w:firstLine="709"/>
        <w:contextualSpacing/>
        <w:jc w:val="both"/>
        <w:rPr>
          <w:b/>
          <w:sz w:val="28"/>
          <w:szCs w:val="28"/>
          <w:lang w:eastAsia="en-US"/>
        </w:rPr>
      </w:pPr>
      <w:r w:rsidRPr="00FC4721">
        <w:rPr>
          <w:b/>
          <w:sz w:val="28"/>
          <w:szCs w:val="28"/>
          <w:lang w:eastAsia="en-US"/>
        </w:rPr>
        <w:t>ВТОРОЕ НАПРАВЛЕНИЕ</w:t>
      </w:r>
      <w:r w:rsidR="00F8388F">
        <w:rPr>
          <w:b/>
          <w:sz w:val="28"/>
          <w:szCs w:val="28"/>
          <w:lang w:eastAsia="en-US"/>
        </w:rPr>
        <w:t>:</w:t>
      </w:r>
      <w:r w:rsidR="00F8388F">
        <w:rPr>
          <w:sz w:val="28"/>
          <w:szCs w:val="28"/>
          <w:lang w:eastAsia="en-US"/>
        </w:rPr>
        <w:t xml:space="preserve"> </w:t>
      </w:r>
      <w:r w:rsidR="00F8388F" w:rsidRPr="00FE3D3D">
        <w:rPr>
          <w:b/>
          <w:sz w:val="28"/>
          <w:szCs w:val="28"/>
          <w:lang w:eastAsia="en-US"/>
        </w:rPr>
        <w:t xml:space="preserve">«Отраслевая поддержка предпринимателей, осуществляющих деятельность в приоритетных секторах экономики и отраслях обрабатывающей промышленности» </w:t>
      </w:r>
    </w:p>
    <w:p w:rsidR="00F8388F" w:rsidRPr="003979D7"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highlight w:val="red"/>
          <w:lang w:val="kk-KZ" w:eastAsia="en-US"/>
        </w:rPr>
      </w:pPr>
      <w:r>
        <w:rPr>
          <w:sz w:val="28"/>
          <w:szCs w:val="28"/>
          <w:lang w:val="kk-KZ" w:eastAsia="en-US"/>
        </w:rPr>
        <w:t>В рамках направления 664</w:t>
      </w:r>
      <w:r>
        <w:rPr>
          <w:sz w:val="28"/>
          <w:szCs w:val="28"/>
          <w:lang w:eastAsia="en-US"/>
        </w:rPr>
        <w:t xml:space="preserve"> проект</w:t>
      </w:r>
      <w:r>
        <w:rPr>
          <w:sz w:val="28"/>
          <w:szCs w:val="28"/>
          <w:lang w:val="kk-KZ" w:eastAsia="en-US"/>
        </w:rPr>
        <w:t>а</w:t>
      </w:r>
      <w:r w:rsidRPr="00A56B85">
        <w:rPr>
          <w:sz w:val="28"/>
          <w:szCs w:val="28"/>
          <w:lang w:eastAsia="en-US"/>
        </w:rPr>
        <w:t xml:space="preserve"> субъектов малого и среднего предпринимательства получили финансовую поддержк</w:t>
      </w:r>
      <w:r>
        <w:rPr>
          <w:sz w:val="28"/>
          <w:szCs w:val="28"/>
          <w:lang w:eastAsia="en-US"/>
        </w:rPr>
        <w:t>у по инструменту субсидировани</w:t>
      </w:r>
      <w:r>
        <w:rPr>
          <w:sz w:val="28"/>
          <w:szCs w:val="28"/>
          <w:lang w:val="kk-KZ" w:eastAsia="en-US"/>
        </w:rPr>
        <w:t>е</w:t>
      </w:r>
      <w:r w:rsidRPr="00A56B85">
        <w:rPr>
          <w:sz w:val="28"/>
          <w:szCs w:val="28"/>
          <w:lang w:eastAsia="en-US"/>
        </w:rPr>
        <w:t xml:space="preserve"> процентной ставки по кредитам на общую сумму кредитного </w:t>
      </w:r>
      <w:r w:rsidRPr="003979D7">
        <w:rPr>
          <w:sz w:val="28"/>
          <w:szCs w:val="28"/>
          <w:lang w:eastAsia="en-US"/>
        </w:rPr>
        <w:t xml:space="preserve">портфеля </w:t>
      </w:r>
      <w:r w:rsidRPr="003979D7">
        <w:rPr>
          <w:sz w:val="28"/>
          <w:szCs w:val="28"/>
          <w:lang w:val="kk-KZ" w:eastAsia="en-US"/>
        </w:rPr>
        <w:t>111 625 123,7</w:t>
      </w:r>
      <w:r w:rsidR="000D70A8">
        <w:rPr>
          <w:sz w:val="28"/>
          <w:szCs w:val="28"/>
          <w:lang w:val="kk-KZ" w:eastAsia="en-US"/>
        </w:rPr>
        <w:t> тыс.тенге</w:t>
      </w:r>
      <w:r w:rsidRPr="003979D7">
        <w:rPr>
          <w:sz w:val="28"/>
          <w:szCs w:val="28"/>
          <w:lang w:eastAsia="en-US"/>
        </w:rPr>
        <w:t xml:space="preserve"> с</w:t>
      </w:r>
      <w:r w:rsidRPr="00A56B85">
        <w:rPr>
          <w:sz w:val="28"/>
          <w:szCs w:val="28"/>
          <w:lang w:eastAsia="en-US"/>
        </w:rPr>
        <w:t xml:space="preserve"> </w:t>
      </w:r>
      <w:r w:rsidRPr="005D3550">
        <w:rPr>
          <w:sz w:val="28"/>
          <w:szCs w:val="28"/>
          <w:lang w:eastAsia="en-US"/>
        </w:rPr>
        <w:t>ном</w:t>
      </w:r>
      <w:r>
        <w:rPr>
          <w:sz w:val="28"/>
          <w:szCs w:val="28"/>
          <w:lang w:eastAsia="en-US"/>
        </w:rPr>
        <w:t>инальной ставкой вознаграждения</w:t>
      </w:r>
      <w:r w:rsidR="009E5427">
        <w:rPr>
          <w:sz w:val="28"/>
          <w:szCs w:val="28"/>
          <w:lang w:eastAsia="en-US"/>
        </w:rPr>
        <w:t>,</w:t>
      </w:r>
      <w:r w:rsidRPr="005D3550">
        <w:rPr>
          <w:sz w:val="28"/>
          <w:szCs w:val="28"/>
          <w:lang w:eastAsia="en-US"/>
        </w:rPr>
        <w:t xml:space="preserve"> не превышающей базовую ставку вознаграждения, установленную Национальным Банком Республики Казахстан и увеличенную на 5</w:t>
      </w:r>
      <w:r>
        <w:rPr>
          <w:sz w:val="28"/>
          <w:szCs w:val="28"/>
          <w:lang w:eastAsia="en-US"/>
        </w:rPr>
        <w:t xml:space="preserve"> процентных пункта</w:t>
      </w:r>
      <w:r w:rsidRPr="005D3550">
        <w:rPr>
          <w:sz w:val="28"/>
          <w:szCs w:val="28"/>
          <w:lang w:eastAsia="en-US"/>
        </w:rPr>
        <w:t>, из которых 40</w:t>
      </w:r>
      <w:r w:rsidR="00F72B7E">
        <w:rPr>
          <w:sz w:val="28"/>
          <w:szCs w:val="28"/>
          <w:lang w:eastAsia="en-US"/>
        </w:rPr>
        <w:t> </w:t>
      </w:r>
      <w:r w:rsidRPr="005D3550">
        <w:rPr>
          <w:sz w:val="28"/>
          <w:szCs w:val="28"/>
          <w:lang w:eastAsia="en-US"/>
        </w:rPr>
        <w:t xml:space="preserve">% от номинальной ставки </w:t>
      </w:r>
      <w:r>
        <w:rPr>
          <w:sz w:val="28"/>
          <w:szCs w:val="28"/>
          <w:lang w:val="kk-KZ" w:eastAsia="en-US"/>
        </w:rPr>
        <w:t>субсидируется</w:t>
      </w:r>
      <w:r w:rsidRPr="005D3550">
        <w:rPr>
          <w:sz w:val="28"/>
          <w:szCs w:val="28"/>
          <w:lang w:eastAsia="en-US"/>
        </w:rPr>
        <w:t xml:space="preserve"> государство</w:t>
      </w:r>
      <w:r>
        <w:rPr>
          <w:sz w:val="28"/>
          <w:szCs w:val="28"/>
          <w:lang w:val="kk-KZ" w:eastAsia="en-US"/>
        </w:rPr>
        <w:t>м</w:t>
      </w:r>
      <w:r w:rsidRPr="005D3550">
        <w:rPr>
          <w:sz w:val="28"/>
          <w:szCs w:val="28"/>
          <w:lang w:eastAsia="en-US"/>
        </w:rPr>
        <w:t>, а разниц</w:t>
      </w:r>
      <w:r>
        <w:rPr>
          <w:sz w:val="28"/>
          <w:szCs w:val="28"/>
          <w:lang w:eastAsia="en-US"/>
        </w:rPr>
        <w:t>а</w:t>
      </w:r>
      <w:r w:rsidRPr="005D3550">
        <w:rPr>
          <w:sz w:val="28"/>
          <w:szCs w:val="28"/>
          <w:lang w:eastAsia="en-US"/>
        </w:rPr>
        <w:t xml:space="preserve"> оплачивает</w:t>
      </w:r>
      <w:r>
        <w:rPr>
          <w:sz w:val="28"/>
          <w:szCs w:val="28"/>
          <w:lang w:val="kk-KZ" w:eastAsia="en-US"/>
        </w:rPr>
        <w:t>ся</w:t>
      </w:r>
      <w:r>
        <w:rPr>
          <w:sz w:val="28"/>
          <w:szCs w:val="28"/>
          <w:lang w:eastAsia="en-US"/>
        </w:rPr>
        <w:t xml:space="preserve"> предпринимател</w:t>
      </w:r>
      <w:r>
        <w:rPr>
          <w:sz w:val="28"/>
          <w:szCs w:val="28"/>
          <w:lang w:val="kk-KZ" w:eastAsia="en-US"/>
        </w:rPr>
        <w:t>ем</w:t>
      </w:r>
      <w:r w:rsidRPr="00A56B85">
        <w:rPr>
          <w:sz w:val="28"/>
          <w:szCs w:val="28"/>
          <w:lang w:eastAsia="en-US"/>
        </w:rPr>
        <w:t xml:space="preserve">. </w:t>
      </w:r>
    </w:p>
    <w:p w:rsidR="00F8388F" w:rsidRPr="003979D7"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lang w:eastAsia="en-US"/>
        </w:rPr>
      </w:pPr>
      <w:r w:rsidRPr="00A56B85">
        <w:rPr>
          <w:sz w:val="28"/>
          <w:szCs w:val="28"/>
          <w:lang w:eastAsia="en-US"/>
        </w:rPr>
        <w:t xml:space="preserve">Финансовым </w:t>
      </w:r>
      <w:r w:rsidRPr="003979D7">
        <w:rPr>
          <w:sz w:val="28"/>
          <w:szCs w:val="28"/>
          <w:lang w:eastAsia="en-US"/>
        </w:rPr>
        <w:t xml:space="preserve">агентством </w:t>
      </w:r>
      <w:r w:rsidRPr="003979D7">
        <w:rPr>
          <w:sz w:val="28"/>
          <w:szCs w:val="28"/>
          <w:lang w:val="kk-KZ" w:eastAsia="en-US"/>
        </w:rPr>
        <w:t>Государственной</w:t>
      </w:r>
      <w:r w:rsidRPr="003979D7">
        <w:rPr>
          <w:sz w:val="28"/>
          <w:szCs w:val="28"/>
          <w:lang w:eastAsia="en-US"/>
        </w:rPr>
        <w:t xml:space="preserve"> программы АО «ФРП «Даму» выплачено </w:t>
      </w:r>
      <w:r w:rsidRPr="003979D7">
        <w:rPr>
          <w:sz w:val="28"/>
          <w:szCs w:val="28"/>
          <w:lang w:val="kk-KZ" w:eastAsia="en-US"/>
        </w:rPr>
        <w:t>26 180 772,5</w:t>
      </w:r>
      <w:r w:rsidR="000D70A8">
        <w:rPr>
          <w:sz w:val="28"/>
          <w:szCs w:val="28"/>
          <w:lang w:val="kk-KZ" w:eastAsia="en-US"/>
        </w:rPr>
        <w:t> тыс.тенге</w:t>
      </w:r>
      <w:r w:rsidRPr="003979D7">
        <w:rPr>
          <w:sz w:val="28"/>
          <w:szCs w:val="28"/>
          <w:lang w:eastAsia="en-US"/>
        </w:rPr>
        <w:t xml:space="preserve"> субсидий субъектам малого и среднего бизнеса.</w:t>
      </w:r>
    </w:p>
    <w:p w:rsidR="00F8388F" w:rsidRPr="003979D7"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highlight w:val="red"/>
          <w:lang w:eastAsia="en-US"/>
        </w:rPr>
      </w:pPr>
      <w:r w:rsidRPr="003979D7">
        <w:rPr>
          <w:sz w:val="28"/>
          <w:szCs w:val="28"/>
          <w:lang w:eastAsia="en-US"/>
        </w:rPr>
        <w:t>По инструменту частичное гарантирование займов предпринимателей получили поддержку субъект</w:t>
      </w:r>
      <w:r w:rsidRPr="003979D7">
        <w:rPr>
          <w:sz w:val="28"/>
          <w:szCs w:val="28"/>
          <w:lang w:val="kk-KZ" w:eastAsia="en-US"/>
        </w:rPr>
        <w:t>ы</w:t>
      </w:r>
      <w:r w:rsidRPr="003979D7">
        <w:rPr>
          <w:sz w:val="28"/>
          <w:szCs w:val="28"/>
          <w:lang w:eastAsia="en-US"/>
        </w:rPr>
        <w:t xml:space="preserve"> малого и среднего бизнеса </w:t>
      </w:r>
      <w:r w:rsidRPr="003979D7">
        <w:rPr>
          <w:sz w:val="28"/>
          <w:szCs w:val="28"/>
          <w:lang w:val="kk-KZ" w:eastAsia="en-US"/>
        </w:rPr>
        <w:t>по 559</w:t>
      </w:r>
      <w:r w:rsidRPr="003979D7">
        <w:rPr>
          <w:sz w:val="28"/>
          <w:szCs w:val="28"/>
          <w:lang w:eastAsia="en-US"/>
        </w:rPr>
        <w:t xml:space="preserve"> проект</w:t>
      </w:r>
      <w:r w:rsidRPr="003979D7">
        <w:rPr>
          <w:sz w:val="28"/>
          <w:szCs w:val="28"/>
          <w:lang w:val="kk-KZ" w:eastAsia="en-US"/>
        </w:rPr>
        <w:t>ам</w:t>
      </w:r>
      <w:r w:rsidRPr="003979D7">
        <w:rPr>
          <w:sz w:val="28"/>
          <w:szCs w:val="28"/>
          <w:lang w:eastAsia="en-US"/>
        </w:rPr>
        <w:t xml:space="preserve"> на сумму кредитного портфеля </w:t>
      </w:r>
      <w:r w:rsidRPr="003979D7">
        <w:rPr>
          <w:sz w:val="28"/>
          <w:szCs w:val="28"/>
          <w:lang w:val="kk-KZ" w:eastAsia="en-US"/>
        </w:rPr>
        <w:t>29 247 514,9</w:t>
      </w:r>
      <w:r w:rsidR="000D70A8">
        <w:rPr>
          <w:sz w:val="28"/>
          <w:szCs w:val="28"/>
          <w:lang w:eastAsia="en-US"/>
        </w:rPr>
        <w:t> тыс.тенге</w:t>
      </w:r>
      <w:r w:rsidRPr="00A56B85">
        <w:rPr>
          <w:sz w:val="28"/>
          <w:szCs w:val="28"/>
          <w:lang w:eastAsia="en-US"/>
        </w:rPr>
        <w:t xml:space="preserve"> под гарантию Финансового агентства на </w:t>
      </w:r>
      <w:r w:rsidRPr="003979D7">
        <w:rPr>
          <w:sz w:val="28"/>
          <w:szCs w:val="28"/>
          <w:lang w:eastAsia="en-US"/>
        </w:rPr>
        <w:t xml:space="preserve">сумму </w:t>
      </w:r>
      <w:r w:rsidRPr="003979D7">
        <w:rPr>
          <w:sz w:val="28"/>
          <w:szCs w:val="28"/>
          <w:lang w:val="kk-KZ" w:eastAsia="en-US"/>
        </w:rPr>
        <w:t>11 295 960,0</w:t>
      </w:r>
      <w:r w:rsidR="000D70A8">
        <w:rPr>
          <w:sz w:val="28"/>
          <w:szCs w:val="28"/>
          <w:lang w:eastAsia="en-US"/>
        </w:rPr>
        <w:t> тыс.тенге</w:t>
      </w:r>
      <w:r w:rsidRPr="00A56B85">
        <w:rPr>
          <w:sz w:val="28"/>
          <w:szCs w:val="28"/>
          <w:lang w:eastAsia="en-US"/>
        </w:rPr>
        <w:t>.</w:t>
      </w:r>
    </w:p>
    <w:p w:rsidR="00F8388F"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lang w:eastAsia="en-US"/>
        </w:rPr>
      </w:pPr>
      <w:r w:rsidRPr="00A56B85">
        <w:rPr>
          <w:sz w:val="28"/>
          <w:szCs w:val="28"/>
          <w:lang w:eastAsia="en-US"/>
        </w:rPr>
        <w:t xml:space="preserve">На подведение недостающей инфраструктуры к </w:t>
      </w:r>
      <w:r>
        <w:rPr>
          <w:sz w:val="28"/>
          <w:szCs w:val="28"/>
          <w:lang w:val="kk-KZ" w:eastAsia="en-US"/>
        </w:rPr>
        <w:t>10</w:t>
      </w:r>
      <w:r w:rsidRPr="00A56B85">
        <w:rPr>
          <w:sz w:val="28"/>
          <w:szCs w:val="28"/>
          <w:lang w:eastAsia="en-US"/>
        </w:rPr>
        <w:t xml:space="preserve"> проектам </w:t>
      </w:r>
      <w:r w:rsidRPr="001D43A4">
        <w:rPr>
          <w:sz w:val="28"/>
          <w:szCs w:val="28"/>
          <w:lang w:eastAsia="en-US"/>
        </w:rPr>
        <w:t xml:space="preserve">предпринимателей выделено </w:t>
      </w:r>
      <w:r w:rsidRPr="001D43A4">
        <w:rPr>
          <w:sz w:val="28"/>
          <w:szCs w:val="28"/>
          <w:lang w:val="kk-KZ" w:eastAsia="en-US"/>
        </w:rPr>
        <w:t>из республиканского бюджета 6 456 044 тыс</w:t>
      </w:r>
      <w:r w:rsidRPr="001D43A4">
        <w:rPr>
          <w:sz w:val="28"/>
          <w:szCs w:val="28"/>
          <w:lang w:eastAsia="en-US"/>
        </w:rPr>
        <w:t>.тенге</w:t>
      </w:r>
      <w:r w:rsidRPr="001D43A4">
        <w:rPr>
          <w:sz w:val="28"/>
          <w:szCs w:val="28"/>
          <w:lang w:val="kk-KZ" w:eastAsia="en-US"/>
        </w:rPr>
        <w:t>.</w:t>
      </w:r>
      <w:r w:rsidRPr="001D43A4">
        <w:rPr>
          <w:sz w:val="28"/>
          <w:szCs w:val="28"/>
          <w:lang w:eastAsia="en-US"/>
        </w:rPr>
        <w:t xml:space="preserve"> Местными исполнительными органами освоено</w:t>
      </w:r>
      <w:r w:rsidRPr="001D43A4">
        <w:rPr>
          <w:sz w:val="28"/>
          <w:szCs w:val="28"/>
          <w:lang w:val="kk-KZ" w:eastAsia="en-US"/>
        </w:rPr>
        <w:t xml:space="preserve"> 5 535 979,2 тыс.</w:t>
      </w:r>
      <w:r w:rsidRPr="001D43A4">
        <w:rPr>
          <w:sz w:val="28"/>
          <w:szCs w:val="28"/>
          <w:lang w:eastAsia="en-US"/>
        </w:rPr>
        <w:t xml:space="preserve">тенге или </w:t>
      </w:r>
      <w:r w:rsidRPr="001D43A4">
        <w:rPr>
          <w:sz w:val="28"/>
          <w:szCs w:val="28"/>
          <w:lang w:val="kk-KZ" w:eastAsia="en-US"/>
        </w:rPr>
        <w:t>85</w:t>
      </w:r>
      <w:r w:rsidRPr="001D43A4">
        <w:rPr>
          <w:sz w:val="28"/>
          <w:szCs w:val="28"/>
          <w:lang w:eastAsia="en-US"/>
        </w:rPr>
        <w:t>,7 %.</w:t>
      </w:r>
      <w:r>
        <w:rPr>
          <w:sz w:val="28"/>
          <w:szCs w:val="28"/>
          <w:lang w:eastAsia="en-US"/>
        </w:rPr>
        <w:t xml:space="preserve"> Не освоено </w:t>
      </w:r>
      <w:r w:rsidRPr="001D43A4">
        <w:rPr>
          <w:sz w:val="28"/>
          <w:szCs w:val="28"/>
          <w:lang w:eastAsia="en-US"/>
        </w:rPr>
        <w:t>920 064,8</w:t>
      </w:r>
      <w:r w:rsidR="000D70A8">
        <w:rPr>
          <w:sz w:val="28"/>
          <w:szCs w:val="28"/>
          <w:lang w:eastAsia="en-US"/>
        </w:rPr>
        <w:t> тыс.тенге</w:t>
      </w:r>
      <w:r>
        <w:rPr>
          <w:sz w:val="28"/>
          <w:szCs w:val="28"/>
          <w:lang w:eastAsia="en-US"/>
        </w:rPr>
        <w:t xml:space="preserve">. </w:t>
      </w:r>
      <w:r w:rsidRPr="00A56B85">
        <w:rPr>
          <w:sz w:val="28"/>
          <w:szCs w:val="28"/>
          <w:lang w:eastAsia="en-US"/>
        </w:rPr>
        <w:t xml:space="preserve"> </w:t>
      </w:r>
    </w:p>
    <w:p w:rsidR="00F8388F" w:rsidRPr="00FE3D3D" w:rsidRDefault="00FE3D3D" w:rsidP="00F8388F">
      <w:pPr>
        <w:widowControl w:val="0"/>
        <w:pBdr>
          <w:bottom w:val="single" w:sz="4" w:space="9" w:color="FFFFFF"/>
        </w:pBdr>
        <w:tabs>
          <w:tab w:val="left" w:pos="567"/>
        </w:tabs>
        <w:autoSpaceDE w:val="0"/>
        <w:autoSpaceDN w:val="0"/>
        <w:adjustRightInd w:val="0"/>
        <w:ind w:firstLine="709"/>
        <w:contextualSpacing/>
        <w:jc w:val="both"/>
        <w:rPr>
          <w:b/>
          <w:sz w:val="28"/>
          <w:szCs w:val="28"/>
          <w:lang w:eastAsia="en-US"/>
        </w:rPr>
      </w:pPr>
      <w:r w:rsidRPr="00FC4721">
        <w:rPr>
          <w:b/>
          <w:sz w:val="28"/>
          <w:szCs w:val="28"/>
          <w:lang w:eastAsia="en-US"/>
        </w:rPr>
        <w:t>ТРЕТЬЕ НАПРАВЛЕНИЕ</w:t>
      </w:r>
      <w:r w:rsidR="00F8388F">
        <w:rPr>
          <w:b/>
          <w:sz w:val="28"/>
          <w:szCs w:val="28"/>
          <w:lang w:eastAsia="en-US"/>
        </w:rPr>
        <w:t>:</w:t>
      </w:r>
      <w:r w:rsidR="00F8388F" w:rsidRPr="00A56B85">
        <w:rPr>
          <w:sz w:val="28"/>
          <w:szCs w:val="28"/>
          <w:lang w:eastAsia="en-US"/>
        </w:rPr>
        <w:t xml:space="preserve"> </w:t>
      </w:r>
      <w:r w:rsidR="00F8388F" w:rsidRPr="00FE3D3D">
        <w:rPr>
          <w:b/>
          <w:sz w:val="28"/>
          <w:szCs w:val="28"/>
          <w:lang w:eastAsia="en-US"/>
        </w:rPr>
        <w:t xml:space="preserve">«Снижение валютных рисков </w:t>
      </w:r>
      <w:r w:rsidR="00F8388F" w:rsidRPr="00FE3D3D">
        <w:rPr>
          <w:b/>
          <w:sz w:val="28"/>
          <w:szCs w:val="28"/>
          <w:lang w:eastAsia="en-US"/>
        </w:rPr>
        <w:lastRenderedPageBreak/>
        <w:t>предпринимателей»</w:t>
      </w:r>
    </w:p>
    <w:p w:rsidR="00F8388F"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lang w:eastAsia="en-US"/>
        </w:rPr>
      </w:pPr>
      <w:r>
        <w:rPr>
          <w:sz w:val="28"/>
          <w:szCs w:val="28"/>
          <w:lang w:val="kk-KZ" w:eastAsia="en-US"/>
        </w:rPr>
        <w:t>В рамках направления 15</w:t>
      </w:r>
      <w:r w:rsidRPr="00A56B85">
        <w:rPr>
          <w:sz w:val="28"/>
          <w:szCs w:val="28"/>
          <w:lang w:eastAsia="en-US"/>
        </w:rPr>
        <w:t xml:space="preserve"> предпринимателей, имеющих валютную выручку</w:t>
      </w:r>
      <w:r w:rsidR="009E5427">
        <w:rPr>
          <w:sz w:val="28"/>
          <w:szCs w:val="28"/>
          <w:lang w:eastAsia="en-US"/>
        </w:rPr>
        <w:t>,</w:t>
      </w:r>
      <w:r w:rsidRPr="00A56B85">
        <w:rPr>
          <w:sz w:val="28"/>
          <w:szCs w:val="28"/>
          <w:lang w:eastAsia="en-US"/>
        </w:rPr>
        <w:t xml:space="preserve"> получили государственную поддержку по инструменту субсидирование ставки вознаграждения на общую сумму кредитного портфеля </w:t>
      </w:r>
      <w:r>
        <w:rPr>
          <w:sz w:val="28"/>
          <w:szCs w:val="28"/>
          <w:lang w:val="kk-KZ" w:eastAsia="en-US"/>
        </w:rPr>
        <w:t>15 816 905,9</w:t>
      </w:r>
      <w:r w:rsidR="000D70A8">
        <w:rPr>
          <w:sz w:val="28"/>
          <w:szCs w:val="28"/>
          <w:lang w:eastAsia="en-US"/>
        </w:rPr>
        <w:t> тыс.тенге</w:t>
      </w:r>
      <w:r w:rsidRPr="00A56B85">
        <w:rPr>
          <w:sz w:val="28"/>
          <w:szCs w:val="28"/>
          <w:lang w:eastAsia="en-US"/>
        </w:rPr>
        <w:t xml:space="preserve"> </w:t>
      </w:r>
      <w:r w:rsidRPr="005D3550">
        <w:rPr>
          <w:sz w:val="28"/>
          <w:szCs w:val="28"/>
          <w:lang w:eastAsia="en-US"/>
        </w:rPr>
        <w:t>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w:t>
      </w:r>
      <w:r>
        <w:rPr>
          <w:sz w:val="28"/>
          <w:szCs w:val="28"/>
          <w:lang w:eastAsia="en-US"/>
        </w:rPr>
        <w:t xml:space="preserve"> процентных пункта</w:t>
      </w:r>
      <w:r w:rsidRPr="005D3550">
        <w:rPr>
          <w:sz w:val="28"/>
          <w:szCs w:val="28"/>
          <w:lang w:eastAsia="en-US"/>
        </w:rPr>
        <w:t xml:space="preserve">, из которых </w:t>
      </w:r>
      <w:r>
        <w:rPr>
          <w:sz w:val="28"/>
          <w:szCs w:val="28"/>
          <w:lang w:val="kk-KZ" w:eastAsia="en-US"/>
        </w:rPr>
        <w:t>30 </w:t>
      </w:r>
      <w:r w:rsidRPr="005D3550">
        <w:rPr>
          <w:sz w:val="28"/>
          <w:szCs w:val="28"/>
          <w:lang w:eastAsia="en-US"/>
        </w:rPr>
        <w:t xml:space="preserve">% от номинальной ставки </w:t>
      </w:r>
      <w:r>
        <w:rPr>
          <w:sz w:val="28"/>
          <w:szCs w:val="28"/>
          <w:lang w:val="kk-KZ" w:eastAsia="en-US"/>
        </w:rPr>
        <w:t>субсидируется</w:t>
      </w:r>
      <w:r w:rsidRPr="005D3550">
        <w:rPr>
          <w:sz w:val="28"/>
          <w:szCs w:val="28"/>
          <w:lang w:eastAsia="en-US"/>
        </w:rPr>
        <w:t xml:space="preserve"> государство</w:t>
      </w:r>
      <w:r>
        <w:rPr>
          <w:sz w:val="28"/>
          <w:szCs w:val="28"/>
          <w:lang w:val="kk-KZ" w:eastAsia="en-US"/>
        </w:rPr>
        <w:t>м</w:t>
      </w:r>
      <w:r>
        <w:rPr>
          <w:sz w:val="28"/>
          <w:szCs w:val="28"/>
          <w:lang w:eastAsia="en-US"/>
        </w:rPr>
        <w:t>, а разниц</w:t>
      </w:r>
      <w:r>
        <w:rPr>
          <w:sz w:val="28"/>
          <w:szCs w:val="28"/>
          <w:lang w:val="kk-KZ" w:eastAsia="en-US"/>
        </w:rPr>
        <w:t>а</w:t>
      </w:r>
      <w:r w:rsidRPr="005D3550">
        <w:rPr>
          <w:sz w:val="28"/>
          <w:szCs w:val="28"/>
          <w:lang w:eastAsia="en-US"/>
        </w:rPr>
        <w:t xml:space="preserve"> оплачивает</w:t>
      </w:r>
      <w:r>
        <w:rPr>
          <w:sz w:val="28"/>
          <w:szCs w:val="28"/>
          <w:lang w:val="kk-KZ" w:eastAsia="en-US"/>
        </w:rPr>
        <w:t>ся</w:t>
      </w:r>
      <w:r>
        <w:rPr>
          <w:sz w:val="28"/>
          <w:szCs w:val="28"/>
          <w:lang w:eastAsia="en-US"/>
        </w:rPr>
        <w:t xml:space="preserve"> предпринимател</w:t>
      </w:r>
      <w:r>
        <w:rPr>
          <w:sz w:val="28"/>
          <w:szCs w:val="28"/>
          <w:lang w:val="kk-KZ" w:eastAsia="en-US"/>
        </w:rPr>
        <w:t>ем</w:t>
      </w:r>
      <w:r w:rsidRPr="005D3550">
        <w:rPr>
          <w:sz w:val="28"/>
          <w:szCs w:val="28"/>
          <w:lang w:eastAsia="en-US"/>
        </w:rPr>
        <w:t>.</w:t>
      </w:r>
      <w:r w:rsidRPr="00A56B85">
        <w:rPr>
          <w:sz w:val="28"/>
          <w:szCs w:val="28"/>
          <w:lang w:eastAsia="en-US"/>
        </w:rPr>
        <w:t xml:space="preserve"> </w:t>
      </w:r>
    </w:p>
    <w:p w:rsidR="00F8388F"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lang w:eastAsia="en-US"/>
        </w:rPr>
      </w:pPr>
      <w:r w:rsidRPr="00A56B85">
        <w:rPr>
          <w:sz w:val="28"/>
          <w:szCs w:val="28"/>
          <w:lang w:eastAsia="en-US"/>
        </w:rPr>
        <w:t xml:space="preserve">АО «ФРП «Даму» выплачено </w:t>
      </w:r>
      <w:r>
        <w:rPr>
          <w:sz w:val="28"/>
          <w:szCs w:val="28"/>
          <w:lang w:eastAsia="en-US"/>
        </w:rPr>
        <w:t>2 104 722,9</w:t>
      </w:r>
      <w:r w:rsidR="000D70A8">
        <w:rPr>
          <w:sz w:val="28"/>
          <w:szCs w:val="28"/>
          <w:lang w:eastAsia="en-US"/>
        </w:rPr>
        <w:t> тыс.тенге</w:t>
      </w:r>
      <w:r w:rsidRPr="00A56B85">
        <w:rPr>
          <w:sz w:val="28"/>
          <w:szCs w:val="28"/>
          <w:lang w:eastAsia="en-US"/>
        </w:rPr>
        <w:t xml:space="preserve"> субсидий </w:t>
      </w:r>
      <w:r>
        <w:rPr>
          <w:sz w:val="28"/>
          <w:szCs w:val="28"/>
          <w:lang w:eastAsia="en-US"/>
        </w:rPr>
        <w:t xml:space="preserve">субъектам малого и среднего бизнеса </w:t>
      </w:r>
      <w:r w:rsidRPr="00A56B85">
        <w:rPr>
          <w:sz w:val="28"/>
          <w:szCs w:val="28"/>
          <w:lang w:eastAsia="en-US"/>
        </w:rPr>
        <w:t>в рамках стабилизационных и антикризисных программ.</w:t>
      </w:r>
    </w:p>
    <w:p w:rsidR="00FE3D3D" w:rsidRDefault="00FE3D3D" w:rsidP="00F8388F">
      <w:pPr>
        <w:widowControl w:val="0"/>
        <w:pBdr>
          <w:bottom w:val="single" w:sz="4" w:space="9" w:color="FFFFFF"/>
        </w:pBdr>
        <w:tabs>
          <w:tab w:val="left" w:pos="567"/>
        </w:tabs>
        <w:autoSpaceDE w:val="0"/>
        <w:autoSpaceDN w:val="0"/>
        <w:adjustRightInd w:val="0"/>
        <w:ind w:firstLine="709"/>
        <w:contextualSpacing/>
        <w:jc w:val="both"/>
        <w:rPr>
          <w:sz w:val="28"/>
          <w:szCs w:val="28"/>
          <w:lang w:eastAsia="en-US"/>
        </w:rPr>
      </w:pPr>
      <w:r w:rsidRPr="00FC4721">
        <w:rPr>
          <w:b/>
          <w:sz w:val="28"/>
          <w:szCs w:val="28"/>
          <w:lang w:eastAsia="en-US"/>
        </w:rPr>
        <w:t>ЧЕТВЕРТОЕ НАПРАВЛЕНИЕ</w:t>
      </w:r>
      <w:r w:rsidR="00F8388F">
        <w:rPr>
          <w:sz w:val="28"/>
          <w:szCs w:val="28"/>
          <w:lang w:eastAsia="en-US"/>
        </w:rPr>
        <w:t xml:space="preserve">: </w:t>
      </w:r>
      <w:r w:rsidR="00F8388F" w:rsidRPr="00FE3D3D">
        <w:rPr>
          <w:b/>
          <w:sz w:val="28"/>
          <w:szCs w:val="28"/>
          <w:lang w:eastAsia="en-US"/>
        </w:rPr>
        <w:t>«П</w:t>
      </w:r>
      <w:r w:rsidR="00F8388F" w:rsidRPr="00FE3D3D">
        <w:rPr>
          <w:b/>
          <w:sz w:val="28"/>
          <w:szCs w:val="28"/>
        </w:rPr>
        <w:t>редоставление нефинансовых мер поддержки предпринимательства</w:t>
      </w:r>
      <w:r w:rsidR="00F8388F" w:rsidRPr="00FE3D3D">
        <w:rPr>
          <w:b/>
          <w:sz w:val="28"/>
          <w:szCs w:val="28"/>
          <w:lang w:eastAsia="en-US"/>
        </w:rPr>
        <w:t>»</w:t>
      </w:r>
      <w:r w:rsidR="00F8388F" w:rsidRPr="001D43A4">
        <w:rPr>
          <w:sz w:val="28"/>
          <w:szCs w:val="28"/>
          <w:lang w:eastAsia="en-US"/>
        </w:rPr>
        <w:t xml:space="preserve"> </w:t>
      </w:r>
    </w:p>
    <w:p w:rsidR="00F8388F" w:rsidRPr="001D43A4" w:rsidRDefault="00FE3D3D" w:rsidP="00F8388F">
      <w:pPr>
        <w:widowControl w:val="0"/>
        <w:pBdr>
          <w:bottom w:val="single" w:sz="4" w:space="9" w:color="FFFFFF"/>
        </w:pBdr>
        <w:tabs>
          <w:tab w:val="left" w:pos="567"/>
        </w:tabs>
        <w:autoSpaceDE w:val="0"/>
        <w:autoSpaceDN w:val="0"/>
        <w:adjustRightInd w:val="0"/>
        <w:ind w:firstLine="709"/>
        <w:contextualSpacing/>
        <w:jc w:val="both"/>
        <w:rPr>
          <w:sz w:val="28"/>
          <w:szCs w:val="28"/>
          <w:lang w:eastAsia="en-US"/>
        </w:rPr>
      </w:pPr>
      <w:r>
        <w:rPr>
          <w:sz w:val="28"/>
          <w:szCs w:val="28"/>
          <w:lang w:eastAsia="en-US"/>
        </w:rPr>
        <w:t>И</w:t>
      </w:r>
      <w:r w:rsidR="00F8388F" w:rsidRPr="001D43A4">
        <w:rPr>
          <w:sz w:val="28"/>
          <w:szCs w:val="28"/>
          <w:lang w:eastAsia="en-US"/>
        </w:rPr>
        <w:t>з республиканского бюджета выделено 3 06</w:t>
      </w:r>
      <w:r w:rsidR="00F8388F" w:rsidRPr="001D43A4">
        <w:rPr>
          <w:sz w:val="28"/>
          <w:szCs w:val="28"/>
          <w:lang w:val="kk-KZ" w:eastAsia="en-US"/>
        </w:rPr>
        <w:t>2</w:t>
      </w:r>
      <w:r w:rsidR="00F8388F">
        <w:rPr>
          <w:sz w:val="28"/>
          <w:szCs w:val="28"/>
          <w:lang w:val="kk-KZ" w:eastAsia="en-US"/>
        </w:rPr>
        <w:t> </w:t>
      </w:r>
      <w:r w:rsidR="00F8388F" w:rsidRPr="001D43A4">
        <w:rPr>
          <w:sz w:val="28"/>
          <w:szCs w:val="28"/>
          <w:lang w:val="kk-KZ" w:eastAsia="en-US"/>
        </w:rPr>
        <w:t>154</w:t>
      </w:r>
      <w:r w:rsidR="000D70A8">
        <w:rPr>
          <w:sz w:val="28"/>
          <w:szCs w:val="28"/>
          <w:lang w:val="kk-KZ" w:eastAsia="en-US"/>
        </w:rPr>
        <w:t> тыс.тенге</w:t>
      </w:r>
      <w:r w:rsidR="00F8388F" w:rsidRPr="001D43A4">
        <w:rPr>
          <w:sz w:val="28"/>
          <w:szCs w:val="28"/>
          <w:lang w:eastAsia="en-US"/>
        </w:rPr>
        <w:t xml:space="preserve"> субъектам МСП, </w:t>
      </w:r>
      <w:r w:rsidR="00F8388F" w:rsidRPr="001D43A4">
        <w:rPr>
          <w:sz w:val="28"/>
          <w:szCs w:val="28"/>
          <w:lang w:val="kk-KZ" w:eastAsia="en-US"/>
        </w:rPr>
        <w:t>которые освоены на 100 </w:t>
      </w:r>
      <w:r w:rsidR="00F8388F" w:rsidRPr="001D43A4">
        <w:rPr>
          <w:sz w:val="28"/>
          <w:szCs w:val="28"/>
          <w:lang w:eastAsia="en-US"/>
        </w:rPr>
        <w:t>%.</w:t>
      </w:r>
    </w:p>
    <w:p w:rsidR="00F8388F" w:rsidRPr="00A56B85"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lang w:eastAsia="en-US"/>
        </w:rPr>
      </w:pPr>
      <w:r w:rsidRPr="001D43A4">
        <w:rPr>
          <w:sz w:val="28"/>
          <w:szCs w:val="28"/>
          <w:lang w:eastAsia="en-US"/>
        </w:rPr>
        <w:t>Данное направление</w:t>
      </w:r>
      <w:r w:rsidRPr="001E50A1">
        <w:rPr>
          <w:sz w:val="28"/>
          <w:szCs w:val="28"/>
          <w:lang w:eastAsia="en-US"/>
        </w:rPr>
        <w:t xml:space="preserve"> поддержки включает комплекс проектов по обучению основам ведения бизнеса</w:t>
      </w:r>
      <w:r w:rsidRPr="00A56B85">
        <w:rPr>
          <w:sz w:val="28"/>
          <w:szCs w:val="28"/>
          <w:lang w:eastAsia="en-US"/>
        </w:rPr>
        <w:t xml:space="preserve"> и консультационному сопровождению потенциальных и начинающих предпринимателей.</w:t>
      </w:r>
    </w:p>
    <w:p w:rsidR="00F8388F" w:rsidRPr="00A56B85"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lang w:eastAsia="en-US"/>
        </w:rPr>
      </w:pPr>
      <w:r w:rsidRPr="00A56B85">
        <w:rPr>
          <w:sz w:val="28"/>
          <w:szCs w:val="28"/>
          <w:lang w:eastAsia="en-US"/>
        </w:rPr>
        <w:t>Всего за 201</w:t>
      </w:r>
      <w:r>
        <w:rPr>
          <w:sz w:val="28"/>
          <w:szCs w:val="28"/>
          <w:lang w:val="kk-KZ" w:eastAsia="en-US"/>
        </w:rPr>
        <w:t>8</w:t>
      </w:r>
      <w:r w:rsidRPr="00A56B85">
        <w:rPr>
          <w:sz w:val="28"/>
          <w:szCs w:val="28"/>
          <w:lang w:eastAsia="en-US"/>
        </w:rPr>
        <w:t xml:space="preserve"> год прошли обучение основам предпринимательства</w:t>
      </w:r>
      <w:r>
        <w:rPr>
          <w:sz w:val="28"/>
          <w:szCs w:val="28"/>
          <w:lang w:val="kk-KZ" w:eastAsia="en-US"/>
        </w:rPr>
        <w:t xml:space="preserve"> </w:t>
      </w:r>
      <w:r>
        <w:rPr>
          <w:sz w:val="28"/>
          <w:szCs w:val="28"/>
          <w:lang w:val="kk-KZ" w:eastAsia="en-US"/>
        </w:rPr>
        <w:br/>
        <w:t>22 847</w:t>
      </w:r>
      <w:r w:rsidRPr="00A56B85">
        <w:rPr>
          <w:sz w:val="28"/>
          <w:szCs w:val="28"/>
          <w:lang w:eastAsia="en-US"/>
        </w:rPr>
        <w:t xml:space="preserve"> новых и действующих предпринимателей, из них бизнес-тренинги «Бизнес – Советник», «Бизнес-Рост</w:t>
      </w:r>
      <w:r>
        <w:rPr>
          <w:sz w:val="28"/>
          <w:szCs w:val="28"/>
          <w:lang w:eastAsia="en-US"/>
        </w:rPr>
        <w:t xml:space="preserve">», «Проектное обучение» прошли </w:t>
      </w:r>
      <w:r>
        <w:rPr>
          <w:sz w:val="28"/>
          <w:szCs w:val="28"/>
          <w:lang w:val="kk-KZ" w:eastAsia="en-US"/>
        </w:rPr>
        <w:t>21 854</w:t>
      </w:r>
      <w:r w:rsidRPr="00A56B85">
        <w:rPr>
          <w:sz w:val="28"/>
          <w:szCs w:val="28"/>
          <w:lang w:eastAsia="en-US"/>
        </w:rPr>
        <w:t xml:space="preserve"> слушателей, в обучении топ-менеджмента МСБ на базе АОО «Назарбаев Университет» приняли участие </w:t>
      </w:r>
      <w:r>
        <w:rPr>
          <w:sz w:val="28"/>
          <w:szCs w:val="28"/>
          <w:lang w:val="kk-KZ" w:eastAsia="en-US"/>
        </w:rPr>
        <w:t>424</w:t>
      </w:r>
      <w:r w:rsidRPr="00A56B85">
        <w:rPr>
          <w:sz w:val="28"/>
          <w:szCs w:val="28"/>
          <w:lang w:eastAsia="en-US"/>
        </w:rPr>
        <w:t xml:space="preserve"> руководител</w:t>
      </w:r>
      <w:r w:rsidR="009E5427">
        <w:rPr>
          <w:sz w:val="28"/>
          <w:szCs w:val="28"/>
          <w:lang w:eastAsia="en-US"/>
        </w:rPr>
        <w:t>я</w:t>
      </w:r>
      <w:r w:rsidRPr="00A56B85">
        <w:rPr>
          <w:sz w:val="28"/>
          <w:szCs w:val="28"/>
          <w:lang w:eastAsia="en-US"/>
        </w:rPr>
        <w:t xml:space="preserve"> предприятий, по проекту «Деловые связи» обучение прошли </w:t>
      </w:r>
      <w:r>
        <w:rPr>
          <w:sz w:val="28"/>
          <w:szCs w:val="28"/>
          <w:lang w:val="kk-KZ" w:eastAsia="en-US"/>
        </w:rPr>
        <w:t>569</w:t>
      </w:r>
      <w:r>
        <w:rPr>
          <w:sz w:val="28"/>
          <w:szCs w:val="28"/>
          <w:lang w:eastAsia="en-US"/>
        </w:rPr>
        <w:t> </w:t>
      </w:r>
      <w:r w:rsidRPr="00A56B85">
        <w:rPr>
          <w:sz w:val="28"/>
          <w:szCs w:val="28"/>
          <w:lang w:eastAsia="en-US"/>
        </w:rPr>
        <w:t xml:space="preserve">чел., зарубежную стажировку на профильных предприятиях Германии прошли </w:t>
      </w:r>
      <w:r>
        <w:rPr>
          <w:sz w:val="28"/>
          <w:szCs w:val="28"/>
          <w:lang w:val="kk-KZ" w:eastAsia="en-US"/>
        </w:rPr>
        <w:t>42</w:t>
      </w:r>
      <w:r w:rsidRPr="00A56B85">
        <w:rPr>
          <w:sz w:val="28"/>
          <w:szCs w:val="28"/>
          <w:lang w:eastAsia="en-US"/>
        </w:rPr>
        <w:t xml:space="preserve"> человек</w:t>
      </w:r>
      <w:r w:rsidR="009E5427">
        <w:rPr>
          <w:sz w:val="28"/>
          <w:szCs w:val="28"/>
          <w:lang w:eastAsia="en-US"/>
        </w:rPr>
        <w:t>а</w:t>
      </w:r>
      <w:r w:rsidRPr="00A56B85">
        <w:rPr>
          <w:sz w:val="28"/>
          <w:szCs w:val="28"/>
          <w:lang w:eastAsia="en-US"/>
        </w:rPr>
        <w:t>.</w:t>
      </w:r>
    </w:p>
    <w:p w:rsidR="00F8388F" w:rsidRPr="009D59D9" w:rsidRDefault="009E5427" w:rsidP="00F8388F">
      <w:pPr>
        <w:widowControl w:val="0"/>
        <w:pBdr>
          <w:bottom w:val="single" w:sz="4" w:space="9" w:color="FFFFFF"/>
        </w:pBdr>
        <w:tabs>
          <w:tab w:val="left" w:pos="567"/>
        </w:tabs>
        <w:autoSpaceDE w:val="0"/>
        <w:autoSpaceDN w:val="0"/>
        <w:adjustRightInd w:val="0"/>
        <w:ind w:firstLine="709"/>
        <w:contextualSpacing/>
        <w:jc w:val="both"/>
        <w:rPr>
          <w:sz w:val="28"/>
          <w:szCs w:val="28"/>
          <w:lang w:eastAsia="en-US"/>
        </w:rPr>
      </w:pPr>
      <w:r>
        <w:rPr>
          <w:sz w:val="28"/>
          <w:szCs w:val="28"/>
          <w:lang w:eastAsia="en-US"/>
        </w:rPr>
        <w:t>В ц</w:t>
      </w:r>
      <w:r w:rsidR="00F8388F" w:rsidRPr="009D59D9">
        <w:rPr>
          <w:sz w:val="28"/>
          <w:szCs w:val="28"/>
          <w:lang w:eastAsia="en-US"/>
        </w:rPr>
        <w:t>ентрах поддержки предпринимателей:</w:t>
      </w:r>
    </w:p>
    <w:p w:rsidR="00F8388F" w:rsidRPr="009D59D9"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lang w:eastAsia="en-US"/>
        </w:rPr>
      </w:pPr>
      <w:r>
        <w:rPr>
          <w:sz w:val="28"/>
          <w:szCs w:val="28"/>
          <w:lang w:val="kk-KZ" w:eastAsia="en-US"/>
        </w:rPr>
        <w:t xml:space="preserve">- </w:t>
      </w:r>
      <w:r w:rsidRPr="009D59D9">
        <w:rPr>
          <w:sz w:val="28"/>
          <w:szCs w:val="28"/>
          <w:lang w:eastAsia="en-US"/>
        </w:rPr>
        <w:t>96,3</w:t>
      </w:r>
      <w:r>
        <w:rPr>
          <w:sz w:val="28"/>
          <w:szCs w:val="28"/>
          <w:lang w:eastAsia="en-US"/>
        </w:rPr>
        <w:t> </w:t>
      </w:r>
      <w:r w:rsidRPr="009D59D9">
        <w:rPr>
          <w:sz w:val="28"/>
          <w:szCs w:val="28"/>
          <w:lang w:eastAsia="en-US"/>
        </w:rPr>
        <w:t>тыс. клиентам оказано более 208,6</w:t>
      </w:r>
      <w:r>
        <w:rPr>
          <w:sz w:val="28"/>
          <w:szCs w:val="28"/>
          <w:lang w:eastAsia="en-US"/>
        </w:rPr>
        <w:t> </w:t>
      </w:r>
      <w:r w:rsidRPr="009D59D9">
        <w:rPr>
          <w:sz w:val="28"/>
          <w:szCs w:val="28"/>
          <w:lang w:eastAsia="en-US"/>
        </w:rPr>
        <w:t>тыс. консультаций по мерам государственной поддержки бизнеса;</w:t>
      </w:r>
    </w:p>
    <w:p w:rsidR="00F8388F" w:rsidRDefault="00F8388F" w:rsidP="00F8388F">
      <w:pPr>
        <w:widowControl w:val="0"/>
        <w:pBdr>
          <w:bottom w:val="single" w:sz="4" w:space="9" w:color="FFFFFF"/>
        </w:pBdr>
        <w:tabs>
          <w:tab w:val="left" w:pos="567"/>
        </w:tabs>
        <w:autoSpaceDE w:val="0"/>
        <w:autoSpaceDN w:val="0"/>
        <w:adjustRightInd w:val="0"/>
        <w:ind w:firstLine="709"/>
        <w:contextualSpacing/>
        <w:jc w:val="both"/>
        <w:rPr>
          <w:sz w:val="28"/>
          <w:szCs w:val="28"/>
          <w:lang w:eastAsia="en-US"/>
        </w:rPr>
      </w:pPr>
      <w:r>
        <w:rPr>
          <w:sz w:val="28"/>
          <w:szCs w:val="28"/>
          <w:lang w:eastAsia="en-US"/>
        </w:rPr>
        <w:t>-</w:t>
      </w:r>
      <w:r>
        <w:rPr>
          <w:sz w:val="28"/>
          <w:szCs w:val="28"/>
          <w:lang w:val="kk-KZ" w:eastAsia="en-US"/>
        </w:rPr>
        <w:t xml:space="preserve"> </w:t>
      </w:r>
      <w:r w:rsidRPr="009D59D9">
        <w:rPr>
          <w:sz w:val="28"/>
          <w:szCs w:val="28"/>
          <w:lang w:eastAsia="en-US"/>
        </w:rPr>
        <w:t>42,8</w:t>
      </w:r>
      <w:r>
        <w:rPr>
          <w:sz w:val="28"/>
          <w:szCs w:val="28"/>
          <w:lang w:eastAsia="en-US"/>
        </w:rPr>
        <w:t> </w:t>
      </w:r>
      <w:r w:rsidRPr="009D59D9">
        <w:rPr>
          <w:sz w:val="28"/>
          <w:szCs w:val="28"/>
          <w:lang w:eastAsia="en-US"/>
        </w:rPr>
        <w:t>тыс. пред</w:t>
      </w:r>
      <w:r>
        <w:rPr>
          <w:sz w:val="28"/>
          <w:szCs w:val="28"/>
          <w:lang w:eastAsia="en-US"/>
        </w:rPr>
        <w:t>принимателям предоставлено 45,8 </w:t>
      </w:r>
      <w:r w:rsidRPr="009D59D9">
        <w:rPr>
          <w:sz w:val="28"/>
          <w:szCs w:val="28"/>
          <w:lang w:eastAsia="en-US"/>
        </w:rPr>
        <w:t xml:space="preserve">тыс. сервисных услуг. </w:t>
      </w:r>
    </w:p>
    <w:p w:rsidR="002805A2" w:rsidRPr="00A36B99" w:rsidRDefault="002805A2" w:rsidP="002805A2">
      <w:pPr>
        <w:ind w:firstLine="709"/>
        <w:jc w:val="both"/>
        <w:rPr>
          <w:sz w:val="28"/>
          <w:szCs w:val="28"/>
          <w:highlight w:val="yellow"/>
        </w:rPr>
      </w:pPr>
    </w:p>
    <w:p w:rsidR="002805A2" w:rsidRPr="00FE3D3D" w:rsidRDefault="002805A2" w:rsidP="00185FFC">
      <w:pPr>
        <w:pStyle w:val="3"/>
        <w:numPr>
          <w:ilvl w:val="0"/>
          <w:numId w:val="22"/>
        </w:numPr>
        <w:spacing w:before="0"/>
        <w:ind w:firstLine="709"/>
        <w:jc w:val="both"/>
        <w:rPr>
          <w:rFonts w:ascii="Times New Roman" w:hAnsi="Times New Roman" w:cs="Times New Roman"/>
          <w:b w:val="0"/>
          <w:color w:val="FFFFFF" w:themeColor="background1"/>
          <w:sz w:val="16"/>
          <w:szCs w:val="16"/>
        </w:rPr>
      </w:pPr>
      <w:bookmarkStart w:id="26" w:name="_Toc506557821"/>
      <w:bookmarkStart w:id="27" w:name="_Toc506562336"/>
      <w:r w:rsidRPr="00FE3D3D">
        <w:rPr>
          <w:rFonts w:ascii="Times New Roman" w:hAnsi="Times New Roman" w:cs="Times New Roman"/>
          <w:b w:val="0"/>
          <w:color w:val="FFFFFF" w:themeColor="background1"/>
          <w:sz w:val="16"/>
          <w:szCs w:val="16"/>
        </w:rPr>
        <w:t xml:space="preserve">Программа развития продуктивной занятости и массового предпринимательства на 2017 – 2021 годы </w:t>
      </w:r>
      <w:bookmarkEnd w:id="26"/>
      <w:bookmarkEnd w:id="27"/>
    </w:p>
    <w:tbl>
      <w:tblPr>
        <w:tblStyle w:val="ae"/>
        <w:tblW w:w="903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7605"/>
      </w:tblGrid>
      <w:tr w:rsidR="00FE3D3D" w:rsidRPr="00BB0604" w:rsidTr="00FE3D3D">
        <w:trPr>
          <w:trHeight w:val="1269"/>
        </w:trPr>
        <w:tc>
          <w:tcPr>
            <w:tcW w:w="1431" w:type="dxa"/>
          </w:tcPr>
          <w:p w:rsidR="00FE3D3D" w:rsidRPr="00A36D88" w:rsidRDefault="00FE3D3D" w:rsidP="00F72B7E">
            <w:pPr>
              <w:pStyle w:val="a9"/>
              <w:ind w:left="0"/>
              <w:jc w:val="both"/>
              <w:rPr>
                <w:sz w:val="28"/>
                <w:szCs w:val="28"/>
              </w:rPr>
            </w:pPr>
            <w:r w:rsidRPr="00E973EE">
              <w:rPr>
                <w:noProof/>
              </w:rPr>
              <w:drawing>
                <wp:inline distT="0" distB="0" distL="0" distR="0" wp14:anchorId="33759004" wp14:editId="4022B3EF">
                  <wp:extent cx="772135" cy="828000"/>
                  <wp:effectExtent l="0" t="0" r="0" b="0"/>
                  <wp:docPr id="10" name="Рисунок 10" descr="C:\Windows.old\Users\asyzdykova\Pictures\Картинки для слайдов\лого\enbek-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old\Users\asyzdykova\Pictures\Картинки для слайдов\лого\enbek-0.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72135" cy="828000"/>
                          </a:xfrm>
                          <a:prstGeom prst="rect">
                            <a:avLst/>
                          </a:prstGeom>
                          <a:noFill/>
                          <a:ln>
                            <a:noFill/>
                          </a:ln>
                        </pic:spPr>
                      </pic:pic>
                    </a:graphicData>
                  </a:graphic>
                </wp:inline>
              </w:drawing>
            </w:r>
          </w:p>
        </w:tc>
        <w:tc>
          <w:tcPr>
            <w:tcW w:w="7605" w:type="dxa"/>
          </w:tcPr>
          <w:p w:rsidR="00FE3D3D" w:rsidRPr="00BB0604" w:rsidRDefault="00FE3D3D" w:rsidP="00FE3D3D">
            <w:pPr>
              <w:jc w:val="both"/>
              <w:rPr>
                <w:sz w:val="28"/>
                <w:szCs w:val="28"/>
              </w:rPr>
            </w:pPr>
            <w:r>
              <w:rPr>
                <w:b/>
                <w:sz w:val="28"/>
                <w:szCs w:val="28"/>
              </w:rPr>
              <w:t>9) </w:t>
            </w:r>
            <w:r w:rsidRPr="00BB0604">
              <w:rPr>
                <w:b/>
                <w:sz w:val="28"/>
                <w:szCs w:val="28"/>
              </w:rPr>
              <w:t xml:space="preserve">ГОСУДАРСТВЕННАЯ ПРОГРАММА </w:t>
            </w:r>
            <w:r w:rsidRPr="00F90DE7">
              <w:rPr>
                <w:b/>
                <w:sz w:val="28"/>
                <w:szCs w:val="28"/>
              </w:rPr>
              <w:t xml:space="preserve">РАЗВИТИЯ ПРОДУКТИВНОЙ ЗАНЯТОСТИ И МАССОВОГО ПРЕДПРИНИМАТЕЛЬСТВА НА 2017 – 2021 ГОДЫ </w:t>
            </w:r>
            <w:r>
              <w:rPr>
                <w:b/>
                <w:sz w:val="28"/>
                <w:szCs w:val="28"/>
              </w:rPr>
              <w:t>«</w:t>
            </w:r>
            <w:r w:rsidRPr="00F90DE7">
              <w:rPr>
                <w:b/>
                <w:sz w:val="28"/>
                <w:szCs w:val="28"/>
              </w:rPr>
              <w:t>ЕҢБЕК</w:t>
            </w:r>
            <w:r>
              <w:rPr>
                <w:b/>
                <w:sz w:val="28"/>
                <w:szCs w:val="28"/>
              </w:rPr>
              <w:t xml:space="preserve">» </w:t>
            </w:r>
            <w:r>
              <w:rPr>
                <w:sz w:val="28"/>
                <w:szCs w:val="28"/>
              </w:rPr>
              <w:t>(далее – Программа)</w:t>
            </w:r>
          </w:p>
        </w:tc>
      </w:tr>
    </w:tbl>
    <w:p w:rsidR="00A36D88" w:rsidRPr="00BB0604" w:rsidRDefault="00FE3D3D" w:rsidP="00A36D88">
      <w:pPr>
        <w:ind w:firstLine="709"/>
        <w:jc w:val="both"/>
        <w:rPr>
          <w:sz w:val="28"/>
          <w:szCs w:val="28"/>
        </w:rPr>
      </w:pPr>
      <w:r w:rsidRPr="00BB0604">
        <w:rPr>
          <w:sz w:val="28"/>
          <w:szCs w:val="28"/>
        </w:rPr>
        <w:t xml:space="preserve">Утверждена постановлением Правительства Республики Казахстан от </w:t>
      </w:r>
      <w:r>
        <w:rPr>
          <w:sz w:val="28"/>
          <w:szCs w:val="28"/>
        </w:rPr>
        <w:t>13</w:t>
      </w:r>
      <w:r w:rsidRPr="00BB0604">
        <w:rPr>
          <w:sz w:val="28"/>
          <w:szCs w:val="28"/>
        </w:rPr>
        <w:t xml:space="preserve"> </w:t>
      </w:r>
      <w:r w:rsidRPr="00D5408B">
        <w:rPr>
          <w:sz w:val="28"/>
          <w:szCs w:val="28"/>
        </w:rPr>
        <w:t>ноября 2018 года №</w:t>
      </w:r>
      <w:r>
        <w:rPr>
          <w:sz w:val="28"/>
          <w:szCs w:val="28"/>
        </w:rPr>
        <w:t> </w:t>
      </w:r>
      <w:r w:rsidRPr="00D5408B">
        <w:rPr>
          <w:sz w:val="28"/>
          <w:szCs w:val="28"/>
        </w:rPr>
        <w:t>746</w:t>
      </w:r>
      <w:r>
        <w:rPr>
          <w:sz w:val="28"/>
          <w:szCs w:val="28"/>
        </w:rPr>
        <w:t>.</w:t>
      </w:r>
    </w:p>
    <w:p w:rsidR="00A36D88" w:rsidRPr="00BB0604" w:rsidRDefault="00A36D88" w:rsidP="00A36D88">
      <w:pPr>
        <w:ind w:firstLine="709"/>
        <w:jc w:val="both"/>
        <w:rPr>
          <w:sz w:val="28"/>
          <w:szCs w:val="28"/>
        </w:rPr>
      </w:pPr>
      <w:r w:rsidRPr="00BB0604">
        <w:rPr>
          <w:b/>
          <w:sz w:val="28"/>
          <w:szCs w:val="28"/>
        </w:rPr>
        <w:t>Период реализации:</w:t>
      </w:r>
      <w:r w:rsidRPr="00BB0604">
        <w:rPr>
          <w:sz w:val="28"/>
          <w:szCs w:val="28"/>
        </w:rPr>
        <w:t xml:space="preserve"> 2017-2021 годы</w:t>
      </w:r>
    </w:p>
    <w:p w:rsidR="00A36D88" w:rsidRDefault="00A36D88" w:rsidP="00A36D88">
      <w:pPr>
        <w:ind w:firstLine="709"/>
        <w:jc w:val="both"/>
        <w:rPr>
          <w:sz w:val="28"/>
          <w:szCs w:val="28"/>
        </w:rPr>
      </w:pPr>
      <w:r w:rsidRPr="00071112">
        <w:rPr>
          <w:b/>
          <w:color w:val="000000"/>
          <w:sz w:val="28"/>
        </w:rPr>
        <w:t>Государственные органы и организации, ответственные за реализацию Программы</w:t>
      </w:r>
      <w:r w:rsidRPr="00BB0604">
        <w:rPr>
          <w:b/>
          <w:sz w:val="28"/>
          <w:szCs w:val="28"/>
        </w:rPr>
        <w:t xml:space="preserve">: </w:t>
      </w:r>
      <w:r w:rsidRPr="00D5408B">
        <w:rPr>
          <w:sz w:val="28"/>
          <w:szCs w:val="28"/>
        </w:rPr>
        <w:t xml:space="preserve">Министерство труда и социальной защиты населения Республики Казахстан, </w:t>
      </w:r>
      <w:r w:rsidRPr="00301772">
        <w:rPr>
          <w:sz w:val="28"/>
          <w:szCs w:val="28"/>
        </w:rPr>
        <w:t>Министерство образования и науки Республики Казахстан,</w:t>
      </w:r>
      <w:r>
        <w:rPr>
          <w:sz w:val="28"/>
          <w:szCs w:val="28"/>
        </w:rPr>
        <w:t xml:space="preserve"> </w:t>
      </w:r>
      <w:r w:rsidRPr="00D5408B">
        <w:rPr>
          <w:sz w:val="28"/>
          <w:szCs w:val="28"/>
        </w:rPr>
        <w:t xml:space="preserve">Министерство национальной экономики Республики </w:t>
      </w:r>
      <w:r w:rsidRPr="00D5408B">
        <w:rPr>
          <w:sz w:val="28"/>
          <w:szCs w:val="28"/>
        </w:rPr>
        <w:lastRenderedPageBreak/>
        <w:t>Казахстан, Министерство сельского хозяйства Республики Казахстан</w:t>
      </w:r>
      <w:r>
        <w:rPr>
          <w:sz w:val="28"/>
          <w:szCs w:val="28"/>
        </w:rPr>
        <w:t>, местные исполнительные органы</w:t>
      </w:r>
      <w:r w:rsidRPr="00D5408B">
        <w:rPr>
          <w:sz w:val="28"/>
          <w:szCs w:val="28"/>
        </w:rPr>
        <w:t xml:space="preserve"> </w:t>
      </w:r>
    </w:p>
    <w:p w:rsidR="00A36D88" w:rsidRPr="00BB0604" w:rsidRDefault="00A36D88" w:rsidP="00A36D88">
      <w:pPr>
        <w:ind w:firstLine="709"/>
        <w:jc w:val="both"/>
        <w:rPr>
          <w:sz w:val="28"/>
          <w:szCs w:val="28"/>
        </w:rPr>
      </w:pPr>
      <w:r w:rsidRPr="00BB0604">
        <w:rPr>
          <w:b/>
          <w:sz w:val="28"/>
          <w:szCs w:val="28"/>
        </w:rPr>
        <w:t>Цел</w:t>
      </w:r>
      <w:r w:rsidR="009E5427">
        <w:rPr>
          <w:b/>
          <w:sz w:val="28"/>
          <w:szCs w:val="28"/>
        </w:rPr>
        <w:t>и</w:t>
      </w:r>
      <w:r w:rsidRPr="00BB0604">
        <w:rPr>
          <w:b/>
          <w:sz w:val="28"/>
          <w:szCs w:val="28"/>
        </w:rPr>
        <w:t xml:space="preserve"> Программы:</w:t>
      </w:r>
      <w:r w:rsidRPr="00BB0604">
        <w:rPr>
          <w:sz w:val="28"/>
          <w:szCs w:val="28"/>
        </w:rPr>
        <w:t xml:space="preserve"> </w:t>
      </w:r>
      <w:r w:rsidRPr="00D5408B">
        <w:rPr>
          <w:sz w:val="28"/>
          <w:szCs w:val="28"/>
        </w:rPr>
        <w:t>содействие продуктивной занятости населения и вовлечение граждан в предпринимательство</w:t>
      </w:r>
    </w:p>
    <w:p w:rsidR="00A36D88" w:rsidRDefault="00A36D88" w:rsidP="00A36D88">
      <w:pPr>
        <w:ind w:firstLine="709"/>
        <w:jc w:val="both"/>
        <w:rPr>
          <w:sz w:val="28"/>
          <w:szCs w:val="28"/>
        </w:rPr>
      </w:pPr>
      <w:r w:rsidRPr="00BB0604">
        <w:rPr>
          <w:b/>
          <w:sz w:val="28"/>
          <w:szCs w:val="28"/>
        </w:rPr>
        <w:t>Целев</w:t>
      </w:r>
      <w:r>
        <w:rPr>
          <w:b/>
          <w:sz w:val="28"/>
          <w:szCs w:val="28"/>
        </w:rPr>
        <w:t>ые</w:t>
      </w:r>
      <w:r w:rsidRPr="00BB0604">
        <w:rPr>
          <w:b/>
          <w:sz w:val="28"/>
          <w:szCs w:val="28"/>
        </w:rPr>
        <w:t xml:space="preserve"> индикатор</w:t>
      </w:r>
      <w:r>
        <w:rPr>
          <w:b/>
          <w:sz w:val="28"/>
          <w:szCs w:val="28"/>
        </w:rPr>
        <w:t>ы</w:t>
      </w:r>
      <w:r w:rsidRPr="00BB0604">
        <w:rPr>
          <w:b/>
          <w:sz w:val="28"/>
          <w:szCs w:val="28"/>
        </w:rPr>
        <w:t>:</w:t>
      </w:r>
      <w:r w:rsidRPr="00BB0604">
        <w:rPr>
          <w:sz w:val="28"/>
          <w:szCs w:val="28"/>
        </w:rPr>
        <w:t xml:space="preserve"> </w:t>
      </w:r>
    </w:p>
    <w:tbl>
      <w:tblPr>
        <w:tblStyle w:val="ae"/>
        <w:tblW w:w="9356" w:type="dxa"/>
        <w:tblInd w:w="-60"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ayout w:type="fixed"/>
        <w:tblLook w:val="04A0" w:firstRow="1" w:lastRow="0" w:firstColumn="1" w:lastColumn="0" w:noHBand="0" w:noVBand="1"/>
      </w:tblPr>
      <w:tblGrid>
        <w:gridCol w:w="568"/>
        <w:gridCol w:w="1871"/>
        <w:gridCol w:w="2494"/>
        <w:gridCol w:w="2438"/>
        <w:gridCol w:w="56"/>
        <w:gridCol w:w="1868"/>
        <w:gridCol w:w="61"/>
      </w:tblGrid>
      <w:tr w:rsidR="00A36D88" w:rsidTr="00252786">
        <w:trPr>
          <w:gridAfter w:val="1"/>
          <w:wAfter w:w="61" w:type="dxa"/>
        </w:trPr>
        <w:tc>
          <w:tcPr>
            <w:tcW w:w="568" w:type="dxa"/>
          </w:tcPr>
          <w:p w:rsidR="00A36D88" w:rsidRDefault="00A36D88" w:rsidP="00252786">
            <w:pPr>
              <w:jc w:val="both"/>
              <w:rPr>
                <w:sz w:val="28"/>
                <w:szCs w:val="28"/>
              </w:rPr>
            </w:pPr>
          </w:p>
        </w:tc>
        <w:tc>
          <w:tcPr>
            <w:tcW w:w="1871" w:type="dxa"/>
            <w:shd w:val="clear" w:color="auto" w:fill="D5DCE4" w:themeFill="text2" w:themeFillTint="33"/>
          </w:tcPr>
          <w:p w:rsidR="00A36D88" w:rsidRPr="00A90EAC" w:rsidRDefault="00A36D88" w:rsidP="00252786">
            <w:pPr>
              <w:jc w:val="center"/>
              <w:rPr>
                <w:sz w:val="28"/>
              </w:rPr>
            </w:pPr>
            <w:r w:rsidRPr="00A90EAC">
              <w:rPr>
                <w:sz w:val="28"/>
              </w:rPr>
              <w:t>Уровень безработицы</w:t>
            </w:r>
          </w:p>
        </w:tc>
        <w:tc>
          <w:tcPr>
            <w:tcW w:w="2494" w:type="dxa"/>
            <w:shd w:val="clear" w:color="auto" w:fill="D5DCE4" w:themeFill="text2" w:themeFillTint="33"/>
          </w:tcPr>
          <w:p w:rsidR="00A36D88" w:rsidRPr="00A90EAC" w:rsidRDefault="00A36D88" w:rsidP="00252786">
            <w:pPr>
              <w:jc w:val="center"/>
              <w:rPr>
                <w:sz w:val="28"/>
              </w:rPr>
            </w:pPr>
            <w:r w:rsidRPr="00A90EAC">
              <w:rPr>
                <w:sz w:val="28"/>
              </w:rPr>
              <w:t>Доля трудовых ресурсов с основным, средним, общим и начальным образованием в составе рабочей силы</w:t>
            </w:r>
          </w:p>
        </w:tc>
        <w:tc>
          <w:tcPr>
            <w:tcW w:w="2494" w:type="dxa"/>
            <w:gridSpan w:val="2"/>
            <w:shd w:val="clear" w:color="auto" w:fill="D5DCE4" w:themeFill="text2" w:themeFillTint="33"/>
          </w:tcPr>
          <w:p w:rsidR="00A36D88" w:rsidRPr="00A90EAC" w:rsidRDefault="00A36D88" w:rsidP="00252786">
            <w:pPr>
              <w:jc w:val="center"/>
              <w:rPr>
                <w:sz w:val="28"/>
              </w:rPr>
            </w:pPr>
            <w:r w:rsidRPr="00A90EAC">
              <w:rPr>
                <w:sz w:val="28"/>
              </w:rPr>
              <w:t>Доля непродуктивно занятых в составе самостоятельно занятого населения</w:t>
            </w:r>
          </w:p>
        </w:tc>
        <w:tc>
          <w:tcPr>
            <w:tcW w:w="1868" w:type="dxa"/>
            <w:shd w:val="clear" w:color="auto" w:fill="D5DCE4" w:themeFill="text2" w:themeFillTint="33"/>
          </w:tcPr>
          <w:p w:rsidR="00A36D88" w:rsidRPr="00A90EAC" w:rsidRDefault="00A36D88" w:rsidP="00252786">
            <w:pPr>
              <w:jc w:val="center"/>
              <w:rPr>
                <w:sz w:val="28"/>
              </w:rPr>
            </w:pPr>
            <w:r w:rsidRPr="00A90EAC">
              <w:rPr>
                <w:sz w:val="28"/>
              </w:rPr>
              <w:t>Прирост активно действующих субъектов МСБ</w:t>
            </w:r>
          </w:p>
        </w:tc>
      </w:tr>
      <w:tr w:rsidR="00A36D88" w:rsidTr="00252786">
        <w:trPr>
          <w:gridAfter w:val="1"/>
          <w:wAfter w:w="61" w:type="dxa"/>
          <w:cantSplit/>
          <w:trHeight w:val="775"/>
        </w:trPr>
        <w:tc>
          <w:tcPr>
            <w:tcW w:w="568" w:type="dxa"/>
            <w:shd w:val="clear" w:color="auto" w:fill="F2F2F2" w:themeFill="background1" w:themeFillShade="F2"/>
            <w:textDirection w:val="btLr"/>
          </w:tcPr>
          <w:p w:rsidR="00A36D88" w:rsidRPr="00D2308D" w:rsidRDefault="00A36D88" w:rsidP="00252786">
            <w:pPr>
              <w:ind w:left="113" w:right="113"/>
              <w:jc w:val="center"/>
              <w:rPr>
                <w:szCs w:val="28"/>
              </w:rPr>
            </w:pPr>
            <w:r w:rsidRPr="00D2308D">
              <w:rPr>
                <w:szCs w:val="28"/>
              </w:rPr>
              <w:t>План</w:t>
            </w:r>
          </w:p>
        </w:tc>
        <w:tc>
          <w:tcPr>
            <w:tcW w:w="1871" w:type="dxa"/>
            <w:shd w:val="clear" w:color="auto" w:fill="F2F2F2" w:themeFill="background1" w:themeFillShade="F2"/>
            <w:vAlign w:val="center"/>
          </w:tcPr>
          <w:p w:rsidR="00A36D88" w:rsidRDefault="00A36D88" w:rsidP="00252786">
            <w:pPr>
              <w:jc w:val="center"/>
              <w:rPr>
                <w:sz w:val="28"/>
                <w:szCs w:val="28"/>
              </w:rPr>
            </w:pPr>
            <w:r>
              <w:rPr>
                <w:sz w:val="28"/>
                <w:szCs w:val="28"/>
              </w:rPr>
              <w:t>4,9%</w:t>
            </w:r>
          </w:p>
        </w:tc>
        <w:tc>
          <w:tcPr>
            <w:tcW w:w="2494" w:type="dxa"/>
            <w:shd w:val="clear" w:color="auto" w:fill="F2F2F2" w:themeFill="background1" w:themeFillShade="F2"/>
            <w:vAlign w:val="center"/>
          </w:tcPr>
          <w:p w:rsidR="00A36D88" w:rsidRDefault="00A36D88" w:rsidP="00252786">
            <w:pPr>
              <w:jc w:val="center"/>
              <w:rPr>
                <w:sz w:val="28"/>
                <w:szCs w:val="28"/>
              </w:rPr>
            </w:pPr>
            <w:r>
              <w:rPr>
                <w:sz w:val="28"/>
                <w:szCs w:val="28"/>
              </w:rPr>
              <w:t>24%</w:t>
            </w:r>
          </w:p>
        </w:tc>
        <w:tc>
          <w:tcPr>
            <w:tcW w:w="2494" w:type="dxa"/>
            <w:gridSpan w:val="2"/>
            <w:shd w:val="clear" w:color="auto" w:fill="F2F2F2" w:themeFill="background1" w:themeFillShade="F2"/>
            <w:vAlign w:val="center"/>
          </w:tcPr>
          <w:p w:rsidR="00A36D88" w:rsidRDefault="00A36D88" w:rsidP="00252786">
            <w:pPr>
              <w:jc w:val="center"/>
              <w:rPr>
                <w:sz w:val="28"/>
                <w:szCs w:val="28"/>
              </w:rPr>
            </w:pPr>
            <w:r>
              <w:rPr>
                <w:sz w:val="28"/>
                <w:szCs w:val="28"/>
              </w:rPr>
              <w:t>10,3%</w:t>
            </w:r>
          </w:p>
        </w:tc>
        <w:tc>
          <w:tcPr>
            <w:tcW w:w="1868" w:type="dxa"/>
            <w:shd w:val="clear" w:color="auto" w:fill="F2F2F2" w:themeFill="background1" w:themeFillShade="F2"/>
            <w:vAlign w:val="center"/>
          </w:tcPr>
          <w:p w:rsidR="00A36D88" w:rsidRDefault="00A36D88" w:rsidP="00252786">
            <w:pPr>
              <w:jc w:val="center"/>
              <w:rPr>
                <w:sz w:val="28"/>
                <w:szCs w:val="28"/>
              </w:rPr>
            </w:pPr>
            <w:r>
              <w:rPr>
                <w:sz w:val="28"/>
                <w:szCs w:val="28"/>
              </w:rPr>
              <w:t>5%</w:t>
            </w:r>
          </w:p>
        </w:tc>
      </w:tr>
      <w:tr w:rsidR="00A36D88" w:rsidTr="00252786">
        <w:trPr>
          <w:gridAfter w:val="1"/>
          <w:wAfter w:w="61" w:type="dxa"/>
          <w:cantSplit/>
          <w:trHeight w:val="874"/>
        </w:trPr>
        <w:tc>
          <w:tcPr>
            <w:tcW w:w="568" w:type="dxa"/>
            <w:shd w:val="clear" w:color="auto" w:fill="DEEAF6" w:themeFill="accent1" w:themeFillTint="33"/>
            <w:textDirection w:val="btLr"/>
          </w:tcPr>
          <w:p w:rsidR="00A36D88" w:rsidRPr="00D2308D" w:rsidRDefault="00A36D88" w:rsidP="00252786">
            <w:pPr>
              <w:ind w:left="113" w:right="113"/>
              <w:jc w:val="center"/>
              <w:rPr>
                <w:szCs w:val="28"/>
              </w:rPr>
            </w:pPr>
            <w:r w:rsidRPr="00D2308D">
              <w:rPr>
                <w:szCs w:val="28"/>
              </w:rPr>
              <w:t>Факт</w:t>
            </w:r>
          </w:p>
        </w:tc>
        <w:tc>
          <w:tcPr>
            <w:tcW w:w="1871" w:type="dxa"/>
            <w:shd w:val="clear" w:color="auto" w:fill="DEEAF6" w:themeFill="accent1" w:themeFillTint="33"/>
            <w:vAlign w:val="center"/>
          </w:tcPr>
          <w:p w:rsidR="00A36D88" w:rsidRPr="00EF783C" w:rsidRDefault="00A36D88" w:rsidP="00252786">
            <w:pPr>
              <w:jc w:val="center"/>
              <w:rPr>
                <w:b/>
                <w:sz w:val="28"/>
                <w:szCs w:val="28"/>
              </w:rPr>
            </w:pPr>
            <w:r w:rsidRPr="00EF783C">
              <w:rPr>
                <w:b/>
                <w:sz w:val="28"/>
                <w:szCs w:val="28"/>
              </w:rPr>
              <w:t>4,8%</w:t>
            </w:r>
          </w:p>
        </w:tc>
        <w:tc>
          <w:tcPr>
            <w:tcW w:w="2494" w:type="dxa"/>
            <w:shd w:val="clear" w:color="auto" w:fill="DEEAF6" w:themeFill="accent1" w:themeFillTint="33"/>
            <w:vAlign w:val="center"/>
          </w:tcPr>
          <w:p w:rsidR="00A36D88" w:rsidRPr="00EF783C" w:rsidRDefault="00A36D88" w:rsidP="00252786">
            <w:pPr>
              <w:jc w:val="center"/>
              <w:rPr>
                <w:b/>
                <w:sz w:val="28"/>
                <w:szCs w:val="28"/>
              </w:rPr>
            </w:pPr>
            <w:r w:rsidRPr="00EF783C">
              <w:rPr>
                <w:b/>
                <w:sz w:val="28"/>
                <w:szCs w:val="28"/>
              </w:rPr>
              <w:t>18,7%</w:t>
            </w:r>
          </w:p>
        </w:tc>
        <w:tc>
          <w:tcPr>
            <w:tcW w:w="2494" w:type="dxa"/>
            <w:gridSpan w:val="2"/>
            <w:shd w:val="clear" w:color="auto" w:fill="DEEAF6" w:themeFill="accent1" w:themeFillTint="33"/>
            <w:vAlign w:val="center"/>
          </w:tcPr>
          <w:p w:rsidR="00A36D88" w:rsidRPr="00EF783C" w:rsidRDefault="00A36D88" w:rsidP="00252786">
            <w:pPr>
              <w:jc w:val="center"/>
              <w:rPr>
                <w:b/>
                <w:sz w:val="28"/>
                <w:szCs w:val="28"/>
              </w:rPr>
            </w:pPr>
            <w:r w:rsidRPr="00EF783C">
              <w:rPr>
                <w:b/>
                <w:sz w:val="28"/>
                <w:szCs w:val="28"/>
              </w:rPr>
              <w:t>9,1%</w:t>
            </w:r>
          </w:p>
        </w:tc>
        <w:tc>
          <w:tcPr>
            <w:tcW w:w="1868" w:type="dxa"/>
            <w:shd w:val="clear" w:color="auto" w:fill="DEEAF6" w:themeFill="accent1" w:themeFillTint="33"/>
            <w:vAlign w:val="center"/>
          </w:tcPr>
          <w:p w:rsidR="00A36D88" w:rsidRPr="00EF783C" w:rsidRDefault="00A36D88" w:rsidP="00252786">
            <w:pPr>
              <w:jc w:val="center"/>
              <w:rPr>
                <w:b/>
                <w:sz w:val="28"/>
                <w:szCs w:val="28"/>
              </w:rPr>
            </w:pPr>
            <w:r w:rsidRPr="00EF783C">
              <w:rPr>
                <w:b/>
                <w:sz w:val="28"/>
                <w:szCs w:val="28"/>
              </w:rPr>
              <w:t>8,3%</w:t>
            </w:r>
          </w:p>
        </w:tc>
      </w:tr>
      <w:tr w:rsidR="00A36D88" w:rsidTr="00252786">
        <w:tc>
          <w:tcPr>
            <w:tcW w:w="568" w:type="dxa"/>
          </w:tcPr>
          <w:p w:rsidR="00A36D88" w:rsidRDefault="00A36D88" w:rsidP="00252786">
            <w:pPr>
              <w:jc w:val="both"/>
              <w:rPr>
                <w:sz w:val="28"/>
                <w:szCs w:val="28"/>
              </w:rPr>
            </w:pPr>
          </w:p>
        </w:tc>
        <w:tc>
          <w:tcPr>
            <w:tcW w:w="6803" w:type="dxa"/>
            <w:gridSpan w:val="3"/>
          </w:tcPr>
          <w:p w:rsidR="00A36D88" w:rsidRDefault="002D6429" w:rsidP="00252786">
            <w:pPr>
              <w:jc w:val="center"/>
              <w:rPr>
                <w:szCs w:val="28"/>
              </w:rPr>
            </w:pPr>
            <w:r>
              <w:rPr>
                <w:noProof/>
                <w:szCs w:val="24"/>
              </w:rPr>
              <w:pict>
                <v:shape id="Правая фигурная скобка 9" o:spid="_x0000_s1047" type="#_x0000_t88" style="position:absolute;left:0;text-align:left;margin-left:159.05pt;margin-top:-141.7pt;width:17.1pt;height:287.4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" adj="223" strokecolor="#5b9bd5 [3204]" strokeweight=".5pt">
                  <v:stroke joinstyle="miter"/>
                </v:shape>
              </w:pict>
            </w:r>
          </w:p>
          <w:p w:rsidR="00A36D88" w:rsidRDefault="00A36D88" w:rsidP="00252786">
            <w:pPr>
              <w:jc w:val="center"/>
              <w:rPr>
                <w:sz w:val="28"/>
                <w:szCs w:val="28"/>
              </w:rPr>
            </w:pPr>
            <w:r>
              <w:rPr>
                <w:szCs w:val="28"/>
              </w:rPr>
              <w:t>(</w:t>
            </w:r>
            <w:r w:rsidRPr="00EF783C">
              <w:rPr>
                <w:szCs w:val="28"/>
              </w:rPr>
              <w:t>отрицательная динамика – положительный эффект</w:t>
            </w:r>
            <w:r>
              <w:rPr>
                <w:szCs w:val="28"/>
              </w:rPr>
              <w:t>)</w:t>
            </w:r>
          </w:p>
        </w:tc>
        <w:tc>
          <w:tcPr>
            <w:tcW w:w="1985" w:type="dxa"/>
            <w:gridSpan w:val="3"/>
          </w:tcPr>
          <w:p w:rsidR="00A36D88" w:rsidRDefault="00A36D88" w:rsidP="00252786">
            <w:pPr>
              <w:jc w:val="both"/>
              <w:rPr>
                <w:sz w:val="28"/>
                <w:szCs w:val="28"/>
              </w:rPr>
            </w:pPr>
          </w:p>
        </w:tc>
      </w:tr>
    </w:tbl>
    <w:p w:rsidR="00A36D88" w:rsidRDefault="00593C50" w:rsidP="00A36D88">
      <w:pPr>
        <w:ind w:firstLine="709"/>
        <w:jc w:val="both"/>
        <w:rPr>
          <w:sz w:val="28"/>
          <w:szCs w:val="28"/>
        </w:rPr>
      </w:pPr>
      <w:r w:rsidRPr="00BB0604">
        <w:rPr>
          <w:b/>
          <w:sz w:val="28"/>
          <w:szCs w:val="28"/>
        </w:rPr>
        <w:t>Финансирование</w:t>
      </w:r>
      <w:r>
        <w:rPr>
          <w:b/>
          <w:sz w:val="28"/>
          <w:szCs w:val="28"/>
        </w:rPr>
        <w:t xml:space="preserve"> Программы</w:t>
      </w:r>
      <w:r w:rsidR="00A36D88">
        <w:rPr>
          <w:sz w:val="28"/>
          <w:szCs w:val="28"/>
        </w:rPr>
        <w:t xml:space="preserve"> (тыс.тенге):</w:t>
      </w:r>
    </w:p>
    <w:p w:rsidR="00C41A81" w:rsidRDefault="00C41A81" w:rsidP="00A36D88">
      <w:pPr>
        <w:ind w:firstLine="709"/>
        <w:jc w:val="both"/>
        <w:rPr>
          <w:sz w:val="28"/>
          <w:szCs w:val="28"/>
        </w:rPr>
      </w:pPr>
    </w:p>
    <w:tbl>
      <w:tblPr>
        <w:tblW w:w="9243" w:type="dxa"/>
        <w:tblInd w:w="108" w:type="dxa"/>
        <w:tblLayout w:type="fixed"/>
        <w:tblLook w:val="04A0" w:firstRow="1" w:lastRow="0" w:firstColumn="1" w:lastColumn="0" w:noHBand="0" w:noVBand="1"/>
      </w:tblPr>
      <w:tblGrid>
        <w:gridCol w:w="3402"/>
        <w:gridCol w:w="1843"/>
        <w:gridCol w:w="1701"/>
        <w:gridCol w:w="851"/>
        <w:gridCol w:w="1446"/>
      </w:tblGrid>
      <w:tr w:rsidR="00A36D88" w:rsidRPr="00E25FD4" w:rsidTr="00280570">
        <w:trPr>
          <w:trHeight w:val="187"/>
        </w:trPr>
        <w:tc>
          <w:tcPr>
            <w:tcW w:w="340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A36D88" w:rsidRPr="00C41A81" w:rsidRDefault="00A36D88" w:rsidP="00252786">
            <w:pPr>
              <w:jc w:val="center"/>
              <w:rPr>
                <w:color w:val="FFFFFF" w:themeColor="background1"/>
              </w:rPr>
            </w:pPr>
            <w:r w:rsidRPr="00C41A81">
              <w:rPr>
                <w:color w:val="FFFFFF" w:themeColor="background1"/>
              </w:rPr>
              <w:t>Наименование</w:t>
            </w:r>
          </w:p>
        </w:tc>
        <w:tc>
          <w:tcPr>
            <w:tcW w:w="184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A36D88" w:rsidRPr="00C41A81" w:rsidRDefault="00A36D88" w:rsidP="00252786">
            <w:pPr>
              <w:jc w:val="center"/>
              <w:rPr>
                <w:color w:val="FFFFFF" w:themeColor="background1"/>
              </w:rPr>
            </w:pPr>
            <w:r w:rsidRPr="00C41A81">
              <w:rPr>
                <w:color w:val="FFFFFF" w:themeColor="background1"/>
              </w:rPr>
              <w:t>План</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A36D88" w:rsidRPr="00C41A81" w:rsidRDefault="00A36D88" w:rsidP="00252786">
            <w:pPr>
              <w:jc w:val="center"/>
              <w:rPr>
                <w:color w:val="FFFFFF" w:themeColor="background1"/>
              </w:rPr>
            </w:pPr>
            <w:r w:rsidRPr="00C41A81">
              <w:rPr>
                <w:color w:val="FFFFFF" w:themeColor="background1"/>
              </w:rPr>
              <w:t>Факт</w:t>
            </w:r>
          </w:p>
        </w:tc>
        <w:tc>
          <w:tcPr>
            <w:tcW w:w="85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A36D88" w:rsidRPr="00C41A81" w:rsidRDefault="00A36D88" w:rsidP="00252786">
            <w:pPr>
              <w:jc w:val="center"/>
              <w:rPr>
                <w:color w:val="FFFFFF" w:themeColor="background1"/>
              </w:rPr>
            </w:pPr>
            <w:r w:rsidRPr="00C41A81">
              <w:rPr>
                <w:color w:val="FFFFFF" w:themeColor="background1"/>
              </w:rPr>
              <w:t>% исп.</w:t>
            </w:r>
          </w:p>
        </w:tc>
        <w:tc>
          <w:tcPr>
            <w:tcW w:w="1446"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A36D88" w:rsidRPr="00C41A81" w:rsidRDefault="00A36D88" w:rsidP="00252786">
            <w:pPr>
              <w:jc w:val="center"/>
              <w:rPr>
                <w:color w:val="FFFFFF" w:themeColor="background1"/>
              </w:rPr>
            </w:pPr>
            <w:r w:rsidRPr="00C41A81">
              <w:rPr>
                <w:color w:val="FFFFFF" w:themeColor="background1"/>
              </w:rPr>
              <w:t>Не</w:t>
            </w:r>
            <w:r w:rsidR="00DA1442" w:rsidRPr="00C41A81">
              <w:rPr>
                <w:color w:val="FFFFFF" w:themeColor="background1"/>
                <w:lang w:val="kk-KZ"/>
              </w:rPr>
              <w:t xml:space="preserve"> </w:t>
            </w:r>
            <w:r w:rsidRPr="00C41A81">
              <w:rPr>
                <w:color w:val="FFFFFF" w:themeColor="background1"/>
              </w:rPr>
              <w:t>исполнено</w:t>
            </w:r>
          </w:p>
        </w:tc>
      </w:tr>
      <w:tr w:rsidR="00A36D88" w:rsidRPr="00E25FD4" w:rsidTr="00280570">
        <w:trPr>
          <w:trHeight w:val="529"/>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A36D88" w:rsidRPr="00C41A81" w:rsidRDefault="00A36D88" w:rsidP="00252786">
            <w:pPr>
              <w:rPr>
                <w:b/>
              </w:rPr>
            </w:pPr>
            <w:r w:rsidRPr="00C41A81">
              <w:rPr>
                <w:b/>
              </w:rPr>
              <w:t>ВСЕГО, в том числе:</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A36D88" w:rsidRPr="00C41A81" w:rsidRDefault="00C75988" w:rsidP="00252786">
            <w:pPr>
              <w:jc w:val="right"/>
              <w:rPr>
                <w:b/>
                <w:bCs/>
                <w:color w:val="000000"/>
              </w:rPr>
            </w:pPr>
            <w:r w:rsidRPr="00C41A81">
              <w:rPr>
                <w:b/>
              </w:rPr>
              <w:t>107 400 954,2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A36D88" w:rsidRPr="00C41A81" w:rsidRDefault="00C75988" w:rsidP="00252786">
            <w:pPr>
              <w:jc w:val="right"/>
              <w:rPr>
                <w:b/>
                <w:bCs/>
                <w:color w:val="000000"/>
              </w:rPr>
            </w:pPr>
            <w:r w:rsidRPr="00C41A81">
              <w:rPr>
                <w:b/>
              </w:rPr>
              <w:t>106 865 905,6</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A36D88" w:rsidRPr="00C41A81" w:rsidRDefault="00C75988" w:rsidP="00252786">
            <w:pPr>
              <w:jc w:val="right"/>
              <w:rPr>
                <w:b/>
                <w:bCs/>
                <w:color w:val="000000"/>
                <w:lang w:val="kk-KZ"/>
              </w:rPr>
            </w:pPr>
            <w:r w:rsidRPr="00C41A81">
              <w:rPr>
                <w:b/>
                <w:bCs/>
                <w:color w:val="000000"/>
                <w:lang w:val="kk-KZ"/>
              </w:rPr>
              <w:t>99,5</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A36D88" w:rsidRPr="00C41A81" w:rsidRDefault="00A36D88" w:rsidP="00C75988">
            <w:pPr>
              <w:jc w:val="right"/>
              <w:rPr>
                <w:b/>
                <w:bCs/>
                <w:color w:val="000000"/>
                <w:lang w:val="kk-KZ"/>
              </w:rPr>
            </w:pPr>
            <w:r w:rsidRPr="00C41A81">
              <w:rPr>
                <w:b/>
                <w:bCs/>
                <w:color w:val="000000"/>
              </w:rPr>
              <w:t>-</w:t>
            </w:r>
            <w:r w:rsidR="00C75988" w:rsidRPr="00C41A81">
              <w:rPr>
                <w:b/>
                <w:bCs/>
                <w:color w:val="000000"/>
                <w:lang w:val="kk-KZ"/>
              </w:rPr>
              <w:t>535 048,6</w:t>
            </w:r>
          </w:p>
        </w:tc>
      </w:tr>
      <w:tr w:rsidR="00A36D88" w:rsidRPr="00EC6820" w:rsidTr="00280570">
        <w:trPr>
          <w:trHeight w:val="524"/>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36D88" w:rsidRPr="00280570" w:rsidRDefault="00A36D88" w:rsidP="00252786">
            <w:r w:rsidRPr="00280570">
              <w:t>Расходы республиканского бюджета</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36D88" w:rsidRPr="00C41A81" w:rsidRDefault="00A36D88" w:rsidP="00252786">
            <w:pPr>
              <w:jc w:val="right"/>
              <w:rPr>
                <w:color w:val="000000"/>
              </w:rPr>
            </w:pPr>
            <w:r w:rsidRPr="00C41A81">
              <w:rPr>
                <w:color w:val="000000"/>
              </w:rPr>
              <w:t>66 364 449,0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36D88" w:rsidRPr="00C41A81" w:rsidRDefault="00A36D88" w:rsidP="00252786">
            <w:pPr>
              <w:jc w:val="right"/>
              <w:rPr>
                <w:color w:val="000000"/>
              </w:rPr>
            </w:pPr>
            <w:r w:rsidRPr="00C41A81">
              <w:rPr>
                <w:color w:val="000000"/>
              </w:rPr>
              <w:t>66 343 263,5</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6D88" w:rsidRPr="00C41A81" w:rsidRDefault="00A36D88" w:rsidP="00252786">
            <w:pPr>
              <w:jc w:val="right"/>
              <w:rPr>
                <w:color w:val="000000"/>
              </w:rPr>
            </w:pPr>
            <w:r w:rsidRPr="00C41A81">
              <w:rPr>
                <w:color w:val="000000"/>
              </w:rPr>
              <w:t>100,0</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36D88" w:rsidRPr="00C41A81" w:rsidRDefault="00A36D88" w:rsidP="00252786">
            <w:pPr>
              <w:jc w:val="right"/>
              <w:rPr>
                <w:color w:val="000000"/>
              </w:rPr>
            </w:pPr>
            <w:r w:rsidRPr="00C41A81">
              <w:rPr>
                <w:color w:val="000000"/>
              </w:rPr>
              <w:t>-21 185,5</w:t>
            </w:r>
          </w:p>
        </w:tc>
      </w:tr>
      <w:tr w:rsidR="00A36D88" w:rsidRPr="00E25FD4" w:rsidTr="00280570">
        <w:trPr>
          <w:trHeight w:val="524"/>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36D88" w:rsidRPr="00C41A81" w:rsidRDefault="00A36D88" w:rsidP="00252786">
            <w:pPr>
              <w:ind w:left="204"/>
              <w:rPr>
                <w:i/>
              </w:rPr>
            </w:pPr>
            <w:r w:rsidRPr="00C41A81">
              <w:rPr>
                <w:i/>
              </w:rPr>
              <w:t>из них: целевые трансферты регионам</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36D88" w:rsidRPr="00C41A81" w:rsidRDefault="00A36D88" w:rsidP="00252786">
            <w:pPr>
              <w:jc w:val="right"/>
              <w:rPr>
                <w:i/>
                <w:iCs/>
                <w:color w:val="000000"/>
              </w:rPr>
            </w:pPr>
            <w:r w:rsidRPr="00C41A81">
              <w:rPr>
                <w:i/>
                <w:iCs/>
                <w:color w:val="000000"/>
              </w:rPr>
              <w:t>64 307 258,0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36D88" w:rsidRPr="00C41A81" w:rsidRDefault="00A36D88" w:rsidP="00252786">
            <w:pPr>
              <w:jc w:val="right"/>
              <w:rPr>
                <w:i/>
                <w:iCs/>
                <w:color w:val="000000"/>
              </w:rPr>
            </w:pPr>
            <w:r w:rsidRPr="00C41A81">
              <w:rPr>
                <w:i/>
                <w:iCs/>
                <w:color w:val="000000"/>
              </w:rPr>
              <w:t>64 286 073,4</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6D88" w:rsidRPr="00C41A81" w:rsidRDefault="00A36D88" w:rsidP="00252786">
            <w:pPr>
              <w:jc w:val="right"/>
              <w:rPr>
                <w:i/>
                <w:iCs/>
                <w:color w:val="000000"/>
              </w:rPr>
            </w:pPr>
            <w:r w:rsidRPr="00C41A81">
              <w:rPr>
                <w:i/>
                <w:iCs/>
                <w:color w:val="000000"/>
              </w:rPr>
              <w:t>100,0</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36D88" w:rsidRPr="00C41A81" w:rsidRDefault="00A36D88" w:rsidP="00252786">
            <w:pPr>
              <w:jc w:val="right"/>
              <w:rPr>
                <w:i/>
                <w:iCs/>
                <w:color w:val="000000"/>
              </w:rPr>
            </w:pPr>
            <w:r w:rsidRPr="00C41A81">
              <w:rPr>
                <w:i/>
                <w:iCs/>
                <w:color w:val="000000"/>
              </w:rPr>
              <w:t>-21 184,6</w:t>
            </w:r>
          </w:p>
        </w:tc>
      </w:tr>
      <w:tr w:rsidR="00A36D88" w:rsidRPr="00730C9E" w:rsidTr="00280570">
        <w:trPr>
          <w:trHeight w:val="524"/>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A36D88" w:rsidRPr="00C41A81" w:rsidRDefault="00A36D88" w:rsidP="00252786">
            <w:r w:rsidRPr="00C41A81">
              <w:t>Расходы местных бюджетов</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36D88" w:rsidRPr="00C41A81" w:rsidRDefault="00C75988" w:rsidP="00252786">
            <w:pPr>
              <w:jc w:val="right"/>
              <w:rPr>
                <w:color w:val="000000"/>
              </w:rPr>
            </w:pPr>
            <w:r w:rsidRPr="00C41A81">
              <w:t>41 036 505,2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36D88" w:rsidRPr="00C41A81" w:rsidRDefault="00C75988" w:rsidP="00252786">
            <w:pPr>
              <w:jc w:val="right"/>
              <w:rPr>
                <w:color w:val="000000"/>
              </w:rPr>
            </w:pPr>
            <w:r w:rsidRPr="00C41A81">
              <w:t>40 522 642,1</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6D88" w:rsidRPr="00C41A81" w:rsidRDefault="00C75988" w:rsidP="00252786">
            <w:pPr>
              <w:jc w:val="right"/>
              <w:rPr>
                <w:color w:val="000000"/>
                <w:lang w:val="kk-KZ"/>
              </w:rPr>
            </w:pPr>
            <w:r w:rsidRPr="00C41A81">
              <w:rPr>
                <w:color w:val="000000"/>
                <w:lang w:val="kk-KZ"/>
              </w:rPr>
              <w:t>98,8</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36D88" w:rsidRPr="00C41A81" w:rsidRDefault="00A36D88" w:rsidP="00C75988">
            <w:pPr>
              <w:jc w:val="right"/>
              <w:rPr>
                <w:color w:val="000000"/>
                <w:lang w:val="kk-KZ"/>
              </w:rPr>
            </w:pPr>
            <w:r w:rsidRPr="00C41A81">
              <w:rPr>
                <w:color w:val="000000"/>
              </w:rPr>
              <w:t>-</w:t>
            </w:r>
            <w:r w:rsidR="00C75988" w:rsidRPr="00C41A81">
              <w:rPr>
                <w:color w:val="000000"/>
                <w:lang w:val="kk-KZ"/>
              </w:rPr>
              <w:t>513 863,1</w:t>
            </w:r>
          </w:p>
        </w:tc>
      </w:tr>
    </w:tbl>
    <w:p w:rsidR="00A36D88" w:rsidRPr="00730C9E" w:rsidRDefault="00A36D88" w:rsidP="00A36D88">
      <w:pPr>
        <w:ind w:firstLine="709"/>
        <w:jc w:val="both"/>
        <w:rPr>
          <w:sz w:val="28"/>
          <w:szCs w:val="28"/>
        </w:rPr>
      </w:pPr>
    </w:p>
    <w:p w:rsidR="00A36D88" w:rsidRPr="00730C9E" w:rsidRDefault="00A36D88" w:rsidP="00A36D88">
      <w:pPr>
        <w:ind w:firstLine="709"/>
        <w:jc w:val="both"/>
        <w:rPr>
          <w:sz w:val="28"/>
          <w:szCs w:val="28"/>
        </w:rPr>
      </w:pPr>
      <w:r w:rsidRPr="00730C9E">
        <w:rPr>
          <w:sz w:val="28"/>
          <w:szCs w:val="28"/>
        </w:rPr>
        <w:t xml:space="preserve">В 2018 году на реализацию Программы было </w:t>
      </w:r>
      <w:r w:rsidRPr="00730C9E">
        <w:rPr>
          <w:b/>
          <w:i/>
          <w:sz w:val="28"/>
          <w:szCs w:val="28"/>
        </w:rPr>
        <w:t>предусмотрено</w:t>
      </w:r>
      <w:r w:rsidRPr="00730C9E">
        <w:rPr>
          <w:sz w:val="28"/>
          <w:szCs w:val="28"/>
        </w:rPr>
        <w:t xml:space="preserve"> </w:t>
      </w:r>
      <w:r w:rsidR="00C75988" w:rsidRPr="00730C9E">
        <w:rPr>
          <w:sz w:val="28"/>
          <w:szCs w:val="28"/>
        </w:rPr>
        <w:t>107 400 954,2</w:t>
      </w:r>
      <w:r w:rsidR="00C75988" w:rsidRPr="00730C9E">
        <w:rPr>
          <w:sz w:val="28"/>
          <w:szCs w:val="28"/>
          <w:lang w:val="kk-KZ"/>
        </w:rPr>
        <w:t xml:space="preserve"> </w:t>
      </w:r>
      <w:r w:rsidRPr="00730C9E">
        <w:rPr>
          <w:sz w:val="28"/>
          <w:szCs w:val="28"/>
        </w:rPr>
        <w:t>тыс.тенге, в том числе:</w:t>
      </w:r>
    </w:p>
    <w:p w:rsidR="00A36D88" w:rsidRPr="00730C9E" w:rsidRDefault="00A36D88" w:rsidP="00A36D88">
      <w:pPr>
        <w:ind w:firstLine="709"/>
        <w:jc w:val="both"/>
        <w:rPr>
          <w:sz w:val="28"/>
          <w:szCs w:val="28"/>
        </w:rPr>
      </w:pPr>
      <w:r w:rsidRPr="00730C9E">
        <w:rPr>
          <w:i/>
          <w:sz w:val="28"/>
          <w:szCs w:val="28"/>
        </w:rPr>
        <w:t>за счет республиканского бюджета</w:t>
      </w:r>
      <w:r w:rsidRPr="00730C9E">
        <w:rPr>
          <w:sz w:val="28"/>
          <w:szCs w:val="28"/>
        </w:rPr>
        <w:t xml:space="preserve"> 66 364 449 тыс.тенге, из них: для перечисления регионам в виде целевых трансфертов и кредитов – 64 307 258,0 тыс.тенге; </w:t>
      </w:r>
    </w:p>
    <w:p w:rsidR="00A36D88" w:rsidRPr="00730C9E" w:rsidRDefault="00A36D88" w:rsidP="00A36D88">
      <w:pPr>
        <w:ind w:firstLine="709"/>
        <w:jc w:val="both"/>
        <w:rPr>
          <w:sz w:val="28"/>
          <w:szCs w:val="28"/>
        </w:rPr>
      </w:pPr>
      <w:r w:rsidRPr="00730C9E">
        <w:rPr>
          <w:i/>
          <w:sz w:val="28"/>
          <w:szCs w:val="28"/>
        </w:rPr>
        <w:t>за счет местных бюджетов</w:t>
      </w:r>
      <w:r w:rsidR="00C75988" w:rsidRPr="00730C9E">
        <w:rPr>
          <w:sz w:val="28"/>
          <w:szCs w:val="28"/>
          <w:lang w:val="kk-KZ"/>
        </w:rPr>
        <w:t xml:space="preserve"> </w:t>
      </w:r>
      <w:r w:rsidRPr="00730C9E">
        <w:rPr>
          <w:sz w:val="28"/>
          <w:szCs w:val="28"/>
        </w:rPr>
        <w:t xml:space="preserve">- </w:t>
      </w:r>
      <w:r w:rsidR="00C75988" w:rsidRPr="00730C9E">
        <w:rPr>
          <w:sz w:val="28"/>
          <w:szCs w:val="28"/>
        </w:rPr>
        <w:t>41 036 505,2</w:t>
      </w:r>
      <w:r w:rsidRPr="00730C9E">
        <w:rPr>
          <w:sz w:val="28"/>
          <w:szCs w:val="28"/>
        </w:rPr>
        <w:t xml:space="preserve"> тыс.тенге. </w:t>
      </w:r>
    </w:p>
    <w:p w:rsidR="00A36D88" w:rsidRPr="00730C9E" w:rsidRDefault="00A36D88" w:rsidP="00A36D88">
      <w:pPr>
        <w:ind w:firstLine="709"/>
        <w:jc w:val="both"/>
        <w:rPr>
          <w:sz w:val="28"/>
          <w:szCs w:val="28"/>
        </w:rPr>
      </w:pPr>
      <w:r w:rsidRPr="00730C9E">
        <w:rPr>
          <w:b/>
          <w:i/>
          <w:sz w:val="28"/>
          <w:szCs w:val="28"/>
        </w:rPr>
        <w:t>Исполнение</w:t>
      </w:r>
      <w:r w:rsidRPr="00730C9E">
        <w:rPr>
          <w:sz w:val="28"/>
          <w:szCs w:val="28"/>
        </w:rPr>
        <w:t xml:space="preserve"> составило </w:t>
      </w:r>
      <w:r w:rsidR="00C75988" w:rsidRPr="00730C9E">
        <w:rPr>
          <w:sz w:val="28"/>
          <w:szCs w:val="28"/>
        </w:rPr>
        <w:t>106 865 905,6</w:t>
      </w:r>
      <w:r w:rsidR="00C75988" w:rsidRPr="00730C9E">
        <w:rPr>
          <w:sz w:val="28"/>
          <w:szCs w:val="28"/>
          <w:lang w:val="kk-KZ"/>
        </w:rPr>
        <w:t xml:space="preserve"> </w:t>
      </w:r>
      <w:r w:rsidRPr="00730C9E">
        <w:rPr>
          <w:sz w:val="28"/>
          <w:szCs w:val="28"/>
        </w:rPr>
        <w:t xml:space="preserve">тыс.тенге или </w:t>
      </w:r>
      <w:r w:rsidR="00C75988" w:rsidRPr="00730C9E">
        <w:rPr>
          <w:sz w:val="28"/>
          <w:szCs w:val="28"/>
          <w:lang w:val="kk-KZ"/>
        </w:rPr>
        <w:t>99,5</w:t>
      </w:r>
      <w:r w:rsidRPr="00730C9E">
        <w:rPr>
          <w:sz w:val="28"/>
          <w:szCs w:val="28"/>
        </w:rPr>
        <w:t> %, из них:</w:t>
      </w:r>
    </w:p>
    <w:p w:rsidR="00A36D88" w:rsidRPr="00730C9E" w:rsidRDefault="00A36D88" w:rsidP="00A36D88">
      <w:pPr>
        <w:ind w:firstLine="709"/>
        <w:jc w:val="both"/>
        <w:rPr>
          <w:sz w:val="28"/>
          <w:szCs w:val="28"/>
        </w:rPr>
      </w:pPr>
      <w:r w:rsidRPr="00730C9E">
        <w:rPr>
          <w:i/>
          <w:sz w:val="28"/>
          <w:szCs w:val="28"/>
        </w:rPr>
        <w:t>за счет республиканского бюджета</w:t>
      </w:r>
      <w:r w:rsidRPr="00730C9E">
        <w:rPr>
          <w:sz w:val="28"/>
          <w:szCs w:val="28"/>
        </w:rPr>
        <w:t xml:space="preserve"> </w:t>
      </w:r>
      <w:r w:rsidR="00C75988" w:rsidRPr="00730C9E">
        <w:rPr>
          <w:color w:val="000000"/>
          <w:sz w:val="28"/>
          <w:szCs w:val="28"/>
        </w:rPr>
        <w:t>66 343 263,5</w:t>
      </w:r>
      <w:r w:rsidR="00C75988" w:rsidRPr="00730C9E">
        <w:rPr>
          <w:color w:val="000000"/>
          <w:sz w:val="28"/>
          <w:szCs w:val="28"/>
          <w:lang w:val="kk-KZ"/>
        </w:rPr>
        <w:t xml:space="preserve"> </w:t>
      </w:r>
      <w:r w:rsidRPr="00730C9E">
        <w:rPr>
          <w:sz w:val="28"/>
          <w:szCs w:val="28"/>
        </w:rPr>
        <w:t>тыс.тенге, или 100 %, и</w:t>
      </w:r>
      <w:r w:rsidR="00C75988" w:rsidRPr="00730C9E">
        <w:rPr>
          <w:sz w:val="28"/>
          <w:szCs w:val="28"/>
        </w:rPr>
        <w:t>з них</w:t>
      </w:r>
      <w:r w:rsidR="00C75988" w:rsidRPr="00730C9E">
        <w:rPr>
          <w:sz w:val="28"/>
          <w:szCs w:val="28"/>
          <w:lang w:val="kk-KZ"/>
        </w:rPr>
        <w:t xml:space="preserve"> </w:t>
      </w:r>
      <w:r w:rsidRPr="00730C9E">
        <w:rPr>
          <w:sz w:val="28"/>
          <w:szCs w:val="28"/>
        </w:rPr>
        <w:t>регионам</w:t>
      </w:r>
      <w:r w:rsidR="00C75988" w:rsidRPr="00730C9E">
        <w:rPr>
          <w:sz w:val="28"/>
          <w:szCs w:val="28"/>
          <w:lang w:val="kk-KZ"/>
        </w:rPr>
        <w:t xml:space="preserve">и по выделенным </w:t>
      </w:r>
      <w:r w:rsidR="00C75988" w:rsidRPr="00730C9E">
        <w:rPr>
          <w:sz w:val="28"/>
          <w:szCs w:val="28"/>
        </w:rPr>
        <w:t>целевы</w:t>
      </w:r>
      <w:r w:rsidR="00C75988" w:rsidRPr="00730C9E">
        <w:rPr>
          <w:sz w:val="28"/>
          <w:szCs w:val="28"/>
          <w:lang w:val="kk-KZ"/>
        </w:rPr>
        <w:t xml:space="preserve">м </w:t>
      </w:r>
      <w:r w:rsidR="00C75988" w:rsidRPr="00730C9E">
        <w:rPr>
          <w:sz w:val="28"/>
          <w:szCs w:val="28"/>
        </w:rPr>
        <w:t xml:space="preserve">трансфертам </w:t>
      </w:r>
      <w:r w:rsidRPr="00730C9E">
        <w:rPr>
          <w:sz w:val="28"/>
          <w:szCs w:val="28"/>
        </w:rPr>
        <w:t>и кредит</w:t>
      </w:r>
      <w:r w:rsidR="00C75988" w:rsidRPr="00730C9E">
        <w:rPr>
          <w:sz w:val="28"/>
          <w:szCs w:val="28"/>
          <w:lang w:val="kk-KZ"/>
        </w:rPr>
        <w:t xml:space="preserve">ам </w:t>
      </w:r>
      <w:r w:rsidRPr="00730C9E">
        <w:rPr>
          <w:sz w:val="28"/>
          <w:szCs w:val="28"/>
        </w:rPr>
        <w:t xml:space="preserve"> перечислено </w:t>
      </w:r>
      <w:r w:rsidR="00C75988" w:rsidRPr="00730C9E">
        <w:rPr>
          <w:i/>
          <w:iCs/>
          <w:color w:val="000000"/>
          <w:sz w:val="28"/>
          <w:szCs w:val="28"/>
        </w:rPr>
        <w:t>64 286 073,4</w:t>
      </w:r>
      <w:r w:rsidR="00C75988" w:rsidRPr="00730C9E">
        <w:rPr>
          <w:i/>
          <w:iCs/>
          <w:color w:val="000000"/>
          <w:sz w:val="28"/>
          <w:szCs w:val="28"/>
          <w:lang w:val="kk-KZ"/>
        </w:rPr>
        <w:t xml:space="preserve"> </w:t>
      </w:r>
      <w:r w:rsidRPr="00730C9E">
        <w:rPr>
          <w:sz w:val="28"/>
          <w:szCs w:val="28"/>
        </w:rPr>
        <w:t xml:space="preserve">тыс.тенге, или 100 %. </w:t>
      </w:r>
    </w:p>
    <w:p w:rsidR="00A36D88" w:rsidRPr="00730C9E" w:rsidRDefault="00A36D88" w:rsidP="00A36D88">
      <w:pPr>
        <w:ind w:firstLine="709"/>
        <w:jc w:val="both"/>
        <w:rPr>
          <w:sz w:val="28"/>
          <w:szCs w:val="28"/>
        </w:rPr>
      </w:pPr>
      <w:r w:rsidRPr="00730C9E">
        <w:rPr>
          <w:i/>
          <w:sz w:val="28"/>
          <w:szCs w:val="28"/>
        </w:rPr>
        <w:t>за счет местных бюджетов</w:t>
      </w:r>
      <w:r w:rsidR="00DA1442" w:rsidRPr="00730C9E">
        <w:rPr>
          <w:i/>
          <w:sz w:val="28"/>
          <w:szCs w:val="28"/>
          <w:lang w:val="kk-KZ"/>
        </w:rPr>
        <w:t xml:space="preserve"> </w:t>
      </w:r>
      <w:r w:rsidRPr="00730C9E">
        <w:rPr>
          <w:sz w:val="28"/>
          <w:szCs w:val="28"/>
        </w:rPr>
        <w:t xml:space="preserve">- </w:t>
      </w:r>
      <w:r w:rsidR="00C75988" w:rsidRPr="00730C9E">
        <w:rPr>
          <w:sz w:val="28"/>
          <w:szCs w:val="28"/>
        </w:rPr>
        <w:t>40 522 642,1</w:t>
      </w:r>
      <w:r w:rsidRPr="00730C9E">
        <w:rPr>
          <w:sz w:val="28"/>
          <w:szCs w:val="28"/>
        </w:rPr>
        <w:t xml:space="preserve"> тыс.тенге, или </w:t>
      </w:r>
      <w:r w:rsidR="00DA1442" w:rsidRPr="00730C9E">
        <w:rPr>
          <w:sz w:val="28"/>
          <w:szCs w:val="28"/>
          <w:lang w:val="kk-KZ"/>
        </w:rPr>
        <w:t>98,8</w:t>
      </w:r>
      <w:r w:rsidRPr="00730C9E">
        <w:rPr>
          <w:sz w:val="28"/>
          <w:szCs w:val="28"/>
        </w:rPr>
        <w:t> %.</w:t>
      </w:r>
    </w:p>
    <w:p w:rsidR="00DA1442" w:rsidRPr="00730C9E" w:rsidRDefault="00DA1442" w:rsidP="00DA1442">
      <w:pPr>
        <w:ind w:firstLine="709"/>
        <w:jc w:val="both"/>
        <w:rPr>
          <w:sz w:val="28"/>
          <w:szCs w:val="28"/>
        </w:rPr>
      </w:pPr>
      <w:r w:rsidRPr="00730C9E">
        <w:rPr>
          <w:sz w:val="28"/>
          <w:szCs w:val="28"/>
        </w:rPr>
        <w:lastRenderedPageBreak/>
        <w:t xml:space="preserve">В целом по Программе </w:t>
      </w:r>
      <w:r w:rsidRPr="00730C9E">
        <w:rPr>
          <w:b/>
          <w:sz w:val="28"/>
          <w:szCs w:val="28"/>
        </w:rPr>
        <w:t>не исполнено</w:t>
      </w:r>
      <w:r w:rsidRPr="00730C9E">
        <w:rPr>
          <w:sz w:val="28"/>
          <w:szCs w:val="28"/>
        </w:rPr>
        <w:t xml:space="preserve"> 535 048,6 тыс.тенге, из них:</w:t>
      </w:r>
    </w:p>
    <w:p w:rsidR="00DA1442" w:rsidRPr="00730C9E" w:rsidRDefault="00DA1442" w:rsidP="00DA1442">
      <w:pPr>
        <w:ind w:firstLine="709"/>
        <w:jc w:val="both"/>
        <w:rPr>
          <w:sz w:val="28"/>
          <w:szCs w:val="28"/>
        </w:rPr>
      </w:pPr>
      <w:r w:rsidRPr="00730C9E">
        <w:rPr>
          <w:i/>
          <w:sz w:val="28"/>
          <w:szCs w:val="28"/>
        </w:rPr>
        <w:t>- за счет республиканского бюджета</w:t>
      </w:r>
      <w:r w:rsidRPr="00730C9E">
        <w:rPr>
          <w:sz w:val="28"/>
          <w:szCs w:val="28"/>
        </w:rPr>
        <w:t xml:space="preserve"> 21 185,5 тыс.тенге, из них 0,9 тыс.тенге остаток за счет округления, 14 824,3 тыс.тенге – экономия по фонду оплаты труда, по результатам государственных закупок, уменьшение фактического количества получателей против запланированного; </w:t>
      </w:r>
    </w:p>
    <w:p w:rsidR="00DA1442" w:rsidRPr="00730C9E" w:rsidRDefault="00DA1442" w:rsidP="00DA1442">
      <w:pPr>
        <w:ind w:firstLine="709"/>
        <w:jc w:val="both"/>
        <w:rPr>
          <w:sz w:val="28"/>
          <w:szCs w:val="28"/>
        </w:rPr>
      </w:pPr>
      <w:r w:rsidRPr="00730C9E">
        <w:rPr>
          <w:i/>
          <w:sz w:val="28"/>
          <w:szCs w:val="28"/>
        </w:rPr>
        <w:t>- за счет местных бюджетов</w:t>
      </w:r>
      <w:r w:rsidRPr="00730C9E">
        <w:rPr>
          <w:sz w:val="28"/>
          <w:szCs w:val="28"/>
        </w:rPr>
        <w:t xml:space="preserve"> неисполнено 513 863,1 тыс.тенге, из них 262 975,5 тыс.тенге экономия бюджетных средств.</w:t>
      </w:r>
    </w:p>
    <w:p w:rsidR="00DA1442" w:rsidRPr="00730C9E" w:rsidRDefault="00DA1442" w:rsidP="00DA1442">
      <w:pPr>
        <w:ind w:firstLine="709"/>
        <w:jc w:val="both"/>
        <w:rPr>
          <w:sz w:val="28"/>
          <w:szCs w:val="28"/>
        </w:rPr>
      </w:pPr>
      <w:r w:rsidRPr="00730C9E">
        <w:rPr>
          <w:b/>
          <w:sz w:val="28"/>
          <w:szCs w:val="28"/>
        </w:rPr>
        <w:t>Неосвоение</w:t>
      </w:r>
      <w:r w:rsidRPr="00730C9E">
        <w:rPr>
          <w:sz w:val="28"/>
          <w:szCs w:val="28"/>
        </w:rPr>
        <w:t xml:space="preserve"> составило 257 247,9 тыс.тенге них: </w:t>
      </w:r>
    </w:p>
    <w:p w:rsidR="00DA1442" w:rsidRPr="00730C9E" w:rsidRDefault="00DA1442" w:rsidP="00DA1442">
      <w:pPr>
        <w:ind w:firstLine="709"/>
        <w:jc w:val="both"/>
        <w:rPr>
          <w:sz w:val="28"/>
          <w:szCs w:val="28"/>
        </w:rPr>
      </w:pPr>
      <w:r w:rsidRPr="00730C9E">
        <w:rPr>
          <w:i/>
          <w:sz w:val="28"/>
          <w:szCs w:val="28"/>
        </w:rPr>
        <w:t>за счет республиканского бюджета</w:t>
      </w:r>
      <w:r w:rsidRPr="00730C9E">
        <w:rPr>
          <w:sz w:val="28"/>
          <w:szCs w:val="28"/>
        </w:rPr>
        <w:t xml:space="preserve"> по регионам – 6 360,3 тыс.тенге, из них 5 909,2 тыс.тенге по Жамбылской области </w:t>
      </w:r>
      <w:r w:rsidR="009E5427">
        <w:rPr>
          <w:sz w:val="28"/>
          <w:szCs w:val="28"/>
        </w:rPr>
        <w:t xml:space="preserve">в связи с отсутствием работодателей </w:t>
      </w:r>
      <w:r w:rsidRPr="00730C9E">
        <w:rPr>
          <w:sz w:val="28"/>
          <w:szCs w:val="28"/>
        </w:rPr>
        <w:t>для трудоустройства участвующих на социальные рабочие места, на молодежную практику;</w:t>
      </w:r>
    </w:p>
    <w:p w:rsidR="00DA1442" w:rsidRPr="00730C9E" w:rsidRDefault="00DA1442" w:rsidP="00DA1442">
      <w:pPr>
        <w:ind w:firstLine="709"/>
        <w:jc w:val="both"/>
        <w:rPr>
          <w:color w:val="FF0000"/>
          <w:sz w:val="28"/>
          <w:szCs w:val="28"/>
        </w:rPr>
      </w:pPr>
      <w:r w:rsidRPr="00730C9E">
        <w:rPr>
          <w:i/>
          <w:sz w:val="28"/>
          <w:szCs w:val="28"/>
        </w:rPr>
        <w:t>за счет местных бюджетов</w:t>
      </w:r>
      <w:r w:rsidRPr="00730C9E">
        <w:rPr>
          <w:sz w:val="28"/>
          <w:szCs w:val="28"/>
        </w:rPr>
        <w:t xml:space="preserve"> </w:t>
      </w:r>
      <w:r w:rsidR="009E5427">
        <w:rPr>
          <w:sz w:val="28"/>
          <w:szCs w:val="28"/>
        </w:rPr>
        <w:t xml:space="preserve">- 250 887,6 </w:t>
      </w:r>
      <w:r w:rsidRPr="00730C9E">
        <w:rPr>
          <w:sz w:val="28"/>
          <w:szCs w:val="28"/>
        </w:rPr>
        <w:t xml:space="preserve">тыс.тенге в связи с оплатой по факту оказанных услуг. </w:t>
      </w:r>
    </w:p>
    <w:p w:rsidR="00DA1442" w:rsidRPr="00730C9E" w:rsidRDefault="00DA1442" w:rsidP="00DA1442">
      <w:pPr>
        <w:ind w:firstLine="709"/>
        <w:jc w:val="both"/>
        <w:rPr>
          <w:sz w:val="28"/>
          <w:szCs w:val="28"/>
        </w:rPr>
      </w:pPr>
      <w:r w:rsidRPr="00730C9E">
        <w:rPr>
          <w:sz w:val="28"/>
          <w:szCs w:val="28"/>
        </w:rPr>
        <w:t>Участниками Программы стали 628 тысяч граждан, что по сравнению с 2017 годом на 55 тыс. человек больше (573 тыс. человек). Из них</w:t>
      </w:r>
      <w:r w:rsidR="00730C9E" w:rsidRPr="00730C9E">
        <w:rPr>
          <w:sz w:val="28"/>
          <w:szCs w:val="28"/>
        </w:rPr>
        <w:t>,</w:t>
      </w:r>
      <w:r w:rsidRPr="00730C9E">
        <w:rPr>
          <w:sz w:val="28"/>
          <w:szCs w:val="28"/>
        </w:rPr>
        <w:t xml:space="preserve"> безработные – 508,7 тыс. (81</w:t>
      </w:r>
      <w:r w:rsidR="009E5427">
        <w:rPr>
          <w:sz w:val="28"/>
          <w:szCs w:val="28"/>
        </w:rPr>
        <w:t> </w:t>
      </w:r>
      <w:r w:rsidRPr="00730C9E">
        <w:rPr>
          <w:sz w:val="28"/>
          <w:szCs w:val="28"/>
        </w:rPr>
        <w:t>%), самостоятельно занятые – 119,3 тыс. (19</w:t>
      </w:r>
      <w:r w:rsidR="009E5427">
        <w:rPr>
          <w:sz w:val="28"/>
          <w:szCs w:val="28"/>
        </w:rPr>
        <w:t> </w:t>
      </w:r>
      <w:r w:rsidRPr="00730C9E">
        <w:rPr>
          <w:sz w:val="28"/>
          <w:szCs w:val="28"/>
        </w:rPr>
        <w:t>%).</w:t>
      </w:r>
    </w:p>
    <w:p w:rsidR="00DA1442" w:rsidRPr="00730C9E" w:rsidRDefault="00DA1442" w:rsidP="00DA1442">
      <w:pPr>
        <w:ind w:firstLine="709"/>
        <w:jc w:val="both"/>
        <w:rPr>
          <w:sz w:val="28"/>
          <w:szCs w:val="28"/>
        </w:rPr>
      </w:pPr>
      <w:r w:rsidRPr="00730C9E">
        <w:rPr>
          <w:sz w:val="28"/>
          <w:szCs w:val="28"/>
        </w:rPr>
        <w:t>Трудоустроено 496,4 тыс. человек, в том числе на постоянные рабочие места 76</w:t>
      </w:r>
      <w:r w:rsidR="009E5427">
        <w:rPr>
          <w:sz w:val="28"/>
          <w:szCs w:val="28"/>
        </w:rPr>
        <w:t> </w:t>
      </w:r>
      <w:r w:rsidRPr="00730C9E">
        <w:rPr>
          <w:sz w:val="28"/>
          <w:szCs w:val="28"/>
        </w:rPr>
        <w:t>% или 379,1 тыс. человек. По сравнению с 2017 годом увеличилась доля перечисляющих ОПВ из числа трудоустроенных на 7</w:t>
      </w:r>
      <w:r w:rsidR="009E5427">
        <w:rPr>
          <w:sz w:val="28"/>
          <w:szCs w:val="28"/>
        </w:rPr>
        <w:t> </w:t>
      </w:r>
      <w:r w:rsidRPr="00730C9E">
        <w:rPr>
          <w:sz w:val="28"/>
          <w:szCs w:val="28"/>
        </w:rPr>
        <w:t>% и составил</w:t>
      </w:r>
      <w:r w:rsidR="009E5427">
        <w:rPr>
          <w:sz w:val="28"/>
          <w:szCs w:val="28"/>
        </w:rPr>
        <w:t>а</w:t>
      </w:r>
      <w:r w:rsidRPr="00730C9E">
        <w:rPr>
          <w:sz w:val="28"/>
          <w:szCs w:val="28"/>
        </w:rPr>
        <w:t xml:space="preserve"> 90</w:t>
      </w:r>
      <w:r w:rsidR="009E5427">
        <w:rPr>
          <w:sz w:val="28"/>
          <w:szCs w:val="28"/>
        </w:rPr>
        <w:t> </w:t>
      </w:r>
      <w:r w:rsidRPr="00730C9E">
        <w:rPr>
          <w:sz w:val="28"/>
          <w:szCs w:val="28"/>
        </w:rPr>
        <w:t>% или 441 тыс. человек (в 2017 году - 376 тыс. человек или 83</w:t>
      </w:r>
      <w:r w:rsidR="009E5427">
        <w:rPr>
          <w:sz w:val="28"/>
          <w:szCs w:val="28"/>
        </w:rPr>
        <w:t> </w:t>
      </w:r>
      <w:r w:rsidRPr="00730C9E">
        <w:rPr>
          <w:sz w:val="28"/>
          <w:szCs w:val="28"/>
        </w:rPr>
        <w:t>%).</w:t>
      </w:r>
    </w:p>
    <w:p w:rsidR="00A36D88" w:rsidRPr="00730C9E" w:rsidRDefault="00A36D88" w:rsidP="00A36D88">
      <w:pPr>
        <w:ind w:firstLine="709"/>
        <w:jc w:val="both"/>
        <w:rPr>
          <w:sz w:val="28"/>
          <w:szCs w:val="28"/>
        </w:rPr>
      </w:pPr>
      <w:r w:rsidRPr="00730C9E">
        <w:rPr>
          <w:sz w:val="28"/>
          <w:szCs w:val="28"/>
        </w:rPr>
        <w:t>Реализация Программы осуществлялась по 3 направлениям.</w:t>
      </w:r>
    </w:p>
    <w:p w:rsidR="00A36D88" w:rsidRPr="00D2308D" w:rsidRDefault="00A36D88" w:rsidP="00A36D88">
      <w:pPr>
        <w:ind w:firstLine="709"/>
        <w:jc w:val="both"/>
        <w:rPr>
          <w:b/>
          <w:sz w:val="28"/>
          <w:szCs w:val="28"/>
        </w:rPr>
      </w:pPr>
      <w:r w:rsidRPr="00730C9E">
        <w:rPr>
          <w:b/>
          <w:sz w:val="28"/>
          <w:szCs w:val="28"/>
        </w:rPr>
        <w:t>НАПРАВЛЕНИЕ 1. Обеспечение участников Программы</w:t>
      </w:r>
      <w:r w:rsidRPr="00D2308D">
        <w:rPr>
          <w:b/>
          <w:sz w:val="28"/>
          <w:szCs w:val="28"/>
        </w:rPr>
        <w:t xml:space="preserve"> техническим и профессиональным образованием и краткосрочным профессиональным обучением</w:t>
      </w:r>
    </w:p>
    <w:p w:rsidR="00A36D88" w:rsidRDefault="00A36D88" w:rsidP="00A36D88">
      <w:pPr>
        <w:ind w:firstLine="709"/>
        <w:jc w:val="both"/>
        <w:rPr>
          <w:sz w:val="28"/>
          <w:szCs w:val="28"/>
        </w:rPr>
      </w:pPr>
      <w:r>
        <w:rPr>
          <w:sz w:val="28"/>
          <w:szCs w:val="28"/>
        </w:rPr>
        <w:t xml:space="preserve">В рамках данного направления достигнуты следующие </w:t>
      </w:r>
      <w:r w:rsidRPr="00D2308D">
        <w:rPr>
          <w:i/>
          <w:sz w:val="28"/>
          <w:szCs w:val="28"/>
        </w:rPr>
        <w:t>результаты</w:t>
      </w:r>
      <w:r>
        <w:rPr>
          <w:sz w:val="28"/>
          <w:szCs w:val="28"/>
        </w:rPr>
        <w:t>:</w:t>
      </w:r>
    </w:p>
    <w:p w:rsidR="00A36D88" w:rsidRPr="002805A2" w:rsidRDefault="00A36D88" w:rsidP="00A36D88">
      <w:pPr>
        <w:ind w:firstLine="709"/>
        <w:jc w:val="both"/>
        <w:rPr>
          <w:sz w:val="28"/>
          <w:szCs w:val="28"/>
        </w:rPr>
      </w:pPr>
      <w:r w:rsidRPr="00D2308D">
        <w:rPr>
          <w:i/>
          <w:sz w:val="28"/>
          <w:szCs w:val="28"/>
        </w:rPr>
        <w:t>1) количество лиц, охваченных техническим и профессиональным образованием</w:t>
      </w:r>
      <w:r w:rsidR="009E5427">
        <w:rPr>
          <w:i/>
          <w:sz w:val="28"/>
          <w:szCs w:val="28"/>
        </w:rPr>
        <w:t>,</w:t>
      </w:r>
      <w:r w:rsidRPr="002805A2">
        <w:rPr>
          <w:sz w:val="28"/>
          <w:szCs w:val="28"/>
        </w:rPr>
        <w:t xml:space="preserve"> составил</w:t>
      </w:r>
      <w:r w:rsidR="009E5427">
        <w:rPr>
          <w:sz w:val="28"/>
          <w:szCs w:val="28"/>
        </w:rPr>
        <w:t>о</w:t>
      </w:r>
      <w:r w:rsidRPr="002805A2">
        <w:rPr>
          <w:sz w:val="28"/>
          <w:szCs w:val="28"/>
        </w:rPr>
        <w:t xml:space="preserve"> </w:t>
      </w:r>
      <w:r>
        <w:rPr>
          <w:sz w:val="28"/>
          <w:szCs w:val="28"/>
        </w:rPr>
        <w:t>4</w:t>
      </w:r>
      <w:r w:rsidRPr="002805A2">
        <w:rPr>
          <w:sz w:val="28"/>
          <w:szCs w:val="28"/>
        </w:rPr>
        <w:t>1,</w:t>
      </w:r>
      <w:r>
        <w:rPr>
          <w:sz w:val="28"/>
          <w:szCs w:val="28"/>
        </w:rPr>
        <w:t>6</w:t>
      </w:r>
      <w:r w:rsidRPr="002805A2">
        <w:rPr>
          <w:sz w:val="28"/>
          <w:szCs w:val="28"/>
        </w:rPr>
        <w:t xml:space="preserve"> тыс.человек</w:t>
      </w:r>
      <w:r>
        <w:rPr>
          <w:sz w:val="28"/>
          <w:szCs w:val="28"/>
        </w:rPr>
        <w:t>, при плане – 37,2 тыс.человек</w:t>
      </w:r>
      <w:r w:rsidRPr="002805A2">
        <w:rPr>
          <w:sz w:val="28"/>
          <w:szCs w:val="28"/>
        </w:rPr>
        <w:t xml:space="preserve"> (100 %).</w:t>
      </w:r>
    </w:p>
    <w:p w:rsidR="00A36D88" w:rsidRPr="000417B0" w:rsidRDefault="00A36D88" w:rsidP="00A36D88">
      <w:pPr>
        <w:ind w:firstLine="709"/>
        <w:jc w:val="both"/>
        <w:rPr>
          <w:sz w:val="28"/>
          <w:szCs w:val="28"/>
        </w:rPr>
      </w:pPr>
      <w:r w:rsidRPr="000417B0">
        <w:rPr>
          <w:sz w:val="28"/>
          <w:szCs w:val="28"/>
        </w:rPr>
        <w:t>В 2018 году 20,2 тыс. молодых людей были направлены на подготовку кадров с техническим и профессиональным образованием</w:t>
      </w:r>
      <w:r w:rsidR="009E5427">
        <w:rPr>
          <w:sz w:val="28"/>
          <w:szCs w:val="28"/>
        </w:rPr>
        <w:t>.</w:t>
      </w:r>
      <w:r w:rsidRPr="000417B0">
        <w:rPr>
          <w:sz w:val="28"/>
          <w:szCs w:val="28"/>
        </w:rPr>
        <w:t xml:space="preserve"> </w:t>
      </w:r>
    </w:p>
    <w:p w:rsidR="00A36D88" w:rsidRPr="000417B0" w:rsidRDefault="00A36D88" w:rsidP="00A36D88">
      <w:pPr>
        <w:ind w:firstLine="709"/>
        <w:jc w:val="both"/>
        <w:rPr>
          <w:sz w:val="28"/>
          <w:szCs w:val="28"/>
        </w:rPr>
      </w:pPr>
      <w:r w:rsidRPr="000417B0">
        <w:rPr>
          <w:sz w:val="28"/>
          <w:szCs w:val="28"/>
        </w:rPr>
        <w:t>По итогам 2018 года с учетом переходящего контингента с 2017 года обучением в рамках ТиПО охвачено 36,2 тыс. чел., из них на базе 9 класса – 30 тыс.чел., на базе 11 класса – 6,1 тыс. человек. По следующим категориям: дети сироты – 909 человек, инвалиды – 410 человек, из многодетных семей – 8 838 человек, из малоимущих семей – 11</w:t>
      </w:r>
      <w:r w:rsidR="009E5427">
        <w:rPr>
          <w:sz w:val="28"/>
          <w:szCs w:val="28"/>
        </w:rPr>
        <w:t> </w:t>
      </w:r>
      <w:r w:rsidRPr="000417B0">
        <w:rPr>
          <w:sz w:val="28"/>
          <w:szCs w:val="28"/>
        </w:rPr>
        <w:t>680 человек, выпускники прошлых лет</w:t>
      </w:r>
      <w:r w:rsidR="009E5427">
        <w:rPr>
          <w:sz w:val="28"/>
          <w:szCs w:val="28"/>
        </w:rPr>
        <w:t>,</w:t>
      </w:r>
      <w:r w:rsidRPr="000417B0">
        <w:rPr>
          <w:sz w:val="28"/>
          <w:szCs w:val="28"/>
        </w:rPr>
        <w:t xml:space="preserve"> оставшие</w:t>
      </w:r>
      <w:r w:rsidR="009E5427">
        <w:rPr>
          <w:sz w:val="28"/>
          <w:szCs w:val="28"/>
        </w:rPr>
        <w:t>ся</w:t>
      </w:r>
      <w:r w:rsidRPr="000417B0">
        <w:rPr>
          <w:sz w:val="28"/>
          <w:szCs w:val="28"/>
        </w:rPr>
        <w:t xml:space="preserve"> без квалификации – 2</w:t>
      </w:r>
      <w:r w:rsidR="009E5427">
        <w:rPr>
          <w:sz w:val="28"/>
          <w:szCs w:val="28"/>
        </w:rPr>
        <w:t> </w:t>
      </w:r>
      <w:r w:rsidRPr="000417B0">
        <w:rPr>
          <w:sz w:val="28"/>
          <w:szCs w:val="28"/>
        </w:rPr>
        <w:t>398 человек и др.</w:t>
      </w:r>
    </w:p>
    <w:p w:rsidR="00A36D88" w:rsidRDefault="00A36D88" w:rsidP="00A36D88">
      <w:pPr>
        <w:ind w:firstLine="709"/>
        <w:jc w:val="both"/>
        <w:rPr>
          <w:sz w:val="28"/>
          <w:szCs w:val="28"/>
        </w:rPr>
      </w:pPr>
      <w:r w:rsidRPr="000417B0">
        <w:rPr>
          <w:sz w:val="28"/>
          <w:szCs w:val="28"/>
        </w:rPr>
        <w:t>За весь период было отчислено 1</w:t>
      </w:r>
      <w:r w:rsidR="009E5427">
        <w:rPr>
          <w:sz w:val="28"/>
          <w:szCs w:val="28"/>
        </w:rPr>
        <w:t> </w:t>
      </w:r>
      <w:r w:rsidRPr="000417B0">
        <w:rPr>
          <w:sz w:val="28"/>
          <w:szCs w:val="28"/>
        </w:rPr>
        <w:t>456 чел. и досажено на вакантные места 255 чел.</w:t>
      </w:r>
      <w:r>
        <w:rPr>
          <w:sz w:val="28"/>
          <w:szCs w:val="28"/>
        </w:rPr>
        <w:t xml:space="preserve"> </w:t>
      </w:r>
    </w:p>
    <w:p w:rsidR="00A36D88" w:rsidRDefault="00A36D88" w:rsidP="00A36D88">
      <w:pPr>
        <w:ind w:firstLine="709"/>
        <w:jc w:val="both"/>
        <w:rPr>
          <w:sz w:val="28"/>
          <w:szCs w:val="28"/>
        </w:rPr>
      </w:pPr>
      <w:r w:rsidRPr="00D2308D">
        <w:rPr>
          <w:i/>
          <w:sz w:val="28"/>
          <w:szCs w:val="28"/>
        </w:rPr>
        <w:t>2) количество граждан, охваченных краткосрочным профессиональным обучением</w:t>
      </w:r>
      <w:r w:rsidR="009E5427">
        <w:rPr>
          <w:i/>
          <w:sz w:val="28"/>
          <w:szCs w:val="28"/>
        </w:rPr>
        <w:t>,</w:t>
      </w:r>
      <w:r>
        <w:rPr>
          <w:sz w:val="28"/>
          <w:szCs w:val="28"/>
        </w:rPr>
        <w:t xml:space="preserve"> составило 41,7 тыс.человек, при плане </w:t>
      </w:r>
      <w:r w:rsidR="00C41A81">
        <w:rPr>
          <w:sz w:val="28"/>
          <w:szCs w:val="28"/>
        </w:rPr>
        <w:br/>
      </w:r>
      <w:r>
        <w:rPr>
          <w:sz w:val="28"/>
          <w:szCs w:val="28"/>
        </w:rPr>
        <w:t>36 тыс.человек;</w:t>
      </w:r>
    </w:p>
    <w:p w:rsidR="00A36D88" w:rsidRPr="00D270A3" w:rsidRDefault="00A36D88" w:rsidP="00A36D88">
      <w:pPr>
        <w:ind w:firstLine="709"/>
        <w:jc w:val="both"/>
        <w:rPr>
          <w:sz w:val="28"/>
          <w:szCs w:val="28"/>
        </w:rPr>
      </w:pPr>
      <w:r w:rsidRPr="00D2308D">
        <w:rPr>
          <w:i/>
          <w:sz w:val="28"/>
          <w:szCs w:val="28"/>
        </w:rPr>
        <w:lastRenderedPageBreak/>
        <w:t xml:space="preserve">3) доля </w:t>
      </w:r>
      <w:r w:rsidRPr="00D270A3">
        <w:rPr>
          <w:i/>
          <w:sz w:val="28"/>
          <w:szCs w:val="28"/>
        </w:rPr>
        <w:t>выпускников, завершивших краткосрочное профессиональное обучение в рамках Программы, трудоустроенных в течение 6 месяцев после окончания обучения</w:t>
      </w:r>
      <w:r w:rsidR="009E5427">
        <w:rPr>
          <w:i/>
          <w:sz w:val="28"/>
          <w:szCs w:val="28"/>
        </w:rPr>
        <w:t>,</w:t>
      </w:r>
      <w:r w:rsidRPr="00D270A3">
        <w:rPr>
          <w:sz w:val="28"/>
          <w:szCs w:val="28"/>
        </w:rPr>
        <w:t xml:space="preserve"> составила </w:t>
      </w:r>
      <w:r w:rsidR="00DA1442" w:rsidRPr="00D270A3">
        <w:rPr>
          <w:sz w:val="28"/>
          <w:szCs w:val="28"/>
          <w:lang w:val="kk-KZ"/>
        </w:rPr>
        <w:t>75,8</w:t>
      </w:r>
      <w:r w:rsidR="009E5427">
        <w:rPr>
          <w:sz w:val="28"/>
          <w:szCs w:val="28"/>
          <w:lang w:val="kk-KZ"/>
        </w:rPr>
        <w:t> </w:t>
      </w:r>
      <w:r w:rsidRPr="00D270A3">
        <w:rPr>
          <w:sz w:val="28"/>
          <w:szCs w:val="28"/>
        </w:rPr>
        <w:t xml:space="preserve">% при плане 57 %. </w:t>
      </w:r>
    </w:p>
    <w:p w:rsidR="00A36D88" w:rsidRPr="00D270A3" w:rsidRDefault="00A36D88" w:rsidP="00A36D88">
      <w:pPr>
        <w:ind w:firstLine="709"/>
        <w:jc w:val="both"/>
        <w:rPr>
          <w:sz w:val="28"/>
          <w:szCs w:val="28"/>
        </w:rPr>
      </w:pPr>
      <w:r w:rsidRPr="00D270A3">
        <w:rPr>
          <w:sz w:val="28"/>
          <w:szCs w:val="28"/>
        </w:rPr>
        <w:t xml:space="preserve">По итогам года завершили обучение 38,8 тыс. человек, из них 29,4 тыс. человек или </w:t>
      </w:r>
      <w:r w:rsidR="00DA1442" w:rsidRPr="00D270A3">
        <w:rPr>
          <w:sz w:val="28"/>
          <w:szCs w:val="28"/>
          <w:lang w:val="kk-KZ"/>
        </w:rPr>
        <w:t>75,8</w:t>
      </w:r>
      <w:r w:rsidR="009E5427">
        <w:rPr>
          <w:sz w:val="28"/>
          <w:szCs w:val="28"/>
          <w:lang w:val="kk-KZ"/>
        </w:rPr>
        <w:t> </w:t>
      </w:r>
      <w:r w:rsidRPr="00D270A3">
        <w:rPr>
          <w:sz w:val="28"/>
          <w:szCs w:val="28"/>
        </w:rPr>
        <w:t>% трудоустроены.</w:t>
      </w:r>
    </w:p>
    <w:p w:rsidR="00A36D88" w:rsidRPr="00D270A3" w:rsidRDefault="00A36D88" w:rsidP="00A36D88">
      <w:pPr>
        <w:ind w:firstLine="709"/>
        <w:jc w:val="both"/>
        <w:rPr>
          <w:sz w:val="28"/>
          <w:szCs w:val="28"/>
        </w:rPr>
      </w:pPr>
      <w:r w:rsidRPr="00D270A3">
        <w:rPr>
          <w:sz w:val="28"/>
          <w:szCs w:val="28"/>
        </w:rPr>
        <w:t>Организациями образования разработаны учебные программы:</w:t>
      </w:r>
    </w:p>
    <w:p w:rsidR="00A36D88" w:rsidRDefault="00A36D88" w:rsidP="00A36D88">
      <w:pPr>
        <w:ind w:firstLine="709"/>
        <w:jc w:val="both"/>
        <w:rPr>
          <w:sz w:val="28"/>
          <w:szCs w:val="28"/>
        </w:rPr>
      </w:pPr>
      <w:r w:rsidRPr="00D270A3">
        <w:rPr>
          <w:sz w:val="28"/>
          <w:szCs w:val="28"/>
        </w:rPr>
        <w:t>для краткосрочного профессионального обучения с элементами дуальной модели подготовки кадров и согласованы с региона</w:t>
      </w:r>
      <w:r w:rsidR="009E5427">
        <w:rPr>
          <w:sz w:val="28"/>
          <w:szCs w:val="28"/>
        </w:rPr>
        <w:t>льной палатой предпринимателей «</w:t>
      </w:r>
      <w:r w:rsidRPr="00D270A3">
        <w:rPr>
          <w:sz w:val="28"/>
          <w:szCs w:val="28"/>
        </w:rPr>
        <w:t>Атамекен</w:t>
      </w:r>
      <w:r w:rsidR="009E5427">
        <w:rPr>
          <w:sz w:val="28"/>
          <w:szCs w:val="28"/>
        </w:rPr>
        <w:t>»</w:t>
      </w:r>
      <w:r w:rsidRPr="00D270A3">
        <w:rPr>
          <w:sz w:val="28"/>
          <w:szCs w:val="28"/>
        </w:rPr>
        <w:t xml:space="preserve"> (далее</w:t>
      </w:r>
      <w:r w:rsidRPr="00FC4621">
        <w:rPr>
          <w:sz w:val="28"/>
          <w:szCs w:val="28"/>
        </w:rPr>
        <w:t xml:space="preserve"> - РПП) </w:t>
      </w:r>
      <w:r>
        <w:rPr>
          <w:sz w:val="28"/>
          <w:szCs w:val="28"/>
        </w:rPr>
        <w:t>и работодателями;</w:t>
      </w:r>
    </w:p>
    <w:p w:rsidR="00A36D88" w:rsidRDefault="00A36D88" w:rsidP="00A36D88">
      <w:pPr>
        <w:ind w:firstLine="709"/>
        <w:jc w:val="both"/>
        <w:rPr>
          <w:sz w:val="28"/>
          <w:szCs w:val="28"/>
        </w:rPr>
      </w:pPr>
      <w:r w:rsidRPr="00456C3A">
        <w:rPr>
          <w:sz w:val="28"/>
          <w:szCs w:val="28"/>
        </w:rPr>
        <w:t>по обучению навыкам цифровой грамотности, английского языка</w:t>
      </w:r>
      <w:r>
        <w:rPr>
          <w:sz w:val="28"/>
          <w:szCs w:val="28"/>
        </w:rPr>
        <w:t>.</w:t>
      </w:r>
    </w:p>
    <w:p w:rsidR="00A36D88" w:rsidRDefault="00A36D88" w:rsidP="00A36D88">
      <w:pPr>
        <w:ind w:firstLine="709"/>
        <w:jc w:val="both"/>
        <w:rPr>
          <w:sz w:val="28"/>
          <w:szCs w:val="28"/>
        </w:rPr>
      </w:pPr>
      <w:r w:rsidRPr="00456C3A">
        <w:rPr>
          <w:sz w:val="28"/>
          <w:szCs w:val="28"/>
        </w:rPr>
        <w:t>Для проведения краткосрочного профессионального обучения в 2018 году были заключены договора с 553 организациями образования.</w:t>
      </w:r>
    </w:p>
    <w:p w:rsidR="00A36D88" w:rsidRDefault="00A36D88" w:rsidP="00A36D88">
      <w:pPr>
        <w:ind w:firstLine="709"/>
        <w:jc w:val="both"/>
        <w:rPr>
          <w:sz w:val="28"/>
          <w:szCs w:val="28"/>
        </w:rPr>
      </w:pPr>
      <w:r w:rsidRPr="00456C3A">
        <w:rPr>
          <w:sz w:val="28"/>
          <w:szCs w:val="28"/>
        </w:rPr>
        <w:t>В 2018 году всего по республике 41 836 человек подали заявление для участия в краткосрочном профессиональном обучении. На основе заявлений центрами занятости населения сформированы списки претендентов на обучение и направлены в районную (городскую) комиссию на утверждение.</w:t>
      </w:r>
    </w:p>
    <w:p w:rsidR="00A36D88" w:rsidRDefault="00A36D88" w:rsidP="00A36D88">
      <w:pPr>
        <w:ind w:firstLine="709"/>
        <w:jc w:val="both"/>
        <w:rPr>
          <w:sz w:val="28"/>
          <w:szCs w:val="28"/>
        </w:rPr>
      </w:pPr>
      <w:r w:rsidRPr="00456C3A">
        <w:rPr>
          <w:sz w:val="28"/>
          <w:szCs w:val="28"/>
        </w:rPr>
        <w:t>По решению районного (городского) комиссии всего по республике утвержден список 41 656 претендентов.</w:t>
      </w:r>
    </w:p>
    <w:p w:rsidR="00A36D88" w:rsidRDefault="00A36D88" w:rsidP="00A36D88">
      <w:pPr>
        <w:ind w:firstLine="709"/>
        <w:jc w:val="both"/>
        <w:rPr>
          <w:sz w:val="28"/>
          <w:szCs w:val="28"/>
        </w:rPr>
      </w:pPr>
      <w:r w:rsidRPr="00D2308D">
        <w:rPr>
          <w:i/>
          <w:sz w:val="28"/>
          <w:szCs w:val="28"/>
        </w:rPr>
        <w:t xml:space="preserve">4) количество выделенных грантов по проекту </w:t>
      </w:r>
      <w:r>
        <w:rPr>
          <w:i/>
          <w:sz w:val="28"/>
          <w:szCs w:val="28"/>
        </w:rPr>
        <w:t>«</w:t>
      </w:r>
      <w:r w:rsidRPr="00D2308D">
        <w:rPr>
          <w:i/>
          <w:sz w:val="28"/>
          <w:szCs w:val="28"/>
        </w:rPr>
        <w:t>Мәңгілік ел жастары – индустрияға!</w:t>
      </w:r>
      <w:r>
        <w:rPr>
          <w:i/>
          <w:sz w:val="28"/>
          <w:szCs w:val="28"/>
        </w:rPr>
        <w:t>»</w:t>
      </w:r>
      <w:r w:rsidRPr="00D2308D">
        <w:rPr>
          <w:i/>
          <w:sz w:val="28"/>
          <w:szCs w:val="28"/>
        </w:rPr>
        <w:t xml:space="preserve"> (</w:t>
      </w:r>
      <w:r>
        <w:rPr>
          <w:i/>
          <w:sz w:val="28"/>
          <w:szCs w:val="28"/>
        </w:rPr>
        <w:t>«</w:t>
      </w:r>
      <w:r w:rsidRPr="00D2308D">
        <w:rPr>
          <w:i/>
          <w:sz w:val="28"/>
          <w:szCs w:val="28"/>
        </w:rPr>
        <w:t>Серпін</w:t>
      </w:r>
      <w:r>
        <w:rPr>
          <w:i/>
          <w:sz w:val="28"/>
          <w:szCs w:val="28"/>
        </w:rPr>
        <w:t>»</w:t>
      </w:r>
      <w:r w:rsidRPr="00D2308D">
        <w:rPr>
          <w:i/>
          <w:sz w:val="28"/>
          <w:szCs w:val="28"/>
        </w:rPr>
        <w:t>) с техническим и профессиональным образованием</w:t>
      </w:r>
      <w:r w:rsidRPr="00FC4621">
        <w:rPr>
          <w:sz w:val="28"/>
          <w:szCs w:val="28"/>
        </w:rPr>
        <w:t xml:space="preserve"> </w:t>
      </w:r>
      <w:r>
        <w:rPr>
          <w:sz w:val="28"/>
          <w:szCs w:val="28"/>
        </w:rPr>
        <w:t>составило 715 ед., при плане – 715 ед..</w:t>
      </w:r>
    </w:p>
    <w:p w:rsidR="00A36D88" w:rsidRDefault="00A36D88" w:rsidP="00A36D88">
      <w:pPr>
        <w:ind w:firstLine="709"/>
        <w:jc w:val="both"/>
        <w:rPr>
          <w:sz w:val="28"/>
          <w:szCs w:val="28"/>
        </w:rPr>
      </w:pPr>
      <w:r w:rsidRPr="00456C3A">
        <w:rPr>
          <w:sz w:val="28"/>
          <w:szCs w:val="28"/>
        </w:rPr>
        <w:t>Прием на 2018-2019 учебный год по проекту «Серпін» составил 715 студентов, обучение проводится в 37 колледжах 7 регионов (Акмолинская, Восточно-Казахстанская, Западно-Казахстанская, Костанайская, Карагандинская, Павлодарская, Северо-Казахстанская области).</w:t>
      </w:r>
    </w:p>
    <w:p w:rsidR="00A36D88" w:rsidRDefault="00A36D88" w:rsidP="00A36D88">
      <w:pPr>
        <w:ind w:firstLine="709"/>
        <w:jc w:val="both"/>
        <w:rPr>
          <w:sz w:val="28"/>
          <w:szCs w:val="28"/>
        </w:rPr>
      </w:pPr>
      <w:r w:rsidRPr="00D2308D">
        <w:rPr>
          <w:i/>
          <w:sz w:val="28"/>
          <w:szCs w:val="28"/>
        </w:rPr>
        <w:t xml:space="preserve">5) количество выделенных грантов по проекту </w:t>
      </w:r>
      <w:r>
        <w:rPr>
          <w:i/>
          <w:sz w:val="28"/>
          <w:szCs w:val="28"/>
        </w:rPr>
        <w:t>«</w:t>
      </w:r>
      <w:r w:rsidRPr="00D2308D">
        <w:rPr>
          <w:i/>
          <w:sz w:val="28"/>
          <w:szCs w:val="28"/>
        </w:rPr>
        <w:t>Мәңгілік ел жастары – индустрияға!</w:t>
      </w:r>
      <w:r>
        <w:rPr>
          <w:i/>
          <w:sz w:val="28"/>
          <w:szCs w:val="28"/>
        </w:rPr>
        <w:t>»</w:t>
      </w:r>
      <w:r w:rsidRPr="00D2308D">
        <w:rPr>
          <w:i/>
          <w:sz w:val="28"/>
          <w:szCs w:val="28"/>
        </w:rPr>
        <w:t xml:space="preserve"> (</w:t>
      </w:r>
      <w:r>
        <w:rPr>
          <w:i/>
          <w:sz w:val="28"/>
          <w:szCs w:val="28"/>
        </w:rPr>
        <w:t>«</w:t>
      </w:r>
      <w:r w:rsidRPr="00D2308D">
        <w:rPr>
          <w:i/>
          <w:sz w:val="28"/>
          <w:szCs w:val="28"/>
        </w:rPr>
        <w:t>Серпін</w:t>
      </w:r>
      <w:r>
        <w:rPr>
          <w:i/>
          <w:sz w:val="28"/>
          <w:szCs w:val="28"/>
        </w:rPr>
        <w:t>»</w:t>
      </w:r>
      <w:r w:rsidRPr="00D2308D">
        <w:rPr>
          <w:i/>
          <w:sz w:val="28"/>
          <w:szCs w:val="28"/>
        </w:rPr>
        <w:t>), с высшим образованием</w:t>
      </w:r>
      <w:r w:rsidRPr="00FC4621">
        <w:rPr>
          <w:sz w:val="28"/>
          <w:szCs w:val="28"/>
        </w:rPr>
        <w:t xml:space="preserve"> </w:t>
      </w:r>
      <w:r>
        <w:rPr>
          <w:sz w:val="28"/>
          <w:szCs w:val="28"/>
        </w:rPr>
        <w:t xml:space="preserve">составило 3 510 единиц, при плане 5 089 единиц. </w:t>
      </w:r>
    </w:p>
    <w:p w:rsidR="00A36D88" w:rsidRDefault="00A36D88" w:rsidP="00A36D88">
      <w:pPr>
        <w:ind w:firstLine="709"/>
        <w:jc w:val="both"/>
        <w:rPr>
          <w:sz w:val="28"/>
          <w:szCs w:val="28"/>
        </w:rPr>
      </w:pPr>
      <w:r w:rsidRPr="00AD169D">
        <w:rPr>
          <w:sz w:val="28"/>
          <w:szCs w:val="28"/>
        </w:rPr>
        <w:t>Прием на 2018-2019 учебный год по проекту «Серпін» составил 3</w:t>
      </w:r>
      <w:r>
        <w:rPr>
          <w:sz w:val="28"/>
          <w:szCs w:val="28"/>
        </w:rPr>
        <w:t> </w:t>
      </w:r>
      <w:r w:rsidRPr="00AD169D">
        <w:rPr>
          <w:sz w:val="28"/>
          <w:szCs w:val="28"/>
        </w:rPr>
        <w:t>510 студентов.</w:t>
      </w:r>
    </w:p>
    <w:p w:rsidR="00A36D88" w:rsidRPr="00D2308D" w:rsidRDefault="00A36D88" w:rsidP="00A36D88">
      <w:pPr>
        <w:ind w:firstLine="709"/>
        <w:jc w:val="both"/>
        <w:rPr>
          <w:b/>
          <w:sz w:val="28"/>
          <w:szCs w:val="28"/>
        </w:rPr>
      </w:pPr>
      <w:r w:rsidRPr="00D2308D">
        <w:rPr>
          <w:b/>
          <w:sz w:val="28"/>
          <w:szCs w:val="28"/>
        </w:rPr>
        <w:t>НАПРАВЛЕНИЕ 2. Развитие массового предпринимательства</w:t>
      </w:r>
    </w:p>
    <w:p w:rsidR="00A36D88" w:rsidRDefault="00A36D88" w:rsidP="00A36D88">
      <w:pPr>
        <w:ind w:firstLine="709"/>
        <w:jc w:val="both"/>
        <w:rPr>
          <w:sz w:val="28"/>
          <w:szCs w:val="28"/>
        </w:rPr>
      </w:pPr>
      <w:r>
        <w:rPr>
          <w:sz w:val="28"/>
          <w:szCs w:val="28"/>
        </w:rPr>
        <w:t xml:space="preserve">В рамках данного направления достигнуты следующие </w:t>
      </w:r>
      <w:r w:rsidRPr="00D2308D">
        <w:rPr>
          <w:i/>
          <w:sz w:val="28"/>
          <w:szCs w:val="28"/>
        </w:rPr>
        <w:t>результаты:</w:t>
      </w:r>
    </w:p>
    <w:p w:rsidR="00A36D88" w:rsidRPr="002805A2" w:rsidRDefault="00A36D88" w:rsidP="00A36D88">
      <w:pPr>
        <w:ind w:firstLine="709"/>
        <w:jc w:val="both"/>
        <w:rPr>
          <w:sz w:val="28"/>
          <w:szCs w:val="28"/>
        </w:rPr>
      </w:pPr>
      <w:r w:rsidRPr="00D2308D">
        <w:rPr>
          <w:i/>
          <w:sz w:val="28"/>
          <w:szCs w:val="28"/>
        </w:rPr>
        <w:t>1) количество лиц, прошедших обучение основам предпринимательства</w:t>
      </w:r>
      <w:r w:rsidR="009E5427">
        <w:rPr>
          <w:i/>
          <w:sz w:val="28"/>
          <w:szCs w:val="28"/>
        </w:rPr>
        <w:t>,</w:t>
      </w:r>
      <w:r w:rsidRPr="002805A2">
        <w:rPr>
          <w:sz w:val="28"/>
          <w:szCs w:val="28"/>
        </w:rPr>
        <w:t xml:space="preserve"> составило </w:t>
      </w:r>
      <w:r>
        <w:rPr>
          <w:sz w:val="28"/>
          <w:szCs w:val="28"/>
        </w:rPr>
        <w:t>28,3</w:t>
      </w:r>
      <w:r w:rsidRPr="002805A2">
        <w:rPr>
          <w:sz w:val="28"/>
          <w:szCs w:val="28"/>
        </w:rPr>
        <w:t xml:space="preserve"> тыс.человек (план 15 тыс.человек);</w:t>
      </w:r>
    </w:p>
    <w:p w:rsidR="00DA1442" w:rsidRPr="003F59AD" w:rsidRDefault="00A36D88" w:rsidP="00A36D88">
      <w:pPr>
        <w:ind w:firstLine="709"/>
        <w:jc w:val="both"/>
        <w:rPr>
          <w:sz w:val="28"/>
          <w:szCs w:val="28"/>
          <w:lang w:val="kk-KZ"/>
        </w:rPr>
      </w:pPr>
      <w:r w:rsidRPr="00D2308D">
        <w:rPr>
          <w:i/>
          <w:sz w:val="28"/>
          <w:szCs w:val="28"/>
        </w:rPr>
        <w:t xml:space="preserve">2) количество участников, открывших и расширивших бизнес, в том числе за счет участников, </w:t>
      </w:r>
      <w:r w:rsidRPr="003F59AD">
        <w:rPr>
          <w:i/>
          <w:sz w:val="28"/>
          <w:szCs w:val="28"/>
        </w:rPr>
        <w:t>прошедших обучение основам предпринимательства в предыдущие годы</w:t>
      </w:r>
      <w:r w:rsidR="009E5427">
        <w:rPr>
          <w:i/>
          <w:sz w:val="28"/>
          <w:szCs w:val="28"/>
        </w:rPr>
        <w:t>,</w:t>
      </w:r>
      <w:r w:rsidRPr="003F59AD">
        <w:rPr>
          <w:sz w:val="28"/>
          <w:szCs w:val="28"/>
        </w:rPr>
        <w:t xml:space="preserve"> составило </w:t>
      </w:r>
      <w:r w:rsidR="00DA1442" w:rsidRPr="003F59AD">
        <w:rPr>
          <w:sz w:val="28"/>
          <w:szCs w:val="28"/>
          <w:lang w:val="kk-KZ"/>
        </w:rPr>
        <w:t>39,5</w:t>
      </w:r>
      <w:r w:rsidRPr="003F59AD">
        <w:rPr>
          <w:sz w:val="28"/>
          <w:szCs w:val="28"/>
        </w:rPr>
        <w:t> %</w:t>
      </w:r>
      <w:r w:rsidR="00C41A81">
        <w:rPr>
          <w:sz w:val="28"/>
          <w:szCs w:val="28"/>
        </w:rPr>
        <w:t>,</w:t>
      </w:r>
      <w:r w:rsidRPr="003F59AD">
        <w:rPr>
          <w:sz w:val="28"/>
          <w:szCs w:val="28"/>
        </w:rPr>
        <w:t xml:space="preserve"> при плане 20 %. </w:t>
      </w:r>
    </w:p>
    <w:p w:rsidR="00A36D88" w:rsidRDefault="00A36D88" w:rsidP="00A36D88">
      <w:pPr>
        <w:ind w:firstLine="709"/>
        <w:jc w:val="both"/>
        <w:rPr>
          <w:sz w:val="28"/>
          <w:szCs w:val="28"/>
        </w:rPr>
      </w:pPr>
      <w:r w:rsidRPr="003F59AD">
        <w:rPr>
          <w:sz w:val="28"/>
          <w:szCs w:val="28"/>
        </w:rPr>
        <w:t xml:space="preserve">Обучением основам бизнеса по проекту «Бастау-Бизнес» охвачено </w:t>
      </w:r>
      <w:r w:rsidR="00C41A81">
        <w:rPr>
          <w:sz w:val="28"/>
          <w:szCs w:val="28"/>
        </w:rPr>
        <w:br/>
      </w:r>
      <w:r w:rsidRPr="003F59AD">
        <w:rPr>
          <w:sz w:val="28"/>
          <w:szCs w:val="28"/>
        </w:rPr>
        <w:t>28,3 тысяч человек (из них 15,9 тыс. мужчин, 12,4 тыс. женщин), в</w:t>
      </w:r>
      <w:r w:rsidRPr="008D7E77">
        <w:rPr>
          <w:sz w:val="28"/>
          <w:szCs w:val="28"/>
        </w:rPr>
        <w:t xml:space="preserve"> том числе</w:t>
      </w:r>
      <w:r>
        <w:rPr>
          <w:sz w:val="28"/>
          <w:szCs w:val="28"/>
        </w:rPr>
        <w:t>:</w:t>
      </w:r>
      <w:r w:rsidRPr="008D7E77">
        <w:rPr>
          <w:sz w:val="28"/>
          <w:szCs w:val="28"/>
        </w:rPr>
        <w:t xml:space="preserve"> 19,5 тыс. защитили свои бизнес проекты, из них 7,7 тыс. получили микрокредиты.</w:t>
      </w:r>
    </w:p>
    <w:p w:rsidR="00A36D88" w:rsidRPr="00695D72" w:rsidRDefault="00A36D88" w:rsidP="00A36D88">
      <w:pPr>
        <w:ind w:firstLine="709"/>
        <w:jc w:val="both"/>
        <w:rPr>
          <w:sz w:val="28"/>
          <w:szCs w:val="28"/>
        </w:rPr>
      </w:pPr>
      <w:r w:rsidRPr="00695D72">
        <w:rPr>
          <w:sz w:val="28"/>
          <w:szCs w:val="28"/>
        </w:rPr>
        <w:t xml:space="preserve">Для проведения обучения в рамках проекта «Бастау Бизнес» местными исполнительными органами были сформированы списки претендентов для </w:t>
      </w:r>
      <w:r w:rsidRPr="00695D72">
        <w:rPr>
          <w:sz w:val="28"/>
          <w:szCs w:val="28"/>
        </w:rPr>
        <w:lastRenderedPageBreak/>
        <w:t>обучения. Списки проверены центрами занятости населения на предмет соответствия целевой группе проекта и переданы в филиалы РПП.</w:t>
      </w:r>
    </w:p>
    <w:p w:rsidR="00A36D88" w:rsidRDefault="00A36D88" w:rsidP="00A36D88">
      <w:pPr>
        <w:ind w:firstLine="709"/>
        <w:jc w:val="both"/>
        <w:rPr>
          <w:sz w:val="28"/>
          <w:szCs w:val="28"/>
        </w:rPr>
      </w:pPr>
      <w:r w:rsidRPr="00695D72">
        <w:rPr>
          <w:sz w:val="28"/>
          <w:szCs w:val="28"/>
        </w:rPr>
        <w:t>Между МНЭ Республики Казахстан и НПП «Атамекен» были заключены договора на обучение участников Программы основам предпринимательства</w:t>
      </w:r>
      <w:r>
        <w:rPr>
          <w:sz w:val="28"/>
          <w:szCs w:val="28"/>
        </w:rPr>
        <w:t>.</w:t>
      </w:r>
    </w:p>
    <w:p w:rsidR="00DA1442" w:rsidRPr="003F59AD" w:rsidRDefault="00A36D88" w:rsidP="00A36D88">
      <w:pPr>
        <w:ind w:firstLine="709"/>
        <w:jc w:val="both"/>
        <w:rPr>
          <w:sz w:val="28"/>
          <w:szCs w:val="28"/>
          <w:lang w:val="kk-KZ"/>
        </w:rPr>
      </w:pPr>
      <w:r w:rsidRPr="003F59AD">
        <w:rPr>
          <w:i/>
          <w:sz w:val="28"/>
          <w:szCs w:val="28"/>
        </w:rPr>
        <w:t>3) объем выданных кредитов/микрокредитов в сельских населенных пунктах и малых городах, в городах и моногородах</w:t>
      </w:r>
      <w:r w:rsidRPr="003F59AD">
        <w:rPr>
          <w:sz w:val="28"/>
          <w:szCs w:val="28"/>
        </w:rPr>
        <w:t xml:space="preserve"> составил 54 070,0</w:t>
      </w:r>
      <w:r w:rsidR="00DA1442" w:rsidRPr="003F59AD">
        <w:rPr>
          <w:sz w:val="28"/>
          <w:szCs w:val="28"/>
          <w:lang w:val="kk-KZ"/>
        </w:rPr>
        <w:t> </w:t>
      </w:r>
      <w:r w:rsidRPr="003F59AD">
        <w:rPr>
          <w:sz w:val="28"/>
          <w:szCs w:val="28"/>
        </w:rPr>
        <w:t xml:space="preserve">млн.тенге при плане 54 070 млн.тенге; </w:t>
      </w:r>
    </w:p>
    <w:p w:rsidR="00A36D88" w:rsidRPr="003F59AD" w:rsidRDefault="00A36D88" w:rsidP="00A36D88">
      <w:pPr>
        <w:ind w:firstLine="709"/>
        <w:jc w:val="both"/>
        <w:rPr>
          <w:sz w:val="28"/>
          <w:szCs w:val="28"/>
        </w:rPr>
      </w:pPr>
      <w:r w:rsidRPr="003F59AD">
        <w:rPr>
          <w:i/>
          <w:sz w:val="28"/>
          <w:szCs w:val="28"/>
        </w:rPr>
        <w:t>4) количество выданных кредитов</w:t>
      </w:r>
      <w:r w:rsidRPr="00D2308D">
        <w:rPr>
          <w:i/>
          <w:sz w:val="28"/>
          <w:szCs w:val="28"/>
        </w:rPr>
        <w:t>/микрокредитов в сельских населенных пунктах и малых городах, городах и моногородах</w:t>
      </w:r>
      <w:r w:rsidRPr="00F743A5">
        <w:rPr>
          <w:sz w:val="28"/>
          <w:szCs w:val="28"/>
        </w:rPr>
        <w:t xml:space="preserve"> </w:t>
      </w:r>
      <w:r>
        <w:rPr>
          <w:sz w:val="28"/>
          <w:szCs w:val="28"/>
        </w:rPr>
        <w:t>14</w:t>
      </w:r>
      <w:r w:rsidRPr="002805A2">
        <w:rPr>
          <w:sz w:val="28"/>
          <w:szCs w:val="28"/>
        </w:rPr>
        <w:t> </w:t>
      </w:r>
      <w:r>
        <w:rPr>
          <w:sz w:val="28"/>
          <w:szCs w:val="28"/>
        </w:rPr>
        <w:t>053</w:t>
      </w:r>
      <w:r w:rsidRPr="002805A2">
        <w:rPr>
          <w:sz w:val="28"/>
          <w:szCs w:val="28"/>
        </w:rPr>
        <w:t xml:space="preserve"> ед. при плане </w:t>
      </w:r>
      <w:r w:rsidRPr="003F59AD">
        <w:rPr>
          <w:sz w:val="28"/>
          <w:szCs w:val="28"/>
        </w:rPr>
        <w:t>14 000 ед.;</w:t>
      </w:r>
    </w:p>
    <w:p w:rsidR="00DA1442" w:rsidRPr="003F59AD" w:rsidRDefault="00A36D88" w:rsidP="00A36D88">
      <w:pPr>
        <w:ind w:firstLine="709"/>
        <w:jc w:val="both"/>
        <w:rPr>
          <w:color w:val="FF0000"/>
          <w:sz w:val="28"/>
          <w:szCs w:val="28"/>
          <w:lang w:val="kk-KZ"/>
        </w:rPr>
      </w:pPr>
      <w:r w:rsidRPr="003F59AD">
        <w:rPr>
          <w:i/>
          <w:sz w:val="28"/>
          <w:szCs w:val="28"/>
        </w:rPr>
        <w:t>5) количество выданных гарантий в сельских населенных пунктах и малых городах, в городах и моногородах</w:t>
      </w:r>
      <w:r w:rsidRPr="003F59AD">
        <w:rPr>
          <w:sz w:val="28"/>
          <w:szCs w:val="28"/>
        </w:rPr>
        <w:t xml:space="preserve"> составило 707 ед., при плане не менее 690 ед.;</w:t>
      </w:r>
      <w:r w:rsidRPr="003F59AD">
        <w:rPr>
          <w:color w:val="FF0000"/>
          <w:sz w:val="28"/>
          <w:szCs w:val="28"/>
        </w:rPr>
        <w:t xml:space="preserve"> </w:t>
      </w:r>
    </w:p>
    <w:p w:rsidR="00DA1442" w:rsidRPr="003F59AD" w:rsidRDefault="00A36D88" w:rsidP="00A36D88">
      <w:pPr>
        <w:ind w:firstLine="709"/>
        <w:jc w:val="both"/>
        <w:rPr>
          <w:sz w:val="28"/>
          <w:szCs w:val="28"/>
        </w:rPr>
      </w:pPr>
      <w:r w:rsidRPr="003F59AD">
        <w:rPr>
          <w:i/>
          <w:sz w:val="28"/>
          <w:szCs w:val="28"/>
        </w:rPr>
        <w:t>6) доля профинансированного стартового бизнеса в сельских населенных пунктах и малых городах, в городах и моногородах</w:t>
      </w:r>
      <w:r w:rsidRPr="003F59AD">
        <w:rPr>
          <w:sz w:val="28"/>
          <w:szCs w:val="28"/>
        </w:rPr>
        <w:t xml:space="preserve"> составила </w:t>
      </w:r>
      <w:r w:rsidR="00DA1442" w:rsidRPr="003F59AD">
        <w:rPr>
          <w:sz w:val="28"/>
          <w:szCs w:val="28"/>
          <w:lang w:val="kk-KZ"/>
        </w:rPr>
        <w:t>69,5</w:t>
      </w:r>
      <w:r w:rsidRPr="003F59AD">
        <w:rPr>
          <w:sz w:val="28"/>
          <w:szCs w:val="28"/>
        </w:rPr>
        <w:t>%, при плане не менее 20 %</w:t>
      </w:r>
      <w:r w:rsidR="00DA1442" w:rsidRPr="003F59AD">
        <w:rPr>
          <w:sz w:val="28"/>
          <w:szCs w:val="28"/>
        </w:rPr>
        <w:t>.</w:t>
      </w:r>
    </w:p>
    <w:p w:rsidR="00A36D88" w:rsidRPr="003F59AD" w:rsidRDefault="00A36D88" w:rsidP="00A36D88">
      <w:pPr>
        <w:ind w:firstLine="709"/>
        <w:jc w:val="both"/>
        <w:rPr>
          <w:sz w:val="28"/>
          <w:szCs w:val="28"/>
        </w:rPr>
      </w:pPr>
      <w:r w:rsidRPr="003F59AD">
        <w:rPr>
          <w:sz w:val="28"/>
          <w:szCs w:val="28"/>
        </w:rPr>
        <w:t xml:space="preserve">За счет выделенных средств в 2018 году всего выдано 14 053 микрокредитов, что в два раза больше по сравнению 2017 годом. 12 760, или 91 % выданных микрокредитов приходится на сельскую местность, а в городской местности выдано 1 293, или 9 %. Средний размер микрокредитов на селе составляет 3,5 млн.тенге, а в городах – 11 млн.тенге. </w:t>
      </w:r>
    </w:p>
    <w:p w:rsidR="00A36D88" w:rsidRPr="003F59AD" w:rsidRDefault="00A36D88" w:rsidP="00A36D88">
      <w:pPr>
        <w:ind w:firstLine="709"/>
        <w:jc w:val="both"/>
        <w:rPr>
          <w:sz w:val="28"/>
          <w:szCs w:val="28"/>
        </w:rPr>
      </w:pPr>
      <w:r w:rsidRPr="003F59AD">
        <w:rPr>
          <w:sz w:val="28"/>
          <w:szCs w:val="28"/>
        </w:rPr>
        <w:t>Из числа выданных микрокредитов на поддержку Start-up прое</w:t>
      </w:r>
      <w:r w:rsidR="009E5427">
        <w:rPr>
          <w:sz w:val="28"/>
          <w:szCs w:val="28"/>
        </w:rPr>
        <w:t>ктов пришлось 9 772 микрокредита</w:t>
      </w:r>
      <w:r w:rsidRPr="003F59AD">
        <w:rPr>
          <w:sz w:val="28"/>
          <w:szCs w:val="28"/>
        </w:rPr>
        <w:t xml:space="preserve"> (</w:t>
      </w:r>
      <w:r w:rsidR="00DA1442" w:rsidRPr="003F59AD">
        <w:rPr>
          <w:sz w:val="28"/>
          <w:szCs w:val="28"/>
        </w:rPr>
        <w:t>69,5</w:t>
      </w:r>
      <w:r w:rsidR="009E5427">
        <w:rPr>
          <w:sz w:val="28"/>
          <w:szCs w:val="28"/>
        </w:rPr>
        <w:t> </w:t>
      </w:r>
      <w:r w:rsidRPr="003F59AD">
        <w:rPr>
          <w:sz w:val="28"/>
          <w:szCs w:val="28"/>
        </w:rPr>
        <w:t>%), на развитие нового направления якорной кооперации 1 024 микрокредита (7</w:t>
      </w:r>
      <w:r w:rsidR="00DA1442" w:rsidRPr="003F59AD">
        <w:rPr>
          <w:sz w:val="28"/>
          <w:szCs w:val="28"/>
        </w:rPr>
        <w:t>,3</w:t>
      </w:r>
      <w:r w:rsidRPr="003F59AD">
        <w:rPr>
          <w:sz w:val="28"/>
          <w:szCs w:val="28"/>
        </w:rPr>
        <w:t> %), на расширение собственного дела 3 257 микрокредита (23</w:t>
      </w:r>
      <w:r w:rsidR="00DA1442" w:rsidRPr="003F59AD">
        <w:rPr>
          <w:sz w:val="28"/>
          <w:szCs w:val="28"/>
        </w:rPr>
        <w:t>,2</w:t>
      </w:r>
      <w:r w:rsidRPr="003F59AD">
        <w:rPr>
          <w:sz w:val="28"/>
          <w:szCs w:val="28"/>
        </w:rPr>
        <w:t> %).</w:t>
      </w:r>
    </w:p>
    <w:p w:rsidR="00A36D88" w:rsidRPr="003F59AD" w:rsidRDefault="00A36D88" w:rsidP="00A36D88">
      <w:pPr>
        <w:ind w:firstLine="709"/>
        <w:jc w:val="both"/>
        <w:rPr>
          <w:sz w:val="28"/>
          <w:szCs w:val="28"/>
        </w:rPr>
      </w:pPr>
      <w:r w:rsidRPr="003F59AD">
        <w:rPr>
          <w:sz w:val="28"/>
          <w:szCs w:val="28"/>
        </w:rPr>
        <w:t xml:space="preserve">В рамках микрокредитования 12 367 человек из числа самозанятых и 1 686 безработных получили возможность заняться предпринимательством, а также формализовать свою деятельность. </w:t>
      </w:r>
    </w:p>
    <w:p w:rsidR="00A36D88" w:rsidRPr="003F59AD" w:rsidRDefault="00A36D88" w:rsidP="00A36D88">
      <w:pPr>
        <w:ind w:firstLine="709"/>
        <w:jc w:val="both"/>
        <w:rPr>
          <w:sz w:val="28"/>
          <w:szCs w:val="28"/>
        </w:rPr>
      </w:pPr>
      <w:r w:rsidRPr="003F59AD">
        <w:rPr>
          <w:sz w:val="28"/>
          <w:szCs w:val="28"/>
        </w:rPr>
        <w:t>Получен важный социальный эффект в виде создания дополнительных рабочих мест. Всего получателями микрокредитов на селе дополнительно создано 12 613 рабочих мест.</w:t>
      </w:r>
    </w:p>
    <w:p w:rsidR="00A36D88" w:rsidRDefault="00A36D88" w:rsidP="00A36D88">
      <w:pPr>
        <w:ind w:firstLine="709"/>
        <w:jc w:val="both"/>
        <w:rPr>
          <w:sz w:val="28"/>
          <w:szCs w:val="28"/>
          <w:highlight w:val="yellow"/>
        </w:rPr>
      </w:pPr>
      <w:r w:rsidRPr="003F59AD">
        <w:rPr>
          <w:sz w:val="28"/>
          <w:szCs w:val="28"/>
        </w:rPr>
        <w:t>В разрезе отраслей экономики микрокредиты выданы</w:t>
      </w:r>
      <w:r w:rsidRPr="005F184D">
        <w:rPr>
          <w:sz w:val="28"/>
          <w:szCs w:val="28"/>
        </w:rPr>
        <w:t xml:space="preserve"> на развитие сельского, лесного и рыбного хозяйство – 81</w:t>
      </w:r>
      <w:r>
        <w:rPr>
          <w:sz w:val="28"/>
          <w:szCs w:val="28"/>
        </w:rPr>
        <w:t> </w:t>
      </w:r>
      <w:r w:rsidRPr="005F184D">
        <w:rPr>
          <w:sz w:val="28"/>
          <w:szCs w:val="28"/>
        </w:rPr>
        <w:t>% (11</w:t>
      </w:r>
      <w:r>
        <w:rPr>
          <w:sz w:val="28"/>
          <w:szCs w:val="28"/>
        </w:rPr>
        <w:t> </w:t>
      </w:r>
      <w:r w:rsidRPr="005F184D">
        <w:rPr>
          <w:sz w:val="28"/>
          <w:szCs w:val="28"/>
        </w:rPr>
        <w:t>382), транспорта и складирования – 6</w:t>
      </w:r>
      <w:r>
        <w:rPr>
          <w:sz w:val="28"/>
          <w:szCs w:val="28"/>
        </w:rPr>
        <w:t> </w:t>
      </w:r>
      <w:r w:rsidRPr="005F184D">
        <w:rPr>
          <w:sz w:val="28"/>
          <w:szCs w:val="28"/>
        </w:rPr>
        <w:t>% (843), услуг по проживанию и питанию – 4</w:t>
      </w:r>
      <w:r>
        <w:rPr>
          <w:sz w:val="28"/>
          <w:szCs w:val="28"/>
        </w:rPr>
        <w:t> </w:t>
      </w:r>
      <w:r w:rsidRPr="005F184D">
        <w:rPr>
          <w:sz w:val="28"/>
          <w:szCs w:val="28"/>
        </w:rPr>
        <w:t>% (562), обрабатывающую промышленность – 2</w:t>
      </w:r>
      <w:r>
        <w:rPr>
          <w:sz w:val="28"/>
          <w:szCs w:val="28"/>
        </w:rPr>
        <w:t> </w:t>
      </w:r>
      <w:r w:rsidRPr="005F184D">
        <w:rPr>
          <w:sz w:val="28"/>
          <w:szCs w:val="28"/>
        </w:rPr>
        <w:t>% (282), оптовая и розничная торговля – 1</w:t>
      </w:r>
      <w:r>
        <w:rPr>
          <w:sz w:val="28"/>
          <w:szCs w:val="28"/>
        </w:rPr>
        <w:t> </w:t>
      </w:r>
      <w:r w:rsidRPr="005F184D">
        <w:rPr>
          <w:sz w:val="28"/>
          <w:szCs w:val="28"/>
        </w:rPr>
        <w:t>% (141), предоставление прочих видов услуг – 5,6</w:t>
      </w:r>
      <w:r>
        <w:rPr>
          <w:sz w:val="28"/>
          <w:szCs w:val="28"/>
        </w:rPr>
        <w:t> </w:t>
      </w:r>
      <w:r w:rsidRPr="005F184D">
        <w:rPr>
          <w:sz w:val="28"/>
          <w:szCs w:val="28"/>
        </w:rPr>
        <w:t>% (787), строительство – 0,4</w:t>
      </w:r>
      <w:r>
        <w:rPr>
          <w:sz w:val="28"/>
          <w:szCs w:val="28"/>
        </w:rPr>
        <w:t> </w:t>
      </w:r>
      <w:r w:rsidRPr="005F184D">
        <w:rPr>
          <w:sz w:val="28"/>
          <w:szCs w:val="28"/>
        </w:rPr>
        <w:t>% (56).</w:t>
      </w:r>
    </w:p>
    <w:p w:rsidR="00A36D88" w:rsidRPr="00D2308D" w:rsidRDefault="00A36D88" w:rsidP="00A36D88">
      <w:pPr>
        <w:ind w:firstLine="709"/>
        <w:jc w:val="both"/>
        <w:rPr>
          <w:b/>
          <w:sz w:val="28"/>
          <w:szCs w:val="28"/>
        </w:rPr>
      </w:pPr>
      <w:r w:rsidRPr="00D2308D">
        <w:rPr>
          <w:b/>
          <w:sz w:val="28"/>
          <w:szCs w:val="28"/>
        </w:rPr>
        <w:t>НАПРАВЛЕНИЕ 3. Развитие рынка труда через содействие занятости населения и мобильность трудовых ресурсов</w:t>
      </w:r>
    </w:p>
    <w:p w:rsidR="00A36D88" w:rsidRDefault="00A36D88" w:rsidP="00A36D88">
      <w:pPr>
        <w:ind w:firstLine="709"/>
        <w:jc w:val="both"/>
        <w:rPr>
          <w:sz w:val="28"/>
          <w:szCs w:val="28"/>
        </w:rPr>
      </w:pPr>
      <w:r>
        <w:rPr>
          <w:sz w:val="28"/>
          <w:szCs w:val="28"/>
        </w:rPr>
        <w:t xml:space="preserve">В рамках данного направления достигнуты следующие </w:t>
      </w:r>
      <w:r w:rsidRPr="00D2308D">
        <w:rPr>
          <w:i/>
          <w:sz w:val="28"/>
          <w:szCs w:val="28"/>
        </w:rPr>
        <w:t>результаты:</w:t>
      </w:r>
    </w:p>
    <w:p w:rsidR="00A36D88" w:rsidRDefault="00A36D88" w:rsidP="00A36D88">
      <w:pPr>
        <w:ind w:firstLine="709"/>
        <w:jc w:val="both"/>
        <w:rPr>
          <w:sz w:val="28"/>
          <w:szCs w:val="28"/>
        </w:rPr>
      </w:pPr>
      <w:r w:rsidRPr="00D2308D">
        <w:rPr>
          <w:i/>
          <w:sz w:val="28"/>
          <w:szCs w:val="28"/>
        </w:rPr>
        <w:t>1) доля лиц, вовлеченных в Программу, из числа обратившихся в центры занятости населения</w:t>
      </w:r>
      <w:r>
        <w:rPr>
          <w:sz w:val="28"/>
          <w:szCs w:val="28"/>
        </w:rPr>
        <w:t xml:space="preserve"> составила 93,2 %, при плане 92,3 %;</w:t>
      </w:r>
    </w:p>
    <w:p w:rsidR="00A36D88" w:rsidRPr="006A1CE5" w:rsidRDefault="00A36D88" w:rsidP="00A36D88">
      <w:pPr>
        <w:ind w:firstLine="709"/>
        <w:jc w:val="both"/>
        <w:rPr>
          <w:sz w:val="28"/>
          <w:szCs w:val="28"/>
        </w:rPr>
      </w:pPr>
      <w:r w:rsidRPr="00D2308D">
        <w:rPr>
          <w:i/>
          <w:sz w:val="28"/>
          <w:szCs w:val="28"/>
        </w:rPr>
        <w:lastRenderedPageBreak/>
        <w:t xml:space="preserve">2) доля </w:t>
      </w:r>
      <w:r w:rsidRPr="006A1CE5">
        <w:rPr>
          <w:i/>
          <w:sz w:val="28"/>
          <w:szCs w:val="28"/>
        </w:rPr>
        <w:t>трудоустроенных из числа обратившихся в центры занятости населения</w:t>
      </w:r>
      <w:r w:rsidRPr="006A1CE5">
        <w:rPr>
          <w:sz w:val="28"/>
          <w:szCs w:val="28"/>
        </w:rPr>
        <w:t xml:space="preserve"> составила </w:t>
      </w:r>
      <w:r w:rsidR="00235AD2" w:rsidRPr="006A1CE5">
        <w:rPr>
          <w:sz w:val="28"/>
          <w:szCs w:val="28"/>
        </w:rPr>
        <w:t>73,8</w:t>
      </w:r>
      <w:r w:rsidRPr="006A1CE5">
        <w:rPr>
          <w:sz w:val="28"/>
          <w:szCs w:val="28"/>
        </w:rPr>
        <w:t> % при плане 67 %;</w:t>
      </w:r>
    </w:p>
    <w:p w:rsidR="00235AD2" w:rsidRPr="006A1CE5" w:rsidRDefault="00A36D88" w:rsidP="00A36D88">
      <w:pPr>
        <w:ind w:firstLine="709"/>
        <w:jc w:val="both"/>
        <w:rPr>
          <w:sz w:val="28"/>
          <w:szCs w:val="28"/>
        </w:rPr>
      </w:pPr>
      <w:r w:rsidRPr="006A1CE5">
        <w:rPr>
          <w:i/>
          <w:sz w:val="28"/>
          <w:szCs w:val="28"/>
        </w:rPr>
        <w:t>3) доля женщин, включенных в состав участников Программы, из числа обратившихся в центры занятости населения</w:t>
      </w:r>
      <w:r w:rsidRPr="006A1CE5">
        <w:rPr>
          <w:sz w:val="28"/>
          <w:szCs w:val="28"/>
        </w:rPr>
        <w:t xml:space="preserve"> составила </w:t>
      </w:r>
      <w:r w:rsidR="00235AD2" w:rsidRPr="006A1CE5">
        <w:rPr>
          <w:sz w:val="28"/>
          <w:szCs w:val="28"/>
        </w:rPr>
        <w:t>45,7</w:t>
      </w:r>
      <w:r w:rsidRPr="006A1CE5">
        <w:rPr>
          <w:sz w:val="28"/>
          <w:szCs w:val="28"/>
        </w:rPr>
        <w:t xml:space="preserve"> %, при плане 45 %; </w:t>
      </w:r>
    </w:p>
    <w:p w:rsidR="00235AD2" w:rsidRPr="006A1CE5" w:rsidRDefault="00235AD2" w:rsidP="00235AD2">
      <w:pPr>
        <w:ind w:firstLine="709"/>
        <w:jc w:val="both"/>
        <w:rPr>
          <w:sz w:val="28"/>
          <w:szCs w:val="28"/>
        </w:rPr>
      </w:pPr>
      <w:r w:rsidRPr="006A1CE5">
        <w:rPr>
          <w:sz w:val="28"/>
          <w:szCs w:val="28"/>
        </w:rPr>
        <w:t>Для участия в Программе обратилось 673,5 тыс. человек, из них стали участниками Программы 628 тыс. человек (93,2%), в том числе 307,5 тысяч женщин (45,7</w:t>
      </w:r>
      <w:r w:rsidR="009E5427">
        <w:rPr>
          <w:sz w:val="28"/>
          <w:szCs w:val="28"/>
        </w:rPr>
        <w:t> </w:t>
      </w:r>
      <w:r w:rsidRPr="006A1CE5">
        <w:rPr>
          <w:sz w:val="28"/>
          <w:szCs w:val="28"/>
        </w:rPr>
        <w:t xml:space="preserve">%). </w:t>
      </w:r>
    </w:p>
    <w:p w:rsidR="00235AD2" w:rsidRPr="006A1CE5" w:rsidRDefault="00235AD2" w:rsidP="00235AD2">
      <w:pPr>
        <w:ind w:firstLine="709"/>
        <w:jc w:val="both"/>
        <w:rPr>
          <w:sz w:val="28"/>
          <w:szCs w:val="28"/>
        </w:rPr>
      </w:pPr>
      <w:r w:rsidRPr="006A1CE5">
        <w:rPr>
          <w:sz w:val="28"/>
          <w:szCs w:val="28"/>
        </w:rPr>
        <w:t>Из 673,5 тыс. человек, обратившихся для участия в Программе, трудоустроено 496,8 тыс. человек (73,8</w:t>
      </w:r>
      <w:r w:rsidR="009E5427">
        <w:rPr>
          <w:sz w:val="28"/>
          <w:szCs w:val="28"/>
        </w:rPr>
        <w:t> </w:t>
      </w:r>
      <w:r w:rsidRPr="006A1CE5">
        <w:rPr>
          <w:sz w:val="28"/>
          <w:szCs w:val="28"/>
        </w:rPr>
        <w:t>%).</w:t>
      </w:r>
    </w:p>
    <w:p w:rsidR="00A36D88" w:rsidRPr="006A1CE5" w:rsidRDefault="00A36D88" w:rsidP="00A36D88">
      <w:pPr>
        <w:ind w:firstLine="709"/>
        <w:jc w:val="both"/>
        <w:rPr>
          <w:sz w:val="28"/>
          <w:szCs w:val="28"/>
        </w:rPr>
      </w:pPr>
      <w:r w:rsidRPr="006A1CE5">
        <w:rPr>
          <w:i/>
          <w:sz w:val="28"/>
          <w:szCs w:val="28"/>
        </w:rPr>
        <w:t>4) доля молодежи до 29 лет, трудоустроенной на постоянные рабочие места, из числа обратившейся в центры занятости населения</w:t>
      </w:r>
      <w:r w:rsidRPr="006A1CE5">
        <w:rPr>
          <w:sz w:val="28"/>
          <w:szCs w:val="28"/>
        </w:rPr>
        <w:t xml:space="preserve"> составил</w:t>
      </w:r>
      <w:r w:rsidR="009E5427">
        <w:rPr>
          <w:sz w:val="28"/>
          <w:szCs w:val="28"/>
        </w:rPr>
        <w:t>а</w:t>
      </w:r>
      <w:r w:rsidRPr="006A1CE5">
        <w:rPr>
          <w:sz w:val="28"/>
          <w:szCs w:val="28"/>
        </w:rPr>
        <w:t xml:space="preserve"> 60 % при плане 65 %;</w:t>
      </w:r>
    </w:p>
    <w:p w:rsidR="00235AD2" w:rsidRPr="006A1CE5" w:rsidRDefault="00235AD2" w:rsidP="00235AD2">
      <w:pPr>
        <w:ind w:firstLine="709"/>
        <w:jc w:val="both"/>
        <w:rPr>
          <w:sz w:val="28"/>
          <w:szCs w:val="28"/>
        </w:rPr>
      </w:pPr>
      <w:r w:rsidRPr="006A1CE5">
        <w:rPr>
          <w:sz w:val="28"/>
          <w:szCs w:val="28"/>
        </w:rPr>
        <w:t>Всего для участия в Программе обратилось 253</w:t>
      </w:r>
      <w:r w:rsidR="009E5427">
        <w:rPr>
          <w:sz w:val="28"/>
          <w:szCs w:val="28"/>
        </w:rPr>
        <w:t> </w:t>
      </w:r>
      <w:r w:rsidRPr="006A1CE5">
        <w:rPr>
          <w:sz w:val="28"/>
          <w:szCs w:val="28"/>
        </w:rPr>
        <w:t>617 молодых людей, из них 151</w:t>
      </w:r>
      <w:r w:rsidR="009E5427">
        <w:rPr>
          <w:sz w:val="28"/>
          <w:szCs w:val="28"/>
        </w:rPr>
        <w:t> </w:t>
      </w:r>
      <w:r w:rsidRPr="006A1CE5">
        <w:rPr>
          <w:sz w:val="28"/>
          <w:szCs w:val="28"/>
        </w:rPr>
        <w:t>369 человек стали участниками Программы. Участники Программы также обращаются в центры занятости населения для обучения. Так, из числа участников Программы 19,9 тыс. молодых людей изъявили желание обучаться в рамках ТиПО, 16,4 тыс. на краткосрочные курсы. То есть более 36,3 тыс. молодых людей охвачены обучением.</w:t>
      </w:r>
    </w:p>
    <w:p w:rsidR="00A36D88" w:rsidRPr="006A1CE5" w:rsidRDefault="00A36D88" w:rsidP="00A36D88">
      <w:pPr>
        <w:widowControl w:val="0"/>
        <w:pBdr>
          <w:bottom w:val="single" w:sz="4" w:space="2" w:color="FFFFFF"/>
        </w:pBdr>
        <w:tabs>
          <w:tab w:val="left" w:pos="0"/>
          <w:tab w:val="left" w:pos="720"/>
        </w:tabs>
        <w:spacing w:line="20" w:lineRule="atLeast"/>
        <w:ind w:firstLine="709"/>
        <w:jc w:val="both"/>
        <w:rPr>
          <w:color w:val="000000"/>
          <w:sz w:val="28"/>
          <w:szCs w:val="28"/>
        </w:rPr>
      </w:pPr>
      <w:r w:rsidRPr="006A1CE5">
        <w:rPr>
          <w:i/>
          <w:sz w:val="28"/>
          <w:szCs w:val="28"/>
        </w:rPr>
        <w:t>5) количество участников молодежной практики</w:t>
      </w:r>
      <w:r w:rsidRPr="006A1CE5">
        <w:rPr>
          <w:sz w:val="28"/>
          <w:szCs w:val="28"/>
        </w:rPr>
        <w:t xml:space="preserve"> составило </w:t>
      </w:r>
      <w:r w:rsidRPr="006A1CE5">
        <w:rPr>
          <w:color w:val="000000"/>
          <w:sz w:val="28"/>
          <w:szCs w:val="28"/>
        </w:rPr>
        <w:t>27,6 тыс.человек при плане 16,0 тыс.человек.</w:t>
      </w:r>
    </w:p>
    <w:p w:rsidR="00A36D88" w:rsidRDefault="00A36D88" w:rsidP="00A36D88">
      <w:pPr>
        <w:ind w:firstLine="709"/>
        <w:jc w:val="both"/>
        <w:rPr>
          <w:color w:val="000000"/>
          <w:sz w:val="28"/>
          <w:szCs w:val="28"/>
        </w:rPr>
      </w:pPr>
      <w:r w:rsidRPr="006A1CE5">
        <w:rPr>
          <w:i/>
          <w:sz w:val="28"/>
          <w:szCs w:val="28"/>
        </w:rPr>
        <w:t>6) количество лиц по социальным</w:t>
      </w:r>
      <w:r w:rsidRPr="00D2308D">
        <w:rPr>
          <w:i/>
          <w:sz w:val="28"/>
          <w:szCs w:val="28"/>
        </w:rPr>
        <w:t xml:space="preserve"> рабочим местам</w:t>
      </w:r>
      <w:r w:rsidRPr="001A0B26">
        <w:rPr>
          <w:sz w:val="28"/>
          <w:szCs w:val="28"/>
        </w:rPr>
        <w:t xml:space="preserve"> составило </w:t>
      </w:r>
      <w:r>
        <w:rPr>
          <w:color w:val="000000"/>
          <w:sz w:val="28"/>
          <w:szCs w:val="28"/>
        </w:rPr>
        <w:t>21,3 тыс.</w:t>
      </w:r>
      <w:r w:rsidRPr="001A0B26">
        <w:rPr>
          <w:color w:val="000000"/>
          <w:sz w:val="28"/>
          <w:szCs w:val="28"/>
        </w:rPr>
        <w:t>человек при плане 12</w:t>
      </w:r>
      <w:r>
        <w:rPr>
          <w:color w:val="000000"/>
          <w:sz w:val="28"/>
          <w:szCs w:val="28"/>
        </w:rPr>
        <w:t>,3</w:t>
      </w:r>
      <w:r w:rsidRPr="001A0B26">
        <w:rPr>
          <w:color w:val="000000"/>
          <w:sz w:val="28"/>
          <w:szCs w:val="28"/>
        </w:rPr>
        <w:t xml:space="preserve"> </w:t>
      </w:r>
      <w:r>
        <w:rPr>
          <w:color w:val="000000"/>
          <w:sz w:val="28"/>
          <w:szCs w:val="28"/>
        </w:rPr>
        <w:t>тыс.человек.</w:t>
      </w:r>
    </w:p>
    <w:p w:rsidR="00A36D88" w:rsidRDefault="00A36D88" w:rsidP="00A36D88">
      <w:pPr>
        <w:ind w:firstLine="709"/>
        <w:jc w:val="both"/>
        <w:rPr>
          <w:sz w:val="28"/>
          <w:szCs w:val="28"/>
        </w:rPr>
      </w:pPr>
      <w:r w:rsidRPr="0001113B">
        <w:rPr>
          <w:sz w:val="28"/>
          <w:szCs w:val="28"/>
        </w:rPr>
        <w:t xml:space="preserve">В 2018 году для организации социальных рабочих мест заключены </w:t>
      </w:r>
      <w:r>
        <w:rPr>
          <w:sz w:val="28"/>
          <w:szCs w:val="28"/>
        </w:rPr>
        <w:t xml:space="preserve">договора с 5 843 работодателями, в </w:t>
      </w:r>
      <w:r w:rsidRPr="0001113B">
        <w:rPr>
          <w:sz w:val="28"/>
          <w:szCs w:val="28"/>
        </w:rPr>
        <w:t>соответствии с заключенными договорами трудоустроены более 21,3 тыс. человек, из которых завершили работу 20,6 тыс. человек.</w:t>
      </w:r>
    </w:p>
    <w:p w:rsidR="00A36D88" w:rsidRPr="00853FDE" w:rsidRDefault="00A36D88" w:rsidP="00A36D88">
      <w:pPr>
        <w:ind w:firstLine="709"/>
        <w:jc w:val="both"/>
        <w:rPr>
          <w:sz w:val="28"/>
          <w:szCs w:val="28"/>
        </w:rPr>
      </w:pPr>
      <w:r w:rsidRPr="0001113B">
        <w:rPr>
          <w:sz w:val="28"/>
          <w:szCs w:val="28"/>
        </w:rPr>
        <w:t>В 2018 году для организации молодежной практики заключены д</w:t>
      </w:r>
      <w:r>
        <w:rPr>
          <w:sz w:val="28"/>
          <w:szCs w:val="28"/>
        </w:rPr>
        <w:t>оговора с 11 561 работодателями, в</w:t>
      </w:r>
      <w:r w:rsidRPr="0001113B">
        <w:rPr>
          <w:sz w:val="28"/>
          <w:szCs w:val="28"/>
        </w:rPr>
        <w:t xml:space="preserve"> соответствии с заключенными </w:t>
      </w:r>
      <w:r w:rsidRPr="00853FDE">
        <w:rPr>
          <w:sz w:val="28"/>
          <w:szCs w:val="28"/>
        </w:rPr>
        <w:t>договорами трудоустроено более 27,6 тыс. человек, из которых завершили участие 24,5 тыс. человек.</w:t>
      </w:r>
    </w:p>
    <w:p w:rsidR="00A36D88" w:rsidRPr="00853FDE" w:rsidRDefault="00A36D88" w:rsidP="00A36D88">
      <w:pPr>
        <w:ind w:firstLine="709"/>
        <w:jc w:val="both"/>
        <w:rPr>
          <w:sz w:val="28"/>
          <w:szCs w:val="28"/>
        </w:rPr>
      </w:pPr>
      <w:r w:rsidRPr="00853FDE">
        <w:rPr>
          <w:sz w:val="28"/>
          <w:szCs w:val="28"/>
        </w:rPr>
        <w:t>В 2018 году на общественные работы направлено 68,8 тыс. человек.</w:t>
      </w:r>
    </w:p>
    <w:p w:rsidR="00235AD2" w:rsidRPr="00853FDE" w:rsidRDefault="00235AD2" w:rsidP="00235AD2">
      <w:pPr>
        <w:ind w:firstLine="709"/>
        <w:jc w:val="both"/>
        <w:rPr>
          <w:sz w:val="28"/>
          <w:szCs w:val="28"/>
        </w:rPr>
      </w:pPr>
      <w:r w:rsidRPr="00853FDE">
        <w:rPr>
          <w:sz w:val="28"/>
          <w:szCs w:val="28"/>
        </w:rPr>
        <w:t xml:space="preserve">7) </w:t>
      </w:r>
      <w:r w:rsidRPr="00853FDE">
        <w:rPr>
          <w:i/>
          <w:sz w:val="28"/>
          <w:szCs w:val="28"/>
        </w:rPr>
        <w:t>количество лиц, получивших государственные гранты на реализацию новых бизнес-идей</w:t>
      </w:r>
      <w:r w:rsidR="009E5427">
        <w:rPr>
          <w:i/>
          <w:sz w:val="28"/>
          <w:szCs w:val="28"/>
        </w:rPr>
        <w:t>,</w:t>
      </w:r>
      <w:r w:rsidRPr="00853FDE">
        <w:rPr>
          <w:sz w:val="28"/>
          <w:szCs w:val="28"/>
        </w:rPr>
        <w:t xml:space="preserve"> составило 3,9 тыс.человек, при плане 3,0 тыс.человек. </w:t>
      </w:r>
    </w:p>
    <w:p w:rsidR="00A36D88" w:rsidRPr="005F184D" w:rsidRDefault="00A36D88" w:rsidP="00A36D88">
      <w:pPr>
        <w:ind w:firstLine="709"/>
        <w:jc w:val="both"/>
        <w:rPr>
          <w:sz w:val="28"/>
          <w:szCs w:val="28"/>
        </w:rPr>
      </w:pPr>
      <w:r w:rsidRPr="00853FDE">
        <w:rPr>
          <w:sz w:val="28"/>
          <w:szCs w:val="28"/>
        </w:rPr>
        <w:t>С 2018 года реализуется новый инструмент, направленный на развитие новых бизнес-идей</w:t>
      </w:r>
      <w:r w:rsidRPr="005F184D">
        <w:rPr>
          <w:sz w:val="28"/>
          <w:szCs w:val="28"/>
        </w:rPr>
        <w:t xml:space="preserve">, в виде предоставления государственных грантов на безвозмездной основе в размере до 100 МРП. </w:t>
      </w:r>
    </w:p>
    <w:p w:rsidR="00A36D88" w:rsidRPr="00301BE1" w:rsidRDefault="00A36D88" w:rsidP="00A36D88">
      <w:pPr>
        <w:ind w:firstLine="709"/>
        <w:jc w:val="both"/>
        <w:rPr>
          <w:sz w:val="28"/>
          <w:szCs w:val="28"/>
        </w:rPr>
      </w:pPr>
      <w:r w:rsidRPr="00301BE1">
        <w:rPr>
          <w:sz w:val="28"/>
          <w:szCs w:val="28"/>
        </w:rPr>
        <w:t>В результате порядка 4 тыс. человек начали стартовый бизнес.</w:t>
      </w:r>
    </w:p>
    <w:p w:rsidR="00A36D88" w:rsidRPr="00301BE1" w:rsidRDefault="00A36D88" w:rsidP="00A36D88">
      <w:pPr>
        <w:ind w:firstLine="709"/>
        <w:jc w:val="both"/>
        <w:rPr>
          <w:sz w:val="28"/>
          <w:szCs w:val="28"/>
        </w:rPr>
      </w:pPr>
      <w:r w:rsidRPr="00301BE1">
        <w:rPr>
          <w:i/>
          <w:sz w:val="28"/>
          <w:szCs w:val="28"/>
        </w:rPr>
        <w:t>8) количество оралманов и переселенцев, охваченных мерами социальной поддержки в рамках повышения мобильности трудовых ресурсов</w:t>
      </w:r>
      <w:r w:rsidR="009E5427">
        <w:rPr>
          <w:i/>
          <w:sz w:val="28"/>
          <w:szCs w:val="28"/>
        </w:rPr>
        <w:t>,</w:t>
      </w:r>
      <w:r w:rsidRPr="00301BE1">
        <w:rPr>
          <w:sz w:val="28"/>
          <w:szCs w:val="28"/>
        </w:rPr>
        <w:t xml:space="preserve"> составило 6,8 тыс.человек, при плане 6,6 тыс.человек. </w:t>
      </w:r>
    </w:p>
    <w:p w:rsidR="00350B00" w:rsidRDefault="00A36D88" w:rsidP="00A36D88">
      <w:pPr>
        <w:ind w:firstLine="709"/>
        <w:jc w:val="both"/>
        <w:rPr>
          <w:sz w:val="28"/>
          <w:szCs w:val="28"/>
        </w:rPr>
      </w:pPr>
      <w:r w:rsidRPr="00301BE1">
        <w:rPr>
          <w:sz w:val="28"/>
          <w:szCs w:val="28"/>
        </w:rPr>
        <w:t>В 2018 году в трудодефицитные регионы переселено 6 766 человек (1 858 семей) или 106 % от плана.</w:t>
      </w:r>
      <w:r w:rsidRPr="0001113B">
        <w:rPr>
          <w:sz w:val="28"/>
          <w:szCs w:val="28"/>
        </w:rPr>
        <w:t xml:space="preserve"> </w:t>
      </w:r>
    </w:p>
    <w:p w:rsidR="00A36D88" w:rsidRPr="00BC08C3" w:rsidRDefault="00A36D88" w:rsidP="00A36D88">
      <w:pPr>
        <w:ind w:firstLine="709"/>
        <w:jc w:val="both"/>
        <w:rPr>
          <w:sz w:val="28"/>
          <w:szCs w:val="28"/>
        </w:rPr>
      </w:pPr>
      <w:r w:rsidRPr="00D2308D">
        <w:rPr>
          <w:i/>
          <w:sz w:val="28"/>
          <w:szCs w:val="28"/>
        </w:rPr>
        <w:lastRenderedPageBreak/>
        <w:t>9) доля трудоустроенных из числа трудоспособных оралманов и переселенцев</w:t>
      </w:r>
      <w:r>
        <w:rPr>
          <w:sz w:val="28"/>
          <w:szCs w:val="28"/>
        </w:rPr>
        <w:t xml:space="preserve"> </w:t>
      </w:r>
      <w:r w:rsidRPr="00BC08C3">
        <w:rPr>
          <w:sz w:val="28"/>
          <w:szCs w:val="28"/>
        </w:rPr>
        <w:t xml:space="preserve">составила </w:t>
      </w:r>
      <w:r w:rsidR="00350B00" w:rsidRPr="00BC08C3">
        <w:rPr>
          <w:sz w:val="28"/>
          <w:szCs w:val="28"/>
        </w:rPr>
        <w:t>73,1</w:t>
      </w:r>
      <w:r w:rsidRPr="00BC08C3">
        <w:rPr>
          <w:sz w:val="28"/>
          <w:szCs w:val="28"/>
        </w:rPr>
        <w:t xml:space="preserve">% при плане 92 %. </w:t>
      </w:r>
    </w:p>
    <w:p w:rsidR="00350B00" w:rsidRPr="00BC08C3" w:rsidRDefault="00350B00" w:rsidP="00350B00">
      <w:pPr>
        <w:ind w:firstLine="709"/>
        <w:jc w:val="both"/>
        <w:rPr>
          <w:sz w:val="28"/>
          <w:szCs w:val="28"/>
        </w:rPr>
      </w:pPr>
      <w:r w:rsidRPr="00BC08C3">
        <w:rPr>
          <w:sz w:val="28"/>
          <w:szCs w:val="28"/>
        </w:rPr>
        <w:t>По итогам 2018 года трудоустроено 2208 человек из числа 3265 трудоспособных переселенцев. Кроме того, 180 человек заняты предпринимательской деятельностью. Недостижение показателя связано с тем, что члены семей из числа трудоспособных являются студентами, в связи с нахождением по уходу за реб</w:t>
      </w:r>
      <w:r w:rsidR="009E5427">
        <w:rPr>
          <w:sz w:val="28"/>
          <w:szCs w:val="28"/>
        </w:rPr>
        <w:t>ёнком, самозанятые, домохозяйки</w:t>
      </w:r>
      <w:r w:rsidRPr="00BC08C3">
        <w:rPr>
          <w:sz w:val="28"/>
          <w:szCs w:val="28"/>
        </w:rPr>
        <w:t xml:space="preserve"> планируют получить гранты для реализации своего дела.</w:t>
      </w:r>
    </w:p>
    <w:p w:rsidR="00A36D88" w:rsidRPr="00BC08C3" w:rsidRDefault="00A36D88" w:rsidP="00A36D88">
      <w:pPr>
        <w:ind w:firstLine="709"/>
        <w:jc w:val="both"/>
        <w:rPr>
          <w:sz w:val="28"/>
          <w:szCs w:val="28"/>
        </w:rPr>
      </w:pPr>
      <w:r w:rsidRPr="00BC08C3">
        <w:rPr>
          <w:i/>
          <w:sz w:val="28"/>
          <w:szCs w:val="28"/>
        </w:rPr>
        <w:t>10) доля зарегистрированных соискателей, трудоустроенных</w:t>
      </w:r>
      <w:r w:rsidRPr="00D2308D">
        <w:rPr>
          <w:i/>
          <w:sz w:val="28"/>
          <w:szCs w:val="28"/>
        </w:rPr>
        <w:t xml:space="preserve"> через </w:t>
      </w:r>
      <w:r w:rsidRPr="00BC08C3">
        <w:rPr>
          <w:i/>
          <w:sz w:val="28"/>
          <w:szCs w:val="28"/>
        </w:rPr>
        <w:t>государственный интернет-ресурс «Биржа труда»</w:t>
      </w:r>
      <w:r w:rsidR="009E5427">
        <w:rPr>
          <w:i/>
          <w:sz w:val="28"/>
          <w:szCs w:val="28"/>
        </w:rPr>
        <w:t>,</w:t>
      </w:r>
      <w:r w:rsidRPr="00BC08C3">
        <w:rPr>
          <w:sz w:val="28"/>
          <w:szCs w:val="28"/>
        </w:rPr>
        <w:t xml:space="preserve"> составила 26,9 % при плане 25 %;</w:t>
      </w:r>
    </w:p>
    <w:p w:rsidR="00350B00" w:rsidRPr="00BC08C3" w:rsidRDefault="00350B00" w:rsidP="00350B00">
      <w:pPr>
        <w:ind w:firstLine="709"/>
        <w:jc w:val="both"/>
        <w:rPr>
          <w:sz w:val="28"/>
          <w:szCs w:val="28"/>
        </w:rPr>
      </w:pPr>
      <w:r w:rsidRPr="00BC08C3">
        <w:rPr>
          <w:sz w:val="28"/>
          <w:szCs w:val="28"/>
        </w:rPr>
        <w:t>По итогам 2018 года 447</w:t>
      </w:r>
      <w:r w:rsidR="009E5427">
        <w:rPr>
          <w:sz w:val="28"/>
          <w:szCs w:val="28"/>
        </w:rPr>
        <w:t> </w:t>
      </w:r>
      <w:r w:rsidRPr="00BC08C3">
        <w:rPr>
          <w:sz w:val="28"/>
          <w:szCs w:val="28"/>
        </w:rPr>
        <w:t>055 человек зарегистрировано на интернет-ресурсе «Биржа труда», из них через единую цифровую площадку трудоустроено 120</w:t>
      </w:r>
      <w:r w:rsidR="009E5427">
        <w:rPr>
          <w:sz w:val="28"/>
          <w:szCs w:val="28"/>
        </w:rPr>
        <w:t> </w:t>
      </w:r>
      <w:r w:rsidRPr="00BC08C3">
        <w:rPr>
          <w:sz w:val="28"/>
          <w:szCs w:val="28"/>
        </w:rPr>
        <w:t>285 человек.</w:t>
      </w:r>
    </w:p>
    <w:p w:rsidR="00A36D88" w:rsidRPr="0055099E" w:rsidRDefault="00A36D88" w:rsidP="00A36D88">
      <w:pPr>
        <w:ind w:firstLine="709"/>
        <w:jc w:val="both"/>
        <w:rPr>
          <w:sz w:val="28"/>
          <w:szCs w:val="28"/>
        </w:rPr>
      </w:pPr>
      <w:r w:rsidRPr="00BC08C3">
        <w:rPr>
          <w:i/>
          <w:sz w:val="28"/>
          <w:szCs w:val="28"/>
        </w:rPr>
        <w:t>11) количество зарегистрированных соискателей</w:t>
      </w:r>
      <w:r w:rsidRPr="00BC08C3">
        <w:rPr>
          <w:sz w:val="28"/>
          <w:szCs w:val="28"/>
        </w:rPr>
        <w:t xml:space="preserve"> составило 425 тыс.человек при плане</w:t>
      </w:r>
      <w:r w:rsidRPr="0055099E">
        <w:rPr>
          <w:sz w:val="28"/>
          <w:szCs w:val="28"/>
        </w:rPr>
        <w:t xml:space="preserve"> 27</w:t>
      </w:r>
      <w:r>
        <w:rPr>
          <w:sz w:val="28"/>
          <w:szCs w:val="28"/>
        </w:rPr>
        <w:t>0 тыс.человек;</w:t>
      </w:r>
    </w:p>
    <w:p w:rsidR="00A36D88" w:rsidRDefault="00A36D88" w:rsidP="00A36D88">
      <w:pPr>
        <w:ind w:firstLine="709"/>
        <w:jc w:val="both"/>
        <w:rPr>
          <w:sz w:val="28"/>
          <w:szCs w:val="28"/>
        </w:rPr>
      </w:pPr>
      <w:r w:rsidRPr="00D2308D">
        <w:rPr>
          <w:i/>
          <w:sz w:val="28"/>
          <w:szCs w:val="28"/>
        </w:rPr>
        <w:t>12) количество зарегистрированных работодателей</w:t>
      </w:r>
      <w:r w:rsidRPr="0055099E">
        <w:rPr>
          <w:sz w:val="28"/>
          <w:szCs w:val="28"/>
        </w:rPr>
        <w:t xml:space="preserve"> составило 95</w:t>
      </w:r>
      <w:r>
        <w:rPr>
          <w:sz w:val="28"/>
          <w:szCs w:val="28"/>
        </w:rPr>
        <w:t> </w:t>
      </w:r>
      <w:r w:rsidRPr="0055099E">
        <w:rPr>
          <w:sz w:val="28"/>
          <w:szCs w:val="28"/>
        </w:rPr>
        <w:t xml:space="preserve">тыс.ед при плане 70 тыс.ед. </w:t>
      </w:r>
    </w:p>
    <w:p w:rsidR="00A36D88" w:rsidRDefault="00A36D88" w:rsidP="00A36D88">
      <w:pPr>
        <w:ind w:firstLine="709"/>
        <w:jc w:val="both"/>
        <w:rPr>
          <w:sz w:val="28"/>
          <w:szCs w:val="28"/>
        </w:rPr>
      </w:pPr>
      <w:r w:rsidRPr="0055099E">
        <w:rPr>
          <w:sz w:val="28"/>
          <w:szCs w:val="28"/>
        </w:rPr>
        <w:t>В соответствии с поручением Главы государства с января 2018 года в Казахстане внедрена Электронная биржа труда (ЭБТ), к которой</w:t>
      </w:r>
      <w:r w:rsidRPr="00F90DE7">
        <w:rPr>
          <w:sz w:val="28"/>
          <w:szCs w:val="28"/>
        </w:rPr>
        <w:t xml:space="preserve"> в онлайн-режиме подключены все 200 центров занятости населения страны, а также 51 частное агентство занятости. На ЭБТ работодатели удаленно размещают информацию о наличии вакансий, а также получают доступ к базе данных лиц, ищущих работу, просматривают их контактные данные, подбирают соискателей, приглашают на собеседования и получают отклики на вакансии. Для соискателей реализован функционал по размещению резюме, автоматическому подбору вакансий, возможности получать приглашения на собеседования и уведомления о трудоустройстве от работодателей. Также для них предусмотрено тестирование по профориентации. Ежедневно база Электронной биржи труда пополняется новыми вакансиями и резюме. </w:t>
      </w:r>
    </w:p>
    <w:p w:rsidR="00A36D88" w:rsidRDefault="00A36D88" w:rsidP="00A36D88">
      <w:pPr>
        <w:ind w:firstLine="709"/>
        <w:jc w:val="both"/>
        <w:rPr>
          <w:sz w:val="28"/>
          <w:szCs w:val="28"/>
        </w:rPr>
      </w:pPr>
      <w:r w:rsidRPr="00F90DE7">
        <w:rPr>
          <w:sz w:val="28"/>
          <w:szCs w:val="28"/>
        </w:rPr>
        <w:t xml:space="preserve">С начала 2018 года на портале Электронной биржи труда размещено более 745 тыс. вакансий, более 480 тыс. резюме от работодателей, центров занятости, частных агентств занятости и соискателей. </w:t>
      </w:r>
    </w:p>
    <w:p w:rsidR="002805A2" w:rsidRPr="00A36B99" w:rsidRDefault="009E5427" w:rsidP="00A36D88">
      <w:pPr>
        <w:ind w:firstLine="709"/>
        <w:jc w:val="both"/>
        <w:rPr>
          <w:sz w:val="28"/>
          <w:szCs w:val="28"/>
          <w:highlight w:val="yellow"/>
        </w:rPr>
      </w:pPr>
      <w:r>
        <w:rPr>
          <w:sz w:val="28"/>
          <w:szCs w:val="28"/>
        </w:rPr>
        <w:t>Услугами б</w:t>
      </w:r>
      <w:r w:rsidR="00A36D88" w:rsidRPr="0055099E">
        <w:rPr>
          <w:sz w:val="28"/>
          <w:szCs w:val="28"/>
        </w:rPr>
        <w:t>иржи воспользовались более 95 тыс. работодателей.</w:t>
      </w:r>
    </w:p>
    <w:p w:rsidR="00C35DAC" w:rsidRPr="00A36B99" w:rsidRDefault="00C35DAC" w:rsidP="002805A2">
      <w:pPr>
        <w:ind w:firstLine="709"/>
        <w:jc w:val="both"/>
        <w:rPr>
          <w:sz w:val="28"/>
          <w:szCs w:val="28"/>
          <w:highlight w:val="yellow"/>
        </w:rPr>
      </w:pPr>
      <w:bookmarkStart w:id="28" w:name="_Toc506557822"/>
      <w:bookmarkStart w:id="29" w:name="_Toc506562337"/>
    </w:p>
    <w:p w:rsidR="00805771" w:rsidRPr="00A90EAC" w:rsidRDefault="002805A2" w:rsidP="00185FFC">
      <w:pPr>
        <w:pStyle w:val="3"/>
        <w:numPr>
          <w:ilvl w:val="0"/>
          <w:numId w:val="22"/>
        </w:numPr>
        <w:spacing w:before="0"/>
        <w:ind w:firstLine="708"/>
        <w:jc w:val="both"/>
        <w:rPr>
          <w:rFonts w:ascii="Times New Roman" w:hAnsi="Times New Roman"/>
          <w:b w:val="0"/>
          <w:color w:val="FFFFFF" w:themeColor="background1"/>
          <w:sz w:val="12"/>
          <w:szCs w:val="28"/>
        </w:rPr>
      </w:pPr>
      <w:r w:rsidRPr="00A90EAC">
        <w:rPr>
          <w:rFonts w:ascii="Times New Roman" w:hAnsi="Times New Roman" w:cs="Times New Roman"/>
          <w:b w:val="0"/>
          <w:color w:val="FFFFFF" w:themeColor="background1"/>
          <w:sz w:val="12"/>
          <w:szCs w:val="28"/>
        </w:rPr>
        <w:t xml:space="preserve">Программа </w:t>
      </w:r>
      <w:bookmarkStart w:id="30" w:name="_Toc506557823"/>
      <w:bookmarkStart w:id="31" w:name="_Toc506562338"/>
      <w:bookmarkEnd w:id="28"/>
      <w:bookmarkEnd w:id="29"/>
      <w:r w:rsidR="00805771" w:rsidRPr="00A90EAC">
        <w:rPr>
          <w:rFonts w:ascii="Times New Roman" w:hAnsi="Times New Roman"/>
          <w:b w:val="0"/>
          <w:color w:val="FFFFFF" w:themeColor="background1"/>
          <w:sz w:val="12"/>
          <w:szCs w:val="28"/>
          <w:lang w:val="kk-KZ"/>
        </w:rPr>
        <w:t xml:space="preserve">жилищного строительства </w:t>
      </w:r>
      <w:r w:rsidR="00805771" w:rsidRPr="00A90EAC">
        <w:rPr>
          <w:rFonts w:ascii="Times New Roman" w:hAnsi="Times New Roman"/>
          <w:b w:val="0"/>
          <w:color w:val="FFFFFF" w:themeColor="background1"/>
          <w:sz w:val="12"/>
          <w:szCs w:val="28"/>
        </w:rPr>
        <w:t>«</w:t>
      </w:r>
      <w:r w:rsidR="00805771" w:rsidRPr="00A90EAC">
        <w:rPr>
          <w:rFonts w:ascii="Times New Roman" w:hAnsi="Times New Roman"/>
          <w:b w:val="0"/>
          <w:color w:val="FFFFFF" w:themeColor="background1"/>
          <w:sz w:val="12"/>
          <w:szCs w:val="28"/>
          <w:lang w:val="kk-KZ"/>
        </w:rPr>
        <w:t>Нұрлы жер</w:t>
      </w:r>
      <w:r w:rsidR="00805771" w:rsidRPr="00A90EAC">
        <w:rPr>
          <w:rFonts w:ascii="Times New Roman" w:hAnsi="Times New Roman"/>
          <w:b w:val="0"/>
          <w:color w:val="FFFFFF" w:themeColor="background1"/>
          <w:sz w:val="12"/>
          <w:szCs w:val="28"/>
        </w:rPr>
        <w:t xml:space="preserve">» </w:t>
      </w:r>
    </w:p>
    <w:tbl>
      <w:tblPr>
        <w:tblStyle w:val="ae"/>
        <w:tblW w:w="8505"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087"/>
      </w:tblGrid>
      <w:tr w:rsidR="00A90EAC" w:rsidRPr="00BB0604" w:rsidTr="00A90EAC">
        <w:trPr>
          <w:trHeight w:val="798"/>
        </w:trPr>
        <w:tc>
          <w:tcPr>
            <w:tcW w:w="1418" w:type="dxa"/>
          </w:tcPr>
          <w:p w:rsidR="00A90EAC" w:rsidRPr="00BB0604" w:rsidRDefault="00A90EAC" w:rsidP="00102F05">
            <w:pPr>
              <w:jc w:val="both"/>
              <w:rPr>
                <w:sz w:val="28"/>
                <w:szCs w:val="28"/>
              </w:rPr>
            </w:pPr>
            <w:r w:rsidRPr="00BB0604">
              <w:rPr>
                <w:noProof/>
                <w:sz w:val="28"/>
                <w:szCs w:val="28"/>
              </w:rPr>
              <w:drawing>
                <wp:inline distT="0" distB="0" distL="0" distR="0" wp14:anchorId="0E5DA06F" wp14:editId="38E0762D">
                  <wp:extent cx="752475" cy="599665"/>
                  <wp:effectExtent l="0" t="0" r="0" b="0"/>
                  <wp:docPr id="2" name="Рисунок 2" descr="C:\Windows.old\Users\asyzdykova\Pictures\Картинки для слайдов\лого\НЖе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НЖер-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62723" cy="607832"/>
                          </a:xfrm>
                          <a:prstGeom prst="rect">
                            <a:avLst/>
                          </a:prstGeom>
                          <a:noFill/>
                          <a:ln>
                            <a:noFill/>
                          </a:ln>
                        </pic:spPr>
                      </pic:pic>
                    </a:graphicData>
                  </a:graphic>
                </wp:inline>
              </w:drawing>
            </w:r>
          </w:p>
        </w:tc>
        <w:tc>
          <w:tcPr>
            <w:tcW w:w="7087" w:type="dxa"/>
          </w:tcPr>
          <w:p w:rsidR="00A90EAC" w:rsidRPr="00BB0604" w:rsidRDefault="00A90EAC" w:rsidP="00102F05">
            <w:pPr>
              <w:jc w:val="both"/>
              <w:rPr>
                <w:b/>
                <w:sz w:val="28"/>
                <w:szCs w:val="28"/>
              </w:rPr>
            </w:pPr>
            <w:r>
              <w:rPr>
                <w:b/>
                <w:sz w:val="28"/>
                <w:szCs w:val="28"/>
              </w:rPr>
              <w:t>10) </w:t>
            </w:r>
            <w:r w:rsidRPr="00BB0604">
              <w:rPr>
                <w:b/>
                <w:sz w:val="28"/>
                <w:szCs w:val="28"/>
              </w:rPr>
              <w:t xml:space="preserve">ГОСУДАРСТВЕННАЯ ПРОГРАММА ЖИЛИЩНОГО СТРОИТЕЛЬСТВА </w:t>
            </w:r>
          </w:p>
          <w:p w:rsidR="00A90EAC" w:rsidRPr="00BB0604" w:rsidRDefault="00A90EAC" w:rsidP="00102F05">
            <w:pPr>
              <w:jc w:val="both"/>
              <w:rPr>
                <w:sz w:val="28"/>
                <w:szCs w:val="28"/>
              </w:rPr>
            </w:pPr>
            <w:r>
              <w:rPr>
                <w:b/>
                <w:sz w:val="28"/>
                <w:szCs w:val="28"/>
              </w:rPr>
              <w:t xml:space="preserve">«НҰРЛЫ ЖЕР» </w:t>
            </w:r>
            <w:r>
              <w:rPr>
                <w:sz w:val="28"/>
                <w:szCs w:val="28"/>
              </w:rPr>
              <w:t>(далее – Программа)</w:t>
            </w:r>
          </w:p>
        </w:tc>
      </w:tr>
    </w:tbl>
    <w:p w:rsidR="00DC7AC4" w:rsidRPr="00BB0604" w:rsidRDefault="00A90EAC" w:rsidP="00DC7AC4">
      <w:pPr>
        <w:ind w:firstLine="709"/>
        <w:jc w:val="both"/>
        <w:rPr>
          <w:sz w:val="28"/>
          <w:szCs w:val="28"/>
        </w:rPr>
      </w:pPr>
      <w:r w:rsidRPr="00BB0604">
        <w:rPr>
          <w:sz w:val="28"/>
          <w:szCs w:val="28"/>
        </w:rPr>
        <w:t>Утверждена постановлением Правительства Республики Казахстан от 22 июня 2018 года №</w:t>
      </w:r>
      <w:r w:rsidR="009E5427">
        <w:rPr>
          <w:sz w:val="28"/>
          <w:szCs w:val="28"/>
        </w:rPr>
        <w:t> </w:t>
      </w:r>
      <w:r w:rsidRPr="00BB0604">
        <w:rPr>
          <w:sz w:val="28"/>
          <w:szCs w:val="28"/>
        </w:rPr>
        <w:t>372</w:t>
      </w:r>
    </w:p>
    <w:p w:rsidR="0097781B" w:rsidRPr="00BB0604" w:rsidRDefault="0097781B" w:rsidP="0097781B">
      <w:pPr>
        <w:ind w:firstLine="709"/>
        <w:jc w:val="both"/>
        <w:rPr>
          <w:sz w:val="28"/>
          <w:szCs w:val="28"/>
        </w:rPr>
      </w:pPr>
      <w:r w:rsidRPr="00BB0604">
        <w:rPr>
          <w:b/>
          <w:sz w:val="28"/>
          <w:szCs w:val="28"/>
        </w:rPr>
        <w:t>Период реализации:</w:t>
      </w:r>
      <w:r w:rsidRPr="00BB0604">
        <w:rPr>
          <w:sz w:val="28"/>
          <w:szCs w:val="28"/>
        </w:rPr>
        <w:t xml:space="preserve"> 2017</w:t>
      </w:r>
      <w:r w:rsidR="007666D9">
        <w:rPr>
          <w:sz w:val="28"/>
          <w:szCs w:val="28"/>
        </w:rPr>
        <w:t xml:space="preserve"> – </w:t>
      </w:r>
      <w:r w:rsidRPr="00BB0604">
        <w:rPr>
          <w:sz w:val="28"/>
          <w:szCs w:val="28"/>
        </w:rPr>
        <w:t>2021</w:t>
      </w:r>
      <w:r w:rsidR="007666D9">
        <w:rPr>
          <w:sz w:val="28"/>
          <w:szCs w:val="28"/>
        </w:rPr>
        <w:t xml:space="preserve"> </w:t>
      </w:r>
      <w:r w:rsidRPr="00BB0604">
        <w:rPr>
          <w:sz w:val="28"/>
          <w:szCs w:val="28"/>
        </w:rPr>
        <w:t>годы</w:t>
      </w:r>
    </w:p>
    <w:p w:rsidR="0097781B" w:rsidRPr="00BB0604" w:rsidRDefault="0097781B" w:rsidP="0097781B">
      <w:pPr>
        <w:ind w:firstLine="709"/>
        <w:jc w:val="both"/>
        <w:rPr>
          <w:sz w:val="28"/>
          <w:szCs w:val="28"/>
        </w:rPr>
      </w:pPr>
      <w:r w:rsidRPr="00071112">
        <w:rPr>
          <w:b/>
          <w:color w:val="000000"/>
          <w:sz w:val="28"/>
        </w:rPr>
        <w:t>Государственные органы и организации, ответственные за реализацию Программы</w:t>
      </w:r>
      <w:r w:rsidRPr="00BB0604">
        <w:rPr>
          <w:b/>
          <w:sz w:val="28"/>
          <w:szCs w:val="28"/>
        </w:rPr>
        <w:t xml:space="preserve">: </w:t>
      </w:r>
      <w:r w:rsidRPr="00BB0604">
        <w:rPr>
          <w:sz w:val="28"/>
          <w:szCs w:val="28"/>
        </w:rPr>
        <w:t>Министерство по инвестициям и развитию Республики Казахстан, Министерство энергетики Республики Казахстан</w:t>
      </w:r>
      <w:r>
        <w:rPr>
          <w:sz w:val="28"/>
          <w:szCs w:val="28"/>
        </w:rPr>
        <w:t xml:space="preserve">, </w:t>
      </w:r>
      <w:r>
        <w:rPr>
          <w:sz w:val="28"/>
          <w:szCs w:val="28"/>
        </w:rPr>
        <w:lastRenderedPageBreak/>
        <w:t xml:space="preserve">местные исполнительные органы, АО «НУХ «Байтерек», </w:t>
      </w:r>
      <w:r w:rsidRPr="00BB0604">
        <w:rPr>
          <w:rFonts w:eastAsia="Arial Unicode MS"/>
          <w:sz w:val="28"/>
          <w:szCs w:val="28"/>
        </w:rPr>
        <w:t>АО «ИО «Казахстанская ипотечная компания»</w:t>
      </w:r>
      <w:r>
        <w:rPr>
          <w:rFonts w:eastAsia="Arial Unicode MS"/>
          <w:sz w:val="28"/>
          <w:szCs w:val="28"/>
        </w:rPr>
        <w:t xml:space="preserve">, </w:t>
      </w:r>
      <w:r>
        <w:rPr>
          <w:color w:val="000000"/>
          <w:sz w:val="28"/>
        </w:rPr>
        <w:t>АО «ФНБ «</w:t>
      </w:r>
      <w:r w:rsidRPr="007C4584">
        <w:rPr>
          <w:color w:val="000000"/>
          <w:sz w:val="28"/>
        </w:rPr>
        <w:t>Самрук-Қазына</w:t>
      </w:r>
      <w:r>
        <w:rPr>
          <w:color w:val="000000"/>
          <w:sz w:val="28"/>
        </w:rPr>
        <w:t>»,</w:t>
      </w:r>
      <w:r w:rsidR="009E5427">
        <w:rPr>
          <w:color w:val="000000"/>
          <w:sz w:val="28"/>
        </w:rPr>
        <w:t xml:space="preserve"> </w:t>
      </w:r>
      <w:r w:rsidR="009E5427">
        <w:rPr>
          <w:color w:val="000000"/>
          <w:sz w:val="28"/>
        </w:rPr>
        <w:br/>
      </w:r>
      <w:r>
        <w:rPr>
          <w:color w:val="000000"/>
          <w:sz w:val="28"/>
        </w:rPr>
        <w:t>АО</w:t>
      </w:r>
      <w:r w:rsidRPr="00BB0604">
        <w:rPr>
          <w:rFonts w:eastAsia="Arial Unicode MS"/>
          <w:sz w:val="28"/>
          <w:szCs w:val="28"/>
        </w:rPr>
        <w:t xml:space="preserve"> «ФРП «Даму»</w:t>
      </w:r>
      <w:r>
        <w:rPr>
          <w:rFonts w:eastAsia="Arial Unicode MS"/>
          <w:sz w:val="28"/>
          <w:szCs w:val="28"/>
        </w:rPr>
        <w:t>.</w:t>
      </w:r>
    </w:p>
    <w:p w:rsidR="0097781B" w:rsidRPr="00BB0604" w:rsidRDefault="0097781B" w:rsidP="0097781B">
      <w:pPr>
        <w:ind w:firstLine="709"/>
        <w:jc w:val="both"/>
        <w:rPr>
          <w:sz w:val="28"/>
          <w:szCs w:val="28"/>
        </w:rPr>
      </w:pPr>
      <w:r w:rsidRPr="00BB0604">
        <w:rPr>
          <w:b/>
          <w:sz w:val="28"/>
          <w:szCs w:val="28"/>
        </w:rPr>
        <w:t>Цель Программы:</w:t>
      </w:r>
      <w:r w:rsidRPr="00BB0604">
        <w:rPr>
          <w:sz w:val="28"/>
          <w:szCs w:val="28"/>
        </w:rPr>
        <w:t xml:space="preserve"> повышение доступности жилья для населения</w:t>
      </w:r>
      <w:r>
        <w:rPr>
          <w:sz w:val="28"/>
          <w:szCs w:val="28"/>
        </w:rPr>
        <w:t>.</w:t>
      </w:r>
    </w:p>
    <w:p w:rsidR="0097781B" w:rsidRDefault="0097781B" w:rsidP="0097781B">
      <w:pPr>
        <w:ind w:firstLine="709"/>
        <w:jc w:val="both"/>
        <w:rPr>
          <w:sz w:val="28"/>
          <w:szCs w:val="28"/>
        </w:rPr>
      </w:pPr>
      <w:r w:rsidRPr="00BB0604">
        <w:rPr>
          <w:b/>
          <w:sz w:val="28"/>
          <w:szCs w:val="28"/>
        </w:rPr>
        <w:t>Целевой индикатор:</w:t>
      </w:r>
      <w:r w:rsidRPr="00BB0604">
        <w:rPr>
          <w:sz w:val="28"/>
          <w:szCs w:val="28"/>
        </w:rPr>
        <w:t xml:space="preserve"> </w:t>
      </w:r>
      <w:r w:rsidR="009E5427">
        <w:rPr>
          <w:sz w:val="28"/>
          <w:szCs w:val="28"/>
        </w:rPr>
        <w:t>о</w:t>
      </w:r>
      <w:r w:rsidRPr="00BB0604">
        <w:rPr>
          <w:sz w:val="28"/>
          <w:szCs w:val="28"/>
        </w:rPr>
        <w:t>бъем ввода жилья за счет всех источников финансирования</w:t>
      </w:r>
      <w:r>
        <w:rPr>
          <w:sz w:val="28"/>
          <w:szCs w:val="28"/>
        </w:rPr>
        <w:t>.</w:t>
      </w:r>
    </w:p>
    <w:p w:rsidR="0097781B" w:rsidRDefault="0097781B" w:rsidP="0097781B">
      <w:pPr>
        <w:ind w:firstLine="709"/>
        <w:jc w:val="both"/>
        <w:rPr>
          <w:sz w:val="28"/>
          <w:szCs w:val="28"/>
        </w:rPr>
      </w:pPr>
      <w:r w:rsidRPr="00BB0604">
        <w:rPr>
          <w:b/>
          <w:sz w:val="28"/>
          <w:szCs w:val="28"/>
        </w:rPr>
        <w:t>Финансирование Программы</w:t>
      </w:r>
      <w:r w:rsidRPr="00BB0604">
        <w:rPr>
          <w:sz w:val="28"/>
          <w:szCs w:val="28"/>
        </w:rPr>
        <w:t xml:space="preserve"> (тыс.тенге):</w:t>
      </w:r>
    </w:p>
    <w:p w:rsidR="007666D9" w:rsidRPr="00BB0604" w:rsidRDefault="007666D9" w:rsidP="0097781B">
      <w:pPr>
        <w:ind w:firstLine="709"/>
        <w:jc w:val="both"/>
        <w:rPr>
          <w:sz w:val="28"/>
          <w:szCs w:val="28"/>
        </w:rPr>
      </w:pPr>
    </w:p>
    <w:tbl>
      <w:tblPr>
        <w:tblW w:w="9215" w:type="dxa"/>
        <w:tblInd w:w="250" w:type="dxa"/>
        <w:tblLayout w:type="fixed"/>
        <w:tblLook w:val="04A0" w:firstRow="1" w:lastRow="0" w:firstColumn="1" w:lastColumn="0" w:noHBand="0" w:noVBand="1"/>
      </w:tblPr>
      <w:tblGrid>
        <w:gridCol w:w="3544"/>
        <w:gridCol w:w="1559"/>
        <w:gridCol w:w="1701"/>
        <w:gridCol w:w="851"/>
        <w:gridCol w:w="1560"/>
      </w:tblGrid>
      <w:tr w:rsidR="00A90EAC" w:rsidRPr="0058029F" w:rsidTr="00280570">
        <w:trPr>
          <w:trHeight w:val="187"/>
          <w:tblHeader/>
        </w:trPr>
        <w:tc>
          <w:tcPr>
            <w:tcW w:w="3544"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A90EAC" w:rsidRPr="00946BED" w:rsidRDefault="00A90EAC" w:rsidP="00932D54">
            <w:pPr>
              <w:jc w:val="center"/>
              <w:rPr>
                <w:color w:val="FFFFFF" w:themeColor="background1"/>
              </w:rPr>
            </w:pPr>
            <w:r w:rsidRPr="00946BED">
              <w:rPr>
                <w:color w:val="FFFFFF" w:themeColor="background1"/>
              </w:rPr>
              <w:t>Наименование</w:t>
            </w:r>
          </w:p>
        </w:tc>
        <w:tc>
          <w:tcPr>
            <w:tcW w:w="155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A90EAC" w:rsidRPr="00946BED" w:rsidRDefault="00A90EAC" w:rsidP="00932D54">
            <w:pPr>
              <w:jc w:val="center"/>
              <w:rPr>
                <w:color w:val="FFFFFF" w:themeColor="background1"/>
              </w:rPr>
            </w:pPr>
            <w:r w:rsidRPr="00946BED">
              <w:rPr>
                <w:color w:val="FFFFFF" w:themeColor="background1"/>
              </w:rPr>
              <w:t>План</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A90EAC" w:rsidRPr="00946BED" w:rsidRDefault="00A90EAC" w:rsidP="00932D54">
            <w:pPr>
              <w:jc w:val="center"/>
              <w:rPr>
                <w:color w:val="FFFFFF" w:themeColor="background1"/>
              </w:rPr>
            </w:pPr>
            <w:r w:rsidRPr="00946BED">
              <w:rPr>
                <w:color w:val="FFFFFF" w:themeColor="background1"/>
              </w:rPr>
              <w:t>Факт</w:t>
            </w:r>
          </w:p>
        </w:tc>
        <w:tc>
          <w:tcPr>
            <w:tcW w:w="85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A90EAC" w:rsidRPr="00946BED" w:rsidRDefault="00A90EAC" w:rsidP="00932D54">
            <w:pPr>
              <w:jc w:val="center"/>
              <w:rPr>
                <w:color w:val="FFFFFF" w:themeColor="background1"/>
              </w:rPr>
            </w:pPr>
            <w:r w:rsidRPr="00946BED">
              <w:rPr>
                <w:color w:val="FFFFFF" w:themeColor="background1"/>
              </w:rPr>
              <w:t>% исп.</w:t>
            </w:r>
          </w:p>
        </w:tc>
        <w:tc>
          <w:tcPr>
            <w:tcW w:w="156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A90EAC" w:rsidRPr="00946BED" w:rsidRDefault="00A90EAC" w:rsidP="00932D54">
            <w:pPr>
              <w:jc w:val="center"/>
              <w:rPr>
                <w:color w:val="FFFFFF" w:themeColor="background1"/>
              </w:rPr>
            </w:pPr>
            <w:r w:rsidRPr="00946BED">
              <w:rPr>
                <w:color w:val="FFFFFF" w:themeColor="background1"/>
              </w:rPr>
              <w:t>Не исполнено</w:t>
            </w:r>
          </w:p>
        </w:tc>
      </w:tr>
      <w:tr w:rsidR="00A90EAC" w:rsidRPr="0058029F" w:rsidTr="00280570">
        <w:trPr>
          <w:trHeight w:val="529"/>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A90EAC" w:rsidRPr="00946BED" w:rsidRDefault="00A90EAC" w:rsidP="00932D54">
            <w:pPr>
              <w:jc w:val="both"/>
              <w:rPr>
                <w:b/>
              </w:rPr>
            </w:pPr>
            <w:r w:rsidRPr="00946BED">
              <w:rPr>
                <w:b/>
              </w:rPr>
              <w:t>ВСЕГО:</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A90EAC" w:rsidRPr="00D6456A" w:rsidRDefault="00946BED" w:rsidP="00932D54">
            <w:pPr>
              <w:jc w:val="right"/>
              <w:rPr>
                <w:b/>
              </w:rPr>
            </w:pPr>
            <w:r w:rsidRPr="00D6456A">
              <w:rPr>
                <w:b/>
              </w:rPr>
              <w:t>352 410 476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A90EAC" w:rsidRPr="00D6456A" w:rsidRDefault="00A90EAC" w:rsidP="00932D54">
            <w:pPr>
              <w:jc w:val="right"/>
              <w:rPr>
                <w:b/>
              </w:rPr>
            </w:pPr>
            <w:r w:rsidRPr="00D6456A">
              <w:rPr>
                <w:b/>
              </w:rPr>
              <w:t>343 591</w:t>
            </w:r>
            <w:r w:rsidR="00946BED" w:rsidRPr="00D6456A">
              <w:rPr>
                <w:b/>
              </w:rPr>
              <w:t> </w:t>
            </w:r>
            <w:r w:rsidRPr="00D6456A">
              <w:rPr>
                <w:b/>
              </w:rPr>
              <w:t>251</w:t>
            </w:r>
            <w:r w:rsidR="00946BED" w:rsidRPr="00D6456A">
              <w:rPr>
                <w:b/>
              </w:rPr>
              <w:t>,2</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A90EAC" w:rsidRPr="00D6456A" w:rsidRDefault="00A90EAC" w:rsidP="00932D54">
            <w:pPr>
              <w:jc w:val="right"/>
              <w:rPr>
                <w:b/>
              </w:rPr>
            </w:pPr>
            <w:r w:rsidRPr="00D6456A">
              <w:rPr>
                <w:b/>
              </w:rPr>
              <w:t>97,5</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A90EAC" w:rsidRPr="00D6456A" w:rsidRDefault="00A90EAC" w:rsidP="00946BED">
            <w:pPr>
              <w:jc w:val="right"/>
              <w:rPr>
                <w:b/>
              </w:rPr>
            </w:pPr>
            <w:r w:rsidRPr="00D6456A">
              <w:rPr>
                <w:b/>
              </w:rPr>
              <w:t>-8 819</w:t>
            </w:r>
            <w:r w:rsidR="00946BED" w:rsidRPr="00D6456A">
              <w:rPr>
                <w:b/>
              </w:rPr>
              <w:t> </w:t>
            </w:r>
            <w:r w:rsidRPr="00D6456A">
              <w:rPr>
                <w:b/>
              </w:rPr>
              <w:t>22</w:t>
            </w:r>
            <w:r w:rsidR="00946BED" w:rsidRPr="00D6456A">
              <w:rPr>
                <w:b/>
              </w:rPr>
              <w:t>4,8</w:t>
            </w:r>
          </w:p>
        </w:tc>
      </w:tr>
      <w:tr w:rsidR="00A90EAC" w:rsidRPr="0058029F" w:rsidTr="00280570">
        <w:trPr>
          <w:trHeight w:val="524"/>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A90EAC" w:rsidRPr="00FA71C4" w:rsidRDefault="00A90EAC" w:rsidP="00932D54">
            <w:pPr>
              <w:jc w:val="both"/>
            </w:pPr>
            <w:r w:rsidRPr="00FA71C4">
              <w:t>Средства республиканского бюджета</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FA71C4" w:rsidRDefault="00A90EAC" w:rsidP="00932D54">
            <w:pPr>
              <w:jc w:val="right"/>
            </w:pPr>
            <w:r w:rsidRPr="00FA71C4">
              <w:t>155 610 476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FA71C4" w:rsidRDefault="00A90EAC" w:rsidP="00946BED">
            <w:pPr>
              <w:jc w:val="right"/>
            </w:pPr>
            <w:r w:rsidRPr="00FA71C4">
              <w:t>155</w:t>
            </w:r>
            <w:r w:rsidR="00946BED" w:rsidRPr="00FA71C4">
              <w:t> 491 2</w:t>
            </w:r>
            <w:r w:rsidRPr="00FA71C4">
              <w:t>51</w:t>
            </w:r>
            <w:r w:rsidR="00946BED" w:rsidRPr="00FA71C4">
              <w:t>,2</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90EAC" w:rsidRPr="00FA71C4" w:rsidRDefault="00A90EAC" w:rsidP="00932D54">
            <w:pPr>
              <w:jc w:val="right"/>
            </w:pPr>
            <w:r w:rsidRPr="00FA71C4">
              <w:t>99,9</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FA71C4" w:rsidRDefault="00A90EAC" w:rsidP="00932D54">
            <w:pPr>
              <w:jc w:val="right"/>
            </w:pPr>
            <w:r w:rsidRPr="00FA71C4">
              <w:t>-119 224,8</w:t>
            </w:r>
          </w:p>
        </w:tc>
      </w:tr>
      <w:tr w:rsidR="00A90EAC" w:rsidRPr="0058029F" w:rsidTr="00280570">
        <w:trPr>
          <w:trHeight w:val="264"/>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A90EAC" w:rsidRPr="007164AE" w:rsidRDefault="00A90EAC" w:rsidP="00932D54">
            <w:pPr>
              <w:jc w:val="both"/>
              <w:rPr>
                <w:i/>
              </w:rPr>
            </w:pPr>
            <w:r w:rsidRPr="007164AE">
              <w:rPr>
                <w:i/>
              </w:rPr>
              <w:t xml:space="preserve"> -</w:t>
            </w:r>
            <w:r w:rsidR="00946BED" w:rsidRPr="007164AE">
              <w:rPr>
                <w:i/>
              </w:rPr>
              <w:t xml:space="preserve"> </w:t>
            </w:r>
            <w:r w:rsidRPr="007164AE">
              <w:rPr>
                <w:i/>
              </w:rPr>
              <w:t>расходы, реализуемые собственно администратором</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jc w:val="right"/>
              <w:rPr>
                <w:i/>
              </w:rPr>
            </w:pPr>
            <w:r w:rsidRPr="007164AE">
              <w:rPr>
                <w:i/>
              </w:rPr>
              <w:t>42 385 272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jc w:val="right"/>
              <w:rPr>
                <w:i/>
              </w:rPr>
            </w:pPr>
            <w:r w:rsidRPr="007164AE">
              <w:rPr>
                <w:i/>
              </w:rPr>
              <w:t>42 385 272</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90EAC" w:rsidRPr="007164AE" w:rsidRDefault="00A90EAC" w:rsidP="00932D54">
            <w:pPr>
              <w:jc w:val="right"/>
              <w:rPr>
                <w:i/>
              </w:rPr>
            </w:pPr>
            <w:r w:rsidRPr="007164AE">
              <w:rPr>
                <w:i/>
              </w:rPr>
              <w:t>100,0</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7666D9" w:rsidP="00932D54">
            <w:pPr>
              <w:ind w:firstLine="709"/>
              <w:jc w:val="right"/>
              <w:rPr>
                <w:i/>
              </w:rPr>
            </w:pPr>
            <w:r w:rsidRPr="007164AE">
              <w:rPr>
                <w:i/>
              </w:rPr>
              <w:t>0,0</w:t>
            </w:r>
          </w:p>
        </w:tc>
      </w:tr>
      <w:tr w:rsidR="00A90EAC" w:rsidRPr="0058029F" w:rsidTr="00280570">
        <w:trPr>
          <w:trHeight w:val="501"/>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A90EAC" w:rsidRPr="007164AE" w:rsidRDefault="00A90EAC" w:rsidP="00932D54">
            <w:pPr>
              <w:jc w:val="both"/>
              <w:rPr>
                <w:i/>
              </w:rPr>
            </w:pPr>
            <w:r w:rsidRPr="007164AE">
              <w:rPr>
                <w:i/>
              </w:rPr>
              <w:t>-</w:t>
            </w:r>
            <w:r w:rsidR="00946BED" w:rsidRPr="007164AE">
              <w:rPr>
                <w:i/>
              </w:rPr>
              <w:t xml:space="preserve"> </w:t>
            </w:r>
            <w:r w:rsidRPr="007164AE">
              <w:rPr>
                <w:i/>
              </w:rPr>
              <w:t>целевые трансферты регионам</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jc w:val="right"/>
              <w:rPr>
                <w:i/>
              </w:rPr>
            </w:pPr>
            <w:r w:rsidRPr="007164AE">
              <w:rPr>
                <w:i/>
              </w:rPr>
              <w:t>113 225 204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jc w:val="right"/>
              <w:rPr>
                <w:i/>
              </w:rPr>
            </w:pPr>
            <w:r w:rsidRPr="007164AE">
              <w:rPr>
                <w:i/>
              </w:rPr>
              <w:t>113 105</w:t>
            </w:r>
            <w:r w:rsidR="00946BED" w:rsidRPr="007164AE">
              <w:rPr>
                <w:i/>
              </w:rPr>
              <w:t> </w:t>
            </w:r>
            <w:r w:rsidRPr="007164AE">
              <w:rPr>
                <w:i/>
              </w:rPr>
              <w:t>979</w:t>
            </w:r>
            <w:r w:rsidR="00946BED" w:rsidRPr="007164AE">
              <w:rPr>
                <w:i/>
              </w:rPr>
              <w:t>,2</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90EAC" w:rsidRPr="007164AE" w:rsidRDefault="00A90EAC" w:rsidP="00932D54">
            <w:pPr>
              <w:jc w:val="right"/>
              <w:rPr>
                <w:i/>
              </w:rPr>
            </w:pPr>
            <w:r w:rsidRPr="007164AE">
              <w:rPr>
                <w:i/>
              </w:rPr>
              <w:t>99,9</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jc w:val="right"/>
              <w:rPr>
                <w:i/>
              </w:rPr>
            </w:pPr>
            <w:r w:rsidRPr="007164AE">
              <w:rPr>
                <w:i/>
              </w:rPr>
              <w:t>-119 224,8</w:t>
            </w:r>
          </w:p>
        </w:tc>
      </w:tr>
      <w:tr w:rsidR="00A90EAC" w:rsidRPr="0058029F" w:rsidTr="00280570">
        <w:trPr>
          <w:trHeight w:val="353"/>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A90EAC" w:rsidRPr="00FA71C4" w:rsidRDefault="00A90EAC" w:rsidP="00932D54">
            <w:pPr>
              <w:jc w:val="both"/>
            </w:pPr>
            <w:r w:rsidRPr="00FA71C4">
              <w:t>Облигационные займы</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FA71C4" w:rsidRDefault="00A90EAC" w:rsidP="00932D54">
            <w:pPr>
              <w:jc w:val="right"/>
            </w:pPr>
            <w:r w:rsidRPr="00FA71C4">
              <w:t>196 800 000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FA71C4" w:rsidRDefault="00A90EAC" w:rsidP="00932D54">
            <w:pPr>
              <w:jc w:val="right"/>
            </w:pPr>
            <w:r w:rsidRPr="00FA71C4">
              <w:t>188 100 000</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90EAC" w:rsidRPr="00FA71C4" w:rsidRDefault="00A90EAC" w:rsidP="00932D54">
            <w:pPr>
              <w:jc w:val="right"/>
            </w:pPr>
            <w:r w:rsidRPr="00FA71C4">
              <w:t>95,6</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FA71C4" w:rsidRDefault="00A90EAC" w:rsidP="00932D54">
            <w:pPr>
              <w:jc w:val="right"/>
            </w:pPr>
            <w:r w:rsidRPr="00FA71C4">
              <w:t>-8 700 000,0</w:t>
            </w:r>
          </w:p>
        </w:tc>
      </w:tr>
      <w:tr w:rsidR="00A90EAC" w:rsidRPr="0058029F" w:rsidTr="00280570">
        <w:trPr>
          <w:trHeight w:val="265"/>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rPr>
                <w:i/>
              </w:rPr>
            </w:pPr>
            <w:r w:rsidRPr="007164AE">
              <w:rPr>
                <w:i/>
              </w:rPr>
              <w:t>-</w:t>
            </w:r>
            <w:r w:rsidR="00946BED" w:rsidRPr="007164AE">
              <w:rPr>
                <w:i/>
              </w:rPr>
              <w:t xml:space="preserve"> </w:t>
            </w:r>
            <w:r w:rsidRPr="007164AE">
              <w:rPr>
                <w:i/>
              </w:rPr>
              <w:t>АО «НУХ «Байтерек»</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jc w:val="right"/>
              <w:rPr>
                <w:i/>
              </w:rPr>
            </w:pPr>
            <w:r w:rsidRPr="007164AE">
              <w:rPr>
                <w:i/>
              </w:rPr>
              <w:t>100 900 000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jc w:val="right"/>
              <w:rPr>
                <w:i/>
              </w:rPr>
            </w:pPr>
            <w:r w:rsidRPr="007164AE">
              <w:rPr>
                <w:i/>
              </w:rPr>
              <w:t>98 000 000</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90EAC" w:rsidRPr="007164AE" w:rsidRDefault="00A90EAC" w:rsidP="00932D54">
            <w:pPr>
              <w:jc w:val="right"/>
              <w:rPr>
                <w:i/>
              </w:rPr>
            </w:pPr>
            <w:r w:rsidRPr="007164AE">
              <w:rPr>
                <w:i/>
              </w:rPr>
              <w:t>97,1</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jc w:val="right"/>
              <w:rPr>
                <w:i/>
              </w:rPr>
            </w:pPr>
            <w:r w:rsidRPr="007164AE">
              <w:rPr>
                <w:i/>
              </w:rPr>
              <w:t>-2 900 000</w:t>
            </w:r>
          </w:p>
        </w:tc>
      </w:tr>
      <w:tr w:rsidR="00A90EAC" w:rsidRPr="0058029F" w:rsidTr="00280570">
        <w:trPr>
          <w:trHeight w:val="304"/>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rPr>
                <w:i/>
              </w:rPr>
            </w:pPr>
            <w:r w:rsidRPr="007164AE">
              <w:rPr>
                <w:i/>
              </w:rPr>
              <w:t>-</w:t>
            </w:r>
            <w:r w:rsidR="00946BED" w:rsidRPr="007164AE">
              <w:rPr>
                <w:i/>
              </w:rPr>
              <w:t xml:space="preserve"> </w:t>
            </w:r>
            <w:r w:rsidRPr="007164AE">
              <w:rPr>
                <w:i/>
              </w:rPr>
              <w:t>АО «ФНБ «Самрук-Казына»</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jc w:val="right"/>
              <w:rPr>
                <w:i/>
              </w:rPr>
            </w:pPr>
            <w:r w:rsidRPr="007164AE">
              <w:rPr>
                <w:i/>
              </w:rPr>
              <w:t>75 900 000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jc w:val="right"/>
              <w:rPr>
                <w:i/>
              </w:rPr>
            </w:pPr>
            <w:r w:rsidRPr="007164AE">
              <w:rPr>
                <w:i/>
              </w:rPr>
              <w:t>70 100 000</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90EAC" w:rsidRPr="007164AE" w:rsidRDefault="00A90EAC" w:rsidP="00932D54">
            <w:pPr>
              <w:jc w:val="right"/>
              <w:rPr>
                <w:i/>
              </w:rPr>
            </w:pPr>
            <w:r w:rsidRPr="007164AE">
              <w:rPr>
                <w:i/>
              </w:rPr>
              <w:t>92,4</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jc w:val="right"/>
              <w:rPr>
                <w:i/>
              </w:rPr>
            </w:pPr>
            <w:r w:rsidRPr="007164AE">
              <w:rPr>
                <w:i/>
              </w:rPr>
              <w:t>-5 800 000</w:t>
            </w:r>
          </w:p>
        </w:tc>
      </w:tr>
      <w:tr w:rsidR="00A90EAC" w:rsidRPr="0058029F" w:rsidTr="00280570">
        <w:trPr>
          <w:trHeight w:val="293"/>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rPr>
                <w:i/>
              </w:rPr>
            </w:pPr>
            <w:r w:rsidRPr="007164AE">
              <w:rPr>
                <w:i/>
              </w:rPr>
              <w:t>-</w:t>
            </w:r>
            <w:r w:rsidR="00946BED" w:rsidRPr="007164AE">
              <w:rPr>
                <w:i/>
              </w:rPr>
              <w:t xml:space="preserve"> </w:t>
            </w:r>
            <w:r w:rsidRPr="007164AE">
              <w:rPr>
                <w:i/>
              </w:rPr>
              <w:t>АО «Байтерек девелопмент»</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jc w:val="right"/>
              <w:rPr>
                <w:i/>
              </w:rPr>
            </w:pPr>
            <w:r w:rsidRPr="007164AE">
              <w:rPr>
                <w:i/>
              </w:rPr>
              <w:t>20 000 000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A90EAC" w:rsidP="00932D54">
            <w:pPr>
              <w:jc w:val="right"/>
              <w:rPr>
                <w:i/>
              </w:rPr>
            </w:pPr>
            <w:r w:rsidRPr="007164AE">
              <w:rPr>
                <w:i/>
              </w:rPr>
              <w:t>20 000 000</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90EAC" w:rsidRPr="007164AE" w:rsidRDefault="00A90EAC" w:rsidP="00932D54">
            <w:pPr>
              <w:jc w:val="right"/>
              <w:rPr>
                <w:i/>
              </w:rPr>
            </w:pPr>
            <w:r w:rsidRPr="007164AE">
              <w:rPr>
                <w:i/>
              </w:rPr>
              <w:t>100,0</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90EAC" w:rsidRPr="007164AE" w:rsidRDefault="007666D9" w:rsidP="00932D54">
            <w:pPr>
              <w:jc w:val="right"/>
              <w:rPr>
                <w:i/>
              </w:rPr>
            </w:pPr>
            <w:r w:rsidRPr="007164AE">
              <w:rPr>
                <w:i/>
              </w:rPr>
              <w:t>0,0</w:t>
            </w:r>
          </w:p>
        </w:tc>
      </w:tr>
    </w:tbl>
    <w:p w:rsidR="0097781B" w:rsidRPr="00BB0604" w:rsidRDefault="0097781B" w:rsidP="0097781B">
      <w:pPr>
        <w:ind w:firstLine="709"/>
        <w:jc w:val="both"/>
        <w:rPr>
          <w:sz w:val="28"/>
          <w:szCs w:val="28"/>
        </w:rPr>
      </w:pPr>
    </w:p>
    <w:p w:rsidR="0097781B" w:rsidRPr="00D6456A" w:rsidRDefault="0097781B" w:rsidP="0097781B">
      <w:pPr>
        <w:ind w:firstLine="709"/>
        <w:jc w:val="both"/>
        <w:rPr>
          <w:sz w:val="28"/>
          <w:szCs w:val="28"/>
        </w:rPr>
      </w:pPr>
      <w:r w:rsidRPr="00D6456A">
        <w:rPr>
          <w:sz w:val="28"/>
          <w:szCs w:val="28"/>
        </w:rPr>
        <w:t xml:space="preserve">Предусмотренные на реализацию Программы средства в сумме </w:t>
      </w:r>
      <w:r w:rsidR="00946BED" w:rsidRPr="00D6456A">
        <w:rPr>
          <w:sz w:val="28"/>
          <w:szCs w:val="28"/>
        </w:rPr>
        <w:t>352 410 476 </w:t>
      </w:r>
      <w:r w:rsidR="000D70A8" w:rsidRPr="00D6456A">
        <w:rPr>
          <w:sz w:val="28"/>
          <w:szCs w:val="28"/>
        </w:rPr>
        <w:t>тыс.тенге</w:t>
      </w:r>
      <w:r w:rsidRPr="00D6456A">
        <w:rPr>
          <w:sz w:val="28"/>
          <w:szCs w:val="28"/>
        </w:rPr>
        <w:t xml:space="preserve"> исполнены на 343 591 251,2</w:t>
      </w:r>
      <w:r w:rsidR="000D70A8" w:rsidRPr="00D6456A">
        <w:rPr>
          <w:sz w:val="28"/>
          <w:szCs w:val="28"/>
        </w:rPr>
        <w:t> тыс.тенге</w:t>
      </w:r>
      <w:r w:rsidRPr="00D6456A">
        <w:rPr>
          <w:sz w:val="28"/>
          <w:szCs w:val="28"/>
        </w:rPr>
        <w:t xml:space="preserve"> или 97,5 %.</w:t>
      </w:r>
    </w:p>
    <w:p w:rsidR="0097781B" w:rsidRDefault="0097781B" w:rsidP="0097781B">
      <w:pPr>
        <w:ind w:firstLine="709"/>
        <w:jc w:val="both"/>
        <w:rPr>
          <w:sz w:val="28"/>
          <w:szCs w:val="28"/>
        </w:rPr>
      </w:pPr>
      <w:r w:rsidRPr="00D6456A">
        <w:rPr>
          <w:sz w:val="28"/>
          <w:szCs w:val="28"/>
        </w:rPr>
        <w:t>Расходы Программы были финансированы через следующих администраторов</w:t>
      </w:r>
      <w:r>
        <w:rPr>
          <w:sz w:val="28"/>
          <w:szCs w:val="28"/>
        </w:rPr>
        <w:t xml:space="preserve"> республиканских бюджетных программ.</w:t>
      </w:r>
    </w:p>
    <w:p w:rsidR="0097781B" w:rsidRPr="0069367E" w:rsidRDefault="0097781B" w:rsidP="0097781B">
      <w:pPr>
        <w:ind w:firstLine="708"/>
        <w:jc w:val="both"/>
        <w:rPr>
          <w:sz w:val="28"/>
          <w:szCs w:val="28"/>
        </w:rPr>
      </w:pPr>
      <w:r>
        <w:rPr>
          <w:i/>
          <w:sz w:val="28"/>
          <w:szCs w:val="28"/>
        </w:rPr>
        <w:t xml:space="preserve">По </w:t>
      </w:r>
      <w:r w:rsidRPr="0069367E">
        <w:rPr>
          <w:i/>
          <w:sz w:val="28"/>
          <w:szCs w:val="28"/>
        </w:rPr>
        <w:t>Министерств</w:t>
      </w:r>
      <w:r>
        <w:rPr>
          <w:i/>
          <w:sz w:val="28"/>
          <w:szCs w:val="28"/>
        </w:rPr>
        <w:t xml:space="preserve">у </w:t>
      </w:r>
      <w:r w:rsidRPr="0069367E">
        <w:rPr>
          <w:i/>
          <w:sz w:val="28"/>
          <w:szCs w:val="28"/>
        </w:rPr>
        <w:t>по инвестициям и развитию Республики Казахстан</w:t>
      </w:r>
      <w:r w:rsidRPr="0069367E">
        <w:rPr>
          <w:sz w:val="28"/>
          <w:szCs w:val="28"/>
        </w:rPr>
        <w:t xml:space="preserve"> исполнение составило 134 989 285,2</w:t>
      </w:r>
      <w:r w:rsidR="000D70A8">
        <w:rPr>
          <w:sz w:val="28"/>
          <w:szCs w:val="28"/>
        </w:rPr>
        <w:t> тыс.тенге</w:t>
      </w:r>
      <w:r>
        <w:rPr>
          <w:sz w:val="28"/>
          <w:szCs w:val="28"/>
        </w:rPr>
        <w:t>,</w:t>
      </w:r>
      <w:r w:rsidRPr="0069367E">
        <w:rPr>
          <w:sz w:val="28"/>
          <w:szCs w:val="28"/>
        </w:rPr>
        <w:t xml:space="preserve"> или 99,9</w:t>
      </w:r>
      <w:r>
        <w:rPr>
          <w:sz w:val="28"/>
          <w:szCs w:val="28"/>
        </w:rPr>
        <w:t> </w:t>
      </w:r>
      <w:r w:rsidRPr="0069367E">
        <w:rPr>
          <w:sz w:val="28"/>
          <w:szCs w:val="28"/>
        </w:rPr>
        <w:t>%</w:t>
      </w:r>
      <w:r>
        <w:rPr>
          <w:sz w:val="28"/>
          <w:szCs w:val="28"/>
        </w:rPr>
        <w:t xml:space="preserve"> к плану в сумме 135 102 013</w:t>
      </w:r>
      <w:r w:rsidR="000D70A8">
        <w:rPr>
          <w:sz w:val="28"/>
          <w:szCs w:val="28"/>
        </w:rPr>
        <w:t> тыс.тенге</w:t>
      </w:r>
      <w:r w:rsidRPr="0069367E">
        <w:rPr>
          <w:sz w:val="28"/>
          <w:szCs w:val="28"/>
        </w:rPr>
        <w:t>, в том числе</w:t>
      </w:r>
      <w:r>
        <w:rPr>
          <w:sz w:val="28"/>
          <w:szCs w:val="28"/>
        </w:rPr>
        <w:t xml:space="preserve"> по</w:t>
      </w:r>
      <w:r w:rsidRPr="0069367E">
        <w:rPr>
          <w:sz w:val="28"/>
          <w:szCs w:val="28"/>
        </w:rPr>
        <w:t>:</w:t>
      </w:r>
    </w:p>
    <w:p w:rsidR="0097781B" w:rsidRDefault="0097781B" w:rsidP="008A4D76">
      <w:pPr>
        <w:pStyle w:val="a9"/>
        <w:numPr>
          <w:ilvl w:val="0"/>
          <w:numId w:val="8"/>
        </w:numPr>
        <w:ind w:firstLine="709"/>
        <w:jc w:val="both"/>
        <w:rPr>
          <w:sz w:val="28"/>
          <w:szCs w:val="28"/>
        </w:rPr>
      </w:pPr>
      <w:r w:rsidRPr="00387E86">
        <w:rPr>
          <w:sz w:val="28"/>
          <w:szCs w:val="28"/>
        </w:rPr>
        <w:t xml:space="preserve">строительству, реконструкции жилья коммунального жилищного фонда освоено </w:t>
      </w:r>
      <w:r>
        <w:rPr>
          <w:sz w:val="28"/>
          <w:szCs w:val="28"/>
        </w:rPr>
        <w:t xml:space="preserve">местными исполнительными органами (далее – </w:t>
      </w:r>
      <w:r w:rsidRPr="00387E86">
        <w:rPr>
          <w:sz w:val="28"/>
          <w:szCs w:val="28"/>
        </w:rPr>
        <w:t>МИО</w:t>
      </w:r>
      <w:r>
        <w:rPr>
          <w:sz w:val="28"/>
          <w:szCs w:val="28"/>
        </w:rPr>
        <w:t>)</w:t>
      </w:r>
      <w:r w:rsidRPr="00387E86">
        <w:rPr>
          <w:sz w:val="28"/>
          <w:szCs w:val="28"/>
        </w:rPr>
        <w:t xml:space="preserve"> 30</w:t>
      </w:r>
      <w:r>
        <w:rPr>
          <w:sz w:val="28"/>
          <w:szCs w:val="28"/>
        </w:rPr>
        <w:t> </w:t>
      </w:r>
      <w:r w:rsidRPr="00387E86">
        <w:rPr>
          <w:sz w:val="28"/>
          <w:szCs w:val="28"/>
        </w:rPr>
        <w:t>546</w:t>
      </w:r>
      <w:r>
        <w:rPr>
          <w:sz w:val="28"/>
          <w:szCs w:val="28"/>
        </w:rPr>
        <w:t> </w:t>
      </w:r>
      <w:r w:rsidRPr="00387E86">
        <w:rPr>
          <w:sz w:val="28"/>
          <w:szCs w:val="28"/>
        </w:rPr>
        <w:t>652,6</w:t>
      </w:r>
      <w:r w:rsidR="000D70A8">
        <w:rPr>
          <w:sz w:val="28"/>
          <w:szCs w:val="28"/>
        </w:rPr>
        <w:t> тыс.тенге</w:t>
      </w:r>
      <w:r w:rsidRPr="00387E86">
        <w:rPr>
          <w:sz w:val="28"/>
          <w:szCs w:val="28"/>
        </w:rPr>
        <w:t>, или 99,7</w:t>
      </w:r>
      <w:r>
        <w:rPr>
          <w:sz w:val="28"/>
          <w:szCs w:val="28"/>
        </w:rPr>
        <w:t> </w:t>
      </w:r>
      <w:r w:rsidRPr="00387E86">
        <w:rPr>
          <w:sz w:val="28"/>
          <w:szCs w:val="28"/>
        </w:rPr>
        <w:t>% к плану в сумме 30 645 969</w:t>
      </w:r>
      <w:r w:rsidR="000D70A8">
        <w:rPr>
          <w:sz w:val="28"/>
          <w:szCs w:val="28"/>
        </w:rPr>
        <w:t> тыс.тенге</w:t>
      </w:r>
      <w:r w:rsidRPr="00387E86">
        <w:rPr>
          <w:sz w:val="28"/>
          <w:szCs w:val="28"/>
        </w:rPr>
        <w:t>;</w:t>
      </w:r>
    </w:p>
    <w:p w:rsidR="0097781B" w:rsidRDefault="0097781B" w:rsidP="008A4D76">
      <w:pPr>
        <w:pStyle w:val="a9"/>
        <w:numPr>
          <w:ilvl w:val="0"/>
          <w:numId w:val="8"/>
        </w:numPr>
        <w:ind w:firstLine="709"/>
        <w:jc w:val="both"/>
        <w:rPr>
          <w:sz w:val="28"/>
          <w:szCs w:val="28"/>
        </w:rPr>
      </w:pPr>
      <w:r w:rsidRPr="00387E86">
        <w:rPr>
          <w:sz w:val="28"/>
          <w:szCs w:val="28"/>
        </w:rPr>
        <w:t>обустройству инженерных коммуникаций к районам жилищной застройки, в том числе к районам индивидуального жилья освоено МИО 42 057 360,6</w:t>
      </w:r>
      <w:r w:rsidR="000D70A8">
        <w:rPr>
          <w:sz w:val="28"/>
          <w:szCs w:val="28"/>
        </w:rPr>
        <w:t> тыс.тенге</w:t>
      </w:r>
      <w:r>
        <w:rPr>
          <w:sz w:val="28"/>
          <w:szCs w:val="28"/>
        </w:rPr>
        <w:t>,</w:t>
      </w:r>
      <w:r w:rsidRPr="00387E86">
        <w:rPr>
          <w:sz w:val="28"/>
          <w:szCs w:val="28"/>
        </w:rPr>
        <w:t xml:space="preserve"> или 100</w:t>
      </w:r>
      <w:r>
        <w:rPr>
          <w:sz w:val="28"/>
          <w:szCs w:val="28"/>
        </w:rPr>
        <w:t> </w:t>
      </w:r>
      <w:r w:rsidRPr="00387E86">
        <w:rPr>
          <w:sz w:val="28"/>
          <w:szCs w:val="28"/>
        </w:rPr>
        <w:t>% к плану в сумме 42</w:t>
      </w:r>
      <w:r>
        <w:rPr>
          <w:sz w:val="28"/>
          <w:szCs w:val="28"/>
        </w:rPr>
        <w:t> </w:t>
      </w:r>
      <w:r w:rsidRPr="00387E86">
        <w:rPr>
          <w:sz w:val="28"/>
          <w:szCs w:val="28"/>
        </w:rPr>
        <w:t>070</w:t>
      </w:r>
      <w:r>
        <w:rPr>
          <w:sz w:val="28"/>
          <w:szCs w:val="28"/>
        </w:rPr>
        <w:t> </w:t>
      </w:r>
      <w:r w:rsidRPr="00387E86">
        <w:rPr>
          <w:sz w:val="28"/>
          <w:szCs w:val="28"/>
        </w:rPr>
        <w:t>772</w:t>
      </w:r>
      <w:r w:rsidR="000D70A8">
        <w:rPr>
          <w:sz w:val="28"/>
          <w:szCs w:val="28"/>
        </w:rPr>
        <w:t> тыс.тенге</w:t>
      </w:r>
      <w:r w:rsidRPr="00387E86">
        <w:rPr>
          <w:sz w:val="28"/>
          <w:szCs w:val="28"/>
        </w:rPr>
        <w:t xml:space="preserve">; </w:t>
      </w:r>
    </w:p>
    <w:p w:rsidR="0097781B" w:rsidRDefault="0097781B" w:rsidP="008A4D76">
      <w:pPr>
        <w:pStyle w:val="a9"/>
        <w:numPr>
          <w:ilvl w:val="0"/>
          <w:numId w:val="8"/>
        </w:numPr>
        <w:ind w:firstLine="709"/>
        <w:jc w:val="both"/>
        <w:rPr>
          <w:sz w:val="28"/>
          <w:szCs w:val="28"/>
        </w:rPr>
      </w:pPr>
      <w:r w:rsidRPr="00387E86">
        <w:rPr>
          <w:sz w:val="28"/>
          <w:szCs w:val="28"/>
        </w:rPr>
        <w:t>погашению принятых обязательств уполномоченной организацией акимата г.Астаны перед АО «ФНБ «Самрук-Казына» освоено МИО согласно плану 20 000 000</w:t>
      </w:r>
      <w:r w:rsidR="000D70A8">
        <w:rPr>
          <w:sz w:val="28"/>
          <w:szCs w:val="28"/>
        </w:rPr>
        <w:t> тыс.тенге</w:t>
      </w:r>
      <w:r>
        <w:rPr>
          <w:sz w:val="28"/>
          <w:szCs w:val="28"/>
        </w:rPr>
        <w:t>,</w:t>
      </w:r>
      <w:r w:rsidRPr="00387E86">
        <w:rPr>
          <w:sz w:val="28"/>
          <w:szCs w:val="28"/>
        </w:rPr>
        <w:t xml:space="preserve"> или 100</w:t>
      </w:r>
      <w:r>
        <w:rPr>
          <w:sz w:val="28"/>
          <w:szCs w:val="28"/>
        </w:rPr>
        <w:t> </w:t>
      </w:r>
      <w:r w:rsidRPr="00387E86">
        <w:rPr>
          <w:sz w:val="28"/>
          <w:szCs w:val="28"/>
        </w:rPr>
        <w:t>%;</w:t>
      </w:r>
    </w:p>
    <w:p w:rsidR="0097781B" w:rsidRDefault="0097781B" w:rsidP="008A4D76">
      <w:pPr>
        <w:pStyle w:val="a9"/>
        <w:numPr>
          <w:ilvl w:val="0"/>
          <w:numId w:val="8"/>
        </w:numPr>
        <w:ind w:firstLine="709"/>
        <w:jc w:val="both"/>
        <w:rPr>
          <w:sz w:val="28"/>
          <w:szCs w:val="28"/>
        </w:rPr>
      </w:pPr>
      <w:r w:rsidRPr="00387E86">
        <w:rPr>
          <w:sz w:val="28"/>
          <w:szCs w:val="28"/>
        </w:rPr>
        <w:t>субсидировани</w:t>
      </w:r>
      <w:r>
        <w:rPr>
          <w:sz w:val="28"/>
          <w:szCs w:val="28"/>
        </w:rPr>
        <w:t>ю</w:t>
      </w:r>
      <w:r w:rsidRPr="00387E86">
        <w:rPr>
          <w:sz w:val="28"/>
          <w:szCs w:val="28"/>
        </w:rPr>
        <w:t xml:space="preserve"> части ставки вознаграждения по кредитам застройщиков, ипотечным жилищным займам, выданным населению</w:t>
      </w:r>
      <w:r>
        <w:rPr>
          <w:sz w:val="28"/>
          <w:szCs w:val="28"/>
        </w:rPr>
        <w:t>,</w:t>
      </w:r>
      <w:r w:rsidRPr="00387E86">
        <w:rPr>
          <w:sz w:val="28"/>
          <w:szCs w:val="28"/>
        </w:rPr>
        <w:t xml:space="preserve"> включая услуги оператора</w:t>
      </w:r>
      <w:r w:rsidR="009E5427">
        <w:rPr>
          <w:sz w:val="28"/>
          <w:szCs w:val="28"/>
        </w:rPr>
        <w:t>,</w:t>
      </w:r>
      <w:r w:rsidRPr="00387E86">
        <w:rPr>
          <w:sz w:val="28"/>
          <w:szCs w:val="28"/>
        </w:rPr>
        <w:t xml:space="preserve"> освоено согласно плану 3 385 272</w:t>
      </w:r>
      <w:r w:rsidR="000D70A8">
        <w:rPr>
          <w:sz w:val="28"/>
          <w:szCs w:val="28"/>
        </w:rPr>
        <w:t> тыс.тенге</w:t>
      </w:r>
      <w:r>
        <w:rPr>
          <w:sz w:val="28"/>
          <w:szCs w:val="28"/>
        </w:rPr>
        <w:t>,</w:t>
      </w:r>
      <w:r w:rsidRPr="00387E86">
        <w:rPr>
          <w:sz w:val="28"/>
          <w:szCs w:val="28"/>
        </w:rPr>
        <w:t xml:space="preserve"> или 100</w:t>
      </w:r>
      <w:r>
        <w:rPr>
          <w:sz w:val="28"/>
          <w:szCs w:val="28"/>
        </w:rPr>
        <w:t> </w:t>
      </w:r>
      <w:r w:rsidRPr="00387E86">
        <w:rPr>
          <w:sz w:val="28"/>
          <w:szCs w:val="28"/>
        </w:rPr>
        <w:t>%;</w:t>
      </w:r>
    </w:p>
    <w:p w:rsidR="0097781B" w:rsidRPr="00387E86" w:rsidRDefault="0097781B" w:rsidP="008A4D76">
      <w:pPr>
        <w:pStyle w:val="a9"/>
        <w:numPr>
          <w:ilvl w:val="0"/>
          <w:numId w:val="8"/>
        </w:numPr>
        <w:ind w:firstLine="709"/>
        <w:jc w:val="both"/>
        <w:rPr>
          <w:sz w:val="28"/>
          <w:szCs w:val="28"/>
        </w:rPr>
      </w:pPr>
      <w:r w:rsidRPr="00387E86">
        <w:rPr>
          <w:sz w:val="28"/>
          <w:szCs w:val="28"/>
        </w:rPr>
        <w:t xml:space="preserve">бюджетному кредиту АО «Жилищный строительный сберегательный банк Казахстана» для предоставления предварительных и </w:t>
      </w:r>
      <w:r w:rsidRPr="00387E86">
        <w:rPr>
          <w:sz w:val="28"/>
          <w:szCs w:val="28"/>
        </w:rPr>
        <w:lastRenderedPageBreak/>
        <w:t>промежуточных жилищных займов освоено согласно плану 39 000 000</w:t>
      </w:r>
      <w:r w:rsidR="000D70A8">
        <w:rPr>
          <w:sz w:val="28"/>
          <w:szCs w:val="28"/>
        </w:rPr>
        <w:t> тыс.тенге</w:t>
      </w:r>
      <w:r>
        <w:rPr>
          <w:sz w:val="28"/>
          <w:szCs w:val="28"/>
        </w:rPr>
        <w:t>,</w:t>
      </w:r>
      <w:r w:rsidRPr="00387E86">
        <w:rPr>
          <w:sz w:val="28"/>
          <w:szCs w:val="28"/>
        </w:rPr>
        <w:t xml:space="preserve"> или 100</w:t>
      </w:r>
      <w:r>
        <w:rPr>
          <w:sz w:val="28"/>
          <w:szCs w:val="28"/>
        </w:rPr>
        <w:t> </w:t>
      </w:r>
      <w:r w:rsidRPr="00387E86">
        <w:rPr>
          <w:sz w:val="28"/>
          <w:szCs w:val="28"/>
        </w:rPr>
        <w:t>%</w:t>
      </w:r>
      <w:r>
        <w:rPr>
          <w:sz w:val="28"/>
          <w:szCs w:val="28"/>
        </w:rPr>
        <w:t>.</w:t>
      </w:r>
    </w:p>
    <w:p w:rsidR="0097781B" w:rsidRDefault="0097781B" w:rsidP="0097781B">
      <w:pPr>
        <w:ind w:firstLine="709"/>
        <w:jc w:val="both"/>
        <w:rPr>
          <w:sz w:val="28"/>
          <w:szCs w:val="28"/>
        </w:rPr>
      </w:pPr>
      <w:r w:rsidRPr="0069367E">
        <w:rPr>
          <w:i/>
          <w:sz w:val="28"/>
          <w:szCs w:val="28"/>
        </w:rPr>
        <w:t>Министерств</w:t>
      </w:r>
      <w:r>
        <w:rPr>
          <w:i/>
          <w:sz w:val="28"/>
          <w:szCs w:val="28"/>
        </w:rPr>
        <w:t xml:space="preserve">ом </w:t>
      </w:r>
      <w:r w:rsidRPr="0069367E">
        <w:rPr>
          <w:i/>
          <w:sz w:val="28"/>
          <w:szCs w:val="28"/>
        </w:rPr>
        <w:t>энергетики Республики Казахстан</w:t>
      </w:r>
      <w:r>
        <w:rPr>
          <w:sz w:val="28"/>
          <w:szCs w:val="28"/>
        </w:rPr>
        <w:t xml:space="preserve"> на </w:t>
      </w:r>
      <w:r w:rsidRPr="00217782">
        <w:rPr>
          <w:sz w:val="28"/>
          <w:szCs w:val="28"/>
        </w:rPr>
        <w:t>проектирование, развитие и (или) обустройство инженерно-коммуникационной инфраструктуры</w:t>
      </w:r>
      <w:r>
        <w:rPr>
          <w:sz w:val="28"/>
          <w:szCs w:val="28"/>
        </w:rPr>
        <w:t xml:space="preserve"> были выделены МИО 20 501 966</w:t>
      </w:r>
      <w:r w:rsidR="000D70A8">
        <w:rPr>
          <w:sz w:val="28"/>
          <w:szCs w:val="28"/>
        </w:rPr>
        <w:t> тыс.тенге</w:t>
      </w:r>
      <w:r>
        <w:rPr>
          <w:sz w:val="28"/>
          <w:szCs w:val="28"/>
        </w:rPr>
        <w:t>, ко</w:t>
      </w:r>
      <w:r w:rsidR="009E5427">
        <w:rPr>
          <w:sz w:val="28"/>
          <w:szCs w:val="28"/>
        </w:rPr>
        <w:t>торые ими были освоены на 100 %.</w:t>
      </w:r>
    </w:p>
    <w:p w:rsidR="0097781B" w:rsidRDefault="0097781B" w:rsidP="0097781B">
      <w:pPr>
        <w:ind w:firstLine="709"/>
        <w:jc w:val="both"/>
        <w:rPr>
          <w:sz w:val="28"/>
          <w:szCs w:val="28"/>
        </w:rPr>
      </w:pPr>
      <w:r>
        <w:rPr>
          <w:sz w:val="28"/>
          <w:szCs w:val="28"/>
        </w:rPr>
        <w:t xml:space="preserve">Для </w:t>
      </w:r>
      <w:r w:rsidRPr="006F35B6">
        <w:rPr>
          <w:sz w:val="28"/>
          <w:szCs w:val="28"/>
        </w:rPr>
        <w:t>выкупа ценных бумаг МИО</w:t>
      </w:r>
      <w:r w:rsidRPr="00217782">
        <w:rPr>
          <w:i/>
          <w:sz w:val="28"/>
          <w:szCs w:val="28"/>
        </w:rPr>
        <w:t xml:space="preserve"> АО «НУХ «Байтерек»</w:t>
      </w:r>
      <w:r>
        <w:rPr>
          <w:i/>
          <w:sz w:val="28"/>
          <w:szCs w:val="28"/>
        </w:rPr>
        <w:t xml:space="preserve"> </w:t>
      </w:r>
      <w:r w:rsidRPr="00F21B14">
        <w:rPr>
          <w:sz w:val="28"/>
          <w:szCs w:val="28"/>
        </w:rPr>
        <w:t xml:space="preserve">и </w:t>
      </w:r>
      <w:r w:rsidRPr="006F35B6">
        <w:rPr>
          <w:sz w:val="28"/>
          <w:szCs w:val="28"/>
        </w:rPr>
        <w:t>привлекаемых средств АО «ФНБ «Самрук-Казына» и реинвестируемых от продажи жилья</w:t>
      </w:r>
      <w:r>
        <w:rPr>
          <w:sz w:val="28"/>
          <w:szCs w:val="28"/>
        </w:rPr>
        <w:t xml:space="preserve"> было предусмотрено 100 900 000</w:t>
      </w:r>
      <w:r w:rsidR="000D70A8">
        <w:rPr>
          <w:sz w:val="28"/>
          <w:szCs w:val="28"/>
        </w:rPr>
        <w:t> тыс.тенге</w:t>
      </w:r>
      <w:r>
        <w:rPr>
          <w:sz w:val="28"/>
          <w:szCs w:val="28"/>
        </w:rPr>
        <w:t>, исполнение составило 98 000 000</w:t>
      </w:r>
      <w:r w:rsidR="000D70A8">
        <w:rPr>
          <w:sz w:val="28"/>
          <w:szCs w:val="28"/>
        </w:rPr>
        <w:t> тыс.тенге</w:t>
      </w:r>
      <w:r w:rsidR="009E5427">
        <w:rPr>
          <w:sz w:val="28"/>
          <w:szCs w:val="28"/>
        </w:rPr>
        <w:t>, или 97,1 % к плану.</w:t>
      </w:r>
    </w:p>
    <w:p w:rsidR="0097781B" w:rsidRDefault="0097781B" w:rsidP="0097781B">
      <w:pPr>
        <w:ind w:firstLine="709"/>
        <w:jc w:val="both"/>
        <w:rPr>
          <w:sz w:val="28"/>
          <w:szCs w:val="28"/>
        </w:rPr>
      </w:pPr>
      <w:r w:rsidRPr="00217782">
        <w:rPr>
          <w:i/>
          <w:sz w:val="28"/>
          <w:szCs w:val="28"/>
        </w:rPr>
        <w:t xml:space="preserve">АО «ФНБ «Самрук-Казына» </w:t>
      </w:r>
      <w:r>
        <w:rPr>
          <w:sz w:val="28"/>
          <w:szCs w:val="28"/>
        </w:rPr>
        <w:t xml:space="preserve">для </w:t>
      </w:r>
      <w:r w:rsidRPr="006F35B6">
        <w:rPr>
          <w:sz w:val="28"/>
          <w:szCs w:val="28"/>
        </w:rPr>
        <w:t xml:space="preserve">выкупа облигаций АО «НУХ «Байтерек» </w:t>
      </w:r>
      <w:r>
        <w:rPr>
          <w:sz w:val="28"/>
          <w:szCs w:val="28"/>
        </w:rPr>
        <w:t xml:space="preserve">для </w:t>
      </w:r>
      <w:r w:rsidRPr="006F35B6">
        <w:rPr>
          <w:sz w:val="28"/>
          <w:szCs w:val="28"/>
        </w:rPr>
        <w:t>приобретения ценных бумаг МИО</w:t>
      </w:r>
      <w:r>
        <w:rPr>
          <w:sz w:val="28"/>
          <w:szCs w:val="28"/>
        </w:rPr>
        <w:t xml:space="preserve"> исполнение составило 70 100 000 тыс.тенг, или 92,4 % к плану в сумме 75 900 000</w:t>
      </w:r>
      <w:r w:rsidR="000D70A8">
        <w:rPr>
          <w:sz w:val="28"/>
          <w:szCs w:val="28"/>
        </w:rPr>
        <w:t> тыс.тенге</w:t>
      </w:r>
      <w:r w:rsidR="009E5427">
        <w:rPr>
          <w:sz w:val="28"/>
          <w:szCs w:val="28"/>
        </w:rPr>
        <w:t>.</w:t>
      </w:r>
    </w:p>
    <w:p w:rsidR="0097781B" w:rsidRDefault="0097781B" w:rsidP="0097781B">
      <w:pPr>
        <w:ind w:firstLine="709"/>
        <w:jc w:val="both"/>
        <w:rPr>
          <w:sz w:val="28"/>
          <w:szCs w:val="28"/>
        </w:rPr>
      </w:pPr>
      <w:r>
        <w:rPr>
          <w:sz w:val="28"/>
          <w:szCs w:val="28"/>
          <w:lang w:val="kk-KZ"/>
        </w:rPr>
        <w:t>П</w:t>
      </w:r>
      <w:r>
        <w:rPr>
          <w:sz w:val="28"/>
          <w:szCs w:val="28"/>
        </w:rPr>
        <w:t>редоставление</w:t>
      </w:r>
      <w:r w:rsidRPr="006F35B6">
        <w:rPr>
          <w:sz w:val="28"/>
          <w:szCs w:val="28"/>
        </w:rPr>
        <w:t xml:space="preserve"> кредитных средств </w:t>
      </w:r>
      <w:r w:rsidRPr="00217782">
        <w:rPr>
          <w:i/>
          <w:sz w:val="28"/>
          <w:szCs w:val="28"/>
        </w:rPr>
        <w:t xml:space="preserve">АО </w:t>
      </w:r>
      <w:r>
        <w:rPr>
          <w:i/>
          <w:sz w:val="28"/>
          <w:szCs w:val="28"/>
        </w:rPr>
        <w:t>«</w:t>
      </w:r>
      <w:r w:rsidRPr="00217782">
        <w:rPr>
          <w:i/>
          <w:sz w:val="28"/>
          <w:szCs w:val="28"/>
        </w:rPr>
        <w:t>Байтерек девелопмент</w:t>
      </w:r>
      <w:r>
        <w:rPr>
          <w:i/>
          <w:sz w:val="28"/>
          <w:szCs w:val="28"/>
        </w:rPr>
        <w:t>»</w:t>
      </w:r>
      <w:r>
        <w:rPr>
          <w:sz w:val="28"/>
          <w:szCs w:val="28"/>
        </w:rPr>
        <w:t xml:space="preserve"> </w:t>
      </w:r>
      <w:r w:rsidRPr="006F35B6">
        <w:rPr>
          <w:sz w:val="28"/>
          <w:szCs w:val="28"/>
        </w:rPr>
        <w:t>уполномоченной организации города Астаны</w:t>
      </w:r>
      <w:r>
        <w:rPr>
          <w:sz w:val="28"/>
          <w:szCs w:val="28"/>
        </w:rPr>
        <w:t xml:space="preserve"> </w:t>
      </w:r>
      <w:r>
        <w:rPr>
          <w:sz w:val="28"/>
          <w:szCs w:val="28"/>
          <w:lang w:val="kk-KZ"/>
        </w:rPr>
        <w:t xml:space="preserve">исполнено </w:t>
      </w:r>
      <w:r>
        <w:rPr>
          <w:sz w:val="28"/>
          <w:szCs w:val="28"/>
        </w:rPr>
        <w:t>согласно плану 20 000 000</w:t>
      </w:r>
      <w:r w:rsidR="000D70A8">
        <w:rPr>
          <w:sz w:val="28"/>
          <w:szCs w:val="28"/>
        </w:rPr>
        <w:t> тыс.тенге</w:t>
      </w:r>
      <w:r>
        <w:rPr>
          <w:sz w:val="28"/>
          <w:szCs w:val="28"/>
        </w:rPr>
        <w:t>, или 100 %.</w:t>
      </w:r>
    </w:p>
    <w:p w:rsidR="0097781B" w:rsidRPr="00BB0604" w:rsidRDefault="0097781B" w:rsidP="0097781B">
      <w:pPr>
        <w:ind w:firstLine="709"/>
        <w:jc w:val="both"/>
        <w:rPr>
          <w:sz w:val="28"/>
          <w:szCs w:val="28"/>
        </w:rPr>
      </w:pPr>
      <w:r w:rsidRPr="00BB0604">
        <w:rPr>
          <w:sz w:val="28"/>
          <w:szCs w:val="28"/>
        </w:rPr>
        <w:t>Не</w:t>
      </w:r>
      <w:r w:rsidR="005D2F19">
        <w:rPr>
          <w:sz w:val="28"/>
          <w:szCs w:val="28"/>
          <w:lang w:val="kk-KZ"/>
        </w:rPr>
        <w:t xml:space="preserve"> </w:t>
      </w:r>
      <w:r w:rsidRPr="00BB0604">
        <w:rPr>
          <w:sz w:val="28"/>
          <w:szCs w:val="28"/>
        </w:rPr>
        <w:t xml:space="preserve">исполнено </w:t>
      </w:r>
      <w:r>
        <w:rPr>
          <w:color w:val="000000" w:themeColor="text1"/>
          <w:sz w:val="28"/>
          <w:szCs w:val="28"/>
        </w:rPr>
        <w:t>8 819 224,8</w:t>
      </w:r>
      <w:r w:rsidR="000D70A8">
        <w:rPr>
          <w:color w:val="000000" w:themeColor="text1"/>
          <w:sz w:val="28"/>
          <w:szCs w:val="28"/>
        </w:rPr>
        <w:t> тыс.тенге</w:t>
      </w:r>
      <w:r w:rsidRPr="00BB0604">
        <w:rPr>
          <w:sz w:val="28"/>
          <w:szCs w:val="28"/>
        </w:rPr>
        <w:t xml:space="preserve">, из них: </w:t>
      </w:r>
    </w:p>
    <w:p w:rsidR="0097781B" w:rsidRPr="00303BE4" w:rsidRDefault="0097781B" w:rsidP="0097781B">
      <w:pPr>
        <w:ind w:firstLine="708"/>
        <w:jc w:val="both"/>
        <w:rPr>
          <w:sz w:val="28"/>
          <w:szCs w:val="28"/>
        </w:rPr>
      </w:pPr>
      <w:r>
        <w:rPr>
          <w:sz w:val="28"/>
          <w:szCs w:val="28"/>
          <w:lang w:val="kk-KZ"/>
        </w:rPr>
        <w:t xml:space="preserve">по </w:t>
      </w:r>
      <w:r w:rsidRPr="00303BE4">
        <w:rPr>
          <w:sz w:val="28"/>
          <w:szCs w:val="28"/>
        </w:rPr>
        <w:t>целевы</w:t>
      </w:r>
      <w:r>
        <w:rPr>
          <w:sz w:val="28"/>
          <w:szCs w:val="28"/>
          <w:lang w:val="kk-KZ"/>
        </w:rPr>
        <w:t>м</w:t>
      </w:r>
      <w:r w:rsidRPr="00303BE4">
        <w:rPr>
          <w:sz w:val="28"/>
          <w:szCs w:val="28"/>
        </w:rPr>
        <w:t xml:space="preserve"> трансферт</w:t>
      </w:r>
      <w:r>
        <w:rPr>
          <w:sz w:val="28"/>
          <w:szCs w:val="28"/>
          <w:lang w:val="kk-KZ"/>
        </w:rPr>
        <w:t>ам</w:t>
      </w:r>
      <w:r w:rsidRPr="00303BE4">
        <w:rPr>
          <w:sz w:val="28"/>
          <w:szCs w:val="28"/>
        </w:rPr>
        <w:t xml:space="preserve"> регионам</w:t>
      </w:r>
      <w:r w:rsidRPr="00210FBE">
        <w:rPr>
          <w:i/>
          <w:sz w:val="28"/>
          <w:szCs w:val="28"/>
        </w:rPr>
        <w:t xml:space="preserve"> за счет средств республиканского бюджета</w:t>
      </w:r>
      <w:r w:rsidRPr="00303BE4">
        <w:rPr>
          <w:sz w:val="28"/>
          <w:szCs w:val="28"/>
        </w:rPr>
        <w:t xml:space="preserve"> – 119 224,8</w:t>
      </w:r>
      <w:r w:rsidR="000D70A8">
        <w:rPr>
          <w:sz w:val="28"/>
          <w:szCs w:val="28"/>
        </w:rPr>
        <w:t> тыс.тенге</w:t>
      </w:r>
      <w:r w:rsidRPr="00303BE4">
        <w:rPr>
          <w:sz w:val="28"/>
          <w:szCs w:val="28"/>
        </w:rPr>
        <w:t>, из которых: 95 045,4</w:t>
      </w:r>
      <w:r w:rsidR="000D70A8">
        <w:rPr>
          <w:sz w:val="28"/>
          <w:szCs w:val="28"/>
        </w:rPr>
        <w:t> тыс.тенге</w:t>
      </w:r>
      <w:r w:rsidRPr="00303BE4">
        <w:rPr>
          <w:sz w:val="28"/>
          <w:szCs w:val="28"/>
        </w:rPr>
        <w:t xml:space="preserve"> – экономия по результатам проведенных конкурсов по государственным закупкам, 24 179,</w:t>
      </w:r>
      <w:r>
        <w:rPr>
          <w:sz w:val="28"/>
          <w:szCs w:val="28"/>
        </w:rPr>
        <w:t>4</w:t>
      </w:r>
      <w:r w:rsidR="000D70A8">
        <w:rPr>
          <w:sz w:val="28"/>
          <w:szCs w:val="28"/>
        </w:rPr>
        <w:t> тыс.тенге</w:t>
      </w:r>
      <w:r w:rsidRPr="00303BE4">
        <w:rPr>
          <w:sz w:val="28"/>
          <w:szCs w:val="28"/>
        </w:rPr>
        <w:t xml:space="preserve"> – неосвоено регионами, из них по строительству арендного жилья без выкупа – 20</w:t>
      </w:r>
      <w:r>
        <w:rPr>
          <w:sz w:val="28"/>
          <w:szCs w:val="28"/>
        </w:rPr>
        <w:t> </w:t>
      </w:r>
      <w:r w:rsidRPr="00303BE4">
        <w:rPr>
          <w:sz w:val="28"/>
          <w:szCs w:val="28"/>
        </w:rPr>
        <w:t>478,7</w:t>
      </w:r>
      <w:r w:rsidR="000D70A8">
        <w:rPr>
          <w:sz w:val="28"/>
          <w:szCs w:val="28"/>
        </w:rPr>
        <w:t> тыс.тенге</w:t>
      </w:r>
      <w:r w:rsidRPr="00303BE4">
        <w:rPr>
          <w:sz w:val="28"/>
          <w:szCs w:val="28"/>
        </w:rPr>
        <w:t xml:space="preserve"> и по обустройству инженерных коммуникаций к районам жилищной застройки, в том числе к районам индивидуального жилья – 3</w:t>
      </w:r>
      <w:r>
        <w:rPr>
          <w:sz w:val="28"/>
          <w:szCs w:val="28"/>
        </w:rPr>
        <w:t> </w:t>
      </w:r>
      <w:r w:rsidRPr="00303BE4">
        <w:rPr>
          <w:sz w:val="28"/>
          <w:szCs w:val="28"/>
        </w:rPr>
        <w:t>700,7</w:t>
      </w:r>
      <w:r w:rsidR="000D70A8">
        <w:rPr>
          <w:sz w:val="28"/>
          <w:szCs w:val="28"/>
        </w:rPr>
        <w:t> тыс.тенге</w:t>
      </w:r>
      <w:r w:rsidRPr="00303BE4">
        <w:rPr>
          <w:sz w:val="28"/>
          <w:szCs w:val="28"/>
        </w:rPr>
        <w:t>.</w:t>
      </w:r>
    </w:p>
    <w:p w:rsidR="0097781B" w:rsidRPr="007638DE" w:rsidRDefault="0097781B" w:rsidP="0097781B">
      <w:pPr>
        <w:ind w:firstLine="708"/>
        <w:jc w:val="both"/>
        <w:rPr>
          <w:sz w:val="28"/>
          <w:szCs w:val="28"/>
        </w:rPr>
      </w:pPr>
      <w:r>
        <w:rPr>
          <w:sz w:val="28"/>
          <w:szCs w:val="28"/>
        </w:rPr>
        <w:t>Основные причины неосвоения следующие</w:t>
      </w:r>
      <w:r w:rsidRPr="007638DE">
        <w:rPr>
          <w:sz w:val="28"/>
          <w:szCs w:val="28"/>
        </w:rPr>
        <w:t>:</w:t>
      </w:r>
    </w:p>
    <w:p w:rsidR="0097781B" w:rsidRDefault="0097781B" w:rsidP="0097781B">
      <w:pPr>
        <w:ind w:firstLine="708"/>
        <w:jc w:val="both"/>
        <w:rPr>
          <w:rFonts w:eastAsia="Arial Unicode MS"/>
          <w:sz w:val="28"/>
          <w:szCs w:val="28"/>
        </w:rPr>
      </w:pPr>
      <w:r>
        <w:rPr>
          <w:rFonts w:eastAsia="Arial Unicode MS"/>
          <w:i/>
          <w:sz w:val="28"/>
          <w:szCs w:val="28"/>
        </w:rPr>
        <w:t xml:space="preserve">- </w:t>
      </w:r>
      <w:r w:rsidRPr="00210FBE">
        <w:rPr>
          <w:rFonts w:eastAsia="Arial Unicode MS"/>
          <w:sz w:val="28"/>
          <w:szCs w:val="28"/>
        </w:rPr>
        <w:t>удержание 5</w:t>
      </w:r>
      <w:r>
        <w:rPr>
          <w:rFonts w:eastAsia="Arial Unicode MS"/>
          <w:sz w:val="28"/>
          <w:szCs w:val="28"/>
        </w:rPr>
        <w:t> </w:t>
      </w:r>
      <w:r w:rsidRPr="00210FBE">
        <w:rPr>
          <w:rFonts w:eastAsia="Arial Unicode MS"/>
          <w:sz w:val="28"/>
          <w:szCs w:val="28"/>
        </w:rPr>
        <w:t>% по условиям договора по строительству</w:t>
      </w:r>
      <w:r w:rsidRPr="009832D9">
        <w:rPr>
          <w:rFonts w:eastAsia="Arial Unicode MS"/>
          <w:sz w:val="28"/>
          <w:szCs w:val="28"/>
        </w:rPr>
        <w:t xml:space="preserve"> – 16 770,5</w:t>
      </w:r>
      <w:r w:rsidR="000D70A8">
        <w:rPr>
          <w:rFonts w:eastAsia="Arial Unicode MS"/>
          <w:sz w:val="28"/>
          <w:szCs w:val="28"/>
        </w:rPr>
        <w:t> тыс.тенге</w:t>
      </w:r>
      <w:r w:rsidRPr="009832D9">
        <w:rPr>
          <w:rFonts w:eastAsia="Arial Unicode MS"/>
          <w:sz w:val="28"/>
          <w:szCs w:val="28"/>
        </w:rPr>
        <w:t xml:space="preserve"> (в том числе: 13</w:t>
      </w:r>
      <w:r>
        <w:rPr>
          <w:rFonts w:eastAsia="Arial Unicode MS"/>
          <w:sz w:val="28"/>
          <w:szCs w:val="28"/>
        </w:rPr>
        <w:t> </w:t>
      </w:r>
      <w:r w:rsidRPr="009832D9">
        <w:rPr>
          <w:rFonts w:eastAsia="Arial Unicode MS"/>
          <w:sz w:val="28"/>
          <w:szCs w:val="28"/>
        </w:rPr>
        <w:t>124,5</w:t>
      </w:r>
      <w:r w:rsidR="000D70A8">
        <w:rPr>
          <w:rFonts w:eastAsia="Arial Unicode MS"/>
          <w:sz w:val="28"/>
          <w:szCs w:val="28"/>
        </w:rPr>
        <w:t> тыс.тенге</w:t>
      </w:r>
      <w:r w:rsidRPr="009832D9">
        <w:rPr>
          <w:rFonts w:eastAsia="Arial Unicode MS"/>
          <w:sz w:val="28"/>
          <w:szCs w:val="28"/>
        </w:rPr>
        <w:t xml:space="preserve"> на строительство пятиэтажного 45-ти квартирного жилого дома по ул.Ботаническая, уч. №</w:t>
      </w:r>
      <w:r>
        <w:rPr>
          <w:rFonts w:eastAsia="Arial Unicode MS"/>
          <w:sz w:val="28"/>
          <w:szCs w:val="28"/>
        </w:rPr>
        <w:t> </w:t>
      </w:r>
      <w:r w:rsidRPr="009832D9">
        <w:rPr>
          <w:rFonts w:eastAsia="Arial Unicode MS"/>
          <w:sz w:val="28"/>
          <w:szCs w:val="28"/>
        </w:rPr>
        <w:t>8Д г.</w:t>
      </w:r>
      <w:r w:rsidR="005D2F19">
        <w:rPr>
          <w:rFonts w:eastAsia="Arial Unicode MS"/>
          <w:sz w:val="28"/>
          <w:szCs w:val="28"/>
          <w:lang w:val="kk-KZ"/>
        </w:rPr>
        <w:t xml:space="preserve"> </w:t>
      </w:r>
      <w:r w:rsidRPr="009832D9">
        <w:rPr>
          <w:rFonts w:eastAsia="Arial Unicode MS"/>
          <w:sz w:val="28"/>
          <w:szCs w:val="28"/>
        </w:rPr>
        <w:t>Щучинск Акмолинской области; 3</w:t>
      </w:r>
      <w:r>
        <w:rPr>
          <w:rFonts w:eastAsia="Arial Unicode MS"/>
          <w:sz w:val="28"/>
          <w:szCs w:val="28"/>
        </w:rPr>
        <w:t> </w:t>
      </w:r>
      <w:r w:rsidRPr="009832D9">
        <w:rPr>
          <w:rFonts w:eastAsia="Arial Unicode MS"/>
          <w:sz w:val="28"/>
          <w:szCs w:val="28"/>
        </w:rPr>
        <w:t>646</w:t>
      </w:r>
      <w:r w:rsidR="000D70A8">
        <w:rPr>
          <w:rFonts w:eastAsia="Arial Unicode MS"/>
          <w:sz w:val="28"/>
          <w:szCs w:val="28"/>
        </w:rPr>
        <w:t> тыс.тенге</w:t>
      </w:r>
      <w:r w:rsidRPr="009832D9">
        <w:rPr>
          <w:rFonts w:eastAsia="Arial Unicode MS"/>
          <w:sz w:val="28"/>
          <w:szCs w:val="28"/>
        </w:rPr>
        <w:t xml:space="preserve"> на строительство 40-ка квартирного пятиэтажного жилого дома в г.Кокшетау Акмолинской области (без наружных инженерных сетей)</w:t>
      </w:r>
      <w:r>
        <w:rPr>
          <w:rFonts w:eastAsia="Arial Unicode MS"/>
          <w:sz w:val="28"/>
          <w:szCs w:val="28"/>
        </w:rPr>
        <w:t>);</w:t>
      </w:r>
    </w:p>
    <w:p w:rsidR="0097781B" w:rsidRDefault="0097781B" w:rsidP="0097781B">
      <w:pPr>
        <w:ind w:firstLine="708"/>
        <w:jc w:val="both"/>
        <w:rPr>
          <w:rFonts w:eastAsia="Arial Unicode MS"/>
          <w:sz w:val="28"/>
          <w:szCs w:val="28"/>
        </w:rPr>
      </w:pPr>
      <w:r>
        <w:rPr>
          <w:rFonts w:eastAsia="Arial Unicode MS"/>
          <w:sz w:val="28"/>
          <w:szCs w:val="28"/>
        </w:rPr>
        <w:t xml:space="preserve">- </w:t>
      </w:r>
      <w:r w:rsidRPr="00210FBE">
        <w:rPr>
          <w:rFonts w:eastAsia="Arial Unicode MS"/>
          <w:sz w:val="28"/>
          <w:szCs w:val="28"/>
        </w:rPr>
        <w:t>несвоевременное предоставление актов выполненных работ, счетов – фактур</w:t>
      </w:r>
      <w:r w:rsidRPr="009832D9">
        <w:rPr>
          <w:rFonts w:eastAsia="Arial Unicode MS"/>
          <w:sz w:val="28"/>
          <w:szCs w:val="28"/>
        </w:rPr>
        <w:t xml:space="preserve"> – 1 980,3</w:t>
      </w:r>
      <w:r w:rsidR="000D70A8">
        <w:rPr>
          <w:rFonts w:eastAsia="Arial Unicode MS"/>
          <w:sz w:val="28"/>
          <w:szCs w:val="28"/>
        </w:rPr>
        <w:t> тыс.тенге</w:t>
      </w:r>
      <w:r w:rsidRPr="009832D9">
        <w:rPr>
          <w:rFonts w:eastAsia="Arial Unicode MS"/>
          <w:sz w:val="28"/>
          <w:szCs w:val="28"/>
        </w:rPr>
        <w:t xml:space="preserve"> (на строительство 50-ти квартирного жилого дома с внешними инженерными сетями и благоустройством территории по улице Советская в с.Новоишимское района имени Г.Мусрепова </w:t>
      </w:r>
      <w:r>
        <w:rPr>
          <w:rFonts w:eastAsia="Arial Unicode MS"/>
          <w:sz w:val="28"/>
          <w:szCs w:val="28"/>
        </w:rPr>
        <w:br/>
      </w:r>
      <w:r w:rsidRPr="009832D9">
        <w:rPr>
          <w:rFonts w:eastAsia="Arial Unicode MS"/>
          <w:sz w:val="28"/>
          <w:szCs w:val="28"/>
        </w:rPr>
        <w:t>Северо-Казахстанской области)</w:t>
      </w:r>
      <w:r>
        <w:rPr>
          <w:rFonts w:eastAsia="Arial Unicode MS"/>
          <w:sz w:val="28"/>
          <w:szCs w:val="28"/>
        </w:rPr>
        <w:t>;</w:t>
      </w:r>
    </w:p>
    <w:p w:rsidR="0097781B" w:rsidRPr="00210FBE" w:rsidRDefault="0097781B" w:rsidP="0097781B">
      <w:pPr>
        <w:ind w:firstLine="708"/>
        <w:jc w:val="both"/>
        <w:rPr>
          <w:rFonts w:eastAsia="Arial Unicode MS"/>
          <w:sz w:val="28"/>
          <w:szCs w:val="28"/>
        </w:rPr>
      </w:pPr>
      <w:r>
        <w:rPr>
          <w:rFonts w:eastAsia="Arial Unicode MS"/>
          <w:sz w:val="28"/>
          <w:szCs w:val="28"/>
        </w:rPr>
        <w:t xml:space="preserve">- </w:t>
      </w:r>
      <w:r w:rsidRPr="00210FBE">
        <w:rPr>
          <w:rFonts w:eastAsia="Arial Unicode MS"/>
          <w:sz w:val="28"/>
          <w:szCs w:val="28"/>
        </w:rPr>
        <w:t>судебные разбирательства – 1</w:t>
      </w:r>
      <w:r>
        <w:rPr>
          <w:rFonts w:eastAsia="Arial Unicode MS"/>
          <w:sz w:val="28"/>
          <w:szCs w:val="28"/>
        </w:rPr>
        <w:t> </w:t>
      </w:r>
      <w:r w:rsidRPr="00210FBE">
        <w:rPr>
          <w:rFonts w:eastAsia="Arial Unicode MS"/>
          <w:sz w:val="28"/>
          <w:szCs w:val="28"/>
        </w:rPr>
        <w:t>727,9</w:t>
      </w:r>
      <w:r w:rsidR="000D70A8">
        <w:rPr>
          <w:rFonts w:eastAsia="Arial Unicode MS"/>
          <w:sz w:val="28"/>
          <w:szCs w:val="28"/>
        </w:rPr>
        <w:t> тыс.тенге</w:t>
      </w:r>
      <w:r w:rsidRPr="00210FBE">
        <w:rPr>
          <w:rFonts w:eastAsia="Arial Unicode MS"/>
          <w:sz w:val="28"/>
          <w:szCs w:val="28"/>
        </w:rPr>
        <w:t xml:space="preserve"> (на строительство 16-ти квартирного двухэтажного жилого дома №</w:t>
      </w:r>
      <w:r>
        <w:rPr>
          <w:rFonts w:eastAsia="Arial Unicode MS"/>
          <w:sz w:val="28"/>
          <w:szCs w:val="28"/>
        </w:rPr>
        <w:t> </w:t>
      </w:r>
      <w:r w:rsidRPr="00210FBE">
        <w:rPr>
          <w:rFonts w:eastAsia="Arial Unicode MS"/>
          <w:sz w:val="28"/>
          <w:szCs w:val="28"/>
        </w:rPr>
        <w:t xml:space="preserve">8 в микрорайоне </w:t>
      </w:r>
      <w:r>
        <w:rPr>
          <w:rFonts w:eastAsia="Arial Unicode MS"/>
          <w:sz w:val="28"/>
          <w:szCs w:val="28"/>
        </w:rPr>
        <w:t>«</w:t>
      </w:r>
      <w:r w:rsidRPr="00210FBE">
        <w:rPr>
          <w:rFonts w:eastAsia="Arial Unicode MS"/>
          <w:sz w:val="28"/>
          <w:szCs w:val="28"/>
        </w:rPr>
        <w:t>Жаңа-Нұр</w:t>
      </w:r>
      <w:r>
        <w:rPr>
          <w:rFonts w:eastAsia="Arial Unicode MS"/>
          <w:sz w:val="28"/>
          <w:szCs w:val="28"/>
        </w:rPr>
        <w:t>»</w:t>
      </w:r>
      <w:r w:rsidRPr="00210FBE">
        <w:rPr>
          <w:rFonts w:eastAsia="Arial Unicode MS"/>
          <w:sz w:val="28"/>
          <w:szCs w:val="28"/>
        </w:rPr>
        <w:t xml:space="preserve"> пос.Атасу Жанааркинского района Карагандинской области)</w:t>
      </w:r>
      <w:r>
        <w:rPr>
          <w:rFonts w:eastAsia="Arial Unicode MS"/>
          <w:sz w:val="28"/>
          <w:szCs w:val="28"/>
        </w:rPr>
        <w:t>;</w:t>
      </w:r>
    </w:p>
    <w:p w:rsidR="0097781B" w:rsidRPr="00210FBE" w:rsidRDefault="0097781B" w:rsidP="0097781B">
      <w:pPr>
        <w:ind w:firstLine="708"/>
        <w:jc w:val="both"/>
        <w:rPr>
          <w:rFonts w:eastAsia="Arial Unicode MS"/>
          <w:sz w:val="28"/>
          <w:szCs w:val="28"/>
        </w:rPr>
      </w:pPr>
      <w:r w:rsidRPr="00210FBE">
        <w:rPr>
          <w:rFonts w:eastAsia="Arial Unicode MS"/>
          <w:sz w:val="28"/>
          <w:szCs w:val="28"/>
        </w:rPr>
        <w:t>-</w:t>
      </w:r>
      <w:r>
        <w:rPr>
          <w:rFonts w:eastAsia="Arial Unicode MS"/>
          <w:sz w:val="28"/>
          <w:szCs w:val="28"/>
        </w:rPr>
        <w:t xml:space="preserve"> </w:t>
      </w:r>
      <w:r w:rsidRPr="00210FBE">
        <w:rPr>
          <w:rFonts w:eastAsia="Arial Unicode MS"/>
          <w:sz w:val="28"/>
          <w:szCs w:val="28"/>
        </w:rPr>
        <w:t>неподписание акта о приемке объектов государственной приемочной комиссией – 1 172,2</w:t>
      </w:r>
      <w:r w:rsidR="000D70A8">
        <w:rPr>
          <w:rFonts w:eastAsia="Arial Unicode MS"/>
          <w:sz w:val="28"/>
          <w:szCs w:val="28"/>
        </w:rPr>
        <w:t> тыс.тенге</w:t>
      </w:r>
      <w:r w:rsidRPr="00210FBE">
        <w:rPr>
          <w:rFonts w:eastAsia="Arial Unicode MS"/>
          <w:sz w:val="28"/>
          <w:szCs w:val="28"/>
        </w:rPr>
        <w:t xml:space="preserve"> (на строительство наружных инженерных сетей мкр.Нурсая (участок 5,0 га) в г.Атырау (газоснабжение)</w:t>
      </w:r>
      <w:r>
        <w:rPr>
          <w:rFonts w:eastAsia="Arial Unicode MS"/>
          <w:sz w:val="28"/>
          <w:szCs w:val="28"/>
        </w:rPr>
        <w:t>);</w:t>
      </w:r>
    </w:p>
    <w:p w:rsidR="0097781B" w:rsidRPr="00210FBE" w:rsidRDefault="0097781B" w:rsidP="0097781B">
      <w:pPr>
        <w:ind w:firstLine="708"/>
        <w:jc w:val="both"/>
        <w:rPr>
          <w:rFonts w:eastAsia="Arial Unicode MS"/>
          <w:sz w:val="28"/>
          <w:szCs w:val="28"/>
        </w:rPr>
      </w:pPr>
      <w:r w:rsidRPr="00210FBE">
        <w:rPr>
          <w:rFonts w:eastAsia="Arial Unicode MS"/>
          <w:sz w:val="28"/>
          <w:szCs w:val="28"/>
        </w:rPr>
        <w:t>-</w:t>
      </w:r>
      <w:r>
        <w:rPr>
          <w:rFonts w:eastAsia="Arial Unicode MS"/>
          <w:sz w:val="28"/>
          <w:szCs w:val="28"/>
        </w:rPr>
        <w:t xml:space="preserve"> </w:t>
      </w:r>
      <w:r w:rsidRPr="00210FBE">
        <w:rPr>
          <w:rFonts w:eastAsia="Arial Unicode MS"/>
          <w:sz w:val="28"/>
          <w:szCs w:val="28"/>
        </w:rPr>
        <w:t>срыв поставщиками условий договора – 984,2</w:t>
      </w:r>
      <w:r w:rsidR="000D70A8">
        <w:rPr>
          <w:rFonts w:eastAsia="Arial Unicode MS"/>
          <w:sz w:val="28"/>
          <w:szCs w:val="28"/>
        </w:rPr>
        <w:t> тыс.тенге</w:t>
      </w:r>
      <w:r w:rsidRPr="00210FBE">
        <w:rPr>
          <w:rFonts w:eastAsia="Arial Unicode MS"/>
          <w:sz w:val="28"/>
          <w:szCs w:val="28"/>
        </w:rPr>
        <w:t xml:space="preserve"> (на корректировку ПСД по строительству наружных инженерных сетей и </w:t>
      </w:r>
      <w:r w:rsidRPr="00210FBE">
        <w:rPr>
          <w:rFonts w:eastAsia="Arial Unicode MS"/>
          <w:sz w:val="28"/>
          <w:szCs w:val="28"/>
        </w:rPr>
        <w:lastRenderedPageBreak/>
        <w:t xml:space="preserve">благоустройство к 11-ти многоквартирным жилым домам севернее мкр.Коктем, г.Кокшетау, Акмолинской области (наружные сети газоснабжения)), </w:t>
      </w:r>
    </w:p>
    <w:p w:rsidR="0097781B" w:rsidRDefault="0097781B" w:rsidP="0097781B">
      <w:pPr>
        <w:ind w:firstLine="708"/>
        <w:jc w:val="both"/>
        <w:rPr>
          <w:sz w:val="28"/>
          <w:szCs w:val="28"/>
        </w:rPr>
      </w:pPr>
      <w:r w:rsidRPr="00210FBE">
        <w:rPr>
          <w:rFonts w:eastAsia="Arial Unicode MS"/>
          <w:sz w:val="28"/>
          <w:szCs w:val="28"/>
        </w:rPr>
        <w:t>-</w:t>
      </w:r>
      <w:r>
        <w:rPr>
          <w:rFonts w:eastAsia="Arial Unicode MS"/>
          <w:sz w:val="28"/>
          <w:szCs w:val="28"/>
        </w:rPr>
        <w:t xml:space="preserve"> </w:t>
      </w:r>
      <w:r w:rsidRPr="00210FBE">
        <w:rPr>
          <w:sz w:val="28"/>
          <w:szCs w:val="28"/>
        </w:rPr>
        <w:t>отсутствие или непредставление документов</w:t>
      </w:r>
      <w:r w:rsidR="009E5427">
        <w:rPr>
          <w:sz w:val="28"/>
          <w:szCs w:val="28"/>
        </w:rPr>
        <w:t>,</w:t>
      </w:r>
      <w:r w:rsidRPr="00210FBE">
        <w:rPr>
          <w:sz w:val="28"/>
          <w:szCs w:val="28"/>
        </w:rPr>
        <w:t xml:space="preserve"> подтверждающих обоснованность платежа</w:t>
      </w:r>
      <w:r w:rsidRPr="009832D9">
        <w:rPr>
          <w:sz w:val="28"/>
          <w:szCs w:val="28"/>
        </w:rPr>
        <w:t xml:space="preserve"> – 1 470,</w:t>
      </w:r>
      <w:r>
        <w:rPr>
          <w:sz w:val="28"/>
          <w:szCs w:val="28"/>
        </w:rPr>
        <w:t>3</w:t>
      </w:r>
      <w:r w:rsidR="000D70A8">
        <w:rPr>
          <w:sz w:val="28"/>
          <w:szCs w:val="28"/>
        </w:rPr>
        <w:t> тыс.тенге</w:t>
      </w:r>
      <w:r w:rsidRPr="009832D9">
        <w:rPr>
          <w:sz w:val="28"/>
          <w:szCs w:val="28"/>
        </w:rPr>
        <w:t xml:space="preserve"> (в том числе: 853</w:t>
      </w:r>
      <w:r w:rsidR="000D70A8">
        <w:rPr>
          <w:sz w:val="28"/>
          <w:szCs w:val="28"/>
        </w:rPr>
        <w:t> тыс.тенге</w:t>
      </w:r>
      <w:r w:rsidRPr="009832D9">
        <w:rPr>
          <w:sz w:val="28"/>
          <w:szCs w:val="28"/>
        </w:rPr>
        <w:t xml:space="preserve"> на строительство внутриквартальных сетей электроснабжения 10 кВ микрорайона </w:t>
      </w:r>
      <w:r>
        <w:rPr>
          <w:sz w:val="28"/>
          <w:szCs w:val="28"/>
        </w:rPr>
        <w:t>«</w:t>
      </w:r>
      <w:r w:rsidRPr="009832D9">
        <w:rPr>
          <w:sz w:val="28"/>
          <w:szCs w:val="28"/>
        </w:rPr>
        <w:t>Достык</w:t>
      </w:r>
      <w:r>
        <w:rPr>
          <w:sz w:val="28"/>
          <w:szCs w:val="28"/>
        </w:rPr>
        <w:t>»</w:t>
      </w:r>
      <w:r w:rsidRPr="009832D9">
        <w:rPr>
          <w:sz w:val="28"/>
          <w:szCs w:val="28"/>
        </w:rPr>
        <w:t xml:space="preserve"> в г.Павлодар, 246</w:t>
      </w:r>
      <w:r w:rsidR="000D70A8">
        <w:rPr>
          <w:sz w:val="28"/>
          <w:szCs w:val="28"/>
        </w:rPr>
        <w:t> тыс.тенге</w:t>
      </w:r>
      <w:r w:rsidRPr="009832D9">
        <w:rPr>
          <w:sz w:val="28"/>
          <w:szCs w:val="28"/>
        </w:rPr>
        <w:t xml:space="preserve"> на наружное электроснабжение МЖК </w:t>
      </w:r>
      <w:r>
        <w:rPr>
          <w:sz w:val="28"/>
          <w:szCs w:val="28"/>
        </w:rPr>
        <w:t>«</w:t>
      </w:r>
      <w:r w:rsidRPr="009832D9">
        <w:rPr>
          <w:sz w:val="28"/>
          <w:szCs w:val="28"/>
        </w:rPr>
        <w:t>Курылтай</w:t>
      </w:r>
      <w:r>
        <w:rPr>
          <w:sz w:val="28"/>
          <w:szCs w:val="28"/>
        </w:rPr>
        <w:t>»</w:t>
      </w:r>
      <w:r w:rsidRPr="009832D9">
        <w:rPr>
          <w:sz w:val="28"/>
          <w:szCs w:val="28"/>
        </w:rPr>
        <w:t>, 271,3</w:t>
      </w:r>
      <w:r w:rsidR="000D70A8">
        <w:rPr>
          <w:sz w:val="28"/>
          <w:szCs w:val="28"/>
        </w:rPr>
        <w:t> тыс.тенге</w:t>
      </w:r>
      <w:r w:rsidRPr="009832D9">
        <w:rPr>
          <w:sz w:val="28"/>
          <w:szCs w:val="28"/>
        </w:rPr>
        <w:t xml:space="preserve"> на наружные инженерные сети МЖК </w:t>
      </w:r>
      <w:r>
        <w:rPr>
          <w:sz w:val="28"/>
          <w:szCs w:val="28"/>
        </w:rPr>
        <w:t>«</w:t>
      </w:r>
      <w:r w:rsidRPr="009832D9">
        <w:rPr>
          <w:sz w:val="28"/>
          <w:szCs w:val="28"/>
        </w:rPr>
        <w:t>Курылтай</w:t>
      </w:r>
      <w:r>
        <w:rPr>
          <w:sz w:val="28"/>
          <w:szCs w:val="28"/>
        </w:rPr>
        <w:t>»</w:t>
      </w:r>
      <w:r w:rsidRPr="009832D9">
        <w:rPr>
          <w:sz w:val="28"/>
          <w:szCs w:val="28"/>
        </w:rPr>
        <w:t xml:space="preserve"> 1 часть водопровод и канализация в Акмолинской области; 100</w:t>
      </w:r>
      <w:r w:rsidR="000D70A8">
        <w:rPr>
          <w:sz w:val="28"/>
          <w:szCs w:val="28"/>
        </w:rPr>
        <w:t> тыс.тенге</w:t>
      </w:r>
      <w:r w:rsidRPr="009832D9">
        <w:rPr>
          <w:sz w:val="28"/>
          <w:szCs w:val="28"/>
        </w:rPr>
        <w:t xml:space="preserve"> на корректировку ПСД на строительство магистральных инженерных сетей (на участке площадью 88,5</w:t>
      </w:r>
      <w:r>
        <w:rPr>
          <w:sz w:val="28"/>
          <w:szCs w:val="28"/>
        </w:rPr>
        <w:t> </w:t>
      </w:r>
      <w:r w:rsidRPr="009832D9">
        <w:rPr>
          <w:sz w:val="28"/>
          <w:szCs w:val="28"/>
        </w:rPr>
        <w:t>га) севернее микрорайона Сарыарка, г.Кокшетау Акмолинской области (наружные сети электроснабжения))</w:t>
      </w:r>
      <w:r>
        <w:rPr>
          <w:sz w:val="28"/>
          <w:szCs w:val="28"/>
        </w:rPr>
        <w:t>;</w:t>
      </w:r>
    </w:p>
    <w:p w:rsidR="0097781B" w:rsidRPr="00210FBE" w:rsidRDefault="0097781B" w:rsidP="0097781B">
      <w:pPr>
        <w:ind w:firstLine="708"/>
        <w:jc w:val="both"/>
        <w:rPr>
          <w:rFonts w:eastAsia="Arial Unicode MS"/>
          <w:sz w:val="28"/>
          <w:szCs w:val="28"/>
        </w:rPr>
      </w:pPr>
      <w:r>
        <w:rPr>
          <w:sz w:val="28"/>
          <w:szCs w:val="28"/>
        </w:rPr>
        <w:t xml:space="preserve">- </w:t>
      </w:r>
      <w:r w:rsidRPr="00210FBE">
        <w:rPr>
          <w:sz w:val="28"/>
          <w:szCs w:val="28"/>
        </w:rPr>
        <w:t>оплата произведена за фактически оказанный объем услуг – 74</w:t>
      </w:r>
      <w:r w:rsidR="000D70A8">
        <w:rPr>
          <w:sz w:val="28"/>
          <w:szCs w:val="28"/>
        </w:rPr>
        <w:t> тыс.тенге</w:t>
      </w:r>
      <w:r w:rsidRPr="00210FBE">
        <w:rPr>
          <w:sz w:val="28"/>
          <w:szCs w:val="28"/>
        </w:rPr>
        <w:t xml:space="preserve"> (на развитие и обустройство инженерно-коммуникационных сетей под ИЖС в с.Жамбыл (127 га) Жамбылского района Алматинской области);</w:t>
      </w:r>
    </w:p>
    <w:p w:rsidR="0097781B" w:rsidRPr="00303BE4" w:rsidRDefault="0097781B" w:rsidP="0097781B">
      <w:pPr>
        <w:ind w:firstLine="708"/>
        <w:jc w:val="both"/>
        <w:rPr>
          <w:sz w:val="28"/>
          <w:szCs w:val="28"/>
        </w:rPr>
      </w:pPr>
      <w:r w:rsidRPr="00210FBE">
        <w:rPr>
          <w:rFonts w:eastAsia="Arial Unicode MS"/>
          <w:i/>
          <w:sz w:val="28"/>
          <w:szCs w:val="28"/>
        </w:rPr>
        <w:t>за счет облигационных займов</w:t>
      </w:r>
      <w:r w:rsidRPr="00210FBE">
        <w:rPr>
          <w:rFonts w:eastAsia="Arial Unicode MS"/>
          <w:sz w:val="28"/>
          <w:szCs w:val="28"/>
        </w:rPr>
        <w:t xml:space="preserve"> </w:t>
      </w:r>
      <w:r w:rsidRPr="00303BE4">
        <w:rPr>
          <w:rFonts w:eastAsia="Arial Unicode MS"/>
          <w:sz w:val="28"/>
          <w:szCs w:val="28"/>
        </w:rPr>
        <w:t>– 8</w:t>
      </w:r>
      <w:r>
        <w:rPr>
          <w:rFonts w:eastAsia="Arial Unicode MS"/>
          <w:sz w:val="28"/>
          <w:szCs w:val="28"/>
        </w:rPr>
        <w:t> </w:t>
      </w:r>
      <w:r w:rsidRPr="00303BE4">
        <w:rPr>
          <w:rFonts w:eastAsia="Arial Unicode MS"/>
          <w:sz w:val="28"/>
          <w:szCs w:val="28"/>
        </w:rPr>
        <w:t>700 000</w:t>
      </w:r>
      <w:r w:rsidR="000D70A8">
        <w:rPr>
          <w:rFonts w:eastAsia="Arial Unicode MS"/>
          <w:sz w:val="28"/>
          <w:szCs w:val="28"/>
        </w:rPr>
        <w:t> тыс.тенге</w:t>
      </w:r>
      <w:r w:rsidRPr="00303BE4">
        <w:rPr>
          <w:sz w:val="28"/>
          <w:szCs w:val="28"/>
        </w:rPr>
        <w:t>, в том числе: 5 800 000</w:t>
      </w:r>
      <w:r w:rsidR="000D70A8">
        <w:rPr>
          <w:sz w:val="28"/>
          <w:szCs w:val="28"/>
        </w:rPr>
        <w:t> тыс.тенге</w:t>
      </w:r>
      <w:r w:rsidRPr="00303BE4">
        <w:rPr>
          <w:sz w:val="28"/>
          <w:szCs w:val="28"/>
        </w:rPr>
        <w:t xml:space="preserve"> по причине позднего перечисления средств (средства перечислены 17</w:t>
      </w:r>
      <w:r>
        <w:rPr>
          <w:sz w:val="28"/>
          <w:szCs w:val="28"/>
        </w:rPr>
        <w:t xml:space="preserve"> </w:t>
      </w:r>
      <w:r w:rsidRPr="00303BE4">
        <w:rPr>
          <w:sz w:val="28"/>
          <w:szCs w:val="28"/>
        </w:rPr>
        <w:t>января 2019 года</w:t>
      </w:r>
      <w:r>
        <w:rPr>
          <w:sz w:val="28"/>
          <w:szCs w:val="28"/>
        </w:rPr>
        <w:t xml:space="preserve"> по факту завершения строительства АО «Фонд недвижимости Самрук-Казына»</w:t>
      </w:r>
      <w:r w:rsidRPr="00303BE4">
        <w:rPr>
          <w:sz w:val="28"/>
          <w:szCs w:val="28"/>
        </w:rPr>
        <w:t>) от АО</w:t>
      </w:r>
      <w:r>
        <w:rPr>
          <w:sz w:val="28"/>
          <w:szCs w:val="28"/>
        </w:rPr>
        <w:t xml:space="preserve"> </w:t>
      </w:r>
      <w:r w:rsidRPr="00303BE4">
        <w:rPr>
          <w:sz w:val="28"/>
          <w:szCs w:val="28"/>
        </w:rPr>
        <w:t>«ФНБ «Самрук-Казына» для выкупа облигаций АО</w:t>
      </w:r>
      <w:r>
        <w:rPr>
          <w:sz w:val="28"/>
          <w:szCs w:val="28"/>
        </w:rPr>
        <w:t xml:space="preserve"> </w:t>
      </w:r>
      <w:r w:rsidRPr="00303BE4">
        <w:rPr>
          <w:sz w:val="28"/>
          <w:szCs w:val="28"/>
        </w:rPr>
        <w:t>«НУХ</w:t>
      </w:r>
      <w:r>
        <w:rPr>
          <w:sz w:val="28"/>
          <w:szCs w:val="28"/>
        </w:rPr>
        <w:t xml:space="preserve"> </w:t>
      </w:r>
      <w:r w:rsidRPr="00303BE4">
        <w:rPr>
          <w:sz w:val="28"/>
          <w:szCs w:val="28"/>
        </w:rPr>
        <w:t>«Байтерек» для приобретения ценных бумаг МИО; 2 900 000</w:t>
      </w:r>
      <w:r w:rsidR="000D70A8">
        <w:rPr>
          <w:sz w:val="28"/>
          <w:szCs w:val="28"/>
        </w:rPr>
        <w:t> тыс.тенге</w:t>
      </w:r>
      <w:r w:rsidRPr="00303BE4">
        <w:rPr>
          <w:sz w:val="28"/>
          <w:szCs w:val="28"/>
        </w:rPr>
        <w:t>, в связи с официальным отказом от облигаций акимата Кызылординской области.</w:t>
      </w:r>
    </w:p>
    <w:p w:rsidR="0097781B" w:rsidRPr="00E36B51" w:rsidRDefault="0097781B" w:rsidP="0097781B">
      <w:pPr>
        <w:pStyle w:val="a9"/>
        <w:ind w:left="709"/>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6088"/>
      </w:tblGrid>
      <w:tr w:rsidR="0097781B" w:rsidTr="00932D54">
        <w:tc>
          <w:tcPr>
            <w:tcW w:w="3256" w:type="dxa"/>
          </w:tcPr>
          <w:p w:rsidR="0097781B" w:rsidRDefault="0097781B" w:rsidP="00932D54">
            <w:pPr>
              <w:ind w:firstLine="709"/>
              <w:jc w:val="both"/>
              <w:rPr>
                <w:sz w:val="28"/>
                <w:szCs w:val="28"/>
              </w:rPr>
            </w:pPr>
            <w:r w:rsidRPr="00BB0604">
              <w:rPr>
                <w:sz w:val="28"/>
                <w:szCs w:val="28"/>
              </w:rPr>
              <w:t xml:space="preserve">Предусмотренный Программой целевой индикатор </w:t>
            </w:r>
            <w:r w:rsidRPr="009832D9">
              <w:rPr>
                <w:i/>
                <w:sz w:val="28"/>
                <w:szCs w:val="28"/>
              </w:rPr>
              <w:t>«Объем ввода жилья за счет всех источников финансирования»</w:t>
            </w:r>
            <w:r>
              <w:rPr>
                <w:sz w:val="28"/>
                <w:szCs w:val="28"/>
              </w:rPr>
              <w:t xml:space="preserve"> </w:t>
            </w:r>
            <w:r w:rsidRPr="00BB0604">
              <w:rPr>
                <w:sz w:val="28"/>
                <w:szCs w:val="28"/>
              </w:rPr>
              <w:t xml:space="preserve">– </w:t>
            </w:r>
            <w:r w:rsidRPr="00BB0604">
              <w:rPr>
                <w:b/>
                <w:sz w:val="28"/>
                <w:szCs w:val="28"/>
              </w:rPr>
              <w:t>достигнут.</w:t>
            </w:r>
          </w:p>
        </w:tc>
        <w:tc>
          <w:tcPr>
            <w:tcW w:w="6088" w:type="dxa"/>
          </w:tcPr>
          <w:p w:rsidR="0097781B" w:rsidRDefault="002D6429" w:rsidP="00932D54">
            <w:pPr>
              <w:jc w:val="both"/>
              <w:rPr>
                <w:sz w:val="28"/>
                <w:szCs w:val="28"/>
              </w:rPr>
            </w:pPr>
            <w:r>
              <w:rPr>
                <w:noProof/>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8" o:spid="_x0000_s1033" type="#_x0000_t68" style="position:absolute;left:0;text-align:left;margin-left:262.5pt;margin-top:.4pt;width:18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" adj="9793" fillcolor="#00b050" stroked="f" strokeweight="1pt">
                  <v:path arrowok="t"/>
                </v:shape>
              </w:pict>
            </w:r>
            <w:r w:rsidR="0097781B">
              <w:rPr>
                <w:noProof/>
                <w:sz w:val="28"/>
                <w:szCs w:val="28"/>
              </w:rPr>
              <w:drawing>
                <wp:inline distT="0" distB="0" distL="0" distR="0" wp14:anchorId="16226A80" wp14:editId="415C7549">
                  <wp:extent cx="3779520" cy="138684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rsidR="0097781B" w:rsidRDefault="0097781B" w:rsidP="0097781B">
      <w:pPr>
        <w:ind w:firstLine="709"/>
        <w:jc w:val="both"/>
        <w:rPr>
          <w:sz w:val="28"/>
          <w:szCs w:val="28"/>
        </w:rPr>
      </w:pPr>
    </w:p>
    <w:p w:rsidR="0097781B" w:rsidRPr="00BB0604" w:rsidRDefault="0097781B" w:rsidP="0097781B">
      <w:pPr>
        <w:ind w:firstLine="709"/>
        <w:jc w:val="both"/>
        <w:rPr>
          <w:sz w:val="28"/>
          <w:szCs w:val="28"/>
        </w:rPr>
      </w:pPr>
      <w:r w:rsidRPr="00BB0604">
        <w:rPr>
          <w:sz w:val="28"/>
          <w:szCs w:val="28"/>
        </w:rPr>
        <w:t>В сравнении с уровнем 2017 года показатель «Общий ввод жилья» увеличился на 12,1</w:t>
      </w:r>
      <w:r>
        <w:rPr>
          <w:sz w:val="28"/>
          <w:szCs w:val="28"/>
        </w:rPr>
        <w:t> </w:t>
      </w:r>
      <w:r w:rsidRPr="00BB0604">
        <w:rPr>
          <w:sz w:val="28"/>
          <w:szCs w:val="28"/>
        </w:rPr>
        <w:t>%</w:t>
      </w:r>
      <w:r>
        <w:rPr>
          <w:sz w:val="28"/>
          <w:szCs w:val="28"/>
        </w:rPr>
        <w:t>, а к годовому плану 2018 года на 3,5 %.</w:t>
      </w:r>
    </w:p>
    <w:p w:rsidR="0097781B" w:rsidRPr="00BB0604" w:rsidRDefault="0097781B" w:rsidP="0097781B">
      <w:pPr>
        <w:ind w:firstLine="709"/>
        <w:jc w:val="both"/>
        <w:rPr>
          <w:sz w:val="28"/>
          <w:szCs w:val="28"/>
        </w:rPr>
      </w:pPr>
      <w:r w:rsidRPr="00BB0604">
        <w:rPr>
          <w:sz w:val="28"/>
          <w:szCs w:val="28"/>
        </w:rPr>
        <w:t>Большая часть жилья – 10 688,4</w:t>
      </w:r>
      <w:r>
        <w:rPr>
          <w:sz w:val="28"/>
          <w:szCs w:val="28"/>
        </w:rPr>
        <w:t> тыс.м</w:t>
      </w:r>
      <w:r w:rsidRPr="00591EA1">
        <w:rPr>
          <w:sz w:val="28"/>
          <w:szCs w:val="28"/>
          <w:vertAlign w:val="superscript"/>
        </w:rPr>
        <w:t>2</w:t>
      </w:r>
      <w:r>
        <w:rPr>
          <w:sz w:val="28"/>
          <w:szCs w:val="28"/>
          <w:vertAlign w:val="superscript"/>
        </w:rPr>
        <w:t xml:space="preserve"> </w:t>
      </w:r>
      <w:r w:rsidRPr="00BB0604">
        <w:rPr>
          <w:sz w:val="28"/>
          <w:szCs w:val="28"/>
        </w:rPr>
        <w:t>или 85,4</w:t>
      </w:r>
      <w:r>
        <w:rPr>
          <w:sz w:val="28"/>
          <w:szCs w:val="28"/>
        </w:rPr>
        <w:t> </w:t>
      </w:r>
      <w:r w:rsidRPr="00BB0604">
        <w:rPr>
          <w:sz w:val="28"/>
          <w:szCs w:val="28"/>
        </w:rPr>
        <w:t xml:space="preserve">% сдана в эксплуатацию частными застройщиками и населением. За счет государственных инвестиций сдано </w:t>
      </w:r>
      <w:r w:rsidRPr="00BB0604">
        <w:rPr>
          <w:rFonts w:eastAsia="Arial Unicode MS"/>
          <w:sz w:val="28"/>
          <w:szCs w:val="28"/>
        </w:rPr>
        <w:t>1 321,6</w:t>
      </w:r>
      <w:r>
        <w:rPr>
          <w:rFonts w:eastAsia="Arial Unicode MS"/>
          <w:sz w:val="28"/>
          <w:szCs w:val="28"/>
        </w:rPr>
        <w:t> </w:t>
      </w:r>
      <w:r>
        <w:rPr>
          <w:sz w:val="28"/>
          <w:szCs w:val="28"/>
        </w:rPr>
        <w:t>тыс.м</w:t>
      </w:r>
      <w:r w:rsidRPr="00591EA1">
        <w:rPr>
          <w:sz w:val="28"/>
          <w:szCs w:val="28"/>
          <w:vertAlign w:val="superscript"/>
        </w:rPr>
        <w:t>2</w:t>
      </w:r>
      <w:r>
        <w:rPr>
          <w:sz w:val="28"/>
          <w:szCs w:val="28"/>
          <w:vertAlign w:val="superscript"/>
        </w:rPr>
        <w:t xml:space="preserve"> </w:t>
      </w:r>
      <w:r w:rsidRPr="00BB0604">
        <w:rPr>
          <w:rFonts w:eastAsia="Arial Unicode MS"/>
          <w:sz w:val="28"/>
          <w:szCs w:val="28"/>
        </w:rPr>
        <w:t>или 23 858 квартир.</w:t>
      </w:r>
    </w:p>
    <w:p w:rsidR="0097781B" w:rsidRPr="00BB0604" w:rsidRDefault="0097781B" w:rsidP="0097781B">
      <w:pPr>
        <w:ind w:firstLine="709"/>
        <w:jc w:val="both"/>
        <w:rPr>
          <w:rFonts w:eastAsia="Arial Unicode MS"/>
          <w:sz w:val="28"/>
          <w:szCs w:val="28"/>
        </w:rPr>
      </w:pPr>
    </w:p>
    <w:p w:rsidR="0097781B" w:rsidRPr="00BB0604" w:rsidRDefault="0097781B" w:rsidP="00A90EAC">
      <w:pPr>
        <w:jc w:val="center"/>
        <w:rPr>
          <w:rFonts w:eastAsia="Arial Unicode MS"/>
          <w:b/>
          <w:sz w:val="28"/>
          <w:szCs w:val="28"/>
        </w:rPr>
      </w:pPr>
      <w:r w:rsidRPr="00BB0604">
        <w:rPr>
          <w:rFonts w:eastAsia="Arial Unicode MS"/>
          <w:b/>
          <w:sz w:val="28"/>
          <w:szCs w:val="28"/>
        </w:rPr>
        <w:t>Объем ввода жилищ за счет государственных инвестиций</w:t>
      </w:r>
    </w:p>
    <w:tbl>
      <w:tblPr>
        <w:tblStyle w:val="ae"/>
        <w:tblW w:w="9242" w:type="dxa"/>
        <w:tblInd w:w="-5" w:type="dxa"/>
        <w:tblLayout w:type="fixed"/>
        <w:tblLook w:val="04A0" w:firstRow="1" w:lastRow="0" w:firstColumn="1" w:lastColumn="0" w:noHBand="0" w:noVBand="1"/>
      </w:tblPr>
      <w:tblGrid>
        <w:gridCol w:w="4536"/>
        <w:gridCol w:w="1134"/>
        <w:gridCol w:w="1106"/>
        <w:gridCol w:w="1275"/>
        <w:gridCol w:w="1191"/>
      </w:tblGrid>
      <w:tr w:rsidR="0097781B" w:rsidRPr="00BB0604" w:rsidTr="00932D54">
        <w:tc>
          <w:tcPr>
            <w:tcW w:w="4536"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5B9BD5" w:themeFill="accent1"/>
            <w:vAlign w:val="center"/>
          </w:tcPr>
          <w:p w:rsidR="0097781B" w:rsidRPr="00A90EAC" w:rsidRDefault="0097781B" w:rsidP="00932D54">
            <w:pPr>
              <w:jc w:val="center"/>
              <w:rPr>
                <w:rFonts w:eastAsia="Arial Unicode MS"/>
                <w:color w:val="FFFFFF" w:themeColor="background1"/>
                <w:sz w:val="28"/>
                <w:szCs w:val="28"/>
              </w:rPr>
            </w:pPr>
            <w:r w:rsidRPr="00A90EAC">
              <w:rPr>
                <w:rFonts w:eastAsia="Arial Unicode MS"/>
                <w:color w:val="FFFFFF" w:themeColor="background1"/>
                <w:sz w:val="28"/>
                <w:szCs w:val="28"/>
              </w:rPr>
              <w:t>Наименование</w:t>
            </w:r>
          </w:p>
        </w:tc>
        <w:tc>
          <w:tcPr>
            <w:tcW w:w="2240" w:type="dxa"/>
            <w:gridSpan w:val="2"/>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97781B" w:rsidRPr="00A90EAC" w:rsidRDefault="0097781B" w:rsidP="00932D54">
            <w:pPr>
              <w:jc w:val="center"/>
              <w:rPr>
                <w:rFonts w:eastAsia="Arial Unicode MS"/>
                <w:color w:val="FFFFFF" w:themeColor="background1"/>
                <w:sz w:val="28"/>
                <w:szCs w:val="28"/>
              </w:rPr>
            </w:pPr>
            <w:r w:rsidRPr="00A90EAC">
              <w:rPr>
                <w:rFonts w:eastAsia="Arial Unicode MS"/>
                <w:color w:val="FFFFFF" w:themeColor="background1"/>
                <w:sz w:val="28"/>
                <w:szCs w:val="28"/>
              </w:rPr>
              <w:t>Тыс.м</w:t>
            </w:r>
            <w:r w:rsidRPr="00A90EAC">
              <w:rPr>
                <w:rFonts w:eastAsia="Arial Unicode MS"/>
                <w:color w:val="FFFFFF" w:themeColor="background1"/>
                <w:sz w:val="28"/>
                <w:szCs w:val="28"/>
                <w:vertAlign w:val="superscript"/>
              </w:rPr>
              <w:t>2</w:t>
            </w:r>
          </w:p>
        </w:tc>
        <w:tc>
          <w:tcPr>
            <w:tcW w:w="2466" w:type="dxa"/>
            <w:gridSpan w:val="2"/>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97781B" w:rsidRPr="00A90EAC" w:rsidRDefault="0097781B" w:rsidP="00932D54">
            <w:pPr>
              <w:jc w:val="center"/>
              <w:rPr>
                <w:rFonts w:eastAsia="Arial Unicode MS"/>
                <w:color w:val="FFFFFF" w:themeColor="background1"/>
                <w:sz w:val="28"/>
                <w:szCs w:val="28"/>
              </w:rPr>
            </w:pPr>
            <w:r w:rsidRPr="00A90EAC">
              <w:rPr>
                <w:rFonts w:eastAsia="Arial Unicode MS"/>
                <w:color w:val="FFFFFF" w:themeColor="background1"/>
                <w:sz w:val="28"/>
                <w:szCs w:val="28"/>
              </w:rPr>
              <w:t>Количество квартир</w:t>
            </w:r>
          </w:p>
        </w:tc>
      </w:tr>
      <w:tr w:rsidR="0097781B" w:rsidRPr="00BB0604" w:rsidTr="00932D54">
        <w:tc>
          <w:tcPr>
            <w:tcW w:w="4536" w:type="dxa"/>
            <w:vMerge/>
            <w:tcBorders>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97781B" w:rsidRPr="00A90EAC" w:rsidRDefault="0097781B" w:rsidP="00932D54">
            <w:pPr>
              <w:ind w:firstLine="709"/>
              <w:jc w:val="center"/>
              <w:rPr>
                <w:rFonts w:eastAsia="Arial Unicode MS"/>
                <w:color w:val="FFFFFF" w:themeColor="background1"/>
                <w:sz w:val="28"/>
                <w:szCs w:val="28"/>
              </w:rPr>
            </w:pPr>
          </w:p>
        </w:tc>
        <w:tc>
          <w:tcPr>
            <w:tcW w:w="1134"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97781B" w:rsidRPr="00A90EAC" w:rsidRDefault="0097781B" w:rsidP="00932D54">
            <w:pPr>
              <w:jc w:val="center"/>
              <w:rPr>
                <w:rFonts w:eastAsia="Arial Unicode MS"/>
                <w:color w:val="FFFFFF" w:themeColor="background1"/>
                <w:sz w:val="28"/>
                <w:szCs w:val="28"/>
              </w:rPr>
            </w:pPr>
            <w:r w:rsidRPr="00A90EAC">
              <w:rPr>
                <w:rFonts w:eastAsia="Arial Unicode MS"/>
                <w:color w:val="FFFFFF" w:themeColor="background1"/>
                <w:sz w:val="28"/>
                <w:szCs w:val="28"/>
              </w:rPr>
              <w:t>план</w:t>
            </w:r>
          </w:p>
        </w:tc>
        <w:tc>
          <w:tcPr>
            <w:tcW w:w="1106"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97781B" w:rsidRPr="00A90EAC" w:rsidRDefault="0097781B" w:rsidP="00932D54">
            <w:pPr>
              <w:jc w:val="center"/>
              <w:rPr>
                <w:rFonts w:eastAsia="Arial Unicode MS"/>
                <w:color w:val="FFFFFF" w:themeColor="background1"/>
                <w:sz w:val="28"/>
                <w:szCs w:val="28"/>
              </w:rPr>
            </w:pPr>
            <w:r w:rsidRPr="00A90EAC">
              <w:rPr>
                <w:rFonts w:eastAsia="Arial Unicode MS"/>
                <w:color w:val="FFFFFF" w:themeColor="background1"/>
                <w:sz w:val="28"/>
                <w:szCs w:val="28"/>
              </w:rPr>
              <w:t>факт</w:t>
            </w:r>
          </w:p>
        </w:tc>
        <w:tc>
          <w:tcPr>
            <w:tcW w:w="1275"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97781B" w:rsidRPr="00A90EAC" w:rsidRDefault="0097781B" w:rsidP="00932D54">
            <w:pPr>
              <w:jc w:val="center"/>
              <w:rPr>
                <w:rFonts w:eastAsia="Arial Unicode MS"/>
                <w:color w:val="FFFFFF" w:themeColor="background1"/>
                <w:sz w:val="28"/>
                <w:szCs w:val="28"/>
              </w:rPr>
            </w:pPr>
            <w:r w:rsidRPr="00A90EAC">
              <w:rPr>
                <w:rFonts w:eastAsia="Arial Unicode MS"/>
                <w:color w:val="FFFFFF" w:themeColor="background1"/>
                <w:sz w:val="28"/>
                <w:szCs w:val="28"/>
              </w:rPr>
              <w:t>план</w:t>
            </w:r>
          </w:p>
        </w:tc>
        <w:tc>
          <w:tcPr>
            <w:tcW w:w="119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97781B" w:rsidRPr="00A90EAC" w:rsidRDefault="0097781B" w:rsidP="00932D54">
            <w:pPr>
              <w:jc w:val="center"/>
              <w:rPr>
                <w:rFonts w:eastAsia="Arial Unicode MS"/>
                <w:color w:val="FFFFFF" w:themeColor="background1"/>
                <w:sz w:val="28"/>
                <w:szCs w:val="28"/>
              </w:rPr>
            </w:pPr>
            <w:r w:rsidRPr="00A90EAC">
              <w:rPr>
                <w:rFonts w:eastAsia="Arial Unicode MS"/>
                <w:color w:val="FFFFFF" w:themeColor="background1"/>
                <w:sz w:val="28"/>
                <w:szCs w:val="28"/>
              </w:rPr>
              <w:t>факт</w:t>
            </w:r>
          </w:p>
        </w:tc>
      </w:tr>
      <w:tr w:rsidR="0097781B" w:rsidRPr="00591EA1" w:rsidTr="00932D54">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rPr>
                <w:rFonts w:eastAsia="Arial Unicode MS"/>
                <w:b/>
                <w:sz w:val="28"/>
                <w:szCs w:val="28"/>
              </w:rPr>
            </w:pPr>
            <w:r w:rsidRPr="00A90EAC">
              <w:rPr>
                <w:rFonts w:eastAsia="Arial Unicode MS"/>
                <w:b/>
                <w:sz w:val="28"/>
                <w:szCs w:val="28"/>
              </w:rPr>
              <w:t>ВСЕГО:</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b/>
                <w:sz w:val="28"/>
                <w:szCs w:val="28"/>
              </w:rPr>
            </w:pPr>
            <w:r w:rsidRPr="00A90EAC">
              <w:rPr>
                <w:rFonts w:eastAsia="Arial Unicode MS"/>
                <w:b/>
                <w:sz w:val="28"/>
                <w:szCs w:val="28"/>
              </w:rPr>
              <w:t>1 228,2</w:t>
            </w: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b/>
                <w:sz w:val="28"/>
                <w:szCs w:val="28"/>
              </w:rPr>
            </w:pPr>
            <w:r w:rsidRPr="00A90EAC">
              <w:rPr>
                <w:rFonts w:eastAsia="Arial Unicode MS"/>
                <w:b/>
                <w:sz w:val="28"/>
                <w:szCs w:val="28"/>
              </w:rPr>
              <w:t>1 321,6</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b/>
                <w:sz w:val="28"/>
                <w:szCs w:val="28"/>
              </w:rPr>
            </w:pPr>
            <w:r w:rsidRPr="00A90EAC">
              <w:rPr>
                <w:rFonts w:eastAsia="Arial Unicode MS"/>
                <w:b/>
                <w:sz w:val="28"/>
                <w:szCs w:val="28"/>
              </w:rPr>
              <w:t>23 333</w:t>
            </w:r>
          </w:p>
        </w:tc>
        <w:tc>
          <w:tcPr>
            <w:tcW w:w="11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b/>
                <w:sz w:val="28"/>
                <w:szCs w:val="28"/>
              </w:rPr>
            </w:pPr>
            <w:r w:rsidRPr="00A90EAC">
              <w:rPr>
                <w:rFonts w:eastAsia="Arial Unicode MS"/>
                <w:b/>
                <w:sz w:val="28"/>
                <w:szCs w:val="28"/>
              </w:rPr>
              <w:t>23 858</w:t>
            </w:r>
          </w:p>
        </w:tc>
      </w:tr>
      <w:tr w:rsidR="0097781B" w:rsidRPr="00591EA1" w:rsidTr="00932D54">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rPr>
                <w:rFonts w:eastAsia="Arial Unicode MS"/>
                <w:sz w:val="28"/>
                <w:szCs w:val="28"/>
              </w:rPr>
            </w:pPr>
            <w:r w:rsidRPr="00A90EAC">
              <w:rPr>
                <w:rFonts w:eastAsia="Arial Unicode MS"/>
                <w:sz w:val="28"/>
                <w:szCs w:val="28"/>
              </w:rPr>
              <w:lastRenderedPageBreak/>
              <w:t>Арендное жилье МИО (без выкупа)</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150,0</w:t>
            </w: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194,7</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3 482</w:t>
            </w:r>
          </w:p>
        </w:tc>
        <w:tc>
          <w:tcPr>
            <w:tcW w:w="11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3 678</w:t>
            </w:r>
          </w:p>
        </w:tc>
      </w:tr>
      <w:tr w:rsidR="0097781B" w:rsidRPr="00591EA1" w:rsidTr="00932D54">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rPr>
                <w:rFonts w:eastAsia="Arial Unicode MS"/>
                <w:sz w:val="28"/>
                <w:szCs w:val="28"/>
              </w:rPr>
            </w:pPr>
            <w:r w:rsidRPr="00A90EAC">
              <w:rPr>
                <w:rFonts w:eastAsia="Arial Unicode MS"/>
                <w:sz w:val="28"/>
                <w:szCs w:val="28"/>
              </w:rPr>
              <w:t>Кредитное жилье МИО</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560,7</w:t>
            </w: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581,0</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9 793</w:t>
            </w:r>
          </w:p>
        </w:tc>
        <w:tc>
          <w:tcPr>
            <w:tcW w:w="11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10 466</w:t>
            </w:r>
          </w:p>
        </w:tc>
      </w:tr>
      <w:tr w:rsidR="0097781B" w:rsidRPr="00591EA1" w:rsidTr="00932D54">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rPr>
                <w:rFonts w:eastAsia="Arial Unicode MS"/>
                <w:sz w:val="28"/>
                <w:szCs w:val="28"/>
              </w:rPr>
            </w:pPr>
            <w:r w:rsidRPr="00A90EAC">
              <w:rPr>
                <w:rFonts w:eastAsia="Arial Unicode MS"/>
                <w:sz w:val="28"/>
                <w:szCs w:val="28"/>
              </w:rPr>
              <w:t>Жилье АО «НУХ Байтерек»</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34,0</w:t>
            </w: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35,1</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588</w:t>
            </w:r>
          </w:p>
        </w:tc>
        <w:tc>
          <w:tcPr>
            <w:tcW w:w="11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588</w:t>
            </w:r>
          </w:p>
        </w:tc>
      </w:tr>
      <w:tr w:rsidR="0097781B" w:rsidRPr="00591EA1" w:rsidTr="00932D54">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rPr>
                <w:rFonts w:eastAsia="Arial Unicode MS"/>
                <w:sz w:val="28"/>
                <w:szCs w:val="28"/>
              </w:rPr>
            </w:pPr>
            <w:r w:rsidRPr="00A90EAC">
              <w:rPr>
                <w:rFonts w:eastAsia="Arial Unicode MS"/>
                <w:sz w:val="28"/>
                <w:szCs w:val="28"/>
              </w:rPr>
              <w:t>Арендное жилье АО «ИО «Казахстанская ипотечная компания» (АО «КИК»)</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80,0</w:t>
            </w: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97,3</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1 495</w:t>
            </w:r>
          </w:p>
        </w:tc>
        <w:tc>
          <w:tcPr>
            <w:tcW w:w="11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1 734</w:t>
            </w:r>
          </w:p>
        </w:tc>
      </w:tr>
      <w:tr w:rsidR="0097781B" w:rsidRPr="00591EA1" w:rsidTr="00932D54">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rPr>
                <w:rFonts w:eastAsia="Arial Unicode MS"/>
                <w:sz w:val="28"/>
                <w:szCs w:val="28"/>
              </w:rPr>
            </w:pPr>
            <w:r w:rsidRPr="00A90EAC">
              <w:rPr>
                <w:rFonts w:eastAsia="Arial Unicode MS"/>
                <w:sz w:val="28"/>
                <w:szCs w:val="28"/>
              </w:rPr>
              <w:t>Коммерческое жилье АО «Фонд недвижимости «Самрук-Казына» (Фонд недвижимости)</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249,0</w:t>
            </w: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245,3</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5 498</w:t>
            </w:r>
          </w:p>
        </w:tc>
        <w:tc>
          <w:tcPr>
            <w:tcW w:w="11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4 536</w:t>
            </w:r>
          </w:p>
        </w:tc>
      </w:tr>
      <w:tr w:rsidR="0097781B" w:rsidRPr="00591EA1" w:rsidTr="00932D54">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rPr>
                <w:rFonts w:eastAsia="Arial Unicode MS"/>
                <w:sz w:val="28"/>
                <w:szCs w:val="28"/>
              </w:rPr>
            </w:pPr>
            <w:r w:rsidRPr="00A90EAC">
              <w:rPr>
                <w:rFonts w:eastAsia="Arial Unicode MS"/>
                <w:sz w:val="28"/>
                <w:szCs w:val="28"/>
              </w:rPr>
              <w:t>Жилье в рамках Программы развития регионов</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154,5</w:t>
            </w: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168,3</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2 477</w:t>
            </w:r>
          </w:p>
        </w:tc>
        <w:tc>
          <w:tcPr>
            <w:tcW w:w="11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781B" w:rsidRPr="00A90EAC" w:rsidRDefault="0097781B" w:rsidP="00932D54">
            <w:pPr>
              <w:jc w:val="right"/>
              <w:rPr>
                <w:rFonts w:eastAsia="Arial Unicode MS"/>
                <w:sz w:val="28"/>
                <w:szCs w:val="28"/>
              </w:rPr>
            </w:pPr>
            <w:r w:rsidRPr="00A90EAC">
              <w:rPr>
                <w:rFonts w:eastAsia="Arial Unicode MS"/>
                <w:sz w:val="28"/>
                <w:szCs w:val="28"/>
              </w:rPr>
              <w:t>2 856</w:t>
            </w:r>
          </w:p>
        </w:tc>
      </w:tr>
    </w:tbl>
    <w:p w:rsidR="0097781B" w:rsidRDefault="0097781B" w:rsidP="0097781B">
      <w:pPr>
        <w:ind w:firstLine="709"/>
        <w:jc w:val="both"/>
        <w:rPr>
          <w:sz w:val="28"/>
          <w:szCs w:val="28"/>
        </w:rPr>
      </w:pPr>
    </w:p>
    <w:p w:rsidR="0097781B" w:rsidRPr="00BB0604" w:rsidRDefault="0097781B" w:rsidP="0097781B">
      <w:pPr>
        <w:ind w:firstLine="709"/>
        <w:jc w:val="both"/>
        <w:rPr>
          <w:sz w:val="28"/>
          <w:szCs w:val="28"/>
        </w:rPr>
      </w:pPr>
      <w:r w:rsidRPr="00BB0604">
        <w:rPr>
          <w:sz w:val="28"/>
          <w:szCs w:val="28"/>
        </w:rPr>
        <w:t xml:space="preserve">Достижение целевого индикатора осуществлялось </w:t>
      </w:r>
      <w:r>
        <w:rPr>
          <w:sz w:val="28"/>
          <w:szCs w:val="28"/>
        </w:rPr>
        <w:t>в рамках пяти</w:t>
      </w:r>
      <w:r w:rsidRPr="00BB0604">
        <w:rPr>
          <w:sz w:val="28"/>
          <w:szCs w:val="28"/>
        </w:rPr>
        <w:t xml:space="preserve"> направлени</w:t>
      </w:r>
      <w:r>
        <w:rPr>
          <w:sz w:val="28"/>
          <w:szCs w:val="28"/>
        </w:rPr>
        <w:t>й</w:t>
      </w:r>
      <w:r w:rsidRPr="00BB0604">
        <w:rPr>
          <w:sz w:val="28"/>
          <w:szCs w:val="28"/>
        </w:rPr>
        <w:t>.</w:t>
      </w:r>
    </w:p>
    <w:p w:rsidR="0097781B" w:rsidRDefault="0097781B" w:rsidP="0097781B">
      <w:pPr>
        <w:jc w:val="both"/>
        <w:rPr>
          <w:b/>
          <w:sz w:val="28"/>
          <w:szCs w:val="28"/>
        </w:rPr>
      </w:pPr>
      <w:r>
        <w:rPr>
          <w:b/>
          <w:noProof/>
          <w:sz w:val="28"/>
          <w:szCs w:val="28"/>
        </w:rPr>
        <w:drawing>
          <wp:inline distT="0" distB="0" distL="0" distR="0" wp14:anchorId="130C419F" wp14:editId="583E2AE8">
            <wp:extent cx="5896610" cy="1541585"/>
            <wp:effectExtent l="19050" t="19050" r="27940" b="2095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97781B" w:rsidRPr="00443ED2" w:rsidRDefault="0097781B" w:rsidP="0097781B">
      <w:pPr>
        <w:ind w:firstLine="709"/>
        <w:jc w:val="both"/>
        <w:rPr>
          <w:rFonts w:eastAsia="Arial Unicode MS"/>
          <w:i/>
          <w:sz w:val="28"/>
          <w:szCs w:val="28"/>
        </w:rPr>
      </w:pPr>
      <w:r w:rsidRPr="00BB0604">
        <w:rPr>
          <w:b/>
          <w:sz w:val="28"/>
          <w:szCs w:val="28"/>
        </w:rPr>
        <w:t xml:space="preserve">Направление </w:t>
      </w:r>
      <w:r w:rsidRPr="00BB0604">
        <w:rPr>
          <w:rFonts w:eastAsia="Arial Unicode MS"/>
          <w:b/>
          <w:sz w:val="28"/>
          <w:szCs w:val="28"/>
        </w:rPr>
        <w:t>1.</w:t>
      </w:r>
      <w:r w:rsidRPr="00BB0604">
        <w:rPr>
          <w:rFonts w:eastAsia="Arial Unicode MS"/>
          <w:sz w:val="28"/>
          <w:szCs w:val="28"/>
        </w:rPr>
        <w:t xml:space="preserve"> </w:t>
      </w:r>
      <w:r w:rsidRPr="00443ED2">
        <w:rPr>
          <w:rFonts w:eastAsia="Arial Unicode MS"/>
          <w:i/>
          <w:sz w:val="28"/>
          <w:szCs w:val="28"/>
        </w:rPr>
        <w:t xml:space="preserve">«Строительство арендного жилья без выкупа» </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По данным МИО введено 194,7</w:t>
      </w:r>
      <w:r>
        <w:rPr>
          <w:rFonts w:eastAsia="Arial Unicode MS"/>
          <w:sz w:val="28"/>
          <w:szCs w:val="28"/>
        </w:rPr>
        <w:t> тыс.</w:t>
      </w:r>
      <w:r>
        <w:rPr>
          <w:sz w:val="28"/>
          <w:szCs w:val="28"/>
        </w:rPr>
        <w:t>м</w:t>
      </w:r>
      <w:r w:rsidRPr="00591EA1">
        <w:rPr>
          <w:sz w:val="28"/>
          <w:szCs w:val="28"/>
          <w:vertAlign w:val="superscript"/>
        </w:rPr>
        <w:t>2</w:t>
      </w:r>
      <w:r>
        <w:rPr>
          <w:sz w:val="28"/>
          <w:szCs w:val="28"/>
          <w:vertAlign w:val="superscript"/>
        </w:rPr>
        <w:t xml:space="preserve"> </w:t>
      </w:r>
      <w:r w:rsidRPr="00BB0604">
        <w:rPr>
          <w:rFonts w:eastAsia="Arial Unicode MS"/>
          <w:sz w:val="28"/>
          <w:szCs w:val="28"/>
        </w:rPr>
        <w:t>(3</w:t>
      </w:r>
      <w:r>
        <w:rPr>
          <w:rFonts w:eastAsia="Arial Unicode MS"/>
          <w:sz w:val="28"/>
          <w:szCs w:val="28"/>
        </w:rPr>
        <w:t> </w:t>
      </w:r>
      <w:r w:rsidRPr="00BB0604">
        <w:rPr>
          <w:rFonts w:eastAsia="Arial Unicode MS"/>
          <w:sz w:val="28"/>
          <w:szCs w:val="28"/>
        </w:rPr>
        <w:t>678 квартир), при плане 184,5</w:t>
      </w:r>
      <w:r>
        <w:rPr>
          <w:rFonts w:eastAsia="Arial Unicode MS"/>
          <w:sz w:val="28"/>
          <w:szCs w:val="28"/>
        </w:rPr>
        <w:t> тыс.</w:t>
      </w:r>
      <w:r>
        <w:rPr>
          <w:sz w:val="28"/>
          <w:szCs w:val="28"/>
        </w:rPr>
        <w:t>м</w:t>
      </w:r>
      <w:r w:rsidRPr="00591EA1">
        <w:rPr>
          <w:sz w:val="28"/>
          <w:szCs w:val="28"/>
          <w:vertAlign w:val="superscript"/>
        </w:rPr>
        <w:t>2</w:t>
      </w:r>
      <w:r w:rsidRPr="00BB0604">
        <w:rPr>
          <w:rFonts w:eastAsia="Arial Unicode MS"/>
          <w:sz w:val="28"/>
          <w:szCs w:val="28"/>
        </w:rPr>
        <w:t>. Превышение планового показателя связано с увеличением финансирования на 3,7</w:t>
      </w:r>
      <w:r w:rsidR="000D70A8">
        <w:rPr>
          <w:rFonts w:eastAsia="Arial Unicode MS"/>
          <w:sz w:val="28"/>
          <w:szCs w:val="28"/>
        </w:rPr>
        <w:t> млрд.тенге</w:t>
      </w:r>
      <w:r w:rsidRPr="00BB0604">
        <w:rPr>
          <w:rFonts w:eastAsia="Arial Unicode MS"/>
          <w:sz w:val="28"/>
          <w:szCs w:val="28"/>
        </w:rPr>
        <w:t xml:space="preserve"> (с 150</w:t>
      </w:r>
      <w:r>
        <w:rPr>
          <w:rFonts w:eastAsia="Arial Unicode MS"/>
          <w:sz w:val="28"/>
          <w:szCs w:val="28"/>
        </w:rPr>
        <w:t> </w:t>
      </w:r>
      <w:r w:rsidRPr="00BB0604">
        <w:rPr>
          <w:rFonts w:eastAsia="Arial Unicode MS"/>
          <w:sz w:val="28"/>
          <w:szCs w:val="28"/>
        </w:rPr>
        <w:t>тыс.</w:t>
      </w:r>
      <w:r>
        <w:rPr>
          <w:sz w:val="28"/>
          <w:szCs w:val="28"/>
        </w:rPr>
        <w:t>м</w:t>
      </w:r>
      <w:r w:rsidRPr="00591EA1">
        <w:rPr>
          <w:sz w:val="28"/>
          <w:szCs w:val="28"/>
          <w:vertAlign w:val="superscript"/>
        </w:rPr>
        <w:t>2</w:t>
      </w:r>
      <w:r>
        <w:rPr>
          <w:sz w:val="28"/>
          <w:szCs w:val="28"/>
          <w:vertAlign w:val="superscript"/>
        </w:rPr>
        <w:t xml:space="preserve"> </w:t>
      </w:r>
      <w:r w:rsidRPr="00BB0604">
        <w:rPr>
          <w:rFonts w:eastAsia="Arial Unicode MS"/>
          <w:sz w:val="28"/>
          <w:szCs w:val="28"/>
        </w:rPr>
        <w:t>до 184,5</w:t>
      </w:r>
      <w:r>
        <w:rPr>
          <w:rFonts w:eastAsia="Arial Unicode MS"/>
          <w:sz w:val="28"/>
          <w:szCs w:val="28"/>
        </w:rPr>
        <w:t> </w:t>
      </w:r>
      <w:r w:rsidRPr="00BB0604">
        <w:rPr>
          <w:rFonts w:eastAsia="Arial Unicode MS"/>
          <w:sz w:val="28"/>
          <w:szCs w:val="28"/>
        </w:rPr>
        <w:t>тыс.</w:t>
      </w:r>
      <w:r>
        <w:rPr>
          <w:sz w:val="28"/>
          <w:szCs w:val="28"/>
        </w:rPr>
        <w:t>м</w:t>
      </w:r>
      <w:r w:rsidRPr="00591EA1">
        <w:rPr>
          <w:sz w:val="28"/>
          <w:szCs w:val="28"/>
          <w:vertAlign w:val="superscript"/>
        </w:rPr>
        <w:t>2</w:t>
      </w:r>
      <w:r w:rsidRPr="00BB0604">
        <w:rPr>
          <w:rFonts w:eastAsia="Arial Unicode MS"/>
          <w:sz w:val="28"/>
          <w:szCs w:val="28"/>
        </w:rPr>
        <w:t>); вводом в эксплуатацию переходящих объектов 2017 года в Карагандинской области (4,7</w:t>
      </w:r>
      <w:r>
        <w:rPr>
          <w:rFonts w:eastAsia="Arial Unicode MS"/>
          <w:sz w:val="28"/>
          <w:szCs w:val="28"/>
        </w:rPr>
        <w:t> </w:t>
      </w:r>
      <w:r w:rsidRPr="00BB0604">
        <w:rPr>
          <w:rFonts w:eastAsia="Arial Unicode MS"/>
          <w:sz w:val="28"/>
          <w:szCs w:val="28"/>
        </w:rPr>
        <w:t>тыс.</w:t>
      </w:r>
      <w:r>
        <w:rPr>
          <w:sz w:val="28"/>
          <w:szCs w:val="28"/>
        </w:rPr>
        <w:t>м</w:t>
      </w:r>
      <w:r w:rsidRPr="00591EA1">
        <w:rPr>
          <w:sz w:val="28"/>
          <w:szCs w:val="28"/>
          <w:vertAlign w:val="superscript"/>
        </w:rPr>
        <w:t>2</w:t>
      </w:r>
      <w:r w:rsidRPr="00BB0604">
        <w:rPr>
          <w:rFonts w:eastAsia="Arial Unicode MS"/>
          <w:sz w:val="28"/>
          <w:szCs w:val="28"/>
        </w:rPr>
        <w:t>); досрочного завершения объекта в Акмолинской области (9,2 </w:t>
      </w:r>
      <w:r>
        <w:rPr>
          <w:rFonts w:eastAsia="Arial Unicode MS"/>
          <w:sz w:val="28"/>
          <w:szCs w:val="28"/>
        </w:rPr>
        <w:t>тыс.</w:t>
      </w:r>
      <w:r>
        <w:rPr>
          <w:sz w:val="28"/>
          <w:szCs w:val="28"/>
        </w:rPr>
        <w:t>м</w:t>
      </w:r>
      <w:r w:rsidRPr="00591EA1">
        <w:rPr>
          <w:sz w:val="28"/>
          <w:szCs w:val="28"/>
          <w:vertAlign w:val="superscript"/>
        </w:rPr>
        <w:t>2</w:t>
      </w:r>
      <w:r w:rsidRPr="00BB0604">
        <w:rPr>
          <w:rFonts w:eastAsia="Arial Unicode MS"/>
          <w:sz w:val="28"/>
          <w:szCs w:val="28"/>
        </w:rPr>
        <w:t>).</w:t>
      </w:r>
    </w:p>
    <w:p w:rsidR="0097781B" w:rsidRPr="00443ED2" w:rsidRDefault="0097781B" w:rsidP="0097781B">
      <w:pPr>
        <w:ind w:firstLine="709"/>
        <w:jc w:val="both"/>
        <w:rPr>
          <w:rFonts w:eastAsia="Arial Unicode MS"/>
          <w:i/>
          <w:sz w:val="28"/>
          <w:szCs w:val="28"/>
        </w:rPr>
      </w:pPr>
      <w:r w:rsidRPr="0093592E">
        <w:rPr>
          <w:rFonts w:eastAsia="Arial Unicode MS"/>
          <w:b/>
          <w:sz w:val="28"/>
          <w:szCs w:val="28"/>
        </w:rPr>
        <w:t>Направление 2.</w:t>
      </w:r>
      <w:r w:rsidRPr="00BB0604">
        <w:rPr>
          <w:rFonts w:eastAsia="Arial Unicode MS"/>
          <w:sz w:val="28"/>
          <w:szCs w:val="28"/>
        </w:rPr>
        <w:t xml:space="preserve"> </w:t>
      </w:r>
      <w:r w:rsidRPr="00443ED2">
        <w:rPr>
          <w:rFonts w:eastAsia="Arial Unicode MS"/>
          <w:i/>
          <w:sz w:val="28"/>
          <w:szCs w:val="28"/>
        </w:rPr>
        <w:t>«Строительство кредитного жилья»</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В результате реализации второго направления:</w:t>
      </w:r>
    </w:p>
    <w:p w:rsidR="0097781B" w:rsidRPr="0097781B" w:rsidRDefault="0097781B" w:rsidP="0097781B">
      <w:pPr>
        <w:ind w:firstLine="709"/>
        <w:jc w:val="both"/>
        <w:rPr>
          <w:rFonts w:eastAsia="Arial Unicode MS"/>
          <w:sz w:val="28"/>
          <w:szCs w:val="28"/>
        </w:rPr>
      </w:pPr>
      <w:r w:rsidRPr="00BB0604">
        <w:rPr>
          <w:rFonts w:eastAsia="Arial Unicode MS"/>
          <w:sz w:val="28"/>
          <w:szCs w:val="28"/>
        </w:rPr>
        <w:t>-</w:t>
      </w:r>
      <w:r>
        <w:rPr>
          <w:rFonts w:eastAsia="Arial Unicode MS"/>
          <w:sz w:val="28"/>
          <w:szCs w:val="28"/>
        </w:rPr>
        <w:t xml:space="preserve"> </w:t>
      </w:r>
      <w:r w:rsidRPr="00BB0604">
        <w:rPr>
          <w:rFonts w:eastAsia="Arial Unicode MS"/>
          <w:sz w:val="28"/>
          <w:szCs w:val="28"/>
        </w:rPr>
        <w:t>введено 616,1</w:t>
      </w:r>
      <w:r>
        <w:rPr>
          <w:rFonts w:eastAsia="Arial Unicode MS"/>
          <w:sz w:val="28"/>
          <w:szCs w:val="28"/>
        </w:rPr>
        <w:t> тыс.м</w:t>
      </w:r>
      <w:r w:rsidRPr="00B52C73">
        <w:rPr>
          <w:rFonts w:eastAsia="Arial Unicode MS"/>
          <w:sz w:val="28"/>
          <w:szCs w:val="28"/>
          <w:vertAlign w:val="superscript"/>
        </w:rPr>
        <w:t>2</w:t>
      </w:r>
      <w:r>
        <w:rPr>
          <w:rFonts w:eastAsia="Arial Unicode MS"/>
          <w:sz w:val="28"/>
          <w:szCs w:val="28"/>
          <w:vertAlign w:val="superscript"/>
        </w:rPr>
        <w:t xml:space="preserve"> </w:t>
      </w:r>
      <w:r w:rsidRPr="00BB0604">
        <w:rPr>
          <w:rFonts w:eastAsia="Arial Unicode MS"/>
          <w:sz w:val="28"/>
          <w:szCs w:val="28"/>
        </w:rPr>
        <w:t>(11 054 квартир) кредитного жилья, при плане 594,7</w:t>
      </w:r>
      <w:r>
        <w:rPr>
          <w:rFonts w:eastAsia="Arial Unicode MS"/>
          <w:sz w:val="28"/>
          <w:szCs w:val="28"/>
        </w:rPr>
        <w:t> тыс.м</w:t>
      </w:r>
      <w:r w:rsidRPr="00B52C73">
        <w:rPr>
          <w:rFonts w:eastAsia="Arial Unicode MS"/>
          <w:sz w:val="28"/>
          <w:szCs w:val="28"/>
          <w:vertAlign w:val="superscript"/>
        </w:rPr>
        <w:t>2</w:t>
      </w:r>
      <w:r>
        <w:rPr>
          <w:rFonts w:eastAsia="Arial Unicode MS"/>
          <w:sz w:val="28"/>
          <w:szCs w:val="28"/>
        </w:rPr>
        <w:t>;</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w:t>
      </w:r>
      <w:r>
        <w:rPr>
          <w:rFonts w:eastAsia="Arial Unicode MS"/>
          <w:sz w:val="28"/>
          <w:szCs w:val="28"/>
        </w:rPr>
        <w:t xml:space="preserve"> </w:t>
      </w:r>
      <w:r w:rsidRPr="00BB0604">
        <w:rPr>
          <w:rFonts w:eastAsia="Arial Unicode MS"/>
          <w:sz w:val="28"/>
          <w:szCs w:val="28"/>
        </w:rPr>
        <w:t>введено 581,0</w:t>
      </w:r>
      <w:r>
        <w:rPr>
          <w:rFonts w:eastAsia="Arial Unicode MS"/>
          <w:sz w:val="28"/>
          <w:szCs w:val="28"/>
        </w:rPr>
        <w:t> тыс.м</w:t>
      </w:r>
      <w:r w:rsidRPr="00B52C73">
        <w:rPr>
          <w:rFonts w:eastAsia="Arial Unicode MS"/>
          <w:sz w:val="28"/>
          <w:szCs w:val="28"/>
          <w:vertAlign w:val="superscript"/>
        </w:rPr>
        <w:t>2</w:t>
      </w:r>
      <w:r>
        <w:rPr>
          <w:rFonts w:eastAsia="Arial Unicode MS"/>
          <w:sz w:val="28"/>
          <w:szCs w:val="28"/>
          <w:vertAlign w:val="superscript"/>
        </w:rPr>
        <w:t xml:space="preserve"> </w:t>
      </w:r>
      <w:r w:rsidRPr="00BB0604">
        <w:rPr>
          <w:rFonts w:eastAsia="Arial Unicode MS"/>
          <w:sz w:val="28"/>
          <w:szCs w:val="28"/>
        </w:rPr>
        <w:t>(10 466 квартир), при плане 560,8</w:t>
      </w:r>
      <w:r>
        <w:rPr>
          <w:rFonts w:eastAsia="Arial Unicode MS"/>
          <w:sz w:val="28"/>
          <w:szCs w:val="28"/>
        </w:rPr>
        <w:t> тыс.м</w:t>
      </w:r>
      <w:r w:rsidRPr="00B52C73">
        <w:rPr>
          <w:rFonts w:eastAsia="Arial Unicode MS"/>
          <w:sz w:val="28"/>
          <w:szCs w:val="28"/>
          <w:vertAlign w:val="superscript"/>
        </w:rPr>
        <w:t>2</w:t>
      </w:r>
      <w:r>
        <w:rPr>
          <w:rFonts w:eastAsia="Arial Unicode MS"/>
          <w:sz w:val="28"/>
          <w:szCs w:val="28"/>
          <w:vertAlign w:val="superscript"/>
        </w:rPr>
        <w:t xml:space="preserve"> </w:t>
      </w:r>
      <w:r w:rsidRPr="00BB0604">
        <w:rPr>
          <w:rFonts w:eastAsia="Arial Unicode MS"/>
          <w:sz w:val="28"/>
          <w:szCs w:val="28"/>
        </w:rPr>
        <w:t>(9 793 квартир)</w:t>
      </w:r>
      <w:r>
        <w:rPr>
          <w:rFonts w:eastAsia="Arial Unicode MS"/>
          <w:sz w:val="28"/>
          <w:szCs w:val="28"/>
        </w:rPr>
        <w:t xml:space="preserve"> </w:t>
      </w:r>
      <w:r w:rsidRPr="00E453A8">
        <w:rPr>
          <w:rFonts w:eastAsia="Arial Unicode MS"/>
          <w:sz w:val="28"/>
          <w:szCs w:val="28"/>
        </w:rPr>
        <w:t>за счет привлекаемых средств по облигационным займам и п</w:t>
      </w:r>
      <w:r>
        <w:rPr>
          <w:rFonts w:eastAsia="Arial Unicode MS"/>
          <w:sz w:val="28"/>
          <w:szCs w:val="28"/>
        </w:rPr>
        <w:t>овторного использования средств. Исполнение составило</w:t>
      </w:r>
      <w:r w:rsidRPr="00BB0604">
        <w:rPr>
          <w:rFonts w:eastAsia="Arial Unicode MS"/>
          <w:sz w:val="28"/>
          <w:szCs w:val="28"/>
        </w:rPr>
        <w:t xml:space="preserve"> 103,6</w:t>
      </w:r>
      <w:r>
        <w:rPr>
          <w:rFonts w:eastAsia="Arial Unicode MS"/>
          <w:sz w:val="28"/>
          <w:szCs w:val="28"/>
        </w:rPr>
        <w:t> </w:t>
      </w:r>
      <w:r w:rsidRPr="00BB0604">
        <w:rPr>
          <w:rFonts w:eastAsia="Arial Unicode MS"/>
          <w:sz w:val="28"/>
          <w:szCs w:val="28"/>
        </w:rPr>
        <w:t>%, в связи с досрочным вводом объектов в Актюбинской, Северо-Казахстанской, Павлодарской и Костанайской областях</w:t>
      </w:r>
      <w:r>
        <w:rPr>
          <w:rFonts w:eastAsia="Arial Unicode MS"/>
          <w:sz w:val="28"/>
          <w:szCs w:val="28"/>
        </w:rPr>
        <w:t>;</w:t>
      </w:r>
      <w:r w:rsidRPr="00BB0604">
        <w:rPr>
          <w:rFonts w:eastAsia="Arial Unicode MS"/>
          <w:sz w:val="28"/>
          <w:szCs w:val="28"/>
        </w:rPr>
        <w:t xml:space="preserve"> </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 завершено строительство арендного и кредитного жилья АО «Байтерек девелопмент». В 2018 году сдано в эксплуатацию 35,1</w:t>
      </w:r>
      <w:r>
        <w:rPr>
          <w:rFonts w:eastAsia="Arial Unicode MS"/>
          <w:sz w:val="28"/>
          <w:szCs w:val="28"/>
        </w:rPr>
        <w:t> тыс.м</w:t>
      </w:r>
      <w:r w:rsidRPr="00B52C73">
        <w:rPr>
          <w:rFonts w:eastAsia="Arial Unicode MS"/>
          <w:sz w:val="28"/>
          <w:szCs w:val="28"/>
          <w:vertAlign w:val="superscript"/>
        </w:rPr>
        <w:t>2</w:t>
      </w:r>
      <w:r>
        <w:rPr>
          <w:rFonts w:eastAsia="Arial Unicode MS"/>
          <w:sz w:val="28"/>
          <w:szCs w:val="28"/>
          <w:vertAlign w:val="superscript"/>
        </w:rPr>
        <w:t xml:space="preserve"> </w:t>
      </w:r>
      <w:r w:rsidRPr="00BB0604">
        <w:rPr>
          <w:rFonts w:eastAsia="Arial Unicode MS"/>
          <w:sz w:val="28"/>
          <w:szCs w:val="28"/>
        </w:rPr>
        <w:t>(588 квартир), при плане – 34</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 xml:space="preserve">, </w:t>
      </w:r>
      <w:r>
        <w:rPr>
          <w:rFonts w:eastAsia="Arial Unicode MS"/>
          <w:sz w:val="28"/>
          <w:szCs w:val="28"/>
        </w:rPr>
        <w:t>исполнение составило</w:t>
      </w:r>
      <w:r w:rsidRPr="00BB0604">
        <w:rPr>
          <w:rFonts w:eastAsia="Arial Unicode MS"/>
          <w:sz w:val="28"/>
          <w:szCs w:val="28"/>
        </w:rPr>
        <w:t xml:space="preserve"> 103</w:t>
      </w:r>
      <w:r>
        <w:rPr>
          <w:rFonts w:eastAsia="Arial Unicode MS"/>
          <w:sz w:val="28"/>
          <w:szCs w:val="28"/>
        </w:rPr>
        <w:t> </w:t>
      </w:r>
      <w:r w:rsidRPr="00BB0604">
        <w:rPr>
          <w:rFonts w:eastAsia="Arial Unicode MS"/>
          <w:sz w:val="28"/>
          <w:szCs w:val="28"/>
        </w:rPr>
        <w:t>%</w:t>
      </w:r>
      <w:r>
        <w:rPr>
          <w:rFonts w:eastAsia="Arial Unicode MS"/>
          <w:sz w:val="28"/>
          <w:szCs w:val="28"/>
        </w:rPr>
        <w:t>;</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 xml:space="preserve">- АО «ФНБ «Самрук-Казына» обеспечен выкуп облигаций АО «НУХ «Байтерек» для приобретения ценных бумаг МИО. </w:t>
      </w:r>
    </w:p>
    <w:p w:rsidR="0097781B" w:rsidRPr="00443ED2" w:rsidRDefault="0097781B" w:rsidP="0097781B">
      <w:pPr>
        <w:ind w:firstLine="709"/>
        <w:jc w:val="both"/>
        <w:rPr>
          <w:rFonts w:eastAsia="Arial Unicode MS"/>
          <w:i/>
          <w:sz w:val="28"/>
          <w:szCs w:val="28"/>
        </w:rPr>
      </w:pPr>
      <w:r w:rsidRPr="0093592E">
        <w:rPr>
          <w:rFonts w:eastAsia="Arial Unicode MS"/>
          <w:b/>
          <w:sz w:val="28"/>
          <w:szCs w:val="28"/>
        </w:rPr>
        <w:lastRenderedPageBreak/>
        <w:t>Направление 3.</w:t>
      </w:r>
      <w:r w:rsidRPr="0093592E">
        <w:rPr>
          <w:rFonts w:eastAsia="Arial Unicode MS"/>
          <w:sz w:val="28"/>
          <w:szCs w:val="28"/>
        </w:rPr>
        <w:t xml:space="preserve"> </w:t>
      </w:r>
      <w:r w:rsidRPr="00443ED2">
        <w:rPr>
          <w:rFonts w:eastAsia="Arial Unicode MS"/>
          <w:i/>
          <w:sz w:val="28"/>
          <w:szCs w:val="28"/>
        </w:rPr>
        <w:t>«</w:t>
      </w:r>
      <w:r w:rsidRPr="00443ED2">
        <w:rPr>
          <w:i/>
          <w:sz w:val="28"/>
          <w:szCs w:val="28"/>
        </w:rPr>
        <w:t>Развитие индивидуального жилищного строительства»</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Введено 5 746</w:t>
      </w:r>
      <w:r>
        <w:rPr>
          <w:rFonts w:eastAsia="Arial Unicode MS"/>
          <w:sz w:val="28"/>
          <w:szCs w:val="28"/>
        </w:rPr>
        <w:t> тыс.м</w:t>
      </w:r>
      <w:r w:rsidRPr="00B52C73">
        <w:rPr>
          <w:rFonts w:eastAsia="Arial Unicode MS"/>
          <w:sz w:val="28"/>
          <w:szCs w:val="28"/>
          <w:vertAlign w:val="superscript"/>
        </w:rPr>
        <w:t>2</w:t>
      </w:r>
      <w:r>
        <w:rPr>
          <w:rFonts w:eastAsia="Arial Unicode MS"/>
          <w:sz w:val="28"/>
          <w:szCs w:val="28"/>
          <w:vertAlign w:val="superscript"/>
        </w:rPr>
        <w:t xml:space="preserve"> </w:t>
      </w:r>
      <w:r w:rsidRPr="00BB0604">
        <w:rPr>
          <w:rFonts w:eastAsia="Arial Unicode MS"/>
          <w:sz w:val="28"/>
          <w:szCs w:val="28"/>
        </w:rPr>
        <w:t>индивидуального жилья, при плане – 5 106</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 показатель перевыполнен на 112,5</w:t>
      </w:r>
      <w:r>
        <w:rPr>
          <w:rFonts w:eastAsia="Arial Unicode MS"/>
          <w:sz w:val="28"/>
          <w:szCs w:val="28"/>
        </w:rPr>
        <w:t> </w:t>
      </w:r>
      <w:r w:rsidRPr="00BB0604">
        <w:rPr>
          <w:rFonts w:eastAsia="Arial Unicode MS"/>
          <w:sz w:val="28"/>
          <w:szCs w:val="28"/>
        </w:rPr>
        <w:t>%.</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Местными исполнительными органами разработан</w:t>
      </w:r>
      <w:r w:rsidR="009E5427">
        <w:rPr>
          <w:rFonts w:eastAsia="Arial Unicode MS"/>
          <w:sz w:val="28"/>
          <w:szCs w:val="28"/>
        </w:rPr>
        <w:t>о</w:t>
      </w:r>
      <w:r w:rsidRPr="00BB0604">
        <w:rPr>
          <w:rFonts w:eastAsia="Arial Unicode MS"/>
          <w:sz w:val="28"/>
          <w:szCs w:val="28"/>
        </w:rPr>
        <w:t>, согласован</w:t>
      </w:r>
      <w:r w:rsidR="009E5427">
        <w:rPr>
          <w:rFonts w:eastAsia="Arial Unicode MS"/>
          <w:sz w:val="28"/>
          <w:szCs w:val="28"/>
        </w:rPr>
        <w:t>о</w:t>
      </w:r>
      <w:r w:rsidRPr="00BB0604">
        <w:rPr>
          <w:rFonts w:eastAsia="Arial Unicode MS"/>
          <w:sz w:val="28"/>
          <w:szCs w:val="28"/>
        </w:rPr>
        <w:t xml:space="preserve"> и утвержден</w:t>
      </w:r>
      <w:r w:rsidR="009E5427">
        <w:rPr>
          <w:rFonts w:eastAsia="Arial Unicode MS"/>
          <w:sz w:val="28"/>
          <w:szCs w:val="28"/>
        </w:rPr>
        <w:t>о</w:t>
      </w:r>
      <w:r w:rsidRPr="00BB0604">
        <w:rPr>
          <w:rFonts w:eastAsia="Arial Unicode MS"/>
          <w:sz w:val="28"/>
          <w:szCs w:val="28"/>
        </w:rPr>
        <w:t xml:space="preserve"> 184 градостроительных проект</w:t>
      </w:r>
      <w:r w:rsidR="009E5427">
        <w:rPr>
          <w:rFonts w:eastAsia="Arial Unicode MS"/>
          <w:sz w:val="28"/>
          <w:szCs w:val="28"/>
        </w:rPr>
        <w:t>а</w:t>
      </w:r>
      <w:r w:rsidRPr="00BB0604">
        <w:rPr>
          <w:rFonts w:eastAsia="Arial Unicode MS"/>
          <w:sz w:val="28"/>
          <w:szCs w:val="28"/>
        </w:rPr>
        <w:t>, из них: по Акмолинской области – 16; Актюбинской – 5; Алматинской – 127; Атырауской – 16; ВКО – 11; ЗКО – 1; Карагандинской – 5; Кызылординской – 2.</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 xml:space="preserve">Откорректирован </w:t>
      </w:r>
      <w:r>
        <w:rPr>
          <w:rFonts w:eastAsia="Arial Unicode MS"/>
          <w:sz w:val="28"/>
          <w:szCs w:val="28"/>
        </w:rPr>
        <w:t xml:space="preserve">и </w:t>
      </w:r>
      <w:r w:rsidRPr="00BB0604">
        <w:rPr>
          <w:rFonts w:eastAsia="Arial Unicode MS"/>
          <w:sz w:val="28"/>
          <w:szCs w:val="28"/>
        </w:rPr>
        <w:t>утвержден постановлением Правительства Республики Казахстан от 12 июня 2018 года №</w:t>
      </w:r>
      <w:r>
        <w:rPr>
          <w:rFonts w:eastAsia="Arial Unicode MS"/>
          <w:sz w:val="28"/>
          <w:szCs w:val="28"/>
        </w:rPr>
        <w:t> </w:t>
      </w:r>
      <w:r w:rsidRPr="00BB0604">
        <w:rPr>
          <w:rFonts w:eastAsia="Arial Unicode MS"/>
          <w:sz w:val="28"/>
          <w:szCs w:val="28"/>
        </w:rPr>
        <w:t>337</w:t>
      </w:r>
      <w:r>
        <w:rPr>
          <w:rFonts w:eastAsia="Arial Unicode MS"/>
          <w:sz w:val="28"/>
          <w:szCs w:val="28"/>
        </w:rPr>
        <w:t xml:space="preserve"> </w:t>
      </w:r>
      <w:r w:rsidRPr="00BB0604">
        <w:rPr>
          <w:rFonts w:eastAsia="Arial Unicode MS"/>
          <w:sz w:val="28"/>
          <w:szCs w:val="28"/>
        </w:rPr>
        <w:t>Генеральный план г.Павлодар.</w:t>
      </w:r>
    </w:p>
    <w:p w:rsidR="0097781B" w:rsidRPr="001A7BE5" w:rsidRDefault="0097781B" w:rsidP="0097781B">
      <w:pPr>
        <w:ind w:firstLine="709"/>
        <w:jc w:val="both"/>
        <w:rPr>
          <w:rFonts w:eastAsia="Arial Unicode MS"/>
          <w:i/>
          <w:sz w:val="28"/>
          <w:szCs w:val="28"/>
        </w:rPr>
      </w:pPr>
      <w:r w:rsidRPr="0093592E">
        <w:rPr>
          <w:rFonts w:eastAsia="Arial Unicode MS"/>
          <w:b/>
          <w:sz w:val="28"/>
          <w:szCs w:val="28"/>
        </w:rPr>
        <w:t xml:space="preserve">Направление 4. </w:t>
      </w:r>
      <w:r w:rsidRPr="001A7BE5">
        <w:rPr>
          <w:rFonts w:eastAsia="Arial Unicode MS"/>
          <w:i/>
          <w:sz w:val="28"/>
          <w:szCs w:val="28"/>
        </w:rPr>
        <w:t>«Стимулирование строительства жилья частными застройщиками»</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В результате реализации четвертого направления:</w:t>
      </w:r>
    </w:p>
    <w:p w:rsidR="0097781B" w:rsidRDefault="0097781B" w:rsidP="0097781B">
      <w:pPr>
        <w:ind w:firstLine="709"/>
        <w:jc w:val="both"/>
        <w:rPr>
          <w:rFonts w:eastAsia="Arial Unicode MS"/>
          <w:sz w:val="28"/>
          <w:szCs w:val="28"/>
        </w:rPr>
      </w:pPr>
      <w:r w:rsidRPr="00BB0604">
        <w:rPr>
          <w:rFonts w:eastAsia="Arial Unicode MS"/>
          <w:sz w:val="28"/>
          <w:szCs w:val="28"/>
        </w:rPr>
        <w:t>- рассмотрено 84 проект</w:t>
      </w:r>
      <w:r w:rsidR="009E5427">
        <w:rPr>
          <w:rFonts w:eastAsia="Arial Unicode MS"/>
          <w:sz w:val="28"/>
          <w:szCs w:val="28"/>
        </w:rPr>
        <w:t>а</w:t>
      </w:r>
      <w:r w:rsidRPr="00BB0604">
        <w:rPr>
          <w:rFonts w:eastAsia="Arial Unicode MS"/>
          <w:sz w:val="28"/>
          <w:szCs w:val="28"/>
        </w:rPr>
        <w:t xml:space="preserve"> с объ</w:t>
      </w:r>
      <w:r>
        <w:rPr>
          <w:rFonts w:eastAsia="Arial Unicode MS"/>
          <w:sz w:val="28"/>
          <w:szCs w:val="28"/>
        </w:rPr>
        <w:t>емом кредитования на 69,4</w:t>
      </w:r>
      <w:r w:rsidR="000D70A8">
        <w:rPr>
          <w:rFonts w:eastAsia="Arial Unicode MS"/>
          <w:sz w:val="28"/>
          <w:szCs w:val="28"/>
        </w:rPr>
        <w:t> млрд.тенге</w:t>
      </w:r>
      <w:r w:rsidRPr="00BB0604">
        <w:rPr>
          <w:rFonts w:eastAsia="Arial Unicode MS"/>
          <w:sz w:val="28"/>
          <w:szCs w:val="28"/>
        </w:rPr>
        <w:t>, из них одобрено 64 проект</w:t>
      </w:r>
      <w:r w:rsidR="009E5427">
        <w:rPr>
          <w:rFonts w:eastAsia="Arial Unicode MS"/>
          <w:sz w:val="28"/>
          <w:szCs w:val="28"/>
        </w:rPr>
        <w:t>а</w:t>
      </w:r>
      <w:r w:rsidRPr="00BB0604">
        <w:rPr>
          <w:rFonts w:eastAsia="Arial Unicode MS"/>
          <w:sz w:val="28"/>
          <w:szCs w:val="28"/>
        </w:rPr>
        <w:t xml:space="preserve"> на 58,6</w:t>
      </w:r>
      <w:r w:rsidR="000D70A8">
        <w:rPr>
          <w:rFonts w:eastAsia="Arial Unicode MS"/>
          <w:sz w:val="28"/>
          <w:szCs w:val="28"/>
        </w:rPr>
        <w:t> млрд.тенге</w:t>
      </w:r>
      <w:r w:rsidRPr="00BB0604">
        <w:rPr>
          <w:rFonts w:eastAsia="Arial Unicode MS"/>
          <w:sz w:val="28"/>
          <w:szCs w:val="28"/>
        </w:rPr>
        <w:t>. Подписан</w:t>
      </w:r>
      <w:r>
        <w:rPr>
          <w:rFonts w:eastAsia="Arial Unicode MS"/>
          <w:sz w:val="28"/>
          <w:szCs w:val="28"/>
        </w:rPr>
        <w:t>о</w:t>
      </w:r>
      <w:r w:rsidRPr="00BB0604">
        <w:rPr>
          <w:rFonts w:eastAsia="Arial Unicode MS"/>
          <w:sz w:val="28"/>
          <w:szCs w:val="28"/>
        </w:rPr>
        <w:t xml:space="preserve"> 52 договор</w:t>
      </w:r>
      <w:r>
        <w:rPr>
          <w:rFonts w:eastAsia="Arial Unicode MS"/>
          <w:sz w:val="28"/>
          <w:szCs w:val="28"/>
        </w:rPr>
        <w:t>а</w:t>
      </w:r>
      <w:r w:rsidRPr="00BB0604">
        <w:rPr>
          <w:rFonts w:eastAsia="Arial Unicode MS"/>
          <w:sz w:val="28"/>
          <w:szCs w:val="28"/>
        </w:rPr>
        <w:t xml:space="preserve"> субсидирования с объемов кредитования на 45,4</w:t>
      </w:r>
      <w:r w:rsidR="000D70A8">
        <w:rPr>
          <w:rFonts w:eastAsia="Arial Unicode MS"/>
          <w:sz w:val="28"/>
          <w:szCs w:val="28"/>
        </w:rPr>
        <w:t> млрд.тенге</w:t>
      </w:r>
      <w:r w:rsidR="009E5427">
        <w:rPr>
          <w:rFonts w:eastAsia="Arial Unicode MS"/>
          <w:sz w:val="28"/>
          <w:szCs w:val="28"/>
        </w:rPr>
        <w:t>. Не</w:t>
      </w:r>
      <w:r w:rsidRPr="00BB0604">
        <w:rPr>
          <w:rFonts w:eastAsia="Arial Unicode MS"/>
          <w:sz w:val="28"/>
          <w:szCs w:val="28"/>
        </w:rPr>
        <w:t xml:space="preserve">достижение планового объема выдачи кредитов </w:t>
      </w:r>
      <w:r>
        <w:rPr>
          <w:rFonts w:eastAsia="Arial Unicode MS"/>
          <w:sz w:val="28"/>
          <w:szCs w:val="28"/>
        </w:rPr>
        <w:t xml:space="preserve">связано с тем, что </w:t>
      </w:r>
      <w:r w:rsidRPr="00BB0604">
        <w:rPr>
          <w:rFonts w:eastAsia="Arial Unicode MS"/>
          <w:sz w:val="28"/>
          <w:szCs w:val="28"/>
        </w:rPr>
        <w:t>юридически</w:t>
      </w:r>
      <w:r>
        <w:rPr>
          <w:rFonts w:eastAsia="Arial Unicode MS"/>
          <w:sz w:val="28"/>
          <w:szCs w:val="28"/>
        </w:rPr>
        <w:t>е</w:t>
      </w:r>
      <w:r w:rsidRPr="00BB0604">
        <w:rPr>
          <w:rFonts w:eastAsia="Arial Unicode MS"/>
          <w:sz w:val="28"/>
          <w:szCs w:val="28"/>
        </w:rPr>
        <w:t xml:space="preserve"> лиц</w:t>
      </w:r>
      <w:r>
        <w:rPr>
          <w:rFonts w:eastAsia="Arial Unicode MS"/>
          <w:sz w:val="28"/>
          <w:szCs w:val="28"/>
        </w:rPr>
        <w:t>а имеют большое количество кредитов</w:t>
      </w:r>
      <w:r w:rsidRPr="00BB0604">
        <w:rPr>
          <w:rFonts w:eastAsia="Arial Unicode MS"/>
          <w:sz w:val="28"/>
          <w:szCs w:val="28"/>
        </w:rPr>
        <w:t xml:space="preserve">, </w:t>
      </w:r>
      <w:r>
        <w:rPr>
          <w:rFonts w:eastAsia="Arial Unicode MS"/>
          <w:sz w:val="28"/>
          <w:szCs w:val="28"/>
        </w:rPr>
        <w:t xml:space="preserve">с </w:t>
      </w:r>
      <w:r w:rsidRPr="00BB0604">
        <w:rPr>
          <w:rFonts w:eastAsia="Arial Unicode MS"/>
          <w:sz w:val="28"/>
          <w:szCs w:val="28"/>
        </w:rPr>
        <w:t>отсутстви</w:t>
      </w:r>
      <w:r>
        <w:rPr>
          <w:rFonts w:eastAsia="Arial Unicode MS"/>
          <w:sz w:val="28"/>
          <w:szCs w:val="28"/>
        </w:rPr>
        <w:t>ем</w:t>
      </w:r>
      <w:r w:rsidRPr="00BB0604">
        <w:rPr>
          <w:rFonts w:eastAsia="Arial Unicode MS"/>
          <w:sz w:val="28"/>
          <w:szCs w:val="28"/>
        </w:rPr>
        <w:t xml:space="preserve"> достаточной залоговой базы и охвата более 80</w:t>
      </w:r>
      <w:r>
        <w:rPr>
          <w:rFonts w:eastAsia="Arial Unicode MS"/>
          <w:sz w:val="28"/>
          <w:szCs w:val="28"/>
        </w:rPr>
        <w:t> </w:t>
      </w:r>
      <w:r w:rsidRPr="00BB0604">
        <w:rPr>
          <w:rFonts w:eastAsia="Arial Unicode MS"/>
          <w:sz w:val="28"/>
          <w:szCs w:val="28"/>
        </w:rPr>
        <w:t>% сектора жилищного строительства механизмами долевого строительства, позволяющего привлекать средства граждан</w:t>
      </w:r>
      <w:r>
        <w:rPr>
          <w:rFonts w:eastAsia="Arial Unicode MS"/>
          <w:sz w:val="28"/>
          <w:szCs w:val="28"/>
        </w:rPr>
        <w:t>;</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 введено 158</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 xml:space="preserve"> жилья за счет субсидируемых кредитов застройщиков, при плане 50</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 план выполнен на 316</w:t>
      </w:r>
      <w:r>
        <w:rPr>
          <w:rFonts w:eastAsia="Arial Unicode MS"/>
          <w:sz w:val="28"/>
          <w:szCs w:val="28"/>
        </w:rPr>
        <w:t> </w:t>
      </w:r>
      <w:r w:rsidRPr="00BB0604">
        <w:rPr>
          <w:rFonts w:eastAsia="Arial Unicode MS"/>
          <w:sz w:val="28"/>
          <w:szCs w:val="28"/>
        </w:rPr>
        <w:t>%</w:t>
      </w:r>
      <w:r>
        <w:rPr>
          <w:rFonts w:eastAsia="Arial Unicode MS"/>
          <w:sz w:val="28"/>
          <w:szCs w:val="28"/>
        </w:rPr>
        <w:t>;</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 просубсидирована часть ставки вознаграждения по кредитам застройщиков в сумме 1</w:t>
      </w:r>
      <w:r>
        <w:rPr>
          <w:rFonts w:eastAsia="Arial Unicode MS"/>
          <w:sz w:val="28"/>
          <w:szCs w:val="28"/>
        </w:rPr>
        <w:t>,6</w:t>
      </w:r>
      <w:r w:rsidR="000D70A8">
        <w:rPr>
          <w:rFonts w:eastAsia="Arial Unicode MS"/>
          <w:sz w:val="28"/>
          <w:szCs w:val="28"/>
        </w:rPr>
        <w:t> млрд.тенге</w:t>
      </w:r>
      <w:r>
        <w:rPr>
          <w:rFonts w:eastAsia="Arial Unicode MS"/>
          <w:sz w:val="28"/>
          <w:szCs w:val="28"/>
        </w:rPr>
        <w:t>.</w:t>
      </w:r>
    </w:p>
    <w:p w:rsidR="0097781B" w:rsidRPr="001A7BE5" w:rsidRDefault="0097781B" w:rsidP="0097781B">
      <w:pPr>
        <w:ind w:firstLine="709"/>
        <w:jc w:val="both"/>
        <w:rPr>
          <w:rFonts w:eastAsia="Arial Unicode MS"/>
          <w:i/>
          <w:sz w:val="28"/>
          <w:szCs w:val="28"/>
        </w:rPr>
      </w:pPr>
      <w:r w:rsidRPr="0093592E">
        <w:rPr>
          <w:rFonts w:eastAsia="Arial Unicode MS"/>
          <w:b/>
          <w:sz w:val="28"/>
          <w:szCs w:val="28"/>
        </w:rPr>
        <w:t>Направление 5.</w:t>
      </w:r>
      <w:r w:rsidRPr="00BB0604">
        <w:rPr>
          <w:rFonts w:eastAsia="Arial Unicode MS"/>
          <w:sz w:val="28"/>
          <w:szCs w:val="28"/>
        </w:rPr>
        <w:t xml:space="preserve"> </w:t>
      </w:r>
      <w:r w:rsidRPr="001A7BE5">
        <w:rPr>
          <w:rFonts w:eastAsia="Arial Unicode MS"/>
          <w:i/>
          <w:sz w:val="28"/>
          <w:szCs w:val="28"/>
        </w:rPr>
        <w:t>«</w:t>
      </w:r>
      <w:r w:rsidRPr="001A7BE5">
        <w:rPr>
          <w:i/>
          <w:sz w:val="28"/>
          <w:szCs w:val="28"/>
        </w:rPr>
        <w:t>Строительство жилья с привлечением субъектов квазигосударственного сектора»</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В результате реализации пятого направления:</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 введено 489,4</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 xml:space="preserve"> арендного и коммерческого жилья, при плане 483,8</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 из них: арендное жилье через АО «К</w:t>
      </w:r>
      <w:r>
        <w:rPr>
          <w:rFonts w:eastAsia="Arial Unicode MS"/>
          <w:sz w:val="28"/>
          <w:szCs w:val="28"/>
        </w:rPr>
        <w:t>ИК</w:t>
      </w:r>
      <w:r w:rsidRPr="00BB0604">
        <w:rPr>
          <w:rFonts w:eastAsia="Arial Unicode MS"/>
          <w:sz w:val="28"/>
          <w:szCs w:val="28"/>
        </w:rPr>
        <w:t>» - 97,3</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 xml:space="preserve"> и жилье через АО «</w:t>
      </w:r>
      <w:r>
        <w:rPr>
          <w:rFonts w:eastAsia="Arial Unicode MS"/>
          <w:sz w:val="28"/>
          <w:szCs w:val="28"/>
        </w:rPr>
        <w:t>ФНБ «</w:t>
      </w:r>
      <w:r w:rsidRPr="00BB0604">
        <w:rPr>
          <w:rFonts w:eastAsia="Arial Unicode MS"/>
          <w:sz w:val="28"/>
          <w:szCs w:val="28"/>
        </w:rPr>
        <w:t>Самрук-Казына» - 392,1</w:t>
      </w:r>
      <w:r>
        <w:rPr>
          <w:rFonts w:eastAsia="Arial Unicode MS"/>
          <w:sz w:val="28"/>
          <w:szCs w:val="28"/>
        </w:rPr>
        <w:t> тыс.м</w:t>
      </w:r>
      <w:r w:rsidRPr="007C4814">
        <w:rPr>
          <w:rFonts w:eastAsia="Arial Unicode MS"/>
          <w:sz w:val="28"/>
          <w:szCs w:val="28"/>
          <w:vertAlign w:val="superscript"/>
        </w:rPr>
        <w:t>2</w:t>
      </w:r>
      <w:r>
        <w:rPr>
          <w:rFonts w:eastAsia="Arial Unicode MS"/>
          <w:sz w:val="28"/>
          <w:szCs w:val="28"/>
        </w:rPr>
        <w:t>. И</w:t>
      </w:r>
      <w:r w:rsidRPr="00BB0604">
        <w:rPr>
          <w:rFonts w:eastAsia="Arial Unicode MS"/>
          <w:sz w:val="28"/>
          <w:szCs w:val="28"/>
        </w:rPr>
        <w:t>сполнение составило 101,2</w:t>
      </w:r>
      <w:r>
        <w:rPr>
          <w:rFonts w:eastAsia="Arial Unicode MS"/>
          <w:sz w:val="28"/>
          <w:szCs w:val="28"/>
        </w:rPr>
        <w:t> </w:t>
      </w:r>
      <w:r w:rsidRPr="00BB0604">
        <w:rPr>
          <w:rFonts w:eastAsia="Arial Unicode MS"/>
          <w:sz w:val="28"/>
          <w:szCs w:val="28"/>
        </w:rPr>
        <w:t>%;</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 выданы гарантии по долевому строительству по 16 проектам на сумму 56,6</w:t>
      </w:r>
      <w:r w:rsidR="000D70A8">
        <w:rPr>
          <w:rFonts w:eastAsia="Arial Unicode MS"/>
          <w:sz w:val="28"/>
          <w:szCs w:val="28"/>
        </w:rPr>
        <w:t> млрд.тенге</w:t>
      </w:r>
      <w:r w:rsidRPr="00BB0604">
        <w:rPr>
          <w:rFonts w:eastAsia="Arial Unicode MS"/>
          <w:sz w:val="28"/>
          <w:szCs w:val="28"/>
        </w:rPr>
        <w:t>, при плане – 40,1</w:t>
      </w:r>
      <w:r w:rsidR="000D70A8">
        <w:rPr>
          <w:rFonts w:eastAsia="Arial Unicode MS"/>
          <w:sz w:val="28"/>
          <w:szCs w:val="28"/>
        </w:rPr>
        <w:t> млрд.тенге</w:t>
      </w:r>
      <w:r w:rsidRPr="00BB0604">
        <w:rPr>
          <w:rFonts w:eastAsia="Arial Unicode MS"/>
          <w:sz w:val="28"/>
          <w:szCs w:val="28"/>
        </w:rPr>
        <w:t>, исполнение составило 141</w:t>
      </w:r>
      <w:r>
        <w:rPr>
          <w:rFonts w:eastAsia="Arial Unicode MS"/>
          <w:sz w:val="28"/>
          <w:szCs w:val="28"/>
        </w:rPr>
        <w:t> </w:t>
      </w:r>
      <w:r w:rsidRPr="00BB0604">
        <w:rPr>
          <w:rFonts w:eastAsia="Arial Unicode MS"/>
          <w:sz w:val="28"/>
          <w:szCs w:val="28"/>
        </w:rPr>
        <w:t>%;</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- 13,8</w:t>
      </w:r>
      <w:r>
        <w:rPr>
          <w:rFonts w:eastAsia="Arial Unicode MS"/>
          <w:sz w:val="28"/>
          <w:szCs w:val="28"/>
        </w:rPr>
        <w:t> </w:t>
      </w:r>
      <w:r w:rsidRPr="00BB0604">
        <w:rPr>
          <w:rFonts w:eastAsia="Arial Unicode MS"/>
          <w:sz w:val="28"/>
          <w:szCs w:val="28"/>
        </w:rPr>
        <w:t xml:space="preserve">% рынка долевого строительства покрыты гарантиями Фонда гарантирования </w:t>
      </w:r>
      <w:r w:rsidRPr="00BB0604">
        <w:rPr>
          <w:sz w:val="28"/>
          <w:szCs w:val="28"/>
        </w:rPr>
        <w:t>жилищного строительства</w:t>
      </w:r>
      <w:r w:rsidRPr="00BB0604">
        <w:rPr>
          <w:rFonts w:eastAsia="Arial Unicode MS"/>
          <w:sz w:val="28"/>
          <w:szCs w:val="28"/>
        </w:rPr>
        <w:t xml:space="preserve"> (план – 7</w:t>
      </w:r>
      <w:r>
        <w:rPr>
          <w:rFonts w:eastAsia="Arial Unicode MS"/>
          <w:sz w:val="28"/>
          <w:szCs w:val="28"/>
        </w:rPr>
        <w:t> </w:t>
      </w:r>
      <w:r w:rsidRPr="00BB0604">
        <w:rPr>
          <w:rFonts w:eastAsia="Arial Unicode MS"/>
          <w:sz w:val="28"/>
          <w:szCs w:val="28"/>
        </w:rPr>
        <w:t>%), исполнение составило 197</w:t>
      </w:r>
      <w:r>
        <w:rPr>
          <w:rFonts w:eastAsia="Arial Unicode MS"/>
          <w:sz w:val="28"/>
          <w:szCs w:val="28"/>
        </w:rPr>
        <w:t> </w:t>
      </w:r>
      <w:r w:rsidRPr="00BB0604">
        <w:rPr>
          <w:rFonts w:eastAsia="Arial Unicode MS"/>
          <w:sz w:val="28"/>
          <w:szCs w:val="28"/>
        </w:rPr>
        <w:t>%;</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 за счет строительства АО «КИК» арендного жилья с последующим выкупом введено 97,3</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 xml:space="preserve"> (1</w:t>
      </w:r>
      <w:r>
        <w:rPr>
          <w:rFonts w:eastAsia="Arial Unicode MS"/>
          <w:sz w:val="28"/>
          <w:szCs w:val="28"/>
        </w:rPr>
        <w:t> </w:t>
      </w:r>
      <w:r w:rsidRPr="00BB0604">
        <w:rPr>
          <w:rFonts w:eastAsia="Arial Unicode MS"/>
          <w:sz w:val="28"/>
          <w:szCs w:val="28"/>
        </w:rPr>
        <w:t>734 квартир), при плане – 80</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 исполнение составило 122,6</w:t>
      </w:r>
      <w:r>
        <w:rPr>
          <w:rFonts w:eastAsia="Arial Unicode MS"/>
          <w:sz w:val="28"/>
          <w:szCs w:val="28"/>
        </w:rPr>
        <w:t> </w:t>
      </w:r>
      <w:r w:rsidRPr="00BB0604">
        <w:rPr>
          <w:rFonts w:eastAsia="Arial Unicode MS"/>
          <w:sz w:val="28"/>
          <w:szCs w:val="28"/>
        </w:rPr>
        <w:t>%;</w:t>
      </w:r>
    </w:p>
    <w:p w:rsidR="0097781B" w:rsidRPr="00BB0604" w:rsidRDefault="0097781B" w:rsidP="0097781B">
      <w:pPr>
        <w:ind w:firstLine="709"/>
        <w:jc w:val="both"/>
        <w:rPr>
          <w:rFonts w:eastAsia="Arial Unicode MS"/>
          <w:sz w:val="28"/>
          <w:szCs w:val="28"/>
        </w:rPr>
      </w:pPr>
      <w:r w:rsidRPr="00BB0604">
        <w:rPr>
          <w:rFonts w:eastAsia="Arial Unicode MS"/>
          <w:sz w:val="28"/>
          <w:szCs w:val="28"/>
        </w:rPr>
        <w:t xml:space="preserve">- </w:t>
      </w:r>
      <w:r>
        <w:rPr>
          <w:rFonts w:eastAsia="Arial Unicode MS"/>
          <w:sz w:val="28"/>
          <w:szCs w:val="28"/>
        </w:rPr>
        <w:t xml:space="preserve">Фондом недвижимости </w:t>
      </w:r>
      <w:r w:rsidRPr="00BB0604">
        <w:rPr>
          <w:rFonts w:eastAsia="Arial Unicode MS"/>
          <w:sz w:val="28"/>
          <w:szCs w:val="28"/>
        </w:rPr>
        <w:t>завершено строительство 392,1</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 при плане – 403,8</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 исполнение составило 97,1</w:t>
      </w:r>
      <w:r>
        <w:rPr>
          <w:rFonts w:eastAsia="Arial Unicode MS"/>
          <w:sz w:val="28"/>
          <w:szCs w:val="28"/>
        </w:rPr>
        <w:t> </w:t>
      </w:r>
      <w:r w:rsidRPr="00BB0604">
        <w:rPr>
          <w:rFonts w:eastAsia="Arial Unicode MS"/>
          <w:sz w:val="28"/>
          <w:szCs w:val="28"/>
        </w:rPr>
        <w:t>%, в том числе:</w:t>
      </w:r>
      <w:r>
        <w:rPr>
          <w:rFonts w:eastAsia="Arial Unicode MS"/>
          <w:sz w:val="28"/>
          <w:szCs w:val="28"/>
        </w:rPr>
        <w:t xml:space="preserve"> </w:t>
      </w:r>
      <w:r w:rsidRPr="00BB0604">
        <w:rPr>
          <w:rFonts w:eastAsia="Arial Unicode MS"/>
          <w:sz w:val="28"/>
          <w:szCs w:val="28"/>
        </w:rPr>
        <w:t>арендного жилья с выкупом – 146,8</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 xml:space="preserve"> (план – 154,8</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w:t>
      </w:r>
      <w:r>
        <w:rPr>
          <w:rFonts w:eastAsia="Arial Unicode MS"/>
          <w:sz w:val="28"/>
          <w:szCs w:val="28"/>
        </w:rPr>
        <w:t xml:space="preserve"> </w:t>
      </w:r>
      <w:r w:rsidRPr="00BB0604">
        <w:rPr>
          <w:rFonts w:eastAsia="Arial Unicode MS"/>
          <w:sz w:val="28"/>
          <w:szCs w:val="28"/>
        </w:rPr>
        <w:t xml:space="preserve">коммерческого жилья </w:t>
      </w:r>
      <w:r w:rsidRPr="00BB0604">
        <w:rPr>
          <w:rFonts w:eastAsia="Arial Unicode MS"/>
          <w:sz w:val="28"/>
          <w:szCs w:val="28"/>
        </w:rPr>
        <w:lastRenderedPageBreak/>
        <w:t>– 245,3</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 xml:space="preserve"> (план – 154,8</w:t>
      </w:r>
      <w:r>
        <w:rPr>
          <w:rFonts w:eastAsia="Arial Unicode MS"/>
          <w:sz w:val="28"/>
          <w:szCs w:val="28"/>
        </w:rPr>
        <w:t> тыс.м</w:t>
      </w:r>
      <w:r w:rsidRPr="00B52C73">
        <w:rPr>
          <w:rFonts w:eastAsia="Arial Unicode MS"/>
          <w:sz w:val="28"/>
          <w:szCs w:val="28"/>
          <w:vertAlign w:val="superscript"/>
        </w:rPr>
        <w:t>2</w:t>
      </w:r>
      <w:r w:rsidRPr="00BB0604">
        <w:rPr>
          <w:rFonts w:eastAsia="Arial Unicode MS"/>
          <w:sz w:val="28"/>
          <w:szCs w:val="28"/>
        </w:rPr>
        <w:t>).</w:t>
      </w:r>
      <w:r>
        <w:rPr>
          <w:rFonts w:eastAsia="Arial Unicode MS"/>
          <w:sz w:val="28"/>
          <w:szCs w:val="28"/>
        </w:rPr>
        <w:t xml:space="preserve"> </w:t>
      </w:r>
      <w:r w:rsidRPr="00BB0604">
        <w:rPr>
          <w:rFonts w:eastAsia="Arial Unicode MS"/>
          <w:sz w:val="28"/>
          <w:szCs w:val="28"/>
        </w:rPr>
        <w:t xml:space="preserve">Недостижение </w:t>
      </w:r>
      <w:r>
        <w:rPr>
          <w:rFonts w:eastAsia="Arial Unicode MS"/>
          <w:sz w:val="28"/>
          <w:szCs w:val="28"/>
        </w:rPr>
        <w:t xml:space="preserve">показателя </w:t>
      </w:r>
      <w:r w:rsidRPr="00BB0604">
        <w:rPr>
          <w:rFonts w:eastAsia="Arial Unicode MS"/>
          <w:sz w:val="28"/>
          <w:szCs w:val="28"/>
        </w:rPr>
        <w:t xml:space="preserve">связано с поздним началом финансирования (сентябрь 2017 года) из-за длительной процедуры </w:t>
      </w:r>
      <w:r w:rsidRPr="0093592E">
        <w:rPr>
          <w:rFonts w:eastAsia="Arial Unicode MS"/>
          <w:sz w:val="28"/>
          <w:szCs w:val="28"/>
        </w:rPr>
        <w:t>получения</w:t>
      </w:r>
      <w:r w:rsidRPr="00BB0604">
        <w:rPr>
          <w:rFonts w:eastAsia="Arial Unicode MS"/>
          <w:sz w:val="28"/>
          <w:szCs w:val="28"/>
        </w:rPr>
        <w:t xml:space="preserve"> государственной экспертизы на ПСД, медленны</w:t>
      </w:r>
      <w:r>
        <w:rPr>
          <w:rFonts w:eastAsia="Arial Unicode MS"/>
          <w:sz w:val="28"/>
          <w:szCs w:val="28"/>
        </w:rPr>
        <w:t>х</w:t>
      </w:r>
      <w:r w:rsidRPr="00BB0604">
        <w:rPr>
          <w:rFonts w:eastAsia="Arial Unicode MS"/>
          <w:sz w:val="28"/>
          <w:szCs w:val="28"/>
        </w:rPr>
        <w:t xml:space="preserve"> темп</w:t>
      </w:r>
      <w:r>
        <w:rPr>
          <w:rFonts w:eastAsia="Arial Unicode MS"/>
          <w:sz w:val="28"/>
          <w:szCs w:val="28"/>
        </w:rPr>
        <w:t>ов</w:t>
      </w:r>
      <w:r w:rsidRPr="00BB0604">
        <w:rPr>
          <w:rFonts w:eastAsia="Arial Unicode MS"/>
          <w:sz w:val="28"/>
          <w:szCs w:val="28"/>
        </w:rPr>
        <w:t xml:space="preserve"> строительно-монтажных работ по причине </w:t>
      </w:r>
      <w:r w:rsidRPr="00471834">
        <w:rPr>
          <w:rFonts w:eastAsia="Arial Unicode MS"/>
          <w:sz w:val="28"/>
          <w:szCs w:val="28"/>
        </w:rPr>
        <w:t>стесненных у</w:t>
      </w:r>
      <w:r>
        <w:rPr>
          <w:rFonts w:eastAsia="Arial Unicode MS"/>
          <w:sz w:val="28"/>
          <w:szCs w:val="28"/>
        </w:rPr>
        <w:t>словий на строительной площадке;</w:t>
      </w:r>
    </w:p>
    <w:p w:rsidR="0097781B" w:rsidRPr="00BB0604" w:rsidRDefault="0097781B" w:rsidP="0097781B">
      <w:pPr>
        <w:ind w:firstLine="709"/>
        <w:jc w:val="both"/>
        <w:rPr>
          <w:rFonts w:eastAsia="Arial Unicode MS"/>
          <w:sz w:val="28"/>
          <w:szCs w:val="28"/>
        </w:rPr>
      </w:pPr>
      <w:r>
        <w:rPr>
          <w:rFonts w:eastAsia="Arial Unicode MS"/>
          <w:sz w:val="28"/>
          <w:szCs w:val="28"/>
        </w:rPr>
        <w:t>- АО «</w:t>
      </w:r>
      <w:r w:rsidRPr="00BB0604">
        <w:rPr>
          <w:rFonts w:eastAsia="Arial Unicode MS"/>
          <w:sz w:val="28"/>
          <w:szCs w:val="28"/>
        </w:rPr>
        <w:t>Байтерек девелопмент</w:t>
      </w:r>
      <w:r>
        <w:rPr>
          <w:rFonts w:eastAsia="Arial Unicode MS"/>
          <w:sz w:val="28"/>
          <w:szCs w:val="28"/>
        </w:rPr>
        <w:t>»</w:t>
      </w:r>
      <w:r w:rsidRPr="00BB0604">
        <w:rPr>
          <w:rFonts w:eastAsia="Arial Unicode MS"/>
          <w:sz w:val="28"/>
          <w:szCs w:val="28"/>
        </w:rPr>
        <w:t xml:space="preserve"> предоставлены в соответствии с планом кредитные средства в сумме 20,0</w:t>
      </w:r>
      <w:r w:rsidR="000D70A8">
        <w:rPr>
          <w:rFonts w:eastAsia="Arial Unicode MS"/>
          <w:sz w:val="28"/>
          <w:szCs w:val="28"/>
        </w:rPr>
        <w:t> млрд.тенге</w:t>
      </w:r>
      <w:r w:rsidRPr="00BB0604">
        <w:rPr>
          <w:rFonts w:eastAsia="Arial Unicode MS"/>
          <w:sz w:val="28"/>
          <w:szCs w:val="28"/>
        </w:rPr>
        <w:t xml:space="preserve"> уполномоченной организации г.Астаны. Кредитный договор между АО «Байтерек Девелопмент» и ТОО</w:t>
      </w:r>
      <w:r>
        <w:rPr>
          <w:rFonts w:eastAsia="Arial Unicode MS"/>
          <w:sz w:val="28"/>
          <w:szCs w:val="28"/>
        </w:rPr>
        <w:t xml:space="preserve"> </w:t>
      </w:r>
      <w:r w:rsidRPr="00BB0604">
        <w:rPr>
          <w:rFonts w:eastAsia="Arial Unicode MS"/>
          <w:sz w:val="28"/>
          <w:szCs w:val="28"/>
        </w:rPr>
        <w:t>«Елорда даму» подписан 29 марта 2018 года №</w:t>
      </w:r>
      <w:r>
        <w:rPr>
          <w:rFonts w:eastAsia="Arial Unicode MS"/>
          <w:sz w:val="28"/>
          <w:szCs w:val="28"/>
        </w:rPr>
        <w:t> </w:t>
      </w:r>
      <w:r w:rsidRPr="00BB0604">
        <w:rPr>
          <w:rFonts w:eastAsia="Arial Unicode MS"/>
          <w:sz w:val="28"/>
          <w:szCs w:val="28"/>
        </w:rPr>
        <w:t>12-15/30 (1 транш), дополнительное соглашение – 29 декабря 2018 года №</w:t>
      </w:r>
      <w:r>
        <w:rPr>
          <w:rFonts w:eastAsia="Arial Unicode MS"/>
          <w:sz w:val="28"/>
          <w:szCs w:val="28"/>
        </w:rPr>
        <w:t> </w:t>
      </w:r>
      <w:r w:rsidRPr="00BB0604">
        <w:rPr>
          <w:rFonts w:eastAsia="Arial Unicode MS"/>
          <w:sz w:val="28"/>
          <w:szCs w:val="28"/>
        </w:rPr>
        <w:t>3 (2 транш). Фактически</w:t>
      </w:r>
      <w:r>
        <w:rPr>
          <w:rFonts w:eastAsia="Arial Unicode MS"/>
          <w:sz w:val="28"/>
          <w:szCs w:val="28"/>
        </w:rPr>
        <w:t xml:space="preserve"> средства перечислены</w:t>
      </w:r>
      <w:r w:rsidRPr="00BB0604">
        <w:rPr>
          <w:rFonts w:eastAsia="Arial Unicode MS"/>
          <w:sz w:val="28"/>
          <w:szCs w:val="28"/>
        </w:rPr>
        <w:t xml:space="preserve"> в апреле 2018 года </w:t>
      </w:r>
      <w:r>
        <w:rPr>
          <w:rFonts w:eastAsia="Arial Unicode MS"/>
          <w:sz w:val="28"/>
          <w:szCs w:val="28"/>
        </w:rPr>
        <w:t xml:space="preserve">– </w:t>
      </w:r>
      <w:r w:rsidRPr="00BB0604">
        <w:rPr>
          <w:rFonts w:eastAsia="Arial Unicode MS"/>
          <w:sz w:val="28"/>
          <w:szCs w:val="28"/>
        </w:rPr>
        <w:t>4</w:t>
      </w:r>
      <w:r w:rsidR="000D70A8">
        <w:rPr>
          <w:rFonts w:eastAsia="Arial Unicode MS"/>
          <w:sz w:val="28"/>
          <w:szCs w:val="28"/>
        </w:rPr>
        <w:t> млрд.тенге</w:t>
      </w:r>
      <w:r w:rsidRPr="00BB0604">
        <w:rPr>
          <w:rFonts w:eastAsia="Arial Unicode MS"/>
          <w:sz w:val="28"/>
          <w:szCs w:val="28"/>
        </w:rPr>
        <w:t>, в декабре 2018 года – 16</w:t>
      </w:r>
      <w:r w:rsidR="000D70A8">
        <w:rPr>
          <w:rFonts w:eastAsia="Arial Unicode MS"/>
          <w:sz w:val="28"/>
          <w:szCs w:val="28"/>
        </w:rPr>
        <w:t> млрд.тенге</w:t>
      </w:r>
      <w:r w:rsidRPr="00BB0604">
        <w:rPr>
          <w:rFonts w:eastAsia="Arial Unicode MS"/>
          <w:sz w:val="28"/>
          <w:szCs w:val="28"/>
        </w:rPr>
        <w:t>;</w:t>
      </w:r>
    </w:p>
    <w:p w:rsidR="002805A2" w:rsidRPr="00A36B99" w:rsidRDefault="0097781B" w:rsidP="0097781B">
      <w:pPr>
        <w:ind w:firstLine="709"/>
        <w:jc w:val="both"/>
        <w:rPr>
          <w:rFonts w:eastAsia="Arial Unicode MS"/>
          <w:sz w:val="28"/>
          <w:szCs w:val="28"/>
          <w:highlight w:val="yellow"/>
        </w:rPr>
      </w:pPr>
      <w:r w:rsidRPr="00BB0604">
        <w:rPr>
          <w:rFonts w:eastAsia="Arial Unicode MS"/>
          <w:sz w:val="28"/>
          <w:szCs w:val="28"/>
        </w:rPr>
        <w:t>- заключен</w:t>
      </w:r>
      <w:r>
        <w:rPr>
          <w:rFonts w:eastAsia="Arial Unicode MS"/>
          <w:sz w:val="28"/>
          <w:szCs w:val="28"/>
        </w:rPr>
        <w:t>о</w:t>
      </w:r>
      <w:r w:rsidRPr="00BB0604">
        <w:rPr>
          <w:rFonts w:eastAsia="Arial Unicode MS"/>
          <w:sz w:val="28"/>
          <w:szCs w:val="28"/>
        </w:rPr>
        <w:t xml:space="preserve"> 3</w:t>
      </w:r>
      <w:r>
        <w:rPr>
          <w:rFonts w:eastAsia="Arial Unicode MS"/>
          <w:sz w:val="28"/>
          <w:szCs w:val="28"/>
        </w:rPr>
        <w:t> </w:t>
      </w:r>
      <w:r w:rsidRPr="00BB0604">
        <w:rPr>
          <w:rFonts w:eastAsia="Arial Unicode MS"/>
          <w:sz w:val="28"/>
          <w:szCs w:val="28"/>
        </w:rPr>
        <w:t>473 договор</w:t>
      </w:r>
      <w:r>
        <w:rPr>
          <w:rFonts w:eastAsia="Arial Unicode MS"/>
          <w:sz w:val="28"/>
          <w:szCs w:val="28"/>
        </w:rPr>
        <w:t>ов</w:t>
      </w:r>
      <w:r w:rsidRPr="00BB0604">
        <w:rPr>
          <w:rFonts w:eastAsia="Arial Unicode MS"/>
          <w:sz w:val="28"/>
          <w:szCs w:val="28"/>
        </w:rPr>
        <w:t xml:space="preserve"> субсидирования</w:t>
      </w:r>
      <w:r>
        <w:rPr>
          <w:rFonts w:eastAsia="Arial Unicode MS"/>
          <w:sz w:val="28"/>
          <w:szCs w:val="28"/>
        </w:rPr>
        <w:t xml:space="preserve"> </w:t>
      </w:r>
      <w:r w:rsidRPr="00BB0604">
        <w:rPr>
          <w:rFonts w:eastAsia="Arial Unicode MS"/>
          <w:sz w:val="28"/>
          <w:szCs w:val="28"/>
        </w:rPr>
        <w:t>ставки вознаграждения по ипотечным жилищным займам, выданны</w:t>
      </w:r>
      <w:r w:rsidR="009E5427">
        <w:rPr>
          <w:rFonts w:eastAsia="Arial Unicode MS"/>
          <w:sz w:val="28"/>
          <w:szCs w:val="28"/>
        </w:rPr>
        <w:t>м</w:t>
      </w:r>
      <w:r w:rsidRPr="00BB0604">
        <w:rPr>
          <w:rFonts w:eastAsia="Arial Unicode MS"/>
          <w:sz w:val="28"/>
          <w:szCs w:val="28"/>
        </w:rPr>
        <w:t xml:space="preserve"> </w:t>
      </w:r>
      <w:r>
        <w:rPr>
          <w:rFonts w:eastAsia="Arial Unicode MS"/>
          <w:sz w:val="28"/>
          <w:szCs w:val="28"/>
        </w:rPr>
        <w:t>банками второго уровня</w:t>
      </w:r>
      <w:r w:rsidRPr="00BB0604">
        <w:rPr>
          <w:rFonts w:eastAsia="Arial Unicode MS"/>
          <w:sz w:val="28"/>
          <w:szCs w:val="28"/>
        </w:rPr>
        <w:t xml:space="preserve"> населению, в том числе оплата индивидуального подоходного налога</w:t>
      </w:r>
      <w:r>
        <w:rPr>
          <w:rFonts w:eastAsia="Arial Unicode MS"/>
          <w:sz w:val="28"/>
          <w:szCs w:val="28"/>
        </w:rPr>
        <w:t xml:space="preserve"> (по плану 3 296).</w:t>
      </w:r>
      <w:r w:rsidRPr="008C5079">
        <w:rPr>
          <w:rFonts w:eastAsia="Arial Unicode MS"/>
          <w:sz w:val="28"/>
          <w:szCs w:val="28"/>
        </w:rPr>
        <w:t xml:space="preserve"> </w:t>
      </w:r>
      <w:r w:rsidRPr="00BB0604">
        <w:rPr>
          <w:rFonts w:eastAsia="Arial Unicode MS"/>
          <w:sz w:val="28"/>
          <w:szCs w:val="28"/>
        </w:rPr>
        <w:t>Средства перечислены оператору АО</w:t>
      </w:r>
      <w:r>
        <w:rPr>
          <w:rFonts w:eastAsia="Arial Unicode MS"/>
          <w:sz w:val="28"/>
          <w:szCs w:val="28"/>
        </w:rPr>
        <w:t xml:space="preserve"> </w:t>
      </w:r>
      <w:r w:rsidRPr="00BB0604">
        <w:rPr>
          <w:rFonts w:eastAsia="Arial Unicode MS"/>
          <w:sz w:val="28"/>
          <w:szCs w:val="28"/>
        </w:rPr>
        <w:t>«КИК» в полном объеме.</w:t>
      </w:r>
    </w:p>
    <w:p w:rsidR="002805A2" w:rsidRPr="00A36B99" w:rsidRDefault="002805A2" w:rsidP="002805A2">
      <w:pPr>
        <w:ind w:firstLine="709"/>
        <w:jc w:val="both"/>
        <w:rPr>
          <w:sz w:val="28"/>
          <w:szCs w:val="28"/>
          <w:highlight w:val="yellow"/>
        </w:rPr>
      </w:pPr>
    </w:p>
    <w:p w:rsidR="002805A2" w:rsidRPr="00A90EAC" w:rsidRDefault="002805A2" w:rsidP="00185FFC">
      <w:pPr>
        <w:pStyle w:val="3"/>
        <w:numPr>
          <w:ilvl w:val="0"/>
          <w:numId w:val="22"/>
        </w:numPr>
        <w:spacing w:before="0"/>
        <w:ind w:firstLine="709"/>
        <w:jc w:val="both"/>
        <w:rPr>
          <w:rFonts w:ascii="Times New Roman" w:hAnsi="Times New Roman" w:cs="Times New Roman"/>
          <w:b w:val="0"/>
          <w:color w:val="FFFFFF" w:themeColor="background1"/>
          <w:sz w:val="16"/>
          <w:szCs w:val="16"/>
        </w:rPr>
      </w:pPr>
      <w:r w:rsidRPr="00A90EAC">
        <w:rPr>
          <w:rFonts w:ascii="Times New Roman" w:hAnsi="Times New Roman" w:cs="Times New Roman"/>
          <w:b w:val="0"/>
          <w:color w:val="FFFFFF" w:themeColor="background1"/>
          <w:sz w:val="16"/>
          <w:szCs w:val="16"/>
        </w:rPr>
        <w:t>Программа развития регионов до 2020 года</w:t>
      </w:r>
      <w:bookmarkEnd w:id="30"/>
      <w:bookmarkEnd w:id="31"/>
    </w:p>
    <w:tbl>
      <w:tblPr>
        <w:tblStyle w:val="ae"/>
        <w:tblW w:w="864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7291"/>
      </w:tblGrid>
      <w:tr w:rsidR="00A90EAC" w:rsidTr="0037596F">
        <w:tc>
          <w:tcPr>
            <w:tcW w:w="1356" w:type="dxa"/>
          </w:tcPr>
          <w:p w:rsidR="00A90EAC" w:rsidRDefault="00A90EAC" w:rsidP="002805A2">
            <w:pPr>
              <w:jc w:val="both"/>
              <w:rPr>
                <w:sz w:val="28"/>
                <w:szCs w:val="28"/>
                <w:highlight w:val="yellow"/>
              </w:rPr>
            </w:pPr>
            <w:r w:rsidRPr="00A90EAC">
              <w:rPr>
                <w:noProof/>
                <w:sz w:val="28"/>
                <w:szCs w:val="28"/>
              </w:rPr>
              <w:drawing>
                <wp:inline distT="0" distB="0" distL="0" distR="0">
                  <wp:extent cx="723900" cy="483610"/>
                  <wp:effectExtent l="0" t="0" r="0" b="0"/>
                  <wp:docPr id="15" name="Рисунок 15" descr="E:\РРегио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Регионов.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53374" cy="503300"/>
                          </a:xfrm>
                          <a:prstGeom prst="rect">
                            <a:avLst/>
                          </a:prstGeom>
                          <a:noFill/>
                          <a:ln>
                            <a:noFill/>
                          </a:ln>
                        </pic:spPr>
                      </pic:pic>
                    </a:graphicData>
                  </a:graphic>
                </wp:inline>
              </w:drawing>
            </w:r>
          </w:p>
        </w:tc>
        <w:tc>
          <w:tcPr>
            <w:tcW w:w="7291" w:type="dxa"/>
          </w:tcPr>
          <w:p w:rsidR="00A90EAC" w:rsidRPr="00A90EAC" w:rsidRDefault="00A90EAC" w:rsidP="002805A2">
            <w:pPr>
              <w:jc w:val="both"/>
              <w:rPr>
                <w:b/>
                <w:sz w:val="28"/>
                <w:szCs w:val="28"/>
                <w:highlight w:val="yellow"/>
              </w:rPr>
            </w:pPr>
            <w:r w:rsidRPr="00FB20D5">
              <w:rPr>
                <w:b/>
                <w:sz w:val="28"/>
                <w:szCs w:val="28"/>
              </w:rPr>
              <w:t>11) </w:t>
            </w:r>
            <w:r w:rsidR="00D23E24">
              <w:rPr>
                <w:b/>
                <w:sz w:val="28"/>
                <w:szCs w:val="28"/>
              </w:rPr>
              <w:t xml:space="preserve">ГОСУДАРСТВЕННАЯ </w:t>
            </w:r>
            <w:r w:rsidRPr="00FB20D5">
              <w:rPr>
                <w:b/>
                <w:sz w:val="28"/>
                <w:szCs w:val="28"/>
              </w:rPr>
              <w:t xml:space="preserve">ПРОГРАММА РАЗВИТИЯ РЕГИОНОВ ДО 2020 ГОДА </w:t>
            </w:r>
            <w:r w:rsidRPr="00FB20D5">
              <w:rPr>
                <w:sz w:val="28"/>
                <w:szCs w:val="28"/>
              </w:rPr>
              <w:t>(далее – Программа)</w:t>
            </w:r>
          </w:p>
        </w:tc>
      </w:tr>
    </w:tbl>
    <w:p w:rsidR="00FB20D5" w:rsidRDefault="00A90EAC" w:rsidP="002805A2">
      <w:pPr>
        <w:ind w:firstLine="709"/>
        <w:jc w:val="both"/>
        <w:rPr>
          <w:sz w:val="28"/>
          <w:szCs w:val="28"/>
          <w:highlight w:val="yellow"/>
        </w:rPr>
      </w:pPr>
      <w:r w:rsidRPr="00FB20D5">
        <w:rPr>
          <w:sz w:val="28"/>
          <w:szCs w:val="28"/>
        </w:rPr>
        <w:t xml:space="preserve">Утверждена постановлением Правительства Республики Казахстан от </w:t>
      </w:r>
      <w:r w:rsidR="00742B2A" w:rsidRPr="00AA20C6">
        <w:rPr>
          <w:rFonts w:eastAsiaTheme="majorEastAsia"/>
          <w:bCs/>
          <w:sz w:val="28"/>
          <w:szCs w:val="28"/>
          <w:lang w:val="kk-KZ"/>
        </w:rPr>
        <w:t xml:space="preserve">16 </w:t>
      </w:r>
      <w:r w:rsidR="00742B2A">
        <w:rPr>
          <w:rFonts w:eastAsiaTheme="majorEastAsia"/>
          <w:bCs/>
          <w:sz w:val="28"/>
          <w:szCs w:val="28"/>
          <w:lang w:val="kk-KZ"/>
        </w:rPr>
        <w:t>ноября 2018 года</w:t>
      </w:r>
      <w:r w:rsidR="00742B2A" w:rsidRPr="00AA20C6">
        <w:rPr>
          <w:rFonts w:eastAsiaTheme="majorEastAsia"/>
          <w:bCs/>
          <w:sz w:val="28"/>
          <w:szCs w:val="28"/>
          <w:lang w:val="kk-KZ"/>
        </w:rPr>
        <w:t xml:space="preserve"> №</w:t>
      </w:r>
      <w:r w:rsidR="00742B2A">
        <w:rPr>
          <w:rFonts w:eastAsiaTheme="majorEastAsia"/>
          <w:bCs/>
          <w:sz w:val="28"/>
          <w:szCs w:val="28"/>
          <w:lang w:val="kk-KZ"/>
        </w:rPr>
        <w:t> </w:t>
      </w:r>
      <w:r w:rsidR="00742B2A" w:rsidRPr="00AA20C6">
        <w:rPr>
          <w:rFonts w:eastAsiaTheme="majorEastAsia"/>
          <w:bCs/>
          <w:sz w:val="28"/>
          <w:szCs w:val="28"/>
          <w:lang w:val="kk-KZ"/>
        </w:rPr>
        <w:t>767</w:t>
      </w:r>
      <w:r w:rsidR="00742B2A">
        <w:rPr>
          <w:rFonts w:eastAsiaTheme="majorEastAsia"/>
          <w:bCs/>
          <w:sz w:val="28"/>
          <w:szCs w:val="28"/>
          <w:lang w:val="kk-KZ"/>
        </w:rPr>
        <w:t>.</w:t>
      </w:r>
    </w:p>
    <w:p w:rsidR="00C13AAD" w:rsidRDefault="00C13AAD" w:rsidP="00FB20D5">
      <w:pPr>
        <w:ind w:firstLine="709"/>
        <w:jc w:val="both"/>
        <w:rPr>
          <w:b/>
          <w:sz w:val="28"/>
          <w:szCs w:val="28"/>
        </w:rPr>
      </w:pPr>
    </w:p>
    <w:p w:rsidR="00FB20D5" w:rsidRPr="002805A2" w:rsidRDefault="00FB20D5" w:rsidP="00FB20D5">
      <w:pPr>
        <w:ind w:firstLine="709"/>
        <w:jc w:val="both"/>
        <w:rPr>
          <w:sz w:val="28"/>
          <w:szCs w:val="28"/>
        </w:rPr>
      </w:pPr>
      <w:r w:rsidRPr="00FB20D5">
        <w:rPr>
          <w:b/>
          <w:sz w:val="28"/>
          <w:szCs w:val="28"/>
        </w:rPr>
        <w:t>Период реализации</w:t>
      </w:r>
      <w:r w:rsidRPr="002805A2">
        <w:rPr>
          <w:sz w:val="28"/>
          <w:szCs w:val="28"/>
        </w:rPr>
        <w:t>: 2015</w:t>
      </w:r>
      <w:r w:rsidR="000C27D9">
        <w:rPr>
          <w:sz w:val="28"/>
          <w:szCs w:val="28"/>
          <w:lang w:val="kk-KZ"/>
        </w:rPr>
        <w:t xml:space="preserve"> </w:t>
      </w:r>
      <w:r w:rsidR="000C27D9">
        <w:rPr>
          <w:sz w:val="28"/>
          <w:szCs w:val="28"/>
        </w:rPr>
        <w:t>–</w:t>
      </w:r>
      <w:r w:rsidR="000C27D9">
        <w:rPr>
          <w:sz w:val="28"/>
          <w:szCs w:val="28"/>
          <w:lang w:val="kk-KZ"/>
        </w:rPr>
        <w:t xml:space="preserve"> </w:t>
      </w:r>
      <w:r w:rsidRPr="002805A2">
        <w:rPr>
          <w:sz w:val="28"/>
          <w:szCs w:val="28"/>
        </w:rPr>
        <w:t>2019</w:t>
      </w:r>
      <w:r w:rsidR="000C27D9">
        <w:rPr>
          <w:sz w:val="28"/>
          <w:szCs w:val="28"/>
          <w:lang w:val="kk-KZ"/>
        </w:rPr>
        <w:t xml:space="preserve"> </w:t>
      </w:r>
      <w:r w:rsidRPr="002805A2">
        <w:rPr>
          <w:sz w:val="28"/>
          <w:szCs w:val="28"/>
        </w:rPr>
        <w:t>годы.</w:t>
      </w:r>
      <w:r>
        <w:rPr>
          <w:sz w:val="28"/>
          <w:szCs w:val="28"/>
        </w:rPr>
        <w:t xml:space="preserve"> </w:t>
      </w:r>
    </w:p>
    <w:p w:rsidR="00FB20D5" w:rsidRDefault="00FB20D5" w:rsidP="00FB20D5">
      <w:pPr>
        <w:ind w:firstLine="709"/>
        <w:jc w:val="both"/>
        <w:rPr>
          <w:sz w:val="28"/>
          <w:szCs w:val="28"/>
        </w:rPr>
      </w:pPr>
      <w:r w:rsidRPr="00FB20D5">
        <w:rPr>
          <w:b/>
          <w:sz w:val="28"/>
          <w:szCs w:val="28"/>
        </w:rPr>
        <w:t>Цель программы</w:t>
      </w:r>
      <w:r w:rsidRPr="002805A2">
        <w:rPr>
          <w:sz w:val="28"/>
          <w:szCs w:val="28"/>
        </w:rPr>
        <w:t xml:space="preserve">: </w:t>
      </w:r>
      <w:r>
        <w:rPr>
          <w:sz w:val="28"/>
          <w:szCs w:val="28"/>
        </w:rPr>
        <w:t>п</w:t>
      </w:r>
      <w:r w:rsidRPr="00543927">
        <w:rPr>
          <w:sz w:val="28"/>
          <w:szCs w:val="28"/>
        </w:rPr>
        <w:t>овышение конкурентоспособности регионов через управляемую урбанизацию и улучшение качества жизни населения</w:t>
      </w:r>
      <w:r w:rsidRPr="002805A2">
        <w:rPr>
          <w:sz w:val="28"/>
          <w:szCs w:val="28"/>
        </w:rPr>
        <w:t>.</w:t>
      </w:r>
    </w:p>
    <w:p w:rsidR="00FB20D5" w:rsidRDefault="00FB20D5" w:rsidP="00FB20D5">
      <w:pPr>
        <w:ind w:firstLine="709"/>
        <w:jc w:val="both"/>
        <w:rPr>
          <w:sz w:val="28"/>
          <w:szCs w:val="28"/>
        </w:rPr>
      </w:pPr>
      <w:r w:rsidRPr="00FB20D5">
        <w:rPr>
          <w:b/>
          <w:sz w:val="28"/>
          <w:szCs w:val="28"/>
        </w:rPr>
        <w:t>Государственные органы, ответственные за реализацию Программы</w:t>
      </w:r>
      <w:r>
        <w:rPr>
          <w:sz w:val="28"/>
          <w:szCs w:val="28"/>
        </w:rPr>
        <w:t xml:space="preserve">: </w:t>
      </w:r>
      <w:r w:rsidRPr="007C0593">
        <w:rPr>
          <w:sz w:val="28"/>
          <w:szCs w:val="28"/>
        </w:rPr>
        <w:t xml:space="preserve">Министерство национальной экономики Республики Казахстан, Министерство по инвестициям и развитию Республики Казахстан, Министерство сельского хозяйства Республики Казахстан, Министерство энергетики Республики Казахстан, Министерство финансов Республики Казахстан, Комитет национальной безопасности Республики Казахстан (по согласованию), акиматы областей, городов Астана, Алматы и Шымкент, АО </w:t>
      </w:r>
      <w:r w:rsidR="00D23E24">
        <w:rPr>
          <w:sz w:val="28"/>
          <w:szCs w:val="28"/>
        </w:rPr>
        <w:t>«</w:t>
      </w:r>
      <w:r w:rsidRPr="007C0593">
        <w:rPr>
          <w:sz w:val="28"/>
          <w:szCs w:val="28"/>
        </w:rPr>
        <w:t xml:space="preserve">НУХ </w:t>
      </w:r>
      <w:r w:rsidR="00D23E24">
        <w:rPr>
          <w:sz w:val="28"/>
          <w:szCs w:val="28"/>
        </w:rPr>
        <w:t>«</w:t>
      </w:r>
      <w:r w:rsidRPr="007C0593">
        <w:rPr>
          <w:sz w:val="28"/>
          <w:szCs w:val="28"/>
        </w:rPr>
        <w:t>КазАгро</w:t>
      </w:r>
      <w:r w:rsidR="00D23E24">
        <w:rPr>
          <w:sz w:val="28"/>
          <w:szCs w:val="28"/>
        </w:rPr>
        <w:t>»</w:t>
      </w:r>
      <w:r w:rsidRPr="007C0593">
        <w:rPr>
          <w:sz w:val="28"/>
          <w:szCs w:val="28"/>
        </w:rPr>
        <w:t xml:space="preserve"> (по согласованию), АО </w:t>
      </w:r>
      <w:r w:rsidR="00D23E24">
        <w:rPr>
          <w:sz w:val="28"/>
          <w:szCs w:val="28"/>
        </w:rPr>
        <w:t>«</w:t>
      </w:r>
      <w:r w:rsidRPr="007C0593">
        <w:rPr>
          <w:sz w:val="28"/>
          <w:szCs w:val="28"/>
        </w:rPr>
        <w:t xml:space="preserve">ФНБ </w:t>
      </w:r>
      <w:r w:rsidR="00D23E24">
        <w:rPr>
          <w:sz w:val="28"/>
          <w:szCs w:val="28"/>
        </w:rPr>
        <w:t>«</w:t>
      </w:r>
      <w:r w:rsidRPr="007C0593">
        <w:rPr>
          <w:sz w:val="28"/>
          <w:szCs w:val="28"/>
        </w:rPr>
        <w:t>Самрук-Казына</w:t>
      </w:r>
      <w:r w:rsidR="00D23E24">
        <w:rPr>
          <w:sz w:val="28"/>
          <w:szCs w:val="28"/>
        </w:rPr>
        <w:t>»</w:t>
      </w:r>
      <w:r w:rsidRPr="007C0593">
        <w:rPr>
          <w:sz w:val="28"/>
          <w:szCs w:val="28"/>
        </w:rPr>
        <w:t xml:space="preserve"> (по согласованию), АО </w:t>
      </w:r>
      <w:r w:rsidR="00D23E24">
        <w:rPr>
          <w:sz w:val="28"/>
          <w:szCs w:val="28"/>
        </w:rPr>
        <w:t>«</w:t>
      </w:r>
      <w:r w:rsidRPr="007C0593">
        <w:rPr>
          <w:sz w:val="28"/>
          <w:szCs w:val="28"/>
        </w:rPr>
        <w:t>КазЦентр ЖКХ</w:t>
      </w:r>
      <w:r w:rsidR="00D23E24">
        <w:rPr>
          <w:sz w:val="28"/>
          <w:szCs w:val="28"/>
        </w:rPr>
        <w:t>»</w:t>
      </w:r>
      <w:r w:rsidRPr="007C0593">
        <w:rPr>
          <w:sz w:val="28"/>
          <w:szCs w:val="28"/>
        </w:rPr>
        <w:t xml:space="preserve"> (по согласованию), АО </w:t>
      </w:r>
      <w:r w:rsidR="00D23E24">
        <w:rPr>
          <w:sz w:val="28"/>
          <w:szCs w:val="28"/>
        </w:rPr>
        <w:t>«</w:t>
      </w:r>
      <w:r w:rsidRPr="007C0593">
        <w:rPr>
          <w:sz w:val="28"/>
          <w:szCs w:val="28"/>
        </w:rPr>
        <w:t xml:space="preserve">НК </w:t>
      </w:r>
      <w:r w:rsidR="00D23E24">
        <w:rPr>
          <w:sz w:val="28"/>
          <w:szCs w:val="28"/>
        </w:rPr>
        <w:t>«</w:t>
      </w:r>
      <w:r w:rsidRPr="007C0593">
        <w:rPr>
          <w:sz w:val="28"/>
          <w:szCs w:val="28"/>
        </w:rPr>
        <w:t>Казгеология</w:t>
      </w:r>
      <w:r w:rsidR="00D23E24">
        <w:rPr>
          <w:sz w:val="28"/>
          <w:szCs w:val="28"/>
        </w:rPr>
        <w:t>»</w:t>
      </w:r>
      <w:r w:rsidRPr="007C0593">
        <w:rPr>
          <w:sz w:val="28"/>
          <w:szCs w:val="28"/>
        </w:rPr>
        <w:t xml:space="preserve"> (по согласованию)</w:t>
      </w:r>
    </w:p>
    <w:p w:rsidR="00F146DB" w:rsidRDefault="00593C50" w:rsidP="00FB20D5">
      <w:pPr>
        <w:ind w:firstLine="709"/>
        <w:jc w:val="both"/>
        <w:rPr>
          <w:sz w:val="28"/>
          <w:szCs w:val="28"/>
        </w:rPr>
      </w:pPr>
      <w:r w:rsidRPr="00BB0604">
        <w:rPr>
          <w:b/>
          <w:sz w:val="28"/>
          <w:szCs w:val="28"/>
        </w:rPr>
        <w:t>Финансирование</w:t>
      </w:r>
      <w:r>
        <w:rPr>
          <w:b/>
          <w:sz w:val="28"/>
          <w:szCs w:val="28"/>
        </w:rPr>
        <w:t xml:space="preserve"> Программы</w:t>
      </w:r>
      <w:r w:rsidR="00F146DB" w:rsidRPr="00F146DB">
        <w:rPr>
          <w:b/>
          <w:sz w:val="28"/>
          <w:szCs w:val="28"/>
        </w:rPr>
        <w:t xml:space="preserve"> </w:t>
      </w:r>
      <w:r w:rsidR="00F146DB">
        <w:rPr>
          <w:sz w:val="28"/>
          <w:szCs w:val="28"/>
        </w:rPr>
        <w:t>(тыс.тенге):</w:t>
      </w:r>
    </w:p>
    <w:p w:rsidR="00D26E34" w:rsidRPr="00D26E34" w:rsidRDefault="00D26E34" w:rsidP="00FB20D5">
      <w:pPr>
        <w:ind w:firstLine="709"/>
        <w:jc w:val="both"/>
        <w:rPr>
          <w:sz w:val="22"/>
          <w:szCs w:val="28"/>
          <w:lang w:val="kk-KZ"/>
        </w:rPr>
      </w:pPr>
    </w:p>
    <w:tbl>
      <w:tblPr>
        <w:tblW w:w="9498" w:type="dxa"/>
        <w:tblInd w:w="250" w:type="dxa"/>
        <w:tblLayout w:type="fixed"/>
        <w:tblLook w:val="04A0" w:firstRow="1" w:lastRow="0" w:firstColumn="1" w:lastColumn="0" w:noHBand="0" w:noVBand="1"/>
      </w:tblPr>
      <w:tblGrid>
        <w:gridCol w:w="3686"/>
        <w:gridCol w:w="1701"/>
        <w:gridCol w:w="1701"/>
        <w:gridCol w:w="850"/>
        <w:gridCol w:w="1560"/>
      </w:tblGrid>
      <w:tr w:rsidR="00F146DB" w:rsidRPr="0058029F" w:rsidTr="00280570">
        <w:trPr>
          <w:trHeight w:val="187"/>
          <w:tblHeader/>
        </w:trPr>
        <w:tc>
          <w:tcPr>
            <w:tcW w:w="3686"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146DB" w:rsidRPr="00593C50" w:rsidRDefault="00F146DB" w:rsidP="00AC4703">
            <w:pPr>
              <w:jc w:val="center"/>
              <w:rPr>
                <w:color w:val="FFFFFF" w:themeColor="background1"/>
              </w:rPr>
            </w:pPr>
            <w:r w:rsidRPr="00593C50">
              <w:rPr>
                <w:color w:val="FFFFFF" w:themeColor="background1"/>
              </w:rPr>
              <w:t>Наименование</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146DB" w:rsidRPr="00593C50" w:rsidRDefault="00F146DB" w:rsidP="00AC4703">
            <w:pPr>
              <w:jc w:val="center"/>
              <w:rPr>
                <w:color w:val="FFFFFF" w:themeColor="background1"/>
              </w:rPr>
            </w:pPr>
            <w:r w:rsidRPr="00593C50">
              <w:rPr>
                <w:color w:val="FFFFFF" w:themeColor="background1"/>
              </w:rPr>
              <w:t>План</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146DB" w:rsidRPr="00593C50" w:rsidRDefault="00F146DB" w:rsidP="00AC4703">
            <w:pPr>
              <w:jc w:val="center"/>
              <w:rPr>
                <w:color w:val="FFFFFF" w:themeColor="background1"/>
              </w:rPr>
            </w:pPr>
            <w:r w:rsidRPr="00593C50">
              <w:rPr>
                <w:color w:val="FFFFFF" w:themeColor="background1"/>
              </w:rPr>
              <w:t>Факт</w:t>
            </w:r>
          </w:p>
        </w:tc>
        <w:tc>
          <w:tcPr>
            <w:tcW w:w="85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F146DB" w:rsidRPr="00593C50" w:rsidRDefault="00F146DB" w:rsidP="00AC4703">
            <w:pPr>
              <w:jc w:val="center"/>
              <w:rPr>
                <w:color w:val="FFFFFF" w:themeColor="background1"/>
              </w:rPr>
            </w:pPr>
            <w:r w:rsidRPr="00593C50">
              <w:rPr>
                <w:color w:val="FFFFFF" w:themeColor="background1"/>
              </w:rPr>
              <w:t>% исп.</w:t>
            </w:r>
          </w:p>
        </w:tc>
        <w:tc>
          <w:tcPr>
            <w:tcW w:w="156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F146DB" w:rsidRPr="00593C50" w:rsidRDefault="00F146DB" w:rsidP="00AC4703">
            <w:pPr>
              <w:jc w:val="center"/>
              <w:rPr>
                <w:color w:val="FFFFFF" w:themeColor="background1"/>
              </w:rPr>
            </w:pPr>
            <w:r w:rsidRPr="00593C50">
              <w:rPr>
                <w:color w:val="FFFFFF" w:themeColor="background1"/>
              </w:rPr>
              <w:t>Не исполнено</w:t>
            </w:r>
          </w:p>
        </w:tc>
      </w:tr>
      <w:tr w:rsidR="00DD4F15" w:rsidRPr="0058029F" w:rsidTr="00D26E34">
        <w:trPr>
          <w:trHeight w:val="413"/>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DD4F15" w:rsidRPr="00614B1A" w:rsidRDefault="00DD4F15" w:rsidP="00DD4F15">
            <w:pPr>
              <w:jc w:val="both"/>
              <w:rPr>
                <w:b/>
              </w:rPr>
            </w:pPr>
            <w:r w:rsidRPr="00614B1A">
              <w:rPr>
                <w:b/>
              </w:rPr>
              <w:t>ВСЕГО:</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DD4F15" w:rsidRPr="00614B1A" w:rsidRDefault="00DD4F15" w:rsidP="00DD4F15">
            <w:pPr>
              <w:jc w:val="right"/>
              <w:rPr>
                <w:b/>
                <w:bCs/>
                <w:color w:val="000000"/>
              </w:rPr>
            </w:pPr>
            <w:r w:rsidRPr="00614B1A">
              <w:rPr>
                <w:b/>
                <w:bCs/>
                <w:color w:val="000000"/>
              </w:rPr>
              <w:t>244 352 304,0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DD4F15" w:rsidRPr="00614B1A" w:rsidRDefault="00DD4F15" w:rsidP="00A6070C">
            <w:pPr>
              <w:jc w:val="right"/>
              <w:rPr>
                <w:b/>
                <w:bCs/>
                <w:color w:val="000000"/>
              </w:rPr>
            </w:pPr>
            <w:r w:rsidRPr="00614B1A">
              <w:rPr>
                <w:b/>
                <w:bCs/>
                <w:color w:val="000000"/>
              </w:rPr>
              <w:t>243</w:t>
            </w:r>
            <w:r w:rsidR="00A6070C">
              <w:rPr>
                <w:b/>
                <w:bCs/>
                <w:color w:val="000000"/>
              </w:rPr>
              <w:t> 465 884,8</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DD4F15" w:rsidRPr="00614B1A" w:rsidRDefault="00DD4F15" w:rsidP="00640891">
            <w:pPr>
              <w:jc w:val="right"/>
              <w:rPr>
                <w:b/>
                <w:bCs/>
                <w:color w:val="000000"/>
              </w:rPr>
            </w:pPr>
            <w:r w:rsidRPr="00614B1A">
              <w:rPr>
                <w:b/>
                <w:bCs/>
                <w:color w:val="000000"/>
              </w:rPr>
              <w:t>99,</w:t>
            </w:r>
            <w:r w:rsidR="00640891">
              <w:rPr>
                <w:b/>
                <w:bCs/>
                <w:color w:val="000000"/>
              </w:rPr>
              <w:t>6</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DD4F15" w:rsidRPr="00614B1A" w:rsidRDefault="00DD4F15" w:rsidP="00A6070C">
            <w:pPr>
              <w:jc w:val="right"/>
              <w:rPr>
                <w:b/>
                <w:bCs/>
                <w:color w:val="000000"/>
              </w:rPr>
            </w:pPr>
            <w:r w:rsidRPr="00614B1A">
              <w:rPr>
                <w:b/>
                <w:bCs/>
                <w:color w:val="000000"/>
              </w:rPr>
              <w:t>-</w:t>
            </w:r>
            <w:r w:rsidR="00A6070C">
              <w:rPr>
                <w:b/>
                <w:bCs/>
                <w:color w:val="000000"/>
              </w:rPr>
              <w:t>886 419,2</w:t>
            </w:r>
          </w:p>
        </w:tc>
      </w:tr>
      <w:tr w:rsidR="00614B1A" w:rsidRPr="0058029F" w:rsidTr="00280570">
        <w:trPr>
          <w:trHeight w:val="524"/>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14B1A" w:rsidRPr="00280570" w:rsidRDefault="00614B1A" w:rsidP="00DD4F15">
            <w:r w:rsidRPr="00280570">
              <w:t>Средства республиканского бюджета:</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4B1A" w:rsidRPr="00280570" w:rsidRDefault="00614B1A" w:rsidP="00DD4F15">
            <w:pPr>
              <w:jc w:val="right"/>
              <w:rPr>
                <w:color w:val="000000"/>
              </w:rPr>
            </w:pPr>
            <w:r w:rsidRPr="00280570">
              <w:rPr>
                <w:bCs/>
                <w:color w:val="000000"/>
              </w:rPr>
              <w:t>129 975 104,0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4B1A" w:rsidRPr="00280570" w:rsidRDefault="00614B1A">
            <w:pPr>
              <w:jc w:val="right"/>
              <w:rPr>
                <w:bCs/>
                <w:color w:val="000000"/>
              </w:rPr>
            </w:pPr>
            <w:r w:rsidRPr="00280570">
              <w:rPr>
                <w:bCs/>
                <w:color w:val="000000"/>
              </w:rPr>
              <w:t>129 894 984,8</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14B1A" w:rsidRPr="00280570" w:rsidRDefault="00614B1A" w:rsidP="00DD4F15">
            <w:pPr>
              <w:jc w:val="right"/>
              <w:rPr>
                <w:color w:val="000000"/>
              </w:rPr>
            </w:pPr>
            <w:r w:rsidRPr="00280570">
              <w:rPr>
                <w:bCs/>
                <w:color w:val="000000"/>
              </w:rPr>
              <w:t>99,9</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4B1A" w:rsidRPr="00280570" w:rsidRDefault="00614B1A" w:rsidP="00614B1A">
            <w:pPr>
              <w:jc w:val="right"/>
              <w:rPr>
                <w:color w:val="000000"/>
              </w:rPr>
            </w:pPr>
            <w:r w:rsidRPr="00280570">
              <w:rPr>
                <w:bCs/>
                <w:color w:val="000000"/>
              </w:rPr>
              <w:t>-80 119,2</w:t>
            </w:r>
          </w:p>
        </w:tc>
      </w:tr>
      <w:tr w:rsidR="00614B1A" w:rsidRPr="0058029F" w:rsidTr="00D26E34">
        <w:trPr>
          <w:trHeight w:val="167"/>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4B1A" w:rsidRPr="00614B1A" w:rsidRDefault="00614B1A" w:rsidP="00DD4F15">
            <w:r w:rsidRPr="00614B1A">
              <w:t xml:space="preserve">- </w:t>
            </w:r>
            <w:r w:rsidRPr="00D85E49">
              <w:rPr>
                <w:i/>
              </w:rPr>
              <w:t>расходы, реализуемые собственно администратором</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4B1A" w:rsidRPr="00FA71C4" w:rsidRDefault="00614B1A" w:rsidP="00D26E34">
            <w:pPr>
              <w:jc w:val="right"/>
              <w:rPr>
                <w:bCs/>
                <w:i/>
                <w:color w:val="000000"/>
              </w:rPr>
            </w:pPr>
            <w:r w:rsidRPr="00FA71C4">
              <w:rPr>
                <w:bCs/>
                <w:i/>
                <w:color w:val="000000"/>
              </w:rPr>
              <w:t>15 400 911,0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4B1A" w:rsidRPr="00FA71C4" w:rsidRDefault="00614B1A" w:rsidP="00D26E34">
            <w:pPr>
              <w:jc w:val="right"/>
              <w:rPr>
                <w:bCs/>
                <w:i/>
                <w:color w:val="000000"/>
              </w:rPr>
            </w:pPr>
            <w:r w:rsidRPr="00FA71C4">
              <w:rPr>
                <w:bCs/>
                <w:i/>
                <w:color w:val="000000"/>
              </w:rPr>
              <w:t>15 400 844,3</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14B1A" w:rsidRPr="00FA71C4" w:rsidRDefault="00614B1A" w:rsidP="00D26E34">
            <w:pPr>
              <w:jc w:val="right"/>
              <w:rPr>
                <w:bCs/>
                <w:i/>
                <w:color w:val="000000"/>
              </w:rPr>
            </w:pPr>
            <w:r w:rsidRPr="00FA71C4">
              <w:rPr>
                <w:bCs/>
                <w:i/>
                <w:color w:val="000000"/>
              </w:rPr>
              <w:t>100,0</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4B1A" w:rsidRPr="00FA71C4" w:rsidRDefault="00A6070C" w:rsidP="00D26E34">
            <w:pPr>
              <w:jc w:val="right"/>
              <w:rPr>
                <w:bCs/>
                <w:i/>
                <w:color w:val="000000"/>
              </w:rPr>
            </w:pPr>
            <w:r w:rsidRPr="00FA71C4">
              <w:rPr>
                <w:bCs/>
                <w:i/>
                <w:color w:val="000000"/>
              </w:rPr>
              <w:t>-66,7</w:t>
            </w:r>
          </w:p>
        </w:tc>
      </w:tr>
      <w:tr w:rsidR="00614B1A" w:rsidRPr="0058029F" w:rsidTr="00FA71C4">
        <w:trPr>
          <w:trHeight w:val="394"/>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4B1A" w:rsidRPr="00D85E49" w:rsidRDefault="00614B1A" w:rsidP="00DD4F15">
            <w:pPr>
              <w:rPr>
                <w:i/>
              </w:rPr>
            </w:pPr>
            <w:r w:rsidRPr="00D85E49">
              <w:rPr>
                <w:i/>
              </w:rPr>
              <w:lastRenderedPageBreak/>
              <w:t>- целевые трансферты</w:t>
            </w:r>
            <w:r w:rsidR="00C26A07" w:rsidRPr="00D85E49">
              <w:rPr>
                <w:i/>
                <w:lang w:val="kk-KZ"/>
              </w:rPr>
              <w:t xml:space="preserve"> и бюджетные кредиты</w:t>
            </w:r>
            <w:r w:rsidRPr="00D85E49">
              <w:rPr>
                <w:i/>
              </w:rPr>
              <w:t xml:space="preserve"> регионам</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4B1A" w:rsidRPr="00FA71C4" w:rsidRDefault="00614B1A" w:rsidP="00A6070C">
            <w:pPr>
              <w:jc w:val="right"/>
              <w:rPr>
                <w:bCs/>
                <w:i/>
                <w:color w:val="000000"/>
              </w:rPr>
            </w:pPr>
            <w:r w:rsidRPr="00FA71C4">
              <w:rPr>
                <w:bCs/>
                <w:i/>
                <w:color w:val="000000"/>
              </w:rPr>
              <w:t>114 574 193,0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4B1A" w:rsidRPr="00FA71C4" w:rsidRDefault="00614B1A" w:rsidP="00A6070C">
            <w:pPr>
              <w:jc w:val="right"/>
              <w:rPr>
                <w:bCs/>
                <w:i/>
                <w:color w:val="000000"/>
              </w:rPr>
            </w:pPr>
            <w:r w:rsidRPr="00FA71C4">
              <w:rPr>
                <w:bCs/>
                <w:i/>
                <w:color w:val="000000"/>
              </w:rPr>
              <w:t>114 494 140,5</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14B1A" w:rsidRPr="00FA71C4" w:rsidRDefault="00614B1A" w:rsidP="00A6070C">
            <w:pPr>
              <w:jc w:val="right"/>
              <w:rPr>
                <w:bCs/>
                <w:i/>
                <w:color w:val="000000"/>
              </w:rPr>
            </w:pPr>
            <w:r w:rsidRPr="00FA71C4">
              <w:rPr>
                <w:bCs/>
                <w:i/>
                <w:color w:val="000000"/>
              </w:rPr>
              <w:t>99,9</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4B1A" w:rsidRPr="00FA71C4" w:rsidRDefault="00A6070C" w:rsidP="00A6070C">
            <w:pPr>
              <w:jc w:val="right"/>
              <w:rPr>
                <w:bCs/>
                <w:i/>
                <w:color w:val="000000"/>
              </w:rPr>
            </w:pPr>
            <w:r w:rsidRPr="00FA71C4">
              <w:rPr>
                <w:bCs/>
                <w:i/>
                <w:color w:val="000000"/>
              </w:rPr>
              <w:t>-80 052,5</w:t>
            </w:r>
          </w:p>
        </w:tc>
      </w:tr>
      <w:tr w:rsidR="00DD4F15" w:rsidRPr="0058029F" w:rsidTr="00FA71C4">
        <w:trPr>
          <w:trHeight w:val="388"/>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DD4F15" w:rsidRPr="00280570" w:rsidRDefault="00DD4F15" w:rsidP="00DD4F15">
            <w:r w:rsidRPr="00280570">
              <w:t>Средства местных бюджетов</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4F15" w:rsidRPr="00280570" w:rsidRDefault="00DD4F15" w:rsidP="00DD4F15">
            <w:pPr>
              <w:jc w:val="right"/>
              <w:rPr>
                <w:color w:val="000000"/>
              </w:rPr>
            </w:pPr>
            <w:r w:rsidRPr="00280570">
              <w:rPr>
                <w:bCs/>
                <w:color w:val="000000"/>
              </w:rPr>
              <w:t>81 716 000,0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4F15" w:rsidRPr="00280570" w:rsidRDefault="00DD4F15" w:rsidP="00DD4F15">
            <w:pPr>
              <w:jc w:val="right"/>
              <w:rPr>
                <w:color w:val="000000"/>
              </w:rPr>
            </w:pPr>
            <w:r w:rsidRPr="00280570">
              <w:rPr>
                <w:bCs/>
                <w:color w:val="000000"/>
              </w:rPr>
              <w:t>81 302 100,0</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D4F15" w:rsidRPr="00280570" w:rsidRDefault="00DD4F15" w:rsidP="00DD4F15">
            <w:pPr>
              <w:jc w:val="right"/>
              <w:rPr>
                <w:color w:val="000000"/>
              </w:rPr>
            </w:pPr>
            <w:r w:rsidRPr="00280570">
              <w:rPr>
                <w:bCs/>
                <w:color w:val="000000"/>
              </w:rPr>
              <w:t>99,5</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4F15" w:rsidRPr="00280570" w:rsidRDefault="00DD4F15" w:rsidP="00DD4F15">
            <w:pPr>
              <w:jc w:val="right"/>
              <w:rPr>
                <w:color w:val="000000"/>
              </w:rPr>
            </w:pPr>
            <w:r w:rsidRPr="00280570">
              <w:rPr>
                <w:bCs/>
                <w:color w:val="000000"/>
              </w:rPr>
              <w:t>-413 900,0</w:t>
            </w:r>
          </w:p>
        </w:tc>
      </w:tr>
      <w:tr w:rsidR="00DD4F15" w:rsidRPr="00F31FBB" w:rsidTr="00280570">
        <w:trPr>
          <w:trHeight w:val="397"/>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4F15" w:rsidRPr="00280570" w:rsidRDefault="00DD4F15" w:rsidP="00DD4F15">
            <w:r w:rsidRPr="00280570">
              <w:t>Внебюджетные средства</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4F15" w:rsidRPr="00280570" w:rsidRDefault="00DD4F15" w:rsidP="00DD4F15">
            <w:pPr>
              <w:jc w:val="right"/>
              <w:rPr>
                <w:color w:val="000000"/>
              </w:rPr>
            </w:pPr>
            <w:r w:rsidRPr="00280570">
              <w:rPr>
                <w:bCs/>
                <w:color w:val="000000"/>
              </w:rPr>
              <w:t>32 661 200,0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4F15" w:rsidRPr="00280570" w:rsidRDefault="00DD4F15" w:rsidP="00DD4F15">
            <w:pPr>
              <w:jc w:val="right"/>
              <w:rPr>
                <w:color w:val="000000"/>
              </w:rPr>
            </w:pPr>
            <w:r w:rsidRPr="00280570">
              <w:rPr>
                <w:bCs/>
                <w:color w:val="000000"/>
              </w:rPr>
              <w:t>32 268 800,0</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D4F15" w:rsidRPr="00280570" w:rsidRDefault="00DD4F15" w:rsidP="00DD4F15">
            <w:pPr>
              <w:jc w:val="right"/>
              <w:rPr>
                <w:color w:val="000000"/>
              </w:rPr>
            </w:pPr>
            <w:r w:rsidRPr="00280570">
              <w:rPr>
                <w:bCs/>
                <w:color w:val="000000"/>
              </w:rPr>
              <w:t>98,8</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D4F15" w:rsidRPr="00280570" w:rsidRDefault="00DD4F15" w:rsidP="00DD4F15">
            <w:pPr>
              <w:jc w:val="right"/>
              <w:rPr>
                <w:color w:val="000000"/>
              </w:rPr>
            </w:pPr>
            <w:r w:rsidRPr="00280570">
              <w:rPr>
                <w:bCs/>
                <w:color w:val="000000"/>
              </w:rPr>
              <w:t>-392 400,0</w:t>
            </w:r>
          </w:p>
        </w:tc>
      </w:tr>
    </w:tbl>
    <w:p w:rsidR="00D162F0" w:rsidRPr="00A275A2" w:rsidRDefault="00D162F0" w:rsidP="00D162F0">
      <w:pPr>
        <w:ind w:firstLine="709"/>
        <w:jc w:val="both"/>
        <w:rPr>
          <w:sz w:val="28"/>
          <w:szCs w:val="28"/>
        </w:rPr>
      </w:pPr>
      <w:r w:rsidRPr="00A275A2">
        <w:rPr>
          <w:sz w:val="28"/>
          <w:szCs w:val="28"/>
        </w:rPr>
        <w:t xml:space="preserve">На реализацию </w:t>
      </w:r>
      <w:r w:rsidRPr="00A275A2">
        <w:rPr>
          <w:sz w:val="28"/>
          <w:szCs w:val="28"/>
          <w:lang w:val="kk-KZ"/>
        </w:rPr>
        <w:t>Государственной п</w:t>
      </w:r>
      <w:r w:rsidRPr="00A275A2">
        <w:rPr>
          <w:sz w:val="28"/>
          <w:szCs w:val="28"/>
        </w:rPr>
        <w:t>рограммы в 2018 году было выделено 244 352 304,0 тыс.тенге, в том числе:</w:t>
      </w:r>
    </w:p>
    <w:p w:rsidR="00D162F0" w:rsidRPr="00A275A2" w:rsidRDefault="00D162F0" w:rsidP="00D162F0">
      <w:pPr>
        <w:ind w:firstLine="709"/>
        <w:jc w:val="both"/>
        <w:rPr>
          <w:sz w:val="28"/>
          <w:szCs w:val="28"/>
        </w:rPr>
      </w:pPr>
      <w:r w:rsidRPr="00A275A2">
        <w:rPr>
          <w:sz w:val="28"/>
          <w:szCs w:val="28"/>
        </w:rPr>
        <w:t>- за счет республиканского бюджета 129 975 104,0 тыс.тенге, в том числе для перечисления регионам в виде целевых трансфертов и кредитов – 114 574 193,0 тыс.тенге;</w:t>
      </w:r>
    </w:p>
    <w:p w:rsidR="00D162F0" w:rsidRPr="00A275A2" w:rsidRDefault="00D162F0" w:rsidP="00D162F0">
      <w:pPr>
        <w:ind w:firstLine="709"/>
        <w:jc w:val="both"/>
        <w:rPr>
          <w:sz w:val="28"/>
          <w:szCs w:val="28"/>
        </w:rPr>
      </w:pPr>
      <w:r w:rsidRPr="00A275A2">
        <w:rPr>
          <w:sz w:val="28"/>
          <w:szCs w:val="28"/>
        </w:rPr>
        <w:t>- за счет местных бюджетов 81 716 000,0</w:t>
      </w:r>
      <w:r w:rsidRPr="00A275A2">
        <w:rPr>
          <w:sz w:val="22"/>
          <w:szCs w:val="22"/>
        </w:rPr>
        <w:t xml:space="preserve"> </w:t>
      </w:r>
      <w:r w:rsidRPr="00A275A2">
        <w:rPr>
          <w:sz w:val="28"/>
          <w:szCs w:val="28"/>
        </w:rPr>
        <w:t>тыс.тенге;</w:t>
      </w:r>
    </w:p>
    <w:p w:rsidR="00D162F0" w:rsidRPr="00A275A2" w:rsidRDefault="00D162F0" w:rsidP="00D162F0">
      <w:pPr>
        <w:ind w:firstLine="709"/>
        <w:jc w:val="both"/>
        <w:rPr>
          <w:sz w:val="28"/>
          <w:szCs w:val="28"/>
        </w:rPr>
      </w:pPr>
      <w:r w:rsidRPr="00A275A2">
        <w:rPr>
          <w:sz w:val="28"/>
          <w:szCs w:val="28"/>
        </w:rPr>
        <w:t>- за счет внебюджетных средств (средства предприятий) 32 661</w:t>
      </w:r>
      <w:r w:rsidR="00640891">
        <w:rPr>
          <w:sz w:val="28"/>
          <w:szCs w:val="28"/>
        </w:rPr>
        <w:t> </w:t>
      </w:r>
      <w:r w:rsidRPr="00A275A2">
        <w:rPr>
          <w:sz w:val="28"/>
          <w:szCs w:val="28"/>
        </w:rPr>
        <w:t>200</w:t>
      </w:r>
      <w:r w:rsidR="00640891">
        <w:rPr>
          <w:sz w:val="28"/>
          <w:szCs w:val="28"/>
        </w:rPr>
        <w:t> </w:t>
      </w:r>
      <w:r w:rsidRPr="00A275A2">
        <w:rPr>
          <w:sz w:val="28"/>
          <w:szCs w:val="28"/>
        </w:rPr>
        <w:t xml:space="preserve">тыс.тенге. </w:t>
      </w:r>
    </w:p>
    <w:p w:rsidR="00D162F0" w:rsidRPr="00676118" w:rsidRDefault="00D162F0" w:rsidP="00D162F0">
      <w:pPr>
        <w:ind w:firstLine="709"/>
        <w:jc w:val="both"/>
        <w:rPr>
          <w:sz w:val="28"/>
          <w:szCs w:val="28"/>
        </w:rPr>
      </w:pPr>
      <w:r w:rsidRPr="00676118">
        <w:rPr>
          <w:sz w:val="28"/>
          <w:szCs w:val="28"/>
        </w:rPr>
        <w:t xml:space="preserve">Освоение составило </w:t>
      </w:r>
      <w:r w:rsidRPr="00676118">
        <w:rPr>
          <w:bCs/>
          <w:color w:val="000000"/>
          <w:sz w:val="28"/>
          <w:szCs w:val="28"/>
        </w:rPr>
        <w:t>243 465 884,8</w:t>
      </w:r>
      <w:r w:rsidRPr="00676118">
        <w:rPr>
          <w:b/>
          <w:bCs/>
          <w:color w:val="000000"/>
          <w:sz w:val="28"/>
          <w:szCs w:val="28"/>
        </w:rPr>
        <w:t xml:space="preserve"> </w:t>
      </w:r>
      <w:r w:rsidRPr="00676118">
        <w:rPr>
          <w:sz w:val="28"/>
          <w:szCs w:val="28"/>
        </w:rPr>
        <w:t>тыс.тенге или 99,6%</w:t>
      </w:r>
      <w:r w:rsidRPr="00676118">
        <w:t xml:space="preserve"> </w:t>
      </w:r>
      <w:r w:rsidRPr="00676118">
        <w:rPr>
          <w:sz w:val="28"/>
          <w:szCs w:val="28"/>
        </w:rPr>
        <w:t>из них:</w:t>
      </w:r>
    </w:p>
    <w:p w:rsidR="00D162F0" w:rsidRPr="006C2550" w:rsidRDefault="00D162F0" w:rsidP="00D162F0">
      <w:pPr>
        <w:ind w:firstLine="709"/>
        <w:jc w:val="both"/>
        <w:rPr>
          <w:sz w:val="28"/>
          <w:szCs w:val="28"/>
        </w:rPr>
      </w:pPr>
      <w:r w:rsidRPr="00676118">
        <w:rPr>
          <w:sz w:val="28"/>
          <w:szCs w:val="28"/>
        </w:rPr>
        <w:t>- за счет республиканского бюджета 129 894 984,8</w:t>
      </w:r>
      <w:r w:rsidR="00676118" w:rsidRPr="00676118">
        <w:rPr>
          <w:sz w:val="28"/>
          <w:szCs w:val="28"/>
          <w:lang w:val="kk-KZ"/>
        </w:rPr>
        <w:t xml:space="preserve"> тыс.тенге</w:t>
      </w:r>
      <w:r w:rsidRPr="00676118">
        <w:rPr>
          <w:sz w:val="28"/>
          <w:szCs w:val="28"/>
        </w:rPr>
        <w:t xml:space="preserve"> или 99,9</w:t>
      </w:r>
      <w:r w:rsidR="00676118" w:rsidRPr="00676118">
        <w:rPr>
          <w:sz w:val="28"/>
          <w:szCs w:val="28"/>
          <w:lang w:val="kk-KZ"/>
        </w:rPr>
        <w:t> </w:t>
      </w:r>
      <w:r w:rsidRPr="00676118">
        <w:rPr>
          <w:sz w:val="28"/>
          <w:szCs w:val="28"/>
        </w:rPr>
        <w:t xml:space="preserve">%, в том числе за счет средств реализуемых собственно </w:t>
      </w:r>
      <w:r w:rsidRPr="006C2550">
        <w:rPr>
          <w:sz w:val="28"/>
          <w:szCs w:val="28"/>
        </w:rPr>
        <w:t>администраторами 15 400 844,3 тыс.тенге, или 100 %</w:t>
      </w:r>
      <w:r w:rsidR="0040495B">
        <w:rPr>
          <w:sz w:val="28"/>
          <w:szCs w:val="28"/>
        </w:rPr>
        <w:t>.</w:t>
      </w:r>
      <w:r w:rsidRPr="006C2550">
        <w:rPr>
          <w:sz w:val="28"/>
          <w:szCs w:val="28"/>
        </w:rPr>
        <w:t xml:space="preserve"> Из перечисленных регионам целевых трансфертов и кредитов освоено 114 494 140,5 тыс.тенге, или 99,9 %.</w:t>
      </w:r>
    </w:p>
    <w:p w:rsidR="00D162F0" w:rsidRPr="006C2550" w:rsidRDefault="00D162F0" w:rsidP="00D162F0">
      <w:pPr>
        <w:ind w:firstLine="709"/>
        <w:jc w:val="both"/>
        <w:rPr>
          <w:sz w:val="28"/>
          <w:szCs w:val="28"/>
        </w:rPr>
      </w:pPr>
      <w:r w:rsidRPr="006C2550">
        <w:rPr>
          <w:sz w:val="28"/>
          <w:szCs w:val="28"/>
        </w:rPr>
        <w:t>Неисполненными остались средства в сумме 80 119,2 тыс.тенге, из них 52 474,0 тыс.тенге – экономия бюджетных средств. Не</w:t>
      </w:r>
      <w:r w:rsidRPr="006C2550">
        <w:rPr>
          <w:sz w:val="28"/>
          <w:szCs w:val="28"/>
          <w:lang w:val="kk-KZ"/>
        </w:rPr>
        <w:t xml:space="preserve"> </w:t>
      </w:r>
      <w:r w:rsidRPr="006C2550">
        <w:rPr>
          <w:sz w:val="28"/>
          <w:szCs w:val="28"/>
        </w:rPr>
        <w:t>освоено 27 645,2 тыс.тенге, в том числе: 27 037,4 тыс.тенге по расходам на развитие системы водоснабжения и водоотведения в сельских населенных пунктах, из них: 17 251,9 тыс.тенге по Восточно-Казахстанской области, в связи с удержанием 5% по условиям договора, 6 894,0 тыс.тенге по Туркестанской области, в связи с несвоевременным предоставлением актов выполненных работ, счетов – фактур;</w:t>
      </w:r>
    </w:p>
    <w:p w:rsidR="00D162F0" w:rsidRPr="006C2550" w:rsidRDefault="00D162F0" w:rsidP="00D162F0">
      <w:pPr>
        <w:ind w:firstLine="709"/>
        <w:jc w:val="both"/>
        <w:rPr>
          <w:sz w:val="28"/>
          <w:szCs w:val="28"/>
        </w:rPr>
      </w:pPr>
      <w:r w:rsidRPr="006C2550">
        <w:rPr>
          <w:sz w:val="28"/>
          <w:szCs w:val="28"/>
        </w:rPr>
        <w:t>- за счет местных бюджетов 81 302 100,0 тыс.тенге или 99,5%.</w:t>
      </w:r>
    </w:p>
    <w:p w:rsidR="00FB20D5" w:rsidRPr="006C2550" w:rsidRDefault="00FB20D5" w:rsidP="00FB20D5">
      <w:pPr>
        <w:ind w:firstLine="709"/>
        <w:jc w:val="both"/>
        <w:rPr>
          <w:sz w:val="28"/>
          <w:szCs w:val="28"/>
        </w:rPr>
      </w:pPr>
      <w:r w:rsidRPr="006C2550">
        <w:rPr>
          <w:sz w:val="28"/>
          <w:szCs w:val="28"/>
        </w:rPr>
        <w:t xml:space="preserve">Программой определено достижение 3-х целевых индикаторов. </w:t>
      </w:r>
    </w:p>
    <w:p w:rsidR="00FB20D5" w:rsidRPr="006C2550" w:rsidRDefault="00FB20D5" w:rsidP="00FB20D5">
      <w:pPr>
        <w:ind w:firstLine="709"/>
        <w:jc w:val="both"/>
        <w:rPr>
          <w:b/>
          <w:sz w:val="28"/>
          <w:szCs w:val="28"/>
        </w:rPr>
      </w:pPr>
      <w:r w:rsidRPr="006C2550">
        <w:rPr>
          <w:b/>
          <w:sz w:val="28"/>
          <w:szCs w:val="28"/>
        </w:rPr>
        <w:t xml:space="preserve">1. Индикатор «Уровень урбанизации в разрезе областей, %» достигнут. </w:t>
      </w:r>
    </w:p>
    <w:p w:rsidR="00FB20D5" w:rsidRPr="00C2446C" w:rsidRDefault="00FB20D5" w:rsidP="00FB20D5">
      <w:pPr>
        <w:ind w:firstLine="709"/>
        <w:jc w:val="both"/>
        <w:rPr>
          <w:sz w:val="28"/>
          <w:szCs w:val="28"/>
        </w:rPr>
      </w:pPr>
      <w:r w:rsidRPr="006C2550">
        <w:rPr>
          <w:sz w:val="28"/>
          <w:szCs w:val="28"/>
        </w:rPr>
        <w:t>По итогам 2018 года уровень</w:t>
      </w:r>
      <w:r w:rsidRPr="00C2446C">
        <w:rPr>
          <w:sz w:val="28"/>
          <w:szCs w:val="28"/>
        </w:rPr>
        <w:t xml:space="preserve"> урбанизации страны достиг 57,8% (или 10,6 млн. человек) при плане 57,7%. Это выше на 0,4% уровня 2017 года (57,4%).  </w:t>
      </w:r>
    </w:p>
    <w:p w:rsidR="00FB20D5" w:rsidRPr="00C2446C" w:rsidRDefault="00FB20D5" w:rsidP="00FB20D5">
      <w:pPr>
        <w:widowControl w:val="0"/>
        <w:ind w:firstLine="709"/>
        <w:jc w:val="both"/>
        <w:rPr>
          <w:sz w:val="28"/>
          <w:szCs w:val="28"/>
        </w:rPr>
      </w:pPr>
      <w:r w:rsidRPr="00C2446C">
        <w:rPr>
          <w:sz w:val="28"/>
          <w:szCs w:val="28"/>
        </w:rPr>
        <w:t>Выше республиканского уровня – в Карагандинской (79,6%), Акмолинской (с учетом г.Астана) (78,5%), Павлодарской (70,5%), Актюбинской (63,9%), Восточно-Казахстанской (61,6%) и Алматинской (с учетом г. Алматы) (59,3%) областях.</w:t>
      </w:r>
    </w:p>
    <w:p w:rsidR="00FB20D5" w:rsidRPr="00C2446C" w:rsidRDefault="00FB20D5" w:rsidP="00FB20D5">
      <w:pPr>
        <w:widowControl w:val="0"/>
        <w:ind w:firstLine="709"/>
        <w:jc w:val="both"/>
        <w:rPr>
          <w:sz w:val="28"/>
          <w:szCs w:val="28"/>
        </w:rPr>
      </w:pPr>
      <w:r w:rsidRPr="00C2446C">
        <w:rPr>
          <w:sz w:val="28"/>
          <w:szCs w:val="28"/>
        </w:rPr>
        <w:t>Низкий уровень – в Жамбылской (39,7%) и Мангистауской (39,9%) областях.</w:t>
      </w:r>
    </w:p>
    <w:p w:rsidR="00FB20D5" w:rsidRPr="0082794C" w:rsidRDefault="00FB20D5" w:rsidP="00FB20D5">
      <w:pPr>
        <w:ind w:firstLine="709"/>
        <w:jc w:val="both"/>
        <w:rPr>
          <w:sz w:val="28"/>
          <w:szCs w:val="28"/>
        </w:rPr>
      </w:pPr>
      <w:r w:rsidRPr="00C35DAC">
        <w:rPr>
          <w:b/>
          <w:sz w:val="28"/>
          <w:szCs w:val="28"/>
        </w:rPr>
        <w:t xml:space="preserve">2. Индикатор </w:t>
      </w:r>
      <w:r w:rsidRPr="0082794C">
        <w:rPr>
          <w:b/>
          <w:sz w:val="28"/>
          <w:szCs w:val="28"/>
        </w:rPr>
        <w:t>«Разрыв развития по ВРП на душу населения между регионами</w:t>
      </w:r>
      <w:r w:rsidRPr="0082794C">
        <w:rPr>
          <w:b/>
          <w:sz w:val="28"/>
          <w:szCs w:val="28"/>
          <w:lang w:val="kk-KZ"/>
        </w:rPr>
        <w:t>, разы</w:t>
      </w:r>
      <w:r w:rsidRPr="0082794C">
        <w:rPr>
          <w:b/>
          <w:sz w:val="28"/>
          <w:szCs w:val="28"/>
        </w:rPr>
        <w:t xml:space="preserve">» </w:t>
      </w:r>
      <w:r w:rsidRPr="0082794C">
        <w:rPr>
          <w:sz w:val="28"/>
          <w:szCs w:val="28"/>
        </w:rPr>
        <w:t xml:space="preserve">находится на исполнении. </w:t>
      </w:r>
    </w:p>
    <w:p w:rsidR="00FB20D5" w:rsidRPr="00C2446C" w:rsidRDefault="00FB20D5" w:rsidP="00FB20D5">
      <w:pPr>
        <w:ind w:firstLine="709"/>
        <w:jc w:val="both"/>
        <w:rPr>
          <w:sz w:val="28"/>
          <w:szCs w:val="28"/>
        </w:rPr>
      </w:pPr>
      <w:r w:rsidRPr="00C2446C">
        <w:rPr>
          <w:sz w:val="28"/>
          <w:szCs w:val="28"/>
        </w:rPr>
        <w:lastRenderedPageBreak/>
        <w:t xml:space="preserve">Разрыв развития по ВРП на душу населения между регионами составил </w:t>
      </w:r>
      <w:r w:rsidRPr="00C2446C">
        <w:rPr>
          <w:sz w:val="28"/>
          <w:szCs w:val="28"/>
        </w:rPr>
        <w:br/>
        <w:t xml:space="preserve">2,4 раза (на 01.10.2018 г.) при плане 3,2 раза, что на 0,9 раза меньше чем в </w:t>
      </w:r>
      <w:r w:rsidRPr="00C2446C">
        <w:rPr>
          <w:sz w:val="28"/>
          <w:szCs w:val="28"/>
        </w:rPr>
        <w:br/>
        <w:t xml:space="preserve">2017 году (3,3 раза). </w:t>
      </w:r>
    </w:p>
    <w:p w:rsidR="00FB20D5" w:rsidRPr="00C2446C" w:rsidRDefault="00FB20D5" w:rsidP="00FB20D5">
      <w:pPr>
        <w:ind w:firstLine="709"/>
        <w:jc w:val="both"/>
        <w:rPr>
          <w:sz w:val="28"/>
          <w:szCs w:val="28"/>
        </w:rPr>
      </w:pPr>
      <w:r w:rsidRPr="00C2446C">
        <w:rPr>
          <w:sz w:val="28"/>
          <w:szCs w:val="28"/>
        </w:rPr>
        <w:t>Предварительные годовые данные по данному целевому индикатору будут опубликованы в мае 2019 года.</w:t>
      </w:r>
    </w:p>
    <w:p w:rsidR="00FB20D5" w:rsidRPr="0082794C" w:rsidRDefault="00FB20D5" w:rsidP="00FB20D5">
      <w:pPr>
        <w:ind w:firstLine="709"/>
        <w:jc w:val="both"/>
        <w:rPr>
          <w:sz w:val="28"/>
          <w:szCs w:val="28"/>
        </w:rPr>
      </w:pPr>
      <w:r w:rsidRPr="00C35DAC">
        <w:rPr>
          <w:b/>
          <w:sz w:val="28"/>
          <w:szCs w:val="28"/>
        </w:rPr>
        <w:t xml:space="preserve">3. Индикатор </w:t>
      </w:r>
      <w:r w:rsidRPr="0082794C">
        <w:rPr>
          <w:b/>
          <w:sz w:val="28"/>
          <w:szCs w:val="28"/>
        </w:rPr>
        <w:t>«Удовлетворенность населения качеством государственных и социальных услуг</w:t>
      </w:r>
      <w:r w:rsidRPr="0082794C">
        <w:rPr>
          <w:b/>
          <w:sz w:val="28"/>
          <w:szCs w:val="28"/>
          <w:lang w:val="kk-KZ"/>
        </w:rPr>
        <w:t>, %</w:t>
      </w:r>
      <w:r w:rsidRPr="0082794C">
        <w:rPr>
          <w:b/>
          <w:sz w:val="28"/>
          <w:szCs w:val="28"/>
        </w:rPr>
        <w:t>»</w:t>
      </w:r>
      <w:r w:rsidRPr="0082794C">
        <w:rPr>
          <w:sz w:val="28"/>
          <w:szCs w:val="28"/>
        </w:rPr>
        <w:t xml:space="preserve"> частично достигнут.  </w:t>
      </w:r>
    </w:p>
    <w:p w:rsidR="00FB20D5" w:rsidRPr="00C2446C" w:rsidRDefault="00FB20D5" w:rsidP="00FB20D5">
      <w:pPr>
        <w:widowControl w:val="0"/>
        <w:ind w:firstLine="709"/>
        <w:jc w:val="both"/>
        <w:rPr>
          <w:sz w:val="28"/>
          <w:szCs w:val="28"/>
        </w:rPr>
      </w:pPr>
      <w:r w:rsidRPr="00C2446C">
        <w:rPr>
          <w:sz w:val="28"/>
          <w:szCs w:val="28"/>
        </w:rPr>
        <w:t>Данный целевой индикатор измеряется по результатам опроса населения по качеству предоставления следующих государственных и социальных услуг:</w:t>
      </w:r>
    </w:p>
    <w:p w:rsidR="00FB20D5" w:rsidRPr="00C2446C" w:rsidRDefault="00FB20D5" w:rsidP="00FB20D5">
      <w:pPr>
        <w:ind w:firstLine="709"/>
        <w:jc w:val="both"/>
        <w:rPr>
          <w:sz w:val="28"/>
          <w:szCs w:val="28"/>
        </w:rPr>
      </w:pPr>
      <w:r w:rsidRPr="00C2446C">
        <w:rPr>
          <w:sz w:val="28"/>
          <w:szCs w:val="28"/>
        </w:rPr>
        <w:t>- Государственной корпорацией «Правительство для граждан»: в городах</w:t>
      </w:r>
      <w:r>
        <w:rPr>
          <w:sz w:val="28"/>
          <w:szCs w:val="28"/>
        </w:rPr>
        <w:t xml:space="preserve"> </w:t>
      </w:r>
      <w:r w:rsidRPr="00C2446C">
        <w:rPr>
          <w:sz w:val="28"/>
          <w:szCs w:val="28"/>
        </w:rPr>
        <w:t>план – 60,9</w:t>
      </w:r>
      <w:r w:rsidR="00823109">
        <w:rPr>
          <w:sz w:val="28"/>
          <w:szCs w:val="28"/>
        </w:rPr>
        <w:t> </w:t>
      </w:r>
      <w:r w:rsidRPr="00C2446C">
        <w:rPr>
          <w:sz w:val="28"/>
          <w:szCs w:val="28"/>
        </w:rPr>
        <w:t>%, факт – 36,6</w:t>
      </w:r>
      <w:r w:rsidR="00823109">
        <w:rPr>
          <w:sz w:val="28"/>
          <w:szCs w:val="28"/>
        </w:rPr>
        <w:t> </w:t>
      </w:r>
      <w:r w:rsidRPr="00C2446C">
        <w:rPr>
          <w:sz w:val="28"/>
          <w:szCs w:val="28"/>
        </w:rPr>
        <w:t>%, в селах план – 69,9</w:t>
      </w:r>
      <w:r w:rsidR="00823109">
        <w:rPr>
          <w:sz w:val="28"/>
          <w:szCs w:val="28"/>
        </w:rPr>
        <w:t> </w:t>
      </w:r>
      <w:r w:rsidRPr="00C2446C">
        <w:rPr>
          <w:sz w:val="28"/>
          <w:szCs w:val="28"/>
        </w:rPr>
        <w:t>%, факт – 42,9</w:t>
      </w:r>
      <w:r w:rsidR="00823109">
        <w:rPr>
          <w:sz w:val="28"/>
          <w:szCs w:val="28"/>
        </w:rPr>
        <w:t> </w:t>
      </w:r>
      <w:r w:rsidRPr="00C2446C">
        <w:rPr>
          <w:sz w:val="28"/>
          <w:szCs w:val="28"/>
        </w:rPr>
        <w:t>%;</w:t>
      </w:r>
    </w:p>
    <w:p w:rsidR="00FB20D5" w:rsidRPr="00C2446C" w:rsidRDefault="00FB20D5" w:rsidP="00FB20D5">
      <w:pPr>
        <w:ind w:firstLine="709"/>
        <w:jc w:val="both"/>
        <w:rPr>
          <w:sz w:val="28"/>
          <w:szCs w:val="28"/>
        </w:rPr>
      </w:pPr>
      <w:r w:rsidRPr="00C2446C">
        <w:rPr>
          <w:sz w:val="28"/>
          <w:szCs w:val="28"/>
        </w:rPr>
        <w:t xml:space="preserve">- услугами в сфере образования – дошкольного воспитания и обучения: </w:t>
      </w:r>
      <w:r w:rsidRPr="00C2446C">
        <w:rPr>
          <w:sz w:val="28"/>
          <w:szCs w:val="28"/>
        </w:rPr>
        <w:br/>
        <w:t>в городах план – 41,0</w:t>
      </w:r>
      <w:r w:rsidR="00823109">
        <w:rPr>
          <w:sz w:val="28"/>
          <w:szCs w:val="28"/>
        </w:rPr>
        <w:t> </w:t>
      </w:r>
      <w:r w:rsidRPr="00C2446C">
        <w:rPr>
          <w:sz w:val="28"/>
          <w:szCs w:val="28"/>
        </w:rPr>
        <w:t>%, факт – 37,5</w:t>
      </w:r>
      <w:r w:rsidR="00823109">
        <w:rPr>
          <w:sz w:val="28"/>
          <w:szCs w:val="28"/>
        </w:rPr>
        <w:t> </w:t>
      </w:r>
      <w:r w:rsidRPr="00C2446C">
        <w:rPr>
          <w:sz w:val="28"/>
          <w:szCs w:val="28"/>
        </w:rPr>
        <w:t>%, в селах план – 64,7</w:t>
      </w:r>
      <w:r w:rsidR="00823109">
        <w:rPr>
          <w:sz w:val="28"/>
          <w:szCs w:val="28"/>
        </w:rPr>
        <w:t> </w:t>
      </w:r>
      <w:r w:rsidRPr="00C2446C">
        <w:rPr>
          <w:sz w:val="28"/>
          <w:szCs w:val="28"/>
        </w:rPr>
        <w:t>%, факт – 55,8</w:t>
      </w:r>
      <w:r w:rsidR="00823109">
        <w:rPr>
          <w:sz w:val="28"/>
          <w:szCs w:val="28"/>
        </w:rPr>
        <w:t> </w:t>
      </w:r>
      <w:r w:rsidRPr="00C2446C">
        <w:rPr>
          <w:sz w:val="28"/>
          <w:szCs w:val="28"/>
        </w:rPr>
        <w:t>%; общегосреднего (среднего): в городах план – 43,3</w:t>
      </w:r>
      <w:r w:rsidR="00823109">
        <w:rPr>
          <w:sz w:val="28"/>
          <w:szCs w:val="28"/>
        </w:rPr>
        <w:t> </w:t>
      </w:r>
      <w:r w:rsidRPr="00C2446C">
        <w:rPr>
          <w:sz w:val="28"/>
          <w:szCs w:val="28"/>
        </w:rPr>
        <w:t>%, факт – 39,7</w:t>
      </w:r>
      <w:r w:rsidR="00823109">
        <w:rPr>
          <w:sz w:val="28"/>
          <w:szCs w:val="28"/>
        </w:rPr>
        <w:t> </w:t>
      </w:r>
      <w:r w:rsidRPr="00C2446C">
        <w:rPr>
          <w:sz w:val="28"/>
          <w:szCs w:val="28"/>
        </w:rPr>
        <w:t>%, в селах план – 65,7</w:t>
      </w:r>
      <w:r w:rsidR="00823109">
        <w:rPr>
          <w:sz w:val="28"/>
          <w:szCs w:val="28"/>
        </w:rPr>
        <w:t> </w:t>
      </w:r>
      <w:r w:rsidRPr="00C2446C">
        <w:rPr>
          <w:sz w:val="28"/>
          <w:szCs w:val="28"/>
        </w:rPr>
        <w:t>%, факт – 58,2</w:t>
      </w:r>
      <w:r w:rsidR="00823109">
        <w:rPr>
          <w:sz w:val="28"/>
          <w:szCs w:val="28"/>
        </w:rPr>
        <w:t> </w:t>
      </w:r>
      <w:r w:rsidRPr="00C2446C">
        <w:rPr>
          <w:sz w:val="28"/>
          <w:szCs w:val="28"/>
        </w:rPr>
        <w:t>%; технического и профессионального: в городах</w:t>
      </w:r>
      <w:r>
        <w:rPr>
          <w:sz w:val="28"/>
          <w:szCs w:val="28"/>
          <w:lang w:val="kk-KZ"/>
        </w:rPr>
        <w:t xml:space="preserve"> план</w:t>
      </w:r>
      <w:r w:rsidRPr="00C2446C">
        <w:rPr>
          <w:sz w:val="28"/>
          <w:szCs w:val="28"/>
        </w:rPr>
        <w:t xml:space="preserve"> – 36,7</w:t>
      </w:r>
      <w:r w:rsidR="00823109">
        <w:rPr>
          <w:sz w:val="28"/>
          <w:szCs w:val="28"/>
        </w:rPr>
        <w:t> </w:t>
      </w:r>
      <w:r w:rsidRPr="00C2446C">
        <w:rPr>
          <w:sz w:val="28"/>
          <w:szCs w:val="28"/>
        </w:rPr>
        <w:t>%, факт – 33,3</w:t>
      </w:r>
      <w:r w:rsidR="00823109">
        <w:rPr>
          <w:sz w:val="28"/>
          <w:szCs w:val="28"/>
        </w:rPr>
        <w:t> </w:t>
      </w:r>
      <w:r w:rsidRPr="00C2446C">
        <w:rPr>
          <w:sz w:val="28"/>
          <w:szCs w:val="28"/>
        </w:rPr>
        <w:t xml:space="preserve">%, в селах </w:t>
      </w:r>
      <w:r>
        <w:rPr>
          <w:sz w:val="28"/>
          <w:szCs w:val="28"/>
          <w:lang w:val="kk-KZ"/>
        </w:rPr>
        <w:t xml:space="preserve">план </w:t>
      </w:r>
      <w:r w:rsidRPr="00C2446C">
        <w:rPr>
          <w:sz w:val="28"/>
          <w:szCs w:val="28"/>
        </w:rPr>
        <w:t>– 55,5</w:t>
      </w:r>
      <w:r w:rsidR="00823109">
        <w:rPr>
          <w:sz w:val="28"/>
          <w:szCs w:val="28"/>
        </w:rPr>
        <w:t> </w:t>
      </w:r>
      <w:r w:rsidRPr="00C2446C">
        <w:rPr>
          <w:sz w:val="28"/>
          <w:szCs w:val="28"/>
        </w:rPr>
        <w:t>%, факт – 59,2</w:t>
      </w:r>
      <w:r w:rsidR="00823109">
        <w:rPr>
          <w:sz w:val="28"/>
          <w:szCs w:val="28"/>
        </w:rPr>
        <w:t> </w:t>
      </w:r>
      <w:r w:rsidRPr="00C2446C">
        <w:rPr>
          <w:sz w:val="28"/>
          <w:szCs w:val="28"/>
        </w:rPr>
        <w:t>%;</w:t>
      </w:r>
    </w:p>
    <w:p w:rsidR="00FB20D5" w:rsidRPr="00C2446C" w:rsidRDefault="00FB20D5" w:rsidP="00FB20D5">
      <w:pPr>
        <w:ind w:firstLine="709"/>
        <w:jc w:val="both"/>
        <w:rPr>
          <w:sz w:val="28"/>
          <w:szCs w:val="28"/>
        </w:rPr>
      </w:pPr>
      <w:r w:rsidRPr="00C2446C">
        <w:rPr>
          <w:sz w:val="28"/>
          <w:szCs w:val="28"/>
        </w:rPr>
        <w:t>- услугами в сфере здравоохранения: в городах план – 27,0</w:t>
      </w:r>
      <w:r w:rsidR="00823109">
        <w:rPr>
          <w:sz w:val="28"/>
          <w:szCs w:val="28"/>
        </w:rPr>
        <w:t> </w:t>
      </w:r>
      <w:r w:rsidRPr="00C2446C">
        <w:rPr>
          <w:sz w:val="28"/>
          <w:szCs w:val="28"/>
        </w:rPr>
        <w:t>%, факт – 25,1</w:t>
      </w:r>
      <w:r w:rsidR="00823109">
        <w:rPr>
          <w:sz w:val="28"/>
          <w:szCs w:val="28"/>
        </w:rPr>
        <w:t> </w:t>
      </w:r>
      <w:r w:rsidRPr="00C2446C">
        <w:rPr>
          <w:sz w:val="28"/>
          <w:szCs w:val="28"/>
        </w:rPr>
        <w:t>%,</w:t>
      </w:r>
      <w:r>
        <w:rPr>
          <w:sz w:val="28"/>
          <w:szCs w:val="28"/>
        </w:rPr>
        <w:t xml:space="preserve"> в селах план – 42,6</w:t>
      </w:r>
      <w:r w:rsidR="00823109">
        <w:rPr>
          <w:sz w:val="28"/>
          <w:szCs w:val="28"/>
        </w:rPr>
        <w:t> </w:t>
      </w:r>
      <w:r>
        <w:rPr>
          <w:sz w:val="28"/>
          <w:szCs w:val="28"/>
        </w:rPr>
        <w:t xml:space="preserve">%; </w:t>
      </w:r>
      <w:r w:rsidRPr="00C2446C">
        <w:rPr>
          <w:sz w:val="28"/>
          <w:szCs w:val="28"/>
        </w:rPr>
        <w:t>факт – 36,4</w:t>
      </w:r>
      <w:r w:rsidR="00823109">
        <w:rPr>
          <w:sz w:val="28"/>
          <w:szCs w:val="28"/>
        </w:rPr>
        <w:t> </w:t>
      </w:r>
      <w:r w:rsidRPr="00C2446C">
        <w:rPr>
          <w:sz w:val="28"/>
          <w:szCs w:val="28"/>
        </w:rPr>
        <w:t>%;</w:t>
      </w:r>
    </w:p>
    <w:p w:rsidR="00FB20D5" w:rsidRPr="00C2446C" w:rsidRDefault="00FB20D5" w:rsidP="00FB20D5">
      <w:pPr>
        <w:ind w:firstLine="709"/>
        <w:jc w:val="both"/>
        <w:rPr>
          <w:sz w:val="28"/>
          <w:szCs w:val="28"/>
        </w:rPr>
      </w:pPr>
      <w:r w:rsidRPr="00C2446C">
        <w:rPr>
          <w:sz w:val="28"/>
          <w:szCs w:val="28"/>
        </w:rPr>
        <w:t>- качеством питьевой воды: в городах план – 33,4%, факт – 32,1%, в селах план – 59,6</w:t>
      </w:r>
      <w:r w:rsidR="00823109">
        <w:rPr>
          <w:sz w:val="28"/>
          <w:szCs w:val="28"/>
        </w:rPr>
        <w:t> </w:t>
      </w:r>
      <w:r w:rsidRPr="00C2446C">
        <w:rPr>
          <w:sz w:val="28"/>
          <w:szCs w:val="28"/>
        </w:rPr>
        <w:t>%, факт – 60,6</w:t>
      </w:r>
      <w:r w:rsidR="00823109">
        <w:rPr>
          <w:sz w:val="28"/>
          <w:szCs w:val="28"/>
        </w:rPr>
        <w:t> </w:t>
      </w:r>
      <w:r w:rsidRPr="00C2446C">
        <w:rPr>
          <w:sz w:val="28"/>
          <w:szCs w:val="28"/>
        </w:rPr>
        <w:t>%;</w:t>
      </w:r>
    </w:p>
    <w:p w:rsidR="00FB20D5" w:rsidRPr="00C2446C" w:rsidRDefault="00FB20D5" w:rsidP="00FB20D5">
      <w:pPr>
        <w:ind w:firstLine="709"/>
        <w:jc w:val="both"/>
        <w:rPr>
          <w:sz w:val="28"/>
          <w:szCs w:val="28"/>
        </w:rPr>
      </w:pPr>
      <w:r w:rsidRPr="00C2446C">
        <w:rPr>
          <w:sz w:val="28"/>
          <w:szCs w:val="28"/>
        </w:rPr>
        <w:t xml:space="preserve">- чистотой воздуха (отсутствие в нем выбросов, дыма, пыли и грязи): </w:t>
      </w:r>
      <w:r w:rsidRPr="00C2446C">
        <w:rPr>
          <w:sz w:val="28"/>
          <w:szCs w:val="28"/>
        </w:rPr>
        <w:br/>
        <w:t>в городах план – 28,4</w:t>
      </w:r>
      <w:r w:rsidR="00823109">
        <w:rPr>
          <w:sz w:val="28"/>
          <w:szCs w:val="28"/>
        </w:rPr>
        <w:t> </w:t>
      </w:r>
      <w:r w:rsidRPr="00C2446C">
        <w:rPr>
          <w:sz w:val="28"/>
          <w:szCs w:val="28"/>
        </w:rPr>
        <w:t>%, факт – 29,1</w:t>
      </w:r>
      <w:r w:rsidR="00823109">
        <w:rPr>
          <w:sz w:val="28"/>
          <w:szCs w:val="28"/>
        </w:rPr>
        <w:t> </w:t>
      </w:r>
      <w:r w:rsidRPr="00C2446C">
        <w:rPr>
          <w:sz w:val="28"/>
          <w:szCs w:val="28"/>
        </w:rPr>
        <w:t>%, в селах план – 61,7</w:t>
      </w:r>
      <w:r w:rsidR="00823109">
        <w:rPr>
          <w:sz w:val="28"/>
          <w:szCs w:val="28"/>
        </w:rPr>
        <w:t> </w:t>
      </w:r>
      <w:r w:rsidRPr="00C2446C">
        <w:rPr>
          <w:sz w:val="28"/>
          <w:szCs w:val="28"/>
        </w:rPr>
        <w:t>%, факт – 62,4</w:t>
      </w:r>
      <w:r w:rsidR="00823109">
        <w:rPr>
          <w:sz w:val="28"/>
          <w:szCs w:val="28"/>
        </w:rPr>
        <w:t> </w:t>
      </w:r>
      <w:r w:rsidRPr="00C2446C">
        <w:rPr>
          <w:sz w:val="28"/>
          <w:szCs w:val="28"/>
        </w:rPr>
        <w:t xml:space="preserve">%. </w:t>
      </w:r>
    </w:p>
    <w:p w:rsidR="00FB20D5" w:rsidRPr="00C2446C" w:rsidRDefault="00FB20D5" w:rsidP="00FB20D5">
      <w:pPr>
        <w:ind w:firstLine="709"/>
        <w:jc w:val="both"/>
        <w:rPr>
          <w:sz w:val="28"/>
          <w:szCs w:val="28"/>
        </w:rPr>
      </w:pPr>
      <w:r w:rsidRPr="00C2446C">
        <w:rPr>
          <w:sz w:val="28"/>
          <w:szCs w:val="28"/>
        </w:rPr>
        <w:t xml:space="preserve">Данный </w:t>
      </w:r>
      <w:r w:rsidRPr="00C2446C">
        <w:rPr>
          <w:b/>
          <w:sz w:val="28"/>
          <w:szCs w:val="28"/>
        </w:rPr>
        <w:t>индикатор достигнут</w:t>
      </w:r>
      <w:r w:rsidRPr="00C2446C">
        <w:rPr>
          <w:sz w:val="28"/>
          <w:szCs w:val="28"/>
        </w:rPr>
        <w:t xml:space="preserve"> в части удовлетворенности населения чистотой воздуха в городах и селах, а также качеством питьевой воды в селах. </w:t>
      </w:r>
    </w:p>
    <w:p w:rsidR="00FB20D5" w:rsidRPr="00C2446C" w:rsidRDefault="00FB20D5" w:rsidP="00FB20D5">
      <w:pPr>
        <w:ind w:firstLine="709"/>
        <w:jc w:val="both"/>
        <w:rPr>
          <w:sz w:val="28"/>
          <w:szCs w:val="28"/>
        </w:rPr>
      </w:pPr>
      <w:r w:rsidRPr="00C2446C">
        <w:rPr>
          <w:sz w:val="28"/>
          <w:szCs w:val="28"/>
        </w:rPr>
        <w:t xml:space="preserve">Индикатор </w:t>
      </w:r>
      <w:r w:rsidRPr="00C2446C">
        <w:rPr>
          <w:b/>
          <w:sz w:val="28"/>
          <w:szCs w:val="28"/>
        </w:rPr>
        <w:t>не достигнут</w:t>
      </w:r>
      <w:r w:rsidRPr="00C2446C">
        <w:rPr>
          <w:sz w:val="28"/>
          <w:szCs w:val="28"/>
        </w:rPr>
        <w:t xml:space="preserve"> в части удовлетворенности городского населения качеством питьевой воды, а также удовлетворенности городского и сельского населения качеством оказываемых услуг в сфере образования, здравоохранения и услуг в рамках Государственной корпорации «Правительство для граждан».  </w:t>
      </w:r>
    </w:p>
    <w:p w:rsidR="00FB20D5" w:rsidRPr="00C2446C" w:rsidRDefault="00FB20D5" w:rsidP="00FB20D5">
      <w:pPr>
        <w:ind w:firstLine="709"/>
        <w:jc w:val="both"/>
        <w:rPr>
          <w:sz w:val="28"/>
          <w:szCs w:val="28"/>
        </w:rPr>
      </w:pPr>
      <w:r w:rsidRPr="00C2446C">
        <w:rPr>
          <w:b/>
          <w:sz w:val="28"/>
          <w:szCs w:val="28"/>
        </w:rPr>
        <w:t xml:space="preserve">Причины недостижения целевого индикатора по удовлетворенности населения качеством оказываемых государственных услуг: </w:t>
      </w:r>
      <w:r w:rsidRPr="00C2446C">
        <w:rPr>
          <w:sz w:val="28"/>
          <w:szCs w:val="28"/>
        </w:rPr>
        <w:t xml:space="preserve">результаты опроса населения отражают недостаточную работу организаций образования, здравоохранения и отделений Государственной корпорации «Правительство для граждан» на местах. </w:t>
      </w:r>
    </w:p>
    <w:p w:rsidR="00FB20D5" w:rsidRPr="00C2446C" w:rsidRDefault="00FB20D5" w:rsidP="00FB20D5">
      <w:pPr>
        <w:ind w:firstLine="709"/>
        <w:jc w:val="both"/>
        <w:rPr>
          <w:sz w:val="28"/>
          <w:szCs w:val="28"/>
        </w:rPr>
      </w:pPr>
      <w:r w:rsidRPr="00C2446C">
        <w:rPr>
          <w:b/>
          <w:sz w:val="28"/>
          <w:szCs w:val="28"/>
        </w:rPr>
        <w:t xml:space="preserve">Причины недостижения целевого индикатора по удовлетворенности городского населения качеством питьевой воды: </w:t>
      </w:r>
      <w:r w:rsidRPr="00C2446C">
        <w:rPr>
          <w:sz w:val="28"/>
          <w:szCs w:val="28"/>
        </w:rPr>
        <w:t xml:space="preserve">это связано с рядом системных причин (к примеру, изношенность сетей), в том числе с недостаточным объемом финансирования данной сферы. Например, с 2018 года существенно увеличилось финансирование сельского водоснабжения, </w:t>
      </w:r>
      <w:r w:rsidR="00823109">
        <w:rPr>
          <w:sz w:val="28"/>
          <w:szCs w:val="28"/>
        </w:rPr>
        <w:t xml:space="preserve">о </w:t>
      </w:r>
      <w:r w:rsidRPr="00C2446C">
        <w:rPr>
          <w:sz w:val="28"/>
          <w:szCs w:val="28"/>
        </w:rPr>
        <w:t>положительны</w:t>
      </w:r>
      <w:r w:rsidR="00823109">
        <w:rPr>
          <w:sz w:val="28"/>
          <w:szCs w:val="28"/>
        </w:rPr>
        <w:t>х</w:t>
      </w:r>
      <w:r w:rsidRPr="00C2446C">
        <w:rPr>
          <w:sz w:val="28"/>
          <w:szCs w:val="28"/>
        </w:rPr>
        <w:t xml:space="preserve"> результат</w:t>
      </w:r>
      <w:r w:rsidR="00823109">
        <w:rPr>
          <w:sz w:val="28"/>
          <w:szCs w:val="28"/>
        </w:rPr>
        <w:t>ах</w:t>
      </w:r>
      <w:r w:rsidRPr="00C2446C">
        <w:rPr>
          <w:sz w:val="28"/>
          <w:szCs w:val="28"/>
        </w:rPr>
        <w:t xml:space="preserve"> которого свидетельствуют итоги проведенного опроса. </w:t>
      </w:r>
    </w:p>
    <w:p w:rsidR="00FB20D5" w:rsidRPr="002805A2" w:rsidRDefault="00FB20D5" w:rsidP="00FB20D5">
      <w:pPr>
        <w:ind w:firstLine="709"/>
        <w:jc w:val="both"/>
        <w:rPr>
          <w:sz w:val="28"/>
          <w:szCs w:val="28"/>
        </w:rPr>
      </w:pPr>
      <w:r w:rsidRPr="002805A2">
        <w:rPr>
          <w:sz w:val="28"/>
          <w:szCs w:val="28"/>
        </w:rPr>
        <w:lastRenderedPageBreak/>
        <w:t xml:space="preserve">Программой определено решение </w:t>
      </w:r>
      <w:r>
        <w:rPr>
          <w:sz w:val="28"/>
          <w:szCs w:val="28"/>
        </w:rPr>
        <w:t>6-ти</w:t>
      </w:r>
      <w:r w:rsidRPr="002805A2">
        <w:rPr>
          <w:sz w:val="28"/>
          <w:szCs w:val="28"/>
        </w:rPr>
        <w:t xml:space="preserve"> задач в разрезе показателей результатов.</w:t>
      </w:r>
    </w:p>
    <w:p w:rsidR="00FB20D5" w:rsidRDefault="00FB20D5" w:rsidP="00FB20D5">
      <w:pPr>
        <w:ind w:firstLine="709"/>
        <w:jc w:val="both"/>
        <w:rPr>
          <w:b/>
          <w:sz w:val="28"/>
          <w:szCs w:val="28"/>
        </w:rPr>
      </w:pPr>
      <w:r w:rsidRPr="00C35DAC">
        <w:rPr>
          <w:b/>
          <w:sz w:val="28"/>
          <w:szCs w:val="28"/>
        </w:rPr>
        <w:t xml:space="preserve">Задача 1. </w:t>
      </w:r>
      <w:r w:rsidRPr="00F6580C">
        <w:rPr>
          <w:b/>
          <w:sz w:val="28"/>
          <w:szCs w:val="28"/>
        </w:rPr>
        <w:t>Развитие функциональных городских районов с центрами в городах «первого уровня» (Астанинская, Алматинская, Шымкентская и Актюбинская агломерации)</w:t>
      </w:r>
    </w:p>
    <w:p w:rsidR="00FB20D5" w:rsidRPr="000C27D9" w:rsidRDefault="00FB20D5" w:rsidP="00FB20D5">
      <w:pPr>
        <w:widowControl w:val="0"/>
        <w:ind w:firstLine="709"/>
        <w:contextualSpacing/>
        <w:jc w:val="both"/>
        <w:rPr>
          <w:sz w:val="28"/>
          <w:szCs w:val="28"/>
          <w:shd w:val="clear" w:color="auto" w:fill="FFFFFF"/>
          <w:lang w:eastAsia="zh-CN"/>
        </w:rPr>
      </w:pPr>
      <w:r w:rsidRPr="002805A2">
        <w:rPr>
          <w:sz w:val="28"/>
          <w:szCs w:val="28"/>
        </w:rPr>
        <w:t xml:space="preserve">Показатель результата </w:t>
      </w:r>
      <w:r w:rsidRPr="000C27D9">
        <w:rPr>
          <w:sz w:val="28"/>
          <w:szCs w:val="28"/>
        </w:rPr>
        <w:t xml:space="preserve">1. </w:t>
      </w:r>
      <w:r w:rsidRPr="000C27D9">
        <w:rPr>
          <w:sz w:val="28"/>
          <w:szCs w:val="28"/>
          <w:shd w:val="clear" w:color="auto" w:fill="FFFFFF"/>
          <w:lang w:eastAsia="zh-CN"/>
        </w:rPr>
        <w:t>Численность населения в агломерациях, тыс. человек (находится на исполнении).</w:t>
      </w:r>
    </w:p>
    <w:p w:rsidR="00FB20D5" w:rsidRPr="00C2446C" w:rsidRDefault="00FB20D5" w:rsidP="00FB20D5">
      <w:pPr>
        <w:ind w:firstLine="709"/>
        <w:jc w:val="both"/>
        <w:rPr>
          <w:sz w:val="28"/>
          <w:szCs w:val="28"/>
        </w:rPr>
      </w:pPr>
      <w:r w:rsidRPr="000C27D9">
        <w:rPr>
          <w:sz w:val="28"/>
          <w:szCs w:val="28"/>
        </w:rPr>
        <w:t>По итогам 2017 года численность</w:t>
      </w:r>
      <w:r w:rsidRPr="00C2446C">
        <w:rPr>
          <w:sz w:val="28"/>
          <w:szCs w:val="28"/>
        </w:rPr>
        <w:t xml:space="preserve"> населения 4-х агломераций увеличилась на 208,9 тыс. человек по сравнению с </w:t>
      </w:r>
      <w:r w:rsidR="00823109">
        <w:rPr>
          <w:sz w:val="28"/>
          <w:szCs w:val="28"/>
        </w:rPr>
        <w:t>2016 годом и составила 6,6 млн.</w:t>
      </w:r>
      <w:r w:rsidRPr="00C2446C">
        <w:rPr>
          <w:sz w:val="28"/>
          <w:szCs w:val="28"/>
        </w:rPr>
        <w:t>человек</w:t>
      </w:r>
      <w:r>
        <w:rPr>
          <w:sz w:val="28"/>
          <w:szCs w:val="28"/>
        </w:rPr>
        <w:t xml:space="preserve"> </w:t>
      </w:r>
      <w:r w:rsidRPr="00C2446C">
        <w:rPr>
          <w:sz w:val="28"/>
          <w:szCs w:val="28"/>
        </w:rPr>
        <w:t>(36,6</w:t>
      </w:r>
      <w:r w:rsidR="00823109">
        <w:rPr>
          <w:sz w:val="28"/>
          <w:szCs w:val="28"/>
        </w:rPr>
        <w:t> </w:t>
      </w:r>
      <w:r w:rsidRPr="00C2446C">
        <w:rPr>
          <w:sz w:val="28"/>
          <w:szCs w:val="28"/>
        </w:rPr>
        <w:t>% от всей численности населения</w:t>
      </w:r>
      <w:r>
        <w:rPr>
          <w:sz w:val="28"/>
          <w:szCs w:val="28"/>
        </w:rPr>
        <w:t xml:space="preserve"> страны) при прогнозе 6,2 млн.</w:t>
      </w:r>
      <w:r w:rsidRPr="00C2446C">
        <w:rPr>
          <w:sz w:val="28"/>
          <w:szCs w:val="28"/>
        </w:rPr>
        <w:t>человек. Наблюдался опережающий рост численности населения агломераций и в 2018 году.</w:t>
      </w:r>
    </w:p>
    <w:p w:rsidR="00FB20D5" w:rsidRPr="00C2446C" w:rsidRDefault="00FB20D5" w:rsidP="00FB20D5">
      <w:pPr>
        <w:ind w:firstLine="709"/>
        <w:jc w:val="both"/>
        <w:rPr>
          <w:b/>
          <w:sz w:val="28"/>
          <w:szCs w:val="28"/>
        </w:rPr>
      </w:pPr>
      <w:r w:rsidRPr="00C2446C">
        <w:rPr>
          <w:sz w:val="28"/>
          <w:szCs w:val="28"/>
        </w:rPr>
        <w:t xml:space="preserve">Итоговые данные по показателю результатов за 2018 год будут в мае </w:t>
      </w:r>
      <w:r w:rsidRPr="00C2446C">
        <w:rPr>
          <w:sz w:val="28"/>
          <w:szCs w:val="28"/>
        </w:rPr>
        <w:br/>
        <w:t>2019 года.</w:t>
      </w:r>
      <w:r w:rsidRPr="00C2446C">
        <w:rPr>
          <w:b/>
          <w:sz w:val="28"/>
          <w:szCs w:val="28"/>
        </w:rPr>
        <w:t xml:space="preserve"> </w:t>
      </w:r>
    </w:p>
    <w:p w:rsidR="00FB20D5" w:rsidRPr="00492AC9" w:rsidRDefault="00FB20D5" w:rsidP="00FB20D5">
      <w:pPr>
        <w:ind w:firstLine="709"/>
        <w:jc w:val="both"/>
        <w:rPr>
          <w:b/>
          <w:sz w:val="28"/>
          <w:szCs w:val="28"/>
        </w:rPr>
      </w:pPr>
      <w:r w:rsidRPr="00492AC9">
        <w:rPr>
          <w:b/>
          <w:sz w:val="28"/>
          <w:szCs w:val="28"/>
        </w:rPr>
        <w:t xml:space="preserve">Задача 2. </w:t>
      </w:r>
      <w:r w:rsidRPr="00892CF0">
        <w:rPr>
          <w:b/>
          <w:sz w:val="28"/>
          <w:szCs w:val="28"/>
        </w:rPr>
        <w:t>Развитие функциональных городских районов с центрами в городах «второго уровня» (областные центры, город Семей)</w:t>
      </w:r>
    </w:p>
    <w:p w:rsidR="00FB20D5" w:rsidRPr="00892CF0" w:rsidRDefault="00FB20D5" w:rsidP="00FB20D5">
      <w:pPr>
        <w:ind w:firstLine="709"/>
        <w:jc w:val="both"/>
        <w:rPr>
          <w:sz w:val="28"/>
          <w:szCs w:val="28"/>
        </w:rPr>
      </w:pPr>
      <w:r w:rsidRPr="002805A2">
        <w:rPr>
          <w:sz w:val="28"/>
          <w:szCs w:val="28"/>
        </w:rPr>
        <w:t xml:space="preserve">Показатель результата 1. </w:t>
      </w:r>
      <w:r w:rsidRPr="00892CF0">
        <w:rPr>
          <w:sz w:val="28"/>
          <w:szCs w:val="28"/>
        </w:rPr>
        <w:t xml:space="preserve">Численность населения </w:t>
      </w:r>
      <w:r>
        <w:rPr>
          <w:sz w:val="28"/>
          <w:szCs w:val="28"/>
        </w:rPr>
        <w:t xml:space="preserve">областных центров, тыс. человек, </w:t>
      </w:r>
      <w:r w:rsidRPr="00892CF0">
        <w:rPr>
          <w:sz w:val="28"/>
          <w:szCs w:val="28"/>
        </w:rPr>
        <w:t xml:space="preserve">достигнут. </w:t>
      </w:r>
    </w:p>
    <w:p w:rsidR="00FB20D5" w:rsidRDefault="00FB20D5" w:rsidP="00FB20D5">
      <w:pPr>
        <w:ind w:firstLine="709"/>
        <w:jc w:val="both"/>
        <w:rPr>
          <w:sz w:val="28"/>
          <w:szCs w:val="28"/>
        </w:rPr>
      </w:pPr>
      <w:r w:rsidRPr="00892CF0">
        <w:rPr>
          <w:sz w:val="28"/>
          <w:szCs w:val="28"/>
        </w:rPr>
        <w:t>По итогам 2018 года показатель составил 4,1 млн. челов</w:t>
      </w:r>
      <w:r>
        <w:rPr>
          <w:sz w:val="28"/>
          <w:szCs w:val="28"/>
        </w:rPr>
        <w:t xml:space="preserve">ек при плане 4,1 млн. человек. </w:t>
      </w:r>
      <w:r w:rsidRPr="00892CF0">
        <w:rPr>
          <w:sz w:val="28"/>
          <w:szCs w:val="28"/>
        </w:rPr>
        <w:t xml:space="preserve">Рост численности населения областных центров по сравнению с 2017 годом составил 388,0 тыс. человек. </w:t>
      </w:r>
    </w:p>
    <w:p w:rsidR="00FB20D5" w:rsidRPr="002805A2" w:rsidRDefault="00FB20D5" w:rsidP="00FB20D5">
      <w:pPr>
        <w:ind w:firstLine="709"/>
        <w:jc w:val="both"/>
        <w:rPr>
          <w:sz w:val="28"/>
          <w:szCs w:val="28"/>
        </w:rPr>
      </w:pPr>
      <w:r w:rsidRPr="002805A2">
        <w:rPr>
          <w:sz w:val="28"/>
          <w:szCs w:val="28"/>
        </w:rPr>
        <w:t xml:space="preserve">Показатель результата 2. </w:t>
      </w:r>
      <w:r w:rsidRPr="00892CF0">
        <w:rPr>
          <w:sz w:val="28"/>
          <w:szCs w:val="28"/>
        </w:rPr>
        <w:t xml:space="preserve">Объем привлечения инвестиций в основной капитал, </w:t>
      </w:r>
      <w:r w:rsidR="00F41387">
        <w:rPr>
          <w:sz w:val="28"/>
          <w:szCs w:val="28"/>
        </w:rPr>
        <w:t>млн.тенге</w:t>
      </w:r>
      <w:r>
        <w:rPr>
          <w:sz w:val="28"/>
          <w:szCs w:val="28"/>
        </w:rPr>
        <w:t xml:space="preserve"> </w:t>
      </w:r>
      <w:r w:rsidRPr="00892CF0">
        <w:rPr>
          <w:sz w:val="28"/>
          <w:szCs w:val="28"/>
        </w:rPr>
        <w:t>(за исключением бюджетных средств), в разрезе областных центров,</w:t>
      </w:r>
      <w:r>
        <w:rPr>
          <w:sz w:val="28"/>
          <w:szCs w:val="28"/>
        </w:rPr>
        <w:t xml:space="preserve"> </w:t>
      </w:r>
      <w:r w:rsidRPr="00892CF0">
        <w:rPr>
          <w:sz w:val="28"/>
          <w:szCs w:val="28"/>
        </w:rPr>
        <w:t>гг. Астаны, Алматы и Шымкент</w:t>
      </w:r>
      <w:r w:rsidRPr="002805A2">
        <w:rPr>
          <w:sz w:val="28"/>
          <w:szCs w:val="28"/>
        </w:rPr>
        <w:t>, достигнут.</w:t>
      </w:r>
    </w:p>
    <w:p w:rsidR="00FB20D5" w:rsidRPr="00492C1C" w:rsidRDefault="00FB20D5" w:rsidP="00FB20D5">
      <w:pPr>
        <w:ind w:firstLine="709"/>
        <w:jc w:val="both"/>
        <w:rPr>
          <w:sz w:val="28"/>
          <w:szCs w:val="28"/>
          <w:shd w:val="clear" w:color="auto" w:fill="FFFFFF"/>
          <w:lang w:eastAsia="zh-CN"/>
        </w:rPr>
      </w:pPr>
      <w:r w:rsidRPr="00C2446C">
        <w:rPr>
          <w:sz w:val="28"/>
          <w:szCs w:val="28"/>
          <w:shd w:val="clear" w:color="auto" w:fill="FFFFFF"/>
          <w:lang w:eastAsia="zh-CN"/>
        </w:rPr>
        <w:t>По данным местных исполнительных органов объем привлеченных инвестиций в основной капитал (за исключением бюджетных средств) в областных центрах</w:t>
      </w:r>
      <w:r>
        <w:rPr>
          <w:sz w:val="28"/>
          <w:szCs w:val="28"/>
          <w:shd w:val="clear" w:color="auto" w:fill="FFFFFF"/>
          <w:lang w:eastAsia="zh-CN"/>
        </w:rPr>
        <w:t xml:space="preserve">, </w:t>
      </w:r>
      <w:r w:rsidRPr="00492C1C">
        <w:rPr>
          <w:sz w:val="28"/>
          <w:szCs w:val="28"/>
          <w:shd w:val="clear" w:color="auto" w:fill="FFFFFF"/>
          <w:lang w:eastAsia="zh-CN"/>
        </w:rPr>
        <w:t>гг. Астаны, Алматы и Шымкент</w:t>
      </w:r>
      <w:r>
        <w:rPr>
          <w:sz w:val="28"/>
          <w:szCs w:val="28"/>
          <w:shd w:val="clear" w:color="auto" w:fill="FFFFFF"/>
          <w:lang w:eastAsia="zh-CN"/>
        </w:rPr>
        <w:t xml:space="preserve"> </w:t>
      </w:r>
      <w:r w:rsidRPr="00C2446C">
        <w:rPr>
          <w:sz w:val="28"/>
          <w:szCs w:val="28"/>
        </w:rPr>
        <w:t xml:space="preserve">составил </w:t>
      </w:r>
      <w:r>
        <w:rPr>
          <w:sz w:val="28"/>
          <w:szCs w:val="28"/>
        </w:rPr>
        <w:t>3,5</w:t>
      </w:r>
      <w:r w:rsidRPr="00C2446C">
        <w:rPr>
          <w:sz w:val="28"/>
          <w:szCs w:val="28"/>
        </w:rPr>
        <w:t xml:space="preserve"> трлн. тенге при</w:t>
      </w:r>
      <w:r>
        <w:rPr>
          <w:sz w:val="28"/>
          <w:szCs w:val="28"/>
        </w:rPr>
        <w:t xml:space="preserve"> </w:t>
      </w:r>
      <w:r w:rsidRPr="00C2446C">
        <w:rPr>
          <w:sz w:val="28"/>
          <w:szCs w:val="28"/>
        </w:rPr>
        <w:t>плане</w:t>
      </w:r>
      <w:r>
        <w:rPr>
          <w:sz w:val="28"/>
          <w:szCs w:val="28"/>
        </w:rPr>
        <w:t xml:space="preserve"> </w:t>
      </w:r>
      <w:r w:rsidRPr="00C2446C">
        <w:rPr>
          <w:sz w:val="28"/>
          <w:szCs w:val="28"/>
        </w:rPr>
        <w:t xml:space="preserve">3,1 трлн. тенге. </w:t>
      </w:r>
      <w:r w:rsidRPr="00766116">
        <w:rPr>
          <w:sz w:val="28"/>
          <w:szCs w:val="28"/>
        </w:rPr>
        <w:t>По сравнению с 2017 годом (2,9 трлн. тенге) объем привлеченных инвестиций в основной капитал увеличился на 0,6 трлн. тенге.</w:t>
      </w:r>
      <w:r w:rsidRPr="00C2446C">
        <w:rPr>
          <w:sz w:val="28"/>
          <w:szCs w:val="28"/>
        </w:rPr>
        <w:t xml:space="preserve"> </w:t>
      </w:r>
      <w:r>
        <w:rPr>
          <w:sz w:val="28"/>
          <w:szCs w:val="28"/>
        </w:rPr>
        <w:t xml:space="preserve"> </w:t>
      </w:r>
    </w:p>
    <w:p w:rsidR="00FB20D5" w:rsidRPr="00C2446C" w:rsidRDefault="00FB20D5" w:rsidP="00FB20D5">
      <w:pPr>
        <w:ind w:firstLine="709"/>
        <w:jc w:val="both"/>
        <w:rPr>
          <w:sz w:val="28"/>
          <w:szCs w:val="28"/>
          <w:shd w:val="clear" w:color="auto" w:fill="FFFFFF"/>
          <w:lang w:eastAsia="zh-CN"/>
        </w:rPr>
      </w:pPr>
      <w:r w:rsidRPr="00C2446C">
        <w:rPr>
          <w:sz w:val="28"/>
          <w:szCs w:val="28"/>
        </w:rPr>
        <w:t xml:space="preserve">Наибольший объем </w:t>
      </w:r>
      <w:r w:rsidRPr="00C2446C">
        <w:rPr>
          <w:sz w:val="28"/>
          <w:szCs w:val="28"/>
          <w:shd w:val="clear" w:color="auto" w:fill="FFFFFF"/>
          <w:lang w:eastAsia="zh-CN"/>
        </w:rPr>
        <w:t>привлеченных инвестиций наблюдается в гг. Астане (904,7 млрд. тенге), Алмате (5</w:t>
      </w:r>
      <w:r>
        <w:rPr>
          <w:sz w:val="28"/>
          <w:szCs w:val="28"/>
          <w:shd w:val="clear" w:color="auto" w:fill="FFFFFF"/>
          <w:lang w:eastAsia="zh-CN"/>
        </w:rPr>
        <w:t xml:space="preserve">71,0 </w:t>
      </w:r>
      <w:r w:rsidRPr="00C2446C">
        <w:rPr>
          <w:sz w:val="28"/>
          <w:szCs w:val="28"/>
          <w:shd w:val="clear" w:color="auto" w:fill="FFFFFF"/>
          <w:lang w:eastAsia="zh-CN"/>
        </w:rPr>
        <w:t>млрд. тенге), Шымкенте (529,3 млрд. тенге), Атырау (</w:t>
      </w:r>
      <w:r>
        <w:rPr>
          <w:sz w:val="28"/>
          <w:szCs w:val="28"/>
          <w:shd w:val="clear" w:color="auto" w:fill="FFFFFF"/>
          <w:lang w:eastAsia="zh-CN"/>
        </w:rPr>
        <w:t>470,5 млрд. тенге</w:t>
      </w:r>
      <w:r w:rsidRPr="00C2446C">
        <w:rPr>
          <w:sz w:val="28"/>
          <w:szCs w:val="28"/>
          <w:shd w:val="clear" w:color="auto" w:fill="FFFFFF"/>
          <w:lang w:eastAsia="zh-CN"/>
        </w:rPr>
        <w:t>)</w:t>
      </w:r>
      <w:r>
        <w:rPr>
          <w:sz w:val="28"/>
          <w:szCs w:val="28"/>
          <w:shd w:val="clear" w:color="auto" w:fill="FFFFFF"/>
          <w:lang w:eastAsia="zh-CN"/>
        </w:rPr>
        <w:t xml:space="preserve">. </w:t>
      </w:r>
      <w:r w:rsidRPr="00C2446C">
        <w:rPr>
          <w:sz w:val="28"/>
          <w:szCs w:val="28"/>
          <w:shd w:val="clear" w:color="auto" w:fill="FFFFFF"/>
          <w:lang w:eastAsia="zh-CN"/>
        </w:rPr>
        <w:t xml:space="preserve"> </w:t>
      </w:r>
    </w:p>
    <w:p w:rsidR="00FB20D5" w:rsidRPr="00C2446C" w:rsidRDefault="00FB20D5" w:rsidP="00FB20D5">
      <w:pPr>
        <w:ind w:firstLine="709"/>
        <w:jc w:val="both"/>
        <w:rPr>
          <w:sz w:val="28"/>
          <w:szCs w:val="28"/>
          <w:shd w:val="clear" w:color="auto" w:fill="FFFFFF"/>
          <w:lang w:eastAsia="zh-CN"/>
        </w:rPr>
      </w:pPr>
      <w:r w:rsidRPr="00C2446C">
        <w:rPr>
          <w:sz w:val="28"/>
          <w:szCs w:val="28"/>
        </w:rPr>
        <w:t xml:space="preserve">Наименьший объем </w:t>
      </w:r>
      <w:r w:rsidRPr="00C2446C">
        <w:rPr>
          <w:sz w:val="28"/>
          <w:szCs w:val="28"/>
          <w:shd w:val="clear" w:color="auto" w:fill="FFFFFF"/>
          <w:lang w:eastAsia="zh-CN"/>
        </w:rPr>
        <w:t xml:space="preserve">привлеченных инвестиций наблюдается в </w:t>
      </w:r>
      <w:r w:rsidRPr="00C2446C">
        <w:rPr>
          <w:sz w:val="28"/>
          <w:szCs w:val="28"/>
          <w:shd w:val="clear" w:color="auto" w:fill="FFFFFF"/>
          <w:lang w:eastAsia="zh-CN"/>
        </w:rPr>
        <w:br/>
        <w:t xml:space="preserve">гг. </w:t>
      </w:r>
      <w:r>
        <w:rPr>
          <w:sz w:val="28"/>
          <w:szCs w:val="28"/>
          <w:shd w:val="clear" w:color="auto" w:fill="FFFFFF"/>
          <w:lang w:eastAsia="zh-CN"/>
        </w:rPr>
        <w:t>Кокшетау</w:t>
      </w:r>
      <w:r w:rsidRPr="00C2446C">
        <w:rPr>
          <w:sz w:val="28"/>
          <w:szCs w:val="28"/>
          <w:shd w:val="clear" w:color="auto" w:fill="FFFFFF"/>
          <w:lang w:eastAsia="zh-CN"/>
        </w:rPr>
        <w:t xml:space="preserve"> (</w:t>
      </w:r>
      <w:r>
        <w:rPr>
          <w:sz w:val="28"/>
          <w:szCs w:val="28"/>
          <w:shd w:val="clear" w:color="auto" w:fill="FFFFFF"/>
          <w:lang w:eastAsia="zh-CN"/>
        </w:rPr>
        <w:t>25,2</w:t>
      </w:r>
      <w:r w:rsidRPr="00C2446C">
        <w:rPr>
          <w:sz w:val="28"/>
          <w:szCs w:val="28"/>
          <w:shd w:val="clear" w:color="auto" w:fill="FFFFFF"/>
          <w:lang w:eastAsia="zh-CN"/>
        </w:rPr>
        <w:t xml:space="preserve"> млрд. тенге), </w:t>
      </w:r>
      <w:r>
        <w:rPr>
          <w:sz w:val="28"/>
          <w:szCs w:val="28"/>
          <w:shd w:val="clear" w:color="auto" w:fill="FFFFFF"/>
          <w:lang w:eastAsia="zh-CN"/>
        </w:rPr>
        <w:t>Талдыкорган</w:t>
      </w:r>
      <w:r w:rsidRPr="00C2446C">
        <w:rPr>
          <w:sz w:val="28"/>
          <w:szCs w:val="28"/>
          <w:shd w:val="clear" w:color="auto" w:fill="FFFFFF"/>
          <w:lang w:eastAsia="zh-CN"/>
        </w:rPr>
        <w:t xml:space="preserve"> (</w:t>
      </w:r>
      <w:r>
        <w:rPr>
          <w:sz w:val="28"/>
          <w:szCs w:val="28"/>
          <w:shd w:val="clear" w:color="auto" w:fill="FFFFFF"/>
          <w:lang w:eastAsia="zh-CN"/>
        </w:rPr>
        <w:t>31,9</w:t>
      </w:r>
      <w:r w:rsidRPr="00C2446C">
        <w:rPr>
          <w:sz w:val="28"/>
          <w:szCs w:val="28"/>
          <w:shd w:val="clear" w:color="auto" w:fill="FFFFFF"/>
          <w:lang w:eastAsia="zh-CN"/>
        </w:rPr>
        <w:t xml:space="preserve"> млрд. тенге), Петропавловск</w:t>
      </w:r>
      <w:r>
        <w:rPr>
          <w:sz w:val="28"/>
          <w:szCs w:val="28"/>
          <w:shd w:val="clear" w:color="auto" w:fill="FFFFFF"/>
          <w:lang w:eastAsia="zh-CN"/>
        </w:rPr>
        <w:t xml:space="preserve"> (39,8 млрд. тенге), Ко</w:t>
      </w:r>
      <w:r w:rsidRPr="00C2446C">
        <w:rPr>
          <w:sz w:val="28"/>
          <w:szCs w:val="28"/>
          <w:shd w:val="clear" w:color="auto" w:fill="FFFFFF"/>
          <w:lang w:eastAsia="zh-CN"/>
        </w:rPr>
        <w:t>станай</w:t>
      </w:r>
      <w:r>
        <w:rPr>
          <w:sz w:val="28"/>
          <w:szCs w:val="28"/>
          <w:shd w:val="clear" w:color="auto" w:fill="FFFFFF"/>
          <w:lang w:eastAsia="zh-CN"/>
        </w:rPr>
        <w:t xml:space="preserve"> (39,0 млрд. тенге).</w:t>
      </w:r>
    </w:p>
    <w:p w:rsidR="00FB20D5" w:rsidRDefault="00FB20D5" w:rsidP="00FB20D5">
      <w:pPr>
        <w:ind w:firstLine="709"/>
        <w:jc w:val="both"/>
        <w:rPr>
          <w:b/>
          <w:sz w:val="28"/>
          <w:szCs w:val="28"/>
        </w:rPr>
      </w:pPr>
      <w:r w:rsidRPr="00C35DAC">
        <w:rPr>
          <w:b/>
          <w:sz w:val="28"/>
          <w:szCs w:val="28"/>
        </w:rPr>
        <w:t xml:space="preserve">Задача 3. </w:t>
      </w:r>
      <w:r w:rsidRPr="00892CF0">
        <w:rPr>
          <w:b/>
          <w:sz w:val="28"/>
          <w:szCs w:val="28"/>
        </w:rPr>
        <w:t>Развитие моно- и малых городов,</w:t>
      </w:r>
      <w:r>
        <w:rPr>
          <w:b/>
          <w:sz w:val="28"/>
          <w:szCs w:val="28"/>
        </w:rPr>
        <w:t xml:space="preserve"> </w:t>
      </w:r>
      <w:r w:rsidRPr="00892CF0">
        <w:rPr>
          <w:b/>
          <w:sz w:val="28"/>
          <w:szCs w:val="28"/>
        </w:rPr>
        <w:t xml:space="preserve">не входящих в состав функциональных городских районов </w:t>
      </w:r>
    </w:p>
    <w:p w:rsidR="00FB20D5" w:rsidRPr="002805A2" w:rsidRDefault="00FB20D5" w:rsidP="00FB20D5">
      <w:pPr>
        <w:ind w:firstLine="709"/>
        <w:jc w:val="both"/>
        <w:rPr>
          <w:sz w:val="28"/>
          <w:szCs w:val="28"/>
        </w:rPr>
      </w:pPr>
      <w:r w:rsidRPr="002805A2">
        <w:rPr>
          <w:sz w:val="28"/>
          <w:szCs w:val="28"/>
        </w:rPr>
        <w:t xml:space="preserve">Показатель результата 1. </w:t>
      </w:r>
      <w:r w:rsidRPr="00892CF0">
        <w:rPr>
          <w:sz w:val="28"/>
          <w:szCs w:val="28"/>
        </w:rPr>
        <w:t>Состояние транспортной инфраструктуры и степень износа инженерной инфраструктуры моно- и малых городов, не входящих в состав ФГР, %</w:t>
      </w:r>
      <w:r w:rsidRPr="002805A2">
        <w:rPr>
          <w:sz w:val="28"/>
          <w:szCs w:val="28"/>
        </w:rPr>
        <w:t xml:space="preserve">, </w:t>
      </w:r>
      <w:r w:rsidRPr="00892CF0">
        <w:rPr>
          <w:sz w:val="28"/>
          <w:szCs w:val="28"/>
        </w:rPr>
        <w:t>частично</w:t>
      </w:r>
      <w:r w:rsidRPr="002805A2">
        <w:rPr>
          <w:sz w:val="28"/>
          <w:szCs w:val="28"/>
        </w:rPr>
        <w:t xml:space="preserve"> достигнут.</w:t>
      </w:r>
    </w:p>
    <w:p w:rsidR="00FB20D5" w:rsidRPr="00B71C05" w:rsidRDefault="00FB20D5" w:rsidP="00FB20D5">
      <w:pPr>
        <w:ind w:firstLine="709"/>
        <w:jc w:val="both"/>
        <w:rPr>
          <w:sz w:val="28"/>
          <w:szCs w:val="28"/>
        </w:rPr>
      </w:pPr>
      <w:r w:rsidRPr="00B71C05">
        <w:rPr>
          <w:sz w:val="28"/>
          <w:szCs w:val="28"/>
        </w:rPr>
        <w:t>По итогам 2018 года доля автомобильных дорог в удовлетворительном состоянии в 52 городах, не входящих состав ФГР, со</w:t>
      </w:r>
      <w:r>
        <w:rPr>
          <w:sz w:val="28"/>
          <w:szCs w:val="28"/>
        </w:rPr>
        <w:t>ставила 51,5%</w:t>
      </w:r>
      <w:r w:rsidR="004007F9">
        <w:rPr>
          <w:sz w:val="28"/>
          <w:szCs w:val="28"/>
          <w:lang w:val="kk-KZ"/>
        </w:rPr>
        <w:t>,</w:t>
      </w:r>
      <w:r>
        <w:rPr>
          <w:sz w:val="28"/>
          <w:szCs w:val="28"/>
        </w:rPr>
        <w:t xml:space="preserve"> при плане 38,6%. </w:t>
      </w:r>
      <w:r w:rsidRPr="00B71C05">
        <w:rPr>
          <w:sz w:val="28"/>
          <w:szCs w:val="28"/>
        </w:rPr>
        <w:t xml:space="preserve">Доля автомобильных дорог в удовлетворительном состоянии </w:t>
      </w:r>
      <w:r w:rsidRPr="00B71C05">
        <w:rPr>
          <w:sz w:val="28"/>
          <w:szCs w:val="28"/>
        </w:rPr>
        <w:lastRenderedPageBreak/>
        <w:t xml:space="preserve">ниже 40% наблюдается в моно- и малых городах Актюбинской, Алматинской, Западно-Казахстанской, Павлодарской областей. </w:t>
      </w:r>
    </w:p>
    <w:p w:rsidR="00FB20D5" w:rsidRPr="00B71C05" w:rsidRDefault="00FB20D5" w:rsidP="00FB20D5">
      <w:pPr>
        <w:ind w:firstLine="709"/>
        <w:jc w:val="both"/>
        <w:rPr>
          <w:sz w:val="28"/>
          <w:szCs w:val="28"/>
        </w:rPr>
      </w:pPr>
      <w:r w:rsidRPr="00B71C05">
        <w:rPr>
          <w:sz w:val="28"/>
          <w:szCs w:val="28"/>
        </w:rPr>
        <w:t xml:space="preserve">Износ канализационных сетей составил 54,8% при плане 52,1%. По сравнению с 2017 годом (52,2%) данный показатель результатов возрос на 2,6%.  </w:t>
      </w:r>
    </w:p>
    <w:p w:rsidR="00FB20D5" w:rsidRPr="009764A2" w:rsidRDefault="00FB20D5" w:rsidP="00FB20D5">
      <w:pPr>
        <w:ind w:firstLine="709"/>
        <w:jc w:val="both"/>
        <w:rPr>
          <w:sz w:val="28"/>
          <w:szCs w:val="28"/>
        </w:rPr>
      </w:pPr>
      <w:r w:rsidRPr="00B71C05">
        <w:rPr>
          <w:sz w:val="28"/>
          <w:szCs w:val="28"/>
        </w:rPr>
        <w:t>По данным местных исполнительных органов во всех моно- и малых городах регионов, не входящих в состав ФГР, кроме Актюбинской, Атырауской, Жамбылской, Восточно-Казахстанской, Туркестанской областей наблюдается износ канализационных сетей</w:t>
      </w:r>
      <w:r w:rsidRPr="009764A2">
        <w:rPr>
          <w:sz w:val="28"/>
          <w:szCs w:val="28"/>
        </w:rPr>
        <w:t>, превышающий 50%.</w:t>
      </w:r>
    </w:p>
    <w:p w:rsidR="00FB20D5" w:rsidRPr="009764A2" w:rsidRDefault="00FB20D5" w:rsidP="00FB20D5">
      <w:pPr>
        <w:ind w:firstLine="709"/>
        <w:jc w:val="both"/>
        <w:rPr>
          <w:sz w:val="28"/>
          <w:szCs w:val="28"/>
        </w:rPr>
      </w:pPr>
      <w:r w:rsidRPr="009764A2">
        <w:rPr>
          <w:sz w:val="28"/>
          <w:szCs w:val="28"/>
        </w:rPr>
        <w:t xml:space="preserve">Износ тепловых сетей составил 37,9% при плане 37,3%. По сравнению </w:t>
      </w:r>
    </w:p>
    <w:p w:rsidR="00FB20D5" w:rsidRPr="009764A2" w:rsidRDefault="00FB20D5" w:rsidP="00FB20D5">
      <w:pPr>
        <w:ind w:firstLine="709"/>
        <w:jc w:val="both"/>
        <w:rPr>
          <w:sz w:val="28"/>
          <w:szCs w:val="28"/>
        </w:rPr>
      </w:pPr>
      <w:r w:rsidRPr="009764A2">
        <w:rPr>
          <w:sz w:val="28"/>
          <w:szCs w:val="28"/>
        </w:rPr>
        <w:t xml:space="preserve">с 2017 годом (38,4%) данный показатель результатов снизился на 0,5%. </w:t>
      </w:r>
    </w:p>
    <w:p w:rsidR="00FB20D5" w:rsidRPr="00B71C05" w:rsidRDefault="00FB20D5" w:rsidP="00FB20D5">
      <w:pPr>
        <w:ind w:firstLine="709"/>
        <w:jc w:val="both"/>
        <w:rPr>
          <w:sz w:val="28"/>
          <w:szCs w:val="28"/>
        </w:rPr>
      </w:pPr>
      <w:r w:rsidRPr="009764A2">
        <w:rPr>
          <w:sz w:val="28"/>
          <w:szCs w:val="28"/>
        </w:rPr>
        <w:t>Износ тепловых сетей моно- и малых городов, превышающий 50%, отмечается в 4 областях (Алматинская, Карагандинская,</w:t>
      </w:r>
      <w:r w:rsidRPr="00B71C05">
        <w:rPr>
          <w:sz w:val="28"/>
          <w:szCs w:val="28"/>
        </w:rPr>
        <w:t xml:space="preserve"> Костанайская и Павлодарская области).</w:t>
      </w:r>
    </w:p>
    <w:p w:rsidR="00FB20D5" w:rsidRPr="00B71C05" w:rsidRDefault="00FB20D5" w:rsidP="00FB20D5">
      <w:pPr>
        <w:ind w:firstLine="709"/>
        <w:jc w:val="both"/>
        <w:rPr>
          <w:sz w:val="28"/>
          <w:szCs w:val="28"/>
        </w:rPr>
      </w:pPr>
      <w:r w:rsidRPr="00B71C05">
        <w:rPr>
          <w:sz w:val="28"/>
          <w:szCs w:val="28"/>
        </w:rPr>
        <w:t xml:space="preserve">Износ водопроводных сетей составил 39,6% при плане 38,8%. </w:t>
      </w:r>
    </w:p>
    <w:p w:rsidR="00FB20D5" w:rsidRPr="00B71C05" w:rsidRDefault="00FB20D5" w:rsidP="00FB20D5">
      <w:pPr>
        <w:ind w:firstLine="709"/>
        <w:jc w:val="both"/>
        <w:rPr>
          <w:sz w:val="28"/>
          <w:szCs w:val="28"/>
        </w:rPr>
      </w:pPr>
      <w:r w:rsidRPr="00B71C05">
        <w:rPr>
          <w:sz w:val="28"/>
          <w:szCs w:val="28"/>
        </w:rPr>
        <w:t>При этом наблюдается увеличение данного уровня на 0,7% по сравнению</w:t>
      </w:r>
      <w:r>
        <w:rPr>
          <w:sz w:val="28"/>
          <w:szCs w:val="28"/>
        </w:rPr>
        <w:t xml:space="preserve"> </w:t>
      </w:r>
      <w:r w:rsidRPr="00B71C05">
        <w:rPr>
          <w:sz w:val="28"/>
          <w:szCs w:val="28"/>
        </w:rPr>
        <w:t>с 2017 годом (38,9%).</w:t>
      </w:r>
    </w:p>
    <w:p w:rsidR="00FB20D5" w:rsidRPr="00B71C05" w:rsidRDefault="00FB20D5" w:rsidP="00FB20D5">
      <w:pPr>
        <w:ind w:firstLine="709"/>
        <w:jc w:val="both"/>
        <w:rPr>
          <w:sz w:val="28"/>
          <w:szCs w:val="28"/>
        </w:rPr>
      </w:pPr>
      <w:r w:rsidRPr="00B71C05">
        <w:rPr>
          <w:sz w:val="28"/>
          <w:szCs w:val="28"/>
        </w:rPr>
        <w:t xml:space="preserve">Износ водопроводных сетей моно- и малых городов, превышающий 50%, отмечается в 6 областях (Акмолинская, Алматинская, Восточно-Казахстанская, Западно-Казахстанская, Карагандинская и Павлодарская области). </w:t>
      </w:r>
    </w:p>
    <w:p w:rsidR="00FB20D5" w:rsidRPr="00B71C05" w:rsidRDefault="00FB20D5" w:rsidP="00FB20D5">
      <w:pPr>
        <w:ind w:firstLine="709"/>
        <w:jc w:val="both"/>
        <w:rPr>
          <w:sz w:val="28"/>
          <w:szCs w:val="28"/>
        </w:rPr>
      </w:pPr>
      <w:r w:rsidRPr="009764A2">
        <w:rPr>
          <w:sz w:val="28"/>
          <w:szCs w:val="28"/>
        </w:rPr>
        <w:t>Причины недостижения показателя результатов в части износа водопроводных, тепловых и канализационных сетей: это связано с недостаточным финансированием работ по модернизации, среднему и капитальному ремонту сетей. Местным</w:t>
      </w:r>
      <w:r w:rsidRPr="00B71C05">
        <w:rPr>
          <w:sz w:val="28"/>
          <w:szCs w:val="28"/>
        </w:rPr>
        <w:t xml:space="preserve"> исполнительным органам при планировании бюджетов необходимо учитывать состояние инженерных сетей соответствующих сфер. </w:t>
      </w:r>
    </w:p>
    <w:p w:rsidR="00FB20D5" w:rsidRDefault="00FB20D5" w:rsidP="00FB20D5">
      <w:pPr>
        <w:ind w:firstLine="709"/>
        <w:jc w:val="both"/>
        <w:rPr>
          <w:sz w:val="28"/>
          <w:szCs w:val="28"/>
        </w:rPr>
      </w:pPr>
      <w:r w:rsidRPr="00B71C05">
        <w:rPr>
          <w:sz w:val="28"/>
          <w:szCs w:val="28"/>
        </w:rPr>
        <w:t xml:space="preserve">Необходимо отметить, что на XVIII съезде партии «Нұр Отан» 27.02.2019 г. Главой государства дано поручение по улучшению состояния инженерной инфраструктуры моно- и малых городов. На эти цели на 2019 год выделяется 10 млрд. тенге. </w:t>
      </w:r>
    </w:p>
    <w:p w:rsidR="00FB20D5" w:rsidRPr="00C35DAC" w:rsidRDefault="00FB20D5" w:rsidP="00FB20D5">
      <w:pPr>
        <w:ind w:firstLine="709"/>
        <w:jc w:val="both"/>
        <w:rPr>
          <w:b/>
          <w:sz w:val="28"/>
          <w:szCs w:val="28"/>
        </w:rPr>
      </w:pPr>
      <w:r w:rsidRPr="00C35DAC">
        <w:rPr>
          <w:b/>
          <w:sz w:val="28"/>
          <w:szCs w:val="28"/>
        </w:rPr>
        <w:t xml:space="preserve">Задача 4. </w:t>
      </w:r>
      <w:r w:rsidRPr="00B71C05">
        <w:rPr>
          <w:b/>
          <w:sz w:val="28"/>
          <w:szCs w:val="28"/>
        </w:rPr>
        <w:t>Развитие сельских населенных пунктов (включая приграничны</w:t>
      </w:r>
      <w:r w:rsidR="00823109">
        <w:rPr>
          <w:b/>
          <w:sz w:val="28"/>
          <w:szCs w:val="28"/>
        </w:rPr>
        <w:t>е</w:t>
      </w:r>
      <w:r w:rsidRPr="00B71C05">
        <w:rPr>
          <w:b/>
          <w:sz w:val="28"/>
          <w:szCs w:val="28"/>
        </w:rPr>
        <w:t>),</w:t>
      </w:r>
      <w:r>
        <w:rPr>
          <w:b/>
          <w:sz w:val="28"/>
          <w:szCs w:val="28"/>
        </w:rPr>
        <w:t xml:space="preserve"> </w:t>
      </w:r>
      <w:r w:rsidRPr="00B71C05">
        <w:rPr>
          <w:b/>
          <w:sz w:val="28"/>
          <w:szCs w:val="28"/>
        </w:rPr>
        <w:t>не входящих в состав функциональных городских районов</w:t>
      </w:r>
    </w:p>
    <w:p w:rsidR="00FB20D5" w:rsidRDefault="00FB20D5" w:rsidP="00FB20D5">
      <w:pPr>
        <w:ind w:firstLine="709"/>
        <w:jc w:val="both"/>
        <w:rPr>
          <w:sz w:val="28"/>
          <w:szCs w:val="28"/>
        </w:rPr>
      </w:pPr>
      <w:r w:rsidRPr="002805A2">
        <w:rPr>
          <w:sz w:val="28"/>
          <w:szCs w:val="28"/>
        </w:rPr>
        <w:t xml:space="preserve">Показатель результата 1. </w:t>
      </w:r>
      <w:r w:rsidRPr="00B71C05">
        <w:rPr>
          <w:sz w:val="28"/>
          <w:szCs w:val="28"/>
        </w:rPr>
        <w:t>Доля опорных сел, обеспечивающих население в полном объеме государственными услугами*, а также широкополосным интернетом</w:t>
      </w:r>
      <w:r w:rsidR="00823109">
        <w:rPr>
          <w:sz w:val="28"/>
          <w:szCs w:val="28"/>
        </w:rPr>
        <w:t>,</w:t>
      </w:r>
      <w:r w:rsidRPr="00B71C05">
        <w:rPr>
          <w:sz w:val="28"/>
          <w:szCs w:val="28"/>
        </w:rPr>
        <w:t xml:space="preserve"> от общего количества опорных сел, не входящих в состав ФГР, %</w:t>
      </w:r>
      <w:r w:rsidRPr="002805A2">
        <w:rPr>
          <w:sz w:val="28"/>
          <w:szCs w:val="28"/>
        </w:rPr>
        <w:t>, достигнут</w:t>
      </w:r>
      <w:r>
        <w:rPr>
          <w:sz w:val="28"/>
          <w:szCs w:val="28"/>
        </w:rPr>
        <w:t>.</w:t>
      </w:r>
    </w:p>
    <w:p w:rsidR="00FB20D5" w:rsidRPr="00711CC6" w:rsidRDefault="00FB20D5" w:rsidP="00FB20D5">
      <w:pPr>
        <w:ind w:firstLine="709"/>
        <w:jc w:val="both"/>
        <w:rPr>
          <w:i/>
        </w:rPr>
      </w:pPr>
      <w:r w:rsidRPr="00711CC6">
        <w:rPr>
          <w:i/>
        </w:rPr>
        <w:t xml:space="preserve">*примечание: филиалы Государственной корпорации «Правительство для граждан», участковый пункт полиции) и социальные (учебные заведения общего среднего образования, медицинские учреждения (фельдшерско-акушерский пункт/врачебная амбулатория/центр первичной медико-санитарной помощи (или филиал центральной районной больницы) услуги. </w:t>
      </w:r>
    </w:p>
    <w:p w:rsidR="00FB20D5" w:rsidRPr="00B71C05" w:rsidRDefault="00FB20D5" w:rsidP="00FB20D5">
      <w:pPr>
        <w:ind w:firstLine="709"/>
        <w:jc w:val="both"/>
        <w:rPr>
          <w:sz w:val="28"/>
          <w:szCs w:val="28"/>
        </w:rPr>
      </w:pPr>
      <w:r w:rsidRPr="00B71C05">
        <w:rPr>
          <w:sz w:val="28"/>
          <w:szCs w:val="28"/>
        </w:rPr>
        <w:t xml:space="preserve">По итогам 2018 года доля опорных сел, обеспечивающих население в полном объеме государственными услугами, а также широкополосным </w:t>
      </w:r>
      <w:r w:rsidRPr="00B71C05">
        <w:rPr>
          <w:sz w:val="28"/>
          <w:szCs w:val="28"/>
        </w:rPr>
        <w:lastRenderedPageBreak/>
        <w:t>интернетом</w:t>
      </w:r>
      <w:r w:rsidR="00823109">
        <w:rPr>
          <w:sz w:val="28"/>
          <w:szCs w:val="28"/>
        </w:rPr>
        <w:t>,</w:t>
      </w:r>
      <w:r w:rsidRPr="00B71C05">
        <w:rPr>
          <w:sz w:val="28"/>
          <w:szCs w:val="28"/>
        </w:rPr>
        <w:t xml:space="preserve"> от общего количества опорных сел, не входящих в состав ФГР</w:t>
      </w:r>
      <w:r w:rsidR="00823109">
        <w:rPr>
          <w:sz w:val="28"/>
          <w:szCs w:val="28"/>
        </w:rPr>
        <w:t>,</w:t>
      </w:r>
      <w:r w:rsidRPr="00B71C05">
        <w:rPr>
          <w:sz w:val="28"/>
          <w:szCs w:val="28"/>
        </w:rPr>
        <w:t xml:space="preserve"> (282 опорных села) составила 81,0</w:t>
      </w:r>
      <w:r w:rsidR="00823109">
        <w:rPr>
          <w:sz w:val="28"/>
          <w:szCs w:val="28"/>
        </w:rPr>
        <w:t> </w:t>
      </w:r>
      <w:r w:rsidRPr="00B71C05">
        <w:rPr>
          <w:sz w:val="28"/>
          <w:szCs w:val="28"/>
        </w:rPr>
        <w:t>% при плане 55,0</w:t>
      </w:r>
      <w:r w:rsidR="00823109">
        <w:rPr>
          <w:sz w:val="28"/>
          <w:szCs w:val="28"/>
        </w:rPr>
        <w:t> </w:t>
      </w:r>
      <w:r w:rsidRPr="00B71C05">
        <w:rPr>
          <w:sz w:val="28"/>
          <w:szCs w:val="28"/>
        </w:rPr>
        <w:t>%.</w:t>
      </w:r>
    </w:p>
    <w:p w:rsidR="00FB20D5" w:rsidRPr="00B71C05" w:rsidRDefault="00FB20D5" w:rsidP="00FB20D5">
      <w:pPr>
        <w:ind w:firstLine="709"/>
        <w:jc w:val="both"/>
        <w:rPr>
          <w:sz w:val="28"/>
          <w:szCs w:val="28"/>
        </w:rPr>
      </w:pPr>
      <w:r w:rsidRPr="00B71C05">
        <w:rPr>
          <w:sz w:val="28"/>
          <w:szCs w:val="28"/>
        </w:rPr>
        <w:t>В настоящее время все опорные села, не входящие в состав ФГР, Алматинской, Атырауской, Кызылординской, Мангистауской, Туркестанской областей</w:t>
      </w:r>
      <w:r w:rsidR="00823109">
        <w:rPr>
          <w:sz w:val="28"/>
          <w:szCs w:val="28"/>
        </w:rPr>
        <w:t>,</w:t>
      </w:r>
      <w:r w:rsidRPr="00B71C05">
        <w:rPr>
          <w:sz w:val="28"/>
          <w:szCs w:val="28"/>
        </w:rPr>
        <w:t xml:space="preserve"> в полном объеме обеспечены госуслугами и широкополосным интернетом. </w:t>
      </w:r>
    </w:p>
    <w:p w:rsidR="00FB20D5" w:rsidRPr="00B71C05" w:rsidRDefault="00FB20D5" w:rsidP="00FB20D5">
      <w:pPr>
        <w:ind w:firstLine="709"/>
        <w:jc w:val="both"/>
        <w:rPr>
          <w:sz w:val="28"/>
          <w:szCs w:val="28"/>
        </w:rPr>
      </w:pPr>
      <w:r w:rsidRPr="00B71C05">
        <w:rPr>
          <w:sz w:val="28"/>
          <w:szCs w:val="28"/>
        </w:rPr>
        <w:t>Высокая доля (выше среднереспубликанского уровня) отмечается в Жамбылской (93,3</w:t>
      </w:r>
      <w:r w:rsidR="00823109">
        <w:rPr>
          <w:sz w:val="28"/>
          <w:szCs w:val="28"/>
        </w:rPr>
        <w:t> </w:t>
      </w:r>
      <w:r w:rsidRPr="00B71C05">
        <w:rPr>
          <w:sz w:val="28"/>
          <w:szCs w:val="28"/>
        </w:rPr>
        <w:t>%), Западно-Казахстанской (90,0</w:t>
      </w:r>
      <w:r w:rsidR="00823109">
        <w:rPr>
          <w:sz w:val="28"/>
          <w:szCs w:val="28"/>
        </w:rPr>
        <w:t> </w:t>
      </w:r>
      <w:r w:rsidRPr="00B71C05">
        <w:rPr>
          <w:sz w:val="28"/>
          <w:szCs w:val="28"/>
        </w:rPr>
        <w:t>%), Карагандинской (95</w:t>
      </w:r>
      <w:r w:rsidR="00823109">
        <w:rPr>
          <w:sz w:val="28"/>
          <w:szCs w:val="28"/>
        </w:rPr>
        <w:t> </w:t>
      </w:r>
      <w:r w:rsidRPr="00B71C05">
        <w:rPr>
          <w:sz w:val="28"/>
          <w:szCs w:val="28"/>
        </w:rPr>
        <w:t>%), Северо-Казахстанской (97,2</w:t>
      </w:r>
      <w:r w:rsidR="00823109">
        <w:rPr>
          <w:sz w:val="28"/>
          <w:szCs w:val="28"/>
        </w:rPr>
        <w:t> </w:t>
      </w:r>
      <w:r w:rsidRPr="00B71C05">
        <w:rPr>
          <w:sz w:val="28"/>
          <w:szCs w:val="28"/>
        </w:rPr>
        <w:t>%)</w:t>
      </w:r>
      <w:r w:rsidR="00823109">
        <w:rPr>
          <w:sz w:val="28"/>
          <w:szCs w:val="28"/>
        </w:rPr>
        <w:t xml:space="preserve"> областях</w:t>
      </w:r>
      <w:r w:rsidRPr="00B71C05">
        <w:rPr>
          <w:sz w:val="28"/>
          <w:szCs w:val="28"/>
        </w:rPr>
        <w:t xml:space="preserve">. </w:t>
      </w:r>
    </w:p>
    <w:p w:rsidR="00FB20D5" w:rsidRDefault="00FB20D5" w:rsidP="00FB20D5">
      <w:pPr>
        <w:ind w:firstLine="709"/>
        <w:jc w:val="both"/>
        <w:rPr>
          <w:sz w:val="28"/>
          <w:szCs w:val="28"/>
        </w:rPr>
      </w:pPr>
      <w:r w:rsidRPr="00B71C05">
        <w:rPr>
          <w:sz w:val="28"/>
          <w:szCs w:val="28"/>
        </w:rPr>
        <w:t>Низкая доля (меньше 50</w:t>
      </w:r>
      <w:r w:rsidR="00823109">
        <w:rPr>
          <w:sz w:val="28"/>
          <w:szCs w:val="28"/>
        </w:rPr>
        <w:t> </w:t>
      </w:r>
      <w:r w:rsidRPr="00B71C05">
        <w:rPr>
          <w:sz w:val="28"/>
          <w:szCs w:val="28"/>
        </w:rPr>
        <w:t>%) обеспеченности опорных сел госуслугами и широкополосным интернетом наблюдается в Актюбинской (48,0</w:t>
      </w:r>
      <w:r w:rsidR="00823109">
        <w:rPr>
          <w:sz w:val="28"/>
          <w:szCs w:val="28"/>
        </w:rPr>
        <w:t> </w:t>
      </w:r>
      <w:r w:rsidRPr="00B71C05">
        <w:rPr>
          <w:sz w:val="28"/>
          <w:szCs w:val="28"/>
        </w:rPr>
        <w:t>%) и Костанайской (48,7</w:t>
      </w:r>
      <w:r w:rsidR="00823109">
        <w:rPr>
          <w:sz w:val="28"/>
          <w:szCs w:val="28"/>
        </w:rPr>
        <w:t> </w:t>
      </w:r>
      <w:r w:rsidRPr="00B71C05">
        <w:rPr>
          <w:sz w:val="28"/>
          <w:szCs w:val="28"/>
        </w:rPr>
        <w:t>%) областях.</w:t>
      </w:r>
    </w:p>
    <w:p w:rsidR="00FB20D5" w:rsidRPr="00C35DAC" w:rsidRDefault="00FB20D5" w:rsidP="00FB20D5">
      <w:pPr>
        <w:ind w:firstLine="709"/>
        <w:jc w:val="both"/>
        <w:rPr>
          <w:b/>
          <w:sz w:val="28"/>
          <w:szCs w:val="28"/>
        </w:rPr>
      </w:pPr>
      <w:r w:rsidRPr="00C35DAC">
        <w:rPr>
          <w:b/>
          <w:sz w:val="28"/>
          <w:szCs w:val="28"/>
        </w:rPr>
        <w:t xml:space="preserve">Задача </w:t>
      </w:r>
      <w:r>
        <w:rPr>
          <w:b/>
          <w:sz w:val="28"/>
          <w:szCs w:val="28"/>
        </w:rPr>
        <w:t>5</w:t>
      </w:r>
      <w:r w:rsidRPr="00C35DAC">
        <w:rPr>
          <w:b/>
          <w:sz w:val="28"/>
          <w:szCs w:val="28"/>
        </w:rPr>
        <w:t xml:space="preserve">. </w:t>
      </w:r>
      <w:r w:rsidRPr="00B71C05">
        <w:rPr>
          <w:b/>
          <w:sz w:val="28"/>
          <w:szCs w:val="28"/>
        </w:rPr>
        <w:t>Рациональное обеспечение населения качественной</w:t>
      </w:r>
      <w:r>
        <w:rPr>
          <w:b/>
          <w:sz w:val="28"/>
          <w:szCs w:val="28"/>
        </w:rPr>
        <w:t xml:space="preserve"> </w:t>
      </w:r>
      <w:r w:rsidRPr="00B71C05">
        <w:rPr>
          <w:b/>
          <w:sz w:val="28"/>
          <w:szCs w:val="28"/>
        </w:rPr>
        <w:t>питьевой водой и услугами водоотведения</w:t>
      </w:r>
    </w:p>
    <w:p w:rsidR="00FB20D5" w:rsidRPr="002805A2" w:rsidRDefault="00FB20D5" w:rsidP="00FB20D5">
      <w:pPr>
        <w:ind w:firstLine="709"/>
        <w:jc w:val="both"/>
        <w:rPr>
          <w:sz w:val="28"/>
          <w:szCs w:val="28"/>
        </w:rPr>
      </w:pPr>
      <w:r w:rsidRPr="002805A2">
        <w:rPr>
          <w:sz w:val="28"/>
          <w:szCs w:val="28"/>
        </w:rPr>
        <w:t xml:space="preserve">Показатель результата 1. </w:t>
      </w:r>
      <w:r w:rsidRPr="00B71C05">
        <w:rPr>
          <w:sz w:val="28"/>
          <w:szCs w:val="28"/>
        </w:rPr>
        <w:t>Обеспеченность централизованным водоснабжением в городах</w:t>
      </w:r>
      <w:r>
        <w:rPr>
          <w:sz w:val="28"/>
          <w:szCs w:val="28"/>
        </w:rPr>
        <w:t xml:space="preserve"> </w:t>
      </w:r>
      <w:r w:rsidRPr="00B71C05">
        <w:rPr>
          <w:sz w:val="28"/>
          <w:szCs w:val="28"/>
        </w:rPr>
        <w:t>и селах, %</w:t>
      </w:r>
      <w:r w:rsidRPr="002805A2">
        <w:rPr>
          <w:sz w:val="28"/>
          <w:szCs w:val="28"/>
        </w:rPr>
        <w:t>, достигнут</w:t>
      </w:r>
      <w:r>
        <w:rPr>
          <w:sz w:val="28"/>
          <w:szCs w:val="28"/>
        </w:rPr>
        <w:t>.</w:t>
      </w:r>
    </w:p>
    <w:p w:rsidR="00FB20D5" w:rsidRPr="00F476F1" w:rsidRDefault="00FB20D5" w:rsidP="00FB20D5">
      <w:pPr>
        <w:ind w:firstLine="709"/>
        <w:jc w:val="both"/>
        <w:rPr>
          <w:sz w:val="28"/>
          <w:szCs w:val="28"/>
        </w:rPr>
      </w:pPr>
      <w:r w:rsidRPr="00F476F1">
        <w:rPr>
          <w:sz w:val="28"/>
          <w:szCs w:val="28"/>
        </w:rPr>
        <w:t>В 2018 году доступ к централизованному водоснабжению</w:t>
      </w:r>
      <w:r>
        <w:rPr>
          <w:sz w:val="28"/>
          <w:szCs w:val="28"/>
        </w:rPr>
        <w:t xml:space="preserve"> </w:t>
      </w:r>
      <w:r w:rsidRPr="00F476F1">
        <w:rPr>
          <w:sz w:val="28"/>
          <w:szCs w:val="28"/>
        </w:rPr>
        <w:t>в городах составил 94,5</w:t>
      </w:r>
      <w:r w:rsidR="00823109">
        <w:rPr>
          <w:sz w:val="28"/>
          <w:szCs w:val="28"/>
        </w:rPr>
        <w:t> </w:t>
      </w:r>
      <w:r w:rsidRPr="00F476F1">
        <w:rPr>
          <w:sz w:val="28"/>
          <w:szCs w:val="28"/>
        </w:rPr>
        <w:t>% при плане 94,5</w:t>
      </w:r>
      <w:r w:rsidR="00823109">
        <w:rPr>
          <w:sz w:val="28"/>
          <w:szCs w:val="28"/>
        </w:rPr>
        <w:t> </w:t>
      </w:r>
      <w:r w:rsidRPr="00F476F1">
        <w:rPr>
          <w:sz w:val="28"/>
          <w:szCs w:val="28"/>
        </w:rPr>
        <w:t>%, что больше на 0,7</w:t>
      </w:r>
      <w:r w:rsidR="00823109">
        <w:rPr>
          <w:sz w:val="28"/>
          <w:szCs w:val="28"/>
        </w:rPr>
        <w:t> </w:t>
      </w:r>
      <w:r w:rsidRPr="00F476F1">
        <w:rPr>
          <w:sz w:val="28"/>
          <w:szCs w:val="28"/>
        </w:rPr>
        <w:t>% значения 2017 года (93,8</w:t>
      </w:r>
      <w:r w:rsidR="00823109">
        <w:rPr>
          <w:sz w:val="28"/>
          <w:szCs w:val="28"/>
        </w:rPr>
        <w:t> </w:t>
      </w:r>
      <w:r w:rsidRPr="00F476F1">
        <w:rPr>
          <w:sz w:val="28"/>
          <w:szCs w:val="28"/>
        </w:rPr>
        <w:t>%) (в 2016 году – 88</w:t>
      </w:r>
      <w:r w:rsidR="00823109">
        <w:rPr>
          <w:sz w:val="28"/>
          <w:szCs w:val="28"/>
        </w:rPr>
        <w:t> </w:t>
      </w:r>
      <w:r w:rsidRPr="00F476F1">
        <w:rPr>
          <w:sz w:val="28"/>
          <w:szCs w:val="28"/>
        </w:rPr>
        <w:t>%, в 2015 году – 87</w:t>
      </w:r>
      <w:r w:rsidR="00823109">
        <w:rPr>
          <w:sz w:val="28"/>
          <w:szCs w:val="28"/>
        </w:rPr>
        <w:t> </w:t>
      </w:r>
      <w:r w:rsidRPr="00F476F1">
        <w:rPr>
          <w:sz w:val="28"/>
          <w:szCs w:val="28"/>
        </w:rPr>
        <w:t>%).</w:t>
      </w:r>
    </w:p>
    <w:p w:rsidR="00FB20D5" w:rsidRDefault="00FB20D5" w:rsidP="00FB20D5">
      <w:pPr>
        <w:ind w:firstLine="709"/>
        <w:jc w:val="both"/>
        <w:rPr>
          <w:sz w:val="28"/>
          <w:szCs w:val="28"/>
        </w:rPr>
      </w:pPr>
      <w:r w:rsidRPr="00F476F1">
        <w:rPr>
          <w:sz w:val="28"/>
          <w:szCs w:val="28"/>
        </w:rPr>
        <w:t>В городской местности централизованным водоснабжением обеспечено</w:t>
      </w:r>
      <w:r>
        <w:rPr>
          <w:sz w:val="28"/>
          <w:szCs w:val="28"/>
        </w:rPr>
        <w:t xml:space="preserve"> </w:t>
      </w:r>
      <w:r w:rsidRPr="00F476F1">
        <w:rPr>
          <w:sz w:val="28"/>
          <w:szCs w:val="28"/>
        </w:rPr>
        <w:t>10,0 млн.ч</w:t>
      </w:r>
      <w:r>
        <w:rPr>
          <w:sz w:val="28"/>
          <w:szCs w:val="28"/>
        </w:rPr>
        <w:t>еловек (из 10,6 млн.человек).</w:t>
      </w:r>
    </w:p>
    <w:p w:rsidR="00FB20D5" w:rsidRPr="00F476F1" w:rsidRDefault="00FB20D5" w:rsidP="00FB20D5">
      <w:pPr>
        <w:ind w:firstLine="709"/>
        <w:jc w:val="both"/>
        <w:rPr>
          <w:sz w:val="28"/>
          <w:szCs w:val="28"/>
        </w:rPr>
      </w:pPr>
      <w:r w:rsidRPr="00F476F1">
        <w:rPr>
          <w:sz w:val="28"/>
          <w:szCs w:val="28"/>
        </w:rPr>
        <w:t>В селах доступ к централизованному водоснабжению</w:t>
      </w:r>
      <w:r>
        <w:rPr>
          <w:sz w:val="28"/>
          <w:szCs w:val="28"/>
        </w:rPr>
        <w:t xml:space="preserve"> </w:t>
      </w:r>
      <w:r w:rsidRPr="00F476F1">
        <w:rPr>
          <w:sz w:val="28"/>
          <w:szCs w:val="28"/>
        </w:rPr>
        <w:t>составил 59,9</w:t>
      </w:r>
      <w:r w:rsidR="00823109">
        <w:rPr>
          <w:sz w:val="28"/>
          <w:szCs w:val="28"/>
        </w:rPr>
        <w:t> </w:t>
      </w:r>
      <w:r w:rsidRPr="00F476F1">
        <w:rPr>
          <w:sz w:val="28"/>
          <w:szCs w:val="28"/>
        </w:rPr>
        <w:t>% при плане 58,6</w:t>
      </w:r>
      <w:r w:rsidR="00823109">
        <w:rPr>
          <w:sz w:val="28"/>
          <w:szCs w:val="28"/>
        </w:rPr>
        <w:t> </w:t>
      </w:r>
      <w:r w:rsidRPr="00F476F1">
        <w:rPr>
          <w:sz w:val="28"/>
          <w:szCs w:val="28"/>
        </w:rPr>
        <w:t>%, что больше на 2,5% значения</w:t>
      </w:r>
      <w:r>
        <w:rPr>
          <w:sz w:val="28"/>
          <w:szCs w:val="28"/>
        </w:rPr>
        <w:t xml:space="preserve"> </w:t>
      </w:r>
      <w:r w:rsidRPr="00F476F1">
        <w:rPr>
          <w:sz w:val="28"/>
          <w:szCs w:val="28"/>
        </w:rPr>
        <w:t>2017 года (57,4</w:t>
      </w:r>
      <w:r w:rsidR="00823109">
        <w:rPr>
          <w:sz w:val="28"/>
          <w:szCs w:val="28"/>
        </w:rPr>
        <w:t> </w:t>
      </w:r>
      <w:r w:rsidRPr="00F476F1">
        <w:rPr>
          <w:sz w:val="28"/>
          <w:szCs w:val="28"/>
        </w:rPr>
        <w:t>%) (в 2016 году – 52,3</w:t>
      </w:r>
      <w:r w:rsidR="00823109">
        <w:rPr>
          <w:sz w:val="28"/>
          <w:szCs w:val="28"/>
        </w:rPr>
        <w:t> </w:t>
      </w:r>
      <w:r w:rsidRPr="00F476F1">
        <w:rPr>
          <w:sz w:val="28"/>
          <w:szCs w:val="28"/>
        </w:rPr>
        <w:t>%, в 2015 году – 51,5</w:t>
      </w:r>
      <w:r w:rsidR="00823109">
        <w:rPr>
          <w:sz w:val="28"/>
          <w:szCs w:val="28"/>
        </w:rPr>
        <w:t> </w:t>
      </w:r>
      <w:r w:rsidRPr="00F476F1">
        <w:rPr>
          <w:sz w:val="28"/>
          <w:szCs w:val="28"/>
        </w:rPr>
        <w:t xml:space="preserve">%). </w:t>
      </w:r>
    </w:p>
    <w:p w:rsidR="00FB20D5" w:rsidRPr="00F476F1" w:rsidRDefault="00FB20D5" w:rsidP="00FB20D5">
      <w:pPr>
        <w:ind w:firstLine="709"/>
        <w:jc w:val="both"/>
        <w:rPr>
          <w:sz w:val="28"/>
          <w:szCs w:val="28"/>
        </w:rPr>
      </w:pPr>
      <w:r w:rsidRPr="00F476F1">
        <w:rPr>
          <w:sz w:val="28"/>
          <w:szCs w:val="28"/>
        </w:rPr>
        <w:t>План обеспеченности централизованным водоснабжением в селах на 2019 год составляет 62</w:t>
      </w:r>
      <w:r w:rsidR="00823109">
        <w:rPr>
          <w:sz w:val="28"/>
          <w:szCs w:val="28"/>
        </w:rPr>
        <w:t> </w:t>
      </w:r>
      <w:r w:rsidRPr="00F476F1">
        <w:rPr>
          <w:sz w:val="28"/>
          <w:szCs w:val="28"/>
        </w:rPr>
        <w:t xml:space="preserve">%. </w:t>
      </w:r>
    </w:p>
    <w:p w:rsidR="00FB20D5" w:rsidRPr="00F476F1" w:rsidRDefault="00FB20D5" w:rsidP="00FB20D5">
      <w:pPr>
        <w:ind w:firstLine="709"/>
        <w:jc w:val="both"/>
        <w:rPr>
          <w:sz w:val="28"/>
          <w:szCs w:val="28"/>
        </w:rPr>
      </w:pPr>
      <w:r w:rsidRPr="00F476F1">
        <w:rPr>
          <w:sz w:val="28"/>
          <w:szCs w:val="28"/>
        </w:rPr>
        <w:t>При этом необходимо отметить, что показатель доступа к централизованному водоснабжению в селах в Госпрограмме учитывается по количеству сельских населенных пунктов. Из 6 499 сел обеспечено 3 892 сел (59,9</w:t>
      </w:r>
      <w:r w:rsidR="00823109">
        <w:rPr>
          <w:sz w:val="28"/>
          <w:szCs w:val="28"/>
        </w:rPr>
        <w:t> </w:t>
      </w:r>
      <w:r w:rsidRPr="00F476F1">
        <w:rPr>
          <w:sz w:val="28"/>
          <w:szCs w:val="28"/>
        </w:rPr>
        <w:t xml:space="preserve">%). </w:t>
      </w:r>
    </w:p>
    <w:p w:rsidR="00FB20D5" w:rsidRPr="00F476F1" w:rsidRDefault="00FB20D5" w:rsidP="00FB20D5">
      <w:pPr>
        <w:ind w:firstLine="709"/>
        <w:jc w:val="both"/>
        <w:rPr>
          <w:sz w:val="28"/>
          <w:szCs w:val="28"/>
        </w:rPr>
      </w:pPr>
      <w:r w:rsidRPr="00F476F1">
        <w:rPr>
          <w:sz w:val="28"/>
          <w:szCs w:val="28"/>
        </w:rPr>
        <w:t>Однако фактическое обеспечение сельского населения централизованным водоснабжением на сегодня составляет 84,4</w:t>
      </w:r>
      <w:r w:rsidR="00823109">
        <w:rPr>
          <w:sz w:val="28"/>
          <w:szCs w:val="28"/>
        </w:rPr>
        <w:t> % или 6,5 млн.человек из 7,7 млн.</w:t>
      </w:r>
      <w:r w:rsidRPr="00F476F1">
        <w:rPr>
          <w:sz w:val="28"/>
          <w:szCs w:val="28"/>
        </w:rPr>
        <w:t>человек.</w:t>
      </w:r>
    </w:p>
    <w:p w:rsidR="00FB20D5" w:rsidRPr="00F476F1" w:rsidRDefault="00FB20D5" w:rsidP="00FB20D5">
      <w:pPr>
        <w:ind w:firstLine="709"/>
        <w:jc w:val="both"/>
        <w:rPr>
          <w:sz w:val="28"/>
          <w:szCs w:val="28"/>
        </w:rPr>
      </w:pPr>
      <w:r w:rsidRPr="00F476F1">
        <w:rPr>
          <w:sz w:val="28"/>
          <w:szCs w:val="28"/>
        </w:rPr>
        <w:t>Таким образом, по стране 90,2</w:t>
      </w:r>
      <w:r w:rsidR="00823109">
        <w:rPr>
          <w:sz w:val="28"/>
          <w:szCs w:val="28"/>
        </w:rPr>
        <w:t> </w:t>
      </w:r>
      <w:r w:rsidRPr="00F476F1">
        <w:rPr>
          <w:sz w:val="28"/>
          <w:szCs w:val="28"/>
        </w:rPr>
        <w:t xml:space="preserve">% всего населения или 16,5 млн. человек имеет доступ к централизованному водоснабжению. </w:t>
      </w:r>
    </w:p>
    <w:p w:rsidR="00FB20D5" w:rsidRPr="00F476F1" w:rsidRDefault="00FB20D5" w:rsidP="00FB20D5">
      <w:pPr>
        <w:ind w:firstLine="709"/>
        <w:jc w:val="both"/>
        <w:rPr>
          <w:sz w:val="28"/>
          <w:szCs w:val="28"/>
        </w:rPr>
      </w:pPr>
      <w:r w:rsidRPr="00F476F1">
        <w:rPr>
          <w:sz w:val="28"/>
          <w:szCs w:val="28"/>
        </w:rPr>
        <w:t>При этом города Атырауской, Мангистауской, Северо-Казахстанской области обеспечены полным доступом (100</w:t>
      </w:r>
      <w:r w:rsidR="00823109">
        <w:rPr>
          <w:sz w:val="28"/>
          <w:szCs w:val="28"/>
        </w:rPr>
        <w:t> </w:t>
      </w:r>
      <w:r w:rsidRPr="00F476F1">
        <w:rPr>
          <w:sz w:val="28"/>
          <w:szCs w:val="28"/>
        </w:rPr>
        <w:t>%) к централизованному водоснабжению, а села Алматинской (89,5</w:t>
      </w:r>
      <w:r w:rsidR="00823109">
        <w:rPr>
          <w:sz w:val="28"/>
          <w:szCs w:val="28"/>
        </w:rPr>
        <w:t> </w:t>
      </w:r>
      <w:r w:rsidRPr="00F476F1">
        <w:rPr>
          <w:sz w:val="28"/>
          <w:szCs w:val="28"/>
        </w:rPr>
        <w:t>%), Атырауской (79,2</w:t>
      </w:r>
      <w:r w:rsidR="00823109">
        <w:rPr>
          <w:sz w:val="28"/>
          <w:szCs w:val="28"/>
        </w:rPr>
        <w:t> </w:t>
      </w:r>
      <w:r w:rsidRPr="00F476F1">
        <w:rPr>
          <w:sz w:val="28"/>
          <w:szCs w:val="28"/>
        </w:rPr>
        <w:t>%), Кызылординской (76,5</w:t>
      </w:r>
      <w:r w:rsidR="00823109">
        <w:rPr>
          <w:sz w:val="28"/>
          <w:szCs w:val="28"/>
        </w:rPr>
        <w:t> </w:t>
      </w:r>
      <w:r w:rsidRPr="00F476F1">
        <w:rPr>
          <w:sz w:val="28"/>
          <w:szCs w:val="28"/>
        </w:rPr>
        <w:t>%), Туркестанской (75,2</w:t>
      </w:r>
      <w:r w:rsidR="00823109">
        <w:rPr>
          <w:sz w:val="28"/>
          <w:szCs w:val="28"/>
        </w:rPr>
        <w:t> </w:t>
      </w:r>
      <w:r w:rsidRPr="00F476F1">
        <w:rPr>
          <w:sz w:val="28"/>
          <w:szCs w:val="28"/>
        </w:rPr>
        <w:t xml:space="preserve">%) областей имеют высокий уровень централизованного водоснабжения. </w:t>
      </w:r>
    </w:p>
    <w:p w:rsidR="00FB20D5" w:rsidRDefault="00FB20D5" w:rsidP="00FB20D5">
      <w:pPr>
        <w:ind w:firstLine="709"/>
        <w:jc w:val="both"/>
        <w:rPr>
          <w:sz w:val="28"/>
          <w:szCs w:val="28"/>
        </w:rPr>
      </w:pPr>
      <w:r w:rsidRPr="00F476F1">
        <w:rPr>
          <w:sz w:val="28"/>
          <w:szCs w:val="28"/>
        </w:rPr>
        <w:t>Низкий доступ к централизованному водоснабжению в городах отмечается в Акмолинской (86</w:t>
      </w:r>
      <w:r w:rsidR="00823109">
        <w:rPr>
          <w:sz w:val="28"/>
          <w:szCs w:val="28"/>
        </w:rPr>
        <w:t> </w:t>
      </w:r>
      <w:r w:rsidRPr="00F476F1">
        <w:rPr>
          <w:sz w:val="28"/>
          <w:szCs w:val="28"/>
        </w:rPr>
        <w:t>%), Жамбылской (88</w:t>
      </w:r>
      <w:r w:rsidR="00823109">
        <w:rPr>
          <w:sz w:val="28"/>
          <w:szCs w:val="28"/>
        </w:rPr>
        <w:t> </w:t>
      </w:r>
      <w:r w:rsidRPr="00F476F1">
        <w:rPr>
          <w:sz w:val="28"/>
          <w:szCs w:val="28"/>
        </w:rPr>
        <w:t>%), Карагандинской (92</w:t>
      </w:r>
      <w:r w:rsidR="00823109">
        <w:rPr>
          <w:sz w:val="28"/>
          <w:szCs w:val="28"/>
        </w:rPr>
        <w:t> </w:t>
      </w:r>
      <w:r w:rsidRPr="00F476F1">
        <w:rPr>
          <w:sz w:val="28"/>
          <w:szCs w:val="28"/>
        </w:rPr>
        <w:t>%), Павлодарской (92</w:t>
      </w:r>
      <w:r w:rsidR="00823109">
        <w:rPr>
          <w:sz w:val="28"/>
          <w:szCs w:val="28"/>
        </w:rPr>
        <w:t> </w:t>
      </w:r>
      <w:r w:rsidRPr="00F476F1">
        <w:rPr>
          <w:sz w:val="28"/>
          <w:szCs w:val="28"/>
        </w:rPr>
        <w:t xml:space="preserve">%) областях, в сельских населенных пунктах – в </w:t>
      </w:r>
      <w:r w:rsidRPr="00F476F1">
        <w:rPr>
          <w:sz w:val="28"/>
          <w:szCs w:val="28"/>
        </w:rPr>
        <w:lastRenderedPageBreak/>
        <w:t>Павлодарской (29,7</w:t>
      </w:r>
      <w:r w:rsidR="00823109">
        <w:rPr>
          <w:sz w:val="28"/>
          <w:szCs w:val="28"/>
        </w:rPr>
        <w:t> </w:t>
      </w:r>
      <w:r w:rsidRPr="00F476F1">
        <w:rPr>
          <w:sz w:val="28"/>
          <w:szCs w:val="28"/>
        </w:rPr>
        <w:t>%), Костанайской (31,4%), Западно-Казахстанской (46,3</w:t>
      </w:r>
      <w:r w:rsidR="00823109">
        <w:rPr>
          <w:sz w:val="28"/>
          <w:szCs w:val="28"/>
        </w:rPr>
        <w:t> </w:t>
      </w:r>
      <w:r w:rsidRPr="00F476F1">
        <w:rPr>
          <w:sz w:val="28"/>
          <w:szCs w:val="28"/>
        </w:rPr>
        <w:t>%), Жамбылской (53,3</w:t>
      </w:r>
      <w:r w:rsidR="00823109">
        <w:rPr>
          <w:sz w:val="28"/>
          <w:szCs w:val="28"/>
        </w:rPr>
        <w:t> </w:t>
      </w:r>
      <w:r w:rsidRPr="00F476F1">
        <w:rPr>
          <w:sz w:val="28"/>
          <w:szCs w:val="28"/>
        </w:rPr>
        <w:t>%), Восточно-Казахстанской (53,7</w:t>
      </w:r>
      <w:r w:rsidR="00823109">
        <w:rPr>
          <w:sz w:val="28"/>
          <w:szCs w:val="28"/>
        </w:rPr>
        <w:t> </w:t>
      </w:r>
      <w:r w:rsidRPr="00F476F1">
        <w:rPr>
          <w:sz w:val="28"/>
          <w:szCs w:val="28"/>
        </w:rPr>
        <w:t>%), областях.</w:t>
      </w:r>
    </w:p>
    <w:p w:rsidR="00FB20D5" w:rsidRDefault="00FB20D5" w:rsidP="00FB20D5">
      <w:pPr>
        <w:ind w:firstLine="709"/>
        <w:jc w:val="both"/>
        <w:rPr>
          <w:sz w:val="28"/>
          <w:szCs w:val="28"/>
        </w:rPr>
      </w:pPr>
      <w:r w:rsidRPr="002805A2">
        <w:rPr>
          <w:sz w:val="28"/>
          <w:szCs w:val="28"/>
        </w:rPr>
        <w:t xml:space="preserve">Показатель результата </w:t>
      </w:r>
      <w:r>
        <w:rPr>
          <w:sz w:val="28"/>
          <w:szCs w:val="28"/>
        </w:rPr>
        <w:t>2</w:t>
      </w:r>
      <w:r w:rsidRPr="002805A2">
        <w:rPr>
          <w:sz w:val="28"/>
          <w:szCs w:val="28"/>
        </w:rPr>
        <w:t xml:space="preserve">. </w:t>
      </w:r>
      <w:r w:rsidRPr="00F476F1">
        <w:rPr>
          <w:sz w:val="28"/>
          <w:szCs w:val="28"/>
        </w:rPr>
        <w:t>Охват населения очисткой сточных вод, %</w:t>
      </w:r>
      <w:r w:rsidRPr="002805A2">
        <w:rPr>
          <w:sz w:val="28"/>
          <w:szCs w:val="28"/>
        </w:rPr>
        <w:t>, достигнут</w:t>
      </w:r>
      <w:r>
        <w:rPr>
          <w:sz w:val="28"/>
          <w:szCs w:val="28"/>
        </w:rPr>
        <w:t>.</w:t>
      </w:r>
    </w:p>
    <w:p w:rsidR="00FB20D5" w:rsidRDefault="00FB20D5" w:rsidP="00FB20D5">
      <w:pPr>
        <w:ind w:firstLine="709"/>
        <w:jc w:val="both"/>
        <w:rPr>
          <w:sz w:val="28"/>
          <w:szCs w:val="28"/>
        </w:rPr>
      </w:pPr>
      <w:r w:rsidRPr="00F476F1">
        <w:rPr>
          <w:sz w:val="28"/>
          <w:szCs w:val="28"/>
        </w:rPr>
        <w:t>Охват населения очисткой сточных вод в городских населенных пунктах в 2018 году составил 68,7</w:t>
      </w:r>
      <w:r w:rsidR="00823109">
        <w:rPr>
          <w:sz w:val="28"/>
          <w:szCs w:val="28"/>
        </w:rPr>
        <w:t> </w:t>
      </w:r>
      <w:r w:rsidRPr="00F476F1">
        <w:rPr>
          <w:sz w:val="28"/>
          <w:szCs w:val="28"/>
        </w:rPr>
        <w:t>% при плане 68,7</w:t>
      </w:r>
      <w:r w:rsidR="00823109">
        <w:rPr>
          <w:sz w:val="28"/>
          <w:szCs w:val="28"/>
        </w:rPr>
        <w:t> </w:t>
      </w:r>
      <w:r w:rsidRPr="00F476F1">
        <w:rPr>
          <w:sz w:val="28"/>
          <w:szCs w:val="28"/>
        </w:rPr>
        <w:t>% (количество городского населения, охваченного действующими канализационно-очистными сооружениями 7,2 млн. человек), в сельских населенных пунктах – 8,6</w:t>
      </w:r>
      <w:r w:rsidR="00823109">
        <w:rPr>
          <w:sz w:val="28"/>
          <w:szCs w:val="28"/>
        </w:rPr>
        <w:t> </w:t>
      </w:r>
      <w:r w:rsidRPr="00F476F1">
        <w:rPr>
          <w:sz w:val="28"/>
          <w:szCs w:val="28"/>
        </w:rPr>
        <w:t>% при плане 8,6</w:t>
      </w:r>
      <w:r w:rsidR="00823109">
        <w:rPr>
          <w:sz w:val="28"/>
          <w:szCs w:val="28"/>
        </w:rPr>
        <w:t> </w:t>
      </w:r>
      <w:r w:rsidRPr="00F476F1">
        <w:rPr>
          <w:sz w:val="28"/>
          <w:szCs w:val="28"/>
        </w:rPr>
        <w:t>% (количество сельского населения, охваченного действующими канализационно-очистными сооружениями 0,7 млн. человек).</w:t>
      </w:r>
    </w:p>
    <w:p w:rsidR="00FB20D5" w:rsidRDefault="00FB20D5" w:rsidP="00FB20D5">
      <w:pPr>
        <w:ind w:firstLine="708"/>
        <w:jc w:val="both"/>
        <w:rPr>
          <w:b/>
          <w:sz w:val="28"/>
          <w:szCs w:val="28"/>
        </w:rPr>
      </w:pPr>
      <w:r w:rsidRPr="00C35DAC">
        <w:rPr>
          <w:b/>
          <w:sz w:val="28"/>
          <w:szCs w:val="28"/>
        </w:rPr>
        <w:t xml:space="preserve">Задача </w:t>
      </w:r>
      <w:r>
        <w:rPr>
          <w:b/>
          <w:sz w:val="28"/>
          <w:szCs w:val="28"/>
        </w:rPr>
        <w:t>6</w:t>
      </w:r>
      <w:r w:rsidRPr="00C35DAC">
        <w:rPr>
          <w:b/>
          <w:sz w:val="28"/>
          <w:szCs w:val="28"/>
        </w:rPr>
        <w:t xml:space="preserve">. </w:t>
      </w:r>
      <w:r w:rsidRPr="00F476F1">
        <w:rPr>
          <w:b/>
          <w:sz w:val="28"/>
          <w:szCs w:val="28"/>
        </w:rPr>
        <w:t>Модернизация жилищно-коммунального хозяйства</w:t>
      </w:r>
    </w:p>
    <w:p w:rsidR="00FB20D5" w:rsidRDefault="00FB20D5" w:rsidP="00FB20D5">
      <w:pPr>
        <w:ind w:firstLine="708"/>
        <w:jc w:val="both"/>
        <w:rPr>
          <w:sz w:val="28"/>
          <w:szCs w:val="28"/>
        </w:rPr>
      </w:pPr>
      <w:r>
        <w:rPr>
          <w:sz w:val="28"/>
          <w:szCs w:val="28"/>
        </w:rPr>
        <w:t xml:space="preserve">Показатель </w:t>
      </w:r>
      <w:r w:rsidRPr="002805A2">
        <w:rPr>
          <w:sz w:val="28"/>
          <w:szCs w:val="28"/>
        </w:rPr>
        <w:t xml:space="preserve">результата 1. </w:t>
      </w:r>
      <w:r w:rsidRPr="00F476F1">
        <w:rPr>
          <w:sz w:val="28"/>
          <w:szCs w:val="28"/>
        </w:rPr>
        <w:t>Протяженность модернизированных/ построенных сетей, км</w:t>
      </w:r>
      <w:r w:rsidRPr="002805A2">
        <w:rPr>
          <w:sz w:val="28"/>
          <w:szCs w:val="28"/>
        </w:rPr>
        <w:t>, достигнут</w:t>
      </w:r>
      <w:r>
        <w:rPr>
          <w:sz w:val="28"/>
          <w:szCs w:val="28"/>
        </w:rPr>
        <w:t>.</w:t>
      </w:r>
    </w:p>
    <w:p w:rsidR="00FB20D5" w:rsidRPr="00C2446C" w:rsidRDefault="00FB20D5" w:rsidP="00FB20D5">
      <w:pPr>
        <w:tabs>
          <w:tab w:val="left" w:pos="720"/>
          <w:tab w:val="center" w:pos="4677"/>
          <w:tab w:val="right" w:pos="9355"/>
        </w:tabs>
        <w:ind w:firstLine="709"/>
        <w:jc w:val="both"/>
        <w:rPr>
          <w:sz w:val="28"/>
          <w:szCs w:val="28"/>
        </w:rPr>
      </w:pPr>
      <w:r w:rsidRPr="00C2446C">
        <w:rPr>
          <w:sz w:val="28"/>
          <w:szCs w:val="28"/>
        </w:rPr>
        <w:t xml:space="preserve">По результатам проведенных работ ежегодно увеличивается протяженность модернизированных/построенных сетей. </w:t>
      </w:r>
    </w:p>
    <w:p w:rsidR="00FB20D5" w:rsidRPr="004007F9" w:rsidRDefault="00FB20D5" w:rsidP="00FB20D5">
      <w:pPr>
        <w:ind w:firstLine="708"/>
        <w:jc w:val="both"/>
        <w:rPr>
          <w:sz w:val="28"/>
          <w:szCs w:val="28"/>
        </w:rPr>
      </w:pPr>
      <w:r w:rsidRPr="00C2446C">
        <w:rPr>
          <w:sz w:val="28"/>
          <w:szCs w:val="28"/>
        </w:rPr>
        <w:t>Так по итогам 2018 года протяженность модернизированных/</w:t>
      </w:r>
      <w:r w:rsidRPr="00C2446C">
        <w:rPr>
          <w:sz w:val="28"/>
          <w:szCs w:val="28"/>
        </w:rPr>
        <w:br/>
        <w:t>построенных сетей составил</w:t>
      </w:r>
      <w:r w:rsidR="00823109">
        <w:rPr>
          <w:sz w:val="28"/>
          <w:szCs w:val="28"/>
        </w:rPr>
        <w:t>а</w:t>
      </w:r>
      <w:r w:rsidRPr="00C2446C">
        <w:rPr>
          <w:sz w:val="28"/>
          <w:szCs w:val="28"/>
        </w:rPr>
        <w:t xml:space="preserve"> 10,8 тыс.км при плане 7,3 </w:t>
      </w:r>
      <w:r w:rsidR="00AD35B6">
        <w:rPr>
          <w:sz w:val="28"/>
          <w:szCs w:val="28"/>
        </w:rPr>
        <w:t>тыс.</w:t>
      </w:r>
      <w:r w:rsidRPr="00C2446C">
        <w:rPr>
          <w:sz w:val="28"/>
          <w:szCs w:val="28"/>
        </w:rPr>
        <w:t xml:space="preserve">км, в том числе теплоснабжения – 260,9 км при плане 195,3 км, электроснабжения – </w:t>
      </w:r>
      <w:r w:rsidRPr="00C2446C">
        <w:rPr>
          <w:sz w:val="28"/>
          <w:szCs w:val="28"/>
        </w:rPr>
        <w:br/>
        <w:t>2,4 тыс.км при плане 1,7 ты</w:t>
      </w:r>
      <w:r w:rsidR="00823109">
        <w:rPr>
          <w:sz w:val="28"/>
          <w:szCs w:val="28"/>
        </w:rPr>
        <w:t>с.км, газоснабжения – 2,6 тыс.</w:t>
      </w:r>
      <w:r w:rsidRPr="00C2446C">
        <w:rPr>
          <w:sz w:val="28"/>
          <w:szCs w:val="28"/>
        </w:rPr>
        <w:t>км при плане 388,5 км, водоснабжения 5,0 тыс.км при плане 4,6 тыс.км, водоотведения 519,8 км при плане 415,5 км.</w:t>
      </w:r>
    </w:p>
    <w:p w:rsidR="00FB20D5" w:rsidRPr="004007F9" w:rsidRDefault="00FB20D5" w:rsidP="00FB20D5">
      <w:pPr>
        <w:ind w:firstLine="708"/>
        <w:jc w:val="both"/>
        <w:rPr>
          <w:sz w:val="28"/>
          <w:szCs w:val="28"/>
        </w:rPr>
      </w:pPr>
      <w:r w:rsidRPr="004007F9">
        <w:rPr>
          <w:sz w:val="28"/>
          <w:szCs w:val="28"/>
        </w:rPr>
        <w:t>Показатель результата 2. Рост доли модернизированных/</w:t>
      </w:r>
      <w:r w:rsidR="00F146DB" w:rsidRPr="004007F9">
        <w:rPr>
          <w:sz w:val="28"/>
          <w:szCs w:val="28"/>
        </w:rPr>
        <w:t xml:space="preserve"> </w:t>
      </w:r>
      <w:r w:rsidRPr="004007F9">
        <w:rPr>
          <w:sz w:val="28"/>
          <w:szCs w:val="28"/>
        </w:rPr>
        <w:t>построенных сетей к общей протяженности сетей, %, достигнут.</w:t>
      </w:r>
    </w:p>
    <w:p w:rsidR="00FB20D5" w:rsidRPr="004007F9" w:rsidRDefault="00FB20D5" w:rsidP="00FB20D5">
      <w:pPr>
        <w:ind w:firstLine="709"/>
        <w:jc w:val="both"/>
        <w:rPr>
          <w:sz w:val="28"/>
          <w:szCs w:val="28"/>
        </w:rPr>
      </w:pPr>
      <w:r w:rsidRPr="004007F9">
        <w:rPr>
          <w:sz w:val="28"/>
          <w:szCs w:val="28"/>
        </w:rPr>
        <w:t>По итогам 2018 года рост доли модернизированных/построенных сетей теплоснабжения составил 102,2</w:t>
      </w:r>
      <w:r w:rsidR="00823109">
        <w:rPr>
          <w:sz w:val="28"/>
          <w:szCs w:val="28"/>
        </w:rPr>
        <w:t> </w:t>
      </w:r>
      <w:r w:rsidRPr="004007F9">
        <w:rPr>
          <w:sz w:val="28"/>
          <w:szCs w:val="28"/>
        </w:rPr>
        <w:t>% при плане 101,7</w:t>
      </w:r>
      <w:r w:rsidR="00823109">
        <w:rPr>
          <w:sz w:val="28"/>
          <w:szCs w:val="28"/>
        </w:rPr>
        <w:t> </w:t>
      </w:r>
      <w:r w:rsidRPr="004007F9">
        <w:rPr>
          <w:sz w:val="28"/>
          <w:szCs w:val="28"/>
        </w:rPr>
        <w:t>%, водоснабжения – 107,1</w:t>
      </w:r>
      <w:r w:rsidR="00823109">
        <w:rPr>
          <w:sz w:val="28"/>
          <w:szCs w:val="28"/>
        </w:rPr>
        <w:t> </w:t>
      </w:r>
      <w:r w:rsidRPr="004007F9">
        <w:rPr>
          <w:sz w:val="28"/>
          <w:szCs w:val="28"/>
        </w:rPr>
        <w:t>% при плане 106,2</w:t>
      </w:r>
      <w:r w:rsidR="00823109">
        <w:rPr>
          <w:sz w:val="28"/>
          <w:szCs w:val="28"/>
        </w:rPr>
        <w:t> </w:t>
      </w:r>
      <w:r w:rsidRPr="004007F9">
        <w:rPr>
          <w:sz w:val="28"/>
          <w:szCs w:val="28"/>
        </w:rPr>
        <w:t>%, водоотведения – 103,4</w:t>
      </w:r>
      <w:r w:rsidR="00823109">
        <w:rPr>
          <w:sz w:val="28"/>
          <w:szCs w:val="28"/>
        </w:rPr>
        <w:t> </w:t>
      </w:r>
      <w:r w:rsidRPr="004007F9">
        <w:rPr>
          <w:sz w:val="28"/>
          <w:szCs w:val="28"/>
        </w:rPr>
        <w:t>% при плане 102,6</w:t>
      </w:r>
      <w:r w:rsidR="00823109">
        <w:rPr>
          <w:sz w:val="28"/>
          <w:szCs w:val="28"/>
        </w:rPr>
        <w:t> </w:t>
      </w:r>
      <w:r w:rsidRPr="004007F9">
        <w:rPr>
          <w:sz w:val="28"/>
          <w:szCs w:val="28"/>
        </w:rPr>
        <w:t xml:space="preserve">%. </w:t>
      </w:r>
    </w:p>
    <w:p w:rsidR="00FB20D5" w:rsidRPr="004007F9" w:rsidRDefault="00FB20D5" w:rsidP="00FB20D5">
      <w:pPr>
        <w:ind w:firstLine="708"/>
        <w:jc w:val="both"/>
        <w:rPr>
          <w:sz w:val="28"/>
          <w:szCs w:val="28"/>
        </w:rPr>
      </w:pPr>
      <w:r w:rsidRPr="004007F9">
        <w:rPr>
          <w:sz w:val="28"/>
          <w:szCs w:val="28"/>
        </w:rPr>
        <w:t>Показатель результата 3. Доля объектов кондоминиума, требующих капитального ремонта, %, достигнут.</w:t>
      </w:r>
    </w:p>
    <w:p w:rsidR="00FB20D5" w:rsidRPr="00C2446C" w:rsidRDefault="00FB20D5" w:rsidP="00FB20D5">
      <w:pPr>
        <w:ind w:firstLine="709"/>
        <w:jc w:val="both"/>
        <w:rPr>
          <w:sz w:val="28"/>
          <w:szCs w:val="28"/>
        </w:rPr>
      </w:pPr>
      <w:r w:rsidRPr="004007F9">
        <w:rPr>
          <w:sz w:val="28"/>
          <w:szCs w:val="28"/>
        </w:rPr>
        <w:t>Доля объектов кондоминиума, требующих капитального ремонта</w:t>
      </w:r>
      <w:r w:rsidR="00AD35B6">
        <w:rPr>
          <w:sz w:val="28"/>
          <w:szCs w:val="28"/>
        </w:rPr>
        <w:t>,</w:t>
      </w:r>
      <w:r w:rsidRPr="004007F9">
        <w:rPr>
          <w:sz w:val="28"/>
          <w:szCs w:val="28"/>
        </w:rPr>
        <w:t xml:space="preserve"> снижена до 22,7</w:t>
      </w:r>
      <w:r w:rsidR="00823109">
        <w:rPr>
          <w:sz w:val="28"/>
          <w:szCs w:val="28"/>
        </w:rPr>
        <w:t> </w:t>
      </w:r>
      <w:r w:rsidRPr="004007F9">
        <w:rPr>
          <w:sz w:val="28"/>
          <w:szCs w:val="28"/>
        </w:rPr>
        <w:t>% при плане 23</w:t>
      </w:r>
      <w:r w:rsidR="00823109">
        <w:rPr>
          <w:sz w:val="28"/>
          <w:szCs w:val="28"/>
        </w:rPr>
        <w:t> </w:t>
      </w:r>
      <w:r w:rsidRPr="00C2446C">
        <w:rPr>
          <w:sz w:val="28"/>
          <w:szCs w:val="28"/>
        </w:rPr>
        <w:t>%, это ниже на 2,3</w:t>
      </w:r>
      <w:r w:rsidR="00823109">
        <w:rPr>
          <w:sz w:val="28"/>
          <w:szCs w:val="28"/>
        </w:rPr>
        <w:t> </w:t>
      </w:r>
      <w:r w:rsidRPr="00C2446C">
        <w:rPr>
          <w:sz w:val="28"/>
          <w:szCs w:val="28"/>
        </w:rPr>
        <w:t>% уровня 2017 года (25</w:t>
      </w:r>
      <w:r w:rsidR="00823109">
        <w:rPr>
          <w:sz w:val="28"/>
          <w:szCs w:val="28"/>
        </w:rPr>
        <w:t> </w:t>
      </w:r>
      <w:r w:rsidRPr="00C2446C">
        <w:rPr>
          <w:sz w:val="28"/>
          <w:szCs w:val="28"/>
        </w:rPr>
        <w:t>%).</w:t>
      </w:r>
    </w:p>
    <w:p w:rsidR="00FB20D5" w:rsidRDefault="00FB20D5" w:rsidP="00FB20D5">
      <w:pPr>
        <w:ind w:firstLine="709"/>
        <w:jc w:val="both"/>
        <w:rPr>
          <w:sz w:val="28"/>
          <w:szCs w:val="28"/>
        </w:rPr>
      </w:pPr>
      <w:r w:rsidRPr="00C2446C">
        <w:rPr>
          <w:sz w:val="28"/>
          <w:szCs w:val="28"/>
        </w:rPr>
        <w:t>В настоящее время высокая доля (свыше 50</w:t>
      </w:r>
      <w:r w:rsidR="00823109">
        <w:rPr>
          <w:sz w:val="28"/>
          <w:szCs w:val="28"/>
        </w:rPr>
        <w:t> </w:t>
      </w:r>
      <w:r w:rsidRPr="00C2446C">
        <w:rPr>
          <w:sz w:val="28"/>
          <w:szCs w:val="28"/>
        </w:rPr>
        <w:t>%) объектов кондоминиума, требующих капитального ремонта, наблюдается в Алматинской (54,7</w:t>
      </w:r>
      <w:r w:rsidR="00823109">
        <w:rPr>
          <w:sz w:val="28"/>
          <w:szCs w:val="28"/>
        </w:rPr>
        <w:t> </w:t>
      </w:r>
      <w:r w:rsidRPr="00C2446C">
        <w:rPr>
          <w:sz w:val="28"/>
          <w:szCs w:val="28"/>
        </w:rPr>
        <w:t>%), Западно-Казахстанской (73</w:t>
      </w:r>
      <w:r w:rsidR="00823109">
        <w:rPr>
          <w:sz w:val="28"/>
          <w:szCs w:val="28"/>
        </w:rPr>
        <w:t> </w:t>
      </w:r>
      <w:r w:rsidRPr="00C2446C">
        <w:rPr>
          <w:sz w:val="28"/>
          <w:szCs w:val="28"/>
        </w:rPr>
        <w:t>%), Кызылординской (53,9</w:t>
      </w:r>
      <w:r w:rsidR="00823109">
        <w:rPr>
          <w:sz w:val="28"/>
          <w:szCs w:val="28"/>
        </w:rPr>
        <w:t> </w:t>
      </w:r>
      <w:r w:rsidRPr="00C2446C">
        <w:rPr>
          <w:sz w:val="28"/>
          <w:szCs w:val="28"/>
        </w:rPr>
        <w:t>%) областях и г.Алматы (51,3</w:t>
      </w:r>
      <w:r w:rsidR="00823109">
        <w:rPr>
          <w:sz w:val="28"/>
          <w:szCs w:val="28"/>
        </w:rPr>
        <w:t> </w:t>
      </w:r>
      <w:r w:rsidRPr="00C2446C">
        <w:rPr>
          <w:sz w:val="28"/>
          <w:szCs w:val="28"/>
        </w:rPr>
        <w:t>%).</w:t>
      </w:r>
    </w:p>
    <w:p w:rsidR="00FB20D5" w:rsidRPr="002462EE" w:rsidRDefault="00FB20D5" w:rsidP="00FB20D5">
      <w:pPr>
        <w:ind w:firstLine="709"/>
        <w:jc w:val="both"/>
        <w:rPr>
          <w:sz w:val="28"/>
          <w:szCs w:val="28"/>
        </w:rPr>
      </w:pPr>
      <w:r w:rsidRPr="002462EE">
        <w:rPr>
          <w:sz w:val="28"/>
          <w:szCs w:val="28"/>
        </w:rPr>
        <w:t xml:space="preserve">Общее количество мероприятий за отчетный период </w:t>
      </w:r>
      <w:r>
        <w:rPr>
          <w:sz w:val="28"/>
          <w:szCs w:val="28"/>
        </w:rPr>
        <w:t>составил</w:t>
      </w:r>
      <w:r w:rsidR="00AD35B6">
        <w:rPr>
          <w:sz w:val="28"/>
          <w:szCs w:val="28"/>
        </w:rPr>
        <w:t>о</w:t>
      </w:r>
      <w:r w:rsidRPr="002462EE">
        <w:rPr>
          <w:sz w:val="28"/>
          <w:szCs w:val="28"/>
        </w:rPr>
        <w:t xml:space="preserve"> 53, из них:</w:t>
      </w:r>
    </w:p>
    <w:p w:rsidR="00FB20D5" w:rsidRPr="002462EE" w:rsidRDefault="00FB20D5" w:rsidP="00FB20D5">
      <w:pPr>
        <w:ind w:firstLine="709"/>
        <w:jc w:val="both"/>
        <w:rPr>
          <w:sz w:val="28"/>
          <w:szCs w:val="28"/>
        </w:rPr>
      </w:pPr>
      <w:r w:rsidRPr="002462EE">
        <w:rPr>
          <w:sz w:val="28"/>
          <w:szCs w:val="28"/>
        </w:rPr>
        <w:t>- количество фактически выполненных мероприятий за отчетный период – 2;</w:t>
      </w:r>
    </w:p>
    <w:p w:rsidR="00FB20D5" w:rsidRPr="002462EE" w:rsidRDefault="00FB20D5" w:rsidP="00FB20D5">
      <w:pPr>
        <w:ind w:firstLine="709"/>
        <w:jc w:val="both"/>
        <w:rPr>
          <w:sz w:val="28"/>
          <w:szCs w:val="28"/>
        </w:rPr>
      </w:pPr>
      <w:r w:rsidRPr="002462EE">
        <w:rPr>
          <w:sz w:val="28"/>
          <w:szCs w:val="28"/>
        </w:rPr>
        <w:t xml:space="preserve">- количество частично выполненных мероприятий – 46 (срок завершения данных мероприятий в 2019 году); </w:t>
      </w:r>
    </w:p>
    <w:p w:rsidR="00FB20D5" w:rsidRPr="002462EE" w:rsidRDefault="00FB20D5" w:rsidP="00FB20D5">
      <w:pPr>
        <w:ind w:firstLine="709"/>
        <w:jc w:val="both"/>
        <w:rPr>
          <w:sz w:val="28"/>
          <w:szCs w:val="28"/>
        </w:rPr>
      </w:pPr>
      <w:r w:rsidRPr="002462EE">
        <w:rPr>
          <w:sz w:val="28"/>
          <w:szCs w:val="28"/>
        </w:rPr>
        <w:t xml:space="preserve">- количество невыполненных мероприятий – 5. </w:t>
      </w:r>
    </w:p>
    <w:p w:rsidR="00FB20D5" w:rsidRPr="002462EE" w:rsidRDefault="00FB20D5" w:rsidP="00FB20D5">
      <w:pPr>
        <w:ind w:firstLine="709"/>
        <w:jc w:val="both"/>
        <w:rPr>
          <w:sz w:val="28"/>
          <w:szCs w:val="28"/>
        </w:rPr>
      </w:pPr>
      <w:r w:rsidRPr="002462EE">
        <w:rPr>
          <w:sz w:val="28"/>
          <w:szCs w:val="28"/>
        </w:rPr>
        <w:t>Информация о невыполненных мероприятиях.</w:t>
      </w:r>
    </w:p>
    <w:p w:rsidR="00FB20D5" w:rsidRPr="002462EE" w:rsidRDefault="00FB20D5" w:rsidP="00FB20D5">
      <w:pPr>
        <w:ind w:firstLine="709"/>
        <w:jc w:val="both"/>
        <w:rPr>
          <w:sz w:val="28"/>
          <w:szCs w:val="28"/>
        </w:rPr>
      </w:pPr>
      <w:r w:rsidRPr="002462EE">
        <w:rPr>
          <w:sz w:val="28"/>
          <w:szCs w:val="28"/>
        </w:rPr>
        <w:lastRenderedPageBreak/>
        <w:t>1. Реализация проектов по развитию инженерной инфраструктуры малых городов, входящих в состав ФГР;</w:t>
      </w:r>
    </w:p>
    <w:p w:rsidR="00FB20D5" w:rsidRPr="002462EE" w:rsidRDefault="00FB20D5" w:rsidP="00FB20D5">
      <w:pPr>
        <w:ind w:firstLine="709"/>
        <w:jc w:val="both"/>
        <w:rPr>
          <w:sz w:val="28"/>
          <w:szCs w:val="28"/>
        </w:rPr>
      </w:pPr>
      <w:r w:rsidRPr="002462EE">
        <w:rPr>
          <w:sz w:val="28"/>
          <w:szCs w:val="28"/>
        </w:rPr>
        <w:t>2. Реализация мер по обустройству малых городов, находящихся на приграничных территориях;</w:t>
      </w:r>
    </w:p>
    <w:p w:rsidR="00FB20D5" w:rsidRPr="002462EE" w:rsidRDefault="00FB20D5" w:rsidP="00FB20D5">
      <w:pPr>
        <w:ind w:firstLine="709"/>
        <w:jc w:val="both"/>
        <w:rPr>
          <w:sz w:val="28"/>
          <w:szCs w:val="28"/>
        </w:rPr>
      </w:pPr>
      <w:r w:rsidRPr="002462EE">
        <w:rPr>
          <w:sz w:val="28"/>
          <w:szCs w:val="28"/>
        </w:rPr>
        <w:t>3. Реализация проектов по развитию инженерной инфраструктуры малых городов, находящихся на приграничных территориях;</w:t>
      </w:r>
    </w:p>
    <w:p w:rsidR="00FB20D5" w:rsidRPr="002462EE" w:rsidRDefault="00FB20D5" w:rsidP="00FB20D5">
      <w:pPr>
        <w:ind w:firstLine="709"/>
        <w:jc w:val="both"/>
        <w:rPr>
          <w:sz w:val="28"/>
          <w:szCs w:val="28"/>
        </w:rPr>
      </w:pPr>
      <w:r w:rsidRPr="002462EE">
        <w:rPr>
          <w:sz w:val="28"/>
          <w:szCs w:val="28"/>
        </w:rPr>
        <w:t xml:space="preserve">4. Нормативное регулирование сферы жилищно-коммунального хозяйства. </w:t>
      </w:r>
    </w:p>
    <w:p w:rsidR="00FB20D5" w:rsidRPr="002462EE" w:rsidRDefault="00FB20D5" w:rsidP="00FB20D5">
      <w:pPr>
        <w:ind w:firstLine="709"/>
        <w:jc w:val="both"/>
        <w:rPr>
          <w:sz w:val="28"/>
          <w:szCs w:val="28"/>
        </w:rPr>
      </w:pPr>
      <w:r w:rsidRPr="002462EE">
        <w:rPr>
          <w:sz w:val="28"/>
          <w:szCs w:val="28"/>
        </w:rPr>
        <w:t xml:space="preserve">Вышеуказанные мероприятия не исполнены с связи с невыделением средств из РБ. </w:t>
      </w:r>
    </w:p>
    <w:p w:rsidR="00FB20D5" w:rsidRPr="002462EE" w:rsidRDefault="00FB20D5" w:rsidP="00FB20D5">
      <w:pPr>
        <w:ind w:firstLine="709"/>
        <w:jc w:val="both"/>
        <w:rPr>
          <w:sz w:val="28"/>
          <w:szCs w:val="28"/>
        </w:rPr>
      </w:pPr>
      <w:r w:rsidRPr="002462EE">
        <w:rPr>
          <w:sz w:val="28"/>
          <w:szCs w:val="28"/>
        </w:rPr>
        <w:t>5. Разработ</w:t>
      </w:r>
      <w:r w:rsidR="00AD35B6">
        <w:rPr>
          <w:sz w:val="28"/>
          <w:szCs w:val="28"/>
        </w:rPr>
        <w:t>ка</w:t>
      </w:r>
      <w:r w:rsidRPr="002462EE">
        <w:rPr>
          <w:sz w:val="28"/>
          <w:szCs w:val="28"/>
        </w:rPr>
        <w:t xml:space="preserve"> комплексны</w:t>
      </w:r>
      <w:r w:rsidR="00AD35B6">
        <w:rPr>
          <w:sz w:val="28"/>
          <w:szCs w:val="28"/>
        </w:rPr>
        <w:t>х</w:t>
      </w:r>
      <w:r w:rsidRPr="002462EE">
        <w:rPr>
          <w:sz w:val="28"/>
          <w:szCs w:val="28"/>
        </w:rPr>
        <w:t xml:space="preserve"> схем градостроительного планирования территорий областей (срок реализации – 2015-2019 годы). </w:t>
      </w:r>
    </w:p>
    <w:p w:rsidR="00FB20D5" w:rsidRPr="002462EE" w:rsidRDefault="00FB20D5" w:rsidP="00FB20D5">
      <w:pPr>
        <w:ind w:firstLine="709"/>
        <w:jc w:val="both"/>
        <w:rPr>
          <w:sz w:val="28"/>
          <w:szCs w:val="28"/>
        </w:rPr>
      </w:pPr>
      <w:r w:rsidRPr="002462EE">
        <w:rPr>
          <w:sz w:val="28"/>
          <w:szCs w:val="28"/>
        </w:rPr>
        <w:t>Работа по разработке комплексных схем градостроительного планирования территорий областей запланирована на 2019 год.</w:t>
      </w:r>
    </w:p>
    <w:p w:rsidR="00FB20D5" w:rsidRDefault="00FB20D5" w:rsidP="00FB20D5">
      <w:pPr>
        <w:ind w:firstLine="709"/>
        <w:jc w:val="both"/>
        <w:rPr>
          <w:sz w:val="28"/>
          <w:szCs w:val="28"/>
        </w:rPr>
      </w:pPr>
      <w:r w:rsidRPr="002462EE">
        <w:rPr>
          <w:sz w:val="28"/>
          <w:szCs w:val="28"/>
        </w:rPr>
        <w:t>За отчетный период негативное влияние из-за невыполненных мероприятий на социально-экономическую, общественно-политическую ситуацию в регионах не выявлено.</w:t>
      </w:r>
    </w:p>
    <w:p w:rsidR="00FB20D5" w:rsidRPr="00C2446C" w:rsidRDefault="00FB20D5" w:rsidP="00FB20D5">
      <w:pPr>
        <w:pStyle w:val="ab"/>
        <w:tabs>
          <w:tab w:val="left" w:pos="1134"/>
        </w:tabs>
        <w:spacing w:before="0" w:beforeAutospacing="0" w:after="0" w:afterAutospacing="0"/>
        <w:ind w:firstLine="709"/>
        <w:jc w:val="both"/>
        <w:textAlignment w:val="baseline"/>
        <w:rPr>
          <w:bCs/>
          <w:kern w:val="24"/>
          <w:sz w:val="28"/>
          <w:szCs w:val="28"/>
        </w:rPr>
      </w:pPr>
      <w:r>
        <w:rPr>
          <w:bCs/>
          <w:kern w:val="24"/>
          <w:sz w:val="28"/>
          <w:szCs w:val="28"/>
        </w:rPr>
        <w:t>В</w:t>
      </w:r>
      <w:r w:rsidRPr="00C2446C">
        <w:rPr>
          <w:bCs/>
          <w:kern w:val="24"/>
          <w:sz w:val="28"/>
          <w:szCs w:val="28"/>
        </w:rPr>
        <w:t xml:space="preserve"> Послании народу Казахстана от 10 января 2018 года </w:t>
      </w:r>
      <w:r w:rsidRPr="00C2446C">
        <w:rPr>
          <w:bCs/>
          <w:kern w:val="24"/>
          <w:sz w:val="28"/>
          <w:szCs w:val="28"/>
        </w:rPr>
        <w:br/>
        <w:t>«Новые возможности развития в условиях четвертой промышленной революции» Главой государства поставлена задача по внесению в Программу развития регионов до 2020 года изменений и дополнений, предусматривающих ежегодное выделение не менее 100 млрд. тенге из всех источников для обеспечения сельских населенных пунктов качественной питьевой водой.</w:t>
      </w:r>
    </w:p>
    <w:p w:rsidR="00FB20D5" w:rsidRPr="00C2446C" w:rsidRDefault="00FB20D5" w:rsidP="00FB20D5">
      <w:pPr>
        <w:pStyle w:val="ab"/>
        <w:tabs>
          <w:tab w:val="left" w:pos="1134"/>
        </w:tabs>
        <w:spacing w:before="0" w:beforeAutospacing="0" w:after="0" w:afterAutospacing="0"/>
        <w:ind w:firstLine="709"/>
        <w:jc w:val="both"/>
        <w:textAlignment w:val="baseline"/>
        <w:rPr>
          <w:sz w:val="28"/>
          <w:szCs w:val="28"/>
        </w:rPr>
      </w:pPr>
      <w:r w:rsidRPr="00C2446C">
        <w:rPr>
          <w:bCs/>
          <w:kern w:val="24"/>
          <w:sz w:val="28"/>
          <w:szCs w:val="28"/>
        </w:rPr>
        <w:t xml:space="preserve">В ходе исполнения поручений </w:t>
      </w:r>
      <w:r w:rsidRPr="00C2446C">
        <w:rPr>
          <w:sz w:val="28"/>
          <w:szCs w:val="28"/>
        </w:rPr>
        <w:t xml:space="preserve">актуализированы цель, задачи, целевые индикаторы, показатели результатов и мероприятия Государственной программы. </w:t>
      </w:r>
    </w:p>
    <w:p w:rsidR="00FB20D5" w:rsidRPr="004007F9" w:rsidRDefault="00FB20D5" w:rsidP="00FB20D5">
      <w:pPr>
        <w:autoSpaceDE w:val="0"/>
        <w:autoSpaceDN w:val="0"/>
        <w:adjustRightInd w:val="0"/>
        <w:ind w:firstLine="709"/>
        <w:jc w:val="both"/>
        <w:rPr>
          <w:bCs/>
          <w:kern w:val="24"/>
        </w:rPr>
      </w:pPr>
      <w:r w:rsidRPr="00C2446C">
        <w:rPr>
          <w:bCs/>
          <w:kern w:val="24"/>
          <w:sz w:val="28"/>
          <w:szCs w:val="28"/>
        </w:rPr>
        <w:t xml:space="preserve">Обеспечение управляемой урбанизации осуществляется через развитие </w:t>
      </w:r>
      <w:r w:rsidRPr="00C2446C">
        <w:rPr>
          <w:sz w:val="28"/>
          <w:szCs w:val="28"/>
        </w:rPr>
        <w:t xml:space="preserve">функциональных городских районов </w:t>
      </w:r>
      <w:r w:rsidRPr="00C2446C">
        <w:rPr>
          <w:bCs/>
          <w:kern w:val="24"/>
          <w:sz w:val="28"/>
          <w:szCs w:val="28"/>
        </w:rPr>
        <w:t xml:space="preserve">(в стране насчитывается 18 ФГР с центрами в городах «первого» и «второго» уровня), которые являются </w:t>
      </w:r>
      <w:r w:rsidRPr="00C2446C">
        <w:rPr>
          <w:sz w:val="28"/>
          <w:szCs w:val="28"/>
        </w:rPr>
        <w:t xml:space="preserve">«драйверами» экономического роста регионов </w:t>
      </w:r>
      <w:r w:rsidRPr="004007F9">
        <w:rPr>
          <w:i/>
        </w:rPr>
        <w:t>(на основе опыта городского развития стран ОЭСР)</w:t>
      </w:r>
      <w:r w:rsidRPr="004007F9">
        <w:t>.</w:t>
      </w:r>
    </w:p>
    <w:p w:rsidR="00FB20D5" w:rsidRPr="00C2446C" w:rsidRDefault="00FB20D5" w:rsidP="00FB20D5">
      <w:pPr>
        <w:ind w:firstLine="709"/>
        <w:jc w:val="both"/>
        <w:rPr>
          <w:sz w:val="28"/>
          <w:szCs w:val="28"/>
        </w:rPr>
      </w:pPr>
      <w:r w:rsidRPr="00C2446C">
        <w:rPr>
          <w:sz w:val="28"/>
          <w:szCs w:val="28"/>
        </w:rPr>
        <w:t xml:space="preserve">Для улучшения качества жизни населения на всей территории страны, в особенности в моно- и малых городах, сельских населенных пунктах, не входящих в состав </w:t>
      </w:r>
      <w:r w:rsidRPr="00C2446C">
        <w:rPr>
          <w:bCs/>
          <w:kern w:val="24"/>
          <w:sz w:val="28"/>
          <w:szCs w:val="28"/>
        </w:rPr>
        <w:t xml:space="preserve">ФГР, проводилась работа </w:t>
      </w:r>
      <w:r w:rsidRPr="00C2446C">
        <w:rPr>
          <w:sz w:val="28"/>
          <w:szCs w:val="28"/>
        </w:rPr>
        <w:t>по принятию мер, направленных на полное обеспечение населения базовым уровнем стандартами жизнеобеспечения, а также государственными и социальными услугами.</w:t>
      </w:r>
    </w:p>
    <w:p w:rsidR="00FB20D5" w:rsidRPr="00C2446C" w:rsidRDefault="00FB20D5" w:rsidP="00FB20D5">
      <w:pPr>
        <w:ind w:firstLine="709"/>
        <w:jc w:val="both"/>
        <w:rPr>
          <w:bCs/>
          <w:kern w:val="24"/>
          <w:sz w:val="28"/>
          <w:szCs w:val="28"/>
        </w:rPr>
      </w:pPr>
      <w:r w:rsidRPr="00C2446C">
        <w:rPr>
          <w:bCs/>
          <w:kern w:val="24"/>
          <w:sz w:val="28"/>
          <w:szCs w:val="28"/>
        </w:rPr>
        <w:t>В рамках Государственной программы расходы на развитие систем сельского водоснабжения доведены до 100 миллиардов тенге в 2018-2019 годах.</w:t>
      </w:r>
    </w:p>
    <w:p w:rsidR="00FB20D5" w:rsidRPr="00C2446C" w:rsidRDefault="00FB20D5" w:rsidP="00FB20D5">
      <w:pPr>
        <w:ind w:firstLine="709"/>
        <w:jc w:val="both"/>
        <w:rPr>
          <w:bCs/>
          <w:kern w:val="24"/>
          <w:sz w:val="28"/>
          <w:szCs w:val="28"/>
        </w:rPr>
      </w:pPr>
      <w:r w:rsidRPr="00C2446C">
        <w:rPr>
          <w:bCs/>
          <w:kern w:val="24"/>
          <w:sz w:val="28"/>
          <w:szCs w:val="28"/>
        </w:rPr>
        <w:t>Усилен механизм развития систем водоснабжения с переходом на рациональные и эффективные пути водообеспечения населения.</w:t>
      </w:r>
    </w:p>
    <w:p w:rsidR="002805A2" w:rsidRDefault="002805A2" w:rsidP="002805A2">
      <w:pPr>
        <w:ind w:firstLine="709"/>
        <w:jc w:val="both"/>
        <w:rPr>
          <w:sz w:val="28"/>
          <w:szCs w:val="28"/>
          <w:highlight w:val="yellow"/>
        </w:rPr>
      </w:pPr>
    </w:p>
    <w:p w:rsidR="005F4BA3" w:rsidRPr="005F4BA3" w:rsidRDefault="005F4BA3" w:rsidP="00185FFC">
      <w:pPr>
        <w:pStyle w:val="3"/>
        <w:numPr>
          <w:ilvl w:val="0"/>
          <w:numId w:val="22"/>
        </w:numPr>
        <w:spacing w:before="0"/>
        <w:ind w:firstLine="708"/>
        <w:jc w:val="both"/>
        <w:rPr>
          <w:color w:val="FFFFFF" w:themeColor="background1"/>
          <w:sz w:val="16"/>
          <w:szCs w:val="16"/>
        </w:rPr>
      </w:pPr>
      <w:r w:rsidRPr="005F4BA3">
        <w:rPr>
          <w:rFonts w:eastAsia="Calibri"/>
          <w:color w:val="FFFFFF" w:themeColor="background1"/>
          <w:sz w:val="16"/>
          <w:szCs w:val="16"/>
        </w:rPr>
        <w:lastRenderedPageBreak/>
        <w:t>Государственная программа по противодействию религиозному экстремизму и терроризму на 2018-2022 годы</w:t>
      </w:r>
    </w:p>
    <w:tbl>
      <w:tblPr>
        <w:tblStyle w:val="ae"/>
        <w:tblW w:w="830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024"/>
      </w:tblGrid>
      <w:tr w:rsidR="00E06D27" w:rsidRPr="005F4BA3" w:rsidTr="00E06D27">
        <w:tc>
          <w:tcPr>
            <w:tcW w:w="1276" w:type="dxa"/>
            <w:vAlign w:val="center"/>
          </w:tcPr>
          <w:p w:rsidR="00E06D27" w:rsidRPr="005F4BA3" w:rsidRDefault="00E06D27" w:rsidP="00E06D27">
            <w:pPr>
              <w:jc w:val="center"/>
              <w:rPr>
                <w:sz w:val="28"/>
                <w:szCs w:val="28"/>
              </w:rPr>
            </w:pPr>
            <w:r w:rsidRPr="005F4BA3">
              <w:rPr>
                <w:rFonts w:eastAsia="Calibri"/>
                <w:noProof/>
                <w:szCs w:val="28"/>
              </w:rPr>
              <w:drawing>
                <wp:inline distT="0" distB="0" distL="0" distR="0" wp14:anchorId="6F4C741C" wp14:editId="630F3B9F">
                  <wp:extent cx="704110" cy="720000"/>
                  <wp:effectExtent l="0" t="0" r="0" b="0"/>
                  <wp:docPr id="3" name="Рисунок 3" descr="C:\Windows.old\Users\asyzdykova\Pictures\Картинки для слайдов\лого\31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31183.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04110" cy="720000"/>
                          </a:xfrm>
                          <a:prstGeom prst="rect">
                            <a:avLst/>
                          </a:prstGeom>
                          <a:noFill/>
                          <a:ln>
                            <a:noFill/>
                          </a:ln>
                        </pic:spPr>
                      </pic:pic>
                    </a:graphicData>
                  </a:graphic>
                </wp:inline>
              </w:drawing>
            </w:r>
          </w:p>
        </w:tc>
        <w:tc>
          <w:tcPr>
            <w:tcW w:w="7024" w:type="dxa"/>
          </w:tcPr>
          <w:p w:rsidR="00E06D27" w:rsidRPr="00E06D27" w:rsidRDefault="00E06D27" w:rsidP="005F4BA3">
            <w:pPr>
              <w:jc w:val="both"/>
              <w:rPr>
                <w:rFonts w:eastAsia="Calibri"/>
                <w:sz w:val="28"/>
                <w:szCs w:val="28"/>
              </w:rPr>
            </w:pPr>
            <w:r>
              <w:rPr>
                <w:rFonts w:eastAsia="Calibri"/>
                <w:b/>
                <w:sz w:val="28"/>
                <w:szCs w:val="28"/>
              </w:rPr>
              <w:t>12) </w:t>
            </w:r>
            <w:r w:rsidRPr="005F4BA3">
              <w:rPr>
                <w:rFonts w:eastAsia="Calibri"/>
                <w:b/>
                <w:sz w:val="28"/>
                <w:szCs w:val="28"/>
              </w:rPr>
              <w:t xml:space="preserve">ГОСУДАРСТВЕННАЯ ПРОГРАММА ПО ПРОТИВОДЕЙСТВИЮ РЕЛИГИОЗНОМУ ЭКСТРЕМИЗМУ И ТЕРРОРИЗМУ НА 2018-2022 </w:t>
            </w:r>
            <w:r w:rsidR="008978D3" w:rsidRPr="005F4BA3">
              <w:rPr>
                <w:rFonts w:eastAsia="Calibri"/>
                <w:b/>
                <w:sz w:val="28"/>
                <w:szCs w:val="28"/>
              </w:rPr>
              <w:t>ГОДЫ</w:t>
            </w:r>
            <w:r w:rsidR="008978D3">
              <w:rPr>
                <w:rFonts w:eastAsia="Calibri"/>
                <w:b/>
                <w:sz w:val="28"/>
                <w:szCs w:val="28"/>
              </w:rPr>
              <w:t xml:space="preserve"> </w:t>
            </w:r>
            <w:r w:rsidRPr="005F4BA3">
              <w:rPr>
                <w:sz w:val="28"/>
                <w:szCs w:val="28"/>
              </w:rPr>
              <w:t xml:space="preserve">(далее – Программа) </w:t>
            </w:r>
          </w:p>
        </w:tc>
      </w:tr>
    </w:tbl>
    <w:p w:rsidR="005F4BA3" w:rsidRDefault="00E06D27" w:rsidP="002805A2">
      <w:pPr>
        <w:ind w:firstLine="709"/>
        <w:jc w:val="both"/>
        <w:rPr>
          <w:sz w:val="28"/>
          <w:szCs w:val="28"/>
          <w:highlight w:val="yellow"/>
        </w:rPr>
      </w:pPr>
      <w:r w:rsidRPr="005F4BA3">
        <w:rPr>
          <w:sz w:val="28"/>
          <w:szCs w:val="28"/>
        </w:rPr>
        <w:t>Утверждена постановлением Правительства Республики Казахстан от 15 марта 2018 года № 124</w:t>
      </w:r>
    </w:p>
    <w:p w:rsidR="005F4BA3" w:rsidRPr="005F4BA3" w:rsidRDefault="005F4BA3" w:rsidP="005F4BA3">
      <w:pPr>
        <w:ind w:firstLine="709"/>
        <w:jc w:val="both"/>
        <w:rPr>
          <w:sz w:val="28"/>
          <w:szCs w:val="28"/>
        </w:rPr>
      </w:pPr>
      <w:r w:rsidRPr="005F4BA3">
        <w:rPr>
          <w:b/>
          <w:sz w:val="28"/>
          <w:szCs w:val="28"/>
        </w:rPr>
        <w:t>Период реализации:</w:t>
      </w:r>
      <w:r w:rsidRPr="005F4BA3">
        <w:rPr>
          <w:sz w:val="28"/>
          <w:szCs w:val="28"/>
        </w:rPr>
        <w:t xml:space="preserve"> 2018</w:t>
      </w:r>
      <w:r w:rsidR="004007F9">
        <w:rPr>
          <w:sz w:val="28"/>
          <w:szCs w:val="28"/>
          <w:lang w:val="kk-KZ"/>
        </w:rPr>
        <w:t xml:space="preserve"> </w:t>
      </w:r>
      <w:r w:rsidR="004007F9">
        <w:rPr>
          <w:sz w:val="28"/>
          <w:szCs w:val="28"/>
        </w:rPr>
        <w:t>–</w:t>
      </w:r>
      <w:r w:rsidR="004007F9">
        <w:rPr>
          <w:sz w:val="28"/>
          <w:szCs w:val="28"/>
          <w:lang w:val="kk-KZ"/>
        </w:rPr>
        <w:t xml:space="preserve"> </w:t>
      </w:r>
      <w:r w:rsidRPr="005F4BA3">
        <w:rPr>
          <w:sz w:val="28"/>
          <w:szCs w:val="28"/>
        </w:rPr>
        <w:t>2022</w:t>
      </w:r>
      <w:r w:rsidR="004007F9">
        <w:rPr>
          <w:sz w:val="28"/>
          <w:szCs w:val="28"/>
          <w:lang w:val="kk-KZ"/>
        </w:rPr>
        <w:t xml:space="preserve"> </w:t>
      </w:r>
      <w:r w:rsidRPr="005F4BA3">
        <w:rPr>
          <w:sz w:val="28"/>
          <w:szCs w:val="28"/>
        </w:rPr>
        <w:t>годы</w:t>
      </w:r>
    </w:p>
    <w:p w:rsidR="005F4BA3" w:rsidRPr="005F4BA3" w:rsidRDefault="005F4BA3" w:rsidP="005F4BA3">
      <w:pPr>
        <w:ind w:firstLine="709"/>
        <w:jc w:val="both"/>
        <w:rPr>
          <w:sz w:val="28"/>
          <w:szCs w:val="28"/>
        </w:rPr>
      </w:pPr>
      <w:r w:rsidRPr="005F4BA3">
        <w:rPr>
          <w:b/>
          <w:sz w:val="28"/>
          <w:szCs w:val="28"/>
        </w:rPr>
        <w:t>Государственные органы и организации, ответственные за реализацию Программы:</w:t>
      </w:r>
      <w:r w:rsidRPr="005F4BA3">
        <w:rPr>
          <w:sz w:val="28"/>
          <w:szCs w:val="28"/>
        </w:rPr>
        <w:t xml:space="preserve"> Комитет национальной безопасности Республики Казахстан, Министерство внутренних дел Республики Казахстан, Министерство общественного развития Республики Казахстан, Министерство образования и науки Республики Казахстан, Генеральная прокуратура Республики Казахстан, местные исполнительные органы</w:t>
      </w:r>
    </w:p>
    <w:p w:rsidR="005F4BA3" w:rsidRPr="005F4BA3" w:rsidRDefault="005F4BA3" w:rsidP="005F4BA3">
      <w:pPr>
        <w:ind w:firstLine="709"/>
        <w:jc w:val="both"/>
        <w:rPr>
          <w:sz w:val="28"/>
          <w:szCs w:val="28"/>
        </w:rPr>
      </w:pPr>
      <w:r w:rsidRPr="005F4BA3">
        <w:rPr>
          <w:b/>
          <w:sz w:val="28"/>
          <w:szCs w:val="28"/>
        </w:rPr>
        <w:t>Цель программы:</w:t>
      </w:r>
      <w:r w:rsidRPr="005F4BA3">
        <w:rPr>
          <w:sz w:val="28"/>
          <w:szCs w:val="28"/>
        </w:rPr>
        <w:t xml:space="preserve"> обеспечение безопасности человека, общества и государства от насильственных проявлений религиозного экстремизма и угроз терроризма.</w:t>
      </w:r>
    </w:p>
    <w:p w:rsidR="005F4BA3" w:rsidRDefault="005F4BA3" w:rsidP="005F4BA3">
      <w:pPr>
        <w:ind w:firstLine="709"/>
        <w:jc w:val="both"/>
        <w:rPr>
          <w:sz w:val="28"/>
          <w:szCs w:val="28"/>
          <w:lang w:val="kk-KZ"/>
        </w:rPr>
      </w:pPr>
      <w:r w:rsidRPr="005F4BA3">
        <w:rPr>
          <w:b/>
          <w:sz w:val="28"/>
          <w:szCs w:val="28"/>
        </w:rPr>
        <w:t>Целевые индикаторы:</w:t>
      </w:r>
      <w:r w:rsidRPr="005F4BA3">
        <w:rPr>
          <w:sz w:val="28"/>
          <w:szCs w:val="28"/>
        </w:rPr>
        <w:t xml:space="preserve"> достигнуты</w:t>
      </w:r>
    </w:p>
    <w:p w:rsidR="004007F9" w:rsidRPr="00D26E34" w:rsidRDefault="004007F9" w:rsidP="005F4BA3">
      <w:pPr>
        <w:ind w:firstLine="709"/>
        <w:jc w:val="both"/>
        <w:rPr>
          <w:sz w:val="22"/>
          <w:szCs w:val="28"/>
          <w:lang w:val="kk-KZ"/>
        </w:rPr>
      </w:pPr>
    </w:p>
    <w:tbl>
      <w:tblPr>
        <w:tblStyle w:val="ae"/>
        <w:tblW w:w="0" w:type="auto"/>
        <w:tblInd w:w="19"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184"/>
        <w:gridCol w:w="3184"/>
        <w:gridCol w:w="3183"/>
      </w:tblGrid>
      <w:tr w:rsidR="005F4BA3" w:rsidRPr="005F4BA3" w:rsidTr="008865B3">
        <w:tc>
          <w:tcPr>
            <w:tcW w:w="3190" w:type="dxa"/>
            <w:tcBorders>
              <w:bottom w:val="single" w:sz="48" w:space="0" w:color="FFFFFF" w:themeColor="background1"/>
            </w:tcBorders>
            <w:shd w:val="clear" w:color="auto" w:fill="5B9BD5" w:themeFill="accent1"/>
          </w:tcPr>
          <w:p w:rsidR="005F4BA3" w:rsidRPr="005F4BA3" w:rsidRDefault="005F4BA3" w:rsidP="00280570">
            <w:pPr>
              <w:ind w:firstLine="709"/>
              <w:jc w:val="center"/>
              <w:rPr>
                <w:b/>
                <w:color w:val="FFFFFF" w:themeColor="background1"/>
                <w:sz w:val="28"/>
                <w:szCs w:val="28"/>
              </w:rPr>
            </w:pPr>
            <w:r w:rsidRPr="005F4BA3">
              <w:rPr>
                <w:b/>
                <w:color w:val="FFFFFF" w:themeColor="background1"/>
                <w:sz w:val="28"/>
                <w:szCs w:val="28"/>
              </w:rPr>
              <w:t>на 11,3 %</w:t>
            </w:r>
          </w:p>
        </w:tc>
        <w:tc>
          <w:tcPr>
            <w:tcW w:w="3190" w:type="dxa"/>
            <w:tcBorders>
              <w:bottom w:val="single" w:sz="48" w:space="0" w:color="FFFFFF" w:themeColor="background1"/>
            </w:tcBorders>
            <w:shd w:val="clear" w:color="auto" w:fill="5B9BD5" w:themeFill="accent1"/>
          </w:tcPr>
          <w:p w:rsidR="005F4BA3" w:rsidRPr="005F4BA3" w:rsidRDefault="005F4BA3" w:rsidP="00280570">
            <w:pPr>
              <w:ind w:firstLine="709"/>
              <w:jc w:val="center"/>
              <w:rPr>
                <w:b/>
                <w:color w:val="FFFFFF" w:themeColor="background1"/>
                <w:sz w:val="28"/>
                <w:szCs w:val="28"/>
              </w:rPr>
            </w:pPr>
            <w:r w:rsidRPr="005F4BA3">
              <w:rPr>
                <w:b/>
                <w:color w:val="FFFFFF" w:themeColor="background1"/>
                <w:sz w:val="28"/>
                <w:szCs w:val="28"/>
              </w:rPr>
              <w:t>100 %</w:t>
            </w:r>
          </w:p>
        </w:tc>
        <w:tc>
          <w:tcPr>
            <w:tcW w:w="3190" w:type="dxa"/>
            <w:tcBorders>
              <w:bottom w:val="single" w:sz="48" w:space="0" w:color="FFFFFF" w:themeColor="background1"/>
            </w:tcBorders>
            <w:shd w:val="clear" w:color="auto" w:fill="5B9BD5" w:themeFill="accent1"/>
          </w:tcPr>
          <w:p w:rsidR="005F4BA3" w:rsidRPr="005F4BA3" w:rsidRDefault="005F4BA3" w:rsidP="00280570">
            <w:pPr>
              <w:ind w:firstLine="709"/>
              <w:jc w:val="center"/>
              <w:rPr>
                <w:b/>
                <w:color w:val="FFFFFF" w:themeColor="background1"/>
                <w:sz w:val="28"/>
                <w:szCs w:val="28"/>
              </w:rPr>
            </w:pPr>
            <w:r w:rsidRPr="005F4BA3">
              <w:rPr>
                <w:b/>
                <w:color w:val="FFFFFF" w:themeColor="background1"/>
                <w:sz w:val="28"/>
                <w:szCs w:val="28"/>
              </w:rPr>
              <w:t>91,53 %</w:t>
            </w:r>
          </w:p>
        </w:tc>
      </w:tr>
      <w:tr w:rsidR="005F4BA3" w:rsidRPr="005F4BA3" w:rsidTr="00252786">
        <w:trPr>
          <w:trHeight w:val="618"/>
        </w:trPr>
        <w:tc>
          <w:tcPr>
            <w:tcW w:w="3190" w:type="dxa"/>
            <w:tcBorders>
              <w:left w:val="single" w:sz="2" w:space="0" w:color="DEEAF6" w:themeColor="accent1" w:themeTint="33"/>
              <w:bottom w:val="single" w:sz="2" w:space="0" w:color="DEEAF6" w:themeColor="accent1" w:themeTint="33"/>
              <w:right w:val="single" w:sz="2" w:space="0" w:color="DEEAF6" w:themeColor="accent1" w:themeTint="33"/>
            </w:tcBorders>
          </w:tcPr>
          <w:p w:rsidR="005F4BA3" w:rsidRPr="005F4BA3" w:rsidRDefault="005F4BA3" w:rsidP="008865B3">
            <w:pPr>
              <w:jc w:val="center"/>
              <w:rPr>
                <w:sz w:val="28"/>
                <w:szCs w:val="28"/>
              </w:rPr>
            </w:pPr>
            <w:r w:rsidRPr="005F4BA3">
              <w:rPr>
                <w:sz w:val="28"/>
                <w:szCs w:val="28"/>
              </w:rPr>
              <w:t>снижена численность лиц, разделяющих экстремистские идеи, направленные на разжигание религиозной вражды или розни (к уровню 2017 года)</w:t>
            </w:r>
          </w:p>
          <w:p w:rsidR="005F4BA3" w:rsidRPr="005F4BA3" w:rsidRDefault="005F4BA3" w:rsidP="008865B3">
            <w:pPr>
              <w:jc w:val="center"/>
              <w:rPr>
                <w:sz w:val="28"/>
                <w:szCs w:val="28"/>
              </w:rPr>
            </w:pPr>
            <w:r w:rsidRPr="005F4BA3">
              <w:rPr>
                <w:sz w:val="28"/>
                <w:szCs w:val="28"/>
              </w:rPr>
              <w:t>(по плану 10 %)</w:t>
            </w:r>
          </w:p>
        </w:tc>
        <w:tc>
          <w:tcPr>
            <w:tcW w:w="3190" w:type="dxa"/>
            <w:tcBorders>
              <w:left w:val="single" w:sz="2" w:space="0" w:color="DEEAF6" w:themeColor="accent1" w:themeTint="33"/>
              <w:bottom w:val="single" w:sz="2" w:space="0" w:color="DEEAF6" w:themeColor="accent1" w:themeTint="33"/>
              <w:right w:val="single" w:sz="2" w:space="0" w:color="DEEAF6" w:themeColor="accent1" w:themeTint="33"/>
            </w:tcBorders>
          </w:tcPr>
          <w:p w:rsidR="005F4BA3" w:rsidRPr="005F4BA3" w:rsidRDefault="005F4BA3" w:rsidP="008865B3">
            <w:pPr>
              <w:jc w:val="center"/>
              <w:rPr>
                <w:sz w:val="28"/>
                <w:szCs w:val="28"/>
              </w:rPr>
            </w:pPr>
            <w:r w:rsidRPr="005F4BA3">
              <w:rPr>
                <w:sz w:val="28"/>
                <w:szCs w:val="28"/>
              </w:rPr>
              <w:t>своевременно пресечены 3 попытки проведения насильственных акций под прикрытием религии в городах Астана, Актобе и Уральск</w:t>
            </w:r>
          </w:p>
        </w:tc>
        <w:tc>
          <w:tcPr>
            <w:tcW w:w="3190" w:type="dxa"/>
            <w:tcBorders>
              <w:left w:val="single" w:sz="2" w:space="0" w:color="DEEAF6" w:themeColor="accent1" w:themeTint="33"/>
              <w:bottom w:val="single" w:sz="2" w:space="0" w:color="DEEAF6" w:themeColor="accent1" w:themeTint="33"/>
              <w:right w:val="single" w:sz="2" w:space="0" w:color="DEEAF6" w:themeColor="accent1" w:themeTint="33"/>
            </w:tcBorders>
          </w:tcPr>
          <w:p w:rsidR="005F4BA3" w:rsidRPr="005F4BA3" w:rsidRDefault="005F4BA3" w:rsidP="008865B3">
            <w:pPr>
              <w:jc w:val="center"/>
              <w:rPr>
                <w:sz w:val="28"/>
                <w:szCs w:val="28"/>
              </w:rPr>
            </w:pPr>
            <w:r w:rsidRPr="005F4BA3">
              <w:rPr>
                <w:sz w:val="28"/>
                <w:szCs w:val="28"/>
              </w:rPr>
              <w:t>составил уровень готовности к реагированию на акты терроризма, а также минимизации и (или) ликвидации последствий актов терроризма на территории РК</w:t>
            </w:r>
          </w:p>
          <w:p w:rsidR="005F4BA3" w:rsidRPr="005F4BA3" w:rsidRDefault="005F4BA3" w:rsidP="008865B3">
            <w:pPr>
              <w:jc w:val="center"/>
              <w:rPr>
                <w:sz w:val="28"/>
                <w:szCs w:val="28"/>
              </w:rPr>
            </w:pPr>
            <w:r w:rsidRPr="005F4BA3">
              <w:rPr>
                <w:sz w:val="28"/>
                <w:szCs w:val="28"/>
              </w:rPr>
              <w:t>(по плану 90,9 %)</w:t>
            </w:r>
          </w:p>
        </w:tc>
      </w:tr>
    </w:tbl>
    <w:p w:rsidR="005F4BA3" w:rsidRDefault="005F4BA3" w:rsidP="005F4BA3">
      <w:pPr>
        <w:ind w:firstLine="709"/>
        <w:jc w:val="both"/>
        <w:rPr>
          <w:sz w:val="28"/>
          <w:szCs w:val="28"/>
          <w:lang w:val="kk-KZ"/>
        </w:rPr>
      </w:pPr>
      <w:r w:rsidRPr="005F4BA3">
        <w:rPr>
          <w:b/>
          <w:sz w:val="28"/>
          <w:szCs w:val="28"/>
        </w:rPr>
        <w:t>Финансирование Программы</w:t>
      </w:r>
      <w:r w:rsidRPr="005F4BA3">
        <w:rPr>
          <w:sz w:val="28"/>
          <w:szCs w:val="28"/>
        </w:rPr>
        <w:t xml:space="preserve"> (тыс.тенге):</w:t>
      </w:r>
    </w:p>
    <w:p w:rsidR="00C12C3F" w:rsidRPr="00D26E34" w:rsidRDefault="00C12C3F" w:rsidP="005F4BA3">
      <w:pPr>
        <w:ind w:firstLine="709"/>
        <w:jc w:val="both"/>
        <w:rPr>
          <w:sz w:val="22"/>
          <w:szCs w:val="28"/>
          <w:lang w:val="kk-KZ"/>
        </w:rPr>
      </w:pPr>
    </w:p>
    <w:tbl>
      <w:tblPr>
        <w:tblW w:w="9384" w:type="dxa"/>
        <w:tblInd w:w="108" w:type="dxa"/>
        <w:tblLayout w:type="fixed"/>
        <w:tblLook w:val="04A0" w:firstRow="1" w:lastRow="0" w:firstColumn="1" w:lastColumn="0" w:noHBand="0" w:noVBand="1"/>
      </w:tblPr>
      <w:tblGrid>
        <w:gridCol w:w="3828"/>
        <w:gridCol w:w="1559"/>
        <w:gridCol w:w="1701"/>
        <w:gridCol w:w="850"/>
        <w:gridCol w:w="1446"/>
      </w:tblGrid>
      <w:tr w:rsidR="005F4BA3" w:rsidRPr="00B56914" w:rsidTr="00C12C3F">
        <w:trPr>
          <w:trHeight w:val="187"/>
        </w:trPr>
        <w:tc>
          <w:tcPr>
            <w:tcW w:w="3828"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5F4BA3" w:rsidRPr="00593C50" w:rsidRDefault="005F4BA3" w:rsidP="008865B3">
            <w:pPr>
              <w:jc w:val="center"/>
              <w:rPr>
                <w:color w:val="FFFFFF" w:themeColor="background1"/>
              </w:rPr>
            </w:pPr>
            <w:r w:rsidRPr="00593C50">
              <w:rPr>
                <w:color w:val="FFFFFF" w:themeColor="background1"/>
              </w:rPr>
              <w:t>Наименование</w:t>
            </w:r>
          </w:p>
        </w:tc>
        <w:tc>
          <w:tcPr>
            <w:tcW w:w="155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5F4BA3" w:rsidRPr="00593C50" w:rsidRDefault="005F4BA3" w:rsidP="008865B3">
            <w:pPr>
              <w:jc w:val="center"/>
              <w:rPr>
                <w:color w:val="FFFFFF" w:themeColor="background1"/>
              </w:rPr>
            </w:pPr>
            <w:r w:rsidRPr="00593C50">
              <w:rPr>
                <w:color w:val="FFFFFF" w:themeColor="background1"/>
              </w:rPr>
              <w:t>План</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5F4BA3" w:rsidRPr="00593C50" w:rsidRDefault="005F4BA3" w:rsidP="008865B3">
            <w:pPr>
              <w:jc w:val="center"/>
              <w:rPr>
                <w:color w:val="FFFFFF" w:themeColor="background1"/>
              </w:rPr>
            </w:pPr>
            <w:r w:rsidRPr="00593C50">
              <w:rPr>
                <w:color w:val="FFFFFF" w:themeColor="background1"/>
              </w:rPr>
              <w:t>Факт</w:t>
            </w:r>
          </w:p>
        </w:tc>
        <w:tc>
          <w:tcPr>
            <w:tcW w:w="85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tcPr>
          <w:p w:rsidR="005F4BA3" w:rsidRPr="00593C50" w:rsidRDefault="005F4BA3" w:rsidP="008865B3">
            <w:pPr>
              <w:jc w:val="center"/>
              <w:rPr>
                <w:color w:val="FFFFFF" w:themeColor="background1"/>
              </w:rPr>
            </w:pPr>
            <w:r w:rsidRPr="00593C50">
              <w:rPr>
                <w:color w:val="FFFFFF" w:themeColor="background1"/>
              </w:rPr>
              <w:t>% исп.</w:t>
            </w:r>
          </w:p>
        </w:tc>
        <w:tc>
          <w:tcPr>
            <w:tcW w:w="1446"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5B9BD5" w:themeFill="accent1"/>
            <w:vAlign w:val="center"/>
            <w:hideMark/>
          </w:tcPr>
          <w:p w:rsidR="005F4BA3" w:rsidRPr="00593C50" w:rsidRDefault="005F4BA3" w:rsidP="008865B3">
            <w:pPr>
              <w:jc w:val="center"/>
              <w:rPr>
                <w:color w:val="FFFFFF" w:themeColor="background1"/>
              </w:rPr>
            </w:pPr>
            <w:r w:rsidRPr="00593C50">
              <w:rPr>
                <w:color w:val="FFFFFF" w:themeColor="background1"/>
              </w:rPr>
              <w:t>Не</w:t>
            </w:r>
            <w:r w:rsidR="009600BE" w:rsidRPr="00593C50">
              <w:rPr>
                <w:color w:val="FFFFFF" w:themeColor="background1"/>
                <w:lang w:val="kk-KZ"/>
              </w:rPr>
              <w:t xml:space="preserve"> </w:t>
            </w:r>
            <w:r w:rsidRPr="00593C50">
              <w:rPr>
                <w:color w:val="FFFFFF" w:themeColor="background1"/>
              </w:rPr>
              <w:t>исполнено</w:t>
            </w:r>
          </w:p>
        </w:tc>
      </w:tr>
      <w:tr w:rsidR="00252786" w:rsidRPr="00B56914" w:rsidTr="00C12C3F">
        <w:trPr>
          <w:trHeight w:val="529"/>
        </w:trPr>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252786" w:rsidRPr="00D85E49" w:rsidRDefault="00252786" w:rsidP="008865B3">
            <w:pPr>
              <w:jc w:val="both"/>
              <w:rPr>
                <w:b/>
              </w:rPr>
            </w:pPr>
            <w:r w:rsidRPr="00D85E49">
              <w:rPr>
                <w:b/>
              </w:rPr>
              <w:t>ВСЕГО:</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252786" w:rsidRPr="00D85E49" w:rsidRDefault="00345BF2" w:rsidP="00252786">
            <w:pPr>
              <w:jc w:val="right"/>
              <w:rPr>
                <w:b/>
              </w:rPr>
            </w:pPr>
            <w:r w:rsidRPr="00D85E49">
              <w:rPr>
                <w:b/>
              </w:rPr>
              <w:t>64 744 460,3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252786" w:rsidRPr="00D85E49" w:rsidRDefault="00B56914" w:rsidP="00252786">
            <w:pPr>
              <w:jc w:val="right"/>
              <w:rPr>
                <w:b/>
              </w:rPr>
            </w:pPr>
            <w:r w:rsidRPr="00D85E49">
              <w:rPr>
                <w:b/>
              </w:rPr>
              <w:t>64 739 883,8</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252786" w:rsidRPr="00D85E49" w:rsidRDefault="00345BF2" w:rsidP="00252786">
            <w:pPr>
              <w:jc w:val="right"/>
              <w:rPr>
                <w:b/>
              </w:rPr>
            </w:pPr>
            <w:r w:rsidRPr="00D85E49">
              <w:rPr>
                <w:b/>
              </w:rPr>
              <w:t>100,0</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rsidR="00252786" w:rsidRPr="00D85E49" w:rsidRDefault="00345BF2" w:rsidP="00B56914">
            <w:pPr>
              <w:jc w:val="right"/>
              <w:rPr>
                <w:b/>
                <w:color w:val="000000" w:themeColor="text1"/>
              </w:rPr>
            </w:pPr>
            <w:r w:rsidRPr="00D85E49">
              <w:rPr>
                <w:b/>
                <w:color w:val="000000" w:themeColor="text1"/>
              </w:rPr>
              <w:t>-4 576,5</w:t>
            </w:r>
          </w:p>
        </w:tc>
      </w:tr>
      <w:tr w:rsidR="00252786" w:rsidRPr="00B56914" w:rsidTr="00C12C3F">
        <w:trPr>
          <w:trHeight w:val="524"/>
        </w:trPr>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252786" w:rsidRPr="00D85E49" w:rsidRDefault="00252786" w:rsidP="008865B3">
            <w:pPr>
              <w:jc w:val="both"/>
            </w:pPr>
            <w:r w:rsidRPr="00D85E49">
              <w:t>За счет республиканского бюджета</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52786" w:rsidRPr="00D85E49" w:rsidRDefault="00252786" w:rsidP="00B56914">
            <w:pPr>
              <w:jc w:val="right"/>
            </w:pPr>
            <w:r w:rsidRPr="00D85E49">
              <w:t>4</w:t>
            </w:r>
            <w:r w:rsidR="00B56914" w:rsidRPr="00D85E49">
              <w:t>5 625 148,9</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52786" w:rsidRPr="00D85E49" w:rsidRDefault="00B56914" w:rsidP="00252786">
            <w:pPr>
              <w:jc w:val="right"/>
            </w:pPr>
            <w:r w:rsidRPr="00D85E49">
              <w:t>45 620 572,4</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52786" w:rsidRPr="00D85E49" w:rsidRDefault="00252786" w:rsidP="00252786">
            <w:pPr>
              <w:jc w:val="right"/>
            </w:pPr>
            <w:r w:rsidRPr="00D85E49">
              <w:t>100,0</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52786" w:rsidRPr="00D85E49" w:rsidRDefault="00252786" w:rsidP="00B56914">
            <w:pPr>
              <w:jc w:val="right"/>
              <w:rPr>
                <w:color w:val="000000" w:themeColor="text1"/>
              </w:rPr>
            </w:pPr>
            <w:r w:rsidRPr="00D85E49">
              <w:rPr>
                <w:color w:val="000000" w:themeColor="text1"/>
              </w:rPr>
              <w:t>-4</w:t>
            </w:r>
            <w:r w:rsidR="00B56914" w:rsidRPr="00D85E49">
              <w:rPr>
                <w:color w:val="000000" w:themeColor="text1"/>
              </w:rPr>
              <w:t> 576,5</w:t>
            </w:r>
          </w:p>
        </w:tc>
      </w:tr>
      <w:tr w:rsidR="00252786" w:rsidRPr="005F4BA3" w:rsidTr="00C12C3F">
        <w:trPr>
          <w:trHeight w:val="264"/>
        </w:trPr>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252786" w:rsidRPr="00D85E49" w:rsidRDefault="00252786" w:rsidP="008865B3">
            <w:pPr>
              <w:jc w:val="both"/>
            </w:pPr>
            <w:r w:rsidRPr="00D85E49">
              <w:t>За счет местного бюджета</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52786" w:rsidRPr="00D85E49" w:rsidRDefault="00345BF2" w:rsidP="00252786">
            <w:pPr>
              <w:jc w:val="right"/>
            </w:pPr>
            <w:r w:rsidRPr="00D85E49">
              <w:t>19 119 311,4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52786" w:rsidRPr="00D85E49" w:rsidRDefault="00252786" w:rsidP="00252786">
            <w:pPr>
              <w:jc w:val="right"/>
            </w:pPr>
            <w:r w:rsidRPr="00D85E49">
              <w:t>19 119 311,4</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52786" w:rsidRPr="00D85E49" w:rsidRDefault="00345BF2" w:rsidP="00252786">
            <w:pPr>
              <w:jc w:val="right"/>
            </w:pPr>
            <w:r w:rsidRPr="00D85E49">
              <w:t>100,0</w:t>
            </w:r>
          </w:p>
        </w:tc>
        <w:tc>
          <w:tcPr>
            <w:tcW w:w="14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52786" w:rsidRPr="00D85E49" w:rsidRDefault="00345BF2" w:rsidP="00252786">
            <w:pPr>
              <w:jc w:val="right"/>
              <w:rPr>
                <w:color w:val="000000" w:themeColor="text1"/>
              </w:rPr>
            </w:pPr>
            <w:r w:rsidRPr="00D85E49">
              <w:rPr>
                <w:color w:val="000000" w:themeColor="text1"/>
              </w:rPr>
              <w:t>0,0</w:t>
            </w:r>
          </w:p>
        </w:tc>
      </w:tr>
    </w:tbl>
    <w:p w:rsidR="005F4BA3" w:rsidRPr="005F4BA3" w:rsidRDefault="005F4BA3" w:rsidP="005F4BA3">
      <w:pPr>
        <w:ind w:firstLine="709"/>
        <w:jc w:val="both"/>
        <w:rPr>
          <w:sz w:val="28"/>
          <w:szCs w:val="28"/>
        </w:rPr>
      </w:pPr>
    </w:p>
    <w:p w:rsidR="005F4BA3" w:rsidRPr="005F4BA3" w:rsidRDefault="005F4BA3" w:rsidP="005F4BA3">
      <w:pPr>
        <w:ind w:firstLine="709"/>
        <w:jc w:val="both"/>
        <w:rPr>
          <w:sz w:val="28"/>
          <w:szCs w:val="28"/>
        </w:rPr>
      </w:pPr>
      <w:r w:rsidRPr="005F4BA3">
        <w:rPr>
          <w:sz w:val="28"/>
          <w:szCs w:val="28"/>
        </w:rPr>
        <w:t>Планом мероприятий по реализации Программы в 2018 году предусматривалась реализация 77 мероприятий (44 открытой и 33 закрытой части), из которых:</w:t>
      </w:r>
    </w:p>
    <w:p w:rsidR="005F4BA3" w:rsidRPr="005F4BA3" w:rsidRDefault="005F4BA3" w:rsidP="005F4BA3">
      <w:pPr>
        <w:ind w:firstLine="709"/>
        <w:jc w:val="both"/>
        <w:rPr>
          <w:sz w:val="28"/>
          <w:szCs w:val="28"/>
        </w:rPr>
      </w:pPr>
      <w:r w:rsidRPr="005F4BA3">
        <w:rPr>
          <w:sz w:val="28"/>
          <w:szCs w:val="28"/>
        </w:rPr>
        <w:t xml:space="preserve">- исполнены 57 мероприятий (29 по открытой части); </w:t>
      </w:r>
    </w:p>
    <w:p w:rsidR="005F4BA3" w:rsidRPr="005F4BA3" w:rsidRDefault="005F4BA3" w:rsidP="005F4BA3">
      <w:pPr>
        <w:ind w:firstLine="709"/>
        <w:jc w:val="both"/>
        <w:rPr>
          <w:sz w:val="28"/>
          <w:szCs w:val="28"/>
        </w:rPr>
      </w:pPr>
      <w:r w:rsidRPr="005F4BA3">
        <w:rPr>
          <w:sz w:val="28"/>
          <w:szCs w:val="28"/>
        </w:rPr>
        <w:t>- исполнены частично – 15 (12 по открытой части);</w:t>
      </w:r>
    </w:p>
    <w:p w:rsidR="005F4BA3" w:rsidRPr="005F4BA3" w:rsidRDefault="005F4BA3" w:rsidP="005F4BA3">
      <w:pPr>
        <w:ind w:firstLine="709"/>
        <w:jc w:val="both"/>
        <w:rPr>
          <w:sz w:val="28"/>
          <w:szCs w:val="28"/>
        </w:rPr>
      </w:pPr>
      <w:r w:rsidRPr="005F4BA3">
        <w:rPr>
          <w:sz w:val="28"/>
          <w:szCs w:val="28"/>
        </w:rPr>
        <w:lastRenderedPageBreak/>
        <w:t xml:space="preserve">- не исполнены – 5 (3 по открытой части). </w:t>
      </w:r>
    </w:p>
    <w:p w:rsidR="005F4BA3" w:rsidRPr="005F4BA3" w:rsidRDefault="005F4BA3" w:rsidP="005F4BA3">
      <w:pPr>
        <w:ind w:firstLine="709"/>
        <w:jc w:val="both"/>
        <w:rPr>
          <w:sz w:val="28"/>
          <w:szCs w:val="28"/>
        </w:rPr>
      </w:pPr>
      <w:r w:rsidRPr="005F4BA3">
        <w:rPr>
          <w:sz w:val="28"/>
          <w:szCs w:val="28"/>
        </w:rPr>
        <w:t>Реализация Программы осуществлял</w:t>
      </w:r>
      <w:r w:rsidR="00AD35B6">
        <w:rPr>
          <w:sz w:val="28"/>
          <w:szCs w:val="28"/>
        </w:rPr>
        <w:t>а</w:t>
      </w:r>
      <w:r w:rsidRPr="005F4BA3">
        <w:rPr>
          <w:sz w:val="28"/>
          <w:szCs w:val="28"/>
        </w:rPr>
        <w:t>сь в рамках четырех задач</w:t>
      </w:r>
      <w:r w:rsidR="00AD35B6">
        <w:rPr>
          <w:sz w:val="28"/>
          <w:szCs w:val="28"/>
        </w:rPr>
        <w:t>,</w:t>
      </w:r>
      <w:r w:rsidRPr="005F4BA3">
        <w:rPr>
          <w:sz w:val="28"/>
          <w:szCs w:val="28"/>
        </w:rPr>
        <w:t xml:space="preserve"> для достижения которых предусмотрено 13 показателей результатов, из которых 11 – достигнуты, 2 – не достигнуты.</w:t>
      </w:r>
    </w:p>
    <w:p w:rsidR="005F4BA3" w:rsidRPr="00610094" w:rsidRDefault="005F4BA3" w:rsidP="00E60983">
      <w:pPr>
        <w:jc w:val="both"/>
        <w:rPr>
          <w:szCs w:val="28"/>
        </w:rPr>
      </w:pPr>
      <w:r w:rsidRPr="00610094">
        <w:rPr>
          <w:noProof/>
          <w:szCs w:val="28"/>
        </w:rPr>
        <w:drawing>
          <wp:inline distT="0" distB="0" distL="0" distR="0" wp14:anchorId="0DC2AB88" wp14:editId="003B29B2">
            <wp:extent cx="5896610" cy="2520315"/>
            <wp:effectExtent l="19050" t="1905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5F4BA3" w:rsidRPr="005E094B" w:rsidRDefault="00123EC4" w:rsidP="005F4BA3">
      <w:pPr>
        <w:ind w:firstLine="709"/>
        <w:jc w:val="both"/>
        <w:rPr>
          <w:sz w:val="28"/>
          <w:szCs w:val="28"/>
        </w:rPr>
      </w:pPr>
      <w:r w:rsidRPr="005F4BA3">
        <w:rPr>
          <w:b/>
          <w:sz w:val="28"/>
          <w:szCs w:val="28"/>
        </w:rPr>
        <w:t>ПЕРВАЯ ЗАДАЧА</w:t>
      </w:r>
      <w:r w:rsidR="005F4BA3" w:rsidRPr="005F4BA3">
        <w:rPr>
          <w:b/>
          <w:sz w:val="28"/>
          <w:szCs w:val="28"/>
        </w:rPr>
        <w:t>:</w:t>
      </w:r>
      <w:r w:rsidR="005F4BA3" w:rsidRPr="005F4BA3">
        <w:rPr>
          <w:sz w:val="28"/>
          <w:szCs w:val="28"/>
        </w:rPr>
        <w:t xml:space="preserve"> </w:t>
      </w:r>
      <w:r w:rsidR="005F4BA3" w:rsidRPr="00123EC4">
        <w:rPr>
          <w:b/>
          <w:sz w:val="28"/>
          <w:szCs w:val="28"/>
        </w:rPr>
        <w:t>совершенствование мер профилактики религиозного экстремизма и терроризма, направленных на формирование в обществе иммунитета к радикальной идеологии и нулевой терпимости к радикальным проявлениям</w:t>
      </w:r>
      <w:r w:rsidR="005E094B">
        <w:rPr>
          <w:b/>
          <w:sz w:val="28"/>
          <w:szCs w:val="28"/>
        </w:rPr>
        <w:t xml:space="preserve"> </w:t>
      </w:r>
      <w:r w:rsidR="005E094B" w:rsidRPr="005E094B">
        <w:rPr>
          <w:sz w:val="28"/>
          <w:szCs w:val="28"/>
        </w:rPr>
        <w:t xml:space="preserve">(пп. 20-26 – мероприятия секретно) </w:t>
      </w:r>
    </w:p>
    <w:p w:rsidR="005F4BA3" w:rsidRPr="005F4BA3" w:rsidRDefault="005F4BA3" w:rsidP="005F4BA3">
      <w:pPr>
        <w:ind w:firstLine="709"/>
        <w:jc w:val="both"/>
        <w:rPr>
          <w:sz w:val="28"/>
          <w:szCs w:val="28"/>
        </w:rPr>
      </w:pPr>
      <w:r w:rsidRPr="005F4BA3">
        <w:rPr>
          <w:sz w:val="28"/>
          <w:szCs w:val="28"/>
        </w:rPr>
        <w:t>1) 96,0 % религиозных групп и общин охвачены информационно-разъяснительной и контрпропагандистской работой, направленной на формирование иммунитета к радикальной идеологии (план 75 %), а именно были проведены следующие мероприятия:</w:t>
      </w:r>
    </w:p>
    <w:p w:rsidR="005F4BA3" w:rsidRPr="005F4BA3" w:rsidRDefault="005F4BA3" w:rsidP="005F4BA3">
      <w:pPr>
        <w:ind w:firstLine="709"/>
        <w:jc w:val="both"/>
        <w:rPr>
          <w:sz w:val="28"/>
          <w:szCs w:val="28"/>
        </w:rPr>
      </w:pPr>
      <w:r w:rsidRPr="005F4BA3">
        <w:rPr>
          <w:sz w:val="28"/>
          <w:szCs w:val="28"/>
        </w:rPr>
        <w:t>Министерством общественного развития (далее – МОР) разработаны рекомендации по совершенствованию методов формирования антиэкстремистского сознания в обществе, механизмов взаимодействия органов исполнительной власти и гражданского сектора в вопросах профилактики распространения радикальной идеологии. Указанные рекомендации использованы в ходе выездных обучающих курсов для членов региональных информационно-разъяснительны</w:t>
      </w:r>
      <w:r w:rsidR="00AD35B6">
        <w:rPr>
          <w:sz w:val="28"/>
          <w:szCs w:val="28"/>
        </w:rPr>
        <w:t>х групп</w:t>
      </w:r>
      <w:r w:rsidRPr="005F4BA3">
        <w:rPr>
          <w:sz w:val="28"/>
          <w:szCs w:val="28"/>
        </w:rPr>
        <w:t xml:space="preserve"> (прошли обучение более 500 человек).</w:t>
      </w:r>
    </w:p>
    <w:p w:rsidR="005F4BA3" w:rsidRPr="005F4BA3" w:rsidRDefault="005F4BA3" w:rsidP="005F4BA3">
      <w:pPr>
        <w:ind w:firstLine="709"/>
        <w:jc w:val="both"/>
        <w:rPr>
          <w:sz w:val="28"/>
          <w:szCs w:val="28"/>
        </w:rPr>
      </w:pPr>
      <w:r w:rsidRPr="005F4BA3">
        <w:rPr>
          <w:sz w:val="28"/>
          <w:szCs w:val="28"/>
        </w:rPr>
        <w:t>Прошли обучение 148 профильных специалист</w:t>
      </w:r>
      <w:r w:rsidR="00AD35B6">
        <w:rPr>
          <w:sz w:val="28"/>
          <w:szCs w:val="28"/>
        </w:rPr>
        <w:t>ов</w:t>
      </w:r>
      <w:r w:rsidRPr="005F4BA3">
        <w:rPr>
          <w:sz w:val="28"/>
          <w:szCs w:val="28"/>
        </w:rPr>
        <w:t xml:space="preserve"> на курсах повышения квалификации Центра антитеррористической подготовки Академии КНБ на тему «Технологии информационного воздействия при профилактике терроризма и религиозного экстремизма». </w:t>
      </w:r>
    </w:p>
    <w:p w:rsidR="005F4BA3" w:rsidRPr="005F4BA3" w:rsidRDefault="005F4BA3" w:rsidP="005F4BA3">
      <w:pPr>
        <w:ind w:firstLine="709"/>
        <w:jc w:val="both"/>
        <w:rPr>
          <w:sz w:val="28"/>
          <w:szCs w:val="28"/>
        </w:rPr>
      </w:pPr>
      <w:r w:rsidRPr="005F4BA3">
        <w:rPr>
          <w:sz w:val="28"/>
          <w:szCs w:val="28"/>
        </w:rPr>
        <w:t>Комитетом национальной безопасности Республики Казахстан разработан и внедрен «Алгоритм действий антитеррористическо</w:t>
      </w:r>
      <w:r w:rsidR="00AD35B6">
        <w:rPr>
          <w:sz w:val="28"/>
          <w:szCs w:val="28"/>
        </w:rPr>
        <w:t>й</w:t>
      </w:r>
      <w:r w:rsidRPr="005F4BA3">
        <w:rPr>
          <w:sz w:val="28"/>
          <w:szCs w:val="28"/>
        </w:rPr>
        <w:t xml:space="preserve"> комиссии (далее – АТК) по реализации программных документов в сфере профилактики религиозного экстремизма и терроризма». Выработаны методические рекомендации «Об организационных аспектах взаимодействия АТК с Антитеррористическим центром Республики Казахстан и Комиссией по выработке предложений по вопросам координации государственной </w:t>
      </w:r>
      <w:r w:rsidRPr="005F4BA3">
        <w:rPr>
          <w:sz w:val="28"/>
          <w:szCs w:val="28"/>
        </w:rPr>
        <w:lastRenderedPageBreak/>
        <w:t>политики в религиозной сфере». Распространяется положительный опыт деятельности АТК по профилактике религиозного экстремизма и терроризма.</w:t>
      </w:r>
    </w:p>
    <w:p w:rsidR="005F4BA3" w:rsidRPr="005F4BA3" w:rsidRDefault="005F4BA3" w:rsidP="005F4BA3">
      <w:pPr>
        <w:ind w:firstLine="709"/>
        <w:jc w:val="both"/>
        <w:rPr>
          <w:sz w:val="28"/>
          <w:szCs w:val="28"/>
        </w:rPr>
      </w:pPr>
      <w:r w:rsidRPr="005F4BA3">
        <w:rPr>
          <w:sz w:val="28"/>
          <w:szCs w:val="28"/>
        </w:rPr>
        <w:t>На базе интернет-ресурса www.niac.gov.kz, подведомственного Комитету общественного сознания МОР, РГУ «Научно-исследовательского и аналитическ</w:t>
      </w:r>
      <w:r w:rsidR="00AD35B6">
        <w:rPr>
          <w:sz w:val="28"/>
          <w:szCs w:val="28"/>
        </w:rPr>
        <w:t>ого центра по вопросам религии»</w:t>
      </w:r>
      <w:r w:rsidRPr="005F4BA3">
        <w:rPr>
          <w:sz w:val="28"/>
          <w:szCs w:val="28"/>
        </w:rPr>
        <w:t xml:space="preserve"> создана электронная библиотека, доступная для пользователей. Указанная библиотека религиоведа включает в себя сборники, монографии по актуальным вопросам религиозной сферы и государственно-конфессиональных отношений, регулярно пополняется и обновляется.</w:t>
      </w:r>
    </w:p>
    <w:p w:rsidR="005F4BA3" w:rsidRPr="005F4BA3" w:rsidRDefault="005F4BA3" w:rsidP="005F4BA3">
      <w:pPr>
        <w:ind w:firstLine="709"/>
        <w:jc w:val="both"/>
        <w:rPr>
          <w:rFonts w:eastAsia="Arial Unicode MS"/>
          <w:sz w:val="28"/>
          <w:szCs w:val="28"/>
        </w:rPr>
      </w:pPr>
      <w:r w:rsidRPr="005F4BA3">
        <w:rPr>
          <w:sz w:val="28"/>
          <w:szCs w:val="28"/>
        </w:rPr>
        <w:t xml:space="preserve">Для продвижения портала в социальных сетях Facebook, Instagram, Вконтакте привлечены дополнительные квалифицированные специалисты и эксперты в сфере религии и области SMM. </w:t>
      </w:r>
    </w:p>
    <w:p w:rsidR="005F4BA3" w:rsidRPr="005F4BA3" w:rsidRDefault="005F4BA3" w:rsidP="005F4BA3">
      <w:pPr>
        <w:ind w:firstLine="709"/>
        <w:jc w:val="both"/>
        <w:rPr>
          <w:sz w:val="28"/>
          <w:szCs w:val="28"/>
        </w:rPr>
      </w:pPr>
      <w:r w:rsidRPr="005F4BA3">
        <w:rPr>
          <w:sz w:val="28"/>
          <w:szCs w:val="28"/>
        </w:rPr>
        <w:t>На интернет-портале размещено 3</w:t>
      </w:r>
      <w:r w:rsidR="00662630">
        <w:rPr>
          <w:sz w:val="28"/>
          <w:szCs w:val="28"/>
          <w:lang w:val="kk-KZ"/>
        </w:rPr>
        <w:t xml:space="preserve"> </w:t>
      </w:r>
      <w:r w:rsidRPr="005F4BA3">
        <w:rPr>
          <w:sz w:val="28"/>
          <w:szCs w:val="28"/>
        </w:rPr>
        <w:t xml:space="preserve">606 материалов (интервью и статьи - 582, новости </w:t>
      </w:r>
      <w:r w:rsidR="00662630">
        <w:rPr>
          <w:sz w:val="28"/>
          <w:szCs w:val="28"/>
        </w:rPr>
        <w:t>–</w:t>
      </w:r>
      <w:r w:rsidRPr="005F4BA3">
        <w:rPr>
          <w:sz w:val="28"/>
          <w:szCs w:val="28"/>
        </w:rPr>
        <w:t xml:space="preserve"> 3</w:t>
      </w:r>
      <w:r w:rsidR="00662630">
        <w:rPr>
          <w:sz w:val="28"/>
          <w:szCs w:val="28"/>
          <w:lang w:val="kk-KZ"/>
        </w:rPr>
        <w:t> </w:t>
      </w:r>
      <w:r w:rsidRPr="005F4BA3">
        <w:rPr>
          <w:sz w:val="28"/>
          <w:szCs w:val="28"/>
        </w:rPr>
        <w:t>024). Общее количество посетителей портала составило 240 555 пользователей.</w:t>
      </w:r>
    </w:p>
    <w:p w:rsidR="005F4BA3" w:rsidRPr="005F4BA3" w:rsidRDefault="005F4BA3" w:rsidP="005F4BA3">
      <w:pPr>
        <w:ind w:firstLine="709"/>
        <w:jc w:val="both"/>
        <w:rPr>
          <w:sz w:val="28"/>
          <w:szCs w:val="28"/>
        </w:rPr>
      </w:pPr>
      <w:r w:rsidRPr="005F4BA3">
        <w:rPr>
          <w:sz w:val="28"/>
          <w:szCs w:val="28"/>
        </w:rPr>
        <w:t xml:space="preserve">Наряду с республиканским интернет-порталом </w:t>
      </w:r>
      <w:r w:rsidRPr="005F4BA3">
        <w:rPr>
          <w:rFonts w:eastAsia="Calibri"/>
          <w:sz w:val="28"/>
          <w:szCs w:val="28"/>
        </w:rPr>
        <w:t>«Каzislam.kz»</w:t>
      </w:r>
      <w:r w:rsidRPr="005F4BA3">
        <w:rPr>
          <w:sz w:val="28"/>
          <w:szCs w:val="28"/>
        </w:rPr>
        <w:t>, в рамках реализации проекта «Подготовка и размещение материалов контрпропагандистского характера, направленных на профилактику религиозного экстремизма и терроризма в сети Интернет» на региональном уровне используются 18 сайтов информационного, духовно-просветительского и культурного характера («Islam-atyrau.kz», Maturidi.kz», «asyldin.kz», religioved.net», asyldin.kz, e-islam-tarmpu.kz и т.д.). За отчетный период в социальных сетях и интернет-пространстве размещено более 33 тыс. информационных материалов.</w:t>
      </w:r>
    </w:p>
    <w:p w:rsidR="005F4BA3" w:rsidRPr="005F4BA3" w:rsidRDefault="005F4BA3" w:rsidP="005F4BA3">
      <w:pPr>
        <w:ind w:firstLine="709"/>
        <w:jc w:val="both"/>
        <w:rPr>
          <w:rFonts w:eastAsia="Arial Unicode MS"/>
          <w:sz w:val="28"/>
          <w:szCs w:val="28"/>
        </w:rPr>
      </w:pPr>
      <w:r w:rsidRPr="005F4BA3">
        <w:rPr>
          <w:sz w:val="28"/>
          <w:szCs w:val="28"/>
        </w:rPr>
        <w:t>В типовую учебную программу по специальности «Журналистика» в дисциплину «Правовые основы журналистики» (3 курс/5 семестр) включены 6 тем по освещению религиозных вопросов и проводимой антитеррористической политики государства.</w:t>
      </w:r>
      <w:r w:rsidRPr="005F4BA3">
        <w:rPr>
          <w:rFonts w:eastAsia="Arial Unicode MS"/>
          <w:sz w:val="28"/>
          <w:szCs w:val="28"/>
        </w:rPr>
        <w:t xml:space="preserve"> </w:t>
      </w:r>
      <w:r w:rsidRPr="005F4BA3">
        <w:rPr>
          <w:sz w:val="28"/>
          <w:szCs w:val="28"/>
        </w:rPr>
        <w:t>В типовую учебную программу по специальности «Журналистика» в рамках дисциплины «Мультимедийная журналистика» (2 курс/4 семестр) включены 3 темы («Межконфессиональный дискурс в эпоху цифровых СМИ». В рамках специальности «Социология» в типовую учебную программу дисциплины включены 5 тем, обеспечивающи</w:t>
      </w:r>
      <w:r w:rsidR="00AD35B6">
        <w:rPr>
          <w:sz w:val="28"/>
          <w:szCs w:val="28"/>
        </w:rPr>
        <w:t>х</w:t>
      </w:r>
      <w:r w:rsidRPr="005F4BA3">
        <w:rPr>
          <w:sz w:val="28"/>
          <w:szCs w:val="28"/>
        </w:rPr>
        <w:t xml:space="preserve"> формирование навыков проведения информационно-разъяснительной и контрпропагандистской работы. В рамках специальности «Политология» в типовые учебные программы включены 3 темы. В типовые учебные программы по специальности «История» в дисциплину «Республика Казахстан в мировом сообществе» (3 курс/5 семестр) включены 6 тем по освещению религиозных вопросов и проводимой антитеррористической политики государства.</w:t>
      </w:r>
    </w:p>
    <w:p w:rsidR="005F4BA3" w:rsidRPr="005F4BA3" w:rsidRDefault="005F4BA3" w:rsidP="005F4BA3">
      <w:pPr>
        <w:ind w:firstLine="709"/>
        <w:jc w:val="both"/>
        <w:rPr>
          <w:rFonts w:eastAsia="Arial Unicode MS"/>
          <w:sz w:val="28"/>
          <w:szCs w:val="28"/>
        </w:rPr>
      </w:pPr>
      <w:r w:rsidRPr="005F4BA3">
        <w:rPr>
          <w:sz w:val="28"/>
          <w:szCs w:val="28"/>
        </w:rPr>
        <w:t>2) На 100 % охвачены осужденные лица, содержащиеся в учреждениях уголовно-исполнительной системы, информационно-разъяснительной и контрпропагандистской работой, направленной на формирование иммунитета к радикальной идеологии и дерадикализацию. В рамках достижения показателя были проведены следующие мероприятия:</w:t>
      </w:r>
    </w:p>
    <w:p w:rsidR="005F4BA3" w:rsidRPr="005F4BA3" w:rsidRDefault="005F4BA3" w:rsidP="005F4BA3">
      <w:pPr>
        <w:ind w:firstLine="709"/>
        <w:jc w:val="both"/>
        <w:rPr>
          <w:rFonts w:eastAsia="Arial Unicode MS"/>
          <w:sz w:val="28"/>
          <w:szCs w:val="28"/>
        </w:rPr>
      </w:pPr>
      <w:r w:rsidRPr="005F4BA3">
        <w:rPr>
          <w:sz w:val="28"/>
          <w:szCs w:val="28"/>
        </w:rPr>
        <w:lastRenderedPageBreak/>
        <w:t xml:space="preserve">Генеральной прокуратурой осуществлен закуп услуг по разработке комплексной программы дерадикализации осужденных, обучающих программ для сотрудников исправительных учреждений, а также организации обучения и проведения тренингов с персоналом всех исправительных учреждений УИС. </w:t>
      </w:r>
      <w:r w:rsidRPr="005F4BA3">
        <w:rPr>
          <w:rFonts w:eastAsia="Calibri"/>
          <w:sz w:val="28"/>
          <w:szCs w:val="28"/>
        </w:rPr>
        <w:t>На все программы получены положительные</w:t>
      </w:r>
      <w:r w:rsidR="00AD35B6">
        <w:rPr>
          <w:rFonts w:eastAsia="Calibri"/>
          <w:sz w:val="28"/>
          <w:szCs w:val="28"/>
        </w:rPr>
        <w:t xml:space="preserve"> оценки и рецензии специалистов</w:t>
      </w:r>
      <w:r w:rsidRPr="005F4BA3">
        <w:rPr>
          <w:rFonts w:eastAsia="Calibri"/>
          <w:sz w:val="28"/>
          <w:szCs w:val="28"/>
        </w:rPr>
        <w:t xml:space="preserve"> для дальнейшего использования и направлены в МВД.</w:t>
      </w:r>
    </w:p>
    <w:p w:rsidR="005F4BA3" w:rsidRPr="005F4BA3" w:rsidRDefault="005F4BA3" w:rsidP="005F4BA3">
      <w:pPr>
        <w:ind w:firstLine="709"/>
        <w:jc w:val="both"/>
        <w:rPr>
          <w:rFonts w:eastAsia="Arial Unicode MS"/>
          <w:sz w:val="28"/>
          <w:szCs w:val="28"/>
        </w:rPr>
      </w:pPr>
      <w:r w:rsidRPr="005F4BA3">
        <w:rPr>
          <w:sz w:val="28"/>
          <w:szCs w:val="28"/>
        </w:rPr>
        <w:t>Прокуратурой Актюбинской области в целях реабилитации детей приверженцев ДРТ реализован социальный проект «Вместе раскрываем талант».</w:t>
      </w:r>
    </w:p>
    <w:p w:rsidR="005F4BA3" w:rsidRPr="005F4BA3" w:rsidRDefault="005F4BA3" w:rsidP="005F4BA3">
      <w:pPr>
        <w:ind w:firstLine="709"/>
        <w:jc w:val="both"/>
        <w:rPr>
          <w:rFonts w:eastAsia="Arial Unicode MS"/>
          <w:sz w:val="28"/>
          <w:szCs w:val="28"/>
        </w:rPr>
      </w:pPr>
      <w:r w:rsidRPr="005F4BA3">
        <w:rPr>
          <w:sz w:val="28"/>
          <w:szCs w:val="28"/>
        </w:rPr>
        <w:t>Для возможного распространения подобной практики направлены предложения в Аппарат Администрации Президента РК и Секретарю Совета Безопасности.</w:t>
      </w:r>
    </w:p>
    <w:p w:rsidR="005F4BA3" w:rsidRPr="005F4BA3" w:rsidRDefault="005F4BA3" w:rsidP="005F4BA3">
      <w:pPr>
        <w:ind w:firstLine="709"/>
        <w:jc w:val="both"/>
        <w:rPr>
          <w:rFonts w:eastAsia="Arial Unicode MS"/>
          <w:sz w:val="28"/>
          <w:szCs w:val="28"/>
        </w:rPr>
      </w:pPr>
      <w:r w:rsidRPr="005F4BA3">
        <w:rPr>
          <w:sz w:val="28"/>
          <w:szCs w:val="28"/>
        </w:rPr>
        <w:t>Исходя из развития религиозной ситуации в регионах, областными прокуратурами реализован ряд проектов: Карагандинская область («Реабилитация религиозной ситуации в г.Сатпаева»), Костанайская область («Медиация в сфере конфессии»), Павлодарская («Антипропаганда экстремистских идеям – один из методов распространения традиционных ценностей среди общества»), Северо-Казахстанская область («Тактика опубликования в СМИ профилактических материалов по проблемам религиозного экстремизма и терроризма») и г.Алматы («Организация и проведени</w:t>
      </w:r>
      <w:r w:rsidR="00AD35B6">
        <w:rPr>
          <w:sz w:val="28"/>
          <w:szCs w:val="28"/>
        </w:rPr>
        <w:t>е</w:t>
      </w:r>
      <w:r w:rsidRPr="005F4BA3">
        <w:rPr>
          <w:sz w:val="28"/>
          <w:szCs w:val="28"/>
        </w:rPr>
        <w:t xml:space="preserve"> конкурса среди корреспондентов по подготовке информационных материалов по актуальным вопросам в религиозной сфере»).</w:t>
      </w:r>
    </w:p>
    <w:p w:rsidR="005F4BA3" w:rsidRPr="005F4BA3" w:rsidRDefault="005F4BA3" w:rsidP="005F4BA3">
      <w:pPr>
        <w:ind w:firstLine="709"/>
        <w:jc w:val="both"/>
        <w:rPr>
          <w:rFonts w:eastAsia="Arial Unicode MS"/>
          <w:sz w:val="28"/>
          <w:szCs w:val="28"/>
        </w:rPr>
      </w:pPr>
      <w:r w:rsidRPr="005F4BA3">
        <w:rPr>
          <w:sz w:val="28"/>
          <w:szCs w:val="28"/>
        </w:rPr>
        <w:t xml:space="preserve">Министерством образования и науки Республики Казахстан в проект Закона </w:t>
      </w:r>
      <w:r w:rsidR="002C5237">
        <w:rPr>
          <w:sz w:val="28"/>
          <w:szCs w:val="28"/>
        </w:rPr>
        <w:t xml:space="preserve">Республики Казахстан </w:t>
      </w:r>
      <w:r w:rsidRPr="005F4BA3">
        <w:rPr>
          <w:sz w:val="28"/>
          <w:szCs w:val="28"/>
        </w:rPr>
        <w:t xml:space="preserve">«О внесении изменений и дополнений в Закон </w:t>
      </w:r>
      <w:r w:rsidR="002C5237">
        <w:rPr>
          <w:sz w:val="28"/>
          <w:szCs w:val="28"/>
        </w:rPr>
        <w:t xml:space="preserve">Республики Казахстан </w:t>
      </w:r>
      <w:r w:rsidRPr="005F4BA3">
        <w:rPr>
          <w:sz w:val="28"/>
          <w:szCs w:val="28"/>
        </w:rPr>
        <w:t>«Об образовании» включена программа нравственно-духовного образования «Самопознание». На сегодняшний день свыше 800 тысяч учащихся участвуют в различных программах, ориентированных на духовно-нравственное воспитание молодежи («Менің Отаным - Қазахстан», «Ұлы дала елі», «Атамекен», «Болашақ», «Жас Ұрпақ», «Шұғыла», «Туган елге тағзым» и др).</w:t>
      </w:r>
    </w:p>
    <w:p w:rsidR="005F4BA3" w:rsidRPr="005F4BA3" w:rsidRDefault="005F4BA3" w:rsidP="005F4BA3">
      <w:pPr>
        <w:ind w:firstLine="709"/>
        <w:jc w:val="both"/>
        <w:rPr>
          <w:rFonts w:eastAsia="Arial Unicode MS"/>
          <w:sz w:val="28"/>
          <w:szCs w:val="28"/>
        </w:rPr>
      </w:pPr>
      <w:r w:rsidRPr="005F4BA3">
        <w:rPr>
          <w:sz w:val="28"/>
          <w:szCs w:val="28"/>
        </w:rPr>
        <w:t xml:space="preserve">В сентябре-октябре 2018 года во всех регионах республики по единому сценарию проведены </w:t>
      </w:r>
      <w:r w:rsidR="00AD35B6">
        <w:rPr>
          <w:sz w:val="28"/>
          <w:szCs w:val="28"/>
        </w:rPr>
        <w:t>р</w:t>
      </w:r>
      <w:r w:rsidRPr="005F4BA3">
        <w:rPr>
          <w:sz w:val="28"/>
          <w:szCs w:val="28"/>
        </w:rPr>
        <w:t xml:space="preserve">еспубликанские родительские конференции «Казахстанские родители 21 века: «Стань примером своему ребенку» (охвачено более 2 млн.637 тыс. родителей). </w:t>
      </w:r>
    </w:p>
    <w:p w:rsidR="005F4BA3" w:rsidRPr="005F4BA3" w:rsidRDefault="005F4BA3" w:rsidP="005F4BA3">
      <w:pPr>
        <w:ind w:firstLine="709"/>
        <w:jc w:val="both"/>
        <w:rPr>
          <w:rFonts w:eastAsia="Arial Unicode MS"/>
          <w:sz w:val="28"/>
          <w:szCs w:val="28"/>
        </w:rPr>
      </w:pPr>
      <w:r w:rsidRPr="005F4BA3">
        <w:rPr>
          <w:sz w:val="28"/>
          <w:szCs w:val="28"/>
        </w:rPr>
        <w:t>3) на 98,6 % укомплектованы информационно-разъяснительные группы специалистами-теологами, при плане 50 %. В рамках достижения показателя были проведены следующие мероприятия:</w:t>
      </w:r>
    </w:p>
    <w:p w:rsidR="005F4BA3" w:rsidRPr="005F4BA3" w:rsidRDefault="005F4BA3" w:rsidP="005F4BA3">
      <w:pPr>
        <w:ind w:firstLine="709"/>
        <w:jc w:val="both"/>
        <w:rPr>
          <w:sz w:val="28"/>
          <w:szCs w:val="28"/>
        </w:rPr>
      </w:pPr>
      <w:r w:rsidRPr="005F4BA3">
        <w:rPr>
          <w:sz w:val="28"/>
          <w:szCs w:val="28"/>
        </w:rPr>
        <w:t xml:space="preserve">Местными исполнительными органами (далее-МИО) созданы условия для подготовки 192 специалистов-теологов в отечественных теологических учебных заведениях либо в теологических учебных заведениях за рубежом, рекомендуемых Министерством общественного развития (при плане – 30). </w:t>
      </w:r>
    </w:p>
    <w:p w:rsidR="005F4BA3" w:rsidRPr="005F4BA3" w:rsidRDefault="005F4BA3" w:rsidP="005F4BA3">
      <w:pPr>
        <w:ind w:firstLine="709"/>
        <w:jc w:val="both"/>
        <w:rPr>
          <w:sz w:val="28"/>
          <w:szCs w:val="28"/>
        </w:rPr>
      </w:pPr>
      <w:r w:rsidRPr="005F4BA3">
        <w:rPr>
          <w:sz w:val="28"/>
          <w:szCs w:val="28"/>
        </w:rPr>
        <w:lastRenderedPageBreak/>
        <w:t>МИО привлечено 85 (при плане 30) специалистов-теологов к работе субъектов информационно-разъяснительной работы.</w:t>
      </w:r>
    </w:p>
    <w:p w:rsidR="005F4BA3" w:rsidRPr="005F4BA3" w:rsidRDefault="005F4BA3" w:rsidP="005F4BA3">
      <w:pPr>
        <w:ind w:firstLine="709"/>
        <w:jc w:val="both"/>
        <w:rPr>
          <w:sz w:val="28"/>
          <w:szCs w:val="28"/>
        </w:rPr>
      </w:pPr>
      <w:r w:rsidRPr="005F4BA3">
        <w:rPr>
          <w:sz w:val="28"/>
          <w:szCs w:val="28"/>
        </w:rPr>
        <w:t>В отчетный период теологами субъектов информационно-разъяснительной работы и представителями ДУМК в учреждениях УИС проведено соответственно 2115/1922 индивидуальны</w:t>
      </w:r>
      <w:r w:rsidR="00AD35B6">
        <w:rPr>
          <w:sz w:val="28"/>
          <w:szCs w:val="28"/>
        </w:rPr>
        <w:t>е</w:t>
      </w:r>
      <w:r w:rsidRPr="005F4BA3">
        <w:rPr>
          <w:sz w:val="28"/>
          <w:szCs w:val="28"/>
        </w:rPr>
        <w:t xml:space="preserve"> информационно-разъяснительны</w:t>
      </w:r>
      <w:r w:rsidR="00AD35B6">
        <w:rPr>
          <w:sz w:val="28"/>
          <w:szCs w:val="28"/>
        </w:rPr>
        <w:t>е</w:t>
      </w:r>
      <w:r w:rsidRPr="005F4BA3">
        <w:rPr>
          <w:sz w:val="28"/>
          <w:szCs w:val="28"/>
        </w:rPr>
        <w:t xml:space="preserve"> и контрпропагандистски</w:t>
      </w:r>
      <w:r w:rsidR="00AD35B6">
        <w:rPr>
          <w:sz w:val="28"/>
          <w:szCs w:val="28"/>
        </w:rPr>
        <w:t>е</w:t>
      </w:r>
      <w:r w:rsidRPr="005F4BA3">
        <w:rPr>
          <w:sz w:val="28"/>
          <w:szCs w:val="28"/>
        </w:rPr>
        <w:t xml:space="preserve"> бесед</w:t>
      </w:r>
      <w:r w:rsidR="00AD35B6">
        <w:rPr>
          <w:sz w:val="28"/>
          <w:szCs w:val="28"/>
        </w:rPr>
        <w:t>ы</w:t>
      </w:r>
      <w:r w:rsidRPr="005F4BA3">
        <w:rPr>
          <w:sz w:val="28"/>
          <w:szCs w:val="28"/>
        </w:rPr>
        <w:t xml:space="preserve">. Также, ими проведено соответственно 931/1558 групповых информационно-разъяснительных и контрпропагандистских мероприятий, в которых охвачено 3591/13352 осужденных. </w:t>
      </w:r>
    </w:p>
    <w:p w:rsidR="005F4BA3" w:rsidRPr="005F4BA3" w:rsidRDefault="005F4BA3" w:rsidP="005F4BA3">
      <w:pPr>
        <w:ind w:firstLine="709"/>
        <w:jc w:val="both"/>
        <w:rPr>
          <w:rFonts w:eastAsia="Arial Unicode MS"/>
          <w:sz w:val="28"/>
          <w:szCs w:val="28"/>
        </w:rPr>
      </w:pPr>
      <w:r w:rsidRPr="005F4BA3">
        <w:rPr>
          <w:sz w:val="28"/>
          <w:szCs w:val="28"/>
        </w:rPr>
        <w:t>Подразделения по организации теологической реабилитационной работы (далее - ТРО) в учреждениях УИС укомплектованы 126 сотрудниками при штатной численности 140 единиц.</w:t>
      </w:r>
    </w:p>
    <w:p w:rsidR="005F4BA3" w:rsidRPr="005F4BA3" w:rsidRDefault="005F4BA3" w:rsidP="005F4BA3">
      <w:pPr>
        <w:ind w:firstLine="709"/>
        <w:jc w:val="both"/>
        <w:rPr>
          <w:sz w:val="28"/>
          <w:szCs w:val="28"/>
        </w:rPr>
      </w:pPr>
      <w:r w:rsidRPr="005F4BA3">
        <w:rPr>
          <w:sz w:val="28"/>
          <w:szCs w:val="28"/>
        </w:rPr>
        <w:t>Комитетом УИС разработаны «Методические рекомендации по организации теологической реабилитационной работы» с осужденными в учреждениях УИС, которые призваны обеспечить целенаправленную, системную, комплексную теологическую реабилитационную работу (далее - ТРР) с приверженцами ДРТ. Для повышения эффективности их работы проведены обучающие семинар-тренинги с привлечением специалистов МОР (в гг.Актобе, Алматы, Костанае и Павлодаре).</w:t>
      </w:r>
    </w:p>
    <w:p w:rsidR="005F4BA3" w:rsidRPr="005F4BA3" w:rsidRDefault="005F4BA3" w:rsidP="005F4BA3">
      <w:pPr>
        <w:ind w:firstLine="709"/>
        <w:jc w:val="both"/>
        <w:rPr>
          <w:sz w:val="28"/>
          <w:szCs w:val="28"/>
        </w:rPr>
      </w:pPr>
      <w:r w:rsidRPr="005F4BA3">
        <w:rPr>
          <w:sz w:val="28"/>
          <w:szCs w:val="28"/>
        </w:rPr>
        <w:t xml:space="preserve">На базе Антитеррористического центра при Академии КНБ г.Алматы проведено обучение 6 групп (при плане 113 чел.) сотрудников ТРС и психологов учреждений УИС, а также 3 представителей Комитета УИС по теме «Организация профилактики терроризма и религиозного экстремизма в учреждениях УИС». </w:t>
      </w:r>
    </w:p>
    <w:p w:rsidR="005E094B" w:rsidRPr="005E094B" w:rsidRDefault="00123EC4" w:rsidP="005E094B">
      <w:pPr>
        <w:ind w:firstLine="709"/>
        <w:jc w:val="both"/>
        <w:rPr>
          <w:sz w:val="28"/>
          <w:szCs w:val="28"/>
        </w:rPr>
      </w:pPr>
      <w:r w:rsidRPr="005F4BA3">
        <w:rPr>
          <w:b/>
          <w:sz w:val="28"/>
          <w:szCs w:val="28"/>
        </w:rPr>
        <w:t>ВТОРАЯ ЗАДАЧА</w:t>
      </w:r>
      <w:r w:rsidR="005F4BA3" w:rsidRPr="005F4BA3">
        <w:rPr>
          <w:b/>
          <w:sz w:val="28"/>
          <w:szCs w:val="28"/>
        </w:rPr>
        <w:t xml:space="preserve">: </w:t>
      </w:r>
      <w:r w:rsidR="005F4BA3" w:rsidRPr="00123EC4">
        <w:rPr>
          <w:b/>
          <w:sz w:val="28"/>
          <w:szCs w:val="28"/>
        </w:rPr>
        <w:t>снижение влияния внешних факторов на радикализацию населения Республики Казахстан</w:t>
      </w:r>
      <w:r w:rsidR="005E094B">
        <w:rPr>
          <w:b/>
          <w:sz w:val="28"/>
          <w:szCs w:val="28"/>
        </w:rPr>
        <w:t xml:space="preserve"> </w:t>
      </w:r>
      <w:r w:rsidR="005E094B" w:rsidRPr="005E094B">
        <w:rPr>
          <w:sz w:val="28"/>
          <w:szCs w:val="28"/>
        </w:rPr>
        <w:t xml:space="preserve">(пп. </w:t>
      </w:r>
      <w:r w:rsidR="005E094B">
        <w:rPr>
          <w:sz w:val="28"/>
          <w:szCs w:val="28"/>
        </w:rPr>
        <w:t>32-38</w:t>
      </w:r>
      <w:r w:rsidR="005E094B" w:rsidRPr="005E094B">
        <w:rPr>
          <w:sz w:val="28"/>
          <w:szCs w:val="28"/>
        </w:rPr>
        <w:t xml:space="preserve"> – мероприятия секр</w:t>
      </w:r>
      <w:r w:rsidR="00AD35B6">
        <w:rPr>
          <w:sz w:val="28"/>
          <w:szCs w:val="28"/>
        </w:rPr>
        <w:t>етно)</w:t>
      </w:r>
    </w:p>
    <w:p w:rsidR="005F4BA3" w:rsidRPr="005F4BA3" w:rsidRDefault="005F4BA3" w:rsidP="005F4BA3">
      <w:pPr>
        <w:ind w:firstLine="709"/>
        <w:jc w:val="both"/>
        <w:rPr>
          <w:sz w:val="28"/>
          <w:szCs w:val="28"/>
        </w:rPr>
      </w:pPr>
      <w:r w:rsidRPr="005F4BA3">
        <w:rPr>
          <w:sz w:val="28"/>
          <w:szCs w:val="28"/>
        </w:rPr>
        <w:t>1) Уровень эффективности пресечения распространения на территории РК информационных материалов, в содержании которых соответствующими экспертными исследованиями установлены признаки пропаганды и (или) оправдания экстремизма и терроризма</w:t>
      </w:r>
      <w:r w:rsidR="00AD35B6">
        <w:rPr>
          <w:sz w:val="28"/>
          <w:szCs w:val="28"/>
        </w:rPr>
        <w:t>,</w:t>
      </w:r>
      <w:r w:rsidRPr="005F4BA3">
        <w:rPr>
          <w:sz w:val="28"/>
          <w:szCs w:val="28"/>
        </w:rPr>
        <w:t xml:space="preserve"> составил 56,0 % при плане 87 %. Показатель не достигнут. В 2018 году, в рамках реализации мер по ограничению доступа к материалам, содержащим пропаганду идей религиозного экстремизма и терроризма, МИР подготовлено и в адрес собственников интернет-ресурсов направлено 118 тысяч уведомительных писем (из них 116 тыс. материал, содержащий пропаганду идей терроризма и религиозного экстремизма) о принятии мер по удалению противоправного контента и устранении выявленных нарушений законодательства Республики Казахстан. По данны</w:t>
      </w:r>
      <w:r w:rsidR="00AD35B6">
        <w:rPr>
          <w:sz w:val="28"/>
          <w:szCs w:val="28"/>
        </w:rPr>
        <w:t>м КНБ</w:t>
      </w:r>
      <w:r w:rsidRPr="005F4BA3">
        <w:rPr>
          <w:sz w:val="28"/>
          <w:szCs w:val="28"/>
        </w:rPr>
        <w:t xml:space="preserve"> в 2018 году из выявленных 120 521 ссылок на указанные материалы заблокировано 67 006. </w:t>
      </w:r>
    </w:p>
    <w:p w:rsidR="005F4BA3" w:rsidRPr="005F4BA3" w:rsidRDefault="005F4BA3" w:rsidP="005F4BA3">
      <w:pPr>
        <w:ind w:firstLine="709"/>
        <w:jc w:val="both"/>
        <w:rPr>
          <w:sz w:val="28"/>
          <w:szCs w:val="28"/>
        </w:rPr>
      </w:pPr>
      <w:r w:rsidRPr="005F4BA3">
        <w:rPr>
          <w:sz w:val="28"/>
          <w:szCs w:val="28"/>
        </w:rPr>
        <w:t>В РГП «Государственная техническая служба», РГП «Центр анализа информации и операторам связи» (АО «KazTransCom», АО «Казахтелеком», АО «Транстелеком», ТОО «TNS Plus», АО «Астел», ТОО «Smartnet», ТОО «Тарлан Телеком») направлено 5</w:t>
      </w:r>
      <w:r w:rsidR="00252786">
        <w:rPr>
          <w:sz w:val="28"/>
          <w:szCs w:val="28"/>
        </w:rPr>
        <w:t> </w:t>
      </w:r>
      <w:r w:rsidRPr="005F4BA3">
        <w:rPr>
          <w:sz w:val="28"/>
          <w:szCs w:val="28"/>
        </w:rPr>
        <w:t>650 (5</w:t>
      </w:r>
      <w:r w:rsidR="00252786">
        <w:rPr>
          <w:sz w:val="28"/>
          <w:szCs w:val="28"/>
        </w:rPr>
        <w:t> </w:t>
      </w:r>
      <w:r w:rsidRPr="005F4BA3">
        <w:rPr>
          <w:sz w:val="28"/>
          <w:szCs w:val="28"/>
        </w:rPr>
        <w:t xml:space="preserve">650 заблокировано) предписаний по </w:t>
      </w:r>
      <w:r w:rsidRPr="005F4BA3">
        <w:rPr>
          <w:sz w:val="28"/>
          <w:szCs w:val="28"/>
        </w:rPr>
        <w:lastRenderedPageBreak/>
        <w:t xml:space="preserve">блокированию материалов, содержащих пропаганду идей терроризма и религиозного экстремизма, а также 48 писем по решениям суда. </w:t>
      </w:r>
    </w:p>
    <w:p w:rsidR="005F4BA3" w:rsidRPr="005F4BA3" w:rsidRDefault="005F4BA3" w:rsidP="005F4BA3">
      <w:pPr>
        <w:ind w:firstLine="709"/>
        <w:jc w:val="both"/>
        <w:rPr>
          <w:sz w:val="28"/>
          <w:szCs w:val="28"/>
        </w:rPr>
      </w:pPr>
      <w:r w:rsidRPr="005F4BA3">
        <w:rPr>
          <w:sz w:val="28"/>
          <w:szCs w:val="28"/>
        </w:rPr>
        <w:t>С позиции КНБ в отчетный период выявлено 55 577 ссылок на экстремистские материалы, из них через возможности МИК заблокировано 751 и удалено 21 252.</w:t>
      </w:r>
    </w:p>
    <w:p w:rsidR="005F4BA3" w:rsidRPr="005F4BA3" w:rsidRDefault="005F4BA3" w:rsidP="005F4BA3">
      <w:pPr>
        <w:ind w:firstLine="709"/>
        <w:jc w:val="both"/>
        <w:rPr>
          <w:sz w:val="28"/>
          <w:szCs w:val="28"/>
        </w:rPr>
      </w:pPr>
      <w:r w:rsidRPr="005F4BA3">
        <w:rPr>
          <w:sz w:val="28"/>
          <w:szCs w:val="28"/>
        </w:rPr>
        <w:t>2) 42,8 % лиц обучаются в зарубежных теологических учебных заведениях на неофициальной основе (к уровню 2017 года), при плане 95 % и сокращено до 65 человек.</w:t>
      </w:r>
    </w:p>
    <w:p w:rsidR="005F4BA3" w:rsidRPr="005F4BA3" w:rsidRDefault="005F4BA3" w:rsidP="005F4BA3">
      <w:pPr>
        <w:ind w:firstLine="709"/>
        <w:jc w:val="both"/>
        <w:rPr>
          <w:rFonts w:eastAsia="Arial Unicode MS"/>
          <w:sz w:val="28"/>
          <w:szCs w:val="28"/>
        </w:rPr>
      </w:pPr>
      <w:r w:rsidRPr="005F4BA3">
        <w:rPr>
          <w:sz w:val="28"/>
          <w:szCs w:val="28"/>
        </w:rPr>
        <w:t>3) на 100 % обеспечено пресечение въезда (возвращения) в Республику Казахстан лиц, утративших гражданство Республики Казахстан вследствие участия в иностранных вооруженных конфликтах, экстремистской и (или) террористической деятельности на территории иностранного государства. В рамках достижения показателя были проведены следующие мероприятия:</w:t>
      </w:r>
    </w:p>
    <w:p w:rsidR="005F4BA3" w:rsidRPr="005F4BA3" w:rsidRDefault="005F4BA3" w:rsidP="005F4BA3">
      <w:pPr>
        <w:ind w:firstLine="709"/>
        <w:jc w:val="both"/>
        <w:rPr>
          <w:sz w:val="28"/>
          <w:szCs w:val="28"/>
        </w:rPr>
      </w:pPr>
      <w:r w:rsidRPr="005F4BA3">
        <w:rPr>
          <w:sz w:val="28"/>
          <w:szCs w:val="28"/>
        </w:rPr>
        <w:t xml:space="preserve">В ЕИС «Беркут» поставлены на контроль 429 человек, находящихся в розыске правоохранительных и специальных органов Республики Казахстан за совершение террористических и экстремистских преступлений. </w:t>
      </w:r>
    </w:p>
    <w:p w:rsidR="005F4BA3" w:rsidRPr="005F4BA3" w:rsidRDefault="005F4BA3" w:rsidP="005F4BA3">
      <w:pPr>
        <w:ind w:firstLine="709"/>
        <w:jc w:val="both"/>
        <w:rPr>
          <w:sz w:val="28"/>
          <w:szCs w:val="28"/>
        </w:rPr>
      </w:pPr>
      <w:r w:rsidRPr="005F4BA3">
        <w:rPr>
          <w:sz w:val="28"/>
          <w:szCs w:val="28"/>
        </w:rPr>
        <w:t xml:space="preserve">Установлено и задержано 9 разыскиваемых лиц (из Российской Федерации - 7, Турции - 1, Греции - 1), в отношении которых розыск прекращен в связи с задержанием, в том числе в связи с экстрадицией в Казахстан. </w:t>
      </w:r>
    </w:p>
    <w:p w:rsidR="005F4BA3" w:rsidRPr="005F4BA3" w:rsidRDefault="005F4BA3" w:rsidP="005F4BA3">
      <w:pPr>
        <w:ind w:firstLine="709"/>
        <w:jc w:val="both"/>
        <w:rPr>
          <w:sz w:val="28"/>
          <w:szCs w:val="28"/>
        </w:rPr>
      </w:pPr>
      <w:r w:rsidRPr="005F4BA3">
        <w:rPr>
          <w:sz w:val="28"/>
          <w:szCs w:val="28"/>
        </w:rPr>
        <w:t xml:space="preserve">На территории Казахстана задержаны и выданы инопартнерам 9 разыскиваемых за террористические и экстремистские преступления (Узбекистан - 2, Таджикистан - 7). </w:t>
      </w:r>
    </w:p>
    <w:p w:rsidR="002B6432" w:rsidRPr="005E094B" w:rsidRDefault="00123EC4" w:rsidP="002B6432">
      <w:pPr>
        <w:ind w:firstLine="709"/>
        <w:jc w:val="both"/>
        <w:rPr>
          <w:sz w:val="28"/>
          <w:szCs w:val="28"/>
        </w:rPr>
      </w:pPr>
      <w:r w:rsidRPr="005F4BA3">
        <w:rPr>
          <w:b/>
          <w:sz w:val="28"/>
          <w:szCs w:val="28"/>
        </w:rPr>
        <w:t>ТРЕТЬЯ ЗАДАЧА</w:t>
      </w:r>
      <w:r w:rsidR="005F4BA3" w:rsidRPr="005F4BA3">
        <w:rPr>
          <w:b/>
          <w:sz w:val="28"/>
          <w:szCs w:val="28"/>
        </w:rPr>
        <w:t xml:space="preserve">: </w:t>
      </w:r>
      <w:r w:rsidR="005F4BA3" w:rsidRPr="00123EC4">
        <w:rPr>
          <w:b/>
          <w:sz w:val="28"/>
          <w:szCs w:val="28"/>
        </w:rPr>
        <w:t>повышение эффективности выявления и пресечения фактов религиозного экстремизма и терроризма, в том числе путем совершенствования системы обеспечения деятельности специальных государственных и правоохранительных органов</w:t>
      </w:r>
      <w:r w:rsidR="002B6432">
        <w:rPr>
          <w:b/>
          <w:sz w:val="28"/>
          <w:szCs w:val="28"/>
        </w:rPr>
        <w:t xml:space="preserve"> </w:t>
      </w:r>
      <w:r w:rsidR="002B6432" w:rsidRPr="005E094B">
        <w:rPr>
          <w:sz w:val="28"/>
          <w:szCs w:val="28"/>
        </w:rPr>
        <w:t xml:space="preserve">(пп. </w:t>
      </w:r>
      <w:r w:rsidR="002B6432">
        <w:rPr>
          <w:sz w:val="28"/>
          <w:szCs w:val="28"/>
        </w:rPr>
        <w:t>49-60</w:t>
      </w:r>
      <w:r w:rsidR="002B6432" w:rsidRPr="005E094B">
        <w:rPr>
          <w:sz w:val="28"/>
          <w:szCs w:val="28"/>
        </w:rPr>
        <w:t xml:space="preserve"> – мероприятия секретно) </w:t>
      </w:r>
    </w:p>
    <w:p w:rsidR="005F4BA3" w:rsidRPr="005F4BA3" w:rsidRDefault="005F4BA3" w:rsidP="005F4BA3">
      <w:pPr>
        <w:ind w:firstLine="709"/>
        <w:jc w:val="both"/>
        <w:rPr>
          <w:sz w:val="28"/>
          <w:szCs w:val="28"/>
        </w:rPr>
      </w:pPr>
      <w:r w:rsidRPr="005F4BA3">
        <w:rPr>
          <w:sz w:val="28"/>
          <w:szCs w:val="28"/>
        </w:rPr>
        <w:t xml:space="preserve">1) 99,0 % сотрудников специальных государственных и правоохранительных органов, осуществляющих противодействие экстремизму и терроризму, соответствуют квалификационным требованиям (при плане 86 %). Из 117 сотрудников успешно прошли аттестацию 116 (КНБ – 43, МВД – 66 (65), СГО – 8). </w:t>
      </w:r>
      <w:r w:rsidRPr="005F4BA3">
        <w:rPr>
          <w:rFonts w:eastAsia="Calibri"/>
          <w:sz w:val="28"/>
          <w:szCs w:val="28"/>
        </w:rPr>
        <w:t>Академией правоохранительных органов при Генеральной прокуратуре в ноябре 2018 года организована стажировка 8 сотрудников органов прокуратуры в Израиле (Академии полиции, специальных и правоохранительных органов г.г.Тель-Авив, Иерусалим и Бейт-Шемеш) по вопросам противодействия экстремизму и терроризму.</w:t>
      </w:r>
      <w:r w:rsidRPr="005F4BA3">
        <w:rPr>
          <w:sz w:val="28"/>
          <w:szCs w:val="28"/>
        </w:rPr>
        <w:t xml:space="preserve"> Обучение за рубежом по тематике, затрагивающей вопросы терроризма и экстремизма, прошли 39 сотрудников органов внутренних дел (Академия управления МВД РФ – 3 чел., Краснодарский университет МВД РФ – 10 чел., Всероссийский институт повышения квалификации сотрудников МВД – 6 чел., г.Анкара (Турция) – 20 чел.)</w:t>
      </w:r>
      <w:r w:rsidRPr="005F4BA3">
        <w:rPr>
          <w:rFonts w:eastAsia="Calibri"/>
          <w:sz w:val="28"/>
          <w:szCs w:val="28"/>
        </w:rPr>
        <w:t>.</w:t>
      </w:r>
      <w:r w:rsidRPr="005F4BA3">
        <w:rPr>
          <w:sz w:val="28"/>
          <w:szCs w:val="28"/>
        </w:rPr>
        <w:t xml:space="preserve"> Делегацией из 3-х сотрудников Академии правоохранительных органов при Генеральной прокуратуре Республики Казахстан с выездом во Францию изучен зарубежный опыт борьбы с </w:t>
      </w:r>
      <w:r w:rsidRPr="005F4BA3">
        <w:rPr>
          <w:sz w:val="28"/>
          <w:szCs w:val="28"/>
        </w:rPr>
        <w:lastRenderedPageBreak/>
        <w:t xml:space="preserve">терроризмом.  В октябре 2018 года 2 сотрудника приняли участие в международной конференции «Предотвращение терроризма и борьба с ним в цифровую эпоху» (г.Минск, Республика Беларусь). По результатам поездок подготовлены соответствующие рекомендации, направленные в компетентные органы для изучения и возможного использования при организации борьбы с терроризмом. </w:t>
      </w:r>
    </w:p>
    <w:p w:rsidR="005F4BA3" w:rsidRPr="005F4BA3" w:rsidRDefault="005F4BA3" w:rsidP="005F4BA3">
      <w:pPr>
        <w:ind w:firstLine="709"/>
        <w:jc w:val="both"/>
        <w:rPr>
          <w:sz w:val="28"/>
          <w:szCs w:val="28"/>
        </w:rPr>
      </w:pPr>
      <w:r w:rsidRPr="005F4BA3">
        <w:rPr>
          <w:sz w:val="28"/>
          <w:szCs w:val="28"/>
        </w:rPr>
        <w:t xml:space="preserve">На базе кинологического центра МВД (г.Алматы) с 19 ноября по 11 декабря 2018 года осуществлена переподготовка 16 специалистов-кинологов МВД со служебно-розыскными собаками по обнаружению взрывчатых веществ и оружия.  </w:t>
      </w:r>
    </w:p>
    <w:p w:rsidR="005F4BA3" w:rsidRPr="005F4BA3" w:rsidRDefault="005F4BA3" w:rsidP="005F4BA3">
      <w:pPr>
        <w:ind w:firstLine="709"/>
        <w:jc w:val="both"/>
        <w:rPr>
          <w:sz w:val="28"/>
          <w:szCs w:val="28"/>
        </w:rPr>
      </w:pPr>
      <w:r w:rsidRPr="005F4BA3">
        <w:rPr>
          <w:sz w:val="28"/>
          <w:szCs w:val="28"/>
        </w:rPr>
        <w:t>На курсах специального первоначального обучения, переподготовки и повышения квалификации на базе Центра подготовки специалистов по антитеррору Алматинской академии МВД повысили квалификацию 190 сотрудников ОВД (в том числе подразделений по противодействию экстремизму - 34, административной полиции - 15, УИС - 15, сотрудники дежурных частей - 29, средний начсостав ГОРОВД - 97).</w:t>
      </w:r>
    </w:p>
    <w:p w:rsidR="005F4BA3" w:rsidRPr="005F4BA3" w:rsidRDefault="005F4BA3" w:rsidP="005F4BA3">
      <w:pPr>
        <w:ind w:firstLine="709"/>
        <w:jc w:val="both"/>
        <w:rPr>
          <w:sz w:val="28"/>
          <w:szCs w:val="28"/>
        </w:rPr>
      </w:pPr>
      <w:r w:rsidRPr="005F4BA3">
        <w:rPr>
          <w:sz w:val="28"/>
          <w:szCs w:val="28"/>
        </w:rPr>
        <w:t>2) Доля обеспеченности специальных государственных и правоохранительных органов современной техникой, вооружением для противодействия экстремизму и терроризму составила согласно плану 35,0 %.</w:t>
      </w:r>
    </w:p>
    <w:p w:rsidR="005F4BA3" w:rsidRPr="005F4BA3" w:rsidRDefault="005F4BA3" w:rsidP="005F4BA3">
      <w:pPr>
        <w:ind w:firstLine="709"/>
        <w:jc w:val="both"/>
        <w:rPr>
          <w:sz w:val="28"/>
          <w:szCs w:val="28"/>
        </w:rPr>
      </w:pPr>
      <w:r w:rsidRPr="005F4BA3">
        <w:rPr>
          <w:sz w:val="28"/>
          <w:szCs w:val="28"/>
        </w:rPr>
        <w:t>Приобретено переносное стрельбищное оборудование, тренажеры экипажей БТР - 80, СПП «Тигр», бортовых тягачей «КАМАЗ» и «УРАЛ», тактический комплекс (модульная капсула)</w:t>
      </w:r>
      <w:r w:rsidR="00AD35B6">
        <w:rPr>
          <w:sz w:val="28"/>
          <w:szCs w:val="28"/>
        </w:rPr>
        <w:t>,</w:t>
      </w:r>
      <w:r w:rsidRPr="005F4BA3">
        <w:rPr>
          <w:sz w:val="28"/>
          <w:szCs w:val="28"/>
        </w:rPr>
        <w:t xml:space="preserve"> имитирующий платформу вертолета для десантирования беспарашютным способом, тренажеры подготовки гранатометчиков, мобильный тактический стрелковый тир, комплекс двухстороннего боя с лазерной имитацией стрельбы. На укрепление материально-технического оснащения инфраструктуры отделов участковых отделов полиции запланированны</w:t>
      </w:r>
      <w:r w:rsidR="00A970FE">
        <w:rPr>
          <w:sz w:val="28"/>
          <w:szCs w:val="28"/>
        </w:rPr>
        <w:t>е</w:t>
      </w:r>
      <w:r w:rsidRPr="005F4BA3">
        <w:rPr>
          <w:sz w:val="28"/>
          <w:szCs w:val="28"/>
        </w:rPr>
        <w:t xml:space="preserve"> местными бюджетами </w:t>
      </w:r>
      <w:r w:rsidR="00A970FE" w:rsidRPr="005F4BA3">
        <w:rPr>
          <w:sz w:val="28"/>
          <w:szCs w:val="28"/>
        </w:rPr>
        <w:t>2 474,0</w:t>
      </w:r>
      <w:r w:rsidR="00A970FE">
        <w:rPr>
          <w:sz w:val="28"/>
          <w:szCs w:val="28"/>
        </w:rPr>
        <w:t> </w:t>
      </w:r>
      <w:r w:rsidR="000D70A8">
        <w:rPr>
          <w:sz w:val="28"/>
          <w:szCs w:val="28"/>
        </w:rPr>
        <w:t>млн.тенге</w:t>
      </w:r>
      <w:r w:rsidRPr="005F4BA3">
        <w:rPr>
          <w:sz w:val="28"/>
          <w:szCs w:val="28"/>
        </w:rPr>
        <w:t xml:space="preserve"> освоен</w:t>
      </w:r>
      <w:r w:rsidR="00A970FE">
        <w:rPr>
          <w:sz w:val="28"/>
          <w:szCs w:val="28"/>
        </w:rPr>
        <w:t>ы в полном объеме.</w:t>
      </w:r>
      <w:r w:rsidRPr="005F4BA3">
        <w:rPr>
          <w:sz w:val="28"/>
          <w:szCs w:val="28"/>
        </w:rPr>
        <w:t xml:space="preserve"> </w:t>
      </w:r>
    </w:p>
    <w:p w:rsidR="005F4BA3" w:rsidRPr="005F4BA3" w:rsidRDefault="005F4BA3" w:rsidP="005F4BA3">
      <w:pPr>
        <w:ind w:firstLine="709"/>
        <w:jc w:val="both"/>
        <w:rPr>
          <w:sz w:val="28"/>
          <w:szCs w:val="28"/>
        </w:rPr>
      </w:pPr>
      <w:r w:rsidRPr="005F4BA3">
        <w:rPr>
          <w:sz w:val="28"/>
          <w:szCs w:val="28"/>
        </w:rPr>
        <w:t>3) Охват учреждений уголовно-исполнительной системы оперативно-профилактическими мероприятиями, направленными на недопущение и пресечение распространения радикальной религиозной идеологии в данных учреждениях</w:t>
      </w:r>
      <w:r w:rsidR="00AD35B6">
        <w:rPr>
          <w:sz w:val="28"/>
          <w:szCs w:val="28"/>
        </w:rPr>
        <w:t>,</w:t>
      </w:r>
      <w:r w:rsidRPr="005F4BA3">
        <w:rPr>
          <w:sz w:val="28"/>
          <w:szCs w:val="28"/>
        </w:rPr>
        <w:t xml:space="preserve"> составил 100 %.</w:t>
      </w:r>
      <w:r w:rsidR="00FB32DE">
        <w:rPr>
          <w:sz w:val="28"/>
          <w:szCs w:val="28"/>
        </w:rPr>
        <w:t xml:space="preserve"> </w:t>
      </w:r>
      <w:r w:rsidRPr="005F4BA3">
        <w:rPr>
          <w:sz w:val="28"/>
          <w:szCs w:val="28"/>
        </w:rPr>
        <w:t>Оперативно-профилактическими</w:t>
      </w:r>
      <w:r w:rsidR="00FB32DE">
        <w:rPr>
          <w:sz w:val="28"/>
          <w:szCs w:val="28"/>
        </w:rPr>
        <w:t xml:space="preserve"> </w:t>
      </w:r>
      <w:r w:rsidRPr="005F4BA3">
        <w:rPr>
          <w:sz w:val="28"/>
          <w:szCs w:val="28"/>
        </w:rPr>
        <w:t xml:space="preserve">мероприятиями охвачены все 86 учреждений УИС. </w:t>
      </w:r>
    </w:p>
    <w:p w:rsidR="005F4BA3" w:rsidRPr="005F4BA3" w:rsidRDefault="005F4BA3" w:rsidP="005F4BA3">
      <w:pPr>
        <w:ind w:firstLine="709"/>
        <w:jc w:val="both"/>
        <w:rPr>
          <w:sz w:val="28"/>
          <w:szCs w:val="28"/>
        </w:rPr>
      </w:pPr>
      <w:r w:rsidRPr="005F4BA3">
        <w:rPr>
          <w:sz w:val="28"/>
          <w:szCs w:val="28"/>
        </w:rPr>
        <w:t>4) Увеличение охвата мест наблюдения в населенных пунктах уличными камерами видеонаблюдения центров оперативного управления органов внутренних дел (к уровню 2017 года) составил 16,3 % (при плане 5 %). Количество уличных камер видеонаблюдения ЦОУ органов внутренних дел составило 6</w:t>
      </w:r>
      <w:r w:rsidR="00FB32DE">
        <w:rPr>
          <w:sz w:val="28"/>
          <w:szCs w:val="28"/>
        </w:rPr>
        <w:t xml:space="preserve"> </w:t>
      </w:r>
      <w:r w:rsidRPr="005F4BA3">
        <w:rPr>
          <w:sz w:val="28"/>
          <w:szCs w:val="28"/>
        </w:rPr>
        <w:t xml:space="preserve">137 ед. </w:t>
      </w:r>
    </w:p>
    <w:p w:rsidR="005F4BA3" w:rsidRPr="00DC27D7" w:rsidRDefault="005F4BA3" w:rsidP="005F4BA3">
      <w:pPr>
        <w:ind w:firstLine="709"/>
        <w:jc w:val="both"/>
        <w:rPr>
          <w:sz w:val="28"/>
          <w:szCs w:val="28"/>
        </w:rPr>
      </w:pPr>
      <w:r w:rsidRPr="005F4BA3">
        <w:rPr>
          <w:sz w:val="28"/>
          <w:szCs w:val="28"/>
        </w:rPr>
        <w:t xml:space="preserve">На обеспечение охвата территорий населенных пунктов системами видеонаблюдения и их интеграции с системой центров оперативного управления органов внутренних </w:t>
      </w:r>
      <w:r w:rsidRPr="00DC27D7">
        <w:rPr>
          <w:sz w:val="28"/>
          <w:szCs w:val="28"/>
        </w:rPr>
        <w:t xml:space="preserve">дел из местных бюджетов выделено </w:t>
      </w:r>
      <w:r w:rsidR="004C2108" w:rsidRPr="00DC27D7">
        <w:rPr>
          <w:sz w:val="28"/>
          <w:szCs w:val="28"/>
        </w:rPr>
        <w:t>6 948</w:t>
      </w:r>
      <w:r w:rsidR="004C2108" w:rsidRPr="00DC27D7">
        <w:rPr>
          <w:sz w:val="28"/>
          <w:szCs w:val="28"/>
          <w:lang w:val="kk-KZ"/>
        </w:rPr>
        <w:t>,7</w:t>
      </w:r>
      <w:r w:rsidR="004C2108" w:rsidRPr="00DC27D7">
        <w:rPr>
          <w:sz w:val="28"/>
          <w:szCs w:val="28"/>
        </w:rPr>
        <w:t> </w:t>
      </w:r>
      <w:r w:rsidR="000D70A8" w:rsidRPr="00DC27D7">
        <w:rPr>
          <w:sz w:val="28"/>
          <w:szCs w:val="28"/>
        </w:rPr>
        <w:t>млн.тенге</w:t>
      </w:r>
      <w:r w:rsidRPr="00DC27D7">
        <w:rPr>
          <w:sz w:val="28"/>
          <w:szCs w:val="28"/>
        </w:rPr>
        <w:t xml:space="preserve">, </w:t>
      </w:r>
      <w:r w:rsidR="004C2108">
        <w:rPr>
          <w:sz w:val="28"/>
          <w:szCs w:val="28"/>
          <w:lang w:val="kk-KZ"/>
        </w:rPr>
        <w:t>которые</w:t>
      </w:r>
      <w:r w:rsidR="004C2108">
        <w:rPr>
          <w:sz w:val="28"/>
          <w:szCs w:val="28"/>
        </w:rPr>
        <w:t xml:space="preserve"> освоен</w:t>
      </w:r>
      <w:r w:rsidR="004C2108">
        <w:rPr>
          <w:sz w:val="28"/>
          <w:szCs w:val="28"/>
          <w:lang w:val="kk-KZ"/>
        </w:rPr>
        <w:t>ы в полном объеме.</w:t>
      </w:r>
    </w:p>
    <w:p w:rsidR="002B6432" w:rsidRPr="005E094B" w:rsidRDefault="00123EC4" w:rsidP="002B6432">
      <w:pPr>
        <w:ind w:firstLine="709"/>
        <w:jc w:val="both"/>
        <w:rPr>
          <w:sz w:val="28"/>
          <w:szCs w:val="28"/>
        </w:rPr>
      </w:pPr>
      <w:r w:rsidRPr="00DC27D7">
        <w:rPr>
          <w:b/>
          <w:sz w:val="28"/>
          <w:szCs w:val="28"/>
        </w:rPr>
        <w:lastRenderedPageBreak/>
        <w:t>ЧЕТВЕРТАЯ ЗАДАЧА</w:t>
      </w:r>
      <w:r w:rsidR="005F4BA3" w:rsidRPr="00DC27D7">
        <w:rPr>
          <w:b/>
          <w:sz w:val="28"/>
          <w:szCs w:val="28"/>
        </w:rPr>
        <w:t>:</w:t>
      </w:r>
      <w:r w:rsidR="005F4BA3" w:rsidRPr="00DC27D7">
        <w:rPr>
          <w:b/>
          <w:i/>
          <w:sz w:val="28"/>
          <w:szCs w:val="28"/>
        </w:rPr>
        <w:t xml:space="preserve"> </w:t>
      </w:r>
      <w:r w:rsidR="005F4BA3" w:rsidRPr="00123EC4">
        <w:rPr>
          <w:b/>
          <w:sz w:val="28"/>
          <w:szCs w:val="28"/>
        </w:rPr>
        <w:t>совершенствование системы реагирования на акты религиозного экстремизма и терроризма, а также минимизации и (или) ликвидации их последствий</w:t>
      </w:r>
      <w:r w:rsidR="002B6432">
        <w:rPr>
          <w:b/>
          <w:sz w:val="28"/>
          <w:szCs w:val="28"/>
        </w:rPr>
        <w:t xml:space="preserve"> </w:t>
      </w:r>
      <w:r w:rsidR="002B6432" w:rsidRPr="005E094B">
        <w:rPr>
          <w:sz w:val="28"/>
          <w:szCs w:val="28"/>
        </w:rPr>
        <w:t xml:space="preserve">(пп. </w:t>
      </w:r>
      <w:r w:rsidR="002B6432">
        <w:rPr>
          <w:sz w:val="28"/>
          <w:szCs w:val="28"/>
        </w:rPr>
        <w:t>72-80</w:t>
      </w:r>
      <w:r w:rsidR="002B6432" w:rsidRPr="005E094B">
        <w:rPr>
          <w:sz w:val="28"/>
          <w:szCs w:val="28"/>
        </w:rPr>
        <w:t xml:space="preserve"> – мероприятия секретно) </w:t>
      </w:r>
    </w:p>
    <w:p w:rsidR="005F4BA3" w:rsidRPr="005F4BA3" w:rsidRDefault="005F4BA3" w:rsidP="005F4BA3">
      <w:pPr>
        <w:ind w:firstLine="709"/>
        <w:jc w:val="both"/>
        <w:rPr>
          <w:sz w:val="28"/>
          <w:szCs w:val="28"/>
        </w:rPr>
      </w:pPr>
      <w:r w:rsidRPr="005F4BA3">
        <w:rPr>
          <w:sz w:val="28"/>
          <w:szCs w:val="28"/>
        </w:rPr>
        <w:t>1) Уровень готовности оперативных штабов (областных, районных/городских) по борьбе с терроризмом к проведению антитеррористической операции по пресечению акта (актов) терроризма составил 93,05 % при плане 93 %. В соответствии с предписанием Совета Безопасности РК членами инспекционной группы совместно с сотрудниками Комитета атомного и энергетического контроля Министерство</w:t>
      </w:r>
      <w:r w:rsidR="00AD35B6">
        <w:rPr>
          <w:sz w:val="28"/>
          <w:szCs w:val="28"/>
        </w:rPr>
        <w:t>м</w:t>
      </w:r>
      <w:r w:rsidRPr="005F4BA3">
        <w:rPr>
          <w:sz w:val="28"/>
          <w:szCs w:val="28"/>
        </w:rPr>
        <w:t xml:space="preserve"> энергетики Республики Казахстан (далее – Комитет) проведена проверка состояния физической защиты основных объектов РГП «Национальный ядерный центр РК». Кроме этого, комиссией Комитета на основании акта о назначении проверки осуществлена проверка РГП «Институт ядерной физики».</w:t>
      </w:r>
    </w:p>
    <w:p w:rsidR="005F4BA3" w:rsidRPr="005F4BA3" w:rsidRDefault="005F4BA3" w:rsidP="005F4BA3">
      <w:pPr>
        <w:ind w:firstLine="709"/>
        <w:jc w:val="both"/>
        <w:rPr>
          <w:sz w:val="28"/>
          <w:szCs w:val="28"/>
        </w:rPr>
      </w:pPr>
      <w:r w:rsidRPr="005F4BA3">
        <w:rPr>
          <w:sz w:val="28"/>
          <w:szCs w:val="28"/>
        </w:rPr>
        <w:t>2) Доля учреждений и организаций, задействованных в минимизации и (или) ликвидации последствий акта (актов) терроризма, готовых в полном объеме решать задачи в данной сфере</w:t>
      </w:r>
      <w:r w:rsidR="00AD35B6">
        <w:rPr>
          <w:sz w:val="28"/>
          <w:szCs w:val="28"/>
        </w:rPr>
        <w:t>,</w:t>
      </w:r>
      <w:r w:rsidRPr="005F4BA3">
        <w:rPr>
          <w:sz w:val="28"/>
          <w:szCs w:val="28"/>
        </w:rPr>
        <w:t xml:space="preserve"> составила 90,45 % при плане 93 %.</w:t>
      </w:r>
      <w:r w:rsidRPr="005F4BA3">
        <w:rPr>
          <w:rFonts w:eastAsia="Calibri"/>
          <w:sz w:val="28"/>
          <w:szCs w:val="28"/>
        </w:rPr>
        <w:t xml:space="preserve"> </w:t>
      </w:r>
      <w:r w:rsidRPr="005F4BA3">
        <w:rPr>
          <w:sz w:val="28"/>
          <w:szCs w:val="28"/>
        </w:rPr>
        <w:t>Для оснащения подразделений государственных органов, задействованных в минимизации и (или) ликвидации последствий акта (актов) терроризма, материально-техническими средствами из местных бюджетов выделено 7 438 239,9</w:t>
      </w:r>
      <w:r w:rsidR="000D70A8">
        <w:rPr>
          <w:sz w:val="28"/>
          <w:szCs w:val="28"/>
        </w:rPr>
        <w:t> тыс.тенге</w:t>
      </w:r>
      <w:r w:rsidRPr="005F4BA3">
        <w:rPr>
          <w:sz w:val="28"/>
          <w:szCs w:val="28"/>
        </w:rPr>
        <w:t xml:space="preserve">, которые освоены в полном объеме. </w:t>
      </w:r>
    </w:p>
    <w:p w:rsidR="005F4BA3" w:rsidRPr="005F4BA3" w:rsidRDefault="005F4BA3" w:rsidP="005F4BA3">
      <w:pPr>
        <w:ind w:firstLine="709"/>
        <w:jc w:val="both"/>
        <w:rPr>
          <w:sz w:val="28"/>
          <w:szCs w:val="28"/>
        </w:rPr>
      </w:pPr>
      <w:r w:rsidRPr="005F4BA3">
        <w:rPr>
          <w:sz w:val="28"/>
          <w:szCs w:val="28"/>
        </w:rPr>
        <w:t>Комитетом гражданской авиации сертифицирован Авиационный учебный центр профайлинга (г.Астана). В настоящее время в данном центре проводится обучение инспекторов-профайлеров аэропортов.</w:t>
      </w:r>
    </w:p>
    <w:p w:rsidR="005F4BA3" w:rsidRPr="005F4BA3" w:rsidRDefault="005F4BA3" w:rsidP="005F4BA3">
      <w:pPr>
        <w:ind w:firstLine="709"/>
        <w:jc w:val="both"/>
        <w:rPr>
          <w:sz w:val="28"/>
          <w:szCs w:val="28"/>
        </w:rPr>
      </w:pPr>
      <w:r w:rsidRPr="005F4BA3">
        <w:rPr>
          <w:sz w:val="28"/>
          <w:szCs w:val="28"/>
        </w:rPr>
        <w:t>В соответствии с Планом мероприятий, утвержденным МИР (согласован с АО «Қазақстан темір жолы»), внедрение системы профайлинга по 18 крупным вокзалам запланировано в срок до 30 июня 2019 года.</w:t>
      </w:r>
    </w:p>
    <w:p w:rsidR="005F4BA3" w:rsidRPr="005F4BA3" w:rsidRDefault="005F4BA3" w:rsidP="005F4BA3">
      <w:pPr>
        <w:ind w:firstLine="709"/>
        <w:jc w:val="both"/>
        <w:rPr>
          <w:sz w:val="28"/>
          <w:szCs w:val="28"/>
        </w:rPr>
      </w:pPr>
      <w:r w:rsidRPr="005F4BA3">
        <w:rPr>
          <w:sz w:val="28"/>
          <w:szCs w:val="28"/>
        </w:rPr>
        <w:t xml:space="preserve">СГО с участием инструкторов компании «TAMAR GROUP» (израильские специалисты досмотра) внедряется опыт по методике применения профайлинга в организации обеспечения безопасности Международного аэропорта «Бен Гурион» г.Тель-Авив, имеющего наивысший мировой рейтинг безопасности. </w:t>
      </w:r>
    </w:p>
    <w:p w:rsidR="005F4BA3" w:rsidRPr="005F4BA3" w:rsidRDefault="005F4BA3" w:rsidP="005F4BA3">
      <w:pPr>
        <w:ind w:firstLine="709"/>
        <w:jc w:val="both"/>
        <w:rPr>
          <w:sz w:val="28"/>
          <w:szCs w:val="28"/>
        </w:rPr>
      </w:pPr>
      <w:r w:rsidRPr="005F4BA3">
        <w:rPr>
          <w:sz w:val="28"/>
          <w:szCs w:val="28"/>
        </w:rPr>
        <w:t>В целях разъяснения населению законодательного положения о материальном поощрении граждан, сообщивших в специальные государственные и правоохранительные органы информацию, которая поможет предотвратить или пресечь акт терроризма, в региональных СМИ регулярно размещается соответствующая информация. По «бегущей строке» телеканалов доводится информация о контактных номерах телефонов доверия и «Горячей линии-110».</w:t>
      </w:r>
    </w:p>
    <w:p w:rsidR="005F4BA3" w:rsidRPr="005F4BA3" w:rsidRDefault="005F4BA3" w:rsidP="005F4BA3">
      <w:pPr>
        <w:ind w:firstLine="709"/>
        <w:jc w:val="both"/>
        <w:rPr>
          <w:sz w:val="28"/>
          <w:szCs w:val="28"/>
        </w:rPr>
      </w:pPr>
      <w:r w:rsidRPr="005F4BA3">
        <w:rPr>
          <w:sz w:val="28"/>
          <w:szCs w:val="28"/>
        </w:rPr>
        <w:t xml:space="preserve">3) 69,6 % объектов, уязвимых в террористическом отношении, проверены и отвечают требованиям антитеррористической защищенности, при плане 50 %. МВД с привлечением </w:t>
      </w:r>
      <w:r w:rsidRPr="005F4BA3">
        <w:rPr>
          <w:rFonts w:eastAsia="Courier New"/>
          <w:sz w:val="28"/>
          <w:szCs w:val="28"/>
        </w:rPr>
        <w:t xml:space="preserve">специалистов НИИ Карагандинской академии МВД имени Б.Бейсенова разработаны </w:t>
      </w:r>
      <w:r w:rsidR="00AD35B6">
        <w:rPr>
          <w:rFonts w:eastAsia="Courier New"/>
          <w:sz w:val="28"/>
          <w:szCs w:val="28"/>
        </w:rPr>
        <w:t>м</w:t>
      </w:r>
      <w:r w:rsidRPr="005F4BA3">
        <w:rPr>
          <w:rFonts w:eastAsia="Courier New"/>
          <w:sz w:val="28"/>
          <w:szCs w:val="28"/>
        </w:rPr>
        <w:t>етодические рекомендации по вопросам организации и совершенствования контроля органов внутренних дел за состоянием антитеррористической защиты объектов</w:t>
      </w:r>
      <w:r w:rsidR="00AD35B6">
        <w:rPr>
          <w:rFonts w:eastAsia="Courier New"/>
          <w:sz w:val="28"/>
          <w:szCs w:val="28"/>
        </w:rPr>
        <w:t>,</w:t>
      </w:r>
      <w:r w:rsidRPr="005F4BA3">
        <w:rPr>
          <w:rFonts w:eastAsia="Courier New"/>
          <w:sz w:val="28"/>
          <w:szCs w:val="28"/>
        </w:rPr>
        <w:t xml:space="preserve"> </w:t>
      </w:r>
      <w:r w:rsidRPr="005F4BA3">
        <w:rPr>
          <w:sz w:val="28"/>
          <w:szCs w:val="28"/>
        </w:rPr>
        <w:t xml:space="preserve">уязвимых в </w:t>
      </w:r>
      <w:r w:rsidRPr="005F4BA3">
        <w:rPr>
          <w:sz w:val="28"/>
          <w:szCs w:val="28"/>
        </w:rPr>
        <w:lastRenderedPageBreak/>
        <w:t>террористическом отношении</w:t>
      </w:r>
      <w:r w:rsidRPr="005F4BA3">
        <w:rPr>
          <w:rFonts w:eastAsia="Courier New"/>
          <w:sz w:val="28"/>
          <w:szCs w:val="28"/>
        </w:rPr>
        <w:t xml:space="preserve">, которые направлены для использования в практической </w:t>
      </w:r>
      <w:r w:rsidR="00AD35B6">
        <w:rPr>
          <w:rFonts w:eastAsia="Courier New"/>
          <w:sz w:val="28"/>
          <w:szCs w:val="28"/>
        </w:rPr>
        <w:t>деятельности в территориальные д</w:t>
      </w:r>
      <w:r w:rsidRPr="005F4BA3">
        <w:rPr>
          <w:rFonts w:eastAsia="Courier New"/>
          <w:sz w:val="28"/>
          <w:szCs w:val="28"/>
        </w:rPr>
        <w:t>епартаменты полиции.</w:t>
      </w:r>
      <w:r w:rsidRPr="005F4BA3">
        <w:rPr>
          <w:sz w:val="28"/>
          <w:szCs w:val="28"/>
        </w:rPr>
        <w:t xml:space="preserve"> </w:t>
      </w:r>
    </w:p>
    <w:p w:rsidR="005F4BA3" w:rsidRPr="005F4BA3" w:rsidRDefault="005F4BA3" w:rsidP="005F4BA3">
      <w:pPr>
        <w:ind w:firstLine="709"/>
        <w:jc w:val="both"/>
        <w:rPr>
          <w:sz w:val="28"/>
          <w:szCs w:val="28"/>
        </w:rPr>
      </w:pPr>
      <w:r w:rsidRPr="005F4BA3">
        <w:rPr>
          <w:sz w:val="28"/>
          <w:szCs w:val="28"/>
        </w:rPr>
        <w:t>В рамках организации работ по приведению технической укрепленности объектов уязвимых в террористическом отношении, подведомственных местным исполнительным органам, в соответствие с требованиями к их антитеррористической защищенности, из средств местных бюджетов выделено 1 514 462,6</w:t>
      </w:r>
      <w:r w:rsidR="000D70A8">
        <w:rPr>
          <w:sz w:val="28"/>
          <w:szCs w:val="28"/>
        </w:rPr>
        <w:t> тыс.тенге</w:t>
      </w:r>
      <w:r w:rsidRPr="005F4BA3">
        <w:rPr>
          <w:sz w:val="28"/>
          <w:szCs w:val="28"/>
        </w:rPr>
        <w:t>, которые освоены в полном объеме.</w:t>
      </w:r>
    </w:p>
    <w:p w:rsidR="005F4BA3" w:rsidRPr="005F4BA3" w:rsidRDefault="005F4BA3" w:rsidP="005F4BA3">
      <w:pPr>
        <w:ind w:firstLine="709"/>
        <w:jc w:val="both"/>
        <w:rPr>
          <w:sz w:val="28"/>
          <w:szCs w:val="28"/>
        </w:rPr>
      </w:pPr>
      <w:r w:rsidRPr="005F4BA3">
        <w:rPr>
          <w:sz w:val="28"/>
          <w:szCs w:val="28"/>
        </w:rPr>
        <w:t>П</w:t>
      </w:r>
      <w:r w:rsidRPr="005F4BA3">
        <w:rPr>
          <w:rFonts w:eastAsia="Calibri"/>
          <w:sz w:val="28"/>
          <w:szCs w:val="28"/>
        </w:rPr>
        <w:t>о республике в региональные</w:t>
      </w:r>
      <w:r w:rsidR="00AD35B6">
        <w:rPr>
          <w:rFonts w:eastAsia="Calibri"/>
          <w:sz w:val="28"/>
          <w:szCs w:val="28"/>
        </w:rPr>
        <w:t xml:space="preserve"> перечни включено 16 933 объекта,</w:t>
      </w:r>
      <w:r w:rsidRPr="005F4BA3">
        <w:rPr>
          <w:rFonts w:eastAsia="Calibri"/>
          <w:sz w:val="28"/>
          <w:szCs w:val="28"/>
        </w:rPr>
        <w:t xml:space="preserve"> </w:t>
      </w:r>
      <w:r w:rsidRPr="005F4BA3">
        <w:rPr>
          <w:sz w:val="28"/>
          <w:szCs w:val="28"/>
        </w:rPr>
        <w:t>уязвимых в террористическом отношении</w:t>
      </w:r>
      <w:r w:rsidRPr="005F4BA3">
        <w:rPr>
          <w:rFonts w:eastAsia="Calibri"/>
          <w:sz w:val="28"/>
          <w:szCs w:val="28"/>
        </w:rPr>
        <w:t xml:space="preserve"> (в том числе особо важных государственных - 1 652, стратегических - 1 708, опасных производственных - 277, массового скопления людей - 13 296).</w:t>
      </w:r>
      <w:r w:rsidRPr="005F4BA3">
        <w:rPr>
          <w:sz w:val="28"/>
          <w:szCs w:val="28"/>
        </w:rPr>
        <w:t xml:space="preserve"> </w:t>
      </w:r>
      <w:r w:rsidRPr="005F4BA3">
        <w:rPr>
          <w:rFonts w:eastAsia="Calibri"/>
          <w:sz w:val="28"/>
          <w:szCs w:val="28"/>
        </w:rPr>
        <w:t xml:space="preserve">Отделом внутренних дел проверено 13 671, или 84,0 %. Антитеррористическая защищенность соответствовала предъявляемым требованиям на 9 519 объектах от числа проверенных. </w:t>
      </w:r>
    </w:p>
    <w:p w:rsidR="005F4BA3" w:rsidRPr="005F4BA3" w:rsidRDefault="005F4BA3" w:rsidP="005F4BA3">
      <w:pPr>
        <w:ind w:firstLine="709"/>
        <w:jc w:val="both"/>
        <w:rPr>
          <w:sz w:val="28"/>
          <w:szCs w:val="28"/>
        </w:rPr>
      </w:pPr>
      <w:r w:rsidRPr="005F4BA3">
        <w:rPr>
          <w:rFonts w:eastAsia="Arial Unicode MS"/>
          <w:sz w:val="28"/>
          <w:szCs w:val="28"/>
        </w:rPr>
        <w:t>При этом, не завершены проверки объектов в Туркестанской области и г.Шымкент в связи с разработкой новых региональных перечней.</w:t>
      </w:r>
    </w:p>
    <w:p w:rsidR="005F4BA3" w:rsidRPr="005F4BA3" w:rsidRDefault="005F4BA3" w:rsidP="005F4BA3">
      <w:pPr>
        <w:ind w:firstLine="709"/>
        <w:jc w:val="both"/>
        <w:rPr>
          <w:sz w:val="28"/>
          <w:szCs w:val="28"/>
        </w:rPr>
      </w:pPr>
      <w:r w:rsidRPr="005F4BA3">
        <w:rPr>
          <w:rFonts w:eastAsia="Arial Unicode MS"/>
          <w:sz w:val="28"/>
          <w:szCs w:val="28"/>
        </w:rPr>
        <w:t>В ходе проверок выявлены нарушения на 4 152 объектах, в отношении руководителей и ответственных должностных лиц составлены 826 административных материалов, в том числе 753 протокол</w:t>
      </w:r>
      <w:r w:rsidR="00AD35B6">
        <w:rPr>
          <w:rFonts w:eastAsia="Arial Unicode MS"/>
          <w:sz w:val="28"/>
          <w:szCs w:val="28"/>
        </w:rPr>
        <w:t>а</w:t>
      </w:r>
      <w:r w:rsidRPr="005F4BA3">
        <w:rPr>
          <w:rFonts w:eastAsia="Arial Unicode MS"/>
          <w:sz w:val="28"/>
          <w:szCs w:val="28"/>
        </w:rPr>
        <w:t xml:space="preserve"> первоначально по ст.149 КоАП, а также 45 протоколов в ходе контрольных проверок по ст.462 ч.3 КоАП. </w:t>
      </w:r>
    </w:p>
    <w:p w:rsidR="005F4BA3" w:rsidRPr="005F4BA3" w:rsidRDefault="005F4BA3" w:rsidP="005F4BA3">
      <w:pPr>
        <w:ind w:firstLine="709"/>
        <w:jc w:val="both"/>
        <w:rPr>
          <w:sz w:val="28"/>
          <w:szCs w:val="28"/>
        </w:rPr>
      </w:pPr>
      <w:r w:rsidRPr="005F4BA3">
        <w:rPr>
          <w:rFonts w:eastAsia="Arial Unicode MS"/>
          <w:sz w:val="28"/>
          <w:szCs w:val="28"/>
        </w:rPr>
        <w:t>По результатам рассмотрения судами привлечены к административной ответственности 591 руководитель и собственник объектов</w:t>
      </w:r>
      <w:r w:rsidR="00AD35B6">
        <w:rPr>
          <w:rFonts w:eastAsia="Arial Unicode MS"/>
          <w:sz w:val="28"/>
          <w:szCs w:val="28"/>
        </w:rPr>
        <w:t>,</w:t>
      </w:r>
      <w:r w:rsidRPr="005F4BA3">
        <w:rPr>
          <w:rFonts w:eastAsia="Arial Unicode MS"/>
          <w:sz w:val="28"/>
          <w:szCs w:val="28"/>
        </w:rPr>
        <w:t xml:space="preserve"> </w:t>
      </w:r>
      <w:r w:rsidRPr="005F4BA3">
        <w:rPr>
          <w:sz w:val="28"/>
          <w:szCs w:val="28"/>
        </w:rPr>
        <w:t>уязвимых в террористическом отношении</w:t>
      </w:r>
      <w:r w:rsidRPr="005F4BA3">
        <w:rPr>
          <w:rFonts w:eastAsia="Calibri"/>
          <w:sz w:val="28"/>
          <w:szCs w:val="28"/>
        </w:rPr>
        <w:t xml:space="preserve"> (далее – </w:t>
      </w:r>
      <w:r w:rsidRPr="005F4BA3">
        <w:rPr>
          <w:rFonts w:eastAsia="Arial Unicode MS"/>
          <w:sz w:val="28"/>
          <w:szCs w:val="28"/>
        </w:rPr>
        <w:t>УТО). Кроме того, за нарушение требований к охране уязвимых объектов по ст.470 КоАП к ответственности привлечены 28 субъектов охранной деятельности.</w:t>
      </w:r>
    </w:p>
    <w:p w:rsidR="005F4BA3" w:rsidRPr="005F4BA3" w:rsidRDefault="005F4BA3" w:rsidP="005F4BA3">
      <w:pPr>
        <w:ind w:firstLine="709"/>
        <w:jc w:val="both"/>
        <w:rPr>
          <w:sz w:val="28"/>
          <w:szCs w:val="28"/>
        </w:rPr>
      </w:pPr>
      <w:r w:rsidRPr="005F4BA3">
        <w:rPr>
          <w:rFonts w:eastAsia="Arial Unicode MS"/>
          <w:sz w:val="28"/>
          <w:szCs w:val="28"/>
        </w:rPr>
        <w:t>В региональные перечни объектов УТО включены 387 ведомственных объектов органов внутренних дел. П</w:t>
      </w:r>
      <w:r w:rsidRPr="005F4BA3">
        <w:rPr>
          <w:sz w:val="28"/>
          <w:szCs w:val="28"/>
        </w:rPr>
        <w:t>о итогам проверок состояние антитеррористической защиты соответствует требованиям на 145 объектах.</w:t>
      </w:r>
    </w:p>
    <w:p w:rsidR="00021350" w:rsidRPr="005F4BA3" w:rsidRDefault="005F4BA3" w:rsidP="005F4BA3">
      <w:pPr>
        <w:ind w:firstLine="709"/>
        <w:jc w:val="both"/>
        <w:rPr>
          <w:sz w:val="28"/>
          <w:szCs w:val="28"/>
          <w:highlight w:val="yellow"/>
        </w:rPr>
      </w:pPr>
      <w:r w:rsidRPr="005F4BA3">
        <w:rPr>
          <w:sz w:val="28"/>
          <w:szCs w:val="28"/>
        </w:rPr>
        <w:t>Разъяснительной работой по вопросам обеспечения антитеррористической защиты объектов УТО охвачено 12 015 руководителей и собственников, учебными мероприятиями – 10 794 руководителей и 142</w:t>
      </w:r>
      <w:r w:rsidR="006E2CEC">
        <w:rPr>
          <w:sz w:val="28"/>
          <w:szCs w:val="28"/>
          <w:lang w:val="kk-KZ"/>
        </w:rPr>
        <w:t> </w:t>
      </w:r>
      <w:r w:rsidRPr="005F4BA3">
        <w:rPr>
          <w:sz w:val="28"/>
          <w:szCs w:val="28"/>
        </w:rPr>
        <w:t>179 работников объектов УТО.</w:t>
      </w:r>
    </w:p>
    <w:p w:rsidR="00021350" w:rsidRDefault="00021350" w:rsidP="002805A2">
      <w:pPr>
        <w:ind w:firstLine="709"/>
        <w:jc w:val="both"/>
        <w:rPr>
          <w:sz w:val="28"/>
          <w:szCs w:val="28"/>
          <w:highlight w:val="yellow"/>
        </w:rPr>
      </w:pPr>
    </w:p>
    <w:p w:rsidR="002805A2" w:rsidRPr="00021350" w:rsidRDefault="002805A2" w:rsidP="008A4D76">
      <w:pPr>
        <w:pStyle w:val="1"/>
        <w:numPr>
          <w:ilvl w:val="1"/>
          <w:numId w:val="2"/>
        </w:numPr>
        <w:spacing w:before="0" w:beforeAutospacing="0" w:after="0" w:afterAutospacing="0"/>
        <w:ind w:left="0" w:firstLine="709"/>
        <w:jc w:val="both"/>
        <w:rPr>
          <w:sz w:val="28"/>
          <w:szCs w:val="28"/>
        </w:rPr>
      </w:pPr>
      <w:bookmarkStart w:id="32" w:name="_Toc477529109"/>
      <w:bookmarkStart w:id="33" w:name="_Toc506557825"/>
      <w:bookmarkStart w:id="34" w:name="_Toc506562340"/>
      <w:r w:rsidRPr="00021350">
        <w:rPr>
          <w:sz w:val="28"/>
          <w:szCs w:val="28"/>
        </w:rPr>
        <w:t>Исполнение статей Закона Республики Казахстан «О республиканском бюджете на 201</w:t>
      </w:r>
      <w:r w:rsidR="00A36B99" w:rsidRPr="00021350">
        <w:rPr>
          <w:sz w:val="28"/>
          <w:szCs w:val="28"/>
        </w:rPr>
        <w:t>8</w:t>
      </w:r>
      <w:r w:rsidRPr="00021350">
        <w:rPr>
          <w:sz w:val="28"/>
          <w:szCs w:val="28"/>
        </w:rPr>
        <w:t xml:space="preserve"> год»</w:t>
      </w:r>
      <w:bookmarkEnd w:id="32"/>
      <w:bookmarkEnd w:id="33"/>
      <w:bookmarkEnd w:id="34"/>
    </w:p>
    <w:p w:rsidR="002805A2" w:rsidRPr="00A36B99" w:rsidRDefault="002805A2" w:rsidP="002805A2">
      <w:pPr>
        <w:ind w:firstLine="709"/>
        <w:jc w:val="both"/>
        <w:rPr>
          <w:sz w:val="28"/>
          <w:szCs w:val="28"/>
          <w:highlight w:val="yellow"/>
        </w:rPr>
      </w:pPr>
    </w:p>
    <w:p w:rsidR="00A36B99" w:rsidRDefault="00A36B99" w:rsidP="00A36B99">
      <w:pPr>
        <w:ind w:firstLine="709"/>
        <w:jc w:val="both"/>
        <w:rPr>
          <w:sz w:val="28"/>
          <w:szCs w:val="28"/>
        </w:rPr>
      </w:pPr>
      <w:bookmarkStart w:id="35" w:name="_Toc506557826"/>
      <w:r>
        <w:rPr>
          <w:b/>
          <w:sz w:val="28"/>
          <w:szCs w:val="28"/>
        </w:rPr>
        <w:t>Статьей 1</w:t>
      </w:r>
      <w:bookmarkEnd w:id="35"/>
      <w:r>
        <w:rPr>
          <w:sz w:val="28"/>
          <w:szCs w:val="28"/>
        </w:rPr>
        <w:t xml:space="preserve"> Закона Республики Казахстан «О республиканском бюджете на</w:t>
      </w:r>
      <w:r>
        <w:rPr>
          <w:rFonts w:eastAsiaTheme="majorEastAsia"/>
          <w:sz w:val="28"/>
          <w:szCs w:val="28"/>
        </w:rPr>
        <w:t xml:space="preserve"> </w:t>
      </w:r>
      <w:r>
        <w:rPr>
          <w:sz w:val="28"/>
          <w:szCs w:val="28"/>
        </w:rPr>
        <w:t xml:space="preserve">2018 - 2020 годы» от 30 ноября 2017 года № 113-VI ЗРК </w:t>
      </w:r>
      <w:r w:rsidRPr="005C0056">
        <w:rPr>
          <w:sz w:val="28"/>
          <w:szCs w:val="28"/>
        </w:rPr>
        <w:t xml:space="preserve">с учетом внесенных в </w:t>
      </w:r>
      <w:r w:rsidR="00AD35B6">
        <w:rPr>
          <w:sz w:val="28"/>
          <w:szCs w:val="28"/>
        </w:rPr>
        <w:t>него изменений и дополнений з</w:t>
      </w:r>
      <w:r w:rsidRPr="005C0056">
        <w:rPr>
          <w:sz w:val="28"/>
          <w:szCs w:val="28"/>
        </w:rPr>
        <w:t>аконами Республики Казахстан от 27 апреля 2018 года № 148-VI ЗРК и от 29 октября 2018 года № 187-VI ЗРК (далее – Закон), республиканский бюджет на 2018 год бы</w:t>
      </w:r>
      <w:r>
        <w:rPr>
          <w:sz w:val="28"/>
          <w:szCs w:val="28"/>
        </w:rPr>
        <w:t xml:space="preserve">л утвержден согласно приложению 1 в следующих объемах: </w:t>
      </w:r>
    </w:p>
    <w:p w:rsidR="00A36B99" w:rsidRDefault="00A36B99" w:rsidP="00A36B99">
      <w:pPr>
        <w:ind w:firstLine="709"/>
        <w:jc w:val="both"/>
        <w:rPr>
          <w:sz w:val="28"/>
          <w:szCs w:val="28"/>
        </w:rPr>
      </w:pPr>
      <w:r>
        <w:rPr>
          <w:sz w:val="28"/>
          <w:szCs w:val="28"/>
        </w:rPr>
        <w:lastRenderedPageBreak/>
        <w:t>1) доходы – 8 651 742 646</w:t>
      </w:r>
      <w:r w:rsidR="000D70A8">
        <w:rPr>
          <w:sz w:val="28"/>
          <w:szCs w:val="28"/>
        </w:rPr>
        <w:t> тыс.тенге</w:t>
      </w:r>
      <w:r>
        <w:rPr>
          <w:sz w:val="28"/>
          <w:szCs w:val="28"/>
        </w:rPr>
        <w:t>, в том числе по:</w:t>
      </w:r>
    </w:p>
    <w:p w:rsidR="00A36B99" w:rsidRDefault="00A36B99" w:rsidP="00A36B99">
      <w:pPr>
        <w:ind w:firstLine="709"/>
        <w:jc w:val="both"/>
        <w:rPr>
          <w:sz w:val="28"/>
          <w:szCs w:val="28"/>
        </w:rPr>
      </w:pPr>
      <w:r>
        <w:rPr>
          <w:sz w:val="28"/>
          <w:szCs w:val="28"/>
        </w:rPr>
        <w:t>налоговым поступлениям – 5 592 394 446</w:t>
      </w:r>
      <w:r w:rsidR="000D70A8">
        <w:rPr>
          <w:sz w:val="28"/>
          <w:szCs w:val="28"/>
        </w:rPr>
        <w:t> тыс.тенге</w:t>
      </w:r>
      <w:r>
        <w:rPr>
          <w:sz w:val="28"/>
          <w:szCs w:val="28"/>
        </w:rPr>
        <w:t>;</w:t>
      </w:r>
    </w:p>
    <w:p w:rsidR="00A36B99" w:rsidRDefault="00A36B99" w:rsidP="00A36B99">
      <w:pPr>
        <w:ind w:firstLine="709"/>
        <w:jc w:val="both"/>
        <w:rPr>
          <w:sz w:val="28"/>
          <w:szCs w:val="28"/>
        </w:rPr>
      </w:pPr>
      <w:r>
        <w:rPr>
          <w:sz w:val="28"/>
          <w:szCs w:val="28"/>
        </w:rPr>
        <w:t>неналоговым поступлениям – 120 224 237</w:t>
      </w:r>
      <w:r w:rsidR="000D70A8">
        <w:rPr>
          <w:sz w:val="28"/>
          <w:szCs w:val="28"/>
        </w:rPr>
        <w:t> тыс.тенге</w:t>
      </w:r>
      <w:r>
        <w:rPr>
          <w:sz w:val="28"/>
          <w:szCs w:val="28"/>
        </w:rPr>
        <w:t>;</w:t>
      </w:r>
    </w:p>
    <w:p w:rsidR="00A36B99" w:rsidRDefault="00A36B99" w:rsidP="00A36B99">
      <w:pPr>
        <w:ind w:firstLine="709"/>
        <w:jc w:val="both"/>
        <w:rPr>
          <w:sz w:val="28"/>
          <w:szCs w:val="28"/>
        </w:rPr>
      </w:pPr>
      <w:r>
        <w:rPr>
          <w:sz w:val="28"/>
          <w:szCs w:val="28"/>
        </w:rPr>
        <w:t>поступлениям от продажи основного капитала – 5 620 000</w:t>
      </w:r>
      <w:r w:rsidR="000D70A8">
        <w:rPr>
          <w:sz w:val="28"/>
          <w:szCs w:val="28"/>
        </w:rPr>
        <w:t> тыс.тенге</w:t>
      </w:r>
      <w:r>
        <w:rPr>
          <w:sz w:val="28"/>
          <w:szCs w:val="28"/>
        </w:rPr>
        <w:t>;</w:t>
      </w:r>
    </w:p>
    <w:p w:rsidR="00A36B99" w:rsidRDefault="00A36B99" w:rsidP="00A36B99">
      <w:pPr>
        <w:ind w:firstLine="709"/>
        <w:jc w:val="both"/>
        <w:rPr>
          <w:sz w:val="28"/>
          <w:szCs w:val="28"/>
        </w:rPr>
      </w:pPr>
      <w:r>
        <w:rPr>
          <w:sz w:val="28"/>
          <w:szCs w:val="28"/>
        </w:rPr>
        <w:t>поступлениям трансфертов – 2 933 503 963</w:t>
      </w:r>
      <w:r w:rsidR="000D70A8">
        <w:rPr>
          <w:sz w:val="28"/>
          <w:szCs w:val="28"/>
        </w:rPr>
        <w:t> тыс.тенге</w:t>
      </w:r>
      <w:r>
        <w:rPr>
          <w:sz w:val="28"/>
          <w:szCs w:val="28"/>
        </w:rPr>
        <w:t>;</w:t>
      </w:r>
    </w:p>
    <w:p w:rsidR="00A36B99" w:rsidRDefault="00A36B99" w:rsidP="00A36B99">
      <w:pPr>
        <w:ind w:firstLine="709"/>
        <w:jc w:val="both"/>
        <w:rPr>
          <w:sz w:val="28"/>
          <w:szCs w:val="28"/>
        </w:rPr>
      </w:pPr>
      <w:r>
        <w:rPr>
          <w:sz w:val="28"/>
          <w:szCs w:val="28"/>
        </w:rPr>
        <w:t>2) затраты – 9 353 497 730</w:t>
      </w:r>
      <w:r w:rsidR="000D70A8">
        <w:rPr>
          <w:sz w:val="28"/>
          <w:szCs w:val="28"/>
        </w:rPr>
        <w:t> тыс.тенге</w:t>
      </w:r>
      <w:r>
        <w:rPr>
          <w:sz w:val="28"/>
          <w:szCs w:val="28"/>
        </w:rPr>
        <w:t>;</w:t>
      </w:r>
    </w:p>
    <w:p w:rsidR="00A36B99" w:rsidRDefault="00A36B99" w:rsidP="00A36B99">
      <w:pPr>
        <w:ind w:firstLine="709"/>
        <w:jc w:val="both"/>
        <w:rPr>
          <w:sz w:val="28"/>
          <w:szCs w:val="28"/>
        </w:rPr>
      </w:pPr>
      <w:r>
        <w:rPr>
          <w:sz w:val="28"/>
          <w:szCs w:val="28"/>
        </w:rPr>
        <w:t>3) чистое бюджетное кредитование – 129 691 956</w:t>
      </w:r>
      <w:r w:rsidR="000D70A8">
        <w:rPr>
          <w:sz w:val="28"/>
          <w:szCs w:val="28"/>
        </w:rPr>
        <w:t> тыс.тенге</w:t>
      </w:r>
      <w:r>
        <w:rPr>
          <w:sz w:val="28"/>
          <w:szCs w:val="28"/>
        </w:rPr>
        <w:t>, в том числе:</w:t>
      </w:r>
    </w:p>
    <w:p w:rsidR="00A36B99" w:rsidRDefault="00A36B99" w:rsidP="00A36B99">
      <w:pPr>
        <w:ind w:firstLine="709"/>
        <w:jc w:val="both"/>
        <w:rPr>
          <w:sz w:val="28"/>
          <w:szCs w:val="28"/>
        </w:rPr>
      </w:pPr>
      <w:r>
        <w:rPr>
          <w:sz w:val="28"/>
          <w:szCs w:val="28"/>
        </w:rPr>
        <w:t>бюджетные кредиты – 250 268 731</w:t>
      </w:r>
      <w:r w:rsidR="000D70A8">
        <w:rPr>
          <w:sz w:val="28"/>
          <w:szCs w:val="28"/>
        </w:rPr>
        <w:t> тыс.тенге</w:t>
      </w:r>
      <w:r>
        <w:rPr>
          <w:sz w:val="28"/>
          <w:szCs w:val="28"/>
        </w:rPr>
        <w:t>;</w:t>
      </w:r>
    </w:p>
    <w:p w:rsidR="00A36B99" w:rsidRDefault="00A36B99" w:rsidP="00A36B99">
      <w:pPr>
        <w:ind w:firstLine="709"/>
        <w:jc w:val="both"/>
        <w:rPr>
          <w:sz w:val="28"/>
          <w:szCs w:val="28"/>
        </w:rPr>
      </w:pPr>
      <w:r>
        <w:rPr>
          <w:sz w:val="28"/>
          <w:szCs w:val="28"/>
        </w:rPr>
        <w:t>погашение бюджетных кредитов – 120 576 775</w:t>
      </w:r>
      <w:r w:rsidR="000D70A8">
        <w:rPr>
          <w:sz w:val="28"/>
          <w:szCs w:val="28"/>
        </w:rPr>
        <w:t> тыс.тенге</w:t>
      </w:r>
      <w:r>
        <w:rPr>
          <w:sz w:val="28"/>
          <w:szCs w:val="28"/>
        </w:rPr>
        <w:t>;</w:t>
      </w:r>
    </w:p>
    <w:p w:rsidR="00A36B99" w:rsidRDefault="00A36B99" w:rsidP="00A36B99">
      <w:pPr>
        <w:ind w:firstLine="709"/>
        <w:jc w:val="both"/>
        <w:rPr>
          <w:sz w:val="28"/>
          <w:szCs w:val="28"/>
        </w:rPr>
      </w:pPr>
      <w:r>
        <w:rPr>
          <w:sz w:val="28"/>
          <w:szCs w:val="28"/>
        </w:rPr>
        <w:t>4) сальдо по операциям с финансовыми активами 51 806 107</w:t>
      </w:r>
      <w:r w:rsidR="000D70A8">
        <w:rPr>
          <w:sz w:val="28"/>
          <w:szCs w:val="28"/>
        </w:rPr>
        <w:t> тыс.тенге</w:t>
      </w:r>
      <w:r>
        <w:rPr>
          <w:sz w:val="28"/>
          <w:szCs w:val="28"/>
        </w:rPr>
        <w:t xml:space="preserve">, в том числе: </w:t>
      </w:r>
    </w:p>
    <w:p w:rsidR="00A36B99" w:rsidRDefault="00A36B99" w:rsidP="00A36B99">
      <w:pPr>
        <w:ind w:firstLine="709"/>
        <w:jc w:val="both"/>
        <w:rPr>
          <w:sz w:val="28"/>
          <w:szCs w:val="28"/>
        </w:rPr>
      </w:pPr>
      <w:r>
        <w:rPr>
          <w:sz w:val="28"/>
          <w:szCs w:val="28"/>
        </w:rPr>
        <w:t>приобретение финансовых активов – 51 806 107</w:t>
      </w:r>
      <w:r w:rsidR="000D70A8">
        <w:rPr>
          <w:sz w:val="28"/>
          <w:szCs w:val="28"/>
        </w:rPr>
        <w:t> тыс.тенге</w:t>
      </w:r>
      <w:r>
        <w:rPr>
          <w:sz w:val="28"/>
          <w:szCs w:val="28"/>
        </w:rPr>
        <w:t>;</w:t>
      </w:r>
    </w:p>
    <w:p w:rsidR="00A36B99" w:rsidRDefault="00A36B99" w:rsidP="00A36B99">
      <w:pPr>
        <w:ind w:firstLine="709"/>
        <w:jc w:val="both"/>
        <w:rPr>
          <w:sz w:val="28"/>
          <w:szCs w:val="28"/>
        </w:rPr>
      </w:pPr>
      <w:r>
        <w:rPr>
          <w:sz w:val="28"/>
          <w:szCs w:val="28"/>
        </w:rPr>
        <w:t>5) дефицит бюджета – -883 253 147</w:t>
      </w:r>
      <w:r w:rsidR="000D70A8">
        <w:rPr>
          <w:sz w:val="28"/>
          <w:szCs w:val="28"/>
        </w:rPr>
        <w:t> тыс.тенге</w:t>
      </w:r>
      <w:r>
        <w:rPr>
          <w:sz w:val="28"/>
          <w:szCs w:val="28"/>
        </w:rPr>
        <w:t>, или 1,5 процента к валовому внутреннему продукту страны;</w:t>
      </w:r>
    </w:p>
    <w:p w:rsidR="00A36B99" w:rsidRDefault="00A36B99" w:rsidP="00A36B99">
      <w:pPr>
        <w:ind w:firstLine="709"/>
        <w:jc w:val="both"/>
        <w:rPr>
          <w:sz w:val="28"/>
          <w:szCs w:val="28"/>
        </w:rPr>
      </w:pPr>
      <w:r>
        <w:rPr>
          <w:sz w:val="28"/>
          <w:szCs w:val="28"/>
        </w:rPr>
        <w:t xml:space="preserve">6) </w:t>
      </w:r>
      <w:r w:rsidRPr="00F33AAE">
        <w:rPr>
          <w:sz w:val="28"/>
          <w:szCs w:val="28"/>
        </w:rPr>
        <w:t>ненефтяной дефицит бюджета – -4</w:t>
      </w:r>
      <w:r>
        <w:rPr>
          <w:sz w:val="28"/>
          <w:szCs w:val="28"/>
        </w:rPr>
        <w:t> </w:t>
      </w:r>
      <w:r w:rsidRPr="00F33AAE">
        <w:rPr>
          <w:sz w:val="28"/>
          <w:szCs w:val="28"/>
        </w:rPr>
        <w:t>330</w:t>
      </w:r>
      <w:r>
        <w:rPr>
          <w:sz w:val="28"/>
          <w:szCs w:val="28"/>
        </w:rPr>
        <w:t> </w:t>
      </w:r>
      <w:r w:rsidRPr="00F33AAE">
        <w:rPr>
          <w:sz w:val="28"/>
          <w:szCs w:val="28"/>
        </w:rPr>
        <w:t>528</w:t>
      </w:r>
      <w:r>
        <w:rPr>
          <w:sz w:val="28"/>
          <w:szCs w:val="28"/>
        </w:rPr>
        <w:t> </w:t>
      </w:r>
      <w:r w:rsidRPr="00F33AAE">
        <w:rPr>
          <w:sz w:val="28"/>
          <w:szCs w:val="28"/>
        </w:rPr>
        <w:t>103</w:t>
      </w:r>
      <w:r w:rsidR="000D70A8">
        <w:rPr>
          <w:sz w:val="28"/>
          <w:szCs w:val="28"/>
        </w:rPr>
        <w:t> тыс.тенге</w:t>
      </w:r>
      <w:r w:rsidRPr="00F33AAE">
        <w:rPr>
          <w:sz w:val="28"/>
          <w:szCs w:val="28"/>
        </w:rPr>
        <w:t xml:space="preserve">, или </w:t>
      </w:r>
      <w:r w:rsidR="00ED75C0">
        <w:rPr>
          <w:sz w:val="28"/>
          <w:szCs w:val="28"/>
          <w:lang w:val="kk-KZ"/>
        </w:rPr>
        <w:br/>
      </w:r>
      <w:r w:rsidRPr="00F33AAE">
        <w:rPr>
          <w:sz w:val="28"/>
          <w:szCs w:val="28"/>
        </w:rPr>
        <w:t>7,4 процента к валовому внутреннему продукту страны;</w:t>
      </w:r>
    </w:p>
    <w:p w:rsidR="00A36B99" w:rsidRDefault="00A36B99" w:rsidP="00A36B99">
      <w:pPr>
        <w:ind w:firstLine="709"/>
        <w:jc w:val="both"/>
        <w:rPr>
          <w:sz w:val="28"/>
          <w:szCs w:val="28"/>
        </w:rPr>
      </w:pPr>
      <w:r>
        <w:rPr>
          <w:sz w:val="28"/>
          <w:szCs w:val="28"/>
        </w:rPr>
        <w:t>7) финансирование дефицита бюджета – 883 253 147</w:t>
      </w:r>
      <w:r w:rsidR="000D70A8">
        <w:rPr>
          <w:sz w:val="28"/>
          <w:szCs w:val="28"/>
        </w:rPr>
        <w:t> тыс.тенге</w:t>
      </w:r>
      <w:r>
        <w:rPr>
          <w:sz w:val="28"/>
          <w:szCs w:val="28"/>
        </w:rPr>
        <w:t>.</w:t>
      </w:r>
    </w:p>
    <w:p w:rsidR="00A36B99" w:rsidRDefault="00A36B99" w:rsidP="00A36B99">
      <w:pPr>
        <w:ind w:firstLine="709"/>
        <w:jc w:val="both"/>
        <w:rPr>
          <w:sz w:val="28"/>
          <w:szCs w:val="28"/>
        </w:rPr>
      </w:pPr>
      <w:r>
        <w:rPr>
          <w:b/>
          <w:sz w:val="28"/>
          <w:szCs w:val="28"/>
        </w:rPr>
        <w:t>Исполнение.</w:t>
      </w:r>
      <w:r>
        <w:rPr>
          <w:sz w:val="28"/>
          <w:szCs w:val="28"/>
        </w:rPr>
        <w:t xml:space="preserve"> В целях реализации Закона Правительством Республики Казахстан было принято постановление от 7 декабря 2017 года № 823 «О</w:t>
      </w:r>
      <w:r w:rsidR="00504EF2">
        <w:rPr>
          <w:sz w:val="28"/>
          <w:szCs w:val="28"/>
        </w:rPr>
        <w:t xml:space="preserve"> </w:t>
      </w:r>
      <w:r>
        <w:rPr>
          <w:sz w:val="28"/>
          <w:szCs w:val="28"/>
        </w:rPr>
        <w:t xml:space="preserve">реализации Закона Республики Казахстан «О республиканском бюджете на 2018 – 2020 годы», в которое в течение 2018 года вносились изменения, связанные с уточнением бюджета </w:t>
      </w:r>
      <w:r w:rsidRPr="0028592F">
        <w:rPr>
          <w:sz w:val="28"/>
          <w:szCs w:val="28"/>
        </w:rPr>
        <w:t>(постановления от 5 мая 2018 года № 245 к Закону от 27 апреля 2018 года № 148-VI ЗРК и от 2 ноября 2018 года № 707 к Закону от 29 октября 2018 года № 187-VI ЗРК).</w:t>
      </w:r>
    </w:p>
    <w:p w:rsidR="00A36B99" w:rsidRDefault="00A36B99" w:rsidP="00A36B99">
      <w:pPr>
        <w:ind w:firstLine="709"/>
        <w:jc w:val="both"/>
        <w:rPr>
          <w:sz w:val="28"/>
          <w:szCs w:val="28"/>
        </w:rPr>
      </w:pPr>
      <w:r w:rsidRPr="008A686E">
        <w:rPr>
          <w:bCs/>
          <w:sz w:val="28"/>
          <w:szCs w:val="28"/>
        </w:rPr>
        <w:t xml:space="preserve">Кроме того, в реализацию Указа Президента Республики Казахстан </w:t>
      </w:r>
      <w:r>
        <w:rPr>
          <w:bCs/>
          <w:sz w:val="28"/>
          <w:szCs w:val="28"/>
        </w:rPr>
        <w:t>от 19 июня 2018 года № 702 «</w:t>
      </w:r>
      <w:r w:rsidRPr="008A686E">
        <w:rPr>
          <w:bCs/>
          <w:sz w:val="28"/>
          <w:szCs w:val="28"/>
        </w:rPr>
        <w:t>О некоторых вопросах административно-территориального устройства Республики Казахстан</w:t>
      </w:r>
      <w:r>
        <w:rPr>
          <w:bCs/>
          <w:sz w:val="28"/>
          <w:szCs w:val="28"/>
        </w:rPr>
        <w:t xml:space="preserve">» были </w:t>
      </w:r>
      <w:r>
        <w:rPr>
          <w:sz w:val="28"/>
          <w:szCs w:val="28"/>
        </w:rPr>
        <w:t>внесены изменения постановлением от 17 сентября 2018 года № 568.</w:t>
      </w:r>
    </w:p>
    <w:p w:rsidR="00A36B99" w:rsidRDefault="00A36B99" w:rsidP="00A36B99">
      <w:pPr>
        <w:ind w:firstLine="709"/>
        <w:jc w:val="both"/>
        <w:rPr>
          <w:sz w:val="28"/>
          <w:szCs w:val="28"/>
        </w:rPr>
      </w:pPr>
      <w:r>
        <w:rPr>
          <w:sz w:val="28"/>
          <w:szCs w:val="28"/>
        </w:rPr>
        <w:t xml:space="preserve">Согласно нормам </w:t>
      </w:r>
      <w:r w:rsidRPr="00EA0D2F">
        <w:rPr>
          <w:sz w:val="28"/>
          <w:szCs w:val="28"/>
        </w:rPr>
        <w:t>подпункт</w:t>
      </w:r>
      <w:r>
        <w:rPr>
          <w:sz w:val="28"/>
          <w:szCs w:val="28"/>
        </w:rPr>
        <w:t>а</w:t>
      </w:r>
      <w:r w:rsidRPr="00EA0D2F">
        <w:rPr>
          <w:sz w:val="28"/>
          <w:szCs w:val="28"/>
        </w:rPr>
        <w:t xml:space="preserve"> 3-2</w:t>
      </w:r>
      <w:r>
        <w:rPr>
          <w:sz w:val="28"/>
          <w:szCs w:val="28"/>
        </w:rPr>
        <w:t>)</w:t>
      </w:r>
      <w:r w:rsidRPr="00EA0D2F">
        <w:rPr>
          <w:sz w:val="28"/>
          <w:szCs w:val="28"/>
        </w:rPr>
        <w:t xml:space="preserve"> пункта 2 статьи 111 Бюджетного кодекса Республики Казахстан</w:t>
      </w:r>
      <w:r w:rsidRPr="0028592F">
        <w:rPr>
          <w:rFonts w:eastAsia="Calibri"/>
          <w:sz w:val="28"/>
          <w:szCs w:val="28"/>
        </w:rPr>
        <w:t xml:space="preserve">, в 2018 году проведено </w:t>
      </w:r>
      <w:r w:rsidRPr="00504EF2">
        <w:rPr>
          <w:rFonts w:eastAsia="Calibri"/>
          <w:sz w:val="28"/>
          <w:szCs w:val="28"/>
        </w:rPr>
        <w:t>5</w:t>
      </w:r>
      <w:r w:rsidRPr="0028592F">
        <w:rPr>
          <w:rFonts w:eastAsia="Calibri"/>
          <w:sz w:val="28"/>
          <w:szCs w:val="28"/>
        </w:rPr>
        <w:t xml:space="preserve"> корректиров</w:t>
      </w:r>
      <w:r>
        <w:rPr>
          <w:rFonts w:eastAsia="Calibri"/>
          <w:sz w:val="28"/>
          <w:szCs w:val="28"/>
        </w:rPr>
        <w:t>ок</w:t>
      </w:r>
      <w:r w:rsidRPr="0028592F">
        <w:rPr>
          <w:rFonts w:eastAsia="Calibri"/>
          <w:sz w:val="28"/>
          <w:szCs w:val="28"/>
        </w:rPr>
        <w:t xml:space="preserve"> республиканского бюджета</w:t>
      </w:r>
      <w:r w:rsidRPr="0028592F">
        <w:rPr>
          <w:sz w:val="28"/>
          <w:szCs w:val="28"/>
        </w:rPr>
        <w:t xml:space="preserve"> (постановления Правительства Республики Казахстан</w:t>
      </w:r>
      <w:r>
        <w:rPr>
          <w:sz w:val="28"/>
          <w:szCs w:val="28"/>
        </w:rPr>
        <w:t xml:space="preserve"> от </w:t>
      </w:r>
      <w:r w:rsidR="00504EF2">
        <w:rPr>
          <w:sz w:val="28"/>
          <w:szCs w:val="28"/>
        </w:rPr>
        <w:t>25</w:t>
      </w:r>
      <w:r>
        <w:rPr>
          <w:sz w:val="28"/>
          <w:szCs w:val="28"/>
        </w:rPr>
        <w:t xml:space="preserve"> января 2018 года № </w:t>
      </w:r>
      <w:r w:rsidR="00504EF2">
        <w:rPr>
          <w:sz w:val="28"/>
          <w:szCs w:val="28"/>
        </w:rPr>
        <w:t>33</w:t>
      </w:r>
      <w:r>
        <w:rPr>
          <w:sz w:val="28"/>
          <w:szCs w:val="28"/>
        </w:rPr>
        <w:t>,</w:t>
      </w:r>
      <w:r w:rsidRPr="0028592F">
        <w:rPr>
          <w:sz w:val="28"/>
          <w:szCs w:val="28"/>
        </w:rPr>
        <w:t xml:space="preserve"> от 23 февраля 2018 года №</w:t>
      </w:r>
      <w:r>
        <w:rPr>
          <w:sz w:val="28"/>
          <w:szCs w:val="28"/>
        </w:rPr>
        <w:t> </w:t>
      </w:r>
      <w:r w:rsidRPr="0028592F">
        <w:rPr>
          <w:sz w:val="28"/>
          <w:szCs w:val="28"/>
        </w:rPr>
        <w:t>76, 25 июля 2018 года №</w:t>
      </w:r>
      <w:r>
        <w:rPr>
          <w:sz w:val="28"/>
          <w:szCs w:val="28"/>
        </w:rPr>
        <w:t> </w:t>
      </w:r>
      <w:r w:rsidRPr="0028592F">
        <w:rPr>
          <w:sz w:val="28"/>
          <w:szCs w:val="28"/>
        </w:rPr>
        <w:t>467, от 6 декабря 2018 года № 807, от 25 декабря 2018 года № 880).</w:t>
      </w:r>
      <w:r>
        <w:rPr>
          <w:sz w:val="28"/>
          <w:szCs w:val="28"/>
        </w:rPr>
        <w:t xml:space="preserve"> </w:t>
      </w:r>
    </w:p>
    <w:p w:rsidR="00A36B99" w:rsidRDefault="00A36B99" w:rsidP="00A36B99">
      <w:pPr>
        <w:ind w:firstLine="709"/>
        <w:jc w:val="both"/>
        <w:rPr>
          <w:sz w:val="28"/>
          <w:szCs w:val="28"/>
        </w:rPr>
      </w:pPr>
      <w:r>
        <w:rPr>
          <w:sz w:val="28"/>
          <w:szCs w:val="28"/>
        </w:rPr>
        <w:t xml:space="preserve">Республиканский бюджет в 2018 году исполнен в следующих объемах: </w:t>
      </w:r>
    </w:p>
    <w:p w:rsidR="00A36B99" w:rsidRDefault="00A36B99" w:rsidP="00A36B99">
      <w:pPr>
        <w:ind w:firstLine="709"/>
        <w:jc w:val="both"/>
        <w:rPr>
          <w:sz w:val="28"/>
          <w:szCs w:val="28"/>
        </w:rPr>
      </w:pPr>
      <w:r>
        <w:rPr>
          <w:sz w:val="28"/>
          <w:szCs w:val="28"/>
        </w:rPr>
        <w:t>1) доходы – 8 789 004 519,4</w:t>
      </w:r>
      <w:r w:rsidR="000D70A8">
        <w:rPr>
          <w:sz w:val="28"/>
          <w:szCs w:val="28"/>
        </w:rPr>
        <w:t> тыс.тенге</w:t>
      </w:r>
      <w:r>
        <w:rPr>
          <w:sz w:val="28"/>
          <w:szCs w:val="28"/>
        </w:rPr>
        <w:t>, или 101,6 %, в том числе по:</w:t>
      </w:r>
    </w:p>
    <w:p w:rsidR="00A36B99" w:rsidRDefault="00A36B99" w:rsidP="00A36B99">
      <w:pPr>
        <w:ind w:firstLine="709"/>
        <w:jc w:val="both"/>
        <w:rPr>
          <w:sz w:val="28"/>
          <w:szCs w:val="28"/>
        </w:rPr>
      </w:pPr>
      <w:r>
        <w:rPr>
          <w:sz w:val="28"/>
          <w:szCs w:val="28"/>
        </w:rPr>
        <w:t>налоговым поступлениям – 5 694 904 400,1</w:t>
      </w:r>
      <w:r w:rsidR="000D70A8">
        <w:rPr>
          <w:sz w:val="28"/>
          <w:szCs w:val="28"/>
        </w:rPr>
        <w:t> тыс.тенге</w:t>
      </w:r>
      <w:r>
        <w:rPr>
          <w:sz w:val="28"/>
          <w:szCs w:val="28"/>
        </w:rPr>
        <w:t xml:space="preserve"> или 101,8 %;</w:t>
      </w:r>
    </w:p>
    <w:p w:rsidR="00A36B99" w:rsidRDefault="00A36B99" w:rsidP="00A36B99">
      <w:pPr>
        <w:ind w:firstLine="709"/>
        <w:jc w:val="both"/>
        <w:rPr>
          <w:sz w:val="28"/>
          <w:szCs w:val="28"/>
        </w:rPr>
      </w:pPr>
      <w:r>
        <w:rPr>
          <w:sz w:val="28"/>
          <w:szCs w:val="28"/>
        </w:rPr>
        <w:t>неналоговым поступлениям – 151 348 352,8</w:t>
      </w:r>
      <w:r w:rsidR="000D70A8">
        <w:rPr>
          <w:sz w:val="28"/>
          <w:szCs w:val="28"/>
        </w:rPr>
        <w:t> тыс.тенге</w:t>
      </w:r>
      <w:r>
        <w:rPr>
          <w:sz w:val="28"/>
          <w:szCs w:val="28"/>
        </w:rPr>
        <w:t xml:space="preserve"> или 125,9 %;</w:t>
      </w:r>
    </w:p>
    <w:p w:rsidR="00A36B99" w:rsidRDefault="00A36B99" w:rsidP="00A36B99">
      <w:pPr>
        <w:ind w:firstLine="709"/>
        <w:jc w:val="both"/>
        <w:rPr>
          <w:sz w:val="28"/>
          <w:szCs w:val="28"/>
        </w:rPr>
      </w:pPr>
      <w:r>
        <w:rPr>
          <w:sz w:val="28"/>
          <w:szCs w:val="28"/>
        </w:rPr>
        <w:t>поступлениям от продажи основного капитала – 2 361 132,6</w:t>
      </w:r>
      <w:r w:rsidR="000D70A8">
        <w:rPr>
          <w:sz w:val="28"/>
          <w:szCs w:val="28"/>
        </w:rPr>
        <w:t> тыс.тенге</w:t>
      </w:r>
      <w:r>
        <w:rPr>
          <w:sz w:val="28"/>
          <w:szCs w:val="28"/>
        </w:rPr>
        <w:t xml:space="preserve"> или 42 %; </w:t>
      </w:r>
    </w:p>
    <w:p w:rsidR="00A36B99" w:rsidRDefault="00A36B99" w:rsidP="00A36B99">
      <w:pPr>
        <w:ind w:firstLine="709"/>
        <w:jc w:val="both"/>
        <w:rPr>
          <w:sz w:val="28"/>
          <w:szCs w:val="28"/>
        </w:rPr>
      </w:pPr>
      <w:r>
        <w:rPr>
          <w:sz w:val="28"/>
          <w:szCs w:val="28"/>
        </w:rPr>
        <w:t>поступлениям трансфертов – 2 940 390 633,9</w:t>
      </w:r>
      <w:r w:rsidR="000D70A8">
        <w:rPr>
          <w:sz w:val="28"/>
          <w:szCs w:val="28"/>
        </w:rPr>
        <w:t> тыс.тенге</w:t>
      </w:r>
      <w:r>
        <w:rPr>
          <w:sz w:val="28"/>
          <w:szCs w:val="28"/>
        </w:rPr>
        <w:t xml:space="preserve"> или 100,2 %;</w:t>
      </w:r>
    </w:p>
    <w:p w:rsidR="00A36B99" w:rsidRDefault="00A36B99" w:rsidP="00A36B99">
      <w:pPr>
        <w:ind w:firstLine="709"/>
        <w:jc w:val="both"/>
        <w:rPr>
          <w:sz w:val="28"/>
          <w:szCs w:val="28"/>
        </w:rPr>
      </w:pPr>
      <w:r>
        <w:rPr>
          <w:sz w:val="28"/>
          <w:szCs w:val="28"/>
        </w:rPr>
        <w:t>2) затраты – 9 334 732 674,7</w:t>
      </w:r>
      <w:r w:rsidR="000D70A8">
        <w:rPr>
          <w:sz w:val="28"/>
          <w:szCs w:val="28"/>
        </w:rPr>
        <w:t> тыс.тенге</w:t>
      </w:r>
      <w:r>
        <w:rPr>
          <w:sz w:val="28"/>
          <w:szCs w:val="28"/>
        </w:rPr>
        <w:t xml:space="preserve"> или 99,8 %;</w:t>
      </w:r>
    </w:p>
    <w:p w:rsidR="00A36B99" w:rsidRDefault="00A36B99" w:rsidP="00A36B99">
      <w:pPr>
        <w:ind w:firstLine="709"/>
        <w:jc w:val="both"/>
        <w:rPr>
          <w:sz w:val="28"/>
          <w:szCs w:val="28"/>
        </w:rPr>
      </w:pPr>
      <w:r>
        <w:rPr>
          <w:sz w:val="28"/>
          <w:szCs w:val="28"/>
        </w:rPr>
        <w:lastRenderedPageBreak/>
        <w:t>3) чистое бюджетное кредитование – 131 653 831,3</w:t>
      </w:r>
      <w:r w:rsidR="000D70A8">
        <w:rPr>
          <w:sz w:val="28"/>
          <w:szCs w:val="28"/>
        </w:rPr>
        <w:t> тыс.тенге</w:t>
      </w:r>
      <w:r>
        <w:rPr>
          <w:sz w:val="28"/>
          <w:szCs w:val="28"/>
        </w:rPr>
        <w:t xml:space="preserve">, в том числе: </w:t>
      </w:r>
    </w:p>
    <w:p w:rsidR="00A36B99" w:rsidRDefault="00A36B99" w:rsidP="00A36B99">
      <w:pPr>
        <w:ind w:firstLine="709"/>
        <w:jc w:val="both"/>
        <w:rPr>
          <w:sz w:val="28"/>
          <w:szCs w:val="28"/>
        </w:rPr>
      </w:pPr>
      <w:r>
        <w:rPr>
          <w:sz w:val="28"/>
          <w:szCs w:val="28"/>
        </w:rPr>
        <w:t>бюджетные кредиты – 250 268 730,9</w:t>
      </w:r>
      <w:r w:rsidR="000D70A8">
        <w:rPr>
          <w:sz w:val="28"/>
          <w:szCs w:val="28"/>
        </w:rPr>
        <w:t> тыс.тенге</w:t>
      </w:r>
      <w:r>
        <w:rPr>
          <w:sz w:val="28"/>
          <w:szCs w:val="28"/>
        </w:rPr>
        <w:t xml:space="preserve"> или 100,0 %;</w:t>
      </w:r>
    </w:p>
    <w:p w:rsidR="00A36B99" w:rsidRDefault="00A36B99" w:rsidP="00A36B99">
      <w:pPr>
        <w:ind w:firstLine="709"/>
        <w:jc w:val="both"/>
        <w:rPr>
          <w:sz w:val="28"/>
          <w:szCs w:val="28"/>
        </w:rPr>
      </w:pPr>
      <w:r>
        <w:rPr>
          <w:sz w:val="28"/>
          <w:szCs w:val="28"/>
        </w:rPr>
        <w:t>погашение бюджетных кредитов – 118 614 899,6</w:t>
      </w:r>
      <w:r w:rsidR="000D70A8">
        <w:rPr>
          <w:sz w:val="28"/>
          <w:szCs w:val="28"/>
        </w:rPr>
        <w:t> тыс.тенге</w:t>
      </w:r>
      <w:r>
        <w:rPr>
          <w:sz w:val="28"/>
          <w:szCs w:val="28"/>
        </w:rPr>
        <w:t xml:space="preserve"> или 98,4 %; </w:t>
      </w:r>
    </w:p>
    <w:p w:rsidR="00A36B99" w:rsidRDefault="00A36B99" w:rsidP="00A36B99">
      <w:pPr>
        <w:ind w:firstLine="709"/>
        <w:jc w:val="both"/>
        <w:rPr>
          <w:sz w:val="28"/>
          <w:szCs w:val="28"/>
        </w:rPr>
      </w:pPr>
      <w:r>
        <w:rPr>
          <w:sz w:val="28"/>
          <w:szCs w:val="28"/>
        </w:rPr>
        <w:t>4) сальдо по операциям с финансовыми активами – 51 806 104,9</w:t>
      </w:r>
      <w:r w:rsidR="000D70A8">
        <w:rPr>
          <w:sz w:val="28"/>
          <w:szCs w:val="28"/>
        </w:rPr>
        <w:t> тыс.тенге</w:t>
      </w:r>
      <w:r>
        <w:rPr>
          <w:sz w:val="28"/>
          <w:szCs w:val="28"/>
        </w:rPr>
        <w:t xml:space="preserve">, в том числе: </w:t>
      </w:r>
    </w:p>
    <w:p w:rsidR="00A36B99" w:rsidRDefault="00A36B99" w:rsidP="00A36B99">
      <w:pPr>
        <w:ind w:firstLine="709"/>
        <w:jc w:val="both"/>
        <w:rPr>
          <w:sz w:val="28"/>
          <w:szCs w:val="28"/>
        </w:rPr>
      </w:pPr>
      <w:r>
        <w:rPr>
          <w:sz w:val="28"/>
          <w:szCs w:val="28"/>
        </w:rPr>
        <w:t>приобретение финансовых активов – 51 806 104,9</w:t>
      </w:r>
      <w:r w:rsidR="000D70A8">
        <w:rPr>
          <w:sz w:val="28"/>
          <w:szCs w:val="28"/>
        </w:rPr>
        <w:t> тыс.тенге</w:t>
      </w:r>
      <w:r>
        <w:rPr>
          <w:sz w:val="28"/>
          <w:szCs w:val="28"/>
        </w:rPr>
        <w:t xml:space="preserve"> или 100,0 %;</w:t>
      </w:r>
    </w:p>
    <w:p w:rsidR="00A36B99" w:rsidRDefault="00A36B99" w:rsidP="00A36B99">
      <w:pPr>
        <w:ind w:firstLine="709"/>
        <w:jc w:val="both"/>
        <w:rPr>
          <w:sz w:val="28"/>
          <w:szCs w:val="28"/>
        </w:rPr>
      </w:pPr>
      <w:r>
        <w:rPr>
          <w:sz w:val="28"/>
          <w:szCs w:val="28"/>
        </w:rPr>
        <w:t>5) дефицит – -729 188 091,5</w:t>
      </w:r>
      <w:r w:rsidR="000D70A8">
        <w:rPr>
          <w:sz w:val="28"/>
          <w:szCs w:val="28"/>
        </w:rPr>
        <w:t> тыс.тенге</w:t>
      </w:r>
      <w:r>
        <w:rPr>
          <w:sz w:val="28"/>
          <w:szCs w:val="28"/>
        </w:rPr>
        <w:t xml:space="preserve">, или </w:t>
      </w:r>
      <w:r w:rsidRPr="00624B5F">
        <w:rPr>
          <w:sz w:val="28"/>
          <w:szCs w:val="28"/>
        </w:rPr>
        <w:t>1,2 процента к валовому внутреннему продукту страны;</w:t>
      </w:r>
    </w:p>
    <w:p w:rsidR="00A36B99" w:rsidRPr="0057022F" w:rsidRDefault="00A36B99" w:rsidP="00A36B99">
      <w:pPr>
        <w:ind w:firstLine="709"/>
        <w:jc w:val="both"/>
        <w:rPr>
          <w:sz w:val="28"/>
          <w:szCs w:val="28"/>
        </w:rPr>
      </w:pPr>
      <w:r w:rsidRPr="0057022F">
        <w:rPr>
          <w:sz w:val="28"/>
          <w:szCs w:val="28"/>
        </w:rPr>
        <w:t>6) ненефтяной дефицит бюджета – -</w:t>
      </w:r>
      <w:r w:rsidR="001A73AC" w:rsidRPr="0057022F">
        <w:rPr>
          <w:sz w:val="28"/>
          <w:szCs w:val="28"/>
        </w:rPr>
        <w:t> </w:t>
      </w:r>
      <w:r w:rsidRPr="0057022F">
        <w:rPr>
          <w:sz w:val="28"/>
          <w:szCs w:val="28"/>
        </w:rPr>
        <w:t>4</w:t>
      </w:r>
      <w:r w:rsidR="006D546C" w:rsidRPr="0057022F">
        <w:rPr>
          <w:sz w:val="28"/>
          <w:szCs w:val="28"/>
        </w:rPr>
        <w:t> 389 957 242,6</w:t>
      </w:r>
      <w:r w:rsidR="000D70A8" w:rsidRPr="0057022F">
        <w:rPr>
          <w:sz w:val="28"/>
          <w:szCs w:val="28"/>
        </w:rPr>
        <w:t> тыс.тенге</w:t>
      </w:r>
      <w:r w:rsidRPr="0057022F">
        <w:rPr>
          <w:sz w:val="28"/>
          <w:szCs w:val="28"/>
        </w:rPr>
        <w:t xml:space="preserve">, или </w:t>
      </w:r>
      <w:r w:rsidR="007F00DF" w:rsidRPr="0057022F">
        <w:rPr>
          <w:sz w:val="28"/>
          <w:szCs w:val="28"/>
        </w:rPr>
        <w:t>7,5 процента к ВВП (</w:t>
      </w:r>
      <w:r w:rsidR="002C0DE8" w:rsidRPr="0057022F">
        <w:rPr>
          <w:sz w:val="28"/>
          <w:szCs w:val="28"/>
        </w:rPr>
        <w:t xml:space="preserve">по </w:t>
      </w:r>
      <w:r w:rsidR="001A73AC" w:rsidRPr="0057022F">
        <w:rPr>
          <w:sz w:val="28"/>
          <w:szCs w:val="28"/>
        </w:rPr>
        <w:t>оперативны</w:t>
      </w:r>
      <w:r w:rsidR="002C0DE8" w:rsidRPr="0057022F">
        <w:rPr>
          <w:sz w:val="28"/>
          <w:szCs w:val="28"/>
        </w:rPr>
        <w:t>м</w:t>
      </w:r>
      <w:r w:rsidR="007F00DF" w:rsidRPr="0057022F">
        <w:rPr>
          <w:sz w:val="28"/>
          <w:szCs w:val="28"/>
        </w:rPr>
        <w:t xml:space="preserve"> данны</w:t>
      </w:r>
      <w:r w:rsidR="002C0DE8" w:rsidRPr="0057022F">
        <w:rPr>
          <w:sz w:val="28"/>
          <w:szCs w:val="28"/>
        </w:rPr>
        <w:t>м</w:t>
      </w:r>
      <w:r w:rsidR="001A73AC" w:rsidRPr="0057022F">
        <w:rPr>
          <w:sz w:val="28"/>
          <w:szCs w:val="28"/>
        </w:rPr>
        <w:t xml:space="preserve"> Комитета по статистике Министерства национальной экономики </w:t>
      </w:r>
      <w:r w:rsidR="00123EC4" w:rsidRPr="0057022F">
        <w:rPr>
          <w:sz w:val="28"/>
          <w:szCs w:val="28"/>
        </w:rPr>
        <w:t xml:space="preserve">Республики Казахстан </w:t>
      </w:r>
      <w:r w:rsidR="001A73AC" w:rsidRPr="0057022F">
        <w:rPr>
          <w:sz w:val="28"/>
          <w:szCs w:val="28"/>
        </w:rPr>
        <w:t>за январь-декабрь 2018 года</w:t>
      </w:r>
      <w:r w:rsidR="002C0DE8" w:rsidRPr="0057022F">
        <w:rPr>
          <w:sz w:val="28"/>
          <w:szCs w:val="28"/>
        </w:rPr>
        <w:t xml:space="preserve"> ВВП составил 58 785,7 млрд.тенге</w:t>
      </w:r>
      <w:r w:rsidR="004A65DD">
        <w:rPr>
          <w:sz w:val="28"/>
          <w:szCs w:val="28"/>
        </w:rPr>
        <w:t>)</w:t>
      </w:r>
      <w:r w:rsidR="007F00DF" w:rsidRPr="0057022F">
        <w:rPr>
          <w:sz w:val="28"/>
          <w:szCs w:val="28"/>
        </w:rPr>
        <w:t xml:space="preserve">. </w:t>
      </w:r>
      <w:r w:rsidR="002C0DE8" w:rsidRPr="0057022F">
        <w:rPr>
          <w:sz w:val="28"/>
          <w:szCs w:val="28"/>
        </w:rPr>
        <w:t>Согласно Плану статистических работ публикация окончательных данных по ВВП - 31 июля 2019 года</w:t>
      </w:r>
      <w:r w:rsidRPr="0057022F">
        <w:rPr>
          <w:sz w:val="28"/>
          <w:szCs w:val="28"/>
        </w:rPr>
        <w:t xml:space="preserve">; </w:t>
      </w:r>
    </w:p>
    <w:p w:rsidR="00A36B99" w:rsidRDefault="00A36B99" w:rsidP="00A36B99">
      <w:pPr>
        <w:ind w:firstLine="709"/>
        <w:jc w:val="both"/>
        <w:rPr>
          <w:sz w:val="28"/>
          <w:szCs w:val="28"/>
        </w:rPr>
      </w:pPr>
      <w:r w:rsidRPr="0057022F">
        <w:rPr>
          <w:sz w:val="28"/>
          <w:szCs w:val="28"/>
        </w:rPr>
        <w:t>7) финансирование д</w:t>
      </w:r>
      <w:r>
        <w:rPr>
          <w:sz w:val="28"/>
          <w:szCs w:val="28"/>
        </w:rPr>
        <w:t>ефицита бюджета – 729 188 091,5</w:t>
      </w:r>
      <w:r w:rsidR="000D70A8">
        <w:rPr>
          <w:sz w:val="28"/>
          <w:szCs w:val="28"/>
        </w:rPr>
        <w:t> тыс.тенге</w:t>
      </w:r>
      <w:r>
        <w:rPr>
          <w:sz w:val="28"/>
          <w:szCs w:val="28"/>
        </w:rPr>
        <w:t xml:space="preserve">. </w:t>
      </w:r>
    </w:p>
    <w:p w:rsidR="00A36B99" w:rsidRDefault="00A36B99" w:rsidP="00A36B99">
      <w:pPr>
        <w:ind w:firstLine="709"/>
        <w:jc w:val="both"/>
        <w:rPr>
          <w:sz w:val="28"/>
          <w:szCs w:val="28"/>
        </w:rPr>
      </w:pPr>
      <w:r>
        <w:rPr>
          <w:sz w:val="28"/>
          <w:szCs w:val="28"/>
        </w:rPr>
        <w:t xml:space="preserve">Отчет об исполнении республиканского бюджета за 2018 год в агрегированной форме и данные об отклонениях скорректированного бюджета от утвержденного Законом на 2018 год с учетом средств распределяемых бюджетных программ представляются в отчете, в главе 1 «Пояснительная записка к отчету Правительства Республики Казахстан об исполнении республиканского бюджета за 2018 год» приложениями 1 и 1-1. </w:t>
      </w:r>
    </w:p>
    <w:p w:rsidR="00A36B99" w:rsidRPr="00F2477D" w:rsidRDefault="00A36B99" w:rsidP="00A36B99">
      <w:pPr>
        <w:ind w:firstLine="709"/>
        <w:jc w:val="both"/>
        <w:rPr>
          <w:sz w:val="28"/>
          <w:szCs w:val="28"/>
        </w:rPr>
      </w:pPr>
      <w:bookmarkStart w:id="36" w:name="_Toc506557827"/>
      <w:r w:rsidRPr="00F2477D">
        <w:rPr>
          <w:b/>
          <w:sz w:val="28"/>
          <w:szCs w:val="28"/>
        </w:rPr>
        <w:t>Статьей 2</w:t>
      </w:r>
      <w:bookmarkEnd w:id="36"/>
      <w:r w:rsidRPr="00F2477D">
        <w:rPr>
          <w:sz w:val="28"/>
          <w:szCs w:val="28"/>
        </w:rPr>
        <w:t xml:space="preserve"> Закона предусматривались поступления в республиканский бюджет на 2018 год арендных плат за пользование Российской Федерацией комплексом «Байконур» в сумме 38 674 500</w:t>
      </w:r>
      <w:r w:rsidR="000D70A8">
        <w:rPr>
          <w:sz w:val="28"/>
          <w:szCs w:val="28"/>
        </w:rPr>
        <w:t> тыс.тенге</w:t>
      </w:r>
      <w:r w:rsidRPr="00F2477D">
        <w:rPr>
          <w:sz w:val="28"/>
          <w:szCs w:val="28"/>
        </w:rPr>
        <w:t xml:space="preserve"> и военными полигонами в сумме 6 813 260</w:t>
      </w:r>
      <w:r w:rsidR="000D70A8">
        <w:rPr>
          <w:sz w:val="28"/>
          <w:szCs w:val="28"/>
        </w:rPr>
        <w:t> тыс.тенге</w:t>
      </w:r>
      <w:r w:rsidRPr="00F2477D">
        <w:rPr>
          <w:sz w:val="28"/>
          <w:szCs w:val="28"/>
        </w:rPr>
        <w:t>.</w:t>
      </w:r>
    </w:p>
    <w:p w:rsidR="00A36B99" w:rsidRPr="00C440B9" w:rsidRDefault="00A36B99" w:rsidP="00A36B99">
      <w:pPr>
        <w:pBdr>
          <w:bottom w:val="single" w:sz="4" w:space="0" w:color="FFFFFF"/>
        </w:pBdr>
        <w:tabs>
          <w:tab w:val="left" w:pos="728"/>
        </w:tabs>
        <w:ind w:firstLine="720"/>
        <w:contextualSpacing/>
        <w:jc w:val="both"/>
        <w:rPr>
          <w:rFonts w:eastAsia="Calibri"/>
          <w:i/>
          <w:sz w:val="28"/>
          <w:szCs w:val="28"/>
        </w:rPr>
      </w:pPr>
      <w:r w:rsidRPr="00F2477D">
        <w:rPr>
          <w:b/>
          <w:sz w:val="28"/>
          <w:szCs w:val="28"/>
        </w:rPr>
        <w:t>Исполнение.</w:t>
      </w:r>
      <w:r w:rsidRPr="00F2477D">
        <w:rPr>
          <w:sz w:val="28"/>
          <w:szCs w:val="28"/>
        </w:rPr>
        <w:t xml:space="preserve"> </w:t>
      </w:r>
      <w:bookmarkStart w:id="37" w:name="_Toc506557828"/>
      <w:r w:rsidRPr="00F2477D">
        <w:rPr>
          <w:rFonts w:eastAsia="Calibri"/>
          <w:sz w:val="28"/>
          <w:szCs w:val="28"/>
        </w:rPr>
        <w:t>В 2018 году сумма фактических поступлений арендной платы за пользование Российской Федерацией комплексом «Байконур» составила 39 371 950</w:t>
      </w:r>
      <w:r w:rsidR="000D70A8">
        <w:rPr>
          <w:rFonts w:eastAsia="Calibri"/>
          <w:sz w:val="28"/>
          <w:szCs w:val="28"/>
        </w:rPr>
        <w:t> тыс.тенге</w:t>
      </w:r>
      <w:r w:rsidRPr="00F2477D">
        <w:rPr>
          <w:rFonts w:eastAsia="Calibri"/>
          <w:sz w:val="28"/>
          <w:szCs w:val="28"/>
        </w:rPr>
        <w:t xml:space="preserve"> или 101,8% к плану. Перевыполнение в размере 697 450,0</w:t>
      </w:r>
      <w:r w:rsidR="000D70A8">
        <w:rPr>
          <w:rFonts w:eastAsia="Calibri"/>
          <w:sz w:val="28"/>
          <w:szCs w:val="28"/>
        </w:rPr>
        <w:t> тыс.тенге</w:t>
      </w:r>
      <w:r w:rsidRPr="00F2477D">
        <w:rPr>
          <w:rFonts w:eastAsia="Calibri"/>
          <w:sz w:val="28"/>
          <w:szCs w:val="28"/>
        </w:rPr>
        <w:t xml:space="preserve"> </w:t>
      </w:r>
      <w:r w:rsidRPr="00C440B9">
        <w:rPr>
          <w:rFonts w:eastAsia="Calibri"/>
          <w:sz w:val="28"/>
          <w:szCs w:val="28"/>
        </w:rPr>
        <w:t xml:space="preserve">сложилось за счет положительной курсовой разницы. Так, средний курс доллара составил </w:t>
      </w:r>
      <w:r w:rsidR="0044420A" w:rsidRPr="00C440B9">
        <w:rPr>
          <w:rFonts w:eastAsia="Calibri"/>
          <w:sz w:val="28"/>
          <w:szCs w:val="28"/>
        </w:rPr>
        <w:t>344,71</w:t>
      </w:r>
      <w:r w:rsidRPr="00C440B9">
        <w:rPr>
          <w:rFonts w:eastAsia="Calibri"/>
          <w:sz w:val="28"/>
          <w:szCs w:val="28"/>
        </w:rPr>
        <w:t> тенге (при запланированном среднегодовом курсе – 340 тенге за доллар США).</w:t>
      </w:r>
    </w:p>
    <w:p w:rsidR="00A36B99" w:rsidRDefault="00A36B99" w:rsidP="00A36B99">
      <w:pPr>
        <w:pBdr>
          <w:bottom w:val="single" w:sz="4" w:space="0" w:color="FFFFFF"/>
        </w:pBdr>
        <w:tabs>
          <w:tab w:val="left" w:pos="728"/>
        </w:tabs>
        <w:ind w:firstLine="720"/>
        <w:contextualSpacing/>
        <w:jc w:val="both"/>
        <w:rPr>
          <w:rFonts w:eastAsia="Calibri"/>
          <w:i/>
          <w:sz w:val="28"/>
          <w:szCs w:val="28"/>
        </w:rPr>
      </w:pPr>
      <w:r w:rsidRPr="00C440B9">
        <w:rPr>
          <w:rFonts w:eastAsia="Calibri"/>
          <w:sz w:val="28"/>
          <w:szCs w:val="28"/>
        </w:rPr>
        <w:t>В доход республиканского бюджета за 2018 год в качестве арендной платы за пользование Российской Федерацией военными полигонами поступило 7 135 960</w:t>
      </w:r>
      <w:r w:rsidR="000D70A8" w:rsidRPr="00C440B9">
        <w:rPr>
          <w:rFonts w:eastAsia="Calibri"/>
          <w:sz w:val="28"/>
          <w:szCs w:val="28"/>
        </w:rPr>
        <w:t> тыс.тенге</w:t>
      </w:r>
      <w:r w:rsidRPr="00C440B9">
        <w:rPr>
          <w:rFonts w:eastAsia="Calibri"/>
          <w:sz w:val="28"/>
          <w:szCs w:val="28"/>
        </w:rPr>
        <w:t xml:space="preserve"> или 104,7% к плану на год. Причиной перевыполнения плана в сумме 322 700</w:t>
      </w:r>
      <w:r w:rsidR="000D70A8" w:rsidRPr="00C440B9">
        <w:rPr>
          <w:rFonts w:eastAsia="Calibri"/>
          <w:sz w:val="28"/>
          <w:szCs w:val="28"/>
        </w:rPr>
        <w:t> тыс.тенге</w:t>
      </w:r>
      <w:r w:rsidRPr="00C440B9">
        <w:rPr>
          <w:rFonts w:eastAsia="Calibri"/>
          <w:sz w:val="28"/>
          <w:szCs w:val="28"/>
        </w:rPr>
        <w:t xml:space="preserve"> является курсовая разница (при планировании применялся обменный курс 340 тенге к доллару США, на дату оплаты составил 370,55 тенге).</w:t>
      </w:r>
      <w:r>
        <w:rPr>
          <w:sz w:val="28"/>
          <w:szCs w:val="28"/>
        </w:rPr>
        <w:t xml:space="preserve"> </w:t>
      </w:r>
    </w:p>
    <w:p w:rsidR="00A36B99" w:rsidRDefault="00A36B99" w:rsidP="00A36B99">
      <w:pPr>
        <w:ind w:firstLine="709"/>
        <w:jc w:val="both"/>
        <w:rPr>
          <w:sz w:val="28"/>
          <w:szCs w:val="28"/>
        </w:rPr>
      </w:pPr>
      <w:r>
        <w:rPr>
          <w:b/>
          <w:sz w:val="28"/>
          <w:szCs w:val="28"/>
        </w:rPr>
        <w:t>Статьей 3</w:t>
      </w:r>
      <w:bookmarkEnd w:id="37"/>
      <w:r>
        <w:rPr>
          <w:sz w:val="28"/>
          <w:szCs w:val="28"/>
        </w:rPr>
        <w:t xml:space="preserve"> Закона утверждались объемы поступлений в бюджет на 2018 год, направляемые в Национальный фонд Республики Казахстан, согласно приложению 4 к Закону. </w:t>
      </w:r>
    </w:p>
    <w:p w:rsidR="00A36B99" w:rsidRPr="00FC5F12" w:rsidRDefault="00A36B99" w:rsidP="00A36B99">
      <w:pPr>
        <w:ind w:firstLine="709"/>
        <w:jc w:val="both"/>
        <w:rPr>
          <w:sz w:val="28"/>
          <w:szCs w:val="28"/>
        </w:rPr>
      </w:pPr>
      <w:r w:rsidRPr="00FC5F12">
        <w:rPr>
          <w:b/>
          <w:sz w:val="28"/>
          <w:szCs w:val="28"/>
        </w:rPr>
        <w:t>Исполнение.</w:t>
      </w:r>
      <w:r w:rsidRPr="00FC5F12">
        <w:rPr>
          <w:sz w:val="28"/>
          <w:szCs w:val="28"/>
        </w:rPr>
        <w:t xml:space="preserve"> Объем поступлений в бюджет за 2018 год, направленных в Национальный фонд Республики Казахстан</w:t>
      </w:r>
      <w:r w:rsidR="00AD35B6">
        <w:rPr>
          <w:sz w:val="28"/>
          <w:szCs w:val="28"/>
        </w:rPr>
        <w:t>,</w:t>
      </w:r>
      <w:r w:rsidRPr="00FC5F12">
        <w:rPr>
          <w:sz w:val="28"/>
          <w:szCs w:val="28"/>
        </w:rPr>
        <w:t xml:space="preserve"> при плане </w:t>
      </w:r>
      <w:r w:rsidRPr="00FC5F12">
        <w:rPr>
          <w:sz w:val="28"/>
          <w:szCs w:val="28"/>
        </w:rPr>
        <w:lastRenderedPageBreak/>
        <w:t>3 138 110 066</w:t>
      </w:r>
      <w:r w:rsidR="000D70A8">
        <w:rPr>
          <w:sz w:val="28"/>
          <w:szCs w:val="28"/>
        </w:rPr>
        <w:t> тыс.тенге</w:t>
      </w:r>
      <w:r w:rsidRPr="00FC5F12">
        <w:rPr>
          <w:sz w:val="28"/>
          <w:szCs w:val="28"/>
        </w:rPr>
        <w:t xml:space="preserve"> составил 3 224 826 273,1</w:t>
      </w:r>
      <w:r w:rsidR="000D70A8">
        <w:rPr>
          <w:sz w:val="28"/>
          <w:szCs w:val="28"/>
        </w:rPr>
        <w:t> тыс.тенге</w:t>
      </w:r>
      <w:r w:rsidRPr="00FC5F12">
        <w:rPr>
          <w:sz w:val="28"/>
          <w:szCs w:val="28"/>
        </w:rPr>
        <w:t xml:space="preserve"> или 102,8 % к плану, в том числе прямые налоги от организаций нефтяного сектора (за исключением налогов, зачисляемых в местные бюджеты) при плане 3 121 232 128</w:t>
      </w:r>
      <w:r w:rsidR="000D70A8">
        <w:rPr>
          <w:sz w:val="28"/>
          <w:szCs w:val="28"/>
        </w:rPr>
        <w:t> тыс.тенге</w:t>
      </w:r>
      <w:r w:rsidR="00ED75C0">
        <w:rPr>
          <w:sz w:val="28"/>
          <w:szCs w:val="28"/>
          <w:lang w:val="kk-KZ"/>
        </w:rPr>
        <w:t>,</w:t>
      </w:r>
      <w:r w:rsidRPr="00FC5F12">
        <w:rPr>
          <w:sz w:val="28"/>
          <w:szCs w:val="28"/>
        </w:rPr>
        <w:t xml:space="preserve"> составили 3 200 814 176,9</w:t>
      </w:r>
      <w:r w:rsidR="000D70A8">
        <w:rPr>
          <w:sz w:val="28"/>
          <w:szCs w:val="28"/>
        </w:rPr>
        <w:t> тыс.тенге</w:t>
      </w:r>
      <w:r w:rsidRPr="00FC5F12">
        <w:rPr>
          <w:sz w:val="28"/>
          <w:szCs w:val="28"/>
        </w:rPr>
        <w:t xml:space="preserve"> или 102,5</w:t>
      </w:r>
      <w:r>
        <w:rPr>
          <w:sz w:val="28"/>
          <w:szCs w:val="28"/>
        </w:rPr>
        <w:t> </w:t>
      </w:r>
      <w:r w:rsidRPr="00FC5F12">
        <w:rPr>
          <w:sz w:val="28"/>
          <w:szCs w:val="28"/>
        </w:rPr>
        <w:t xml:space="preserve">% к плану. </w:t>
      </w:r>
    </w:p>
    <w:p w:rsidR="00A36B99" w:rsidRPr="003C14EC" w:rsidRDefault="00A36B99" w:rsidP="00A36B99">
      <w:pPr>
        <w:ind w:firstLine="709"/>
        <w:jc w:val="both"/>
        <w:rPr>
          <w:sz w:val="28"/>
          <w:szCs w:val="28"/>
        </w:rPr>
      </w:pPr>
      <w:r>
        <w:rPr>
          <w:sz w:val="28"/>
          <w:szCs w:val="28"/>
        </w:rPr>
        <w:t xml:space="preserve">За </w:t>
      </w:r>
      <w:r w:rsidRPr="002A2E43">
        <w:rPr>
          <w:sz w:val="28"/>
          <w:szCs w:val="28"/>
        </w:rPr>
        <w:t xml:space="preserve">2018 год </w:t>
      </w:r>
      <w:r>
        <w:rPr>
          <w:sz w:val="28"/>
          <w:szCs w:val="28"/>
        </w:rPr>
        <w:t xml:space="preserve">план </w:t>
      </w:r>
      <w:r w:rsidRPr="002A2E43">
        <w:rPr>
          <w:sz w:val="28"/>
          <w:szCs w:val="28"/>
        </w:rPr>
        <w:t>исполнен на 102,5</w:t>
      </w:r>
      <w:r>
        <w:rPr>
          <w:sz w:val="28"/>
          <w:szCs w:val="28"/>
        </w:rPr>
        <w:t> </w:t>
      </w:r>
      <w:r w:rsidRPr="002A2E43">
        <w:rPr>
          <w:sz w:val="28"/>
          <w:szCs w:val="28"/>
        </w:rPr>
        <w:t>% или перевыполнен на 79</w:t>
      </w:r>
      <w:r>
        <w:rPr>
          <w:sz w:val="28"/>
          <w:szCs w:val="28"/>
        </w:rPr>
        <w:t> </w:t>
      </w:r>
      <w:r w:rsidRPr="002A2E43">
        <w:rPr>
          <w:sz w:val="28"/>
          <w:szCs w:val="28"/>
        </w:rPr>
        <w:t>582</w:t>
      </w:r>
      <w:r>
        <w:rPr>
          <w:sz w:val="28"/>
          <w:szCs w:val="28"/>
        </w:rPr>
        <w:t> </w:t>
      </w:r>
      <w:r w:rsidRPr="002A2E43">
        <w:rPr>
          <w:sz w:val="28"/>
          <w:szCs w:val="28"/>
        </w:rPr>
        <w:t>0</w:t>
      </w:r>
      <w:r>
        <w:rPr>
          <w:sz w:val="28"/>
          <w:szCs w:val="28"/>
        </w:rPr>
        <w:t>48,9</w:t>
      </w:r>
      <w:r w:rsidR="000D70A8">
        <w:rPr>
          <w:sz w:val="28"/>
          <w:szCs w:val="28"/>
        </w:rPr>
        <w:t> тыс.тенге</w:t>
      </w:r>
      <w:r w:rsidRPr="002A2E43">
        <w:rPr>
          <w:sz w:val="28"/>
          <w:szCs w:val="28"/>
        </w:rPr>
        <w:t xml:space="preserve">. Исполнение плана обеспечено по всем налогам, за исключением </w:t>
      </w:r>
      <w:r>
        <w:rPr>
          <w:sz w:val="28"/>
          <w:szCs w:val="28"/>
        </w:rPr>
        <w:t>н</w:t>
      </w:r>
      <w:r w:rsidRPr="002805A2">
        <w:rPr>
          <w:sz w:val="28"/>
          <w:szCs w:val="28"/>
        </w:rPr>
        <w:t>алог</w:t>
      </w:r>
      <w:r>
        <w:rPr>
          <w:sz w:val="28"/>
          <w:szCs w:val="28"/>
        </w:rPr>
        <w:t>а</w:t>
      </w:r>
      <w:r w:rsidRPr="002805A2">
        <w:rPr>
          <w:sz w:val="28"/>
          <w:szCs w:val="28"/>
        </w:rPr>
        <w:t xml:space="preserve"> на сверхприбыль</w:t>
      </w:r>
      <w:r w:rsidRPr="002A2E43">
        <w:rPr>
          <w:sz w:val="28"/>
          <w:szCs w:val="28"/>
        </w:rPr>
        <w:t xml:space="preserve"> </w:t>
      </w:r>
      <w:r w:rsidRPr="002805A2">
        <w:rPr>
          <w:sz w:val="28"/>
          <w:szCs w:val="28"/>
        </w:rPr>
        <w:t>от организаций нефтяного сектора</w:t>
      </w:r>
      <w:r>
        <w:rPr>
          <w:sz w:val="28"/>
          <w:szCs w:val="28"/>
        </w:rPr>
        <w:t xml:space="preserve"> по причине зачета и возврата из республиканского бюджета излишне уплаченных сумм в размере 215 213</w:t>
      </w:r>
      <w:r w:rsidR="000D70A8">
        <w:rPr>
          <w:sz w:val="28"/>
          <w:szCs w:val="28"/>
        </w:rPr>
        <w:t> тыс.тенге</w:t>
      </w:r>
      <w:r>
        <w:rPr>
          <w:sz w:val="28"/>
          <w:szCs w:val="28"/>
        </w:rPr>
        <w:t>, в том числе ТОО «</w:t>
      </w:r>
      <w:r w:rsidRPr="00BD0AC6">
        <w:rPr>
          <w:sz w:val="28"/>
          <w:szCs w:val="28"/>
        </w:rPr>
        <w:t>Каракудукмунай</w:t>
      </w:r>
      <w:r>
        <w:rPr>
          <w:sz w:val="28"/>
          <w:szCs w:val="28"/>
        </w:rPr>
        <w:t>»</w:t>
      </w:r>
      <w:r w:rsidRPr="002805A2">
        <w:rPr>
          <w:sz w:val="28"/>
          <w:szCs w:val="28"/>
        </w:rPr>
        <w:t xml:space="preserve"> </w:t>
      </w:r>
      <w:r>
        <w:rPr>
          <w:sz w:val="28"/>
          <w:szCs w:val="28"/>
        </w:rPr>
        <w:t>153 501,2</w:t>
      </w:r>
      <w:r w:rsidR="000D70A8">
        <w:rPr>
          <w:sz w:val="28"/>
          <w:szCs w:val="28"/>
        </w:rPr>
        <w:t> тыс.тенге</w:t>
      </w:r>
      <w:r>
        <w:rPr>
          <w:sz w:val="28"/>
          <w:szCs w:val="28"/>
        </w:rPr>
        <w:t xml:space="preserve"> и </w:t>
      </w:r>
      <w:r w:rsidRPr="00BD0AC6">
        <w:rPr>
          <w:sz w:val="28"/>
          <w:szCs w:val="28"/>
        </w:rPr>
        <w:t xml:space="preserve">АО </w:t>
      </w:r>
      <w:r>
        <w:rPr>
          <w:sz w:val="28"/>
          <w:szCs w:val="28"/>
        </w:rPr>
        <w:t>«</w:t>
      </w:r>
      <w:r w:rsidRPr="00BD0AC6">
        <w:rPr>
          <w:sz w:val="28"/>
          <w:szCs w:val="28"/>
        </w:rPr>
        <w:t>СНПС-Ай-Дан Мунай</w:t>
      </w:r>
      <w:r>
        <w:rPr>
          <w:sz w:val="28"/>
          <w:szCs w:val="28"/>
        </w:rPr>
        <w:t>» 61 711,8</w:t>
      </w:r>
      <w:r w:rsidR="000D70A8">
        <w:rPr>
          <w:sz w:val="28"/>
          <w:szCs w:val="28"/>
        </w:rPr>
        <w:t> тыс.тенге</w:t>
      </w:r>
      <w:r>
        <w:rPr>
          <w:sz w:val="28"/>
          <w:szCs w:val="28"/>
        </w:rPr>
        <w:t>;</w:t>
      </w:r>
      <w:r w:rsidRPr="002A2E43">
        <w:rPr>
          <w:sz w:val="28"/>
          <w:szCs w:val="28"/>
        </w:rPr>
        <w:t xml:space="preserve"> </w:t>
      </w:r>
      <w:r w:rsidRPr="008B2345">
        <w:rPr>
          <w:sz w:val="28"/>
          <w:szCs w:val="28"/>
        </w:rPr>
        <w:t>Дол</w:t>
      </w:r>
      <w:r>
        <w:rPr>
          <w:sz w:val="28"/>
          <w:szCs w:val="28"/>
        </w:rPr>
        <w:t>и</w:t>
      </w:r>
      <w:r w:rsidRPr="008B2345">
        <w:rPr>
          <w:sz w:val="28"/>
          <w:szCs w:val="28"/>
        </w:rPr>
        <w:t xml:space="preserve"> Республики Казахстан по разделу продукции по заключенным контрактам от организаций нефтяного сектора</w:t>
      </w:r>
      <w:r>
        <w:rPr>
          <w:sz w:val="28"/>
          <w:szCs w:val="28"/>
        </w:rPr>
        <w:t xml:space="preserve"> по причине уменьшения поступлений в сравнении с 2017 годом на 464 414,5</w:t>
      </w:r>
      <w:r w:rsidR="000D70A8">
        <w:rPr>
          <w:sz w:val="28"/>
          <w:szCs w:val="28"/>
        </w:rPr>
        <w:t> тыс.тенге</w:t>
      </w:r>
      <w:r>
        <w:rPr>
          <w:sz w:val="28"/>
          <w:szCs w:val="28"/>
        </w:rPr>
        <w:t xml:space="preserve">, в том </w:t>
      </w:r>
      <w:r w:rsidRPr="003C14EC">
        <w:rPr>
          <w:sz w:val="28"/>
          <w:szCs w:val="28"/>
        </w:rPr>
        <w:t>числе по ТОО СП «Жаикмунай» в сумме 404 660</w:t>
      </w:r>
      <w:r w:rsidR="000D70A8" w:rsidRPr="003C14EC">
        <w:rPr>
          <w:sz w:val="28"/>
          <w:szCs w:val="28"/>
        </w:rPr>
        <w:t> тыс.тенге</w:t>
      </w:r>
      <w:r w:rsidRPr="003C14EC">
        <w:rPr>
          <w:sz w:val="28"/>
          <w:szCs w:val="28"/>
        </w:rPr>
        <w:t xml:space="preserve"> и по ТОО «Потенциал Ойл» в сумме 59 754,5</w:t>
      </w:r>
      <w:r w:rsidR="000D70A8" w:rsidRPr="003C14EC">
        <w:rPr>
          <w:sz w:val="28"/>
          <w:szCs w:val="28"/>
        </w:rPr>
        <w:t> тыс.тенге</w:t>
      </w:r>
      <w:r w:rsidRPr="003C14EC">
        <w:rPr>
          <w:sz w:val="28"/>
          <w:szCs w:val="28"/>
        </w:rPr>
        <w:t>.</w:t>
      </w:r>
    </w:p>
    <w:p w:rsidR="00A36B99" w:rsidRPr="003C14EC" w:rsidRDefault="00A36B99" w:rsidP="00A36B99">
      <w:pPr>
        <w:ind w:firstLine="709"/>
        <w:jc w:val="both"/>
        <w:rPr>
          <w:sz w:val="28"/>
          <w:szCs w:val="28"/>
        </w:rPr>
      </w:pPr>
      <w:r w:rsidRPr="003C14EC">
        <w:rPr>
          <w:sz w:val="28"/>
          <w:szCs w:val="28"/>
        </w:rPr>
        <w:t>Темп роста налоговых поступлений за 2018 год по сравнению с</w:t>
      </w:r>
      <w:r w:rsidR="008D5521" w:rsidRPr="003C14EC">
        <w:rPr>
          <w:sz w:val="28"/>
          <w:szCs w:val="28"/>
          <w:lang w:val="kk-KZ"/>
        </w:rPr>
        <w:br/>
      </w:r>
      <w:r w:rsidRPr="003C14EC">
        <w:rPr>
          <w:sz w:val="28"/>
          <w:szCs w:val="28"/>
        </w:rPr>
        <w:t>2017 годом составил 159,9 % или поступления увеличились на 1 199 678 225,8</w:t>
      </w:r>
      <w:r w:rsidR="000D70A8" w:rsidRPr="003C14EC">
        <w:rPr>
          <w:sz w:val="28"/>
          <w:szCs w:val="28"/>
        </w:rPr>
        <w:t> тыс.тенге</w:t>
      </w:r>
      <w:r w:rsidRPr="003C14EC">
        <w:rPr>
          <w:sz w:val="28"/>
          <w:szCs w:val="28"/>
        </w:rPr>
        <w:t>. Данная тенденция обусловлена прежде всего ростом мировой цены на нефть на 30,</w:t>
      </w:r>
      <w:r w:rsidR="008D5521" w:rsidRPr="003C14EC">
        <w:rPr>
          <w:sz w:val="28"/>
          <w:szCs w:val="28"/>
          <w:lang w:val="kk-KZ"/>
        </w:rPr>
        <w:t>7</w:t>
      </w:r>
      <w:r w:rsidRPr="003C14EC">
        <w:rPr>
          <w:sz w:val="28"/>
          <w:szCs w:val="28"/>
        </w:rPr>
        <w:t> % (2017 год – 54,</w:t>
      </w:r>
      <w:r w:rsidR="00DF710E" w:rsidRPr="003C14EC">
        <w:rPr>
          <w:sz w:val="28"/>
          <w:szCs w:val="28"/>
          <w:lang w:val="kk-KZ"/>
        </w:rPr>
        <w:t>4</w:t>
      </w:r>
      <w:r w:rsidRPr="003C14EC">
        <w:rPr>
          <w:sz w:val="28"/>
          <w:szCs w:val="28"/>
        </w:rPr>
        <w:t xml:space="preserve"> долларов США/баррель, 2018 год – 71,</w:t>
      </w:r>
      <w:r w:rsidR="00DF710E" w:rsidRPr="003C14EC">
        <w:rPr>
          <w:sz w:val="28"/>
          <w:szCs w:val="28"/>
          <w:lang w:val="kk-KZ"/>
        </w:rPr>
        <w:t>1</w:t>
      </w:r>
      <w:r w:rsidRPr="003C14EC">
        <w:rPr>
          <w:sz w:val="28"/>
          <w:szCs w:val="28"/>
        </w:rPr>
        <w:t xml:space="preserve"> долларов США/баррель), а также увеличением объема добычи на 4 165,8 тыс.тонн (2017 год – 86 194,6 тыс.тонн, 2018 год – 90 360,4 тыс.тонн).</w:t>
      </w:r>
    </w:p>
    <w:p w:rsidR="00A36B99" w:rsidRPr="003C14EC" w:rsidRDefault="00A36B99" w:rsidP="00A36B99">
      <w:pPr>
        <w:ind w:firstLine="709"/>
        <w:jc w:val="both"/>
        <w:rPr>
          <w:sz w:val="28"/>
          <w:szCs w:val="28"/>
        </w:rPr>
      </w:pPr>
      <w:r w:rsidRPr="003C14EC">
        <w:rPr>
          <w:sz w:val="28"/>
          <w:szCs w:val="28"/>
        </w:rPr>
        <w:t>Наибольший рост поступлений наблюдается у следующих недропользователей: Казахстанский филиал «КПО Б.В.» сумма платежей увеличилась на 415 089 824</w:t>
      </w:r>
      <w:r w:rsidR="000D70A8" w:rsidRPr="003C14EC">
        <w:rPr>
          <w:sz w:val="28"/>
          <w:szCs w:val="28"/>
        </w:rPr>
        <w:t> тыс.тенге</w:t>
      </w:r>
      <w:r w:rsidRPr="003C14EC">
        <w:rPr>
          <w:sz w:val="28"/>
          <w:szCs w:val="28"/>
        </w:rPr>
        <w:t xml:space="preserve"> (за счет Доли РК), ТОО «ТШО» на 120 050 047</w:t>
      </w:r>
      <w:r w:rsidR="000D70A8" w:rsidRPr="003C14EC">
        <w:rPr>
          <w:sz w:val="28"/>
          <w:szCs w:val="28"/>
        </w:rPr>
        <w:t> тыс.тенге</w:t>
      </w:r>
      <w:r w:rsidRPr="003C14EC">
        <w:rPr>
          <w:sz w:val="28"/>
          <w:szCs w:val="28"/>
        </w:rPr>
        <w:t xml:space="preserve"> (за счет КПН) и АО «Озенмунайгаз» на 100 809 486</w:t>
      </w:r>
      <w:r w:rsidR="000D70A8" w:rsidRPr="003C14EC">
        <w:rPr>
          <w:sz w:val="28"/>
          <w:szCs w:val="28"/>
        </w:rPr>
        <w:t> тыс.тенге</w:t>
      </w:r>
      <w:r w:rsidRPr="003C14EC">
        <w:rPr>
          <w:sz w:val="28"/>
          <w:szCs w:val="28"/>
        </w:rPr>
        <w:t xml:space="preserve"> (за счет Рентного налога и НДПИ). </w:t>
      </w:r>
    </w:p>
    <w:p w:rsidR="00A36B99" w:rsidRPr="002A2E43" w:rsidRDefault="00A36B99" w:rsidP="00A36B99">
      <w:pPr>
        <w:ind w:firstLine="709"/>
        <w:jc w:val="both"/>
        <w:rPr>
          <w:sz w:val="28"/>
          <w:szCs w:val="28"/>
        </w:rPr>
      </w:pPr>
      <w:r w:rsidRPr="003C14EC">
        <w:rPr>
          <w:sz w:val="28"/>
          <w:szCs w:val="28"/>
        </w:rPr>
        <w:t>Несмотря на рост</w:t>
      </w:r>
      <w:r w:rsidRPr="008D5521">
        <w:rPr>
          <w:sz w:val="28"/>
          <w:szCs w:val="28"/>
        </w:rPr>
        <w:t xml:space="preserve"> налоговых поступлений</w:t>
      </w:r>
      <w:r w:rsidRPr="002A2E43">
        <w:rPr>
          <w:sz w:val="28"/>
          <w:szCs w:val="28"/>
        </w:rPr>
        <w:t xml:space="preserve"> в </w:t>
      </w:r>
      <w:r>
        <w:rPr>
          <w:sz w:val="28"/>
          <w:szCs w:val="28"/>
        </w:rPr>
        <w:t>2018</w:t>
      </w:r>
      <w:r w:rsidRPr="002A2E43">
        <w:rPr>
          <w:sz w:val="28"/>
          <w:szCs w:val="28"/>
        </w:rPr>
        <w:t xml:space="preserve"> году по сравнению с прошлым годом, наблюдается снижение поступлений по </w:t>
      </w:r>
      <w:r w:rsidRPr="00A46C81">
        <w:rPr>
          <w:sz w:val="28"/>
          <w:szCs w:val="28"/>
        </w:rPr>
        <w:t xml:space="preserve">налогу на добычу </w:t>
      </w:r>
      <w:r w:rsidRPr="00051589">
        <w:rPr>
          <w:sz w:val="28"/>
          <w:szCs w:val="28"/>
        </w:rPr>
        <w:t xml:space="preserve">полезных ископаемых. Так, снижение поступлений по НДПИ на </w:t>
      </w:r>
      <w:r w:rsidRPr="009F23E9">
        <w:rPr>
          <w:sz w:val="28"/>
          <w:szCs w:val="28"/>
        </w:rPr>
        <w:t>161 697 966</w:t>
      </w:r>
      <w:r w:rsidR="000D70A8">
        <w:rPr>
          <w:sz w:val="28"/>
          <w:szCs w:val="28"/>
        </w:rPr>
        <w:t> тыс.тенге</w:t>
      </w:r>
      <w:r w:rsidRPr="009F23E9">
        <w:rPr>
          <w:sz w:val="28"/>
          <w:szCs w:val="28"/>
        </w:rPr>
        <w:t xml:space="preserve"> обусловлено, прежде всего, уплатой в 2017 году</w:t>
      </w:r>
      <w:r w:rsidR="00AD35B6">
        <w:rPr>
          <w:sz w:val="28"/>
          <w:szCs w:val="28"/>
        </w:rPr>
        <w:t xml:space="preserve"> разовой суммы д</w:t>
      </w:r>
      <w:r w:rsidRPr="00051589">
        <w:rPr>
          <w:sz w:val="28"/>
          <w:szCs w:val="28"/>
        </w:rPr>
        <w:t xml:space="preserve">ополнительного роялти ТОО «Тенгизшевройл» в размере </w:t>
      </w:r>
      <w:r w:rsidRPr="00B23A44">
        <w:rPr>
          <w:sz w:val="28"/>
          <w:szCs w:val="28"/>
        </w:rPr>
        <w:t>317 213 050</w:t>
      </w:r>
      <w:r w:rsidR="000D70A8">
        <w:rPr>
          <w:sz w:val="28"/>
          <w:szCs w:val="28"/>
        </w:rPr>
        <w:t> тыс.тенге</w:t>
      </w:r>
      <w:r w:rsidRPr="00B23A44">
        <w:rPr>
          <w:sz w:val="28"/>
          <w:szCs w:val="28"/>
        </w:rPr>
        <w:t xml:space="preserve"> за счет увеличения денежного потока в результате</w:t>
      </w:r>
      <w:r w:rsidRPr="002A2E43">
        <w:rPr>
          <w:sz w:val="28"/>
          <w:szCs w:val="28"/>
        </w:rPr>
        <w:t xml:space="preserve"> получения внешнего займа по Проекту Будущего Расширения. </w:t>
      </w:r>
      <w:r w:rsidRPr="00AC256E">
        <w:rPr>
          <w:sz w:val="28"/>
          <w:szCs w:val="28"/>
        </w:rPr>
        <w:t>По информации налогоплательщика в 2018 году такого рода сумм не поступило.</w:t>
      </w:r>
    </w:p>
    <w:p w:rsidR="00A36B99" w:rsidRDefault="00A36B99" w:rsidP="00A36B99">
      <w:pPr>
        <w:ind w:firstLine="709"/>
        <w:jc w:val="both"/>
        <w:rPr>
          <w:sz w:val="28"/>
          <w:szCs w:val="28"/>
        </w:rPr>
      </w:pPr>
      <w:r w:rsidRPr="006B1353">
        <w:rPr>
          <w:sz w:val="28"/>
          <w:szCs w:val="28"/>
        </w:rPr>
        <w:t>Объемы поступлений в бюджет за 2018 год, направленные в Национальный фонд Республики Казахстан, в разрезе категорий, классов, подклассов поступлений представляются в отчете, в главе 1 «Пояснительная записка к отчету Правительства Республики Казахстан об исполнении республиканского бюджета за 2018 год», в приложении 2.</w:t>
      </w:r>
      <w:r>
        <w:rPr>
          <w:sz w:val="28"/>
          <w:szCs w:val="28"/>
        </w:rPr>
        <w:t xml:space="preserve"> </w:t>
      </w:r>
    </w:p>
    <w:p w:rsidR="00A36B99" w:rsidRPr="00F2477D" w:rsidRDefault="00A36B99" w:rsidP="00A36B99">
      <w:pPr>
        <w:ind w:firstLine="709"/>
        <w:jc w:val="both"/>
        <w:rPr>
          <w:sz w:val="28"/>
          <w:szCs w:val="28"/>
        </w:rPr>
      </w:pPr>
      <w:r w:rsidRPr="00F2477D">
        <w:rPr>
          <w:b/>
          <w:sz w:val="28"/>
          <w:szCs w:val="28"/>
        </w:rPr>
        <w:t xml:space="preserve">Статьей 4 </w:t>
      </w:r>
      <w:r w:rsidRPr="00EA0D2F">
        <w:rPr>
          <w:sz w:val="28"/>
          <w:szCs w:val="28"/>
        </w:rPr>
        <w:t>Закона установлено</w:t>
      </w:r>
      <w:r w:rsidRPr="00F2477D">
        <w:rPr>
          <w:sz w:val="28"/>
          <w:szCs w:val="28"/>
        </w:rPr>
        <w:t xml:space="preserve"> зачисление в доход соответствующего бюджета:</w:t>
      </w:r>
    </w:p>
    <w:p w:rsidR="00A36B99" w:rsidRPr="00F2477D" w:rsidRDefault="00A36B99" w:rsidP="00A36B99">
      <w:pPr>
        <w:ind w:firstLine="709"/>
        <w:jc w:val="both"/>
        <w:rPr>
          <w:sz w:val="28"/>
          <w:szCs w:val="28"/>
        </w:rPr>
      </w:pPr>
      <w:bookmarkStart w:id="38" w:name="z21"/>
      <w:r w:rsidRPr="00F2477D">
        <w:rPr>
          <w:sz w:val="28"/>
          <w:szCs w:val="28"/>
        </w:rPr>
        <w:lastRenderedPageBreak/>
        <w:t>1) по коду «Налог на добычу полезных ископаемых» классификации поступлений бюджета Единой бюджетной классификации – задолженности недропользователей по роялти, а также роялти по контрактам на недропользование, в которых сохраняются гарантии стабильности налогового режима;</w:t>
      </w:r>
    </w:p>
    <w:p w:rsidR="00A36B99" w:rsidRPr="00F2477D" w:rsidRDefault="00A36B99" w:rsidP="00A36B99">
      <w:pPr>
        <w:ind w:firstLine="709"/>
        <w:jc w:val="both"/>
        <w:rPr>
          <w:sz w:val="28"/>
          <w:szCs w:val="28"/>
        </w:rPr>
      </w:pPr>
      <w:bookmarkStart w:id="39" w:name="z22"/>
      <w:bookmarkEnd w:id="38"/>
      <w:r w:rsidRPr="00F2477D">
        <w:rPr>
          <w:sz w:val="28"/>
          <w:szCs w:val="28"/>
        </w:rPr>
        <w:t>2) по коду «Социальный налог» классификации поступлений бюджета Единой бюджетной классификации – задолженности по взносам, ранее перечислявшимся в Пенсионный фонд, Государственный центр по выплате пенсий, Фонд обязательного медицинского страхования, Фонд государственного социального страхования, Фонд содействия занятости, а также отчисления пользователей автомобильных дорог, ранее поступавших в Дорожный фонд.</w:t>
      </w:r>
    </w:p>
    <w:p w:rsidR="00A36B99" w:rsidRPr="00F2477D" w:rsidRDefault="00A36B99" w:rsidP="00A36B99">
      <w:pPr>
        <w:ind w:firstLine="709"/>
        <w:jc w:val="both"/>
        <w:rPr>
          <w:sz w:val="28"/>
          <w:szCs w:val="28"/>
        </w:rPr>
      </w:pPr>
      <w:bookmarkStart w:id="40" w:name="z23"/>
      <w:bookmarkEnd w:id="39"/>
      <w:r w:rsidRPr="00F2477D">
        <w:rPr>
          <w:sz w:val="28"/>
          <w:szCs w:val="28"/>
        </w:rPr>
        <w:t>При этом</w:t>
      </w:r>
      <w:r w:rsidR="00081D1B">
        <w:rPr>
          <w:sz w:val="28"/>
          <w:szCs w:val="28"/>
          <w:lang w:val="kk-KZ"/>
        </w:rPr>
        <w:t>,</w:t>
      </w:r>
      <w:r w:rsidRPr="00F2477D">
        <w:rPr>
          <w:sz w:val="28"/>
          <w:szCs w:val="28"/>
        </w:rPr>
        <w:t xml:space="preserve"> налогоплательщики, осуществляющие деятельность по контрактам на недропользование, в которых сохраняются гарантии стабильности налогового режима, уменьшают вышеуказанные отчисления или социальный налог на суммы отчислений в Государственный фонд социального страхования, Фонд обязательного социального медицинского страхования, исчисленные в соответствии с законами Республики Казахстан «Об обязательном социальном страховании» и «Об обязательном социальном медицинском страховании».</w:t>
      </w:r>
    </w:p>
    <w:bookmarkEnd w:id="40"/>
    <w:p w:rsidR="00A36B99" w:rsidRDefault="00A36B99" w:rsidP="00A36B99">
      <w:pPr>
        <w:ind w:firstLine="709"/>
        <w:jc w:val="both"/>
        <w:rPr>
          <w:sz w:val="28"/>
          <w:szCs w:val="28"/>
        </w:rPr>
      </w:pPr>
      <w:r w:rsidRPr="00F2477D">
        <w:rPr>
          <w:b/>
          <w:sz w:val="28"/>
          <w:szCs w:val="28"/>
        </w:rPr>
        <w:t>Исполнение</w:t>
      </w:r>
      <w:r w:rsidRPr="00F2477D">
        <w:rPr>
          <w:sz w:val="28"/>
          <w:szCs w:val="28"/>
        </w:rPr>
        <w:t>. Статья носит нормативный характер.</w:t>
      </w:r>
    </w:p>
    <w:p w:rsidR="00A36B99" w:rsidRPr="00F2477D" w:rsidRDefault="00A36B99" w:rsidP="00A36B99">
      <w:pPr>
        <w:ind w:firstLine="709"/>
        <w:jc w:val="both"/>
        <w:rPr>
          <w:sz w:val="28"/>
          <w:szCs w:val="28"/>
        </w:rPr>
      </w:pPr>
      <w:r w:rsidRPr="00F2477D">
        <w:rPr>
          <w:b/>
          <w:sz w:val="28"/>
          <w:szCs w:val="28"/>
        </w:rPr>
        <w:t>Статьей 5</w:t>
      </w:r>
      <w:r w:rsidRPr="00F2477D">
        <w:rPr>
          <w:sz w:val="28"/>
          <w:szCs w:val="28"/>
        </w:rPr>
        <w:t xml:space="preserve"> Закона в республиканском бюджете на 2018 год предусматривались объемы бюджетных изъятий из областных бюджетов, бюджетов городов Астаны и Алматы в республиканский бюджет в сумме 252 771 250</w:t>
      </w:r>
      <w:r w:rsidR="000D70A8">
        <w:rPr>
          <w:sz w:val="28"/>
          <w:szCs w:val="28"/>
        </w:rPr>
        <w:t> тыс.тенге</w:t>
      </w:r>
      <w:r w:rsidRPr="00F2477D">
        <w:rPr>
          <w:sz w:val="28"/>
          <w:szCs w:val="28"/>
        </w:rPr>
        <w:t>, в том числе:</w:t>
      </w:r>
    </w:p>
    <w:tbl>
      <w:tblPr>
        <w:tblW w:w="0" w:type="auto"/>
        <w:tblLayout w:type="fixed"/>
        <w:tblLook w:val="04A0" w:firstRow="1" w:lastRow="0" w:firstColumn="1" w:lastColumn="0" w:noHBand="0" w:noVBand="1"/>
      </w:tblPr>
      <w:tblGrid>
        <w:gridCol w:w="4020"/>
        <w:gridCol w:w="370"/>
        <w:gridCol w:w="4315"/>
      </w:tblGrid>
      <w:tr w:rsidR="00A36B99" w:rsidRPr="00F2477D" w:rsidTr="006A3155">
        <w:tc>
          <w:tcPr>
            <w:tcW w:w="4020" w:type="dxa"/>
            <w:hideMark/>
          </w:tcPr>
          <w:p w:rsidR="00A36B99" w:rsidRPr="00F2477D" w:rsidRDefault="00A36B99" w:rsidP="006A3155">
            <w:pPr>
              <w:spacing w:line="256" w:lineRule="auto"/>
              <w:ind w:firstLine="709"/>
              <w:jc w:val="both"/>
              <w:rPr>
                <w:sz w:val="28"/>
                <w:szCs w:val="28"/>
                <w:lang w:eastAsia="en-US"/>
              </w:rPr>
            </w:pPr>
            <w:r w:rsidRPr="00F2477D">
              <w:rPr>
                <w:sz w:val="28"/>
                <w:szCs w:val="28"/>
                <w:lang w:eastAsia="en-US"/>
              </w:rPr>
              <w:t>Атырауской области</w:t>
            </w:r>
          </w:p>
        </w:tc>
        <w:tc>
          <w:tcPr>
            <w:tcW w:w="370" w:type="dxa"/>
            <w:hideMark/>
          </w:tcPr>
          <w:p w:rsidR="00A36B99" w:rsidRPr="00F2477D" w:rsidRDefault="00A36B99" w:rsidP="006A3155">
            <w:pPr>
              <w:spacing w:line="256" w:lineRule="auto"/>
              <w:ind w:firstLine="709"/>
              <w:jc w:val="both"/>
              <w:rPr>
                <w:sz w:val="28"/>
                <w:szCs w:val="28"/>
                <w:lang w:eastAsia="en-US"/>
              </w:rPr>
            </w:pPr>
            <w:r w:rsidRPr="00F2477D">
              <w:rPr>
                <w:sz w:val="28"/>
                <w:szCs w:val="28"/>
                <w:lang w:eastAsia="en-US"/>
              </w:rPr>
              <w:t>-</w:t>
            </w:r>
          </w:p>
        </w:tc>
        <w:tc>
          <w:tcPr>
            <w:tcW w:w="4315" w:type="dxa"/>
            <w:hideMark/>
          </w:tcPr>
          <w:p w:rsidR="00A36B99" w:rsidRPr="00F2477D" w:rsidRDefault="00A36B99" w:rsidP="006A3155">
            <w:pPr>
              <w:spacing w:line="256" w:lineRule="auto"/>
              <w:ind w:firstLine="709"/>
              <w:jc w:val="both"/>
              <w:rPr>
                <w:sz w:val="28"/>
                <w:szCs w:val="28"/>
                <w:lang w:eastAsia="en-US"/>
              </w:rPr>
            </w:pPr>
            <w:r w:rsidRPr="00F2477D">
              <w:rPr>
                <w:color w:val="000000"/>
                <w:sz w:val="28"/>
                <w:szCs w:val="28"/>
              </w:rPr>
              <w:t>98 079 854</w:t>
            </w:r>
            <w:r w:rsidR="000D70A8">
              <w:rPr>
                <w:color w:val="000000"/>
                <w:sz w:val="28"/>
                <w:szCs w:val="28"/>
              </w:rPr>
              <w:t> тыс.тенге</w:t>
            </w:r>
            <w:r w:rsidRPr="00F2477D">
              <w:rPr>
                <w:sz w:val="28"/>
                <w:szCs w:val="28"/>
                <w:lang w:eastAsia="en-US"/>
              </w:rPr>
              <w:t>;</w:t>
            </w:r>
          </w:p>
        </w:tc>
      </w:tr>
      <w:tr w:rsidR="00A36B99" w:rsidRPr="00F2477D" w:rsidTr="006A3155">
        <w:tc>
          <w:tcPr>
            <w:tcW w:w="4020" w:type="dxa"/>
            <w:hideMark/>
          </w:tcPr>
          <w:p w:rsidR="00A36B99" w:rsidRPr="00F2477D" w:rsidRDefault="00A36B99" w:rsidP="006A3155">
            <w:pPr>
              <w:spacing w:line="256" w:lineRule="auto"/>
              <w:ind w:firstLine="709"/>
              <w:jc w:val="both"/>
              <w:rPr>
                <w:sz w:val="28"/>
                <w:szCs w:val="28"/>
                <w:lang w:eastAsia="en-US"/>
              </w:rPr>
            </w:pPr>
            <w:r w:rsidRPr="00F2477D">
              <w:rPr>
                <w:sz w:val="28"/>
                <w:szCs w:val="28"/>
                <w:lang w:eastAsia="en-US"/>
              </w:rPr>
              <w:t>Мангистауской области</w:t>
            </w:r>
          </w:p>
        </w:tc>
        <w:tc>
          <w:tcPr>
            <w:tcW w:w="370" w:type="dxa"/>
            <w:hideMark/>
          </w:tcPr>
          <w:p w:rsidR="00A36B99" w:rsidRPr="00F2477D" w:rsidRDefault="00A36B99" w:rsidP="006A3155">
            <w:pPr>
              <w:spacing w:line="256" w:lineRule="auto"/>
              <w:ind w:firstLine="709"/>
              <w:jc w:val="both"/>
              <w:rPr>
                <w:sz w:val="28"/>
                <w:szCs w:val="28"/>
                <w:lang w:eastAsia="en-US"/>
              </w:rPr>
            </w:pPr>
            <w:r w:rsidRPr="00F2477D">
              <w:rPr>
                <w:sz w:val="28"/>
                <w:szCs w:val="28"/>
                <w:lang w:eastAsia="en-US"/>
              </w:rPr>
              <w:t>-</w:t>
            </w:r>
          </w:p>
        </w:tc>
        <w:tc>
          <w:tcPr>
            <w:tcW w:w="4315" w:type="dxa"/>
            <w:hideMark/>
          </w:tcPr>
          <w:p w:rsidR="00A36B99" w:rsidRPr="00F2477D" w:rsidRDefault="00A36B99" w:rsidP="006A3155">
            <w:pPr>
              <w:spacing w:line="256" w:lineRule="auto"/>
              <w:ind w:firstLine="709"/>
              <w:jc w:val="both"/>
              <w:rPr>
                <w:sz w:val="28"/>
                <w:szCs w:val="28"/>
                <w:lang w:eastAsia="en-US"/>
              </w:rPr>
            </w:pPr>
            <w:r w:rsidRPr="00F2477D">
              <w:rPr>
                <w:color w:val="000000"/>
                <w:sz w:val="28"/>
                <w:szCs w:val="28"/>
              </w:rPr>
              <w:t>31 316 423</w:t>
            </w:r>
            <w:r w:rsidR="000D70A8">
              <w:rPr>
                <w:color w:val="000000"/>
                <w:sz w:val="28"/>
                <w:szCs w:val="28"/>
              </w:rPr>
              <w:t> тыс.тенге</w:t>
            </w:r>
            <w:r w:rsidRPr="00F2477D">
              <w:rPr>
                <w:sz w:val="28"/>
                <w:szCs w:val="28"/>
                <w:lang w:eastAsia="en-US"/>
              </w:rPr>
              <w:t>;</w:t>
            </w:r>
          </w:p>
        </w:tc>
      </w:tr>
      <w:tr w:rsidR="00A36B99" w:rsidRPr="00F2477D" w:rsidTr="006A3155">
        <w:tc>
          <w:tcPr>
            <w:tcW w:w="4020" w:type="dxa"/>
            <w:hideMark/>
          </w:tcPr>
          <w:p w:rsidR="00A36B99" w:rsidRPr="00F2477D" w:rsidRDefault="00A36B99" w:rsidP="006A3155">
            <w:pPr>
              <w:spacing w:line="256" w:lineRule="auto"/>
              <w:ind w:firstLine="709"/>
              <w:jc w:val="both"/>
              <w:rPr>
                <w:sz w:val="28"/>
                <w:szCs w:val="28"/>
                <w:lang w:eastAsia="en-US"/>
              </w:rPr>
            </w:pPr>
            <w:r w:rsidRPr="00F2477D">
              <w:rPr>
                <w:sz w:val="28"/>
                <w:szCs w:val="28"/>
                <w:lang w:eastAsia="en-US"/>
              </w:rPr>
              <w:t>города Алматы</w:t>
            </w:r>
          </w:p>
        </w:tc>
        <w:tc>
          <w:tcPr>
            <w:tcW w:w="370" w:type="dxa"/>
            <w:hideMark/>
          </w:tcPr>
          <w:p w:rsidR="00A36B99" w:rsidRPr="00F2477D" w:rsidRDefault="00A36B99" w:rsidP="006A3155">
            <w:pPr>
              <w:spacing w:line="256" w:lineRule="auto"/>
              <w:ind w:firstLine="709"/>
              <w:jc w:val="both"/>
              <w:rPr>
                <w:sz w:val="28"/>
                <w:szCs w:val="28"/>
                <w:lang w:eastAsia="en-US"/>
              </w:rPr>
            </w:pPr>
            <w:r w:rsidRPr="00F2477D">
              <w:rPr>
                <w:sz w:val="28"/>
                <w:szCs w:val="28"/>
                <w:lang w:eastAsia="en-US"/>
              </w:rPr>
              <w:t>-</w:t>
            </w:r>
          </w:p>
        </w:tc>
        <w:tc>
          <w:tcPr>
            <w:tcW w:w="4315" w:type="dxa"/>
            <w:hideMark/>
          </w:tcPr>
          <w:p w:rsidR="00A36B99" w:rsidRPr="00F2477D" w:rsidRDefault="00A36B99" w:rsidP="006A3155">
            <w:pPr>
              <w:spacing w:line="256" w:lineRule="auto"/>
              <w:ind w:firstLine="709"/>
              <w:jc w:val="both"/>
              <w:rPr>
                <w:sz w:val="28"/>
                <w:szCs w:val="28"/>
                <w:lang w:eastAsia="en-US"/>
              </w:rPr>
            </w:pPr>
            <w:r w:rsidRPr="00F2477D">
              <w:rPr>
                <w:color w:val="000000"/>
                <w:sz w:val="28"/>
                <w:szCs w:val="28"/>
              </w:rPr>
              <w:t>102 907 355</w:t>
            </w:r>
            <w:r w:rsidR="000D70A8">
              <w:rPr>
                <w:color w:val="000000"/>
                <w:sz w:val="28"/>
                <w:szCs w:val="28"/>
              </w:rPr>
              <w:t> тыс.тенге</w:t>
            </w:r>
            <w:r w:rsidRPr="00F2477D">
              <w:rPr>
                <w:sz w:val="28"/>
                <w:szCs w:val="28"/>
                <w:lang w:eastAsia="en-US"/>
              </w:rPr>
              <w:t>;</w:t>
            </w:r>
          </w:p>
        </w:tc>
      </w:tr>
      <w:tr w:rsidR="00A36B99" w:rsidRPr="00F2477D" w:rsidTr="006A3155">
        <w:tc>
          <w:tcPr>
            <w:tcW w:w="4020" w:type="dxa"/>
            <w:hideMark/>
          </w:tcPr>
          <w:p w:rsidR="00A36B99" w:rsidRPr="00F2477D" w:rsidRDefault="00A36B99" w:rsidP="006A3155">
            <w:pPr>
              <w:spacing w:line="256" w:lineRule="auto"/>
              <w:ind w:firstLine="709"/>
              <w:jc w:val="both"/>
              <w:rPr>
                <w:sz w:val="28"/>
                <w:szCs w:val="28"/>
                <w:lang w:eastAsia="en-US"/>
              </w:rPr>
            </w:pPr>
            <w:r w:rsidRPr="00F2477D">
              <w:rPr>
                <w:sz w:val="28"/>
                <w:szCs w:val="28"/>
                <w:lang w:eastAsia="en-US"/>
              </w:rPr>
              <w:t>города Астаны</w:t>
            </w:r>
          </w:p>
        </w:tc>
        <w:tc>
          <w:tcPr>
            <w:tcW w:w="370" w:type="dxa"/>
            <w:hideMark/>
          </w:tcPr>
          <w:p w:rsidR="00A36B99" w:rsidRPr="00F2477D" w:rsidRDefault="00A36B99" w:rsidP="006A3155">
            <w:pPr>
              <w:spacing w:line="256" w:lineRule="auto"/>
              <w:ind w:firstLine="709"/>
              <w:jc w:val="both"/>
              <w:rPr>
                <w:sz w:val="28"/>
                <w:szCs w:val="28"/>
                <w:lang w:eastAsia="en-US"/>
              </w:rPr>
            </w:pPr>
            <w:r w:rsidRPr="00F2477D">
              <w:rPr>
                <w:sz w:val="28"/>
                <w:szCs w:val="28"/>
                <w:lang w:eastAsia="en-US"/>
              </w:rPr>
              <w:t>-</w:t>
            </w:r>
          </w:p>
        </w:tc>
        <w:tc>
          <w:tcPr>
            <w:tcW w:w="4315" w:type="dxa"/>
            <w:hideMark/>
          </w:tcPr>
          <w:p w:rsidR="00A36B99" w:rsidRPr="00F2477D" w:rsidRDefault="00A36B99" w:rsidP="006A3155">
            <w:pPr>
              <w:spacing w:line="256" w:lineRule="auto"/>
              <w:ind w:firstLine="709"/>
              <w:jc w:val="both"/>
              <w:rPr>
                <w:sz w:val="28"/>
                <w:szCs w:val="28"/>
                <w:lang w:eastAsia="en-US"/>
              </w:rPr>
            </w:pPr>
            <w:r w:rsidRPr="00F2477D">
              <w:rPr>
                <w:color w:val="000000"/>
                <w:sz w:val="28"/>
                <w:szCs w:val="28"/>
              </w:rPr>
              <w:t>20 467 618</w:t>
            </w:r>
            <w:r w:rsidR="000D70A8">
              <w:rPr>
                <w:color w:val="000000"/>
                <w:sz w:val="28"/>
                <w:szCs w:val="28"/>
              </w:rPr>
              <w:t> тыс.тенге</w:t>
            </w:r>
            <w:r w:rsidRPr="00F2477D">
              <w:rPr>
                <w:sz w:val="28"/>
                <w:szCs w:val="28"/>
                <w:lang w:eastAsia="en-US"/>
              </w:rPr>
              <w:t>.</w:t>
            </w:r>
          </w:p>
        </w:tc>
      </w:tr>
    </w:tbl>
    <w:p w:rsidR="00A36B99" w:rsidRDefault="00A36B99" w:rsidP="00A36B99">
      <w:pPr>
        <w:ind w:firstLine="709"/>
        <w:jc w:val="both"/>
        <w:rPr>
          <w:sz w:val="28"/>
          <w:szCs w:val="28"/>
        </w:rPr>
      </w:pPr>
      <w:r w:rsidRPr="00F2477D">
        <w:rPr>
          <w:b/>
          <w:sz w:val="28"/>
          <w:szCs w:val="28"/>
        </w:rPr>
        <w:t>Исполнение.</w:t>
      </w:r>
      <w:r w:rsidRPr="00F2477D">
        <w:rPr>
          <w:sz w:val="28"/>
          <w:szCs w:val="28"/>
        </w:rPr>
        <w:t xml:space="preserve"> В 2018 году бюджетные изъятия, передаваемые из областных бюджетов, бюджетов городов Астаны и Алматы</w:t>
      </w:r>
      <w:r w:rsidR="00AD35B6">
        <w:rPr>
          <w:sz w:val="28"/>
          <w:szCs w:val="28"/>
        </w:rPr>
        <w:t>,</w:t>
      </w:r>
      <w:r w:rsidRPr="00F2477D">
        <w:rPr>
          <w:sz w:val="28"/>
          <w:szCs w:val="28"/>
        </w:rPr>
        <w:t xml:space="preserve"> поступили в республиканский бюджет в полном объеме.</w:t>
      </w:r>
      <w:r>
        <w:rPr>
          <w:sz w:val="28"/>
          <w:szCs w:val="28"/>
        </w:rPr>
        <w:t xml:space="preserve"> </w:t>
      </w:r>
    </w:p>
    <w:p w:rsidR="00A36B99" w:rsidRPr="00F2477D" w:rsidRDefault="00A36B99" w:rsidP="00A36B99">
      <w:pPr>
        <w:ind w:firstLine="709"/>
        <w:jc w:val="both"/>
        <w:rPr>
          <w:sz w:val="28"/>
          <w:szCs w:val="28"/>
        </w:rPr>
      </w:pPr>
      <w:r w:rsidRPr="00F2477D">
        <w:rPr>
          <w:b/>
          <w:sz w:val="28"/>
          <w:szCs w:val="28"/>
        </w:rPr>
        <w:t>Статьей 6</w:t>
      </w:r>
      <w:r w:rsidRPr="00F2477D">
        <w:rPr>
          <w:sz w:val="28"/>
          <w:szCs w:val="28"/>
        </w:rPr>
        <w:t xml:space="preserve"> Закона в республиканском бюджете на 2018 год предусматривались </w:t>
      </w:r>
      <w:r w:rsidRPr="00F2477D">
        <w:rPr>
          <w:color w:val="000000"/>
          <w:sz w:val="28"/>
          <w:szCs w:val="28"/>
        </w:rPr>
        <w:t>поступления трансфертов из областных бюджетов, бюджетов городов республиканского значения, столицы в связи с:</w:t>
      </w:r>
    </w:p>
    <w:p w:rsidR="00A36B99" w:rsidRPr="00F2477D" w:rsidRDefault="00A36B99" w:rsidP="00A36B99">
      <w:pPr>
        <w:ind w:firstLine="709"/>
        <w:jc w:val="both"/>
        <w:rPr>
          <w:sz w:val="28"/>
          <w:szCs w:val="28"/>
        </w:rPr>
      </w:pPr>
      <w:bookmarkStart w:id="41" w:name="z1410"/>
      <w:r w:rsidRPr="00F2477D">
        <w:rPr>
          <w:color w:val="000000"/>
          <w:sz w:val="28"/>
          <w:szCs w:val="28"/>
        </w:rPr>
        <w:t>переносом срока ввода обязательных пенсионных взносов работодателя с 2018 года на 2020 год в соответствии с Законом Республики Казахстан от 20 июня 2017 года «О внесении изменений и дополнений в некоторые законодательные акты Республики Казахстан по вопросам социального обеспечения» – 49 046 555</w:t>
      </w:r>
      <w:r w:rsidR="000D70A8">
        <w:rPr>
          <w:color w:val="000000"/>
          <w:sz w:val="28"/>
          <w:szCs w:val="28"/>
        </w:rPr>
        <w:t> тыс.тенге</w:t>
      </w:r>
      <w:r w:rsidRPr="00F2477D">
        <w:rPr>
          <w:color w:val="000000"/>
          <w:sz w:val="28"/>
          <w:szCs w:val="28"/>
        </w:rPr>
        <w:t>;</w:t>
      </w:r>
    </w:p>
    <w:p w:rsidR="00A36B99" w:rsidRPr="00F2477D" w:rsidRDefault="00A36B99" w:rsidP="00A36B99">
      <w:pPr>
        <w:ind w:firstLine="709"/>
        <w:jc w:val="both"/>
        <w:rPr>
          <w:sz w:val="28"/>
          <w:szCs w:val="28"/>
        </w:rPr>
      </w:pPr>
      <w:bookmarkStart w:id="42" w:name="z1411"/>
      <w:bookmarkEnd w:id="41"/>
      <w:r w:rsidRPr="00F2477D">
        <w:rPr>
          <w:color w:val="000000"/>
          <w:sz w:val="28"/>
          <w:szCs w:val="28"/>
        </w:rPr>
        <w:t xml:space="preserve">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«О внесении изменений и дополнений в </w:t>
      </w:r>
      <w:r w:rsidRPr="00F2477D">
        <w:rPr>
          <w:color w:val="000000"/>
          <w:sz w:val="28"/>
          <w:szCs w:val="28"/>
        </w:rPr>
        <w:lastRenderedPageBreak/>
        <w:t>некоторые законодательные акты Республики Казахстан по вопросам здравоохранения» – 14 653 852</w:t>
      </w:r>
      <w:r w:rsidR="000D70A8">
        <w:rPr>
          <w:color w:val="000000"/>
          <w:sz w:val="28"/>
          <w:szCs w:val="28"/>
        </w:rPr>
        <w:t> тыс.тенге</w:t>
      </w:r>
      <w:r w:rsidRPr="00F2477D">
        <w:rPr>
          <w:color w:val="000000"/>
          <w:sz w:val="28"/>
          <w:szCs w:val="28"/>
        </w:rPr>
        <w:t>;</w:t>
      </w:r>
    </w:p>
    <w:p w:rsidR="00A36B99" w:rsidRPr="00F2477D" w:rsidRDefault="00A36B99" w:rsidP="00A36B99">
      <w:pPr>
        <w:ind w:firstLine="709"/>
        <w:jc w:val="both"/>
        <w:rPr>
          <w:sz w:val="28"/>
          <w:szCs w:val="28"/>
        </w:rPr>
      </w:pPr>
      <w:bookmarkStart w:id="43" w:name="z1412"/>
      <w:bookmarkEnd w:id="42"/>
      <w:r w:rsidRPr="00F2477D">
        <w:rPr>
          <w:color w:val="000000"/>
          <w:sz w:val="28"/>
          <w:szCs w:val="28"/>
        </w:rPr>
        <w:t>передачей расходов на содержание коммунального государственного учреждения «Центр социально-психологической реабилитации наркозависимых лиц» – 65 296</w:t>
      </w:r>
      <w:r w:rsidR="000D70A8">
        <w:rPr>
          <w:color w:val="000000"/>
          <w:sz w:val="28"/>
          <w:szCs w:val="28"/>
        </w:rPr>
        <w:t> тыс.тенге</w:t>
      </w:r>
      <w:r w:rsidRPr="00F2477D">
        <w:rPr>
          <w:color w:val="000000"/>
          <w:sz w:val="28"/>
          <w:szCs w:val="28"/>
        </w:rPr>
        <w:t>;</w:t>
      </w:r>
    </w:p>
    <w:p w:rsidR="00A36B99" w:rsidRPr="00F2477D" w:rsidRDefault="00A36B99" w:rsidP="00A36B99">
      <w:pPr>
        <w:ind w:firstLine="709"/>
        <w:jc w:val="both"/>
        <w:rPr>
          <w:sz w:val="28"/>
          <w:szCs w:val="28"/>
        </w:rPr>
      </w:pPr>
      <w:bookmarkStart w:id="44" w:name="z1413"/>
      <w:bookmarkEnd w:id="43"/>
      <w:r w:rsidRPr="00F2477D">
        <w:rPr>
          <w:color w:val="000000"/>
          <w:sz w:val="28"/>
          <w:szCs w:val="28"/>
        </w:rPr>
        <w:t xml:space="preserve">изменением административно-территориального устройства </w:t>
      </w:r>
      <w:r w:rsidR="00081D1B">
        <w:rPr>
          <w:color w:val="000000"/>
          <w:sz w:val="28"/>
          <w:szCs w:val="28"/>
          <w:lang w:val="kk-KZ"/>
        </w:rPr>
        <w:br/>
      </w:r>
      <w:r w:rsidRPr="00F2477D">
        <w:rPr>
          <w:color w:val="000000"/>
          <w:sz w:val="28"/>
          <w:szCs w:val="28"/>
        </w:rPr>
        <w:t>Южно-Казахстанской области и отнесением города Шымкента к категории города республиканского значения в соответствии с Указом Президента Республики Казахстан от 19 июня 2018 года № 702 «О некоторых вопросах административно-территориального устройства Республики Казахстан» на период действия Закона Республики Казахстан от 29 ноября 2016 года «Об объемах трансфертов общего характера между республиканским и областными бюджетами, бюджетами города республиканского значения, столицы на 2017 – 2019 годы» – 15 066 927</w:t>
      </w:r>
      <w:r w:rsidR="000D70A8">
        <w:rPr>
          <w:color w:val="000000"/>
          <w:sz w:val="28"/>
          <w:szCs w:val="28"/>
        </w:rPr>
        <w:t> тыс.тенге</w:t>
      </w:r>
      <w:r w:rsidRPr="00F2477D">
        <w:rPr>
          <w:color w:val="000000"/>
          <w:sz w:val="28"/>
          <w:szCs w:val="28"/>
        </w:rPr>
        <w:t>.</w:t>
      </w:r>
    </w:p>
    <w:p w:rsidR="00A36B99" w:rsidRPr="00F2477D" w:rsidRDefault="00A36B99" w:rsidP="00A36B99">
      <w:pPr>
        <w:ind w:firstLine="709"/>
        <w:jc w:val="both"/>
        <w:rPr>
          <w:sz w:val="28"/>
          <w:szCs w:val="28"/>
        </w:rPr>
      </w:pPr>
      <w:bookmarkStart w:id="45" w:name="z1414"/>
      <w:bookmarkEnd w:id="44"/>
      <w:r w:rsidRPr="00F2477D">
        <w:rPr>
          <w:color w:val="000000"/>
          <w:sz w:val="28"/>
          <w:szCs w:val="28"/>
        </w:rPr>
        <w:t>Поступления в республиканский бюджет указанных сумм трансфертов из областных бюджетов, бюджетов городов республиканского значения, столицы определяются на основании решения Правительства Республики Казахстан.</w:t>
      </w:r>
    </w:p>
    <w:bookmarkEnd w:id="45"/>
    <w:p w:rsidR="00A36B99" w:rsidRPr="00F2477D" w:rsidRDefault="00A36B99" w:rsidP="00A36B99">
      <w:pPr>
        <w:ind w:firstLine="709"/>
        <w:jc w:val="both"/>
        <w:rPr>
          <w:sz w:val="28"/>
          <w:szCs w:val="28"/>
        </w:rPr>
      </w:pPr>
      <w:r w:rsidRPr="00F2477D">
        <w:rPr>
          <w:b/>
          <w:sz w:val="28"/>
          <w:szCs w:val="28"/>
        </w:rPr>
        <w:t>Исполнение.</w:t>
      </w:r>
      <w:r w:rsidRPr="00F2477D">
        <w:rPr>
          <w:sz w:val="28"/>
          <w:szCs w:val="28"/>
        </w:rPr>
        <w:t xml:space="preserve"> Распределение сумм поступлений трансфертов из </w:t>
      </w:r>
      <w:r w:rsidRPr="00F2477D">
        <w:rPr>
          <w:color w:val="000000"/>
          <w:sz w:val="28"/>
          <w:szCs w:val="28"/>
        </w:rPr>
        <w:t>областных бюджетов, бюджетов городов республиканского значения, столицы</w:t>
      </w:r>
      <w:r w:rsidRPr="00F2477D">
        <w:rPr>
          <w:sz w:val="28"/>
          <w:szCs w:val="28"/>
        </w:rPr>
        <w:t xml:space="preserve"> на компенсацию потерь республиканского бюджета установлено приложением 31 к постановлению Правительства Республики Казахстан от</w:t>
      </w:r>
      <w:r w:rsidR="008D5521">
        <w:rPr>
          <w:sz w:val="28"/>
          <w:szCs w:val="28"/>
          <w:lang w:val="kk-KZ"/>
        </w:rPr>
        <w:br/>
      </w:r>
      <w:r w:rsidRPr="00F2477D">
        <w:rPr>
          <w:sz w:val="28"/>
          <w:szCs w:val="28"/>
        </w:rPr>
        <w:t>7 декабря 2017 года № 823 «О реализации Закона Республики Казахстан «О республиканском бюджете на 2018 – 2020 годы».</w:t>
      </w:r>
    </w:p>
    <w:p w:rsidR="00A36B99" w:rsidRPr="008C3D84" w:rsidRDefault="00A36B99" w:rsidP="00A36B99">
      <w:pPr>
        <w:ind w:firstLine="708"/>
        <w:jc w:val="both"/>
        <w:rPr>
          <w:sz w:val="28"/>
          <w:szCs w:val="28"/>
          <w:lang w:val="kk-KZ"/>
        </w:rPr>
      </w:pPr>
      <w:r w:rsidRPr="00F2477D">
        <w:rPr>
          <w:sz w:val="28"/>
          <w:szCs w:val="28"/>
        </w:rPr>
        <w:t>В 2018 году</w:t>
      </w:r>
      <w:r w:rsidRPr="00F2477D">
        <w:rPr>
          <w:sz w:val="28"/>
          <w:szCs w:val="28"/>
          <w:lang w:val="kk-KZ"/>
        </w:rPr>
        <w:t xml:space="preserve"> </w:t>
      </w:r>
      <w:r w:rsidRPr="00F2477D">
        <w:rPr>
          <w:sz w:val="28"/>
          <w:szCs w:val="28"/>
        </w:rPr>
        <w:t xml:space="preserve">поступления трансфертов из областных бюджетов, бюджетов городов республиканского </w:t>
      </w:r>
      <w:r w:rsidRPr="008C3D84">
        <w:rPr>
          <w:sz w:val="28"/>
          <w:szCs w:val="28"/>
        </w:rPr>
        <w:t>значения, столицы</w:t>
      </w:r>
      <w:r w:rsidRPr="008C3D84">
        <w:rPr>
          <w:sz w:val="28"/>
          <w:szCs w:val="28"/>
          <w:lang w:val="kk-KZ"/>
        </w:rPr>
        <w:t xml:space="preserve"> </w:t>
      </w:r>
      <w:r w:rsidRPr="008C3D84">
        <w:rPr>
          <w:sz w:val="28"/>
          <w:szCs w:val="28"/>
        </w:rPr>
        <w:t>поступили в республиканский бюджет в сумме 78</w:t>
      </w:r>
      <w:r w:rsidRPr="008C3D84">
        <w:rPr>
          <w:sz w:val="28"/>
          <w:szCs w:val="28"/>
          <w:lang w:val="kk-KZ"/>
        </w:rPr>
        <w:t> </w:t>
      </w:r>
      <w:r w:rsidRPr="008C3D84">
        <w:rPr>
          <w:sz w:val="28"/>
          <w:szCs w:val="28"/>
        </w:rPr>
        <w:t>999</w:t>
      </w:r>
      <w:r w:rsidRPr="008C3D84">
        <w:rPr>
          <w:sz w:val="28"/>
          <w:szCs w:val="28"/>
          <w:lang w:val="kk-KZ"/>
        </w:rPr>
        <w:t> </w:t>
      </w:r>
      <w:r w:rsidRPr="008C3D84">
        <w:rPr>
          <w:sz w:val="28"/>
          <w:szCs w:val="28"/>
        </w:rPr>
        <w:t>891</w:t>
      </w:r>
      <w:r w:rsidR="000D70A8" w:rsidRPr="008C3D84">
        <w:rPr>
          <w:sz w:val="28"/>
          <w:szCs w:val="28"/>
          <w:lang w:val="kk-KZ"/>
        </w:rPr>
        <w:t> тыс.тенге</w:t>
      </w:r>
      <w:r w:rsidRPr="008C3D84">
        <w:rPr>
          <w:sz w:val="28"/>
          <w:szCs w:val="28"/>
          <w:lang w:val="kk-KZ"/>
        </w:rPr>
        <w:t>, или 100,2% к плану.</w:t>
      </w:r>
    </w:p>
    <w:p w:rsidR="00A36B99" w:rsidRPr="008C3D84" w:rsidRDefault="00A36B99" w:rsidP="00A36B99">
      <w:pPr>
        <w:ind w:firstLine="709"/>
        <w:jc w:val="both"/>
        <w:rPr>
          <w:sz w:val="28"/>
          <w:szCs w:val="28"/>
        </w:rPr>
      </w:pPr>
      <w:r w:rsidRPr="008C3D84">
        <w:rPr>
          <w:sz w:val="28"/>
          <w:szCs w:val="28"/>
          <w:lang w:val="kk-KZ"/>
        </w:rPr>
        <w:t>Перевыполнение п</w:t>
      </w:r>
      <w:r w:rsidRPr="008C3D84">
        <w:rPr>
          <w:sz w:val="28"/>
          <w:szCs w:val="28"/>
        </w:rPr>
        <w:t>лана произошло за счет поступлений по Мангистауской области в сумме 167 261</w:t>
      </w:r>
      <w:r w:rsidR="000D70A8" w:rsidRPr="008C3D84">
        <w:rPr>
          <w:sz w:val="28"/>
          <w:szCs w:val="28"/>
        </w:rPr>
        <w:t> тыс.тенге</w:t>
      </w:r>
      <w:r w:rsidRPr="008C3D84">
        <w:rPr>
          <w:sz w:val="28"/>
          <w:szCs w:val="28"/>
        </w:rPr>
        <w:t>, денежные средства</w:t>
      </w:r>
      <w:r w:rsidR="008D5521">
        <w:rPr>
          <w:sz w:val="28"/>
          <w:szCs w:val="28"/>
          <w:lang w:val="kk-KZ"/>
        </w:rPr>
        <w:br/>
      </w:r>
      <w:r w:rsidRPr="008C3D84">
        <w:rPr>
          <w:sz w:val="28"/>
          <w:szCs w:val="28"/>
        </w:rPr>
        <w:t>2017 года.</w:t>
      </w:r>
    </w:p>
    <w:p w:rsidR="00A36B99" w:rsidRPr="00F2477D" w:rsidRDefault="00A36B99" w:rsidP="00A36B99">
      <w:pPr>
        <w:ind w:firstLine="709"/>
        <w:jc w:val="both"/>
        <w:rPr>
          <w:sz w:val="28"/>
          <w:szCs w:val="28"/>
        </w:rPr>
      </w:pPr>
      <w:bookmarkStart w:id="46" w:name="_Toc506557829"/>
      <w:r w:rsidRPr="00AD35B6">
        <w:rPr>
          <w:b/>
          <w:sz w:val="28"/>
          <w:szCs w:val="28"/>
        </w:rPr>
        <w:t xml:space="preserve">Статьей </w:t>
      </w:r>
      <w:bookmarkEnd w:id="46"/>
      <w:r w:rsidRPr="00AD35B6">
        <w:rPr>
          <w:b/>
          <w:sz w:val="28"/>
          <w:szCs w:val="28"/>
        </w:rPr>
        <w:t>7</w:t>
      </w:r>
      <w:r w:rsidR="00AD35B6">
        <w:rPr>
          <w:sz w:val="28"/>
          <w:szCs w:val="28"/>
        </w:rPr>
        <w:t xml:space="preserve"> Закона</w:t>
      </w:r>
      <w:r w:rsidRPr="008C3D84">
        <w:rPr>
          <w:sz w:val="28"/>
          <w:szCs w:val="28"/>
        </w:rPr>
        <w:t xml:space="preserve"> в республиканском бюджете</w:t>
      </w:r>
      <w:r w:rsidRPr="00F2477D">
        <w:rPr>
          <w:sz w:val="28"/>
          <w:szCs w:val="28"/>
        </w:rPr>
        <w:t xml:space="preserve"> на 2018 год размер гарантированного трансферта из Национального фонда Республики Казахстан предусматривался в сумме 2 600 000 000</w:t>
      </w:r>
      <w:r w:rsidR="000D70A8">
        <w:rPr>
          <w:sz w:val="28"/>
          <w:szCs w:val="28"/>
        </w:rPr>
        <w:t> тыс.тенге</w:t>
      </w:r>
      <w:r w:rsidRPr="00F2477D">
        <w:rPr>
          <w:sz w:val="28"/>
          <w:szCs w:val="28"/>
        </w:rPr>
        <w:t>.</w:t>
      </w:r>
    </w:p>
    <w:p w:rsidR="00A36B99" w:rsidRPr="00F2477D" w:rsidRDefault="00A36B99" w:rsidP="00A36B99">
      <w:pPr>
        <w:ind w:firstLine="709"/>
        <w:jc w:val="both"/>
        <w:rPr>
          <w:sz w:val="28"/>
          <w:szCs w:val="28"/>
        </w:rPr>
      </w:pPr>
      <w:r w:rsidRPr="00F2477D">
        <w:rPr>
          <w:b/>
          <w:sz w:val="28"/>
          <w:szCs w:val="28"/>
        </w:rPr>
        <w:t>Исполнение.</w:t>
      </w:r>
      <w:r w:rsidRPr="00F2477D">
        <w:rPr>
          <w:sz w:val="28"/>
          <w:szCs w:val="28"/>
        </w:rPr>
        <w:t xml:space="preserve"> В 2018 году объем поступлений в республиканский бюджет гарантированного трансферта из Национального фонда составил 2 600 000 000</w:t>
      </w:r>
      <w:r w:rsidR="000D70A8">
        <w:rPr>
          <w:sz w:val="28"/>
          <w:szCs w:val="28"/>
        </w:rPr>
        <w:t> тыс.тенге</w:t>
      </w:r>
      <w:r w:rsidRPr="00F2477D">
        <w:rPr>
          <w:sz w:val="28"/>
          <w:szCs w:val="28"/>
        </w:rPr>
        <w:t xml:space="preserve">, или 100% к годовому плану. </w:t>
      </w:r>
    </w:p>
    <w:p w:rsidR="00A36B99" w:rsidRPr="00F2477D" w:rsidRDefault="00A36B99" w:rsidP="00A36B99">
      <w:pPr>
        <w:ind w:firstLine="709"/>
        <w:jc w:val="both"/>
        <w:rPr>
          <w:sz w:val="28"/>
          <w:szCs w:val="28"/>
        </w:rPr>
      </w:pPr>
      <w:r w:rsidRPr="00F2477D">
        <w:rPr>
          <w:b/>
          <w:sz w:val="28"/>
          <w:szCs w:val="28"/>
        </w:rPr>
        <w:t>Статьей 8</w:t>
      </w:r>
      <w:r w:rsidRPr="00F2477D">
        <w:rPr>
          <w:sz w:val="28"/>
          <w:szCs w:val="28"/>
        </w:rPr>
        <w:t xml:space="preserve"> Закона</w:t>
      </w:r>
      <w:r w:rsidR="00AD35B6">
        <w:rPr>
          <w:sz w:val="28"/>
          <w:szCs w:val="28"/>
        </w:rPr>
        <w:t xml:space="preserve"> с 1 января 2018 года </w:t>
      </w:r>
      <w:r w:rsidRPr="00F2477D">
        <w:rPr>
          <w:sz w:val="28"/>
          <w:szCs w:val="28"/>
        </w:rPr>
        <w:t>устанавливалось следующее:</w:t>
      </w:r>
    </w:p>
    <w:p w:rsidR="00A36B99" w:rsidRPr="00F2477D" w:rsidRDefault="00A36B99" w:rsidP="00A36B99">
      <w:pPr>
        <w:ind w:firstLine="709"/>
        <w:jc w:val="both"/>
        <w:rPr>
          <w:sz w:val="28"/>
          <w:szCs w:val="28"/>
        </w:rPr>
      </w:pPr>
      <w:r w:rsidRPr="00F2477D">
        <w:rPr>
          <w:sz w:val="28"/>
          <w:szCs w:val="28"/>
        </w:rPr>
        <w:t xml:space="preserve">1) </w:t>
      </w:r>
      <w:r w:rsidRPr="00F2477D">
        <w:rPr>
          <w:color w:val="000000"/>
          <w:sz w:val="28"/>
          <w:szCs w:val="28"/>
        </w:rPr>
        <w:t>минимальный размер заработной платы – 28 284 тенге;</w:t>
      </w:r>
    </w:p>
    <w:p w:rsidR="00A36B99" w:rsidRPr="00F2477D" w:rsidRDefault="00A36B99" w:rsidP="00A36B99">
      <w:pPr>
        <w:ind w:firstLine="709"/>
        <w:jc w:val="both"/>
        <w:rPr>
          <w:sz w:val="28"/>
          <w:szCs w:val="28"/>
        </w:rPr>
      </w:pPr>
      <w:bookmarkStart w:id="47" w:name="z36"/>
      <w:r w:rsidRPr="00F2477D">
        <w:rPr>
          <w:color w:val="000000"/>
          <w:sz w:val="28"/>
          <w:szCs w:val="28"/>
        </w:rPr>
        <w:t>2) минимальный размер государственной базовой пенсионной выплаты – 15 274 тенге;</w:t>
      </w:r>
    </w:p>
    <w:p w:rsidR="00A36B99" w:rsidRPr="00F2477D" w:rsidRDefault="00A36B99" w:rsidP="00A36B99">
      <w:pPr>
        <w:ind w:firstLine="709"/>
        <w:jc w:val="both"/>
        <w:rPr>
          <w:sz w:val="28"/>
          <w:szCs w:val="28"/>
        </w:rPr>
      </w:pPr>
      <w:bookmarkStart w:id="48" w:name="z37"/>
      <w:bookmarkEnd w:id="47"/>
      <w:r w:rsidRPr="00F2477D">
        <w:rPr>
          <w:color w:val="000000"/>
          <w:sz w:val="28"/>
          <w:szCs w:val="28"/>
        </w:rPr>
        <w:t>3) минимальный размер пенсии – 33 745 тенге;</w:t>
      </w:r>
    </w:p>
    <w:p w:rsidR="00A36B99" w:rsidRPr="00F2477D" w:rsidRDefault="00A36B99" w:rsidP="00A36B99">
      <w:pPr>
        <w:ind w:firstLine="709"/>
        <w:jc w:val="both"/>
        <w:rPr>
          <w:sz w:val="28"/>
          <w:szCs w:val="28"/>
        </w:rPr>
      </w:pPr>
      <w:bookmarkStart w:id="49" w:name="z38"/>
      <w:bookmarkEnd w:id="48"/>
      <w:r w:rsidRPr="00F2477D">
        <w:rPr>
          <w:color w:val="000000"/>
          <w:sz w:val="28"/>
          <w:szCs w:val="28"/>
        </w:rPr>
        <w:t xml:space="preserve">4) месячный расчетный показатель для исчисления пособий и иных социальных выплат, а также применения штрафных санкций, налогов и </w:t>
      </w:r>
      <w:r w:rsidRPr="00F2477D">
        <w:rPr>
          <w:color w:val="000000"/>
          <w:sz w:val="28"/>
          <w:szCs w:val="28"/>
        </w:rPr>
        <w:lastRenderedPageBreak/>
        <w:t>других платежей в соответствии с законодательством Республики Казахстан – 2 405 тенге;</w:t>
      </w:r>
    </w:p>
    <w:p w:rsidR="00A36B99" w:rsidRPr="00F2477D" w:rsidRDefault="00A36B99" w:rsidP="00A36B99">
      <w:pPr>
        <w:ind w:firstLine="709"/>
        <w:jc w:val="both"/>
        <w:rPr>
          <w:sz w:val="28"/>
          <w:szCs w:val="28"/>
        </w:rPr>
      </w:pPr>
      <w:bookmarkStart w:id="50" w:name="z39"/>
      <w:bookmarkEnd w:id="49"/>
      <w:r w:rsidRPr="00F2477D">
        <w:rPr>
          <w:color w:val="000000"/>
          <w:sz w:val="28"/>
          <w:szCs w:val="28"/>
        </w:rPr>
        <w:t>5) величину прожиточного минимума для исчисления размеров базовых социальных выплат – 28 284 тенге.</w:t>
      </w:r>
    </w:p>
    <w:bookmarkEnd w:id="50"/>
    <w:p w:rsidR="00A36B99" w:rsidRDefault="00A36B99" w:rsidP="00A36B99">
      <w:pPr>
        <w:ind w:firstLine="709"/>
        <w:jc w:val="both"/>
        <w:rPr>
          <w:sz w:val="28"/>
          <w:szCs w:val="28"/>
        </w:rPr>
      </w:pPr>
      <w:r w:rsidRPr="00F2477D">
        <w:rPr>
          <w:b/>
          <w:sz w:val="28"/>
          <w:szCs w:val="28"/>
        </w:rPr>
        <w:t>Исполнение</w:t>
      </w:r>
      <w:r w:rsidRPr="00F2477D">
        <w:rPr>
          <w:sz w:val="28"/>
          <w:szCs w:val="28"/>
        </w:rPr>
        <w:t>. Статья носит нормативный характер.</w:t>
      </w:r>
    </w:p>
    <w:p w:rsidR="00A36B99" w:rsidRPr="00EA0D2F" w:rsidRDefault="00A36B99" w:rsidP="00A36B99">
      <w:pPr>
        <w:ind w:firstLine="709"/>
        <w:jc w:val="both"/>
        <w:rPr>
          <w:sz w:val="28"/>
          <w:szCs w:val="28"/>
        </w:rPr>
      </w:pPr>
      <w:r w:rsidRPr="00EA0D2F">
        <w:rPr>
          <w:b/>
          <w:sz w:val="28"/>
          <w:szCs w:val="28"/>
        </w:rPr>
        <w:t>Статьей 9</w:t>
      </w:r>
      <w:r w:rsidRPr="00EA0D2F">
        <w:rPr>
          <w:sz w:val="28"/>
          <w:szCs w:val="28"/>
        </w:rPr>
        <w:t xml:space="preserve"> Закона, с 1 января 2018 года, устанавливалось, что средства, направленные на пенсионные выплаты по возрасту и пенсионные выплаты за выслугу лет, предусмотрены с учетом повышения их размеров на восемь процентов.</w:t>
      </w:r>
      <w:bookmarkStart w:id="51" w:name="z11"/>
      <w:bookmarkStart w:id="52" w:name="z43"/>
      <w:bookmarkStart w:id="53" w:name="z12"/>
      <w:bookmarkEnd w:id="51"/>
      <w:bookmarkEnd w:id="52"/>
      <w:bookmarkEnd w:id="53"/>
    </w:p>
    <w:p w:rsidR="00A36B99" w:rsidRPr="00EA0D2F" w:rsidRDefault="00A36B99" w:rsidP="00A36B99">
      <w:pPr>
        <w:ind w:firstLine="709"/>
        <w:jc w:val="both"/>
        <w:rPr>
          <w:sz w:val="28"/>
          <w:szCs w:val="28"/>
        </w:rPr>
      </w:pPr>
      <w:r w:rsidRPr="00EA0D2F">
        <w:rPr>
          <w:b/>
          <w:sz w:val="28"/>
          <w:szCs w:val="28"/>
        </w:rPr>
        <w:t>Исполнение</w:t>
      </w:r>
      <w:r w:rsidRPr="00EA0D2F">
        <w:rPr>
          <w:sz w:val="28"/>
          <w:szCs w:val="28"/>
        </w:rPr>
        <w:t>. Статья носит нормативный характер.</w:t>
      </w:r>
    </w:p>
    <w:p w:rsidR="00A36B99" w:rsidRPr="00EA0D2F" w:rsidRDefault="00A36B99" w:rsidP="00A36B99">
      <w:pPr>
        <w:ind w:firstLine="709"/>
        <w:jc w:val="both"/>
        <w:rPr>
          <w:sz w:val="28"/>
          <w:szCs w:val="28"/>
        </w:rPr>
      </w:pPr>
      <w:r w:rsidRPr="00EA0D2F">
        <w:rPr>
          <w:b/>
          <w:sz w:val="28"/>
          <w:szCs w:val="28"/>
        </w:rPr>
        <w:t>Статьей</w:t>
      </w:r>
      <w:r w:rsidRPr="00EA0D2F">
        <w:rPr>
          <w:b/>
          <w:color w:val="000000"/>
          <w:sz w:val="28"/>
          <w:szCs w:val="28"/>
        </w:rPr>
        <w:t xml:space="preserve"> 10</w:t>
      </w:r>
      <w:r w:rsidRPr="00EA0D2F">
        <w:rPr>
          <w:color w:val="000000"/>
          <w:sz w:val="28"/>
          <w:szCs w:val="28"/>
        </w:rPr>
        <w:t xml:space="preserve"> Закона предусматривались расходы на выплату специальных государственных пособий многодетным семьям, имеющим четырех и более совместно проживающих несовершеннолетних детей, а также детей, обучающихся по очной форме обучения в организациях образования до времени их окончания (но не более чем до достижения двадцатитрехлетнего возраста), назначенных до 1 января 2018 года, ежемесячно в размере 4,16 месячного расчетного показателя.</w:t>
      </w:r>
    </w:p>
    <w:p w:rsidR="00A36B99" w:rsidRDefault="00A36B99" w:rsidP="00A36B99">
      <w:pPr>
        <w:ind w:firstLine="709"/>
        <w:jc w:val="both"/>
        <w:rPr>
          <w:sz w:val="28"/>
          <w:szCs w:val="28"/>
        </w:rPr>
      </w:pPr>
      <w:r w:rsidRPr="00EA0D2F">
        <w:rPr>
          <w:b/>
          <w:sz w:val="28"/>
          <w:szCs w:val="28"/>
        </w:rPr>
        <w:t>Исполнение</w:t>
      </w:r>
      <w:r w:rsidRPr="00EA0D2F">
        <w:rPr>
          <w:sz w:val="28"/>
          <w:szCs w:val="28"/>
        </w:rPr>
        <w:t>. Статья носит нормативный характер.</w:t>
      </w:r>
    </w:p>
    <w:p w:rsidR="00A36B99" w:rsidRPr="00EA0D2F" w:rsidRDefault="00A36B99" w:rsidP="00A36B99">
      <w:pPr>
        <w:ind w:firstLine="709"/>
        <w:jc w:val="both"/>
        <w:rPr>
          <w:sz w:val="28"/>
          <w:szCs w:val="28"/>
        </w:rPr>
      </w:pPr>
      <w:r w:rsidRPr="00EA0D2F">
        <w:rPr>
          <w:b/>
          <w:sz w:val="28"/>
          <w:szCs w:val="28"/>
        </w:rPr>
        <w:t>Статьей 11</w:t>
      </w:r>
      <w:r w:rsidRPr="00EA0D2F">
        <w:rPr>
          <w:sz w:val="28"/>
          <w:szCs w:val="28"/>
        </w:rPr>
        <w:t xml:space="preserve"> Закона</w:t>
      </w:r>
      <w:r w:rsidR="00AD35B6">
        <w:rPr>
          <w:sz w:val="28"/>
          <w:szCs w:val="28"/>
        </w:rPr>
        <w:t xml:space="preserve"> с 1 января 2018 года </w:t>
      </w:r>
      <w:r w:rsidRPr="00EA0D2F">
        <w:rPr>
          <w:sz w:val="28"/>
          <w:szCs w:val="28"/>
        </w:rPr>
        <w:t>устанавливался месячный размер денежной компенсации на содержание жилища и оплату коммунальных услуг в сумме 3 739 тенге военнослужащим (кроме военнослужащих срочной службы), сотрудникам специальных государственных и правоохранительных органов, государственной фельдъегерской службы.</w:t>
      </w:r>
    </w:p>
    <w:p w:rsidR="00A36B99" w:rsidRPr="00EA0D2F" w:rsidRDefault="00A36B99" w:rsidP="00A36B99">
      <w:pPr>
        <w:ind w:firstLine="709"/>
        <w:jc w:val="both"/>
        <w:rPr>
          <w:sz w:val="28"/>
          <w:szCs w:val="28"/>
        </w:rPr>
      </w:pPr>
      <w:r w:rsidRPr="00EA0D2F">
        <w:rPr>
          <w:b/>
          <w:sz w:val="28"/>
          <w:szCs w:val="28"/>
        </w:rPr>
        <w:t>Исполнение</w:t>
      </w:r>
      <w:r w:rsidRPr="00EA0D2F">
        <w:rPr>
          <w:sz w:val="28"/>
          <w:szCs w:val="28"/>
        </w:rPr>
        <w:t>. Статья носит нормативный характер.</w:t>
      </w:r>
    </w:p>
    <w:p w:rsidR="00A36B99" w:rsidRPr="00EA0D2F" w:rsidRDefault="00A36B99" w:rsidP="00A36B99">
      <w:pPr>
        <w:ind w:firstLine="709"/>
        <w:jc w:val="both"/>
        <w:rPr>
          <w:sz w:val="28"/>
          <w:szCs w:val="28"/>
        </w:rPr>
      </w:pPr>
      <w:r w:rsidRPr="00EA0D2F">
        <w:rPr>
          <w:b/>
          <w:sz w:val="28"/>
          <w:szCs w:val="28"/>
        </w:rPr>
        <w:t>Статьей 12</w:t>
      </w:r>
      <w:r w:rsidR="00AD35B6">
        <w:rPr>
          <w:sz w:val="28"/>
          <w:szCs w:val="28"/>
        </w:rPr>
        <w:t xml:space="preserve"> Закона</w:t>
      </w:r>
      <w:r w:rsidRPr="00EA0D2F">
        <w:rPr>
          <w:sz w:val="28"/>
          <w:szCs w:val="28"/>
        </w:rPr>
        <w:t xml:space="preserve"> в республиканском бюджете на 2018 год предусматривались объемы субвенций, передаваемых из республиканского бюджета в областные бюджеты, в сумме 1 573 345 504</w:t>
      </w:r>
      <w:r w:rsidR="000D70A8">
        <w:rPr>
          <w:sz w:val="28"/>
          <w:szCs w:val="28"/>
        </w:rPr>
        <w:t> тыс.тенге</w:t>
      </w:r>
      <w:r w:rsidRPr="00EA0D2F">
        <w:rPr>
          <w:sz w:val="28"/>
          <w:szCs w:val="28"/>
        </w:rPr>
        <w:t>, в том числе:</w:t>
      </w:r>
    </w:p>
    <w:p w:rsidR="00A36B99" w:rsidRPr="00EA0D2F" w:rsidRDefault="00A36B99" w:rsidP="00A36B99">
      <w:pPr>
        <w:ind w:firstLine="851"/>
        <w:jc w:val="both"/>
        <w:rPr>
          <w:spacing w:val="2"/>
          <w:sz w:val="28"/>
          <w:szCs w:val="28"/>
        </w:rPr>
      </w:pPr>
      <w:r w:rsidRPr="00EA0D2F">
        <w:rPr>
          <w:spacing w:val="2"/>
          <w:sz w:val="28"/>
          <w:szCs w:val="28"/>
        </w:rPr>
        <w:t>Акмолинской – 104 043 009</w:t>
      </w:r>
      <w:r w:rsidR="000D70A8">
        <w:rPr>
          <w:spacing w:val="2"/>
          <w:sz w:val="28"/>
          <w:szCs w:val="28"/>
        </w:rPr>
        <w:t> тыс.тенге</w:t>
      </w:r>
      <w:r w:rsidRPr="00EA0D2F">
        <w:rPr>
          <w:spacing w:val="2"/>
          <w:sz w:val="28"/>
          <w:szCs w:val="28"/>
        </w:rPr>
        <w:t>;</w:t>
      </w:r>
    </w:p>
    <w:p w:rsidR="00A36B99" w:rsidRPr="00EA0D2F" w:rsidRDefault="00A36B99" w:rsidP="00A36B99">
      <w:pPr>
        <w:ind w:firstLine="851"/>
        <w:jc w:val="both"/>
        <w:rPr>
          <w:spacing w:val="2"/>
          <w:sz w:val="28"/>
          <w:szCs w:val="28"/>
        </w:rPr>
      </w:pPr>
      <w:r w:rsidRPr="00EA0D2F">
        <w:rPr>
          <w:spacing w:val="2"/>
          <w:sz w:val="28"/>
          <w:szCs w:val="28"/>
        </w:rPr>
        <w:t>Актюбинской – 56 275 267</w:t>
      </w:r>
      <w:r w:rsidR="000D70A8">
        <w:rPr>
          <w:spacing w:val="2"/>
          <w:sz w:val="28"/>
          <w:szCs w:val="28"/>
        </w:rPr>
        <w:t> тыс.тенге</w:t>
      </w:r>
      <w:r w:rsidRPr="00EA0D2F">
        <w:rPr>
          <w:spacing w:val="2"/>
          <w:sz w:val="28"/>
          <w:szCs w:val="28"/>
        </w:rPr>
        <w:t>;</w:t>
      </w:r>
    </w:p>
    <w:p w:rsidR="00A36B99" w:rsidRPr="00EA0D2F" w:rsidRDefault="00A36B99" w:rsidP="00A36B99">
      <w:pPr>
        <w:ind w:firstLine="851"/>
        <w:jc w:val="both"/>
        <w:rPr>
          <w:spacing w:val="2"/>
          <w:sz w:val="28"/>
          <w:szCs w:val="28"/>
        </w:rPr>
      </w:pPr>
      <w:r w:rsidRPr="00EA0D2F">
        <w:rPr>
          <w:spacing w:val="2"/>
          <w:sz w:val="28"/>
          <w:szCs w:val="28"/>
        </w:rPr>
        <w:t>Алматинской – 156 003 745</w:t>
      </w:r>
      <w:r w:rsidR="000D70A8">
        <w:rPr>
          <w:spacing w:val="2"/>
          <w:sz w:val="28"/>
          <w:szCs w:val="28"/>
        </w:rPr>
        <w:t> тыс.тенге</w:t>
      </w:r>
      <w:r w:rsidRPr="00EA0D2F">
        <w:rPr>
          <w:spacing w:val="2"/>
          <w:sz w:val="28"/>
          <w:szCs w:val="28"/>
        </w:rPr>
        <w:t>;</w:t>
      </w:r>
    </w:p>
    <w:p w:rsidR="00A36B99" w:rsidRPr="00EA0D2F" w:rsidRDefault="00A36B99" w:rsidP="00A36B99">
      <w:pPr>
        <w:ind w:firstLine="851"/>
        <w:jc w:val="both"/>
        <w:rPr>
          <w:spacing w:val="2"/>
          <w:sz w:val="28"/>
          <w:szCs w:val="28"/>
        </w:rPr>
      </w:pPr>
      <w:r w:rsidRPr="00EA0D2F">
        <w:rPr>
          <w:spacing w:val="2"/>
          <w:sz w:val="28"/>
          <w:szCs w:val="28"/>
        </w:rPr>
        <w:t>Восточно-Казахстанской – 163 157 610</w:t>
      </w:r>
      <w:r w:rsidR="000D70A8">
        <w:rPr>
          <w:spacing w:val="2"/>
          <w:sz w:val="28"/>
          <w:szCs w:val="28"/>
        </w:rPr>
        <w:t> тыс.тенге</w:t>
      </w:r>
      <w:r w:rsidRPr="00EA0D2F">
        <w:rPr>
          <w:spacing w:val="2"/>
          <w:sz w:val="28"/>
          <w:szCs w:val="28"/>
        </w:rPr>
        <w:t>;</w:t>
      </w:r>
    </w:p>
    <w:p w:rsidR="00A36B99" w:rsidRPr="00EA0D2F" w:rsidRDefault="00A36B99" w:rsidP="00A36B99">
      <w:pPr>
        <w:ind w:firstLine="851"/>
        <w:jc w:val="both"/>
        <w:rPr>
          <w:spacing w:val="2"/>
          <w:sz w:val="28"/>
          <w:szCs w:val="28"/>
        </w:rPr>
      </w:pPr>
      <w:r w:rsidRPr="00EA0D2F">
        <w:rPr>
          <w:spacing w:val="2"/>
          <w:sz w:val="28"/>
          <w:szCs w:val="28"/>
        </w:rPr>
        <w:t>Жамбылской – 158 021 243</w:t>
      </w:r>
      <w:r w:rsidR="000D70A8">
        <w:rPr>
          <w:spacing w:val="2"/>
          <w:sz w:val="28"/>
          <w:szCs w:val="28"/>
        </w:rPr>
        <w:t> тыс.тенге</w:t>
      </w:r>
      <w:r w:rsidRPr="00EA0D2F">
        <w:rPr>
          <w:spacing w:val="2"/>
          <w:sz w:val="28"/>
          <w:szCs w:val="28"/>
        </w:rPr>
        <w:t>;</w:t>
      </w:r>
    </w:p>
    <w:p w:rsidR="00A36B99" w:rsidRPr="00EA0D2F" w:rsidRDefault="00A36B99" w:rsidP="00A36B99">
      <w:pPr>
        <w:ind w:firstLine="851"/>
        <w:jc w:val="both"/>
        <w:rPr>
          <w:spacing w:val="2"/>
          <w:sz w:val="28"/>
          <w:szCs w:val="28"/>
        </w:rPr>
      </w:pPr>
      <w:r w:rsidRPr="00EA0D2F">
        <w:rPr>
          <w:spacing w:val="2"/>
          <w:sz w:val="28"/>
          <w:szCs w:val="28"/>
        </w:rPr>
        <w:t>Западно-Казахстанской – 50 857 832</w:t>
      </w:r>
      <w:r w:rsidR="000D70A8">
        <w:rPr>
          <w:spacing w:val="2"/>
          <w:sz w:val="28"/>
          <w:szCs w:val="28"/>
        </w:rPr>
        <w:t> тыс.тенге</w:t>
      </w:r>
      <w:r w:rsidRPr="00EA0D2F">
        <w:rPr>
          <w:spacing w:val="2"/>
          <w:sz w:val="28"/>
          <w:szCs w:val="28"/>
        </w:rPr>
        <w:t>;</w:t>
      </w:r>
    </w:p>
    <w:p w:rsidR="00A36B99" w:rsidRPr="00EA0D2F" w:rsidRDefault="00A36B99" w:rsidP="00A36B99">
      <w:pPr>
        <w:ind w:firstLine="851"/>
        <w:jc w:val="both"/>
        <w:rPr>
          <w:spacing w:val="2"/>
          <w:sz w:val="28"/>
          <w:szCs w:val="28"/>
        </w:rPr>
      </w:pPr>
      <w:r w:rsidRPr="00EA0D2F">
        <w:rPr>
          <w:spacing w:val="2"/>
          <w:sz w:val="28"/>
          <w:szCs w:val="28"/>
        </w:rPr>
        <w:t>Карагандинской – 103 899 796</w:t>
      </w:r>
      <w:r w:rsidR="000D70A8">
        <w:rPr>
          <w:spacing w:val="2"/>
          <w:sz w:val="28"/>
          <w:szCs w:val="28"/>
        </w:rPr>
        <w:t> тыс.тенге</w:t>
      </w:r>
      <w:r w:rsidRPr="00EA0D2F">
        <w:rPr>
          <w:spacing w:val="2"/>
          <w:sz w:val="28"/>
          <w:szCs w:val="28"/>
        </w:rPr>
        <w:t>;</w:t>
      </w:r>
    </w:p>
    <w:p w:rsidR="00A36B99" w:rsidRPr="00EA0D2F" w:rsidRDefault="00A36B99" w:rsidP="00A36B99">
      <w:pPr>
        <w:ind w:firstLine="851"/>
        <w:jc w:val="both"/>
        <w:rPr>
          <w:spacing w:val="2"/>
          <w:sz w:val="28"/>
          <w:szCs w:val="28"/>
        </w:rPr>
      </w:pPr>
      <w:r w:rsidRPr="00EA0D2F">
        <w:rPr>
          <w:spacing w:val="2"/>
          <w:sz w:val="28"/>
          <w:szCs w:val="28"/>
        </w:rPr>
        <w:t>Кызылординской – 137 143 159</w:t>
      </w:r>
      <w:r w:rsidR="000D70A8">
        <w:rPr>
          <w:spacing w:val="2"/>
          <w:sz w:val="28"/>
          <w:szCs w:val="28"/>
        </w:rPr>
        <w:t> тыс.тенге</w:t>
      </w:r>
      <w:r w:rsidRPr="00EA0D2F">
        <w:rPr>
          <w:spacing w:val="2"/>
          <w:sz w:val="28"/>
          <w:szCs w:val="28"/>
        </w:rPr>
        <w:t>;</w:t>
      </w:r>
    </w:p>
    <w:p w:rsidR="00A36B99" w:rsidRPr="00EA0D2F" w:rsidRDefault="00A36B99" w:rsidP="00A36B99">
      <w:pPr>
        <w:ind w:firstLine="851"/>
        <w:jc w:val="both"/>
        <w:rPr>
          <w:spacing w:val="2"/>
          <w:sz w:val="28"/>
          <w:szCs w:val="28"/>
        </w:rPr>
      </w:pPr>
      <w:r w:rsidRPr="00EA0D2F">
        <w:rPr>
          <w:spacing w:val="2"/>
          <w:sz w:val="28"/>
          <w:szCs w:val="28"/>
        </w:rPr>
        <w:t>Костанайской – 108 989 956</w:t>
      </w:r>
      <w:r w:rsidR="000D70A8">
        <w:rPr>
          <w:spacing w:val="2"/>
          <w:sz w:val="28"/>
          <w:szCs w:val="28"/>
        </w:rPr>
        <w:t> тыс.тенге</w:t>
      </w:r>
      <w:r w:rsidRPr="00EA0D2F">
        <w:rPr>
          <w:spacing w:val="2"/>
          <w:sz w:val="28"/>
          <w:szCs w:val="28"/>
        </w:rPr>
        <w:t>;</w:t>
      </w:r>
    </w:p>
    <w:p w:rsidR="00A36B99" w:rsidRPr="00EA0D2F" w:rsidRDefault="00A36B99" w:rsidP="00A36B99">
      <w:pPr>
        <w:ind w:firstLine="851"/>
        <w:jc w:val="both"/>
        <w:rPr>
          <w:spacing w:val="2"/>
          <w:sz w:val="28"/>
          <w:szCs w:val="28"/>
        </w:rPr>
      </w:pPr>
      <w:r w:rsidRPr="00EA0D2F">
        <w:rPr>
          <w:spacing w:val="2"/>
          <w:sz w:val="28"/>
          <w:szCs w:val="28"/>
        </w:rPr>
        <w:t>Павлодарской – 46 829 053</w:t>
      </w:r>
      <w:r w:rsidR="000D70A8">
        <w:rPr>
          <w:spacing w:val="2"/>
          <w:sz w:val="28"/>
          <w:szCs w:val="28"/>
        </w:rPr>
        <w:t> тыс.тенге</w:t>
      </w:r>
      <w:r w:rsidRPr="00EA0D2F">
        <w:rPr>
          <w:spacing w:val="2"/>
          <w:sz w:val="28"/>
          <w:szCs w:val="28"/>
        </w:rPr>
        <w:t>;</w:t>
      </w:r>
    </w:p>
    <w:p w:rsidR="00A36B99" w:rsidRPr="00EA0D2F" w:rsidRDefault="00A36B99" w:rsidP="00A36B99">
      <w:pPr>
        <w:ind w:firstLine="851"/>
        <w:jc w:val="both"/>
        <w:rPr>
          <w:spacing w:val="2"/>
          <w:sz w:val="28"/>
          <w:szCs w:val="28"/>
        </w:rPr>
      </w:pPr>
      <w:r w:rsidRPr="00EA0D2F">
        <w:rPr>
          <w:spacing w:val="2"/>
          <w:sz w:val="28"/>
          <w:szCs w:val="28"/>
        </w:rPr>
        <w:t>Северо-Казахстанской – 95 748 762</w:t>
      </w:r>
      <w:r w:rsidR="000D70A8">
        <w:rPr>
          <w:spacing w:val="2"/>
          <w:sz w:val="28"/>
          <w:szCs w:val="28"/>
        </w:rPr>
        <w:t> тыс.тенге</w:t>
      </w:r>
      <w:r w:rsidRPr="00EA0D2F">
        <w:rPr>
          <w:spacing w:val="2"/>
          <w:sz w:val="28"/>
          <w:szCs w:val="28"/>
        </w:rPr>
        <w:t>;</w:t>
      </w:r>
    </w:p>
    <w:p w:rsidR="00A36B99" w:rsidRPr="00EA0D2F" w:rsidRDefault="00A36B99" w:rsidP="00A36B99">
      <w:pPr>
        <w:ind w:firstLine="851"/>
        <w:jc w:val="both"/>
        <w:rPr>
          <w:spacing w:val="2"/>
          <w:sz w:val="28"/>
          <w:szCs w:val="28"/>
        </w:rPr>
      </w:pPr>
      <w:r w:rsidRPr="00EA0D2F">
        <w:rPr>
          <w:spacing w:val="2"/>
          <w:sz w:val="28"/>
          <w:szCs w:val="28"/>
        </w:rPr>
        <w:t>Туркестанской – 392 376 072</w:t>
      </w:r>
      <w:r w:rsidR="000D70A8">
        <w:rPr>
          <w:spacing w:val="2"/>
          <w:sz w:val="28"/>
          <w:szCs w:val="28"/>
        </w:rPr>
        <w:t> тыс.тенге</w:t>
      </w:r>
      <w:r w:rsidRPr="00EA0D2F">
        <w:rPr>
          <w:spacing w:val="2"/>
          <w:sz w:val="28"/>
          <w:szCs w:val="28"/>
        </w:rPr>
        <w:t>.</w:t>
      </w:r>
    </w:p>
    <w:p w:rsidR="00A36B99" w:rsidRDefault="00A36B99" w:rsidP="00A36B99">
      <w:pPr>
        <w:ind w:firstLine="709"/>
        <w:jc w:val="both"/>
        <w:rPr>
          <w:sz w:val="28"/>
          <w:szCs w:val="28"/>
        </w:rPr>
      </w:pPr>
      <w:r w:rsidRPr="00EA0D2F">
        <w:rPr>
          <w:b/>
          <w:sz w:val="28"/>
          <w:szCs w:val="28"/>
        </w:rPr>
        <w:t>Исполнение.</w:t>
      </w:r>
      <w:r w:rsidRPr="00EA0D2F">
        <w:rPr>
          <w:sz w:val="28"/>
          <w:szCs w:val="28"/>
        </w:rPr>
        <w:t xml:space="preserve"> Субвенции из республиканского бюджета перечислены в областные бюджеты указанных областей в полном объеме.</w:t>
      </w:r>
    </w:p>
    <w:p w:rsidR="00A36B99" w:rsidRPr="00EA0D2F" w:rsidRDefault="00A36B99" w:rsidP="00A36B99">
      <w:pPr>
        <w:ind w:firstLine="851"/>
        <w:jc w:val="both"/>
        <w:rPr>
          <w:spacing w:val="2"/>
          <w:sz w:val="28"/>
          <w:szCs w:val="28"/>
        </w:rPr>
      </w:pPr>
      <w:r w:rsidRPr="00EA0D2F">
        <w:rPr>
          <w:b/>
          <w:bCs/>
          <w:spacing w:val="2"/>
          <w:sz w:val="28"/>
          <w:szCs w:val="28"/>
        </w:rPr>
        <w:lastRenderedPageBreak/>
        <w:t>Статьей 12-1</w:t>
      </w:r>
      <w:r w:rsidRPr="00EA0D2F">
        <w:rPr>
          <w:rFonts w:ascii="Arial" w:hAnsi="Arial" w:cs="Arial"/>
          <w:color w:val="000000"/>
          <w:sz w:val="16"/>
          <w:szCs w:val="16"/>
        </w:rPr>
        <w:t xml:space="preserve"> </w:t>
      </w:r>
      <w:r w:rsidRPr="00EA0D2F">
        <w:rPr>
          <w:color w:val="000000"/>
          <w:sz w:val="28"/>
          <w:szCs w:val="28"/>
        </w:rPr>
        <w:t>Закона</w:t>
      </w:r>
      <w:r w:rsidRPr="00EA0D2F">
        <w:rPr>
          <w:rFonts w:ascii="Arial" w:hAnsi="Arial" w:cs="Arial"/>
          <w:color w:val="000000"/>
          <w:sz w:val="16"/>
          <w:szCs w:val="16"/>
        </w:rPr>
        <w:t xml:space="preserve"> </w:t>
      </w:r>
      <w:r w:rsidRPr="00EA0D2F">
        <w:rPr>
          <w:spacing w:val="2"/>
          <w:sz w:val="28"/>
          <w:szCs w:val="28"/>
        </w:rPr>
        <w:t xml:space="preserve">в республиканском бюджете на 2018 год предусматривались на период действия Закона Республики Казахстан от </w:t>
      </w:r>
      <w:r w:rsidR="00081D1B">
        <w:rPr>
          <w:spacing w:val="2"/>
          <w:sz w:val="28"/>
          <w:szCs w:val="28"/>
          <w:lang w:val="kk-KZ"/>
        </w:rPr>
        <w:br/>
      </w:r>
      <w:r w:rsidRPr="00EA0D2F">
        <w:rPr>
          <w:spacing w:val="2"/>
          <w:sz w:val="28"/>
          <w:szCs w:val="28"/>
        </w:rPr>
        <w:t>29 ноября 2016 года «Об объемах трансфертов общего характера между республиканским и областными бюджетами, бюджетами города республиканского значения, столицы на 2017-2019 годы» 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республиканского значения в сумме 15 066</w:t>
      </w:r>
      <w:r w:rsidR="006D546C">
        <w:rPr>
          <w:spacing w:val="2"/>
          <w:sz w:val="28"/>
          <w:szCs w:val="28"/>
        </w:rPr>
        <w:t> </w:t>
      </w:r>
      <w:r w:rsidRPr="00EA0D2F">
        <w:rPr>
          <w:spacing w:val="2"/>
          <w:sz w:val="28"/>
          <w:szCs w:val="28"/>
        </w:rPr>
        <w:t>927</w:t>
      </w:r>
      <w:r w:rsidR="000D70A8">
        <w:rPr>
          <w:spacing w:val="2"/>
          <w:sz w:val="28"/>
          <w:szCs w:val="28"/>
        </w:rPr>
        <w:t> тыс.тенге</w:t>
      </w:r>
      <w:r w:rsidRPr="00EA0D2F">
        <w:rPr>
          <w:spacing w:val="2"/>
          <w:sz w:val="28"/>
          <w:szCs w:val="28"/>
        </w:rPr>
        <w:t>.</w:t>
      </w:r>
    </w:p>
    <w:p w:rsidR="00A36B99" w:rsidRDefault="00A36B99" w:rsidP="00A36B99">
      <w:pPr>
        <w:ind w:firstLine="851"/>
        <w:jc w:val="both"/>
        <w:rPr>
          <w:sz w:val="28"/>
          <w:szCs w:val="28"/>
        </w:rPr>
      </w:pPr>
      <w:r w:rsidRPr="00EA0D2F">
        <w:rPr>
          <w:b/>
          <w:sz w:val="28"/>
          <w:szCs w:val="28"/>
        </w:rPr>
        <w:t>Исполнение.</w:t>
      </w:r>
      <w:r w:rsidRPr="00EA0D2F">
        <w:rPr>
          <w:sz w:val="28"/>
          <w:szCs w:val="28"/>
        </w:rPr>
        <w:t xml:space="preserve"> Предусмотренные из республиканского бюджета </w:t>
      </w:r>
      <w:r w:rsidRPr="00EA0D2F">
        <w:rPr>
          <w:spacing w:val="2"/>
          <w:sz w:val="28"/>
          <w:szCs w:val="28"/>
        </w:rPr>
        <w:t xml:space="preserve">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республиканского значения перечислены </w:t>
      </w:r>
      <w:r w:rsidRPr="00EA0D2F">
        <w:rPr>
          <w:sz w:val="28"/>
          <w:szCs w:val="28"/>
        </w:rPr>
        <w:t>в полном объеме.</w:t>
      </w:r>
    </w:p>
    <w:p w:rsidR="00A36B99" w:rsidRPr="00EA0D2F" w:rsidRDefault="00A36B99" w:rsidP="00A36B99">
      <w:pPr>
        <w:ind w:firstLine="851"/>
        <w:jc w:val="both"/>
        <w:rPr>
          <w:spacing w:val="2"/>
          <w:sz w:val="28"/>
          <w:szCs w:val="28"/>
        </w:rPr>
      </w:pPr>
      <w:r w:rsidRPr="00EA0D2F">
        <w:rPr>
          <w:b/>
          <w:sz w:val="28"/>
          <w:szCs w:val="28"/>
        </w:rPr>
        <w:t>Статьей 13</w:t>
      </w:r>
      <w:r w:rsidRPr="00EA0D2F">
        <w:rPr>
          <w:sz w:val="28"/>
          <w:szCs w:val="28"/>
        </w:rPr>
        <w:t xml:space="preserve"> Закона устанавливалось, что распределение </w:t>
      </w:r>
      <w:r w:rsidRPr="00EA0D2F">
        <w:rPr>
          <w:spacing w:val="2"/>
          <w:sz w:val="28"/>
          <w:szCs w:val="28"/>
        </w:rPr>
        <w:t>целевых текущих трансфертов областным бюджетам, бюджетам городов республиканского значения, столицы на 2018 год определяется на основании решения Правительства Республики Казахстан на:</w:t>
      </w:r>
    </w:p>
    <w:p w:rsidR="00A36B99" w:rsidRPr="00EA0D2F" w:rsidRDefault="00A36B99" w:rsidP="008A4D76">
      <w:pPr>
        <w:numPr>
          <w:ilvl w:val="0"/>
          <w:numId w:val="6"/>
        </w:numPr>
        <w:overflowPunct w:val="0"/>
        <w:autoSpaceDE w:val="0"/>
        <w:autoSpaceDN w:val="0"/>
        <w:adjustRightInd w:val="0"/>
        <w:ind w:left="0" w:firstLine="851"/>
        <w:jc w:val="both"/>
        <w:rPr>
          <w:b/>
          <w:spacing w:val="2"/>
          <w:sz w:val="28"/>
          <w:szCs w:val="28"/>
        </w:rPr>
      </w:pPr>
      <w:r w:rsidRPr="00EA0D2F">
        <w:rPr>
          <w:spacing w:val="2"/>
          <w:sz w:val="28"/>
          <w:szCs w:val="28"/>
        </w:rPr>
        <w:t>увеличение размеров надбавки за классную квалификацию сотрудников органов внутренних дел;</w:t>
      </w:r>
      <w:r w:rsidRPr="00EA0D2F">
        <w:rPr>
          <w:b/>
          <w:spacing w:val="2"/>
          <w:sz w:val="28"/>
          <w:szCs w:val="28"/>
        </w:rPr>
        <w:t xml:space="preserve"> </w:t>
      </w:r>
    </w:p>
    <w:p w:rsidR="00A36B99" w:rsidRPr="00EA0D2F" w:rsidRDefault="00A36B99" w:rsidP="008A4D76">
      <w:pPr>
        <w:numPr>
          <w:ilvl w:val="0"/>
          <w:numId w:val="6"/>
        </w:numPr>
        <w:overflowPunct w:val="0"/>
        <w:autoSpaceDE w:val="0"/>
        <w:autoSpaceDN w:val="0"/>
        <w:adjustRightInd w:val="0"/>
        <w:ind w:left="0" w:firstLine="851"/>
        <w:jc w:val="both"/>
        <w:rPr>
          <w:spacing w:val="2"/>
          <w:sz w:val="28"/>
          <w:szCs w:val="28"/>
        </w:rPr>
      </w:pPr>
      <w:r w:rsidRPr="00EA0D2F">
        <w:rPr>
          <w:spacing w:val="2"/>
          <w:sz w:val="28"/>
          <w:szCs w:val="28"/>
        </w:rPr>
        <w:t>повышение должностных окладов сотрудников органов внутренних дел;</w:t>
      </w:r>
    </w:p>
    <w:p w:rsidR="00A36B99" w:rsidRPr="00EA0D2F" w:rsidRDefault="00A36B99" w:rsidP="008A4D76">
      <w:pPr>
        <w:numPr>
          <w:ilvl w:val="0"/>
          <w:numId w:val="6"/>
        </w:numPr>
        <w:overflowPunct w:val="0"/>
        <w:autoSpaceDE w:val="0"/>
        <w:autoSpaceDN w:val="0"/>
        <w:adjustRightInd w:val="0"/>
        <w:ind w:left="0" w:firstLine="851"/>
        <w:jc w:val="both"/>
        <w:rPr>
          <w:spacing w:val="2"/>
          <w:sz w:val="28"/>
          <w:szCs w:val="28"/>
        </w:rPr>
      </w:pPr>
      <w:r w:rsidRPr="00EA0D2F">
        <w:rPr>
          <w:spacing w:val="2"/>
          <w:sz w:val="28"/>
          <w:szCs w:val="28"/>
        </w:rPr>
        <w:t xml:space="preserve">возмещение части расходов, понесенных субъектом агропромышленного комплекса, при инвестиционных вложениях; </w:t>
      </w:r>
    </w:p>
    <w:p w:rsidR="00A36B99" w:rsidRPr="00EA0D2F" w:rsidRDefault="00A36B99" w:rsidP="008A4D76">
      <w:pPr>
        <w:numPr>
          <w:ilvl w:val="0"/>
          <w:numId w:val="6"/>
        </w:numPr>
        <w:overflowPunct w:val="0"/>
        <w:autoSpaceDE w:val="0"/>
        <w:autoSpaceDN w:val="0"/>
        <w:adjustRightInd w:val="0"/>
        <w:ind w:left="0" w:firstLine="851"/>
        <w:jc w:val="both"/>
        <w:rPr>
          <w:b/>
          <w:spacing w:val="2"/>
          <w:sz w:val="28"/>
          <w:szCs w:val="28"/>
        </w:rPr>
      </w:pPr>
      <w:r w:rsidRPr="00EA0D2F">
        <w:rPr>
          <w:spacing w:val="2"/>
          <w:sz w:val="28"/>
          <w:szCs w:val="28"/>
        </w:rPr>
        <w:t xml:space="preserve">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w:t>
      </w:r>
    </w:p>
    <w:p w:rsidR="00A36B99" w:rsidRPr="00EA0D2F" w:rsidRDefault="00A36B99" w:rsidP="008A4D76">
      <w:pPr>
        <w:numPr>
          <w:ilvl w:val="0"/>
          <w:numId w:val="6"/>
        </w:numPr>
        <w:overflowPunct w:val="0"/>
        <w:autoSpaceDE w:val="0"/>
        <w:autoSpaceDN w:val="0"/>
        <w:adjustRightInd w:val="0"/>
        <w:ind w:left="0" w:firstLine="851"/>
        <w:jc w:val="both"/>
        <w:rPr>
          <w:spacing w:val="2"/>
          <w:sz w:val="28"/>
          <w:szCs w:val="28"/>
        </w:rPr>
      </w:pPr>
      <w:r w:rsidRPr="00EA0D2F">
        <w:rPr>
          <w:spacing w:val="2"/>
          <w:sz w:val="28"/>
          <w:szCs w:val="28"/>
        </w:rPr>
        <w:t xml:space="preserve">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w:t>
      </w:r>
    </w:p>
    <w:p w:rsidR="00A36B99" w:rsidRPr="00EA0D2F" w:rsidRDefault="00A36B99" w:rsidP="008A4D76">
      <w:pPr>
        <w:numPr>
          <w:ilvl w:val="0"/>
          <w:numId w:val="6"/>
        </w:numPr>
        <w:overflowPunct w:val="0"/>
        <w:autoSpaceDE w:val="0"/>
        <w:autoSpaceDN w:val="0"/>
        <w:adjustRightInd w:val="0"/>
        <w:ind w:left="0" w:firstLine="851"/>
        <w:jc w:val="both"/>
        <w:rPr>
          <w:spacing w:val="2"/>
          <w:sz w:val="28"/>
          <w:szCs w:val="28"/>
        </w:rPr>
      </w:pPr>
      <w:r w:rsidRPr="00EA0D2F">
        <w:rPr>
          <w:spacing w:val="2"/>
          <w:sz w:val="28"/>
          <w:szCs w:val="28"/>
        </w:rPr>
        <w:t xml:space="preserve">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w:t>
      </w:r>
    </w:p>
    <w:p w:rsidR="00A36B99" w:rsidRPr="00EA0D2F" w:rsidRDefault="00A36B99" w:rsidP="008A4D76">
      <w:pPr>
        <w:numPr>
          <w:ilvl w:val="0"/>
          <w:numId w:val="6"/>
        </w:numPr>
        <w:overflowPunct w:val="0"/>
        <w:autoSpaceDE w:val="0"/>
        <w:autoSpaceDN w:val="0"/>
        <w:adjustRightInd w:val="0"/>
        <w:ind w:left="0" w:firstLine="851"/>
        <w:jc w:val="both"/>
        <w:rPr>
          <w:spacing w:val="2"/>
          <w:sz w:val="28"/>
          <w:szCs w:val="28"/>
        </w:rPr>
      </w:pPr>
      <w:r w:rsidRPr="00EA0D2F">
        <w:rPr>
          <w:spacing w:val="2"/>
          <w:sz w:val="28"/>
          <w:szCs w:val="28"/>
        </w:rPr>
        <w:t xml:space="preserve">выплату государственной адресной социальной помощи; </w:t>
      </w:r>
    </w:p>
    <w:p w:rsidR="00A36B99" w:rsidRPr="00EA0D2F" w:rsidRDefault="00A36B99" w:rsidP="008A4D76">
      <w:pPr>
        <w:numPr>
          <w:ilvl w:val="0"/>
          <w:numId w:val="6"/>
        </w:numPr>
        <w:overflowPunct w:val="0"/>
        <w:autoSpaceDE w:val="0"/>
        <w:autoSpaceDN w:val="0"/>
        <w:adjustRightInd w:val="0"/>
        <w:ind w:left="0" w:firstLine="851"/>
        <w:jc w:val="both"/>
        <w:rPr>
          <w:spacing w:val="2"/>
          <w:sz w:val="28"/>
          <w:szCs w:val="28"/>
        </w:rPr>
      </w:pPr>
      <w:r w:rsidRPr="00EA0D2F">
        <w:rPr>
          <w:spacing w:val="2"/>
          <w:sz w:val="28"/>
          <w:szCs w:val="28"/>
        </w:rPr>
        <w:t xml:space="preserve">внедрение консультантов по социальной работе и ассистентов в центрах занятости населения; </w:t>
      </w:r>
    </w:p>
    <w:p w:rsidR="00A36B99" w:rsidRPr="00EA0D2F" w:rsidRDefault="00A36B99" w:rsidP="008A4D76">
      <w:pPr>
        <w:numPr>
          <w:ilvl w:val="0"/>
          <w:numId w:val="6"/>
        </w:numPr>
        <w:overflowPunct w:val="0"/>
        <w:autoSpaceDE w:val="0"/>
        <w:autoSpaceDN w:val="0"/>
        <w:adjustRightInd w:val="0"/>
        <w:ind w:left="0" w:firstLine="851"/>
        <w:jc w:val="both"/>
        <w:rPr>
          <w:spacing w:val="2"/>
          <w:sz w:val="28"/>
          <w:szCs w:val="28"/>
        </w:rPr>
      </w:pPr>
      <w:r w:rsidRPr="00EA0D2F">
        <w:rPr>
          <w:spacing w:val="2"/>
          <w:sz w:val="28"/>
          <w:szCs w:val="28"/>
        </w:rPr>
        <w:t xml:space="preserve">введение стандартов оказания специальных социальных услуг; </w:t>
      </w:r>
    </w:p>
    <w:p w:rsidR="00A36B99" w:rsidRPr="00EA0D2F" w:rsidRDefault="00A36B99" w:rsidP="008A4D76">
      <w:pPr>
        <w:numPr>
          <w:ilvl w:val="0"/>
          <w:numId w:val="6"/>
        </w:numPr>
        <w:overflowPunct w:val="0"/>
        <w:autoSpaceDE w:val="0"/>
        <w:autoSpaceDN w:val="0"/>
        <w:adjustRightInd w:val="0"/>
        <w:ind w:left="0" w:firstLine="851"/>
        <w:jc w:val="both"/>
        <w:rPr>
          <w:spacing w:val="2"/>
          <w:sz w:val="28"/>
          <w:szCs w:val="28"/>
        </w:rPr>
      </w:pPr>
      <w:r w:rsidRPr="00EA0D2F">
        <w:rPr>
          <w:spacing w:val="2"/>
          <w:sz w:val="28"/>
          <w:szCs w:val="28"/>
        </w:rPr>
        <w:t xml:space="preserve">размещение государственного социального заказа в неправительственных организациях; </w:t>
      </w:r>
    </w:p>
    <w:p w:rsidR="00A36B99" w:rsidRPr="00EA0D2F" w:rsidRDefault="00A36B99" w:rsidP="008A4D76">
      <w:pPr>
        <w:numPr>
          <w:ilvl w:val="0"/>
          <w:numId w:val="6"/>
        </w:numPr>
        <w:overflowPunct w:val="0"/>
        <w:autoSpaceDE w:val="0"/>
        <w:autoSpaceDN w:val="0"/>
        <w:adjustRightInd w:val="0"/>
        <w:ind w:left="0" w:firstLine="851"/>
        <w:jc w:val="both"/>
        <w:rPr>
          <w:spacing w:val="2"/>
          <w:sz w:val="28"/>
          <w:szCs w:val="28"/>
        </w:rPr>
      </w:pPr>
      <w:r w:rsidRPr="00EA0D2F">
        <w:rPr>
          <w:spacing w:val="2"/>
          <w:sz w:val="28"/>
          <w:szCs w:val="28"/>
        </w:rPr>
        <w:t>реализацию Плана мероприятий по обеспечению прав и улучшению качества жизни инвалидов в Республике Казахстан</w:t>
      </w:r>
      <w:r w:rsidRPr="00EA0D2F">
        <w:rPr>
          <w:spacing w:val="2"/>
          <w:sz w:val="28"/>
          <w:szCs w:val="28"/>
        </w:rPr>
        <w:br/>
        <w:t xml:space="preserve">на 2012 – 2018 годы; </w:t>
      </w:r>
    </w:p>
    <w:p w:rsidR="00A36B99" w:rsidRPr="00EA0D2F" w:rsidRDefault="00A36B99" w:rsidP="008A4D76">
      <w:pPr>
        <w:numPr>
          <w:ilvl w:val="0"/>
          <w:numId w:val="6"/>
        </w:numPr>
        <w:overflowPunct w:val="0"/>
        <w:autoSpaceDE w:val="0"/>
        <w:autoSpaceDN w:val="0"/>
        <w:adjustRightInd w:val="0"/>
        <w:ind w:left="0" w:firstLine="851"/>
        <w:jc w:val="both"/>
        <w:rPr>
          <w:b/>
          <w:spacing w:val="2"/>
          <w:sz w:val="28"/>
          <w:szCs w:val="28"/>
        </w:rPr>
      </w:pPr>
      <w:r w:rsidRPr="00EA0D2F">
        <w:rPr>
          <w:spacing w:val="2"/>
          <w:sz w:val="28"/>
          <w:szCs w:val="28"/>
        </w:rPr>
        <w:t>услуги по замене и настройке речевых процессоров к кохлеарным имплантам;</w:t>
      </w:r>
      <w:r w:rsidRPr="00EA0D2F">
        <w:rPr>
          <w:b/>
          <w:spacing w:val="2"/>
          <w:sz w:val="28"/>
          <w:szCs w:val="28"/>
        </w:rPr>
        <w:t xml:space="preserve"> </w:t>
      </w:r>
    </w:p>
    <w:p w:rsidR="00A36B99" w:rsidRPr="00EA0D2F" w:rsidRDefault="00A36B99" w:rsidP="008A4D76">
      <w:pPr>
        <w:numPr>
          <w:ilvl w:val="0"/>
          <w:numId w:val="6"/>
        </w:numPr>
        <w:overflowPunct w:val="0"/>
        <w:autoSpaceDE w:val="0"/>
        <w:autoSpaceDN w:val="0"/>
        <w:adjustRightInd w:val="0"/>
        <w:ind w:left="0" w:firstLine="851"/>
        <w:jc w:val="both"/>
        <w:rPr>
          <w:spacing w:val="2"/>
          <w:sz w:val="28"/>
          <w:szCs w:val="28"/>
        </w:rPr>
      </w:pPr>
      <w:r w:rsidRPr="00EA0D2F">
        <w:rPr>
          <w:spacing w:val="2"/>
          <w:sz w:val="28"/>
          <w:szCs w:val="28"/>
        </w:rPr>
        <w:lastRenderedPageBreak/>
        <w:t>субсидирование затрат работодателя на создание специальных рабочих мест для трудоустройства инвалидов;</w:t>
      </w:r>
      <w:r w:rsidRPr="00EA0D2F">
        <w:rPr>
          <w:b/>
          <w:spacing w:val="2"/>
          <w:sz w:val="28"/>
          <w:szCs w:val="28"/>
        </w:rPr>
        <w:t xml:space="preserve"> </w:t>
      </w:r>
    </w:p>
    <w:p w:rsidR="00A36B99" w:rsidRPr="00EA0D2F" w:rsidRDefault="00A36B99" w:rsidP="008A4D76">
      <w:pPr>
        <w:numPr>
          <w:ilvl w:val="0"/>
          <w:numId w:val="6"/>
        </w:numPr>
        <w:overflowPunct w:val="0"/>
        <w:autoSpaceDE w:val="0"/>
        <w:autoSpaceDN w:val="0"/>
        <w:adjustRightInd w:val="0"/>
        <w:ind w:left="0" w:firstLine="851"/>
        <w:jc w:val="both"/>
        <w:rPr>
          <w:spacing w:val="2"/>
          <w:sz w:val="28"/>
          <w:szCs w:val="28"/>
        </w:rPr>
      </w:pPr>
      <w:r w:rsidRPr="00EA0D2F">
        <w:rPr>
          <w:bCs/>
          <w:spacing w:val="2"/>
          <w:sz w:val="28"/>
          <w:szCs w:val="28"/>
        </w:rPr>
        <w:t>реализацию государственного образовательного заказа в дошкольных организациях образования;</w:t>
      </w:r>
      <w:r w:rsidRPr="00EA0D2F">
        <w:rPr>
          <w:spacing w:val="2"/>
          <w:sz w:val="28"/>
          <w:szCs w:val="28"/>
        </w:rPr>
        <w:t xml:space="preserve"> </w:t>
      </w:r>
    </w:p>
    <w:p w:rsidR="00A36B99" w:rsidRPr="00EA0D2F" w:rsidRDefault="00A36B99" w:rsidP="008A4D76">
      <w:pPr>
        <w:numPr>
          <w:ilvl w:val="0"/>
          <w:numId w:val="6"/>
        </w:numPr>
        <w:overflowPunct w:val="0"/>
        <w:autoSpaceDE w:val="0"/>
        <w:autoSpaceDN w:val="0"/>
        <w:adjustRightInd w:val="0"/>
        <w:ind w:left="0" w:firstLine="851"/>
        <w:jc w:val="both"/>
        <w:rPr>
          <w:b/>
          <w:spacing w:val="2"/>
          <w:sz w:val="28"/>
          <w:szCs w:val="28"/>
        </w:rPr>
      </w:pPr>
      <w:r w:rsidRPr="00EA0D2F">
        <w:rPr>
          <w:spacing w:val="2"/>
          <w:sz w:val="28"/>
          <w:szCs w:val="28"/>
        </w:rPr>
        <w:t>апробирование подушевого финансирования организаций среднего образования;</w:t>
      </w:r>
    </w:p>
    <w:p w:rsidR="00A36B99" w:rsidRPr="00EA0D2F" w:rsidRDefault="00A36B99" w:rsidP="008A4D76">
      <w:pPr>
        <w:numPr>
          <w:ilvl w:val="0"/>
          <w:numId w:val="6"/>
        </w:numPr>
        <w:overflowPunct w:val="0"/>
        <w:autoSpaceDE w:val="0"/>
        <w:autoSpaceDN w:val="0"/>
        <w:adjustRightInd w:val="0"/>
        <w:ind w:left="0" w:firstLine="851"/>
        <w:jc w:val="both"/>
        <w:rPr>
          <w:b/>
          <w:spacing w:val="2"/>
          <w:sz w:val="28"/>
          <w:szCs w:val="28"/>
        </w:rPr>
      </w:pPr>
      <w:r w:rsidRPr="00EA0D2F">
        <w:rPr>
          <w:spacing w:val="2"/>
          <w:sz w:val="28"/>
          <w:szCs w:val="28"/>
        </w:rPr>
        <w:t xml:space="preserve">доплату учителям, прошедшим стажировку по языковым курсам; </w:t>
      </w:r>
    </w:p>
    <w:p w:rsidR="00A36B99" w:rsidRPr="00EA0D2F" w:rsidRDefault="00A36B99" w:rsidP="008A4D76">
      <w:pPr>
        <w:numPr>
          <w:ilvl w:val="0"/>
          <w:numId w:val="6"/>
        </w:numPr>
        <w:overflowPunct w:val="0"/>
        <w:autoSpaceDE w:val="0"/>
        <w:autoSpaceDN w:val="0"/>
        <w:adjustRightInd w:val="0"/>
        <w:ind w:left="0" w:firstLine="851"/>
        <w:jc w:val="both"/>
        <w:rPr>
          <w:b/>
          <w:spacing w:val="2"/>
          <w:sz w:val="28"/>
          <w:szCs w:val="28"/>
        </w:rPr>
      </w:pPr>
      <w:r w:rsidRPr="00EA0D2F">
        <w:rPr>
          <w:spacing w:val="2"/>
          <w:sz w:val="28"/>
          <w:szCs w:val="28"/>
        </w:rPr>
        <w:t xml:space="preserve">доплату учителям за замещение на период обучения основного сотрудника; </w:t>
      </w:r>
      <w:r w:rsidRPr="00EA0D2F">
        <w:rPr>
          <w:b/>
          <w:spacing w:val="2"/>
          <w:sz w:val="28"/>
          <w:szCs w:val="28"/>
        </w:rPr>
        <w:t xml:space="preserve"> </w:t>
      </w:r>
    </w:p>
    <w:p w:rsidR="00A36B99" w:rsidRPr="00EA0D2F" w:rsidRDefault="00A36B99" w:rsidP="00A36B99">
      <w:pPr>
        <w:ind w:firstLine="851"/>
        <w:jc w:val="both"/>
        <w:rPr>
          <w:spacing w:val="2"/>
          <w:sz w:val="28"/>
          <w:szCs w:val="28"/>
        </w:rPr>
      </w:pPr>
      <w:r w:rsidRPr="00EA0D2F">
        <w:rPr>
          <w:spacing w:val="2"/>
          <w:sz w:val="28"/>
          <w:szCs w:val="28"/>
        </w:rPr>
        <w:t>17-1)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 и возмещение сумм, выплаченных по данному направлению расходов за счет средств местных бюджетов;</w:t>
      </w:r>
    </w:p>
    <w:p w:rsidR="00A36B99" w:rsidRPr="00EA0D2F" w:rsidRDefault="00A36B99" w:rsidP="00A36B99">
      <w:pPr>
        <w:ind w:firstLine="851"/>
        <w:jc w:val="both"/>
        <w:rPr>
          <w:spacing w:val="2"/>
          <w:sz w:val="28"/>
          <w:szCs w:val="28"/>
        </w:rPr>
      </w:pPr>
      <w:r w:rsidRPr="00EA0D2F">
        <w:rPr>
          <w:spacing w:val="2"/>
          <w:sz w:val="28"/>
          <w:szCs w:val="28"/>
        </w:rPr>
        <w:t>17-2)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w:t>
      </w:r>
    </w:p>
    <w:p w:rsidR="00A36B99" w:rsidRPr="00EA0D2F" w:rsidRDefault="00A36B99" w:rsidP="008A4D76">
      <w:pPr>
        <w:numPr>
          <w:ilvl w:val="0"/>
          <w:numId w:val="6"/>
        </w:numPr>
        <w:overflowPunct w:val="0"/>
        <w:autoSpaceDE w:val="0"/>
        <w:autoSpaceDN w:val="0"/>
        <w:adjustRightInd w:val="0"/>
        <w:ind w:left="0" w:firstLine="851"/>
        <w:jc w:val="both"/>
        <w:rPr>
          <w:spacing w:val="2"/>
          <w:sz w:val="28"/>
          <w:szCs w:val="28"/>
        </w:rPr>
      </w:pPr>
      <w:r w:rsidRPr="00EA0D2F">
        <w:rPr>
          <w:spacing w:val="2"/>
          <w:sz w:val="28"/>
          <w:szCs w:val="28"/>
        </w:rPr>
        <w:t xml:space="preserve">проведение медицинской организацией мероприятий, снижающих половое влечение, осуществляемых на основании решения суда; </w:t>
      </w:r>
    </w:p>
    <w:p w:rsidR="00A36B99" w:rsidRPr="00EA0D2F" w:rsidRDefault="00A36B99" w:rsidP="008A4D76">
      <w:pPr>
        <w:numPr>
          <w:ilvl w:val="0"/>
          <w:numId w:val="6"/>
        </w:numPr>
        <w:overflowPunct w:val="0"/>
        <w:autoSpaceDE w:val="0"/>
        <w:autoSpaceDN w:val="0"/>
        <w:adjustRightInd w:val="0"/>
        <w:ind w:left="0" w:firstLine="851"/>
        <w:jc w:val="both"/>
        <w:rPr>
          <w:bCs/>
          <w:spacing w:val="2"/>
          <w:sz w:val="28"/>
          <w:szCs w:val="28"/>
        </w:rPr>
      </w:pPr>
      <w:r w:rsidRPr="00EA0D2F">
        <w:rPr>
          <w:spacing w:val="2"/>
          <w:sz w:val="28"/>
          <w:szCs w:val="28"/>
        </w:rPr>
        <w:t xml:space="preserve">закуп вакцин и других иммунобиологических препаратов; </w:t>
      </w:r>
    </w:p>
    <w:p w:rsidR="00A36B99" w:rsidRPr="00EA0D2F" w:rsidRDefault="00A36B99" w:rsidP="008A4D76">
      <w:pPr>
        <w:numPr>
          <w:ilvl w:val="0"/>
          <w:numId w:val="6"/>
        </w:numPr>
        <w:overflowPunct w:val="0"/>
        <w:autoSpaceDE w:val="0"/>
        <w:autoSpaceDN w:val="0"/>
        <w:adjustRightInd w:val="0"/>
        <w:ind w:left="0" w:firstLine="851"/>
        <w:jc w:val="both"/>
        <w:rPr>
          <w:spacing w:val="2"/>
          <w:sz w:val="28"/>
          <w:szCs w:val="28"/>
        </w:rPr>
      </w:pPr>
      <w:r w:rsidRPr="00EA0D2F">
        <w:rPr>
          <w:bCs/>
          <w:sz w:val="28"/>
          <w:szCs w:val="28"/>
        </w:rPr>
        <w:t xml:space="preserve">пропаганду здорового образа жизни; </w:t>
      </w:r>
    </w:p>
    <w:p w:rsidR="00A36B99" w:rsidRPr="00EA0D2F" w:rsidRDefault="00A36B99" w:rsidP="008A4D76">
      <w:pPr>
        <w:numPr>
          <w:ilvl w:val="0"/>
          <w:numId w:val="6"/>
        </w:numPr>
        <w:overflowPunct w:val="0"/>
        <w:autoSpaceDE w:val="0"/>
        <w:autoSpaceDN w:val="0"/>
        <w:adjustRightInd w:val="0"/>
        <w:ind w:left="0" w:firstLine="851"/>
        <w:jc w:val="both"/>
        <w:rPr>
          <w:b/>
          <w:spacing w:val="2"/>
          <w:sz w:val="28"/>
          <w:szCs w:val="28"/>
        </w:rPr>
      </w:pPr>
      <w:r w:rsidRPr="00EA0D2F">
        <w:rPr>
          <w:bCs/>
          <w:sz w:val="28"/>
          <w:szCs w:val="28"/>
        </w:rPr>
        <w:t xml:space="preserve">реализацию мероприятий по профилактике и борьбе со СПИД; </w:t>
      </w:r>
    </w:p>
    <w:p w:rsidR="00A36B99" w:rsidRPr="00EA0D2F" w:rsidRDefault="00A36B99" w:rsidP="008A4D76">
      <w:pPr>
        <w:numPr>
          <w:ilvl w:val="0"/>
          <w:numId w:val="6"/>
        </w:numPr>
        <w:overflowPunct w:val="0"/>
        <w:autoSpaceDE w:val="0"/>
        <w:autoSpaceDN w:val="0"/>
        <w:adjustRightInd w:val="0"/>
        <w:ind w:left="0" w:firstLine="851"/>
        <w:jc w:val="both"/>
        <w:rPr>
          <w:spacing w:val="2"/>
          <w:sz w:val="28"/>
          <w:szCs w:val="28"/>
        </w:rPr>
      </w:pPr>
      <w:r w:rsidRPr="00EA0D2F">
        <w:rPr>
          <w:spacing w:val="2"/>
          <w:sz w:val="28"/>
          <w:szCs w:val="28"/>
        </w:rPr>
        <w:t>финансирование приоритетных проектов транспортной инфраструктуры;</w:t>
      </w:r>
    </w:p>
    <w:p w:rsidR="00A36B99" w:rsidRPr="00EA0D2F" w:rsidRDefault="00A36B99" w:rsidP="00A36B99">
      <w:pPr>
        <w:ind w:left="851"/>
        <w:jc w:val="both"/>
        <w:rPr>
          <w:spacing w:val="2"/>
          <w:sz w:val="28"/>
          <w:szCs w:val="28"/>
        </w:rPr>
      </w:pPr>
      <w:r w:rsidRPr="00EA0D2F">
        <w:rPr>
          <w:spacing w:val="2"/>
          <w:sz w:val="28"/>
          <w:szCs w:val="28"/>
        </w:rPr>
        <w:t>23) изъятие земельных участков для государственных нужд;</w:t>
      </w:r>
    </w:p>
    <w:p w:rsidR="00A36B99" w:rsidRPr="00EA0D2F" w:rsidRDefault="00A36B99" w:rsidP="00A36B99">
      <w:pPr>
        <w:ind w:firstLine="851"/>
        <w:jc w:val="both"/>
        <w:rPr>
          <w:spacing w:val="2"/>
          <w:sz w:val="28"/>
          <w:szCs w:val="28"/>
        </w:rPr>
      </w:pPr>
      <w:r w:rsidRPr="00EA0D2F">
        <w:rPr>
          <w:spacing w:val="2"/>
          <w:sz w:val="28"/>
          <w:szCs w:val="28"/>
        </w:rPr>
        <w:t>24)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p w:rsidR="00A36B99" w:rsidRPr="00EA0D2F" w:rsidRDefault="00A36B99" w:rsidP="00A36B99">
      <w:pPr>
        <w:ind w:firstLine="851"/>
        <w:jc w:val="both"/>
        <w:rPr>
          <w:spacing w:val="2"/>
          <w:sz w:val="28"/>
          <w:szCs w:val="28"/>
        </w:rPr>
      </w:pPr>
      <w:r w:rsidRPr="00EA0D2F">
        <w:rPr>
          <w:spacing w:val="2"/>
          <w:sz w:val="28"/>
          <w:szCs w:val="28"/>
        </w:rPr>
        <w:t>25) субсидирование процентных ставок по кредитам в рамках Государственной программы поддержки и развития бизнеса «Дорожная карта бизнеса - 2020».</w:t>
      </w:r>
    </w:p>
    <w:p w:rsidR="00A36B99" w:rsidRPr="00EA0D2F" w:rsidRDefault="00A36B99" w:rsidP="00A36B99">
      <w:pPr>
        <w:ind w:firstLine="851"/>
        <w:jc w:val="both"/>
        <w:rPr>
          <w:spacing w:val="2"/>
          <w:sz w:val="28"/>
          <w:szCs w:val="28"/>
        </w:rPr>
      </w:pPr>
      <w:r w:rsidRPr="00EA0D2F">
        <w:rPr>
          <w:spacing w:val="2"/>
          <w:sz w:val="28"/>
          <w:szCs w:val="28"/>
        </w:rPr>
        <w:t>Порядок использования целевых текущих трансфертов областными бюджетами, бюджетами городов республиканского значения, столицы</w:t>
      </w:r>
      <w:r w:rsidRPr="00EA0D2F">
        <w:rPr>
          <w:spacing w:val="2"/>
          <w:sz w:val="28"/>
          <w:szCs w:val="28"/>
        </w:rPr>
        <w:br/>
        <w:t>на 2018 год, указанных в подпунктах 11), 12), 16) и 17) части первой настоящей статьи, определяется на основании решения Правительства Республики Казахстан.</w:t>
      </w:r>
    </w:p>
    <w:p w:rsidR="00A36B99" w:rsidRPr="00EA0D2F" w:rsidRDefault="00A36B99" w:rsidP="00A36B99">
      <w:pPr>
        <w:ind w:firstLine="709"/>
        <w:jc w:val="both"/>
        <w:rPr>
          <w:sz w:val="28"/>
          <w:szCs w:val="28"/>
        </w:rPr>
      </w:pPr>
      <w:r w:rsidRPr="00EA0D2F">
        <w:rPr>
          <w:b/>
          <w:sz w:val="28"/>
          <w:szCs w:val="28"/>
        </w:rPr>
        <w:t>Исполнение</w:t>
      </w:r>
      <w:r w:rsidRPr="00EA0D2F">
        <w:rPr>
          <w:sz w:val="28"/>
          <w:szCs w:val="28"/>
        </w:rPr>
        <w:t xml:space="preserve">. Распределение и порядок использования </w:t>
      </w:r>
      <w:r w:rsidRPr="00EA0D2F">
        <w:rPr>
          <w:spacing w:val="2"/>
          <w:sz w:val="28"/>
          <w:szCs w:val="28"/>
        </w:rPr>
        <w:t xml:space="preserve">целевых текущих трансфертов областным бюджетам, бюджетам городов республиканского значения, столицы на 2018 год </w:t>
      </w:r>
      <w:r w:rsidRPr="00EA0D2F">
        <w:rPr>
          <w:sz w:val="28"/>
          <w:szCs w:val="28"/>
        </w:rPr>
        <w:t xml:space="preserve">определяются на основании решения Правительства Республики Казахстан с распределением сумм трансфертов согласно приложениям к постановлению Правительства </w:t>
      </w:r>
      <w:r w:rsidRPr="00EA0D2F">
        <w:rPr>
          <w:sz w:val="28"/>
          <w:szCs w:val="28"/>
        </w:rPr>
        <w:lastRenderedPageBreak/>
        <w:t>Республики Казахстан от 7 декабря 2017 года № 823 «О реализации Закона Республики Казахстан «О республиканском бюджете на 2018-2020 годы» (далее – Постановление) на следующие цели:</w:t>
      </w:r>
    </w:p>
    <w:p w:rsidR="00A36B99" w:rsidRPr="00EA0D2F" w:rsidRDefault="00A36B99" w:rsidP="008A4D76">
      <w:pPr>
        <w:numPr>
          <w:ilvl w:val="0"/>
          <w:numId w:val="7"/>
        </w:numPr>
        <w:overflowPunct w:val="0"/>
        <w:autoSpaceDE w:val="0"/>
        <w:autoSpaceDN w:val="0"/>
        <w:adjustRightInd w:val="0"/>
        <w:ind w:left="0" w:firstLine="709"/>
        <w:jc w:val="both"/>
        <w:rPr>
          <w:b/>
          <w:spacing w:val="2"/>
          <w:sz w:val="28"/>
          <w:szCs w:val="28"/>
        </w:rPr>
      </w:pPr>
      <w:r w:rsidRPr="00EA0D2F">
        <w:rPr>
          <w:spacing w:val="2"/>
          <w:sz w:val="28"/>
          <w:szCs w:val="28"/>
        </w:rPr>
        <w:t xml:space="preserve">увеличение размеров надбавки за классную квалификацию сотрудников органов внутренних дел согласно </w:t>
      </w:r>
      <w:r w:rsidR="00EE1EB1">
        <w:rPr>
          <w:spacing w:val="2"/>
          <w:sz w:val="28"/>
          <w:szCs w:val="28"/>
          <w:lang w:val="kk-KZ"/>
        </w:rPr>
        <w:t>п</w:t>
      </w:r>
      <w:r w:rsidRPr="00EA0D2F">
        <w:rPr>
          <w:spacing w:val="2"/>
          <w:sz w:val="28"/>
          <w:szCs w:val="28"/>
        </w:rPr>
        <w:t xml:space="preserve">риложению 4 </w:t>
      </w:r>
      <w:r w:rsidRPr="00EA0D2F">
        <w:rPr>
          <w:sz w:val="28"/>
          <w:szCs w:val="28"/>
        </w:rPr>
        <w:t>к Постановлению</w:t>
      </w:r>
      <w:r w:rsidRPr="00EA0D2F">
        <w:rPr>
          <w:spacing w:val="2"/>
          <w:sz w:val="28"/>
          <w:szCs w:val="28"/>
        </w:rPr>
        <w:t>;</w:t>
      </w:r>
      <w:r w:rsidRPr="00EA0D2F">
        <w:rPr>
          <w:b/>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spacing w:val="2"/>
          <w:sz w:val="28"/>
          <w:szCs w:val="28"/>
        </w:rPr>
      </w:pPr>
      <w:r w:rsidRPr="00EA0D2F">
        <w:rPr>
          <w:spacing w:val="2"/>
          <w:sz w:val="28"/>
          <w:szCs w:val="28"/>
        </w:rPr>
        <w:t xml:space="preserve">повышение должностных окладов сотрудников органов внутренних дел согласно </w:t>
      </w:r>
      <w:r w:rsidR="00EE1EB1">
        <w:rPr>
          <w:spacing w:val="2"/>
          <w:sz w:val="28"/>
          <w:szCs w:val="28"/>
          <w:lang w:val="kk-KZ"/>
        </w:rPr>
        <w:t>п</w:t>
      </w:r>
      <w:r w:rsidRPr="00EA0D2F">
        <w:rPr>
          <w:spacing w:val="2"/>
          <w:sz w:val="28"/>
          <w:szCs w:val="28"/>
        </w:rPr>
        <w:t xml:space="preserve">риложению 5 </w:t>
      </w:r>
      <w:r w:rsidRPr="00EA0D2F">
        <w:rPr>
          <w:sz w:val="28"/>
          <w:szCs w:val="28"/>
        </w:rPr>
        <w:t>к Постановлению</w:t>
      </w:r>
      <w:r w:rsidRPr="00EA0D2F">
        <w:rPr>
          <w:spacing w:val="2"/>
          <w:sz w:val="28"/>
          <w:szCs w:val="28"/>
        </w:rPr>
        <w:t>;</w:t>
      </w:r>
    </w:p>
    <w:p w:rsidR="00A36B99" w:rsidRPr="00EA0D2F" w:rsidRDefault="00A36B99" w:rsidP="008A4D76">
      <w:pPr>
        <w:numPr>
          <w:ilvl w:val="0"/>
          <w:numId w:val="7"/>
        </w:numPr>
        <w:overflowPunct w:val="0"/>
        <w:autoSpaceDE w:val="0"/>
        <w:autoSpaceDN w:val="0"/>
        <w:adjustRightInd w:val="0"/>
        <w:ind w:left="0" w:firstLine="709"/>
        <w:jc w:val="both"/>
        <w:rPr>
          <w:spacing w:val="2"/>
          <w:sz w:val="28"/>
          <w:szCs w:val="28"/>
        </w:rPr>
      </w:pPr>
      <w:r w:rsidRPr="00EA0D2F">
        <w:rPr>
          <w:spacing w:val="2"/>
          <w:sz w:val="28"/>
          <w:szCs w:val="28"/>
        </w:rPr>
        <w:t xml:space="preserve">возмещение части расходов, понесенных субъектом агропромышленного комплекса, при инвестиционных вложениях согласно </w:t>
      </w:r>
      <w:r w:rsidR="00EE1EB1">
        <w:rPr>
          <w:spacing w:val="2"/>
          <w:sz w:val="28"/>
          <w:szCs w:val="28"/>
          <w:lang w:val="kk-KZ"/>
        </w:rPr>
        <w:t>п</w:t>
      </w:r>
      <w:r w:rsidRPr="00EA0D2F">
        <w:rPr>
          <w:spacing w:val="2"/>
          <w:sz w:val="28"/>
          <w:szCs w:val="28"/>
        </w:rPr>
        <w:t xml:space="preserve">риложению 6 </w:t>
      </w:r>
      <w:r w:rsidRPr="00EA0D2F">
        <w:rPr>
          <w:sz w:val="28"/>
          <w:szCs w:val="28"/>
        </w:rPr>
        <w:t>к Постановлению</w:t>
      </w:r>
      <w:r w:rsidRPr="00EA0D2F">
        <w:rPr>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b/>
          <w:spacing w:val="2"/>
          <w:sz w:val="28"/>
          <w:szCs w:val="28"/>
        </w:rPr>
      </w:pPr>
      <w:r w:rsidRPr="00EA0D2F">
        <w:rPr>
          <w:spacing w:val="2"/>
          <w:sz w:val="28"/>
          <w:szCs w:val="28"/>
        </w:rPr>
        <w:t xml:space="preserve">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согласно </w:t>
      </w:r>
      <w:r w:rsidR="00EE1EB1">
        <w:rPr>
          <w:spacing w:val="2"/>
          <w:sz w:val="28"/>
          <w:szCs w:val="28"/>
          <w:lang w:val="kk-KZ"/>
        </w:rPr>
        <w:t>п</w:t>
      </w:r>
      <w:r w:rsidRPr="00EA0D2F">
        <w:rPr>
          <w:spacing w:val="2"/>
          <w:sz w:val="28"/>
          <w:szCs w:val="28"/>
        </w:rPr>
        <w:t xml:space="preserve">риложению 7 </w:t>
      </w:r>
      <w:r w:rsidRPr="00EA0D2F">
        <w:rPr>
          <w:sz w:val="28"/>
          <w:szCs w:val="28"/>
        </w:rPr>
        <w:t>к Постановлению</w:t>
      </w:r>
      <w:r w:rsidRPr="00EA0D2F">
        <w:rPr>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spacing w:val="2"/>
          <w:sz w:val="28"/>
          <w:szCs w:val="28"/>
        </w:rPr>
      </w:pPr>
      <w:r w:rsidRPr="00EA0D2F">
        <w:rPr>
          <w:spacing w:val="2"/>
          <w:sz w:val="28"/>
          <w:szCs w:val="28"/>
        </w:rPr>
        <w:t xml:space="preserve">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согласно </w:t>
      </w:r>
      <w:r w:rsidR="00EE1EB1">
        <w:rPr>
          <w:spacing w:val="2"/>
          <w:sz w:val="28"/>
          <w:szCs w:val="28"/>
          <w:lang w:val="kk-KZ"/>
        </w:rPr>
        <w:t>п</w:t>
      </w:r>
      <w:r w:rsidRPr="00EA0D2F">
        <w:rPr>
          <w:spacing w:val="2"/>
          <w:sz w:val="28"/>
          <w:szCs w:val="28"/>
        </w:rPr>
        <w:t xml:space="preserve">риложению 8 </w:t>
      </w:r>
      <w:r w:rsidRPr="00EA0D2F">
        <w:rPr>
          <w:sz w:val="28"/>
          <w:szCs w:val="28"/>
        </w:rPr>
        <w:t>к Постановлению</w:t>
      </w:r>
      <w:r w:rsidRPr="00EA0D2F">
        <w:rPr>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spacing w:val="2"/>
          <w:sz w:val="28"/>
          <w:szCs w:val="28"/>
        </w:rPr>
      </w:pPr>
      <w:r w:rsidRPr="00EA0D2F">
        <w:rPr>
          <w:spacing w:val="2"/>
          <w:sz w:val="28"/>
          <w:szCs w:val="28"/>
        </w:rPr>
        <w:t xml:space="preserve">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согласно </w:t>
      </w:r>
      <w:r w:rsidR="00EE1EB1">
        <w:rPr>
          <w:spacing w:val="2"/>
          <w:sz w:val="28"/>
          <w:szCs w:val="28"/>
          <w:lang w:val="kk-KZ"/>
        </w:rPr>
        <w:t>п</w:t>
      </w:r>
      <w:r w:rsidRPr="00EA0D2F">
        <w:rPr>
          <w:spacing w:val="2"/>
          <w:sz w:val="28"/>
          <w:szCs w:val="28"/>
        </w:rPr>
        <w:t xml:space="preserve">риложению 9 </w:t>
      </w:r>
      <w:r w:rsidRPr="00EA0D2F">
        <w:rPr>
          <w:sz w:val="28"/>
          <w:szCs w:val="28"/>
        </w:rPr>
        <w:t>к Постановлению</w:t>
      </w:r>
      <w:r w:rsidRPr="00EA0D2F">
        <w:rPr>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spacing w:val="2"/>
          <w:sz w:val="28"/>
          <w:szCs w:val="28"/>
        </w:rPr>
      </w:pPr>
      <w:r w:rsidRPr="00EA0D2F">
        <w:rPr>
          <w:spacing w:val="2"/>
          <w:sz w:val="28"/>
          <w:szCs w:val="28"/>
        </w:rPr>
        <w:t xml:space="preserve">выплату государственной адресной социальной помощи согласно </w:t>
      </w:r>
      <w:r w:rsidR="00EE1EB1">
        <w:rPr>
          <w:spacing w:val="2"/>
          <w:sz w:val="28"/>
          <w:szCs w:val="28"/>
          <w:lang w:val="kk-KZ"/>
        </w:rPr>
        <w:t>п</w:t>
      </w:r>
      <w:r w:rsidRPr="00EA0D2F">
        <w:rPr>
          <w:spacing w:val="2"/>
          <w:sz w:val="28"/>
          <w:szCs w:val="28"/>
        </w:rPr>
        <w:t xml:space="preserve">риложению 10 </w:t>
      </w:r>
      <w:r w:rsidRPr="00EA0D2F">
        <w:rPr>
          <w:sz w:val="28"/>
          <w:szCs w:val="28"/>
        </w:rPr>
        <w:t>к Постановлению</w:t>
      </w:r>
      <w:r w:rsidRPr="00EA0D2F">
        <w:rPr>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spacing w:val="2"/>
          <w:sz w:val="28"/>
          <w:szCs w:val="28"/>
        </w:rPr>
      </w:pPr>
      <w:r w:rsidRPr="00EA0D2F">
        <w:rPr>
          <w:spacing w:val="2"/>
          <w:sz w:val="28"/>
          <w:szCs w:val="28"/>
        </w:rPr>
        <w:t xml:space="preserve">внедрение консультантов по социальной работе и ассистентов в центрах занятости населения согласно </w:t>
      </w:r>
      <w:r w:rsidR="00EE1EB1">
        <w:rPr>
          <w:spacing w:val="2"/>
          <w:sz w:val="28"/>
          <w:szCs w:val="28"/>
          <w:lang w:val="kk-KZ"/>
        </w:rPr>
        <w:t>п</w:t>
      </w:r>
      <w:r w:rsidRPr="00EA0D2F">
        <w:rPr>
          <w:spacing w:val="2"/>
          <w:sz w:val="28"/>
          <w:szCs w:val="28"/>
        </w:rPr>
        <w:t xml:space="preserve">риложению 11 </w:t>
      </w:r>
      <w:r w:rsidRPr="00EA0D2F">
        <w:rPr>
          <w:sz w:val="28"/>
          <w:szCs w:val="28"/>
        </w:rPr>
        <w:t>к Постановлению</w:t>
      </w:r>
      <w:r w:rsidRPr="00EA0D2F">
        <w:rPr>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spacing w:val="2"/>
          <w:sz w:val="28"/>
          <w:szCs w:val="28"/>
        </w:rPr>
      </w:pPr>
      <w:r w:rsidRPr="00EA0D2F">
        <w:rPr>
          <w:spacing w:val="2"/>
          <w:sz w:val="28"/>
          <w:szCs w:val="28"/>
        </w:rPr>
        <w:t xml:space="preserve">введение стандартов оказания специальных социальных услуг согласно </w:t>
      </w:r>
      <w:r w:rsidR="00EE1EB1">
        <w:rPr>
          <w:spacing w:val="2"/>
          <w:sz w:val="28"/>
          <w:szCs w:val="28"/>
          <w:lang w:val="kk-KZ"/>
        </w:rPr>
        <w:t>п</w:t>
      </w:r>
      <w:r w:rsidRPr="00EA0D2F">
        <w:rPr>
          <w:spacing w:val="2"/>
          <w:sz w:val="28"/>
          <w:szCs w:val="28"/>
        </w:rPr>
        <w:t xml:space="preserve">риложению 12 </w:t>
      </w:r>
      <w:r w:rsidRPr="00EA0D2F">
        <w:rPr>
          <w:sz w:val="28"/>
          <w:szCs w:val="28"/>
        </w:rPr>
        <w:t>к Постановлению</w:t>
      </w:r>
      <w:r w:rsidRPr="00EA0D2F">
        <w:rPr>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spacing w:val="2"/>
          <w:sz w:val="28"/>
          <w:szCs w:val="28"/>
        </w:rPr>
      </w:pPr>
      <w:r w:rsidRPr="00EA0D2F">
        <w:rPr>
          <w:spacing w:val="2"/>
          <w:sz w:val="28"/>
          <w:szCs w:val="28"/>
        </w:rPr>
        <w:t xml:space="preserve">размещение государственного социального заказа в неправительственных организациях согласно </w:t>
      </w:r>
      <w:r w:rsidR="00EE1EB1">
        <w:rPr>
          <w:spacing w:val="2"/>
          <w:sz w:val="28"/>
          <w:szCs w:val="28"/>
          <w:lang w:val="kk-KZ"/>
        </w:rPr>
        <w:t>п</w:t>
      </w:r>
      <w:r w:rsidRPr="00EA0D2F">
        <w:rPr>
          <w:spacing w:val="2"/>
          <w:sz w:val="28"/>
          <w:szCs w:val="28"/>
        </w:rPr>
        <w:t xml:space="preserve">риложению 13 </w:t>
      </w:r>
      <w:r w:rsidRPr="00EA0D2F">
        <w:rPr>
          <w:sz w:val="28"/>
          <w:szCs w:val="28"/>
        </w:rPr>
        <w:t>к Постановлению</w:t>
      </w:r>
      <w:r w:rsidRPr="00EA0D2F">
        <w:rPr>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spacing w:val="2"/>
          <w:sz w:val="28"/>
          <w:szCs w:val="28"/>
        </w:rPr>
      </w:pPr>
      <w:r w:rsidRPr="00EA0D2F">
        <w:rPr>
          <w:spacing w:val="2"/>
          <w:sz w:val="28"/>
          <w:szCs w:val="28"/>
        </w:rPr>
        <w:t>реализацию Плана мероприятий по обеспечению прав и улучшению качества жизни инвалидов в Республике Казахстан</w:t>
      </w:r>
      <w:r w:rsidRPr="00EA0D2F">
        <w:rPr>
          <w:spacing w:val="2"/>
          <w:sz w:val="28"/>
          <w:szCs w:val="28"/>
        </w:rPr>
        <w:br/>
        <w:t xml:space="preserve">на 2012 – 2018 годы согласно </w:t>
      </w:r>
      <w:r w:rsidR="00EE1EB1">
        <w:rPr>
          <w:spacing w:val="2"/>
          <w:sz w:val="28"/>
          <w:szCs w:val="28"/>
          <w:lang w:val="kk-KZ"/>
        </w:rPr>
        <w:t>п</w:t>
      </w:r>
      <w:r w:rsidRPr="00EA0D2F">
        <w:rPr>
          <w:spacing w:val="2"/>
          <w:sz w:val="28"/>
          <w:szCs w:val="28"/>
        </w:rPr>
        <w:t xml:space="preserve">риложению 14 </w:t>
      </w:r>
      <w:r w:rsidRPr="00EA0D2F">
        <w:rPr>
          <w:sz w:val="28"/>
          <w:szCs w:val="28"/>
        </w:rPr>
        <w:t>к Постановлению</w:t>
      </w:r>
      <w:r w:rsidRPr="00EA0D2F">
        <w:rPr>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b/>
          <w:spacing w:val="2"/>
          <w:sz w:val="28"/>
          <w:szCs w:val="28"/>
        </w:rPr>
      </w:pPr>
      <w:r w:rsidRPr="00EA0D2F">
        <w:rPr>
          <w:spacing w:val="2"/>
          <w:sz w:val="28"/>
          <w:szCs w:val="28"/>
        </w:rPr>
        <w:t xml:space="preserve">услуги по замене и настройке речевых процессоров к кохлеарным имплантам согласно </w:t>
      </w:r>
      <w:r w:rsidR="00EE1EB1">
        <w:rPr>
          <w:spacing w:val="2"/>
          <w:sz w:val="28"/>
          <w:szCs w:val="28"/>
          <w:lang w:val="kk-KZ"/>
        </w:rPr>
        <w:t>п</w:t>
      </w:r>
      <w:r w:rsidRPr="00EA0D2F">
        <w:rPr>
          <w:spacing w:val="2"/>
          <w:sz w:val="28"/>
          <w:szCs w:val="28"/>
        </w:rPr>
        <w:t xml:space="preserve">риложению 15 </w:t>
      </w:r>
      <w:r w:rsidRPr="00EA0D2F">
        <w:rPr>
          <w:sz w:val="28"/>
          <w:szCs w:val="28"/>
        </w:rPr>
        <w:t>к Постановлению</w:t>
      </w:r>
      <w:r w:rsidRPr="00EA0D2F">
        <w:rPr>
          <w:spacing w:val="2"/>
          <w:sz w:val="28"/>
          <w:szCs w:val="28"/>
        </w:rPr>
        <w:t>;</w:t>
      </w:r>
      <w:r w:rsidRPr="00EA0D2F">
        <w:rPr>
          <w:b/>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spacing w:val="2"/>
          <w:sz w:val="28"/>
          <w:szCs w:val="28"/>
        </w:rPr>
      </w:pPr>
      <w:r w:rsidRPr="00EA0D2F">
        <w:rPr>
          <w:spacing w:val="2"/>
          <w:sz w:val="28"/>
          <w:szCs w:val="28"/>
        </w:rPr>
        <w:t xml:space="preserve">субсидирование затрат работодателя на создание специальных рабочих мест для трудоустройства инвалидов согласно </w:t>
      </w:r>
      <w:r w:rsidR="00EE1EB1">
        <w:rPr>
          <w:spacing w:val="2"/>
          <w:sz w:val="28"/>
          <w:szCs w:val="28"/>
          <w:lang w:val="kk-KZ"/>
        </w:rPr>
        <w:t>п</w:t>
      </w:r>
      <w:r w:rsidRPr="00EA0D2F">
        <w:rPr>
          <w:spacing w:val="2"/>
          <w:sz w:val="28"/>
          <w:szCs w:val="28"/>
        </w:rPr>
        <w:t xml:space="preserve">риложению 16 </w:t>
      </w:r>
      <w:r w:rsidRPr="00EA0D2F">
        <w:rPr>
          <w:sz w:val="28"/>
          <w:szCs w:val="28"/>
        </w:rPr>
        <w:t>к Постановлению</w:t>
      </w:r>
      <w:r w:rsidRPr="00EA0D2F">
        <w:rPr>
          <w:spacing w:val="2"/>
          <w:sz w:val="28"/>
          <w:szCs w:val="28"/>
        </w:rPr>
        <w:t>;</w:t>
      </w:r>
      <w:r w:rsidRPr="00EA0D2F">
        <w:rPr>
          <w:b/>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spacing w:val="2"/>
          <w:sz w:val="28"/>
          <w:szCs w:val="28"/>
        </w:rPr>
      </w:pPr>
      <w:r w:rsidRPr="00EA0D2F">
        <w:rPr>
          <w:bCs/>
          <w:spacing w:val="2"/>
          <w:sz w:val="28"/>
          <w:szCs w:val="28"/>
        </w:rPr>
        <w:t xml:space="preserve">реализацию государственного образовательного заказа в дошкольных организациях образования согласно </w:t>
      </w:r>
      <w:r w:rsidR="00EE1EB1">
        <w:rPr>
          <w:bCs/>
          <w:spacing w:val="2"/>
          <w:sz w:val="28"/>
          <w:szCs w:val="28"/>
          <w:lang w:val="kk-KZ"/>
        </w:rPr>
        <w:t>п</w:t>
      </w:r>
      <w:r w:rsidRPr="00EA0D2F">
        <w:rPr>
          <w:bCs/>
          <w:spacing w:val="2"/>
          <w:sz w:val="28"/>
          <w:szCs w:val="28"/>
        </w:rPr>
        <w:t xml:space="preserve">риложению 18 </w:t>
      </w:r>
      <w:r w:rsidRPr="00EA0D2F">
        <w:rPr>
          <w:sz w:val="28"/>
          <w:szCs w:val="28"/>
        </w:rPr>
        <w:t>к Постановлению</w:t>
      </w:r>
      <w:r w:rsidRPr="00EA0D2F">
        <w:rPr>
          <w:bCs/>
          <w:spacing w:val="2"/>
          <w:sz w:val="28"/>
          <w:szCs w:val="28"/>
        </w:rPr>
        <w:t>;</w:t>
      </w:r>
      <w:r w:rsidRPr="00EA0D2F">
        <w:rPr>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b/>
          <w:spacing w:val="2"/>
          <w:sz w:val="28"/>
          <w:szCs w:val="28"/>
        </w:rPr>
      </w:pPr>
      <w:r w:rsidRPr="00EA0D2F">
        <w:rPr>
          <w:spacing w:val="2"/>
          <w:sz w:val="28"/>
          <w:szCs w:val="28"/>
        </w:rPr>
        <w:t xml:space="preserve">апробирование подушевого финансирования организаций среднего образования согласно </w:t>
      </w:r>
      <w:r w:rsidR="00EE1EB1">
        <w:rPr>
          <w:spacing w:val="2"/>
          <w:sz w:val="28"/>
          <w:szCs w:val="28"/>
          <w:lang w:val="kk-KZ"/>
        </w:rPr>
        <w:t>п</w:t>
      </w:r>
      <w:r w:rsidRPr="00EA0D2F">
        <w:rPr>
          <w:spacing w:val="2"/>
          <w:sz w:val="28"/>
          <w:szCs w:val="28"/>
        </w:rPr>
        <w:t xml:space="preserve">риложению 19 </w:t>
      </w:r>
      <w:r w:rsidRPr="00EA0D2F">
        <w:rPr>
          <w:sz w:val="28"/>
          <w:szCs w:val="28"/>
        </w:rPr>
        <w:t>к Постановлению</w:t>
      </w:r>
      <w:r w:rsidRPr="00EA0D2F">
        <w:rPr>
          <w:spacing w:val="2"/>
          <w:sz w:val="28"/>
          <w:szCs w:val="28"/>
        </w:rPr>
        <w:t>;</w:t>
      </w:r>
    </w:p>
    <w:p w:rsidR="00A36B99" w:rsidRPr="00EA0D2F" w:rsidRDefault="00A36B99" w:rsidP="008A4D76">
      <w:pPr>
        <w:numPr>
          <w:ilvl w:val="0"/>
          <w:numId w:val="7"/>
        </w:numPr>
        <w:overflowPunct w:val="0"/>
        <w:autoSpaceDE w:val="0"/>
        <w:autoSpaceDN w:val="0"/>
        <w:adjustRightInd w:val="0"/>
        <w:ind w:left="0" w:firstLine="709"/>
        <w:jc w:val="both"/>
        <w:rPr>
          <w:b/>
          <w:spacing w:val="2"/>
          <w:sz w:val="28"/>
          <w:szCs w:val="28"/>
        </w:rPr>
      </w:pPr>
      <w:r w:rsidRPr="00EA0D2F">
        <w:rPr>
          <w:spacing w:val="2"/>
          <w:sz w:val="28"/>
          <w:szCs w:val="28"/>
        </w:rPr>
        <w:lastRenderedPageBreak/>
        <w:t>доплату учителям, прошедшим стажировку по языковым курсам</w:t>
      </w:r>
      <w:r w:rsidR="00B116FB">
        <w:rPr>
          <w:spacing w:val="2"/>
          <w:sz w:val="28"/>
          <w:szCs w:val="28"/>
        </w:rPr>
        <w:t>,</w:t>
      </w:r>
      <w:r w:rsidRPr="00EA0D2F">
        <w:rPr>
          <w:spacing w:val="2"/>
          <w:sz w:val="28"/>
          <w:szCs w:val="28"/>
        </w:rPr>
        <w:t xml:space="preserve"> согласно </w:t>
      </w:r>
      <w:r w:rsidR="00EE1EB1">
        <w:rPr>
          <w:spacing w:val="2"/>
          <w:sz w:val="28"/>
          <w:szCs w:val="28"/>
          <w:lang w:val="kk-KZ"/>
        </w:rPr>
        <w:t>п</w:t>
      </w:r>
      <w:r w:rsidRPr="00EA0D2F">
        <w:rPr>
          <w:spacing w:val="2"/>
          <w:sz w:val="28"/>
          <w:szCs w:val="28"/>
        </w:rPr>
        <w:t xml:space="preserve">риложению 20 </w:t>
      </w:r>
      <w:r w:rsidRPr="00EA0D2F">
        <w:rPr>
          <w:sz w:val="28"/>
          <w:szCs w:val="28"/>
        </w:rPr>
        <w:t>к Постановлению</w:t>
      </w:r>
      <w:r w:rsidRPr="00EA0D2F">
        <w:rPr>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b/>
          <w:spacing w:val="2"/>
          <w:sz w:val="28"/>
          <w:szCs w:val="28"/>
        </w:rPr>
      </w:pPr>
      <w:r w:rsidRPr="00EA0D2F">
        <w:rPr>
          <w:spacing w:val="2"/>
          <w:sz w:val="28"/>
          <w:szCs w:val="28"/>
        </w:rPr>
        <w:t>доплату учителям за замещение на период обучения основного сотрудника согласно</w:t>
      </w:r>
      <w:r w:rsidR="00EE1EB1">
        <w:rPr>
          <w:spacing w:val="2"/>
          <w:sz w:val="28"/>
          <w:szCs w:val="28"/>
          <w:lang w:val="kk-KZ"/>
        </w:rPr>
        <w:t xml:space="preserve"> п</w:t>
      </w:r>
      <w:r w:rsidRPr="00EA0D2F">
        <w:rPr>
          <w:spacing w:val="2"/>
          <w:sz w:val="28"/>
          <w:szCs w:val="28"/>
        </w:rPr>
        <w:t xml:space="preserve">риложению 21 </w:t>
      </w:r>
      <w:r w:rsidRPr="00EA0D2F">
        <w:rPr>
          <w:sz w:val="28"/>
          <w:szCs w:val="28"/>
        </w:rPr>
        <w:t>к Постановлению</w:t>
      </w:r>
      <w:r w:rsidRPr="00EA0D2F">
        <w:rPr>
          <w:spacing w:val="2"/>
          <w:sz w:val="28"/>
          <w:szCs w:val="28"/>
        </w:rPr>
        <w:t xml:space="preserve">; </w:t>
      </w:r>
      <w:r w:rsidRPr="00EA0D2F">
        <w:rPr>
          <w:b/>
          <w:spacing w:val="2"/>
          <w:sz w:val="28"/>
          <w:szCs w:val="28"/>
        </w:rPr>
        <w:t xml:space="preserve"> </w:t>
      </w:r>
    </w:p>
    <w:p w:rsidR="00A36B99" w:rsidRPr="00EA0D2F" w:rsidRDefault="00A36B99" w:rsidP="00A36B99">
      <w:pPr>
        <w:ind w:firstLine="709"/>
        <w:jc w:val="both"/>
        <w:rPr>
          <w:spacing w:val="2"/>
          <w:sz w:val="28"/>
          <w:szCs w:val="28"/>
        </w:rPr>
      </w:pPr>
      <w:r w:rsidRPr="00EA0D2F">
        <w:rPr>
          <w:spacing w:val="2"/>
          <w:sz w:val="28"/>
          <w:szCs w:val="28"/>
        </w:rPr>
        <w:t>17-1)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 и возмещение сумм, выплаченных по данному направлению расходов за счет средств местных бюджетов</w:t>
      </w:r>
      <w:r w:rsidR="00B116FB">
        <w:rPr>
          <w:spacing w:val="2"/>
          <w:sz w:val="28"/>
          <w:szCs w:val="28"/>
        </w:rPr>
        <w:t>,</w:t>
      </w:r>
      <w:r w:rsidRPr="00EA0D2F">
        <w:rPr>
          <w:spacing w:val="2"/>
          <w:sz w:val="28"/>
          <w:szCs w:val="28"/>
        </w:rPr>
        <w:t xml:space="preserve"> согласно</w:t>
      </w:r>
      <w:r w:rsidR="00EE1EB1">
        <w:rPr>
          <w:spacing w:val="2"/>
          <w:sz w:val="28"/>
          <w:szCs w:val="28"/>
          <w:lang w:val="kk-KZ"/>
        </w:rPr>
        <w:t xml:space="preserve"> п</w:t>
      </w:r>
      <w:r w:rsidRPr="00EA0D2F">
        <w:rPr>
          <w:spacing w:val="2"/>
          <w:sz w:val="28"/>
          <w:szCs w:val="28"/>
        </w:rPr>
        <w:t xml:space="preserve">риложению 21-1 </w:t>
      </w:r>
      <w:r w:rsidRPr="00EA0D2F">
        <w:rPr>
          <w:sz w:val="28"/>
          <w:szCs w:val="28"/>
        </w:rPr>
        <w:t>к Постановлению</w:t>
      </w:r>
      <w:r w:rsidRPr="00EA0D2F">
        <w:rPr>
          <w:spacing w:val="2"/>
          <w:sz w:val="28"/>
          <w:szCs w:val="28"/>
        </w:rPr>
        <w:t>;</w:t>
      </w:r>
    </w:p>
    <w:p w:rsidR="00A36B99" w:rsidRPr="00EA0D2F" w:rsidRDefault="00A36B99" w:rsidP="00A36B99">
      <w:pPr>
        <w:ind w:firstLine="709"/>
        <w:jc w:val="both"/>
        <w:rPr>
          <w:spacing w:val="2"/>
          <w:sz w:val="28"/>
          <w:szCs w:val="28"/>
        </w:rPr>
      </w:pPr>
      <w:r w:rsidRPr="00EA0D2F">
        <w:rPr>
          <w:spacing w:val="2"/>
          <w:sz w:val="28"/>
          <w:szCs w:val="28"/>
        </w:rPr>
        <w:t>17-2)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 согласно</w:t>
      </w:r>
      <w:r w:rsidR="00EE1EB1">
        <w:rPr>
          <w:spacing w:val="2"/>
          <w:sz w:val="28"/>
          <w:szCs w:val="28"/>
          <w:lang w:val="kk-KZ"/>
        </w:rPr>
        <w:t xml:space="preserve"> п</w:t>
      </w:r>
      <w:r w:rsidRPr="00EA0D2F">
        <w:rPr>
          <w:spacing w:val="2"/>
          <w:sz w:val="28"/>
          <w:szCs w:val="28"/>
        </w:rPr>
        <w:t xml:space="preserve">риложению 21-2 </w:t>
      </w:r>
      <w:r w:rsidRPr="00EA0D2F">
        <w:rPr>
          <w:sz w:val="28"/>
          <w:szCs w:val="28"/>
        </w:rPr>
        <w:t>к Постановлению</w:t>
      </w:r>
      <w:r w:rsidRPr="00EA0D2F">
        <w:rPr>
          <w:spacing w:val="2"/>
          <w:sz w:val="28"/>
          <w:szCs w:val="28"/>
        </w:rPr>
        <w:t>;</w:t>
      </w:r>
    </w:p>
    <w:p w:rsidR="00A36B99" w:rsidRPr="00EA0D2F" w:rsidRDefault="00A36B99" w:rsidP="008A4D76">
      <w:pPr>
        <w:numPr>
          <w:ilvl w:val="0"/>
          <w:numId w:val="7"/>
        </w:numPr>
        <w:overflowPunct w:val="0"/>
        <w:autoSpaceDE w:val="0"/>
        <w:autoSpaceDN w:val="0"/>
        <w:adjustRightInd w:val="0"/>
        <w:ind w:left="0" w:firstLine="709"/>
        <w:jc w:val="both"/>
        <w:rPr>
          <w:spacing w:val="2"/>
          <w:sz w:val="28"/>
          <w:szCs w:val="28"/>
        </w:rPr>
      </w:pPr>
      <w:r w:rsidRPr="00EA0D2F">
        <w:rPr>
          <w:spacing w:val="2"/>
          <w:sz w:val="28"/>
          <w:szCs w:val="28"/>
        </w:rPr>
        <w:t>проведение медицинской организацией мероприятий, снижающих половое влечение, осуществляемых на основании решения суда</w:t>
      </w:r>
      <w:r w:rsidR="00B116FB">
        <w:rPr>
          <w:spacing w:val="2"/>
          <w:sz w:val="28"/>
          <w:szCs w:val="28"/>
        </w:rPr>
        <w:t>,</w:t>
      </w:r>
      <w:r w:rsidRPr="00EA0D2F">
        <w:rPr>
          <w:spacing w:val="2"/>
          <w:sz w:val="28"/>
          <w:szCs w:val="28"/>
        </w:rPr>
        <w:t xml:space="preserve"> согласно </w:t>
      </w:r>
      <w:r w:rsidR="00EE1EB1">
        <w:rPr>
          <w:spacing w:val="2"/>
          <w:sz w:val="28"/>
          <w:szCs w:val="28"/>
          <w:lang w:val="kk-KZ"/>
        </w:rPr>
        <w:t>п</w:t>
      </w:r>
      <w:r w:rsidRPr="00EA0D2F">
        <w:rPr>
          <w:spacing w:val="2"/>
          <w:sz w:val="28"/>
          <w:szCs w:val="28"/>
        </w:rPr>
        <w:t xml:space="preserve">риложению 22 </w:t>
      </w:r>
      <w:r w:rsidRPr="00EA0D2F">
        <w:rPr>
          <w:sz w:val="28"/>
          <w:szCs w:val="28"/>
        </w:rPr>
        <w:t>к Постановлению</w:t>
      </w:r>
      <w:r w:rsidRPr="00EA0D2F">
        <w:rPr>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bCs/>
          <w:spacing w:val="2"/>
          <w:sz w:val="28"/>
          <w:szCs w:val="28"/>
        </w:rPr>
      </w:pPr>
      <w:r w:rsidRPr="00EA0D2F">
        <w:rPr>
          <w:spacing w:val="2"/>
          <w:sz w:val="28"/>
          <w:szCs w:val="28"/>
        </w:rPr>
        <w:t xml:space="preserve">закуп вакцин и других иммунобиологических препаратов согласно </w:t>
      </w:r>
      <w:r w:rsidR="00EE1EB1">
        <w:rPr>
          <w:spacing w:val="2"/>
          <w:sz w:val="28"/>
          <w:szCs w:val="28"/>
          <w:lang w:val="kk-KZ"/>
        </w:rPr>
        <w:t>п</w:t>
      </w:r>
      <w:r w:rsidRPr="00EA0D2F">
        <w:rPr>
          <w:spacing w:val="2"/>
          <w:sz w:val="28"/>
          <w:szCs w:val="28"/>
        </w:rPr>
        <w:t xml:space="preserve">риложению 23 </w:t>
      </w:r>
      <w:r w:rsidRPr="00EA0D2F">
        <w:rPr>
          <w:sz w:val="28"/>
          <w:szCs w:val="28"/>
        </w:rPr>
        <w:t>к Постановлению</w:t>
      </w:r>
      <w:r w:rsidRPr="00EA0D2F">
        <w:rPr>
          <w:spacing w:val="2"/>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spacing w:val="2"/>
          <w:sz w:val="28"/>
          <w:szCs w:val="28"/>
        </w:rPr>
      </w:pPr>
      <w:r w:rsidRPr="00EA0D2F">
        <w:rPr>
          <w:bCs/>
          <w:sz w:val="28"/>
          <w:szCs w:val="28"/>
        </w:rPr>
        <w:t xml:space="preserve">пропаганду здорового образа жизни согласно Приложению 24 </w:t>
      </w:r>
      <w:r w:rsidRPr="00EA0D2F">
        <w:rPr>
          <w:sz w:val="28"/>
          <w:szCs w:val="28"/>
        </w:rPr>
        <w:t>к Постановлению</w:t>
      </w:r>
      <w:r w:rsidRPr="00EA0D2F">
        <w:rPr>
          <w:bCs/>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b/>
          <w:spacing w:val="2"/>
          <w:sz w:val="28"/>
          <w:szCs w:val="28"/>
        </w:rPr>
      </w:pPr>
      <w:r w:rsidRPr="00EA0D2F">
        <w:rPr>
          <w:bCs/>
          <w:sz w:val="28"/>
          <w:szCs w:val="28"/>
        </w:rPr>
        <w:t>реализацию мероприятий по профилактике и борьбе со СПИД согласно</w:t>
      </w:r>
      <w:r w:rsidR="00EE1EB1">
        <w:rPr>
          <w:bCs/>
          <w:sz w:val="28"/>
          <w:szCs w:val="28"/>
          <w:lang w:val="kk-KZ"/>
        </w:rPr>
        <w:t xml:space="preserve"> п</w:t>
      </w:r>
      <w:r w:rsidRPr="00EA0D2F">
        <w:rPr>
          <w:bCs/>
          <w:sz w:val="28"/>
          <w:szCs w:val="28"/>
        </w:rPr>
        <w:t xml:space="preserve">риложению 25 </w:t>
      </w:r>
      <w:r w:rsidRPr="00EA0D2F">
        <w:rPr>
          <w:sz w:val="28"/>
          <w:szCs w:val="28"/>
        </w:rPr>
        <w:t>к Постановлению</w:t>
      </w:r>
      <w:r w:rsidRPr="00EA0D2F">
        <w:rPr>
          <w:bCs/>
          <w:sz w:val="28"/>
          <w:szCs w:val="28"/>
        </w:rPr>
        <w:t xml:space="preserve">; </w:t>
      </w:r>
    </w:p>
    <w:p w:rsidR="00A36B99" w:rsidRPr="00EA0D2F" w:rsidRDefault="00A36B99" w:rsidP="008A4D76">
      <w:pPr>
        <w:numPr>
          <w:ilvl w:val="0"/>
          <w:numId w:val="7"/>
        </w:numPr>
        <w:overflowPunct w:val="0"/>
        <w:autoSpaceDE w:val="0"/>
        <w:autoSpaceDN w:val="0"/>
        <w:adjustRightInd w:val="0"/>
        <w:ind w:left="0" w:firstLine="709"/>
        <w:jc w:val="both"/>
        <w:rPr>
          <w:spacing w:val="2"/>
          <w:sz w:val="28"/>
          <w:szCs w:val="28"/>
        </w:rPr>
      </w:pPr>
      <w:r w:rsidRPr="00EA0D2F">
        <w:rPr>
          <w:spacing w:val="2"/>
          <w:sz w:val="28"/>
          <w:szCs w:val="28"/>
        </w:rPr>
        <w:t xml:space="preserve">финансирование приоритетных проектов транспортной инфраструктуры </w:t>
      </w:r>
      <w:r w:rsidRPr="00EA0D2F">
        <w:rPr>
          <w:bCs/>
          <w:sz w:val="28"/>
          <w:szCs w:val="28"/>
        </w:rPr>
        <w:t xml:space="preserve">согласно </w:t>
      </w:r>
      <w:r w:rsidR="00EE1EB1">
        <w:rPr>
          <w:bCs/>
          <w:sz w:val="28"/>
          <w:szCs w:val="28"/>
          <w:lang w:val="kk-KZ"/>
        </w:rPr>
        <w:t>п</w:t>
      </w:r>
      <w:r w:rsidRPr="00EA0D2F">
        <w:rPr>
          <w:bCs/>
          <w:sz w:val="28"/>
          <w:szCs w:val="28"/>
        </w:rPr>
        <w:t xml:space="preserve">риложению 26 </w:t>
      </w:r>
      <w:r w:rsidRPr="00EA0D2F">
        <w:rPr>
          <w:sz w:val="28"/>
          <w:szCs w:val="28"/>
        </w:rPr>
        <w:t>к Постановлению</w:t>
      </w:r>
      <w:r w:rsidRPr="00EA0D2F">
        <w:rPr>
          <w:spacing w:val="2"/>
          <w:sz w:val="28"/>
          <w:szCs w:val="28"/>
        </w:rPr>
        <w:t>;</w:t>
      </w:r>
    </w:p>
    <w:p w:rsidR="00A36B99" w:rsidRPr="00EA0D2F" w:rsidRDefault="00A36B99" w:rsidP="00A36B99">
      <w:pPr>
        <w:ind w:firstLine="709"/>
        <w:jc w:val="both"/>
        <w:rPr>
          <w:spacing w:val="2"/>
          <w:sz w:val="28"/>
          <w:szCs w:val="28"/>
        </w:rPr>
      </w:pPr>
      <w:r w:rsidRPr="00EA0D2F">
        <w:rPr>
          <w:spacing w:val="2"/>
          <w:sz w:val="28"/>
          <w:szCs w:val="28"/>
        </w:rPr>
        <w:t xml:space="preserve">23) изъятие земельных участков для государственных нужд </w:t>
      </w:r>
      <w:r w:rsidRPr="00EA0D2F">
        <w:rPr>
          <w:bCs/>
          <w:sz w:val="28"/>
          <w:szCs w:val="28"/>
        </w:rPr>
        <w:t xml:space="preserve">согласно </w:t>
      </w:r>
      <w:r w:rsidR="00EE1EB1">
        <w:rPr>
          <w:bCs/>
          <w:sz w:val="28"/>
          <w:szCs w:val="28"/>
          <w:lang w:val="kk-KZ"/>
        </w:rPr>
        <w:t>п</w:t>
      </w:r>
      <w:r w:rsidRPr="00EA0D2F">
        <w:rPr>
          <w:bCs/>
          <w:sz w:val="28"/>
          <w:szCs w:val="28"/>
        </w:rPr>
        <w:t xml:space="preserve">риложению 26-1 </w:t>
      </w:r>
      <w:r w:rsidRPr="00EA0D2F">
        <w:rPr>
          <w:sz w:val="28"/>
          <w:szCs w:val="28"/>
        </w:rPr>
        <w:t>к Постановлению</w:t>
      </w:r>
      <w:r w:rsidRPr="00EA0D2F">
        <w:rPr>
          <w:spacing w:val="2"/>
          <w:sz w:val="28"/>
          <w:szCs w:val="28"/>
        </w:rPr>
        <w:t>;</w:t>
      </w:r>
    </w:p>
    <w:p w:rsidR="00A36B99" w:rsidRPr="00EA0D2F" w:rsidRDefault="00A36B99" w:rsidP="00A36B99">
      <w:pPr>
        <w:ind w:firstLine="709"/>
        <w:jc w:val="both"/>
        <w:rPr>
          <w:spacing w:val="2"/>
          <w:sz w:val="28"/>
          <w:szCs w:val="28"/>
        </w:rPr>
      </w:pPr>
      <w:r w:rsidRPr="00EA0D2F">
        <w:rPr>
          <w:spacing w:val="2"/>
          <w:sz w:val="28"/>
          <w:szCs w:val="28"/>
        </w:rPr>
        <w:t>24)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r w:rsidR="00B116FB">
        <w:rPr>
          <w:spacing w:val="2"/>
          <w:sz w:val="28"/>
          <w:szCs w:val="28"/>
        </w:rPr>
        <w:t>,</w:t>
      </w:r>
      <w:r w:rsidRPr="00EA0D2F">
        <w:rPr>
          <w:spacing w:val="2"/>
          <w:sz w:val="28"/>
          <w:szCs w:val="28"/>
        </w:rPr>
        <w:t xml:space="preserve"> </w:t>
      </w:r>
      <w:r w:rsidRPr="00EA0D2F">
        <w:rPr>
          <w:bCs/>
          <w:sz w:val="28"/>
          <w:szCs w:val="28"/>
        </w:rPr>
        <w:t xml:space="preserve">согласно </w:t>
      </w:r>
      <w:r w:rsidR="00EE1EB1">
        <w:rPr>
          <w:bCs/>
          <w:sz w:val="28"/>
          <w:szCs w:val="28"/>
          <w:lang w:val="kk-KZ"/>
        </w:rPr>
        <w:t>п</w:t>
      </w:r>
      <w:r w:rsidRPr="00EA0D2F">
        <w:rPr>
          <w:bCs/>
          <w:sz w:val="28"/>
          <w:szCs w:val="28"/>
        </w:rPr>
        <w:t xml:space="preserve">риложению 26-2 </w:t>
      </w:r>
      <w:r w:rsidRPr="00EA0D2F">
        <w:rPr>
          <w:sz w:val="28"/>
          <w:szCs w:val="28"/>
        </w:rPr>
        <w:t>к Постановлению</w:t>
      </w:r>
      <w:r w:rsidRPr="00EA0D2F">
        <w:rPr>
          <w:spacing w:val="2"/>
          <w:sz w:val="28"/>
          <w:szCs w:val="28"/>
        </w:rPr>
        <w:t>;</w:t>
      </w:r>
    </w:p>
    <w:p w:rsidR="00A36B99" w:rsidRPr="00376759" w:rsidRDefault="00A36B99" w:rsidP="00A36B99">
      <w:pPr>
        <w:ind w:firstLine="709"/>
        <w:jc w:val="both"/>
        <w:rPr>
          <w:spacing w:val="2"/>
          <w:sz w:val="28"/>
          <w:szCs w:val="28"/>
        </w:rPr>
      </w:pPr>
      <w:r w:rsidRPr="00EA0D2F">
        <w:rPr>
          <w:spacing w:val="2"/>
          <w:sz w:val="28"/>
          <w:szCs w:val="28"/>
        </w:rPr>
        <w:t xml:space="preserve">25) субсидирование процентных ставок по кредитам в рамках Государственной программы поддержки и развития бизнеса «Дорожная карта бизнеса - 2020» </w:t>
      </w:r>
      <w:r w:rsidRPr="00EA0D2F">
        <w:rPr>
          <w:bCs/>
          <w:sz w:val="28"/>
          <w:szCs w:val="28"/>
        </w:rPr>
        <w:t xml:space="preserve">согласно </w:t>
      </w:r>
      <w:r w:rsidR="00EE1EB1">
        <w:rPr>
          <w:bCs/>
          <w:sz w:val="28"/>
          <w:szCs w:val="28"/>
          <w:lang w:val="kk-KZ"/>
        </w:rPr>
        <w:t>п</w:t>
      </w:r>
      <w:r w:rsidRPr="00EA0D2F">
        <w:rPr>
          <w:bCs/>
          <w:sz w:val="28"/>
          <w:szCs w:val="28"/>
        </w:rPr>
        <w:t xml:space="preserve">риложению 26-3 </w:t>
      </w:r>
      <w:r w:rsidRPr="00EA0D2F">
        <w:rPr>
          <w:sz w:val="28"/>
          <w:szCs w:val="28"/>
        </w:rPr>
        <w:t>к Постановлению</w:t>
      </w:r>
      <w:r w:rsidRPr="00EA0D2F">
        <w:rPr>
          <w:spacing w:val="2"/>
          <w:sz w:val="28"/>
          <w:szCs w:val="28"/>
        </w:rPr>
        <w:t>.</w:t>
      </w:r>
    </w:p>
    <w:p w:rsidR="00A36B99" w:rsidRDefault="00A36B99" w:rsidP="00A36B99">
      <w:pPr>
        <w:ind w:firstLine="709"/>
        <w:jc w:val="both"/>
        <w:rPr>
          <w:bCs/>
          <w:spacing w:val="2"/>
          <w:sz w:val="28"/>
          <w:szCs w:val="28"/>
        </w:rPr>
      </w:pPr>
      <w:r w:rsidRPr="00236EC1">
        <w:rPr>
          <w:b/>
          <w:sz w:val="28"/>
          <w:szCs w:val="28"/>
        </w:rPr>
        <w:t>Статьей 1</w:t>
      </w:r>
      <w:r>
        <w:rPr>
          <w:b/>
          <w:sz w:val="28"/>
          <w:szCs w:val="28"/>
        </w:rPr>
        <w:t>4</w:t>
      </w:r>
      <w:r w:rsidRPr="00236EC1">
        <w:rPr>
          <w:sz w:val="28"/>
          <w:szCs w:val="28"/>
        </w:rPr>
        <w:t xml:space="preserve"> Закона устанавливалось, что распределение </w:t>
      </w:r>
      <w:r w:rsidRPr="00211ECF">
        <w:rPr>
          <w:bCs/>
          <w:spacing w:val="2"/>
          <w:sz w:val="28"/>
          <w:szCs w:val="28"/>
        </w:rPr>
        <w:t xml:space="preserve">сумм кредитов областным бюджетам, бюджетам городов </w:t>
      </w:r>
      <w:r w:rsidRPr="00236EC1">
        <w:rPr>
          <w:spacing w:val="2"/>
          <w:sz w:val="28"/>
          <w:szCs w:val="28"/>
        </w:rPr>
        <w:t>республиканского значения, столицы</w:t>
      </w:r>
      <w:r w:rsidRPr="00236EC1">
        <w:rPr>
          <w:bCs/>
          <w:spacing w:val="2"/>
          <w:sz w:val="28"/>
          <w:szCs w:val="28"/>
        </w:rPr>
        <w:t xml:space="preserve"> на содействие развитию предпринимательства в областных центрах, городах Астане, Алматы, Шымкенте,</w:t>
      </w:r>
      <w:r w:rsidRPr="00211ECF">
        <w:rPr>
          <w:bCs/>
          <w:spacing w:val="2"/>
          <w:sz w:val="28"/>
          <w:szCs w:val="28"/>
        </w:rPr>
        <w:t xml:space="preserve"> Семее и моногородах на </w:t>
      </w:r>
      <w:r w:rsidR="008D5521">
        <w:rPr>
          <w:bCs/>
          <w:spacing w:val="2"/>
          <w:sz w:val="28"/>
          <w:szCs w:val="28"/>
          <w:lang w:val="kk-KZ"/>
        </w:rPr>
        <w:br/>
      </w:r>
      <w:r w:rsidRPr="00211ECF">
        <w:rPr>
          <w:bCs/>
          <w:spacing w:val="2"/>
          <w:sz w:val="28"/>
          <w:szCs w:val="28"/>
        </w:rPr>
        <w:t>2018 год определяется на основании решения Правительства Республики Казахстан.</w:t>
      </w:r>
    </w:p>
    <w:p w:rsidR="00A36B99" w:rsidRDefault="00A36B99" w:rsidP="00A36B99">
      <w:pPr>
        <w:ind w:firstLine="709"/>
        <w:jc w:val="both"/>
        <w:rPr>
          <w:bCs/>
          <w:spacing w:val="2"/>
          <w:sz w:val="28"/>
          <w:szCs w:val="28"/>
        </w:rPr>
      </w:pPr>
      <w:r w:rsidRPr="00236EC1">
        <w:rPr>
          <w:b/>
          <w:sz w:val="28"/>
          <w:szCs w:val="28"/>
        </w:rPr>
        <w:t>Исполнение.</w:t>
      </w:r>
      <w:r w:rsidRPr="00236EC1">
        <w:rPr>
          <w:sz w:val="28"/>
          <w:szCs w:val="28"/>
        </w:rPr>
        <w:t xml:space="preserve"> </w:t>
      </w:r>
      <w:r w:rsidRPr="001F6303">
        <w:rPr>
          <w:bCs/>
          <w:spacing w:val="2"/>
          <w:sz w:val="28"/>
          <w:szCs w:val="28"/>
        </w:rPr>
        <w:t xml:space="preserve">Из республиканского бюджета по бюджетной программе 048 «Кредитование областных бюджетов, бюджетов городов Астаны и Алматы на содействие развитию предпринимательства в областных центрах, городах Астане, Алматы, Туркестане, Семее и моногородах» местным исполнительным органам областей в 2018 году предоставлены </w:t>
      </w:r>
      <w:r w:rsidRPr="001F6303">
        <w:rPr>
          <w:bCs/>
          <w:spacing w:val="2"/>
          <w:sz w:val="28"/>
          <w:szCs w:val="28"/>
        </w:rPr>
        <w:lastRenderedPageBreak/>
        <w:t>бюджетные кредиты в сумме 9 311 124</w:t>
      </w:r>
      <w:r w:rsidR="000D70A8">
        <w:rPr>
          <w:bCs/>
          <w:spacing w:val="2"/>
          <w:sz w:val="28"/>
          <w:szCs w:val="28"/>
        </w:rPr>
        <w:t> тыс.тенге</w:t>
      </w:r>
      <w:r w:rsidRPr="001F6303">
        <w:rPr>
          <w:bCs/>
          <w:spacing w:val="2"/>
          <w:sz w:val="28"/>
          <w:szCs w:val="28"/>
        </w:rPr>
        <w:t>, на 7 лет на принципах возвратности, срочности и платности с годовой ставкой вознаграждения 0,01 %.</w:t>
      </w:r>
    </w:p>
    <w:p w:rsidR="00A36B99" w:rsidRDefault="00A36B99" w:rsidP="00A36B99">
      <w:pPr>
        <w:ind w:firstLine="709"/>
        <w:jc w:val="both"/>
        <w:rPr>
          <w:bCs/>
          <w:spacing w:val="2"/>
          <w:sz w:val="28"/>
          <w:szCs w:val="28"/>
        </w:rPr>
      </w:pPr>
      <w:r w:rsidRPr="001F6303">
        <w:rPr>
          <w:bCs/>
          <w:spacing w:val="2"/>
          <w:sz w:val="28"/>
          <w:szCs w:val="28"/>
        </w:rPr>
        <w:t>Распределение сумм кредитования областным бюджетам, бюджетам городов Астаны и Алматы на содействие развитию предпринимательства в областных центрах, городах Астане, Алматы, Туркестане, Семее и моногородах установлено приложением 29 к постановлению Правительства Республики Казахстан от 7 декабря 2017 года №</w:t>
      </w:r>
      <w:r>
        <w:rPr>
          <w:bCs/>
          <w:spacing w:val="2"/>
          <w:sz w:val="28"/>
          <w:szCs w:val="28"/>
        </w:rPr>
        <w:t> </w:t>
      </w:r>
      <w:r w:rsidRPr="001F6303">
        <w:rPr>
          <w:bCs/>
          <w:spacing w:val="2"/>
          <w:sz w:val="28"/>
          <w:szCs w:val="28"/>
        </w:rPr>
        <w:t>823 «О реализации Закона Республики Казахстан «О республиканском бюджете на 2018 - 2020 годы».</w:t>
      </w:r>
    </w:p>
    <w:p w:rsidR="00A36B99" w:rsidRDefault="00A36B99" w:rsidP="00A36B99">
      <w:pPr>
        <w:ind w:firstLine="709"/>
        <w:jc w:val="both"/>
        <w:rPr>
          <w:bCs/>
          <w:spacing w:val="2"/>
          <w:sz w:val="28"/>
          <w:szCs w:val="28"/>
        </w:rPr>
      </w:pPr>
      <w:r w:rsidRPr="001F6303">
        <w:rPr>
          <w:bCs/>
          <w:spacing w:val="2"/>
          <w:sz w:val="28"/>
          <w:szCs w:val="28"/>
        </w:rPr>
        <w:t>Порядок использования бюджетных кредитов, предусмотренных данной статьей, определен следующими постановлениями Правительства Республики Казахстан:</w:t>
      </w:r>
    </w:p>
    <w:p w:rsidR="00A36B99" w:rsidRDefault="00A36B99" w:rsidP="00A36B99">
      <w:pPr>
        <w:ind w:firstLine="709"/>
        <w:jc w:val="both"/>
        <w:rPr>
          <w:sz w:val="28"/>
          <w:szCs w:val="28"/>
        </w:rPr>
      </w:pPr>
      <w:r w:rsidRPr="001F6303">
        <w:rPr>
          <w:bCs/>
          <w:spacing w:val="2"/>
          <w:sz w:val="28"/>
          <w:szCs w:val="28"/>
        </w:rPr>
        <w:t>от 27 марта 2018 года №</w:t>
      </w:r>
      <w:r>
        <w:rPr>
          <w:bCs/>
          <w:spacing w:val="2"/>
          <w:sz w:val="28"/>
          <w:szCs w:val="28"/>
        </w:rPr>
        <w:t> </w:t>
      </w:r>
      <w:r w:rsidRPr="001F6303">
        <w:rPr>
          <w:bCs/>
          <w:spacing w:val="2"/>
          <w:sz w:val="28"/>
          <w:szCs w:val="28"/>
        </w:rPr>
        <w:t xml:space="preserve">138 «Об утверждении основных условий кредитования областных бюджетов, бюджетов городов Астаны и Алматы на </w:t>
      </w:r>
      <w:r w:rsidRPr="001F6303">
        <w:rPr>
          <w:sz w:val="28"/>
          <w:szCs w:val="28"/>
        </w:rPr>
        <w:t>содействие развитию предпринимательства в областных центрах, городах Астаны и Алматы, Туркестан, Семей и моногородах на 2018 год»;</w:t>
      </w:r>
    </w:p>
    <w:p w:rsidR="00A36B99" w:rsidRPr="001F6303" w:rsidRDefault="00A36B99" w:rsidP="00A36B99">
      <w:pPr>
        <w:pStyle w:val="ab"/>
        <w:spacing w:before="0" w:beforeAutospacing="0" w:after="0" w:afterAutospacing="0"/>
        <w:ind w:firstLine="709"/>
        <w:jc w:val="both"/>
        <w:rPr>
          <w:sz w:val="28"/>
          <w:szCs w:val="28"/>
        </w:rPr>
      </w:pPr>
      <w:r w:rsidRPr="001F6303">
        <w:rPr>
          <w:sz w:val="28"/>
          <w:szCs w:val="28"/>
        </w:rPr>
        <w:t>от 13 ноября 2018 года №</w:t>
      </w:r>
      <w:r>
        <w:rPr>
          <w:sz w:val="28"/>
          <w:szCs w:val="28"/>
        </w:rPr>
        <w:t> </w:t>
      </w:r>
      <w:r w:rsidRPr="001F6303">
        <w:rPr>
          <w:sz w:val="28"/>
          <w:szCs w:val="28"/>
        </w:rPr>
        <w:t>746 «Об утверждении Государственной программы развития продуктивной занятости и массового предпринимательства на 2017 – 2021 годы «Еңбек».</w:t>
      </w:r>
    </w:p>
    <w:p w:rsidR="00A36B99" w:rsidRPr="00EA0D2F" w:rsidRDefault="00A36B99" w:rsidP="00A36B99">
      <w:pPr>
        <w:ind w:firstLine="709"/>
        <w:jc w:val="both"/>
        <w:rPr>
          <w:sz w:val="28"/>
          <w:szCs w:val="28"/>
        </w:rPr>
      </w:pPr>
      <w:r w:rsidRPr="00EA0D2F">
        <w:rPr>
          <w:b/>
          <w:sz w:val="28"/>
          <w:szCs w:val="28"/>
        </w:rPr>
        <w:t>Статьей 15</w:t>
      </w:r>
      <w:r w:rsidRPr="00EA0D2F">
        <w:rPr>
          <w:sz w:val="28"/>
          <w:szCs w:val="28"/>
        </w:rPr>
        <w:t xml:space="preserve"> Закона устанавливалось, что распределение и (или) порядок использования средств на развитие продуктивной занятости и массового предпринимательства</w:t>
      </w:r>
      <w:r w:rsidR="00F41387">
        <w:rPr>
          <w:sz w:val="28"/>
          <w:szCs w:val="28"/>
        </w:rPr>
        <w:t>,</w:t>
      </w:r>
      <w:r w:rsidRPr="00EA0D2F">
        <w:rPr>
          <w:sz w:val="28"/>
          <w:szCs w:val="28"/>
        </w:rPr>
        <w:t xml:space="preserve"> определя</w:t>
      </w:r>
      <w:r w:rsidR="00F41387">
        <w:rPr>
          <w:sz w:val="28"/>
          <w:szCs w:val="28"/>
        </w:rPr>
        <w:t>ю</w:t>
      </w:r>
      <w:r w:rsidRPr="00EA0D2F">
        <w:rPr>
          <w:sz w:val="28"/>
          <w:szCs w:val="28"/>
        </w:rPr>
        <w:t>тся на основании решения Правительства Республики Казахстан.</w:t>
      </w:r>
    </w:p>
    <w:p w:rsidR="00A36B99" w:rsidRPr="00EA0D2F" w:rsidRDefault="00A36B99" w:rsidP="00A36B99">
      <w:pPr>
        <w:ind w:firstLine="709"/>
        <w:jc w:val="both"/>
        <w:rPr>
          <w:sz w:val="28"/>
          <w:szCs w:val="28"/>
        </w:rPr>
      </w:pPr>
      <w:r w:rsidRPr="00EA0D2F">
        <w:rPr>
          <w:b/>
          <w:sz w:val="28"/>
          <w:szCs w:val="28"/>
        </w:rPr>
        <w:t>Исполнение.</w:t>
      </w:r>
      <w:r w:rsidRPr="00EA0D2F">
        <w:rPr>
          <w:sz w:val="28"/>
          <w:szCs w:val="28"/>
        </w:rPr>
        <w:t xml:space="preserve"> Распределение сумм кредитования областным бюджетам на развитие продуктивной занятости и массового предпринимательства установлено </w:t>
      </w:r>
      <w:hyperlink r:id="rId48" w:anchor="z56" w:history="1">
        <w:r w:rsidRPr="006F7613">
          <w:rPr>
            <w:sz w:val="28"/>
            <w:szCs w:val="28"/>
          </w:rPr>
          <w:t xml:space="preserve">приложением </w:t>
        </w:r>
      </w:hyperlink>
      <w:r w:rsidRPr="00EA0D2F">
        <w:rPr>
          <w:sz w:val="28"/>
          <w:szCs w:val="28"/>
        </w:rPr>
        <w:t>28 к постановлению Правительства Республики Казахстан от 7 декабря 2017 года № 823 «О реализации Закона Республики Казахстан «О республиканском бюджете на 2018-2020 годы».</w:t>
      </w:r>
    </w:p>
    <w:p w:rsidR="00A36B99" w:rsidRPr="00EA0D2F" w:rsidRDefault="00A36B99" w:rsidP="00A36B99">
      <w:pPr>
        <w:ind w:firstLine="709"/>
        <w:jc w:val="both"/>
        <w:rPr>
          <w:sz w:val="28"/>
          <w:szCs w:val="28"/>
        </w:rPr>
      </w:pPr>
      <w:r w:rsidRPr="00EA0D2F">
        <w:rPr>
          <w:b/>
          <w:sz w:val="28"/>
          <w:szCs w:val="28"/>
        </w:rPr>
        <w:t>Статьей 16</w:t>
      </w:r>
      <w:r w:rsidRPr="00EA0D2F">
        <w:rPr>
          <w:sz w:val="28"/>
          <w:szCs w:val="28"/>
        </w:rPr>
        <w:t xml:space="preserve"> Закона устанавливалось, что распределение и (или) порядок использования средств на возмещение ущерба работникам ликвидированных шахт, переданных товариществу с ограниченной ответственностью «Карагандаликвидшахт», определя</w:t>
      </w:r>
      <w:r w:rsidR="00F41387">
        <w:rPr>
          <w:sz w:val="28"/>
          <w:szCs w:val="28"/>
        </w:rPr>
        <w:t>ю</w:t>
      </w:r>
      <w:r w:rsidRPr="00EA0D2F">
        <w:rPr>
          <w:sz w:val="28"/>
          <w:szCs w:val="28"/>
        </w:rPr>
        <w:t>тся на основании решения Правительства Республики Казахстан.</w:t>
      </w:r>
    </w:p>
    <w:p w:rsidR="00A36B99" w:rsidRPr="00EA0D2F" w:rsidRDefault="00A36B99" w:rsidP="00A36B99">
      <w:pPr>
        <w:ind w:firstLine="709"/>
        <w:jc w:val="both"/>
        <w:rPr>
          <w:sz w:val="28"/>
          <w:szCs w:val="28"/>
        </w:rPr>
      </w:pPr>
      <w:r w:rsidRPr="00EA0D2F">
        <w:rPr>
          <w:b/>
          <w:sz w:val="28"/>
          <w:szCs w:val="28"/>
        </w:rPr>
        <w:t>Исполнение.</w:t>
      </w:r>
      <w:r w:rsidRPr="00EA0D2F">
        <w:rPr>
          <w:sz w:val="28"/>
          <w:szCs w:val="28"/>
        </w:rPr>
        <w:t xml:space="preserve"> Порядок использования средств на возмещение ущерба работникам ликвидированных шахт, переданных товариществу с ограниченной ответственностью «Карагандаликвидшахт»</w:t>
      </w:r>
      <w:r w:rsidR="00F41387">
        <w:rPr>
          <w:sz w:val="28"/>
          <w:szCs w:val="28"/>
        </w:rPr>
        <w:t>,</w:t>
      </w:r>
      <w:r w:rsidRPr="00EA0D2F">
        <w:rPr>
          <w:sz w:val="28"/>
          <w:szCs w:val="28"/>
        </w:rPr>
        <w:t xml:space="preserve"> утвержден постановлением Правительства Республики Казахстан от 28 апреля 2017 года № 232 «Об утверждении Правил использования средств на возмещение ущерба работникам ликвидированных шахт, переданных товариществу с ограниченной ответственностью «Карагандаликвидшахт».</w:t>
      </w:r>
    </w:p>
    <w:p w:rsidR="00A36B99" w:rsidRPr="00E57C2B" w:rsidRDefault="00A36B99" w:rsidP="00A36B99">
      <w:pPr>
        <w:ind w:firstLine="709"/>
        <w:jc w:val="both"/>
        <w:rPr>
          <w:sz w:val="28"/>
          <w:szCs w:val="28"/>
        </w:rPr>
      </w:pPr>
      <w:r w:rsidRPr="00EA0D2F">
        <w:rPr>
          <w:b/>
          <w:sz w:val="28"/>
          <w:szCs w:val="28"/>
        </w:rPr>
        <w:t>Статьей 17</w:t>
      </w:r>
      <w:r w:rsidRPr="00EA0D2F">
        <w:rPr>
          <w:sz w:val="28"/>
          <w:szCs w:val="28"/>
        </w:rPr>
        <w:t xml:space="preserve"> Закона утверждался </w:t>
      </w:r>
      <w:r w:rsidRPr="00E57C2B">
        <w:rPr>
          <w:sz w:val="28"/>
          <w:szCs w:val="28"/>
        </w:rPr>
        <w:t>резерв Правительства Республики Казахстан на 2018 год в сумме 103 409 262</w:t>
      </w:r>
      <w:r w:rsidR="000D70A8" w:rsidRPr="00E57C2B">
        <w:rPr>
          <w:sz w:val="28"/>
          <w:szCs w:val="28"/>
        </w:rPr>
        <w:t> тыс.тенге</w:t>
      </w:r>
      <w:r w:rsidRPr="00E57C2B">
        <w:rPr>
          <w:sz w:val="28"/>
          <w:szCs w:val="28"/>
        </w:rPr>
        <w:t>.</w:t>
      </w:r>
    </w:p>
    <w:p w:rsidR="00A36B99" w:rsidRPr="00E57C2B" w:rsidRDefault="00A36B99" w:rsidP="00A36B99">
      <w:pPr>
        <w:ind w:firstLine="709"/>
        <w:jc w:val="both"/>
        <w:rPr>
          <w:sz w:val="28"/>
          <w:szCs w:val="28"/>
        </w:rPr>
      </w:pPr>
      <w:r w:rsidRPr="00EA0D2F">
        <w:rPr>
          <w:b/>
          <w:sz w:val="28"/>
          <w:szCs w:val="28"/>
        </w:rPr>
        <w:t>Исполнение.</w:t>
      </w:r>
      <w:r w:rsidRPr="00EA0D2F">
        <w:rPr>
          <w:sz w:val="28"/>
          <w:szCs w:val="28"/>
        </w:rPr>
        <w:t xml:space="preserve"> Приложением 1 к Закону предусмотрен резерв Правительства Республики Казахстан в сумме 103 409 </w:t>
      </w:r>
      <w:r w:rsidRPr="00E57C2B">
        <w:rPr>
          <w:sz w:val="28"/>
          <w:szCs w:val="28"/>
        </w:rPr>
        <w:t>262</w:t>
      </w:r>
      <w:r w:rsidR="000D70A8" w:rsidRPr="00E57C2B">
        <w:rPr>
          <w:sz w:val="28"/>
          <w:szCs w:val="28"/>
        </w:rPr>
        <w:t> тыс.тенге</w:t>
      </w:r>
      <w:r w:rsidRPr="00E57C2B">
        <w:rPr>
          <w:sz w:val="28"/>
          <w:szCs w:val="28"/>
        </w:rPr>
        <w:t>.</w:t>
      </w:r>
    </w:p>
    <w:p w:rsidR="00A36B99" w:rsidRPr="00EA0D2F" w:rsidRDefault="00A36B99" w:rsidP="00A36B99">
      <w:pPr>
        <w:ind w:firstLine="709"/>
        <w:jc w:val="both"/>
        <w:rPr>
          <w:color w:val="000000"/>
          <w:sz w:val="28"/>
        </w:rPr>
      </w:pPr>
      <w:r w:rsidRPr="00E57C2B">
        <w:rPr>
          <w:sz w:val="28"/>
          <w:szCs w:val="28"/>
        </w:rPr>
        <w:lastRenderedPageBreak/>
        <w:t>В соответстви</w:t>
      </w:r>
      <w:r w:rsidR="00F41387">
        <w:rPr>
          <w:sz w:val="28"/>
          <w:szCs w:val="28"/>
        </w:rPr>
        <w:t>и</w:t>
      </w:r>
      <w:r w:rsidRPr="00E57C2B">
        <w:rPr>
          <w:sz w:val="28"/>
          <w:szCs w:val="28"/>
        </w:rPr>
        <w:t xml:space="preserve"> с подпунктом 3-2</w:t>
      </w:r>
      <w:r w:rsidR="00F41387">
        <w:rPr>
          <w:sz w:val="28"/>
          <w:szCs w:val="28"/>
        </w:rPr>
        <w:t>)</w:t>
      </w:r>
      <w:r w:rsidRPr="00E57C2B">
        <w:rPr>
          <w:sz w:val="28"/>
          <w:szCs w:val="28"/>
        </w:rPr>
        <w:t xml:space="preserve"> пункта 2 статьи 111 Бюджетного кодекса Республики Казахстан п</w:t>
      </w:r>
      <w:r w:rsidRPr="00E57C2B">
        <w:rPr>
          <w:color w:val="000000"/>
          <w:sz w:val="28"/>
        </w:rPr>
        <w:t>остановлениями Правительства Республики</w:t>
      </w:r>
      <w:r w:rsidRPr="00EA0D2F">
        <w:rPr>
          <w:color w:val="000000"/>
          <w:sz w:val="28"/>
        </w:rPr>
        <w:t xml:space="preserve"> Казахстан от 6 декабря 2018 года № 807 и от 25 декабря 2018 года № 880 «О корректировке показателей республиканского бюджета на 2018 год и внесении изменений в постановление Правительства Республики Казахстан от 7 декабря 2017 года № 823 «О реализации Закона Республики Казахстан «О республиканском бюджете на 2018 – 2020 годы» были осуществлены корректировки показателей республиканского бюджета на 2018 год и резерв Правительства Республики Казахстан составил 126 044 348</w:t>
      </w:r>
      <w:r w:rsidR="000D70A8">
        <w:rPr>
          <w:color w:val="000000"/>
          <w:sz w:val="28"/>
        </w:rPr>
        <w:t> тыс.тенге</w:t>
      </w:r>
      <w:r w:rsidRPr="00EA0D2F">
        <w:rPr>
          <w:color w:val="000000"/>
          <w:sz w:val="28"/>
        </w:rPr>
        <w:t>.</w:t>
      </w:r>
    </w:p>
    <w:p w:rsidR="00A36B99" w:rsidRPr="00EA0D2F" w:rsidRDefault="00A36B99" w:rsidP="00A36B99">
      <w:pPr>
        <w:ind w:firstLine="709"/>
        <w:jc w:val="both"/>
        <w:rPr>
          <w:sz w:val="28"/>
          <w:szCs w:val="28"/>
        </w:rPr>
      </w:pPr>
      <w:r w:rsidRPr="00EA0D2F">
        <w:rPr>
          <w:sz w:val="28"/>
          <w:szCs w:val="28"/>
        </w:rPr>
        <w:t>Приложением 30 к постановлению Правительства Республики Казахстан от 7 декабря 2017 года № 823 «О реализации Закона Республики Казахстан «О республиканском бюджете на 2018 - 2020 годы» определено, что резерв Правительства Республики Казахстан включает в себя:</w:t>
      </w:r>
    </w:p>
    <w:p w:rsidR="00A36B99" w:rsidRPr="00EA0D2F" w:rsidRDefault="00A36B99" w:rsidP="00A36B99">
      <w:pPr>
        <w:ind w:firstLine="709"/>
        <w:jc w:val="both"/>
        <w:rPr>
          <w:sz w:val="28"/>
          <w:szCs w:val="28"/>
        </w:rPr>
      </w:pPr>
      <w:r w:rsidRPr="00EA0D2F">
        <w:rPr>
          <w:sz w:val="28"/>
          <w:szCs w:val="28"/>
        </w:rPr>
        <w:t>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 – 6 190 215</w:t>
      </w:r>
      <w:r w:rsidR="000D70A8">
        <w:rPr>
          <w:sz w:val="28"/>
          <w:szCs w:val="28"/>
        </w:rPr>
        <w:t> тыс.тенге</w:t>
      </w:r>
      <w:r w:rsidRPr="00EA0D2F">
        <w:rPr>
          <w:sz w:val="28"/>
          <w:szCs w:val="28"/>
        </w:rPr>
        <w:t>;</w:t>
      </w:r>
    </w:p>
    <w:p w:rsidR="00A36B99" w:rsidRPr="00EA0D2F" w:rsidRDefault="00A36B99" w:rsidP="00A36B99">
      <w:pPr>
        <w:ind w:firstLine="709"/>
        <w:jc w:val="both"/>
        <w:rPr>
          <w:sz w:val="28"/>
          <w:szCs w:val="28"/>
        </w:rPr>
      </w:pPr>
      <w:r w:rsidRPr="00EA0D2F">
        <w:rPr>
          <w:sz w:val="28"/>
          <w:szCs w:val="28"/>
        </w:rPr>
        <w:t>резерв Правительства Республики Казахстан на неотложные затраты – 118 904 133</w:t>
      </w:r>
      <w:r w:rsidR="000D70A8">
        <w:rPr>
          <w:sz w:val="28"/>
          <w:szCs w:val="28"/>
        </w:rPr>
        <w:t> тыс.тенге</w:t>
      </w:r>
      <w:r w:rsidRPr="00EA0D2F">
        <w:rPr>
          <w:sz w:val="28"/>
          <w:szCs w:val="28"/>
        </w:rPr>
        <w:t>;</w:t>
      </w:r>
    </w:p>
    <w:p w:rsidR="00A36B99" w:rsidRPr="00EA0D2F" w:rsidRDefault="00A36B99" w:rsidP="00A36B99">
      <w:pPr>
        <w:ind w:firstLine="709"/>
        <w:jc w:val="both"/>
        <w:rPr>
          <w:sz w:val="28"/>
          <w:szCs w:val="28"/>
        </w:rPr>
      </w:pPr>
      <w:r w:rsidRPr="00EA0D2F">
        <w:rPr>
          <w:sz w:val="28"/>
          <w:szCs w:val="28"/>
        </w:rPr>
        <w:t>резерв Правительства Республики Казахстан на исполнение обязательств по решениям судов – 600 000</w:t>
      </w:r>
      <w:r w:rsidR="000D70A8">
        <w:rPr>
          <w:sz w:val="28"/>
          <w:szCs w:val="28"/>
        </w:rPr>
        <w:t> тыс.тенге</w:t>
      </w:r>
      <w:r w:rsidRPr="00EA0D2F">
        <w:rPr>
          <w:sz w:val="28"/>
          <w:szCs w:val="28"/>
        </w:rPr>
        <w:t>;</w:t>
      </w:r>
    </w:p>
    <w:p w:rsidR="00A36B99" w:rsidRPr="00EA0D2F" w:rsidRDefault="00A36B99" w:rsidP="00A36B99">
      <w:pPr>
        <w:ind w:firstLine="709"/>
        <w:jc w:val="both"/>
        <w:rPr>
          <w:sz w:val="28"/>
          <w:szCs w:val="28"/>
        </w:rPr>
      </w:pPr>
      <w:r w:rsidRPr="00EA0D2F">
        <w:rPr>
          <w:sz w:val="28"/>
          <w:szCs w:val="28"/>
        </w:rPr>
        <w:t>резерв Правительства Республики Казахстан для жизнеобеспечения населения при ликвидации чрезвычайных ситуаций природного и техногенного характера – 350 000</w:t>
      </w:r>
      <w:r w:rsidR="000D70A8">
        <w:rPr>
          <w:sz w:val="28"/>
          <w:szCs w:val="28"/>
        </w:rPr>
        <w:t> тыс.тенге</w:t>
      </w:r>
      <w:r w:rsidRPr="00EA0D2F">
        <w:rPr>
          <w:sz w:val="28"/>
          <w:szCs w:val="28"/>
        </w:rPr>
        <w:t>.</w:t>
      </w:r>
    </w:p>
    <w:p w:rsidR="00A36B99" w:rsidRPr="00EA0D2F" w:rsidRDefault="00A36B99" w:rsidP="00A36B99">
      <w:pPr>
        <w:ind w:firstLine="709"/>
        <w:jc w:val="both"/>
        <w:rPr>
          <w:sz w:val="28"/>
          <w:szCs w:val="28"/>
        </w:rPr>
      </w:pPr>
      <w:r w:rsidRPr="00EA0D2F">
        <w:rPr>
          <w:sz w:val="28"/>
          <w:szCs w:val="28"/>
        </w:rPr>
        <w:t>Данные о распределении резервов Правительства Республики Казахстан между различными администраторами республиканских бюджетных программ представляются в отчете в главе 2 «Отчет об исполнении республиканского бюджета за 2018 год» таблицей 5.</w:t>
      </w:r>
    </w:p>
    <w:p w:rsidR="00A36B99" w:rsidRPr="00EA0D2F" w:rsidRDefault="00A36B99" w:rsidP="00A36B99">
      <w:pPr>
        <w:ind w:firstLine="851"/>
        <w:jc w:val="both"/>
        <w:rPr>
          <w:spacing w:val="2"/>
          <w:sz w:val="28"/>
          <w:szCs w:val="28"/>
        </w:rPr>
      </w:pPr>
      <w:r w:rsidRPr="00EA0D2F">
        <w:rPr>
          <w:b/>
          <w:sz w:val="28"/>
          <w:szCs w:val="28"/>
        </w:rPr>
        <w:t>Статьей 18</w:t>
      </w:r>
      <w:r w:rsidRPr="00EA0D2F">
        <w:rPr>
          <w:sz w:val="28"/>
          <w:szCs w:val="28"/>
        </w:rPr>
        <w:t xml:space="preserve"> Закона было учтено, </w:t>
      </w:r>
      <w:r w:rsidRPr="00EA0D2F">
        <w:rPr>
          <w:spacing w:val="2"/>
          <w:sz w:val="28"/>
          <w:szCs w:val="28"/>
        </w:rPr>
        <w:t>что в составе затрат Министерства оборонной и аэрокосмической промышленности Республики Казахстан на 2018 год предусмотрены средства на формирование и хранение государственного материального резерва в сумме 11 591 652</w:t>
      </w:r>
      <w:r w:rsidR="000D70A8">
        <w:rPr>
          <w:spacing w:val="2"/>
          <w:sz w:val="28"/>
          <w:szCs w:val="28"/>
        </w:rPr>
        <w:t> тыс.тенге</w:t>
      </w:r>
      <w:r w:rsidRPr="00EA0D2F">
        <w:rPr>
          <w:spacing w:val="2"/>
          <w:sz w:val="28"/>
          <w:szCs w:val="28"/>
        </w:rPr>
        <w:t xml:space="preserve"> с отражением в доходах республиканского бюджета средств от реализации материальных ценностей, выпущенных в порядке освежения, в сумме 5 620 000</w:t>
      </w:r>
      <w:r w:rsidR="000D70A8">
        <w:rPr>
          <w:spacing w:val="2"/>
          <w:sz w:val="28"/>
          <w:szCs w:val="28"/>
        </w:rPr>
        <w:t> тыс.тенге</w:t>
      </w:r>
      <w:r w:rsidRPr="00EA0D2F">
        <w:rPr>
          <w:spacing w:val="2"/>
          <w:sz w:val="28"/>
          <w:szCs w:val="28"/>
        </w:rPr>
        <w:t>.</w:t>
      </w:r>
    </w:p>
    <w:p w:rsidR="00A36B99" w:rsidRPr="00EA0D2F" w:rsidRDefault="00A36B99" w:rsidP="00A36B99">
      <w:pPr>
        <w:ind w:firstLine="709"/>
        <w:jc w:val="both"/>
        <w:rPr>
          <w:sz w:val="28"/>
          <w:szCs w:val="28"/>
        </w:rPr>
      </w:pPr>
      <w:r w:rsidRPr="00EA0D2F">
        <w:rPr>
          <w:b/>
          <w:sz w:val="28"/>
          <w:szCs w:val="28"/>
        </w:rPr>
        <w:t>Исполнение.</w:t>
      </w:r>
      <w:r w:rsidRPr="00EA0D2F">
        <w:rPr>
          <w:sz w:val="28"/>
          <w:szCs w:val="28"/>
        </w:rPr>
        <w:t xml:space="preserve"> Поступления в доход республиканского бюджета от реализации материальных ценностей, выпущенных в порядке освежения, составили 2 361 132,6</w:t>
      </w:r>
      <w:r w:rsidR="000D70A8">
        <w:rPr>
          <w:sz w:val="28"/>
          <w:szCs w:val="28"/>
        </w:rPr>
        <w:t> тыс.тенге</w:t>
      </w:r>
      <w:r w:rsidRPr="00EA0D2F">
        <w:rPr>
          <w:sz w:val="28"/>
          <w:szCs w:val="28"/>
        </w:rPr>
        <w:t>, в том числе:</w:t>
      </w:r>
    </w:p>
    <w:p w:rsidR="00A36B99" w:rsidRPr="00EA0D2F" w:rsidRDefault="00A36B99" w:rsidP="00A36B99">
      <w:pPr>
        <w:ind w:firstLine="709"/>
        <w:jc w:val="both"/>
        <w:rPr>
          <w:sz w:val="28"/>
          <w:szCs w:val="28"/>
        </w:rPr>
      </w:pPr>
      <w:r w:rsidRPr="00EA0D2F">
        <w:rPr>
          <w:sz w:val="28"/>
          <w:szCs w:val="28"/>
        </w:rPr>
        <w:t>- от реализации материальных ценностей мобилизационного резерва поступило 10 404,6</w:t>
      </w:r>
      <w:r w:rsidR="000D70A8">
        <w:rPr>
          <w:sz w:val="28"/>
          <w:szCs w:val="28"/>
        </w:rPr>
        <w:t> тыс.тенге</w:t>
      </w:r>
      <w:r w:rsidRPr="00EA0D2F">
        <w:rPr>
          <w:sz w:val="28"/>
          <w:szCs w:val="28"/>
        </w:rPr>
        <w:t xml:space="preserve"> или 5,2 % к плану в сумме 200 000</w:t>
      </w:r>
      <w:r w:rsidR="000D70A8">
        <w:rPr>
          <w:sz w:val="28"/>
          <w:szCs w:val="28"/>
        </w:rPr>
        <w:t> тыс.тенге</w:t>
      </w:r>
      <w:r w:rsidRPr="00EA0D2F">
        <w:rPr>
          <w:sz w:val="28"/>
          <w:szCs w:val="28"/>
        </w:rPr>
        <w:t xml:space="preserve">. </w:t>
      </w:r>
    </w:p>
    <w:p w:rsidR="00A36B99" w:rsidRPr="00EA0D2F" w:rsidRDefault="00A36B99" w:rsidP="00A36B99">
      <w:pPr>
        <w:ind w:firstLine="709"/>
        <w:jc w:val="both"/>
        <w:rPr>
          <w:sz w:val="28"/>
          <w:szCs w:val="28"/>
        </w:rPr>
      </w:pPr>
      <w:r w:rsidRPr="00EA0D2F">
        <w:rPr>
          <w:sz w:val="28"/>
          <w:szCs w:val="28"/>
        </w:rPr>
        <w:t>- от реализации материальных ценностей государственного материального резерва – 2 350 670,4</w:t>
      </w:r>
      <w:r w:rsidR="000D70A8">
        <w:rPr>
          <w:sz w:val="28"/>
          <w:szCs w:val="28"/>
        </w:rPr>
        <w:t> тыс.тенге</w:t>
      </w:r>
      <w:r w:rsidRPr="00EA0D2F">
        <w:rPr>
          <w:sz w:val="28"/>
          <w:szCs w:val="28"/>
        </w:rPr>
        <w:t xml:space="preserve"> или 43,4 % к плану в сумме 5 420 000</w:t>
      </w:r>
      <w:r w:rsidR="000D70A8">
        <w:rPr>
          <w:sz w:val="28"/>
          <w:szCs w:val="28"/>
        </w:rPr>
        <w:t> тыс.тенге</w:t>
      </w:r>
      <w:r w:rsidRPr="00EA0D2F">
        <w:rPr>
          <w:sz w:val="28"/>
          <w:szCs w:val="28"/>
        </w:rPr>
        <w:t xml:space="preserve">. </w:t>
      </w:r>
    </w:p>
    <w:p w:rsidR="00A36B99" w:rsidRPr="00EA0D2F" w:rsidRDefault="00A36B99" w:rsidP="00A36B99">
      <w:pPr>
        <w:widowControl w:val="0"/>
        <w:pBdr>
          <w:bottom w:val="single" w:sz="4" w:space="0" w:color="FFFFFF"/>
        </w:pBdr>
        <w:tabs>
          <w:tab w:val="left" w:pos="284"/>
          <w:tab w:val="left" w:pos="709"/>
          <w:tab w:val="left" w:pos="1134"/>
        </w:tabs>
        <w:ind w:firstLine="709"/>
        <w:contextualSpacing/>
        <w:jc w:val="both"/>
        <w:rPr>
          <w:spacing w:val="2"/>
          <w:sz w:val="28"/>
          <w:szCs w:val="28"/>
        </w:rPr>
      </w:pPr>
      <w:r w:rsidRPr="00EA0D2F">
        <w:rPr>
          <w:spacing w:val="2"/>
          <w:sz w:val="28"/>
          <w:szCs w:val="28"/>
        </w:rPr>
        <w:t xml:space="preserve">Причиной неисполнения плана поступлений от продажи основного </w:t>
      </w:r>
      <w:r w:rsidRPr="00EA0D2F">
        <w:rPr>
          <w:spacing w:val="2"/>
          <w:sz w:val="28"/>
          <w:szCs w:val="28"/>
        </w:rPr>
        <w:lastRenderedPageBreak/>
        <w:t>капитала на 3 258 867,4</w:t>
      </w:r>
      <w:r w:rsidR="000D70A8">
        <w:rPr>
          <w:spacing w:val="2"/>
          <w:sz w:val="28"/>
          <w:szCs w:val="28"/>
        </w:rPr>
        <w:t> тыс.тенге</w:t>
      </w:r>
      <w:r w:rsidRPr="00EA0D2F">
        <w:rPr>
          <w:spacing w:val="2"/>
          <w:sz w:val="28"/>
          <w:szCs w:val="28"/>
        </w:rPr>
        <w:t xml:space="preserve"> стала задержка перечисления АО «Банк Астаны» денежных средств от реализации материальных ценностей, в связи со сложившейся дефолтовой ситуацией Банка. </w:t>
      </w:r>
    </w:p>
    <w:p w:rsidR="00A36B99" w:rsidRDefault="00A36B99" w:rsidP="00A36B99">
      <w:pPr>
        <w:widowControl w:val="0"/>
        <w:pBdr>
          <w:bottom w:val="single" w:sz="4" w:space="0" w:color="FFFFFF"/>
        </w:pBdr>
        <w:tabs>
          <w:tab w:val="left" w:pos="284"/>
          <w:tab w:val="left" w:pos="709"/>
          <w:tab w:val="left" w:pos="1134"/>
        </w:tabs>
        <w:ind w:firstLine="709"/>
        <w:contextualSpacing/>
        <w:jc w:val="both"/>
        <w:rPr>
          <w:spacing w:val="2"/>
          <w:sz w:val="28"/>
          <w:szCs w:val="28"/>
        </w:rPr>
      </w:pPr>
      <w:r w:rsidRPr="00EA0D2F">
        <w:rPr>
          <w:spacing w:val="2"/>
          <w:sz w:val="28"/>
          <w:szCs w:val="28"/>
        </w:rPr>
        <w:t>В настоящее время между АО «Фонд проблемных кредитов», АО «Банк Астаны» и РГП «Резерв» при Комитете государственных материальных резервов заключен трехсторонний договор перевода долга от 5 сентября 2018 года № 108 о ежеквартальном перечислении денежных средств соглас</w:t>
      </w:r>
      <w:r w:rsidR="00F41387">
        <w:rPr>
          <w:spacing w:val="2"/>
          <w:sz w:val="28"/>
          <w:szCs w:val="28"/>
        </w:rPr>
        <w:t>но утвержденному г</w:t>
      </w:r>
      <w:r w:rsidRPr="00EA0D2F">
        <w:rPr>
          <w:spacing w:val="2"/>
          <w:sz w:val="28"/>
          <w:szCs w:val="28"/>
        </w:rPr>
        <w:t>рафику.</w:t>
      </w:r>
    </w:p>
    <w:p w:rsidR="00A36B99" w:rsidRPr="009C1B7A" w:rsidRDefault="00A36B99" w:rsidP="00A36B99">
      <w:pPr>
        <w:ind w:firstLine="709"/>
        <w:jc w:val="both"/>
        <w:rPr>
          <w:bCs/>
          <w:spacing w:val="2"/>
          <w:sz w:val="28"/>
          <w:szCs w:val="28"/>
          <w:lang w:val="kk-KZ"/>
        </w:rPr>
      </w:pPr>
      <w:r w:rsidRPr="009C1B7A">
        <w:rPr>
          <w:b/>
          <w:sz w:val="28"/>
          <w:szCs w:val="28"/>
        </w:rPr>
        <w:t>Статьей 19</w:t>
      </w:r>
      <w:r w:rsidRPr="009C1B7A">
        <w:rPr>
          <w:sz w:val="28"/>
          <w:szCs w:val="28"/>
        </w:rPr>
        <w:t xml:space="preserve"> Закона было учтено, </w:t>
      </w:r>
      <w:r w:rsidRPr="009C1B7A">
        <w:rPr>
          <w:bCs/>
          <w:spacing w:val="2"/>
          <w:sz w:val="28"/>
          <w:szCs w:val="28"/>
          <w:lang w:val="kk-KZ"/>
        </w:rPr>
        <w:t>что в составе затрат Министерства по</w:t>
      </w:r>
      <w:r w:rsidRPr="00CF0FF7">
        <w:rPr>
          <w:bCs/>
          <w:spacing w:val="2"/>
          <w:sz w:val="28"/>
          <w:szCs w:val="28"/>
          <w:lang w:val="kk-KZ"/>
        </w:rPr>
        <w:t xml:space="preserve"> инвестициям и развитию Республики Казахстан </w:t>
      </w:r>
      <w:r>
        <w:rPr>
          <w:bCs/>
          <w:spacing w:val="2"/>
          <w:sz w:val="28"/>
          <w:szCs w:val="28"/>
          <w:lang w:val="kk-KZ"/>
        </w:rPr>
        <w:t xml:space="preserve">на 2018 год </w:t>
      </w:r>
      <w:r w:rsidRPr="00CF0FF7">
        <w:rPr>
          <w:bCs/>
          <w:spacing w:val="2"/>
          <w:sz w:val="28"/>
          <w:szCs w:val="28"/>
          <w:lang w:val="kk-KZ"/>
        </w:rPr>
        <w:t xml:space="preserve">предусмотрены средства для перечисления акционерному обществу «Национальная компания «ҚазАвтоЖол» на выполнение обязательств по договору доверительного управления государственным имуществом в сумме </w:t>
      </w:r>
      <w:r w:rsidRPr="009C1B7A">
        <w:rPr>
          <w:bCs/>
          <w:spacing w:val="2"/>
          <w:sz w:val="28"/>
          <w:szCs w:val="28"/>
          <w:lang w:val="kk-KZ"/>
        </w:rPr>
        <w:t>21 948 267</w:t>
      </w:r>
      <w:r w:rsidR="000D70A8">
        <w:rPr>
          <w:bCs/>
          <w:spacing w:val="2"/>
          <w:sz w:val="28"/>
          <w:szCs w:val="28"/>
          <w:lang w:val="kk-KZ"/>
        </w:rPr>
        <w:t> тыс.тенге</w:t>
      </w:r>
      <w:r w:rsidRPr="009C1B7A">
        <w:rPr>
          <w:bCs/>
          <w:spacing w:val="2"/>
          <w:sz w:val="28"/>
          <w:szCs w:val="28"/>
          <w:lang w:val="kk-KZ"/>
        </w:rPr>
        <w:t>.</w:t>
      </w:r>
    </w:p>
    <w:p w:rsidR="00A36B99" w:rsidRPr="002D387D" w:rsidRDefault="00A36B99" w:rsidP="00A36B99">
      <w:pPr>
        <w:ind w:firstLine="709"/>
        <w:jc w:val="both"/>
        <w:rPr>
          <w:sz w:val="28"/>
          <w:szCs w:val="28"/>
        </w:rPr>
      </w:pPr>
      <w:r w:rsidRPr="002D387D">
        <w:rPr>
          <w:b/>
          <w:sz w:val="28"/>
          <w:szCs w:val="28"/>
        </w:rPr>
        <w:t>Исполнение</w:t>
      </w:r>
      <w:r w:rsidRPr="002D387D">
        <w:rPr>
          <w:sz w:val="28"/>
          <w:szCs w:val="28"/>
        </w:rPr>
        <w:t>. В 2018 году в республиканском бюджете по бюджетной программе «Выполнение обязательств по договору доверительного управления государственным имуществом» Министерства по инвестициям и развитию Республики Казахстан были</w:t>
      </w:r>
      <w:r>
        <w:rPr>
          <w:sz w:val="28"/>
          <w:szCs w:val="28"/>
        </w:rPr>
        <w:t xml:space="preserve"> </w:t>
      </w:r>
      <w:r w:rsidRPr="002D387D">
        <w:rPr>
          <w:sz w:val="28"/>
          <w:szCs w:val="28"/>
        </w:rPr>
        <w:t xml:space="preserve">предусмотрены средства в сумме </w:t>
      </w:r>
      <w:r w:rsidRPr="002D387D">
        <w:rPr>
          <w:bCs/>
          <w:spacing w:val="2"/>
          <w:sz w:val="28"/>
          <w:szCs w:val="28"/>
          <w:lang w:val="kk-KZ"/>
        </w:rPr>
        <w:t>21 948 267</w:t>
      </w:r>
      <w:r w:rsidR="000D70A8">
        <w:rPr>
          <w:bCs/>
          <w:spacing w:val="2"/>
          <w:sz w:val="28"/>
          <w:szCs w:val="28"/>
          <w:lang w:val="kk-KZ"/>
        </w:rPr>
        <w:t> тыс.тенге</w:t>
      </w:r>
      <w:r w:rsidRPr="002D387D">
        <w:rPr>
          <w:sz w:val="28"/>
          <w:szCs w:val="28"/>
        </w:rPr>
        <w:t>, которые были 100 % перечислены АО «Национальная компания «ҚазАвтоЖол» на выполнение обязательств по договору доверительного управления государственным имуществом.</w:t>
      </w:r>
    </w:p>
    <w:p w:rsidR="00A36B99" w:rsidRPr="00B72825" w:rsidRDefault="00A36B99" w:rsidP="00A36B99">
      <w:pPr>
        <w:ind w:firstLine="709"/>
        <w:jc w:val="both"/>
        <w:rPr>
          <w:sz w:val="28"/>
          <w:szCs w:val="28"/>
        </w:rPr>
      </w:pPr>
      <w:r w:rsidRPr="00B72825">
        <w:rPr>
          <w:b/>
          <w:sz w:val="28"/>
          <w:szCs w:val="28"/>
        </w:rPr>
        <w:t>Статьей 20</w:t>
      </w:r>
      <w:r w:rsidRPr="00B72825">
        <w:rPr>
          <w:sz w:val="28"/>
          <w:szCs w:val="28"/>
        </w:rPr>
        <w:t xml:space="preserve"> Закона предусматривалось в республиканском бюджете на 2018 год 580 206</w:t>
      </w:r>
      <w:r w:rsidR="000D70A8">
        <w:rPr>
          <w:sz w:val="28"/>
          <w:szCs w:val="28"/>
        </w:rPr>
        <w:t> тыс.тенге</w:t>
      </w:r>
      <w:r w:rsidRPr="00B72825">
        <w:rPr>
          <w:sz w:val="28"/>
          <w:szCs w:val="28"/>
        </w:rPr>
        <w:t xml:space="preserve"> для погашения и обслуживания гарантированных государством займов.</w:t>
      </w:r>
    </w:p>
    <w:p w:rsidR="00A36B99" w:rsidRDefault="00A36B99" w:rsidP="00A36B99">
      <w:pPr>
        <w:ind w:firstLine="709"/>
        <w:jc w:val="both"/>
        <w:rPr>
          <w:sz w:val="28"/>
          <w:szCs w:val="28"/>
          <w:highlight w:val="yellow"/>
        </w:rPr>
      </w:pPr>
      <w:r w:rsidRPr="000812F1">
        <w:rPr>
          <w:b/>
          <w:sz w:val="28"/>
          <w:szCs w:val="28"/>
        </w:rPr>
        <w:t>Исполнение</w:t>
      </w:r>
      <w:r w:rsidRPr="000812F1">
        <w:rPr>
          <w:sz w:val="28"/>
          <w:szCs w:val="28"/>
        </w:rPr>
        <w:t>. Расходы по бюджетной программе «Выполнение обязательств по государственным гарантиям», администрируемой Министерством финансов Республики Казахстан, составили 580 205,9</w:t>
      </w:r>
      <w:r w:rsidR="000D70A8">
        <w:rPr>
          <w:sz w:val="28"/>
          <w:szCs w:val="28"/>
        </w:rPr>
        <w:t> тыс.тенге</w:t>
      </w:r>
      <w:r w:rsidRPr="000812F1">
        <w:rPr>
          <w:sz w:val="28"/>
          <w:szCs w:val="28"/>
        </w:rPr>
        <w:t xml:space="preserve"> или 100 %. Погашение и обслуживание гарантированных государством займов было выполнен</w:t>
      </w:r>
      <w:r w:rsidR="00F41387">
        <w:rPr>
          <w:sz w:val="28"/>
          <w:szCs w:val="28"/>
        </w:rPr>
        <w:t>ы</w:t>
      </w:r>
      <w:r w:rsidRPr="000812F1">
        <w:rPr>
          <w:sz w:val="28"/>
          <w:szCs w:val="28"/>
        </w:rPr>
        <w:t xml:space="preserve"> в полном объеме.</w:t>
      </w:r>
    </w:p>
    <w:p w:rsidR="00A36B99" w:rsidRPr="001C131F" w:rsidRDefault="00A36B99" w:rsidP="00A36B99">
      <w:pPr>
        <w:ind w:firstLine="851"/>
        <w:jc w:val="both"/>
        <w:rPr>
          <w:spacing w:val="2"/>
          <w:sz w:val="28"/>
          <w:szCs w:val="28"/>
        </w:rPr>
      </w:pPr>
      <w:r w:rsidRPr="00F32199">
        <w:rPr>
          <w:b/>
          <w:sz w:val="28"/>
          <w:szCs w:val="28"/>
          <w:lang w:val="kk-KZ"/>
        </w:rPr>
        <w:t>Стать</w:t>
      </w:r>
      <w:r>
        <w:rPr>
          <w:b/>
          <w:sz w:val="28"/>
          <w:szCs w:val="28"/>
          <w:lang w:val="kk-KZ"/>
        </w:rPr>
        <w:t>ей</w:t>
      </w:r>
      <w:r w:rsidRPr="00F32199">
        <w:rPr>
          <w:b/>
          <w:sz w:val="28"/>
          <w:szCs w:val="28"/>
          <w:lang w:val="kk-KZ"/>
        </w:rPr>
        <w:t xml:space="preserve"> 20-1</w:t>
      </w:r>
      <w:r>
        <w:rPr>
          <w:b/>
          <w:sz w:val="28"/>
          <w:szCs w:val="28"/>
          <w:lang w:val="kk-KZ"/>
        </w:rPr>
        <w:t xml:space="preserve"> </w:t>
      </w:r>
      <w:r w:rsidRPr="001C131F">
        <w:rPr>
          <w:sz w:val="28"/>
          <w:szCs w:val="28"/>
          <w:lang w:val="kk-KZ"/>
        </w:rPr>
        <w:t>Закона устанавливалось, что с 1 января 2018 года прекращаются требования Правительства Республики Казахстан к юридическим лицам, ликвидированным по состоянию на 1 января 2018 года в соответствии с законодательством Республики Казахстан, по кредитам и средствам, выделенным на исполнение обязательств по государственным гарантиям, по перечню юридических лиц и объемам задолженности, определяемым Правительством Республики Казахстан.</w:t>
      </w:r>
    </w:p>
    <w:p w:rsidR="00A36B99" w:rsidRPr="00A10BA1" w:rsidRDefault="00A36B99" w:rsidP="00A36B99">
      <w:pPr>
        <w:ind w:firstLine="709"/>
        <w:jc w:val="both"/>
        <w:rPr>
          <w:sz w:val="28"/>
          <w:szCs w:val="28"/>
        </w:rPr>
      </w:pPr>
      <w:r w:rsidRPr="00A10BA1">
        <w:rPr>
          <w:b/>
          <w:sz w:val="28"/>
          <w:szCs w:val="28"/>
        </w:rPr>
        <w:t xml:space="preserve">Исполнение. </w:t>
      </w:r>
      <w:r>
        <w:rPr>
          <w:sz w:val="28"/>
          <w:szCs w:val="28"/>
        </w:rPr>
        <w:t>Постановление</w:t>
      </w:r>
      <w:r w:rsidRPr="00A10BA1">
        <w:rPr>
          <w:sz w:val="28"/>
          <w:szCs w:val="28"/>
        </w:rPr>
        <w:t xml:space="preserve"> </w:t>
      </w:r>
      <w:r>
        <w:rPr>
          <w:sz w:val="28"/>
          <w:szCs w:val="28"/>
        </w:rPr>
        <w:t xml:space="preserve">Правительства Республики Казахстан </w:t>
      </w:r>
      <w:r w:rsidRPr="00A10BA1">
        <w:rPr>
          <w:sz w:val="28"/>
          <w:szCs w:val="28"/>
        </w:rPr>
        <w:t>не принято.</w:t>
      </w:r>
    </w:p>
    <w:p w:rsidR="00A36B99" w:rsidRPr="001C131F" w:rsidRDefault="00A36B99" w:rsidP="00A36B99">
      <w:pPr>
        <w:ind w:firstLine="709"/>
        <w:jc w:val="both"/>
        <w:rPr>
          <w:sz w:val="28"/>
          <w:szCs w:val="28"/>
        </w:rPr>
      </w:pPr>
      <w:r w:rsidRPr="001C131F">
        <w:rPr>
          <w:b/>
          <w:sz w:val="28"/>
          <w:szCs w:val="28"/>
        </w:rPr>
        <w:t>Статьей 21</w:t>
      </w:r>
      <w:r w:rsidRPr="001C131F">
        <w:rPr>
          <w:sz w:val="28"/>
          <w:szCs w:val="28"/>
        </w:rPr>
        <w:t xml:space="preserve"> Закона установлен лимит предоставления государственных гарантий Республики Казахстан в 2018 году в размере 1</w:t>
      </w:r>
      <w:r>
        <w:rPr>
          <w:sz w:val="28"/>
          <w:szCs w:val="28"/>
        </w:rPr>
        <w:t> </w:t>
      </w:r>
      <w:r w:rsidRPr="001C131F">
        <w:rPr>
          <w:sz w:val="28"/>
          <w:szCs w:val="28"/>
        </w:rPr>
        <w:t>500 000 000</w:t>
      </w:r>
      <w:r w:rsidR="000D70A8">
        <w:rPr>
          <w:sz w:val="28"/>
          <w:szCs w:val="28"/>
        </w:rPr>
        <w:t> тыс.тенге</w:t>
      </w:r>
      <w:r w:rsidRPr="001C131F">
        <w:rPr>
          <w:sz w:val="28"/>
          <w:szCs w:val="28"/>
        </w:rPr>
        <w:t>.</w:t>
      </w:r>
    </w:p>
    <w:p w:rsidR="00A36B99" w:rsidRPr="0054026A" w:rsidRDefault="00A36B99" w:rsidP="00A36B99">
      <w:pPr>
        <w:ind w:firstLine="709"/>
        <w:jc w:val="both"/>
        <w:rPr>
          <w:sz w:val="28"/>
          <w:szCs w:val="28"/>
          <w:lang w:val="kk-KZ"/>
        </w:rPr>
      </w:pPr>
      <w:r w:rsidRPr="006A2EB5">
        <w:rPr>
          <w:b/>
          <w:sz w:val="28"/>
          <w:szCs w:val="28"/>
        </w:rPr>
        <w:t>Исполнение.</w:t>
      </w:r>
      <w:r w:rsidRPr="006A2EB5">
        <w:rPr>
          <w:sz w:val="28"/>
          <w:szCs w:val="28"/>
        </w:rPr>
        <w:t xml:space="preserve"> В 2018 году </w:t>
      </w:r>
      <w:r w:rsidRPr="006A2EB5">
        <w:rPr>
          <w:sz w:val="28"/>
          <w:szCs w:val="28"/>
          <w:lang w:val="kk-KZ"/>
        </w:rPr>
        <w:t>в рамках установленного лимита в</w:t>
      </w:r>
      <w:r w:rsidRPr="0054026A">
        <w:rPr>
          <w:sz w:val="28"/>
          <w:szCs w:val="28"/>
          <w:lang w:val="kk-KZ"/>
        </w:rPr>
        <w:t xml:space="preserve"> соответствии с постановлением Правит</w:t>
      </w:r>
      <w:r>
        <w:rPr>
          <w:sz w:val="28"/>
          <w:szCs w:val="28"/>
          <w:lang w:val="kk-KZ"/>
        </w:rPr>
        <w:t xml:space="preserve">ельства Республики Казахстан от 4 </w:t>
      </w:r>
      <w:r w:rsidRPr="0054026A">
        <w:rPr>
          <w:sz w:val="28"/>
          <w:szCs w:val="28"/>
          <w:lang w:val="kk-KZ"/>
        </w:rPr>
        <w:t xml:space="preserve">июня 2018 года № 319 </w:t>
      </w:r>
      <w:r w:rsidRPr="006A2EB5">
        <w:rPr>
          <w:sz w:val="28"/>
          <w:szCs w:val="28"/>
          <w:lang w:val="kk-KZ"/>
        </w:rPr>
        <w:t>«</w:t>
      </w:r>
      <w:r w:rsidRPr="006A2EB5">
        <w:rPr>
          <w:color w:val="000000"/>
          <w:sz w:val="28"/>
        </w:rPr>
        <w:t xml:space="preserve">О предоставлении государственной гарантии по </w:t>
      </w:r>
      <w:r w:rsidRPr="006A2EB5">
        <w:rPr>
          <w:color w:val="000000"/>
          <w:sz w:val="28"/>
        </w:rPr>
        <w:lastRenderedPageBreak/>
        <w:t>проекту «Реконструкция коридора «Центр-Юг» автомобильной дороги «Астана – Караганда – Балхаш – Курты – Капшагай – Алматы» (Караганда – Бурылбайтал), участок «Караганда – Балхаш»</w:t>
      </w:r>
      <w:r>
        <w:rPr>
          <w:b/>
          <w:color w:val="000000"/>
          <w:sz w:val="28"/>
        </w:rPr>
        <w:t xml:space="preserve"> </w:t>
      </w:r>
      <w:r w:rsidRPr="0054026A">
        <w:rPr>
          <w:sz w:val="28"/>
          <w:szCs w:val="28"/>
          <w:lang w:val="kk-KZ"/>
        </w:rPr>
        <w:t>предоставлена государственная гарантия Экспортно-импортному банку Китая в целях обеспечения обязательств АО «НК «ҚазАвтоЖол» по проекту «Реконструкция коридора «Центр-Юг» автомобильной дороги «Астана – Караганда – Балхаш – Курты – Капшагай-Алматы» (Караганда-Бурылбайтал), участок «Караганда - Балхаш»» на сумму, эквивалентную до 727 212,0</w:t>
      </w:r>
      <w:r>
        <w:rPr>
          <w:sz w:val="28"/>
          <w:szCs w:val="28"/>
          <w:lang w:val="kk-KZ"/>
        </w:rPr>
        <w:t> </w:t>
      </w:r>
      <w:r w:rsidRPr="0054026A">
        <w:rPr>
          <w:sz w:val="28"/>
          <w:szCs w:val="28"/>
          <w:lang w:val="kk-KZ"/>
        </w:rPr>
        <w:t xml:space="preserve">тыс.долл. США по рыночному курсу обмена валют на день заключения Соглашения о государственной гарантии </w:t>
      </w:r>
      <w:r w:rsidRPr="006F7D1F">
        <w:rPr>
          <w:sz w:val="28"/>
          <w:szCs w:val="28"/>
          <w:lang w:val="kk-KZ"/>
        </w:rPr>
        <w:t>(или 242 903 365,3</w:t>
      </w:r>
      <w:r w:rsidR="000D70A8">
        <w:rPr>
          <w:sz w:val="28"/>
          <w:szCs w:val="28"/>
          <w:lang w:val="kk-KZ"/>
        </w:rPr>
        <w:t> тыс.тенге</w:t>
      </w:r>
      <w:r w:rsidRPr="006F7D1F">
        <w:rPr>
          <w:sz w:val="28"/>
          <w:szCs w:val="28"/>
          <w:lang w:val="kk-KZ"/>
        </w:rPr>
        <w:t>).</w:t>
      </w:r>
    </w:p>
    <w:p w:rsidR="00A36B99" w:rsidRDefault="00A36B99" w:rsidP="00A36B99">
      <w:pPr>
        <w:ind w:firstLine="709"/>
        <w:jc w:val="both"/>
        <w:rPr>
          <w:sz w:val="28"/>
          <w:szCs w:val="28"/>
        </w:rPr>
      </w:pPr>
      <w:r w:rsidRPr="001C131F">
        <w:rPr>
          <w:b/>
          <w:sz w:val="28"/>
          <w:szCs w:val="28"/>
        </w:rPr>
        <w:t>Статьей 22</w:t>
      </w:r>
      <w:r w:rsidRPr="001C131F">
        <w:rPr>
          <w:sz w:val="28"/>
          <w:szCs w:val="28"/>
        </w:rPr>
        <w:t xml:space="preserve"> Закона установлен лимит правительственного долга на 31 декабря 2018 года в размере 12 000 000 000</w:t>
      </w:r>
      <w:r w:rsidR="000D70A8">
        <w:rPr>
          <w:sz w:val="28"/>
          <w:szCs w:val="28"/>
        </w:rPr>
        <w:t> тыс.тенге</w:t>
      </w:r>
      <w:r w:rsidRPr="001C131F">
        <w:rPr>
          <w:sz w:val="28"/>
          <w:szCs w:val="28"/>
        </w:rPr>
        <w:t>.</w:t>
      </w:r>
    </w:p>
    <w:p w:rsidR="00A36B99" w:rsidRPr="0054026A" w:rsidRDefault="00A36B99" w:rsidP="00A36B99">
      <w:pPr>
        <w:ind w:firstLine="709"/>
        <w:jc w:val="both"/>
        <w:rPr>
          <w:sz w:val="28"/>
          <w:szCs w:val="28"/>
        </w:rPr>
      </w:pPr>
      <w:r w:rsidRPr="00DA17C6">
        <w:rPr>
          <w:b/>
          <w:sz w:val="28"/>
          <w:szCs w:val="28"/>
        </w:rPr>
        <w:t>Исполнение</w:t>
      </w:r>
      <w:r w:rsidRPr="00DA17C6">
        <w:rPr>
          <w:sz w:val="28"/>
          <w:szCs w:val="28"/>
        </w:rPr>
        <w:t xml:space="preserve">. По состоянию на 1 января 2019 года правительственный долг составил </w:t>
      </w:r>
      <w:r w:rsidRPr="0054026A">
        <w:rPr>
          <w:sz w:val="28"/>
          <w:szCs w:val="28"/>
        </w:rPr>
        <w:t>11 674 163</w:t>
      </w:r>
      <w:r>
        <w:rPr>
          <w:sz w:val="28"/>
          <w:szCs w:val="28"/>
        </w:rPr>
        <w:t> </w:t>
      </w:r>
      <w:r w:rsidRPr="0054026A">
        <w:rPr>
          <w:sz w:val="28"/>
          <w:szCs w:val="28"/>
        </w:rPr>
        <w:t>224</w:t>
      </w:r>
      <w:r w:rsidR="000D70A8">
        <w:rPr>
          <w:sz w:val="28"/>
          <w:szCs w:val="28"/>
        </w:rPr>
        <w:t> тыс.тенге</w:t>
      </w:r>
      <w:r w:rsidRPr="0054026A">
        <w:rPr>
          <w:sz w:val="28"/>
          <w:szCs w:val="28"/>
        </w:rPr>
        <w:t xml:space="preserve"> или 97,3</w:t>
      </w:r>
      <w:r>
        <w:rPr>
          <w:sz w:val="28"/>
          <w:szCs w:val="28"/>
        </w:rPr>
        <w:t> </w:t>
      </w:r>
      <w:r w:rsidRPr="0054026A">
        <w:rPr>
          <w:sz w:val="28"/>
          <w:szCs w:val="28"/>
        </w:rPr>
        <w:t>% от установленного лимита, в том числе внутренний долг – 6 032 811</w:t>
      </w:r>
      <w:r>
        <w:rPr>
          <w:sz w:val="28"/>
          <w:szCs w:val="28"/>
        </w:rPr>
        <w:t> </w:t>
      </w:r>
      <w:r w:rsidRPr="0054026A">
        <w:rPr>
          <w:sz w:val="28"/>
          <w:szCs w:val="28"/>
        </w:rPr>
        <w:t>265</w:t>
      </w:r>
      <w:r w:rsidR="000D70A8">
        <w:rPr>
          <w:sz w:val="28"/>
          <w:szCs w:val="28"/>
        </w:rPr>
        <w:t> тыс.тенге</w:t>
      </w:r>
      <w:r w:rsidRPr="0054026A">
        <w:rPr>
          <w:sz w:val="28"/>
          <w:szCs w:val="28"/>
        </w:rPr>
        <w:t>, внешний долг – 5 641 351</w:t>
      </w:r>
      <w:r>
        <w:rPr>
          <w:sz w:val="28"/>
          <w:szCs w:val="28"/>
        </w:rPr>
        <w:t> </w:t>
      </w:r>
      <w:r w:rsidRPr="0054026A">
        <w:rPr>
          <w:sz w:val="28"/>
          <w:szCs w:val="28"/>
        </w:rPr>
        <w:t>958</w:t>
      </w:r>
      <w:r w:rsidR="000D70A8">
        <w:rPr>
          <w:sz w:val="28"/>
          <w:szCs w:val="28"/>
        </w:rPr>
        <w:t> тыс.тенге</w:t>
      </w:r>
      <w:r w:rsidRPr="0054026A">
        <w:rPr>
          <w:sz w:val="28"/>
          <w:szCs w:val="28"/>
        </w:rPr>
        <w:t>.</w:t>
      </w:r>
    </w:p>
    <w:p w:rsidR="00A36B99" w:rsidRPr="001C131F" w:rsidRDefault="00A36B99" w:rsidP="00A36B99">
      <w:pPr>
        <w:ind w:firstLine="709"/>
        <w:jc w:val="both"/>
        <w:rPr>
          <w:sz w:val="28"/>
          <w:szCs w:val="28"/>
        </w:rPr>
      </w:pPr>
      <w:r w:rsidRPr="001C131F">
        <w:rPr>
          <w:b/>
          <w:sz w:val="28"/>
          <w:szCs w:val="28"/>
        </w:rPr>
        <w:t>Статьей 23</w:t>
      </w:r>
      <w:r w:rsidRPr="001C131F">
        <w:rPr>
          <w:sz w:val="28"/>
          <w:szCs w:val="28"/>
        </w:rPr>
        <w:t xml:space="preserve"> Закона устанавливался лимит предоставления поручительств государства в 2018 году в размере 35 200 000</w:t>
      </w:r>
      <w:r w:rsidR="000D70A8">
        <w:rPr>
          <w:sz w:val="28"/>
          <w:szCs w:val="28"/>
        </w:rPr>
        <w:t> тыс.тенге</w:t>
      </w:r>
      <w:r w:rsidRPr="001C131F">
        <w:rPr>
          <w:sz w:val="28"/>
          <w:szCs w:val="28"/>
        </w:rPr>
        <w:t>.</w:t>
      </w:r>
    </w:p>
    <w:p w:rsidR="00A36B99" w:rsidRPr="00B912AE" w:rsidRDefault="00A36B99" w:rsidP="00A36B99">
      <w:pPr>
        <w:ind w:firstLine="709"/>
        <w:jc w:val="both"/>
        <w:rPr>
          <w:sz w:val="28"/>
          <w:szCs w:val="28"/>
        </w:rPr>
      </w:pPr>
      <w:r w:rsidRPr="00A1766C">
        <w:rPr>
          <w:b/>
          <w:sz w:val="28"/>
          <w:szCs w:val="28"/>
        </w:rPr>
        <w:t>Исполнение.</w:t>
      </w:r>
      <w:r w:rsidRPr="00A1766C">
        <w:rPr>
          <w:sz w:val="28"/>
          <w:szCs w:val="28"/>
        </w:rPr>
        <w:t xml:space="preserve"> Поручительства государства</w:t>
      </w:r>
      <w:r w:rsidR="00F41387">
        <w:rPr>
          <w:sz w:val="28"/>
          <w:szCs w:val="28"/>
        </w:rPr>
        <w:t xml:space="preserve"> в 2018 году не предоставлялись</w:t>
      </w:r>
      <w:r w:rsidRPr="00A1766C">
        <w:rPr>
          <w:sz w:val="28"/>
          <w:szCs w:val="28"/>
        </w:rPr>
        <w:t xml:space="preserve"> ввиду отсутствия в отчетном году проектов, предусматривающих привлечение займов, привлекаемых под поручительство </w:t>
      </w:r>
      <w:r w:rsidRPr="00B912AE">
        <w:rPr>
          <w:sz w:val="28"/>
          <w:szCs w:val="28"/>
        </w:rPr>
        <w:t xml:space="preserve">государства.  </w:t>
      </w:r>
    </w:p>
    <w:p w:rsidR="00A36B99" w:rsidRPr="00B912AE" w:rsidRDefault="00A36B99" w:rsidP="00A36B99">
      <w:pPr>
        <w:ind w:firstLine="709"/>
        <w:jc w:val="both"/>
        <w:rPr>
          <w:sz w:val="28"/>
          <w:szCs w:val="28"/>
        </w:rPr>
      </w:pPr>
      <w:r w:rsidRPr="00B912AE">
        <w:rPr>
          <w:b/>
          <w:sz w:val="28"/>
          <w:szCs w:val="28"/>
        </w:rPr>
        <w:t>Статьей 24</w:t>
      </w:r>
      <w:r w:rsidRPr="00B912AE">
        <w:rPr>
          <w:sz w:val="28"/>
          <w:szCs w:val="28"/>
        </w:rPr>
        <w:t xml:space="preserve"> Закона установлен лимит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в 2018 году в размере 1 726 942 051</w:t>
      </w:r>
      <w:r w:rsidR="000D70A8" w:rsidRPr="00B912AE">
        <w:rPr>
          <w:sz w:val="28"/>
          <w:szCs w:val="28"/>
        </w:rPr>
        <w:t> тыс.тенге</w:t>
      </w:r>
      <w:r w:rsidRPr="00B912AE">
        <w:rPr>
          <w:sz w:val="28"/>
          <w:szCs w:val="28"/>
        </w:rPr>
        <w:t>.</w:t>
      </w:r>
    </w:p>
    <w:p w:rsidR="00A36B99" w:rsidRPr="00B912AE" w:rsidRDefault="00A36B99" w:rsidP="00A36B99">
      <w:pPr>
        <w:ind w:firstLine="708"/>
        <w:jc w:val="both"/>
        <w:rPr>
          <w:sz w:val="28"/>
          <w:szCs w:val="28"/>
        </w:rPr>
      </w:pPr>
      <w:r w:rsidRPr="00B912AE">
        <w:rPr>
          <w:b/>
          <w:sz w:val="28"/>
          <w:szCs w:val="28"/>
        </w:rPr>
        <w:t>Исполнение.</w:t>
      </w:r>
      <w:r w:rsidRPr="00B912AE">
        <w:rPr>
          <w:sz w:val="28"/>
          <w:szCs w:val="28"/>
        </w:rPr>
        <w:t xml:space="preserve"> В рамках установленного лимита по итогам 2018 года были приняты государственные обязательства по проектам государственно-частного партнерства (далее – ГЧП), в том числе государственных концессионных обязательств Правительства Республики Казахстан на общую сумму 817 538 </w:t>
      </w:r>
      <w:r w:rsidR="00A859E5" w:rsidRPr="00B912AE">
        <w:rPr>
          <w:sz w:val="28"/>
          <w:szCs w:val="28"/>
          <w:lang w:val="kk-KZ"/>
        </w:rPr>
        <w:t>299,9</w:t>
      </w:r>
      <w:r w:rsidR="000D70A8" w:rsidRPr="00B912AE">
        <w:rPr>
          <w:sz w:val="28"/>
          <w:szCs w:val="28"/>
        </w:rPr>
        <w:t> тыс.тенге</w:t>
      </w:r>
      <w:r w:rsidRPr="00B912AE">
        <w:rPr>
          <w:sz w:val="28"/>
          <w:szCs w:val="28"/>
        </w:rPr>
        <w:t>, из них:</w:t>
      </w:r>
    </w:p>
    <w:p w:rsidR="00A36B99" w:rsidRPr="009460E3" w:rsidRDefault="00A36B99" w:rsidP="00A36B99">
      <w:pPr>
        <w:ind w:firstLine="708"/>
        <w:jc w:val="both"/>
        <w:rPr>
          <w:sz w:val="28"/>
          <w:szCs w:val="28"/>
        </w:rPr>
      </w:pPr>
      <w:r w:rsidRPr="009460E3">
        <w:rPr>
          <w:sz w:val="28"/>
          <w:szCs w:val="28"/>
        </w:rPr>
        <w:t>1) Договор концессии между Министерством по инвестициям и развитию Республики Казахстан и Консорциумом «Алсим Аларко (Турция) – Макйол (Турция) – СК (Корея) – Корея Экспрессвэй (Корея)» по проекту «Большая Алматинская кольцевая автомобильная дорога (БАКАД)» на сумму 512 352 </w:t>
      </w:r>
      <w:r w:rsidR="00A859E5" w:rsidRPr="009460E3">
        <w:rPr>
          <w:sz w:val="28"/>
          <w:szCs w:val="28"/>
          <w:lang w:val="kk-KZ"/>
        </w:rPr>
        <w:t>866,7</w:t>
      </w:r>
      <w:r w:rsidR="000D70A8" w:rsidRPr="009460E3">
        <w:rPr>
          <w:sz w:val="28"/>
          <w:szCs w:val="28"/>
        </w:rPr>
        <w:t> тыс.тенге</w:t>
      </w:r>
      <w:r w:rsidRPr="009460E3">
        <w:rPr>
          <w:sz w:val="28"/>
          <w:szCs w:val="28"/>
        </w:rPr>
        <w:t xml:space="preserve">, зарегистрированный в Комитете казначейства Министерства финансов Республики Казахстан от 25 апреля 2018 года; </w:t>
      </w:r>
    </w:p>
    <w:p w:rsidR="00A36B99" w:rsidRPr="009460E3" w:rsidRDefault="00A36B99" w:rsidP="00A36B99">
      <w:pPr>
        <w:ind w:firstLine="708"/>
        <w:jc w:val="both"/>
        <w:rPr>
          <w:sz w:val="28"/>
          <w:szCs w:val="28"/>
        </w:rPr>
      </w:pPr>
      <w:r w:rsidRPr="009460E3">
        <w:rPr>
          <w:sz w:val="28"/>
          <w:szCs w:val="28"/>
        </w:rPr>
        <w:t>2) Договор ГЧП между Министерством по инвестициям и развитию Республики Казахстан и ТОО «Led system media/Лэд систем медиа» по проекту «Модернизация и эксплуатация системы освещения здания административно-технологического комплекса «Transport tower» на сумму 56 </w:t>
      </w:r>
      <w:r w:rsidR="00A859E5" w:rsidRPr="009460E3">
        <w:rPr>
          <w:sz w:val="28"/>
          <w:szCs w:val="28"/>
          <w:lang w:val="kk-KZ"/>
        </w:rPr>
        <w:t>742,2</w:t>
      </w:r>
      <w:r w:rsidR="000D70A8" w:rsidRPr="009460E3">
        <w:rPr>
          <w:sz w:val="28"/>
          <w:szCs w:val="28"/>
        </w:rPr>
        <w:t> тыс.тенге</w:t>
      </w:r>
      <w:r w:rsidRPr="009460E3">
        <w:rPr>
          <w:sz w:val="28"/>
          <w:szCs w:val="28"/>
        </w:rPr>
        <w:t xml:space="preserve">, зарегистрированный в Комитете казначейства </w:t>
      </w:r>
      <w:r w:rsidRPr="009460E3">
        <w:rPr>
          <w:sz w:val="28"/>
          <w:szCs w:val="28"/>
        </w:rPr>
        <w:lastRenderedPageBreak/>
        <w:t xml:space="preserve">Министерства финансов Республики Казахстан от 28 декабря 2018 года (Дополнительное соглашение); </w:t>
      </w:r>
    </w:p>
    <w:p w:rsidR="00A36B99" w:rsidRPr="009460E3" w:rsidRDefault="00A36B99" w:rsidP="00A36B99">
      <w:pPr>
        <w:ind w:firstLine="708"/>
        <w:jc w:val="both"/>
        <w:rPr>
          <w:sz w:val="28"/>
          <w:szCs w:val="28"/>
        </w:rPr>
      </w:pPr>
      <w:r w:rsidRPr="009460E3">
        <w:rPr>
          <w:sz w:val="28"/>
          <w:szCs w:val="28"/>
        </w:rPr>
        <w:t>3) Договор ГЧП между Министерством по инвестициям и развитию Республики Казахстан, Министерством финансов Республики Казахстан и ТОО «Евротранзит-Терминал» по проекту «Создание и эксплуатация автомобильного пункта пропуска «НУР ЖОЛЫ» на участке автомобильной дороги «Алматы-Хоргос» международного транзитного коридора «Западная Европа – Западный Китай» на сумму 96 530</w:t>
      </w:r>
      <w:r w:rsidR="00A859E5" w:rsidRPr="009460E3">
        <w:rPr>
          <w:sz w:val="28"/>
          <w:szCs w:val="28"/>
        </w:rPr>
        <w:t> </w:t>
      </w:r>
      <w:r w:rsidRPr="009460E3">
        <w:rPr>
          <w:sz w:val="28"/>
          <w:szCs w:val="28"/>
        </w:rPr>
        <w:t>279</w:t>
      </w:r>
      <w:r w:rsidR="00A859E5" w:rsidRPr="009460E3">
        <w:rPr>
          <w:sz w:val="28"/>
          <w:szCs w:val="28"/>
          <w:lang w:val="kk-KZ"/>
        </w:rPr>
        <w:t>,0</w:t>
      </w:r>
      <w:r w:rsidR="000D70A8" w:rsidRPr="009460E3">
        <w:rPr>
          <w:sz w:val="28"/>
          <w:szCs w:val="28"/>
        </w:rPr>
        <w:t> тыс.тенге</w:t>
      </w:r>
      <w:r w:rsidRPr="009460E3">
        <w:rPr>
          <w:sz w:val="28"/>
          <w:szCs w:val="28"/>
        </w:rPr>
        <w:t xml:space="preserve">, зарегистрированный в Комитете казначейства Министерства финансов Республики Казахстан от 19 декабря 2018 года (Дополнительное соглашение); </w:t>
      </w:r>
    </w:p>
    <w:p w:rsidR="00A36B99" w:rsidRPr="009460E3" w:rsidRDefault="00A36B99" w:rsidP="00A36B99">
      <w:pPr>
        <w:ind w:firstLine="708"/>
        <w:jc w:val="both"/>
        <w:rPr>
          <w:sz w:val="28"/>
          <w:szCs w:val="28"/>
        </w:rPr>
      </w:pPr>
      <w:r w:rsidRPr="009460E3">
        <w:rPr>
          <w:sz w:val="28"/>
          <w:szCs w:val="28"/>
        </w:rPr>
        <w:t>4) Договор ГЧП между Министерством информации и коммуникаций Республики Казахстан и АО «Казахтелеком» по проекту «Обеспечение широкополосным доступом сельских населенных пунктов Республики Казахстан по технологии волоконно-оптических линий связи» Лот 1 на сумму 140 259 </w:t>
      </w:r>
      <w:r w:rsidR="00A859E5" w:rsidRPr="009460E3">
        <w:rPr>
          <w:sz w:val="28"/>
          <w:szCs w:val="28"/>
          <w:lang w:val="kk-KZ"/>
        </w:rPr>
        <w:t>934,5</w:t>
      </w:r>
      <w:r w:rsidR="000D70A8" w:rsidRPr="009460E3">
        <w:rPr>
          <w:sz w:val="28"/>
          <w:szCs w:val="28"/>
        </w:rPr>
        <w:t> тыс.тенге</w:t>
      </w:r>
      <w:r w:rsidRPr="009460E3">
        <w:rPr>
          <w:sz w:val="28"/>
          <w:szCs w:val="28"/>
        </w:rPr>
        <w:t xml:space="preserve">, зарегистрированный в Комитете казначейства Министерства финансов Республики Казахстан от 6 декабря 2018 года (Дополнительное соглашение); </w:t>
      </w:r>
    </w:p>
    <w:p w:rsidR="00A36B99" w:rsidRPr="009460E3" w:rsidRDefault="00A36B99" w:rsidP="00A36B99">
      <w:pPr>
        <w:ind w:firstLine="708"/>
        <w:jc w:val="both"/>
        <w:rPr>
          <w:sz w:val="28"/>
          <w:szCs w:val="28"/>
        </w:rPr>
      </w:pPr>
      <w:r w:rsidRPr="009460E3">
        <w:rPr>
          <w:sz w:val="28"/>
          <w:szCs w:val="28"/>
        </w:rPr>
        <w:t>5) Договор ГЧП между Министерством информации и коммуникаций Республики Казахстан и консорциумом АО «Транстелеком» и ТОО «SilkNetCom» по проекту «Обеспечение широкополосным доступом сельских населенных пунктов Республики Казахстан по технологии волоконно-оптических линий связи» Лот 2 на сумму 68 338 </w:t>
      </w:r>
      <w:r w:rsidR="00A859E5" w:rsidRPr="009460E3">
        <w:rPr>
          <w:sz w:val="28"/>
          <w:szCs w:val="28"/>
          <w:lang w:val="kk-KZ"/>
        </w:rPr>
        <w:t>477,5</w:t>
      </w:r>
      <w:r w:rsidR="000D70A8" w:rsidRPr="009460E3">
        <w:rPr>
          <w:sz w:val="28"/>
          <w:szCs w:val="28"/>
        </w:rPr>
        <w:t> тыс.тенге</w:t>
      </w:r>
      <w:r w:rsidRPr="009460E3">
        <w:rPr>
          <w:sz w:val="28"/>
          <w:szCs w:val="28"/>
        </w:rPr>
        <w:t>, зарегистрированный в Комитете казначейства Министерства финансов Республики Казахстан от 6 декабря 2018 года (Дополнительное соглашение).</w:t>
      </w:r>
    </w:p>
    <w:p w:rsidR="00A36B99" w:rsidRPr="009460E3" w:rsidRDefault="00A36B99" w:rsidP="00A36B99">
      <w:pPr>
        <w:ind w:firstLine="709"/>
        <w:jc w:val="both"/>
        <w:rPr>
          <w:sz w:val="28"/>
          <w:szCs w:val="28"/>
        </w:rPr>
      </w:pPr>
      <w:r w:rsidRPr="009460E3">
        <w:rPr>
          <w:b/>
          <w:sz w:val="28"/>
          <w:szCs w:val="28"/>
        </w:rPr>
        <w:t>Статьей 25</w:t>
      </w:r>
      <w:r w:rsidRPr="009460E3">
        <w:rPr>
          <w:sz w:val="28"/>
          <w:szCs w:val="28"/>
        </w:rPr>
        <w:t xml:space="preserve"> Закона утверждался перечень республиканских бюджетных программ (подпрограмм), не подлежащих секвестру в процессе исполнения республиканского бюджета на 2018 год, согласно приложению 5.</w:t>
      </w:r>
    </w:p>
    <w:p w:rsidR="00A36B99" w:rsidRPr="001C131F" w:rsidRDefault="00A36B99" w:rsidP="00A36B99">
      <w:pPr>
        <w:ind w:firstLine="709"/>
        <w:jc w:val="both"/>
        <w:rPr>
          <w:sz w:val="28"/>
          <w:szCs w:val="28"/>
        </w:rPr>
      </w:pPr>
      <w:r w:rsidRPr="009460E3">
        <w:rPr>
          <w:sz w:val="28"/>
          <w:szCs w:val="28"/>
        </w:rPr>
        <w:t>Устанавливалось, что в процессе исполнения местных бюджетов на 2018 год не подлежат секвестру местные бюджетные программы</w:t>
      </w:r>
      <w:r w:rsidRPr="001C131F">
        <w:rPr>
          <w:sz w:val="28"/>
          <w:szCs w:val="28"/>
        </w:rPr>
        <w:t xml:space="preserve"> согласно приложению 6.</w:t>
      </w:r>
    </w:p>
    <w:p w:rsidR="00A36B99" w:rsidRPr="00F77B3E" w:rsidRDefault="00A36B99" w:rsidP="00A36B99">
      <w:pPr>
        <w:ind w:firstLine="709"/>
        <w:jc w:val="both"/>
        <w:rPr>
          <w:sz w:val="28"/>
          <w:szCs w:val="28"/>
        </w:rPr>
      </w:pPr>
      <w:r w:rsidRPr="002C1B49">
        <w:rPr>
          <w:b/>
          <w:sz w:val="28"/>
          <w:szCs w:val="28"/>
        </w:rPr>
        <w:t>Исполнение.</w:t>
      </w:r>
      <w:r w:rsidRPr="002C1B49">
        <w:rPr>
          <w:sz w:val="28"/>
          <w:szCs w:val="28"/>
        </w:rPr>
        <w:t xml:space="preserve"> В процессе исполнения республиканского бюджета на реализацию бюджетных программ, не подлежащих секвестру, предусматривались плановые назначения в сумме 3 539 679 463,6</w:t>
      </w:r>
      <w:r w:rsidR="000D70A8">
        <w:rPr>
          <w:sz w:val="28"/>
          <w:szCs w:val="28"/>
        </w:rPr>
        <w:t> тыс.тенге</w:t>
      </w:r>
      <w:r w:rsidRPr="002C1B49">
        <w:rPr>
          <w:sz w:val="28"/>
          <w:szCs w:val="28"/>
        </w:rPr>
        <w:t>. Использование бюджетных средств составило 3 539 677 391,0</w:t>
      </w:r>
      <w:r w:rsidR="000D70A8">
        <w:rPr>
          <w:sz w:val="28"/>
          <w:szCs w:val="28"/>
        </w:rPr>
        <w:t> тыс.тенге</w:t>
      </w:r>
      <w:r w:rsidRPr="002C1B49">
        <w:rPr>
          <w:sz w:val="28"/>
          <w:szCs w:val="28"/>
        </w:rPr>
        <w:t xml:space="preserve"> или 100 %. План по платежам не исполнен на сумму 2 072,6</w:t>
      </w:r>
      <w:r w:rsidR="000D70A8">
        <w:rPr>
          <w:sz w:val="28"/>
          <w:szCs w:val="28"/>
        </w:rPr>
        <w:t> тыс.тенге</w:t>
      </w:r>
      <w:r w:rsidRPr="002C1B49">
        <w:rPr>
          <w:sz w:val="28"/>
          <w:szCs w:val="28"/>
        </w:rPr>
        <w:t xml:space="preserve">, </w:t>
      </w:r>
      <w:r w:rsidRPr="00F77B3E">
        <w:rPr>
          <w:sz w:val="28"/>
          <w:szCs w:val="28"/>
        </w:rPr>
        <w:t>в том числе 8,9</w:t>
      </w:r>
      <w:r w:rsidR="000D70A8">
        <w:rPr>
          <w:sz w:val="28"/>
          <w:szCs w:val="28"/>
        </w:rPr>
        <w:t> тыс.тенге</w:t>
      </w:r>
      <w:r w:rsidRPr="00F77B3E">
        <w:rPr>
          <w:sz w:val="28"/>
          <w:szCs w:val="28"/>
        </w:rPr>
        <w:t xml:space="preserve"> - экономия бюджетных средств по результатам государственных закупок и остатка за счет округления. Не</w:t>
      </w:r>
      <w:r w:rsidR="006F7613">
        <w:rPr>
          <w:sz w:val="28"/>
          <w:szCs w:val="28"/>
        </w:rPr>
        <w:t xml:space="preserve"> </w:t>
      </w:r>
      <w:r w:rsidRPr="00F77B3E">
        <w:rPr>
          <w:sz w:val="28"/>
          <w:szCs w:val="28"/>
        </w:rPr>
        <w:t>освоено 2 063,7</w:t>
      </w:r>
      <w:r w:rsidR="000D70A8">
        <w:rPr>
          <w:sz w:val="28"/>
          <w:szCs w:val="28"/>
        </w:rPr>
        <w:t> тыс.тенге</w:t>
      </w:r>
      <w:r w:rsidRPr="00F77B3E">
        <w:rPr>
          <w:sz w:val="28"/>
          <w:szCs w:val="28"/>
        </w:rPr>
        <w:t xml:space="preserve"> по расходам на оказание медицинской помощи с применением инновационных медицинских технологий и лечение за рубежом, в связи с произведенной оплатой за фактически оказанный объем услуг.</w:t>
      </w:r>
    </w:p>
    <w:p w:rsidR="00A36B99" w:rsidRPr="00F77B3E" w:rsidRDefault="00A36B99" w:rsidP="00A36B99">
      <w:pPr>
        <w:ind w:firstLine="709"/>
        <w:jc w:val="both"/>
        <w:rPr>
          <w:sz w:val="28"/>
          <w:szCs w:val="28"/>
        </w:rPr>
      </w:pPr>
      <w:r w:rsidRPr="00F77B3E">
        <w:rPr>
          <w:sz w:val="28"/>
          <w:szCs w:val="28"/>
        </w:rPr>
        <w:t xml:space="preserve">Данные об использовании бюджетных средств на реализацию программ, не подлежащих секвестру в процессе исполнения </w:t>
      </w:r>
      <w:r w:rsidRPr="00F77B3E">
        <w:rPr>
          <w:sz w:val="28"/>
          <w:szCs w:val="28"/>
        </w:rPr>
        <w:lastRenderedPageBreak/>
        <w:t>республиканского бюджета за 2018 год, представляются в отчете в главе 1 «Пояснительная записка к отчету Правительства Республики Казахстан об исполнении республиканского бюджета за 2018 год» приложением 3.</w:t>
      </w:r>
    </w:p>
    <w:p w:rsidR="00A36B99" w:rsidRDefault="00A36B99" w:rsidP="00A36B99">
      <w:pPr>
        <w:ind w:firstLine="709"/>
        <w:jc w:val="both"/>
        <w:rPr>
          <w:sz w:val="28"/>
          <w:szCs w:val="28"/>
        </w:rPr>
      </w:pPr>
      <w:r w:rsidRPr="003B5DB5">
        <w:rPr>
          <w:sz w:val="28"/>
          <w:szCs w:val="28"/>
        </w:rPr>
        <w:t xml:space="preserve">В процессе исполнения местных бюджетов на реализацию бюджетных программ, не подлежащих секвестру, </w:t>
      </w:r>
      <w:r w:rsidRPr="00576B83">
        <w:rPr>
          <w:sz w:val="28"/>
          <w:szCs w:val="28"/>
        </w:rPr>
        <w:t>в утвержденных бюджетах предусматривались средства в сумме 880 490 726</w:t>
      </w:r>
      <w:r w:rsidR="000D70A8">
        <w:rPr>
          <w:sz w:val="28"/>
          <w:szCs w:val="28"/>
        </w:rPr>
        <w:t> тыс.тенге</w:t>
      </w:r>
      <w:r w:rsidRPr="00576B83">
        <w:rPr>
          <w:sz w:val="28"/>
          <w:szCs w:val="28"/>
        </w:rPr>
        <w:t>, в уточненных бюджетах – 950 980 615,4</w:t>
      </w:r>
      <w:r w:rsidR="000D70A8">
        <w:rPr>
          <w:sz w:val="28"/>
          <w:szCs w:val="28"/>
        </w:rPr>
        <w:t> тыс.тенге</w:t>
      </w:r>
      <w:r w:rsidRPr="00576B83">
        <w:rPr>
          <w:sz w:val="28"/>
          <w:szCs w:val="28"/>
        </w:rPr>
        <w:t>, объем которых снижен к концу года на 5 147 952,4</w:t>
      </w:r>
      <w:r w:rsidR="000D70A8">
        <w:rPr>
          <w:sz w:val="28"/>
          <w:szCs w:val="28"/>
        </w:rPr>
        <w:t> тыс.тенге</w:t>
      </w:r>
      <w:r w:rsidRPr="00576B83">
        <w:rPr>
          <w:sz w:val="28"/>
          <w:szCs w:val="28"/>
        </w:rPr>
        <w:t xml:space="preserve"> и составил 945 822,663</w:t>
      </w:r>
      <w:r w:rsidR="000D70A8">
        <w:rPr>
          <w:sz w:val="28"/>
          <w:szCs w:val="28"/>
        </w:rPr>
        <w:t> тыс.тенге</w:t>
      </w:r>
      <w:r w:rsidRPr="00576B83">
        <w:rPr>
          <w:sz w:val="28"/>
          <w:szCs w:val="28"/>
        </w:rPr>
        <w:t>. В основном снижение годовых планов сложилось по расходам на общеобразовательное обучение, в связи со сложившейся экономией на доплату учителям орга</w:t>
      </w:r>
      <w:r w:rsidR="00F41387">
        <w:rPr>
          <w:sz w:val="28"/>
          <w:szCs w:val="28"/>
        </w:rPr>
        <w:t>низаций образования, реализующих</w:t>
      </w:r>
      <w:r w:rsidRPr="00576B83">
        <w:rPr>
          <w:sz w:val="28"/>
          <w:szCs w:val="28"/>
        </w:rPr>
        <w:t xml:space="preserve"> учебные программы по обновленному содержанию образования.</w:t>
      </w:r>
    </w:p>
    <w:p w:rsidR="00A36B99" w:rsidRPr="003B5DB5" w:rsidRDefault="00A36B99" w:rsidP="00A36B99">
      <w:pPr>
        <w:ind w:firstLine="709"/>
        <w:jc w:val="both"/>
        <w:rPr>
          <w:sz w:val="28"/>
          <w:szCs w:val="28"/>
        </w:rPr>
      </w:pPr>
      <w:r w:rsidRPr="003B5DB5">
        <w:rPr>
          <w:sz w:val="28"/>
          <w:szCs w:val="28"/>
        </w:rPr>
        <w:t>Использование бюджетных средств составило 944 836 470,1</w:t>
      </w:r>
      <w:r w:rsidR="000D70A8">
        <w:rPr>
          <w:sz w:val="28"/>
          <w:szCs w:val="28"/>
        </w:rPr>
        <w:t> тыс.тенге</w:t>
      </w:r>
      <w:r w:rsidRPr="003B5DB5">
        <w:rPr>
          <w:sz w:val="28"/>
          <w:szCs w:val="28"/>
        </w:rPr>
        <w:t xml:space="preserve"> или 99,9</w:t>
      </w:r>
      <w:r>
        <w:rPr>
          <w:sz w:val="28"/>
          <w:szCs w:val="28"/>
        </w:rPr>
        <w:t> </w:t>
      </w:r>
      <w:r w:rsidRPr="003B5DB5">
        <w:rPr>
          <w:sz w:val="28"/>
          <w:szCs w:val="28"/>
        </w:rPr>
        <w:t>%. План по платежам не исполнен на сумму 986 192,9</w:t>
      </w:r>
      <w:r w:rsidR="000D70A8">
        <w:rPr>
          <w:sz w:val="28"/>
          <w:szCs w:val="28"/>
        </w:rPr>
        <w:t> тыс.тенге</w:t>
      </w:r>
      <w:r w:rsidRPr="003B5DB5">
        <w:rPr>
          <w:sz w:val="28"/>
          <w:szCs w:val="28"/>
        </w:rPr>
        <w:t>, из них экономия бюджетных средств составила 239 901,8</w:t>
      </w:r>
      <w:r w:rsidR="000D70A8">
        <w:rPr>
          <w:sz w:val="28"/>
          <w:szCs w:val="28"/>
        </w:rPr>
        <w:t> тыс.тенге</w:t>
      </w:r>
      <w:r w:rsidRPr="003B5DB5">
        <w:rPr>
          <w:sz w:val="28"/>
          <w:szCs w:val="28"/>
        </w:rPr>
        <w:t xml:space="preserve"> за счет уменьшения фактического количества получателей бюджетных средств, против запланированного, по фонду оплаты труда, госзакупкам.</w:t>
      </w:r>
    </w:p>
    <w:p w:rsidR="00A36B99" w:rsidRPr="001D6B41" w:rsidRDefault="00A36B99" w:rsidP="00A36B99">
      <w:pPr>
        <w:ind w:firstLine="709"/>
        <w:jc w:val="both"/>
        <w:rPr>
          <w:sz w:val="28"/>
          <w:szCs w:val="28"/>
        </w:rPr>
      </w:pPr>
      <w:r w:rsidRPr="003B5DB5">
        <w:rPr>
          <w:sz w:val="28"/>
          <w:szCs w:val="28"/>
        </w:rPr>
        <w:t>Не освоены средства в сумме 746 291,1</w:t>
      </w:r>
      <w:r w:rsidR="000D70A8">
        <w:rPr>
          <w:sz w:val="28"/>
          <w:szCs w:val="28"/>
        </w:rPr>
        <w:t> тыс.тенге</w:t>
      </w:r>
      <w:r w:rsidRPr="003B5DB5">
        <w:rPr>
          <w:sz w:val="28"/>
          <w:szCs w:val="28"/>
        </w:rPr>
        <w:t xml:space="preserve"> по причин</w:t>
      </w:r>
      <w:r w:rsidR="00F41387">
        <w:rPr>
          <w:sz w:val="28"/>
          <w:szCs w:val="28"/>
        </w:rPr>
        <w:t>ам</w:t>
      </w:r>
      <w:r w:rsidRPr="003B5DB5">
        <w:rPr>
          <w:sz w:val="28"/>
          <w:szCs w:val="28"/>
        </w:rPr>
        <w:t xml:space="preserve"> отсутствия и несвоевременной поставки товаров и оборудования</w:t>
      </w:r>
      <w:r>
        <w:rPr>
          <w:sz w:val="28"/>
          <w:szCs w:val="28"/>
        </w:rPr>
        <w:t>,</w:t>
      </w:r>
      <w:r w:rsidRPr="003B5DB5">
        <w:rPr>
          <w:sz w:val="28"/>
          <w:szCs w:val="28"/>
        </w:rPr>
        <w:t xml:space="preserve"> несвоевременн</w:t>
      </w:r>
      <w:r w:rsidR="00F41387">
        <w:rPr>
          <w:sz w:val="28"/>
          <w:szCs w:val="28"/>
        </w:rPr>
        <w:t>ого</w:t>
      </w:r>
      <w:r w:rsidRPr="003B5DB5">
        <w:rPr>
          <w:sz w:val="28"/>
          <w:szCs w:val="28"/>
        </w:rPr>
        <w:t xml:space="preserve"> предоставлени</w:t>
      </w:r>
      <w:r w:rsidR="00F41387">
        <w:rPr>
          <w:sz w:val="28"/>
          <w:szCs w:val="28"/>
        </w:rPr>
        <w:t>я</w:t>
      </w:r>
      <w:r w:rsidRPr="003B5DB5">
        <w:rPr>
          <w:sz w:val="28"/>
          <w:szCs w:val="28"/>
        </w:rPr>
        <w:t xml:space="preserve"> актов выполненных работ, услуг,</w:t>
      </w:r>
      <w:r>
        <w:rPr>
          <w:sz w:val="28"/>
          <w:szCs w:val="28"/>
        </w:rPr>
        <w:t xml:space="preserve"> неисполнени</w:t>
      </w:r>
      <w:r w:rsidR="00F41387">
        <w:rPr>
          <w:sz w:val="28"/>
          <w:szCs w:val="28"/>
        </w:rPr>
        <w:t>я</w:t>
      </w:r>
      <w:r>
        <w:rPr>
          <w:sz w:val="28"/>
          <w:szCs w:val="28"/>
        </w:rPr>
        <w:t xml:space="preserve"> поставщиком работ услуг принятых обязательств</w:t>
      </w:r>
      <w:r w:rsidRPr="003B5DB5">
        <w:rPr>
          <w:sz w:val="28"/>
          <w:szCs w:val="28"/>
        </w:rPr>
        <w:t>, в том числе 371 544,7</w:t>
      </w:r>
      <w:r w:rsidR="000D70A8">
        <w:rPr>
          <w:sz w:val="28"/>
          <w:szCs w:val="28"/>
        </w:rPr>
        <w:t> тыс.тенге</w:t>
      </w:r>
      <w:r w:rsidRPr="003B5DB5">
        <w:rPr>
          <w:sz w:val="28"/>
          <w:szCs w:val="28"/>
        </w:rPr>
        <w:t xml:space="preserve"> по расходам на общеобразовательное обучение, </w:t>
      </w:r>
      <w:r>
        <w:rPr>
          <w:sz w:val="28"/>
          <w:szCs w:val="28"/>
        </w:rPr>
        <w:t>134 169,6</w:t>
      </w:r>
      <w:r w:rsidR="000D70A8">
        <w:rPr>
          <w:sz w:val="28"/>
          <w:szCs w:val="28"/>
        </w:rPr>
        <w:t> тыс.тенге</w:t>
      </w:r>
      <w:r>
        <w:rPr>
          <w:sz w:val="28"/>
          <w:szCs w:val="28"/>
        </w:rPr>
        <w:t xml:space="preserve"> на о</w:t>
      </w:r>
      <w:r w:rsidRPr="004C4FC2">
        <w:rPr>
          <w:sz w:val="28"/>
          <w:szCs w:val="28"/>
        </w:rPr>
        <w:t>бщеобразовательное обучение по специальным образовательным программам</w:t>
      </w:r>
      <w:r>
        <w:rPr>
          <w:sz w:val="28"/>
          <w:szCs w:val="28"/>
        </w:rPr>
        <w:t>, 173 330,8</w:t>
      </w:r>
      <w:r w:rsidR="000D70A8">
        <w:rPr>
          <w:sz w:val="28"/>
          <w:szCs w:val="28"/>
        </w:rPr>
        <w:t> тыс.тенге</w:t>
      </w:r>
      <w:r>
        <w:rPr>
          <w:sz w:val="28"/>
          <w:szCs w:val="28"/>
        </w:rPr>
        <w:t xml:space="preserve"> по ц</w:t>
      </w:r>
      <w:r w:rsidRPr="004C4FC2">
        <w:rPr>
          <w:sz w:val="28"/>
          <w:szCs w:val="28"/>
        </w:rPr>
        <w:t>ентрализованн</w:t>
      </w:r>
      <w:r>
        <w:rPr>
          <w:sz w:val="28"/>
          <w:szCs w:val="28"/>
        </w:rPr>
        <w:t>ому</w:t>
      </w:r>
      <w:r w:rsidRPr="004C4FC2">
        <w:rPr>
          <w:sz w:val="28"/>
          <w:szCs w:val="28"/>
        </w:rPr>
        <w:t xml:space="preserve"> закуп</w:t>
      </w:r>
      <w:r>
        <w:rPr>
          <w:sz w:val="28"/>
          <w:szCs w:val="28"/>
        </w:rPr>
        <w:t>у</w:t>
      </w:r>
      <w:r w:rsidRPr="004C4FC2">
        <w:rPr>
          <w:sz w:val="28"/>
          <w:szCs w:val="28"/>
        </w:rPr>
        <w:t xml:space="preserve"> и хранени</w:t>
      </w:r>
      <w:r>
        <w:rPr>
          <w:sz w:val="28"/>
          <w:szCs w:val="28"/>
        </w:rPr>
        <w:t>ю</w:t>
      </w:r>
      <w:r w:rsidRPr="004C4FC2">
        <w:rPr>
          <w:sz w:val="28"/>
          <w:szCs w:val="28"/>
        </w:rPr>
        <w:t xml:space="preserve"> вакцин и других медицинских иммунобиологических препаратов для проведения иммунопрофилактики населения</w:t>
      </w:r>
      <w:r>
        <w:rPr>
          <w:sz w:val="28"/>
          <w:szCs w:val="28"/>
        </w:rPr>
        <w:t>, 67 246</w:t>
      </w:r>
      <w:r w:rsidR="000D70A8">
        <w:rPr>
          <w:sz w:val="28"/>
          <w:szCs w:val="28"/>
        </w:rPr>
        <w:t> тыс.тенге</w:t>
      </w:r>
      <w:r>
        <w:rPr>
          <w:sz w:val="28"/>
          <w:szCs w:val="28"/>
        </w:rPr>
        <w:t xml:space="preserve"> по д</w:t>
      </w:r>
      <w:r w:rsidRPr="004C4FC2">
        <w:rPr>
          <w:sz w:val="28"/>
          <w:szCs w:val="28"/>
        </w:rPr>
        <w:t>ополнительно</w:t>
      </w:r>
      <w:r>
        <w:rPr>
          <w:sz w:val="28"/>
          <w:szCs w:val="28"/>
        </w:rPr>
        <w:t>му обеспечению</w:t>
      </w:r>
      <w:r w:rsidRPr="004C4FC2">
        <w:rPr>
          <w:sz w:val="28"/>
          <w:szCs w:val="28"/>
        </w:rPr>
        <w:t xml:space="preserve"> гарантированного объема </w:t>
      </w:r>
      <w:r w:rsidRPr="001D6B41">
        <w:rPr>
          <w:sz w:val="28"/>
          <w:szCs w:val="28"/>
        </w:rPr>
        <w:t xml:space="preserve">бесплатной медицинской помощи по решению местных представительных органов. </w:t>
      </w:r>
    </w:p>
    <w:p w:rsidR="00A36B99" w:rsidRPr="001D6B41" w:rsidRDefault="00A36B99" w:rsidP="00A36B99">
      <w:pPr>
        <w:ind w:firstLine="709"/>
        <w:jc w:val="both"/>
        <w:rPr>
          <w:sz w:val="28"/>
          <w:szCs w:val="28"/>
        </w:rPr>
      </w:pPr>
      <w:r w:rsidRPr="001D6B41">
        <w:rPr>
          <w:sz w:val="28"/>
          <w:szCs w:val="28"/>
        </w:rPr>
        <w:t>Данные об использовании бюджетных средств на реализацию программ, не подлежащих секвестру в процессе исполнения местных бюджетов за 2018 год, представля</w:t>
      </w:r>
      <w:r w:rsidR="00F41387">
        <w:rPr>
          <w:sz w:val="28"/>
          <w:szCs w:val="28"/>
        </w:rPr>
        <w:t>ю</w:t>
      </w:r>
      <w:r w:rsidRPr="001D6B41">
        <w:rPr>
          <w:sz w:val="28"/>
          <w:szCs w:val="28"/>
        </w:rPr>
        <w:t xml:space="preserve">тся в отчете в главе 1 «Пояснительная записка к отчету Правительства Республики Казахстан об исполнении республиканского бюджета за 2018 год» приложением 4. </w:t>
      </w:r>
    </w:p>
    <w:p w:rsidR="00A36B99" w:rsidRPr="001D6B41" w:rsidRDefault="00A36B99" w:rsidP="00A36B99">
      <w:pPr>
        <w:ind w:firstLine="709"/>
        <w:jc w:val="both"/>
        <w:rPr>
          <w:sz w:val="28"/>
          <w:szCs w:val="28"/>
        </w:rPr>
      </w:pPr>
      <w:r w:rsidRPr="001D6B41">
        <w:rPr>
          <w:b/>
          <w:sz w:val="28"/>
          <w:szCs w:val="28"/>
        </w:rPr>
        <w:t>Статьей 26</w:t>
      </w:r>
      <w:r w:rsidRPr="001D6B41">
        <w:rPr>
          <w:sz w:val="28"/>
          <w:szCs w:val="28"/>
        </w:rPr>
        <w:t xml:space="preserve"> Закона устанавливалось, что настоящий Закон вводится в действие с 1 января 2018 года.</w:t>
      </w:r>
    </w:p>
    <w:p w:rsidR="00D20573" w:rsidRPr="002805A2" w:rsidRDefault="00A36B99" w:rsidP="00A36B99">
      <w:pPr>
        <w:ind w:firstLine="709"/>
        <w:jc w:val="both"/>
        <w:rPr>
          <w:sz w:val="28"/>
          <w:szCs w:val="28"/>
        </w:rPr>
      </w:pPr>
      <w:r w:rsidRPr="001D6B41">
        <w:rPr>
          <w:b/>
          <w:sz w:val="28"/>
          <w:szCs w:val="28"/>
        </w:rPr>
        <w:t>Исполнение</w:t>
      </w:r>
      <w:r w:rsidRPr="001D6B41">
        <w:rPr>
          <w:sz w:val="28"/>
          <w:szCs w:val="28"/>
        </w:rPr>
        <w:t>. Статья носит нормативный характер.</w:t>
      </w:r>
    </w:p>
    <w:sectPr w:rsidR="00D20573" w:rsidRPr="002805A2" w:rsidSect="003926FD">
      <w:headerReference w:type="default" r:id="rId49"/>
      <w:headerReference w:type="first" r:id="rId5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429" w:rsidRDefault="002D6429">
      <w:r>
        <w:separator/>
      </w:r>
    </w:p>
  </w:endnote>
  <w:endnote w:type="continuationSeparator" w:id="0">
    <w:p w:rsidR="002D6429" w:rsidRDefault="002D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429" w:rsidRDefault="002D6429">
      <w:r>
        <w:separator/>
      </w:r>
    </w:p>
  </w:footnote>
  <w:footnote w:type="continuationSeparator" w:id="0">
    <w:p w:rsidR="002D6429" w:rsidRDefault="002D6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414968"/>
      <w:docPartObj>
        <w:docPartGallery w:val="Page Numbers (Top of Page)"/>
        <w:docPartUnique/>
      </w:docPartObj>
    </w:sdtPr>
    <w:sdtEndPr/>
    <w:sdtContent>
      <w:p w:rsidR="00B912AE" w:rsidRDefault="00B912AE" w:rsidP="002805A2">
        <w:pPr>
          <w:pStyle w:val="a3"/>
          <w:ind w:firstLine="709"/>
          <w:jc w:val="center"/>
        </w:pPr>
        <w:r>
          <w:fldChar w:fldCharType="begin"/>
        </w:r>
        <w:r>
          <w:instrText xml:space="preserve"> PAGE   \* MERGEFORMAT </w:instrText>
        </w:r>
        <w:r>
          <w:fldChar w:fldCharType="separate"/>
        </w:r>
        <w:r w:rsidR="00D90EAF">
          <w:rPr>
            <w:noProof/>
          </w:rPr>
          <w:t>2</w:t>
        </w:r>
        <w:r>
          <w:rPr>
            <w:noProof/>
          </w:rPr>
          <w:fldChar w:fldCharType="end"/>
        </w:r>
      </w:p>
    </w:sdtContent>
  </w:sdt>
  <w:p w:rsidR="00B912AE" w:rsidRDefault="00B912AE" w:rsidP="002805A2">
    <w:pPr>
      <w:pStyle w:val="a3"/>
      <w:tabs>
        <w:tab w:val="clear" w:pos="4677"/>
        <w:tab w:val="clear" w:pos="9355"/>
        <w:tab w:val="left" w:pos="105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437287"/>
      <w:docPartObj>
        <w:docPartGallery w:val="Page Numbers (Top of Page)"/>
        <w:docPartUnique/>
      </w:docPartObj>
    </w:sdtPr>
    <w:sdtEndPr/>
    <w:sdtContent>
      <w:p w:rsidR="00B912AE" w:rsidRDefault="00B912AE">
        <w:pPr>
          <w:pStyle w:val="a3"/>
          <w:jc w:val="center"/>
        </w:pPr>
        <w:r>
          <w:fldChar w:fldCharType="begin"/>
        </w:r>
        <w:r>
          <w:instrText>PAGE   \* MERGEFORMAT</w:instrText>
        </w:r>
        <w:r>
          <w:fldChar w:fldCharType="separate"/>
        </w:r>
        <w:r w:rsidR="00D90EAF">
          <w:rPr>
            <w:noProof/>
          </w:rPr>
          <w:t>1</w:t>
        </w:r>
        <w:r>
          <w:rPr>
            <w:noProof/>
          </w:rPr>
          <w:fldChar w:fldCharType="end"/>
        </w:r>
      </w:p>
    </w:sdtContent>
  </w:sdt>
  <w:p w:rsidR="00B912AE" w:rsidRDefault="00B912A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C00E5"/>
    <w:multiLevelType w:val="hybridMultilevel"/>
    <w:tmpl w:val="B492E9A0"/>
    <w:lvl w:ilvl="0" w:tplc="3FD6673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15:restartNumberingAfterBreak="0">
    <w:nsid w:val="0A5A6201"/>
    <w:multiLevelType w:val="hybridMultilevel"/>
    <w:tmpl w:val="C624F6DE"/>
    <w:lvl w:ilvl="0" w:tplc="E3887E02">
      <w:start w:val="1"/>
      <w:numFmt w:val="decimal"/>
      <w:lvlText w:val="%1)"/>
      <w:lvlJc w:val="left"/>
      <w:pPr>
        <w:ind w:left="0" w:firstLine="737"/>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659B4"/>
    <w:multiLevelType w:val="hybridMultilevel"/>
    <w:tmpl w:val="987A1F76"/>
    <w:lvl w:ilvl="0" w:tplc="68201AC8">
      <w:start w:val="1"/>
      <w:numFmt w:val="decimal"/>
      <w:lvlText w:val="%1)"/>
      <w:lvlJc w:val="left"/>
      <w:pPr>
        <w:ind w:left="0" w:firstLine="737"/>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47265"/>
    <w:multiLevelType w:val="hybridMultilevel"/>
    <w:tmpl w:val="F808D2CC"/>
    <w:lvl w:ilvl="0" w:tplc="68201AC8">
      <w:start w:val="1"/>
      <w:numFmt w:val="decimal"/>
      <w:lvlText w:val="%1)"/>
      <w:lvlJc w:val="left"/>
      <w:pPr>
        <w:ind w:left="0" w:firstLine="737"/>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5B2E92"/>
    <w:multiLevelType w:val="hybridMultilevel"/>
    <w:tmpl w:val="220A2BDC"/>
    <w:lvl w:ilvl="0" w:tplc="D4266D78">
      <w:start w:val="1"/>
      <w:numFmt w:val="decimal"/>
      <w:lvlText w:val="%1)"/>
      <w:lvlJc w:val="left"/>
      <w:pPr>
        <w:ind w:left="720" w:hanging="360"/>
      </w:pPr>
      <w:rPr>
        <w:rFonts w:eastAsiaTheme="maj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3A7764"/>
    <w:multiLevelType w:val="hybridMultilevel"/>
    <w:tmpl w:val="BE400DA0"/>
    <w:lvl w:ilvl="0" w:tplc="E3887E02">
      <w:start w:val="1"/>
      <w:numFmt w:val="decimal"/>
      <w:lvlText w:val="%1)"/>
      <w:lvlJc w:val="left"/>
      <w:pPr>
        <w:ind w:left="0" w:firstLine="737"/>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DA2147D"/>
    <w:multiLevelType w:val="hybridMultilevel"/>
    <w:tmpl w:val="4350D8B0"/>
    <w:lvl w:ilvl="0" w:tplc="8BFCB612">
      <w:start w:val="2"/>
      <w:numFmt w:val="decimal"/>
      <w:lvlText w:val="%1)"/>
      <w:lvlJc w:val="left"/>
      <w:pPr>
        <w:ind w:left="360" w:hanging="360"/>
      </w:pPr>
      <w:rPr>
        <w:rFonts w:eastAsiaTheme="maj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3B7DDA"/>
    <w:multiLevelType w:val="hybridMultilevel"/>
    <w:tmpl w:val="35101248"/>
    <w:lvl w:ilvl="0" w:tplc="A7A2A4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77D27E4"/>
    <w:multiLevelType w:val="hybridMultilevel"/>
    <w:tmpl w:val="4A226006"/>
    <w:lvl w:ilvl="0" w:tplc="2EC22B5E">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937476"/>
    <w:multiLevelType w:val="hybridMultilevel"/>
    <w:tmpl w:val="57E6A3DE"/>
    <w:lvl w:ilvl="0" w:tplc="C3F652EA">
      <w:start w:val="2"/>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0" w15:restartNumberingAfterBreak="0">
    <w:nsid w:val="28AF061F"/>
    <w:multiLevelType w:val="hybridMultilevel"/>
    <w:tmpl w:val="DBBEBDD4"/>
    <w:lvl w:ilvl="0" w:tplc="C4B637B8">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904039"/>
    <w:multiLevelType w:val="hybridMultilevel"/>
    <w:tmpl w:val="DD7EE8E0"/>
    <w:lvl w:ilvl="0" w:tplc="3B50B4E2">
      <w:start w:val="1"/>
      <w:numFmt w:val="decimal"/>
      <w:lvlText w:val="%1)"/>
      <w:lvlJc w:val="left"/>
      <w:pPr>
        <w:ind w:left="0" w:firstLine="737"/>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DF2256"/>
    <w:multiLevelType w:val="hybridMultilevel"/>
    <w:tmpl w:val="FF4E1D3E"/>
    <w:lvl w:ilvl="0" w:tplc="68201AC8">
      <w:start w:val="1"/>
      <w:numFmt w:val="decimal"/>
      <w:lvlText w:val="%1)"/>
      <w:lvlJc w:val="left"/>
      <w:pPr>
        <w:ind w:left="0" w:firstLine="737"/>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670309"/>
    <w:multiLevelType w:val="hybridMultilevel"/>
    <w:tmpl w:val="F4364862"/>
    <w:lvl w:ilvl="0" w:tplc="68201AC8">
      <w:start w:val="1"/>
      <w:numFmt w:val="decimal"/>
      <w:lvlText w:val="%1)"/>
      <w:lvlJc w:val="left"/>
      <w:pPr>
        <w:ind w:left="0" w:firstLine="737"/>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6802DE"/>
    <w:multiLevelType w:val="hybridMultilevel"/>
    <w:tmpl w:val="3E804718"/>
    <w:lvl w:ilvl="0" w:tplc="B91E5B2C">
      <w:start w:val="1"/>
      <w:numFmt w:val="decimal"/>
      <w:lvlText w:val="%1)"/>
      <w:lvlJc w:val="left"/>
      <w:pPr>
        <w:ind w:left="0" w:firstLine="737"/>
      </w:pPr>
      <w:rPr>
        <w:rFonts w:hint="default"/>
        <w:b w:val="0"/>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D169A8"/>
    <w:multiLevelType w:val="hybridMultilevel"/>
    <w:tmpl w:val="B492E9A0"/>
    <w:lvl w:ilvl="0" w:tplc="3FD6673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6" w15:restartNumberingAfterBreak="0">
    <w:nsid w:val="36A80B67"/>
    <w:multiLevelType w:val="hybridMultilevel"/>
    <w:tmpl w:val="5AC4ADEC"/>
    <w:lvl w:ilvl="0" w:tplc="C1B02FF2">
      <w:numFmt w:val="bullet"/>
      <w:lvlText w:val="-"/>
      <w:lvlJc w:val="left"/>
      <w:pPr>
        <w:ind w:left="720" w:hanging="360"/>
      </w:pPr>
      <w:rPr>
        <w:rFonts w:ascii="Courier New" w:eastAsia="Courier New" w:hAnsi="Courier New" w:cs="Courier New" w:hint="default"/>
        <w:w w:val="99"/>
        <w:sz w:val="26"/>
        <w:szCs w:val="26"/>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73844"/>
    <w:multiLevelType w:val="hybridMultilevel"/>
    <w:tmpl w:val="AA4CBB38"/>
    <w:lvl w:ilvl="0" w:tplc="3B50B4E2">
      <w:start w:val="1"/>
      <w:numFmt w:val="decimal"/>
      <w:lvlText w:val="%1)"/>
      <w:lvlJc w:val="left"/>
      <w:pPr>
        <w:ind w:left="0" w:firstLine="737"/>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BC775FD"/>
    <w:multiLevelType w:val="hybridMultilevel"/>
    <w:tmpl w:val="F9782CE2"/>
    <w:lvl w:ilvl="0" w:tplc="3B50B4E2">
      <w:start w:val="1"/>
      <w:numFmt w:val="decimal"/>
      <w:lvlText w:val="%1)"/>
      <w:lvlJc w:val="left"/>
      <w:pPr>
        <w:ind w:left="0" w:firstLine="737"/>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07878B6"/>
    <w:multiLevelType w:val="hybridMultilevel"/>
    <w:tmpl w:val="72AEFECE"/>
    <w:lvl w:ilvl="0" w:tplc="3B50B4E2">
      <w:start w:val="1"/>
      <w:numFmt w:val="decimal"/>
      <w:lvlText w:val="%1)"/>
      <w:lvlJc w:val="left"/>
      <w:pPr>
        <w:ind w:left="0" w:firstLine="737"/>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43910C9"/>
    <w:multiLevelType w:val="hybridMultilevel"/>
    <w:tmpl w:val="8D44DC2A"/>
    <w:lvl w:ilvl="0" w:tplc="68201AC8">
      <w:start w:val="1"/>
      <w:numFmt w:val="decimal"/>
      <w:lvlText w:val="%1)"/>
      <w:lvlJc w:val="left"/>
      <w:pPr>
        <w:ind w:left="0" w:firstLine="737"/>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511DF5"/>
    <w:multiLevelType w:val="hybridMultilevel"/>
    <w:tmpl w:val="C4A0CB88"/>
    <w:lvl w:ilvl="0" w:tplc="79263C5C">
      <w:start w:val="1"/>
      <w:numFmt w:val="decimal"/>
      <w:lvlText w:val="%1)"/>
      <w:lvlJc w:val="left"/>
      <w:pPr>
        <w:ind w:left="0" w:firstLine="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D06CAA"/>
    <w:multiLevelType w:val="hybridMultilevel"/>
    <w:tmpl w:val="1F5C60DC"/>
    <w:lvl w:ilvl="0" w:tplc="C1B02FF2">
      <w:numFmt w:val="bullet"/>
      <w:lvlText w:val="-"/>
      <w:lvlJc w:val="left"/>
      <w:pPr>
        <w:ind w:left="720" w:hanging="360"/>
      </w:pPr>
      <w:rPr>
        <w:rFonts w:ascii="Courier New" w:eastAsia="Courier New" w:hAnsi="Courier New" w:cs="Courier New" w:hint="default"/>
        <w:w w:val="99"/>
        <w:sz w:val="26"/>
        <w:szCs w:val="26"/>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1755E6"/>
    <w:multiLevelType w:val="hybridMultilevel"/>
    <w:tmpl w:val="ED76763C"/>
    <w:lvl w:ilvl="0" w:tplc="E3887E02">
      <w:start w:val="1"/>
      <w:numFmt w:val="decimal"/>
      <w:lvlText w:val="%1)"/>
      <w:lvlJc w:val="left"/>
      <w:pPr>
        <w:ind w:left="0" w:firstLine="737"/>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10433B"/>
    <w:multiLevelType w:val="multilevel"/>
    <w:tmpl w:val="C3E228F4"/>
    <w:lvl w:ilvl="0">
      <w:start w:val="1"/>
      <w:numFmt w:val="decimal"/>
      <w:lvlText w:val="%1."/>
      <w:lvlJc w:val="left"/>
      <w:pPr>
        <w:ind w:left="675" w:hanging="675"/>
      </w:pPr>
      <w:rPr>
        <w:rFonts w:hint="default"/>
      </w:rPr>
    </w:lvl>
    <w:lvl w:ilvl="1">
      <w:start w:val="1"/>
      <w:numFmt w:val="decimal"/>
      <w:lvlText w:val="%1.%2."/>
      <w:lvlJc w:val="left"/>
      <w:pPr>
        <w:ind w:left="1004" w:hanging="720"/>
      </w:pPr>
      <w:rPr>
        <w:rFonts w:hint="default"/>
        <w:sz w:val="28"/>
        <w:szCs w:val="28"/>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15:restartNumberingAfterBreak="0">
    <w:nsid w:val="57D961BB"/>
    <w:multiLevelType w:val="hybridMultilevel"/>
    <w:tmpl w:val="A6826480"/>
    <w:lvl w:ilvl="0" w:tplc="3B50B4E2">
      <w:start w:val="1"/>
      <w:numFmt w:val="decimal"/>
      <w:lvlText w:val="%1)"/>
      <w:lvlJc w:val="left"/>
      <w:pPr>
        <w:ind w:left="0" w:firstLine="737"/>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9526F62"/>
    <w:multiLevelType w:val="multilevel"/>
    <w:tmpl w:val="BBBEFE74"/>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FF3329A"/>
    <w:multiLevelType w:val="hybridMultilevel"/>
    <w:tmpl w:val="4B2AF15E"/>
    <w:lvl w:ilvl="0" w:tplc="238646B2">
      <w:start w:val="1"/>
      <w:numFmt w:val="decimal"/>
      <w:lvlText w:val="%1)"/>
      <w:lvlJc w:val="left"/>
      <w:pPr>
        <w:ind w:left="1495"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6953BFA"/>
    <w:multiLevelType w:val="hybridMultilevel"/>
    <w:tmpl w:val="A1C825A2"/>
    <w:lvl w:ilvl="0" w:tplc="226A9B52">
      <w:start w:val="1"/>
      <w:numFmt w:val="decimal"/>
      <w:lvlText w:val="%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A9236C3"/>
    <w:multiLevelType w:val="hybridMultilevel"/>
    <w:tmpl w:val="48CAF8A0"/>
    <w:lvl w:ilvl="0" w:tplc="AA949C80">
      <w:start w:val="1"/>
      <w:numFmt w:val="decimal"/>
      <w:lvlText w:val="%1)"/>
      <w:lvlJc w:val="left"/>
      <w:pPr>
        <w:ind w:left="0" w:firstLine="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84403B"/>
    <w:multiLevelType w:val="hybridMultilevel"/>
    <w:tmpl w:val="4B2AF15E"/>
    <w:lvl w:ilvl="0" w:tplc="238646B2">
      <w:start w:val="1"/>
      <w:numFmt w:val="decimal"/>
      <w:lvlText w:val="%1)"/>
      <w:lvlJc w:val="left"/>
      <w:pPr>
        <w:ind w:left="1495"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73BF3A72"/>
    <w:multiLevelType w:val="hybridMultilevel"/>
    <w:tmpl w:val="941CA4E8"/>
    <w:lvl w:ilvl="0" w:tplc="935A5F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8D01B17"/>
    <w:multiLevelType w:val="hybridMultilevel"/>
    <w:tmpl w:val="C04E2390"/>
    <w:lvl w:ilvl="0" w:tplc="3B50B4E2">
      <w:start w:val="1"/>
      <w:numFmt w:val="decimal"/>
      <w:lvlText w:val="%1)"/>
      <w:lvlJc w:val="left"/>
      <w:pPr>
        <w:ind w:left="0" w:firstLine="737"/>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B1C22D0"/>
    <w:multiLevelType w:val="hybridMultilevel"/>
    <w:tmpl w:val="FDB831E0"/>
    <w:lvl w:ilvl="0" w:tplc="D1261432">
      <w:start w:val="1"/>
      <w:numFmt w:val="decimal"/>
      <w:lvlText w:val="%1)"/>
      <w:lvlJc w:val="left"/>
      <w:pPr>
        <w:ind w:left="0" w:firstLine="737"/>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CFC2703"/>
    <w:multiLevelType w:val="hybridMultilevel"/>
    <w:tmpl w:val="0FE8B9D0"/>
    <w:lvl w:ilvl="0" w:tplc="ED8CCFEA">
      <w:start w:val="1"/>
      <w:numFmt w:val="decimal"/>
      <w:lvlText w:val="%1)"/>
      <w:lvlJc w:val="left"/>
      <w:pPr>
        <w:ind w:left="720" w:hanging="360"/>
      </w:pPr>
      <w:rPr>
        <w:rFonts w:ascii="Times New Roman" w:hAnsi="Times New Roman" w:cs="Times New Roman" w:hint="default"/>
        <w:b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94582E"/>
    <w:multiLevelType w:val="hybridMultilevel"/>
    <w:tmpl w:val="6CD21DBA"/>
    <w:lvl w:ilvl="0" w:tplc="C1B02FF2">
      <w:numFmt w:val="bullet"/>
      <w:lvlText w:val="-"/>
      <w:lvlJc w:val="left"/>
      <w:pPr>
        <w:ind w:left="720" w:hanging="360"/>
      </w:pPr>
      <w:rPr>
        <w:rFonts w:ascii="Courier New" w:eastAsia="Courier New" w:hAnsi="Courier New" w:cs="Courier New" w:hint="default"/>
        <w:w w:val="99"/>
        <w:sz w:val="26"/>
        <w:szCs w:val="26"/>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29"/>
  </w:num>
  <w:num w:numId="4">
    <w:abstractNumId w:val="6"/>
  </w:num>
  <w:num w:numId="5">
    <w:abstractNumId w:val="34"/>
  </w:num>
  <w:num w:numId="6">
    <w:abstractNumId w:val="30"/>
  </w:num>
  <w:num w:numId="7">
    <w:abstractNumId w:val="27"/>
  </w:num>
  <w:num w:numId="8">
    <w:abstractNumId w:val="10"/>
  </w:num>
  <w:num w:numId="9">
    <w:abstractNumId w:val="21"/>
  </w:num>
  <w:num w:numId="10">
    <w:abstractNumId w:val="7"/>
  </w:num>
  <w:num w:numId="11">
    <w:abstractNumId w:val="16"/>
  </w:num>
  <w:num w:numId="12">
    <w:abstractNumId w:val="35"/>
  </w:num>
  <w:num w:numId="13">
    <w:abstractNumId w:val="0"/>
  </w:num>
  <w:num w:numId="14">
    <w:abstractNumId w:val="15"/>
  </w:num>
  <w:num w:numId="15">
    <w:abstractNumId w:val="22"/>
  </w:num>
  <w:num w:numId="16">
    <w:abstractNumId w:val="28"/>
  </w:num>
  <w:num w:numId="17">
    <w:abstractNumId w:val="33"/>
  </w:num>
  <w:num w:numId="18">
    <w:abstractNumId w:val="5"/>
  </w:num>
  <w:num w:numId="19">
    <w:abstractNumId w:val="23"/>
  </w:num>
  <w:num w:numId="20">
    <w:abstractNumId w:val="1"/>
  </w:num>
  <w:num w:numId="21">
    <w:abstractNumId w:val="2"/>
  </w:num>
  <w:num w:numId="22">
    <w:abstractNumId w:val="12"/>
  </w:num>
  <w:num w:numId="23">
    <w:abstractNumId w:val="20"/>
  </w:num>
  <w:num w:numId="24">
    <w:abstractNumId w:val="3"/>
  </w:num>
  <w:num w:numId="25">
    <w:abstractNumId w:val="13"/>
  </w:num>
  <w:num w:numId="26">
    <w:abstractNumId w:val="4"/>
  </w:num>
  <w:num w:numId="27">
    <w:abstractNumId w:val="8"/>
  </w:num>
  <w:num w:numId="28">
    <w:abstractNumId w:val="32"/>
  </w:num>
  <w:num w:numId="29">
    <w:abstractNumId w:val="11"/>
  </w:num>
  <w:num w:numId="30">
    <w:abstractNumId w:val="18"/>
  </w:num>
  <w:num w:numId="31">
    <w:abstractNumId w:val="25"/>
  </w:num>
  <w:num w:numId="32">
    <w:abstractNumId w:val="19"/>
  </w:num>
  <w:num w:numId="33">
    <w:abstractNumId w:val="14"/>
  </w:num>
  <w:num w:numId="34">
    <w:abstractNumId w:val="17"/>
  </w:num>
  <w:num w:numId="35">
    <w:abstractNumId w:val="9"/>
  </w:num>
  <w:num w:numId="36">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05A2"/>
    <w:rsid w:val="0000044E"/>
    <w:rsid w:val="00000522"/>
    <w:rsid w:val="000077F0"/>
    <w:rsid w:val="000106C9"/>
    <w:rsid w:val="0001179B"/>
    <w:rsid w:val="00013140"/>
    <w:rsid w:val="00014627"/>
    <w:rsid w:val="00021350"/>
    <w:rsid w:val="00022301"/>
    <w:rsid w:val="00030A7D"/>
    <w:rsid w:val="00030B8F"/>
    <w:rsid w:val="00032DBE"/>
    <w:rsid w:val="00033A2F"/>
    <w:rsid w:val="0003497D"/>
    <w:rsid w:val="00036EF5"/>
    <w:rsid w:val="0003758E"/>
    <w:rsid w:val="0004082B"/>
    <w:rsid w:val="00045A45"/>
    <w:rsid w:val="000510AD"/>
    <w:rsid w:val="00053C1D"/>
    <w:rsid w:val="00054BA2"/>
    <w:rsid w:val="00061A02"/>
    <w:rsid w:val="00063E36"/>
    <w:rsid w:val="000665FD"/>
    <w:rsid w:val="00071AF5"/>
    <w:rsid w:val="00075EE7"/>
    <w:rsid w:val="00076510"/>
    <w:rsid w:val="00081A3F"/>
    <w:rsid w:val="00081D1B"/>
    <w:rsid w:val="00082DAB"/>
    <w:rsid w:val="00083A08"/>
    <w:rsid w:val="00092DA4"/>
    <w:rsid w:val="00095678"/>
    <w:rsid w:val="000A124A"/>
    <w:rsid w:val="000A6A67"/>
    <w:rsid w:val="000C0F21"/>
    <w:rsid w:val="000C17A7"/>
    <w:rsid w:val="000C27D9"/>
    <w:rsid w:val="000C2FCA"/>
    <w:rsid w:val="000C3415"/>
    <w:rsid w:val="000C64D0"/>
    <w:rsid w:val="000D2F1F"/>
    <w:rsid w:val="000D445C"/>
    <w:rsid w:val="000D479B"/>
    <w:rsid w:val="000D6A16"/>
    <w:rsid w:val="000D70A8"/>
    <w:rsid w:val="000E373B"/>
    <w:rsid w:val="000E3C59"/>
    <w:rsid w:val="000E6720"/>
    <w:rsid w:val="000F33C1"/>
    <w:rsid w:val="000F7DEA"/>
    <w:rsid w:val="00102F05"/>
    <w:rsid w:val="001131DB"/>
    <w:rsid w:val="00113B3F"/>
    <w:rsid w:val="001147AB"/>
    <w:rsid w:val="00123EC4"/>
    <w:rsid w:val="00125BC6"/>
    <w:rsid w:val="00133F44"/>
    <w:rsid w:val="00136FD2"/>
    <w:rsid w:val="001418EE"/>
    <w:rsid w:val="00147424"/>
    <w:rsid w:val="00151E55"/>
    <w:rsid w:val="00165544"/>
    <w:rsid w:val="00170B05"/>
    <w:rsid w:val="00183C0B"/>
    <w:rsid w:val="00184B47"/>
    <w:rsid w:val="00185FFC"/>
    <w:rsid w:val="00192E1E"/>
    <w:rsid w:val="00194334"/>
    <w:rsid w:val="001A0B26"/>
    <w:rsid w:val="001A5158"/>
    <w:rsid w:val="001A6AB1"/>
    <w:rsid w:val="001A73AC"/>
    <w:rsid w:val="001B2B9D"/>
    <w:rsid w:val="001B5E66"/>
    <w:rsid w:val="001B7A35"/>
    <w:rsid w:val="001B7C80"/>
    <w:rsid w:val="001C33C4"/>
    <w:rsid w:val="001C3912"/>
    <w:rsid w:val="001C65D8"/>
    <w:rsid w:val="001C67E1"/>
    <w:rsid w:val="001C7AF0"/>
    <w:rsid w:val="001D091F"/>
    <w:rsid w:val="001D1474"/>
    <w:rsid w:val="001D1855"/>
    <w:rsid w:val="001D22A6"/>
    <w:rsid w:val="001D290B"/>
    <w:rsid w:val="001D2DCD"/>
    <w:rsid w:val="001D5F49"/>
    <w:rsid w:val="001D6B41"/>
    <w:rsid w:val="001E6629"/>
    <w:rsid w:val="001F48C1"/>
    <w:rsid w:val="001F7DC0"/>
    <w:rsid w:val="00202CD0"/>
    <w:rsid w:val="00204962"/>
    <w:rsid w:val="00211781"/>
    <w:rsid w:val="00212C31"/>
    <w:rsid w:val="002152E3"/>
    <w:rsid w:val="00215887"/>
    <w:rsid w:val="002169C2"/>
    <w:rsid w:val="00217E28"/>
    <w:rsid w:val="0022277B"/>
    <w:rsid w:val="00226BF0"/>
    <w:rsid w:val="00231297"/>
    <w:rsid w:val="00232A5D"/>
    <w:rsid w:val="00233E06"/>
    <w:rsid w:val="00235AD2"/>
    <w:rsid w:val="00235BA0"/>
    <w:rsid w:val="002369F1"/>
    <w:rsid w:val="00240163"/>
    <w:rsid w:val="00242271"/>
    <w:rsid w:val="0024302F"/>
    <w:rsid w:val="00252785"/>
    <w:rsid w:val="00252786"/>
    <w:rsid w:val="00253BAE"/>
    <w:rsid w:val="00253C79"/>
    <w:rsid w:val="002555DD"/>
    <w:rsid w:val="0025642B"/>
    <w:rsid w:val="0026497D"/>
    <w:rsid w:val="0027513F"/>
    <w:rsid w:val="00276D72"/>
    <w:rsid w:val="00280570"/>
    <w:rsid w:val="002805A2"/>
    <w:rsid w:val="00282F9F"/>
    <w:rsid w:val="002835F0"/>
    <w:rsid w:val="00286F9B"/>
    <w:rsid w:val="002879E5"/>
    <w:rsid w:val="002946FB"/>
    <w:rsid w:val="002A1F55"/>
    <w:rsid w:val="002B2DD8"/>
    <w:rsid w:val="002B4695"/>
    <w:rsid w:val="002B6432"/>
    <w:rsid w:val="002C0DE8"/>
    <w:rsid w:val="002C16B2"/>
    <w:rsid w:val="002C1926"/>
    <w:rsid w:val="002C31C0"/>
    <w:rsid w:val="002C5237"/>
    <w:rsid w:val="002D2DE3"/>
    <w:rsid w:val="002D6429"/>
    <w:rsid w:val="002D6523"/>
    <w:rsid w:val="002E0894"/>
    <w:rsid w:val="002E3D35"/>
    <w:rsid w:val="002E6496"/>
    <w:rsid w:val="002E71CB"/>
    <w:rsid w:val="002F1925"/>
    <w:rsid w:val="002F2D76"/>
    <w:rsid w:val="002F5619"/>
    <w:rsid w:val="002F58CB"/>
    <w:rsid w:val="002F62CB"/>
    <w:rsid w:val="002F7B8E"/>
    <w:rsid w:val="003010DB"/>
    <w:rsid w:val="00301BE1"/>
    <w:rsid w:val="00304AA4"/>
    <w:rsid w:val="0030694F"/>
    <w:rsid w:val="00313755"/>
    <w:rsid w:val="00314991"/>
    <w:rsid w:val="00315112"/>
    <w:rsid w:val="003202A4"/>
    <w:rsid w:val="0032111B"/>
    <w:rsid w:val="00322E75"/>
    <w:rsid w:val="00326D2E"/>
    <w:rsid w:val="00327A50"/>
    <w:rsid w:val="00333FFA"/>
    <w:rsid w:val="00335E0E"/>
    <w:rsid w:val="00345BF2"/>
    <w:rsid w:val="00350B00"/>
    <w:rsid w:val="00355C85"/>
    <w:rsid w:val="00355D6C"/>
    <w:rsid w:val="003568BF"/>
    <w:rsid w:val="00363C58"/>
    <w:rsid w:val="00364BBF"/>
    <w:rsid w:val="00365FE5"/>
    <w:rsid w:val="0037596F"/>
    <w:rsid w:val="003778E1"/>
    <w:rsid w:val="0038243D"/>
    <w:rsid w:val="003826F6"/>
    <w:rsid w:val="00382D89"/>
    <w:rsid w:val="00383B08"/>
    <w:rsid w:val="00383B88"/>
    <w:rsid w:val="00384326"/>
    <w:rsid w:val="00387718"/>
    <w:rsid w:val="00387EF4"/>
    <w:rsid w:val="0039205D"/>
    <w:rsid w:val="003926FD"/>
    <w:rsid w:val="00392D72"/>
    <w:rsid w:val="00393D36"/>
    <w:rsid w:val="00394AD6"/>
    <w:rsid w:val="003A714F"/>
    <w:rsid w:val="003B2141"/>
    <w:rsid w:val="003B4248"/>
    <w:rsid w:val="003B631F"/>
    <w:rsid w:val="003C04B9"/>
    <w:rsid w:val="003C14EC"/>
    <w:rsid w:val="003C53A4"/>
    <w:rsid w:val="003C6126"/>
    <w:rsid w:val="003C64B2"/>
    <w:rsid w:val="003D0292"/>
    <w:rsid w:val="003D3048"/>
    <w:rsid w:val="003D6293"/>
    <w:rsid w:val="003E133F"/>
    <w:rsid w:val="003E4206"/>
    <w:rsid w:val="003E5C61"/>
    <w:rsid w:val="003E6006"/>
    <w:rsid w:val="003F286D"/>
    <w:rsid w:val="003F2A46"/>
    <w:rsid w:val="003F59AD"/>
    <w:rsid w:val="004007F9"/>
    <w:rsid w:val="00402E69"/>
    <w:rsid w:val="0040495B"/>
    <w:rsid w:val="00406D0E"/>
    <w:rsid w:val="00407A01"/>
    <w:rsid w:val="00417545"/>
    <w:rsid w:val="00420D01"/>
    <w:rsid w:val="0042576C"/>
    <w:rsid w:val="00432C49"/>
    <w:rsid w:val="00440609"/>
    <w:rsid w:val="004409F7"/>
    <w:rsid w:val="00442419"/>
    <w:rsid w:val="004426C0"/>
    <w:rsid w:val="0044420A"/>
    <w:rsid w:val="004538C9"/>
    <w:rsid w:val="00455A03"/>
    <w:rsid w:val="00460F69"/>
    <w:rsid w:val="004653D5"/>
    <w:rsid w:val="00466725"/>
    <w:rsid w:val="00470ADC"/>
    <w:rsid w:val="0047223A"/>
    <w:rsid w:val="004804BC"/>
    <w:rsid w:val="00484B6D"/>
    <w:rsid w:val="00492AC9"/>
    <w:rsid w:val="00493FE7"/>
    <w:rsid w:val="00495892"/>
    <w:rsid w:val="004978B9"/>
    <w:rsid w:val="004A40BF"/>
    <w:rsid w:val="004A65DD"/>
    <w:rsid w:val="004A67AB"/>
    <w:rsid w:val="004B4CD1"/>
    <w:rsid w:val="004C0A83"/>
    <w:rsid w:val="004C2108"/>
    <w:rsid w:val="004D179D"/>
    <w:rsid w:val="004D425D"/>
    <w:rsid w:val="004D72E4"/>
    <w:rsid w:val="004E04D1"/>
    <w:rsid w:val="004E284C"/>
    <w:rsid w:val="004E6B1F"/>
    <w:rsid w:val="004F0483"/>
    <w:rsid w:val="004F524F"/>
    <w:rsid w:val="004F52E7"/>
    <w:rsid w:val="00504568"/>
    <w:rsid w:val="00504EF2"/>
    <w:rsid w:val="0051568C"/>
    <w:rsid w:val="00527CDD"/>
    <w:rsid w:val="005316BA"/>
    <w:rsid w:val="005343B3"/>
    <w:rsid w:val="0054048A"/>
    <w:rsid w:val="00555416"/>
    <w:rsid w:val="00562C8A"/>
    <w:rsid w:val="0057022F"/>
    <w:rsid w:val="00570B33"/>
    <w:rsid w:val="00574AEB"/>
    <w:rsid w:val="0057782B"/>
    <w:rsid w:val="0058017B"/>
    <w:rsid w:val="0058029F"/>
    <w:rsid w:val="005860CF"/>
    <w:rsid w:val="005861D5"/>
    <w:rsid w:val="00593C50"/>
    <w:rsid w:val="00596FA8"/>
    <w:rsid w:val="00597855"/>
    <w:rsid w:val="005A0CE1"/>
    <w:rsid w:val="005A13F3"/>
    <w:rsid w:val="005A75CF"/>
    <w:rsid w:val="005B4058"/>
    <w:rsid w:val="005C284B"/>
    <w:rsid w:val="005C3D87"/>
    <w:rsid w:val="005D07AA"/>
    <w:rsid w:val="005D2F19"/>
    <w:rsid w:val="005E094B"/>
    <w:rsid w:val="005E1C7C"/>
    <w:rsid w:val="005E2035"/>
    <w:rsid w:val="005E2EC1"/>
    <w:rsid w:val="005E5144"/>
    <w:rsid w:val="005F0BC7"/>
    <w:rsid w:val="005F15A9"/>
    <w:rsid w:val="005F2264"/>
    <w:rsid w:val="005F43BB"/>
    <w:rsid w:val="005F48C7"/>
    <w:rsid w:val="005F4BA3"/>
    <w:rsid w:val="005F7182"/>
    <w:rsid w:val="00607F96"/>
    <w:rsid w:val="00610BB8"/>
    <w:rsid w:val="006149F7"/>
    <w:rsid w:val="00614B1A"/>
    <w:rsid w:val="006177FD"/>
    <w:rsid w:val="00624145"/>
    <w:rsid w:val="00624B5F"/>
    <w:rsid w:val="00625420"/>
    <w:rsid w:val="00626362"/>
    <w:rsid w:val="00627A6D"/>
    <w:rsid w:val="00635000"/>
    <w:rsid w:val="00640891"/>
    <w:rsid w:val="00643568"/>
    <w:rsid w:val="0065016E"/>
    <w:rsid w:val="00657C7E"/>
    <w:rsid w:val="00657CE4"/>
    <w:rsid w:val="006605C8"/>
    <w:rsid w:val="00662630"/>
    <w:rsid w:val="00666A7A"/>
    <w:rsid w:val="00673EA4"/>
    <w:rsid w:val="00676118"/>
    <w:rsid w:val="00677375"/>
    <w:rsid w:val="00680016"/>
    <w:rsid w:val="00681478"/>
    <w:rsid w:val="00681562"/>
    <w:rsid w:val="006834C5"/>
    <w:rsid w:val="00691CC0"/>
    <w:rsid w:val="00692C6A"/>
    <w:rsid w:val="006A1CE5"/>
    <w:rsid w:val="006A3155"/>
    <w:rsid w:val="006A677C"/>
    <w:rsid w:val="006B52A2"/>
    <w:rsid w:val="006B6AE5"/>
    <w:rsid w:val="006C05AA"/>
    <w:rsid w:val="006C2550"/>
    <w:rsid w:val="006C3E30"/>
    <w:rsid w:val="006C4310"/>
    <w:rsid w:val="006C4970"/>
    <w:rsid w:val="006C68E0"/>
    <w:rsid w:val="006C6AD9"/>
    <w:rsid w:val="006D061E"/>
    <w:rsid w:val="006D1256"/>
    <w:rsid w:val="006D13CC"/>
    <w:rsid w:val="006D3B07"/>
    <w:rsid w:val="006D546C"/>
    <w:rsid w:val="006D5668"/>
    <w:rsid w:val="006E18AA"/>
    <w:rsid w:val="006E2B34"/>
    <w:rsid w:val="006E2CEC"/>
    <w:rsid w:val="006E4139"/>
    <w:rsid w:val="006E4C5B"/>
    <w:rsid w:val="006E5161"/>
    <w:rsid w:val="006F00F3"/>
    <w:rsid w:val="006F0280"/>
    <w:rsid w:val="006F52CF"/>
    <w:rsid w:val="006F58A3"/>
    <w:rsid w:val="006F7613"/>
    <w:rsid w:val="006F7B4C"/>
    <w:rsid w:val="007013F2"/>
    <w:rsid w:val="00704437"/>
    <w:rsid w:val="0070547F"/>
    <w:rsid w:val="00710066"/>
    <w:rsid w:val="007164AE"/>
    <w:rsid w:val="00725B18"/>
    <w:rsid w:val="007278DE"/>
    <w:rsid w:val="00730908"/>
    <w:rsid w:val="00730C9E"/>
    <w:rsid w:val="00731A1A"/>
    <w:rsid w:val="007419F0"/>
    <w:rsid w:val="00742AAE"/>
    <w:rsid w:val="00742B2A"/>
    <w:rsid w:val="00743C59"/>
    <w:rsid w:val="007442D5"/>
    <w:rsid w:val="00744D50"/>
    <w:rsid w:val="00745B1E"/>
    <w:rsid w:val="00747F52"/>
    <w:rsid w:val="00750C2C"/>
    <w:rsid w:val="00754505"/>
    <w:rsid w:val="00762E2E"/>
    <w:rsid w:val="00763A4E"/>
    <w:rsid w:val="0076474D"/>
    <w:rsid w:val="007666D9"/>
    <w:rsid w:val="0077001B"/>
    <w:rsid w:val="00775CE9"/>
    <w:rsid w:val="007811EE"/>
    <w:rsid w:val="00787B58"/>
    <w:rsid w:val="007919F2"/>
    <w:rsid w:val="00791AA3"/>
    <w:rsid w:val="00795EE7"/>
    <w:rsid w:val="007A1051"/>
    <w:rsid w:val="007A1116"/>
    <w:rsid w:val="007A7A16"/>
    <w:rsid w:val="007B4697"/>
    <w:rsid w:val="007B59EB"/>
    <w:rsid w:val="007B7B12"/>
    <w:rsid w:val="007C0DB2"/>
    <w:rsid w:val="007C4814"/>
    <w:rsid w:val="007C6227"/>
    <w:rsid w:val="007D4B53"/>
    <w:rsid w:val="007D7082"/>
    <w:rsid w:val="007E3381"/>
    <w:rsid w:val="007E42C0"/>
    <w:rsid w:val="007E4A59"/>
    <w:rsid w:val="007F00DF"/>
    <w:rsid w:val="00802BDE"/>
    <w:rsid w:val="00805771"/>
    <w:rsid w:val="00812F18"/>
    <w:rsid w:val="00813592"/>
    <w:rsid w:val="00815103"/>
    <w:rsid w:val="008221CC"/>
    <w:rsid w:val="00823109"/>
    <w:rsid w:val="00832CD0"/>
    <w:rsid w:val="00845554"/>
    <w:rsid w:val="00853FDE"/>
    <w:rsid w:val="0086364E"/>
    <w:rsid w:val="0086392F"/>
    <w:rsid w:val="00872208"/>
    <w:rsid w:val="00874FCC"/>
    <w:rsid w:val="008752C2"/>
    <w:rsid w:val="008865B3"/>
    <w:rsid w:val="008914E1"/>
    <w:rsid w:val="00895025"/>
    <w:rsid w:val="008978D3"/>
    <w:rsid w:val="008A0123"/>
    <w:rsid w:val="008A191A"/>
    <w:rsid w:val="008A4D76"/>
    <w:rsid w:val="008A6508"/>
    <w:rsid w:val="008B3386"/>
    <w:rsid w:val="008B54C0"/>
    <w:rsid w:val="008B5967"/>
    <w:rsid w:val="008C1A83"/>
    <w:rsid w:val="008C1DF9"/>
    <w:rsid w:val="008C3D84"/>
    <w:rsid w:val="008C7E4D"/>
    <w:rsid w:val="008D242C"/>
    <w:rsid w:val="008D3434"/>
    <w:rsid w:val="008D5521"/>
    <w:rsid w:val="008E69BC"/>
    <w:rsid w:val="008F3CF2"/>
    <w:rsid w:val="0090314B"/>
    <w:rsid w:val="00903DEC"/>
    <w:rsid w:val="009065F7"/>
    <w:rsid w:val="00916B65"/>
    <w:rsid w:val="00926147"/>
    <w:rsid w:val="00926246"/>
    <w:rsid w:val="00932D54"/>
    <w:rsid w:val="00933C1F"/>
    <w:rsid w:val="0093487B"/>
    <w:rsid w:val="00941821"/>
    <w:rsid w:val="00945D67"/>
    <w:rsid w:val="009460E3"/>
    <w:rsid w:val="00946BED"/>
    <w:rsid w:val="00952A60"/>
    <w:rsid w:val="0095329B"/>
    <w:rsid w:val="00953A89"/>
    <w:rsid w:val="009600BE"/>
    <w:rsid w:val="00960B7F"/>
    <w:rsid w:val="00964C86"/>
    <w:rsid w:val="00966B1A"/>
    <w:rsid w:val="00974A0F"/>
    <w:rsid w:val="00974B1F"/>
    <w:rsid w:val="009764A2"/>
    <w:rsid w:val="0097781B"/>
    <w:rsid w:val="009808D0"/>
    <w:rsid w:val="00980953"/>
    <w:rsid w:val="00980B81"/>
    <w:rsid w:val="009858C9"/>
    <w:rsid w:val="00986895"/>
    <w:rsid w:val="0099464B"/>
    <w:rsid w:val="00995039"/>
    <w:rsid w:val="00995CD8"/>
    <w:rsid w:val="009A4037"/>
    <w:rsid w:val="009A547B"/>
    <w:rsid w:val="009B1D56"/>
    <w:rsid w:val="009B52D8"/>
    <w:rsid w:val="009D1EBF"/>
    <w:rsid w:val="009D25EC"/>
    <w:rsid w:val="009D65FB"/>
    <w:rsid w:val="009E263E"/>
    <w:rsid w:val="009E5427"/>
    <w:rsid w:val="009E621D"/>
    <w:rsid w:val="009F20FC"/>
    <w:rsid w:val="009F2DC1"/>
    <w:rsid w:val="009F6000"/>
    <w:rsid w:val="00A00B89"/>
    <w:rsid w:val="00A078F8"/>
    <w:rsid w:val="00A15EEA"/>
    <w:rsid w:val="00A179CF"/>
    <w:rsid w:val="00A17F6E"/>
    <w:rsid w:val="00A256A6"/>
    <w:rsid w:val="00A27FDB"/>
    <w:rsid w:val="00A346AA"/>
    <w:rsid w:val="00A36128"/>
    <w:rsid w:val="00A36B99"/>
    <w:rsid w:val="00A36D88"/>
    <w:rsid w:val="00A3757D"/>
    <w:rsid w:val="00A413E5"/>
    <w:rsid w:val="00A5072E"/>
    <w:rsid w:val="00A6070C"/>
    <w:rsid w:val="00A66348"/>
    <w:rsid w:val="00A67F29"/>
    <w:rsid w:val="00A7455E"/>
    <w:rsid w:val="00A83F6B"/>
    <w:rsid w:val="00A859E5"/>
    <w:rsid w:val="00A90EAC"/>
    <w:rsid w:val="00A970FE"/>
    <w:rsid w:val="00A976BA"/>
    <w:rsid w:val="00AA3457"/>
    <w:rsid w:val="00AA37BE"/>
    <w:rsid w:val="00AA3B83"/>
    <w:rsid w:val="00AA6DD3"/>
    <w:rsid w:val="00AB1BBD"/>
    <w:rsid w:val="00AB5BDC"/>
    <w:rsid w:val="00AB65F5"/>
    <w:rsid w:val="00AB6D78"/>
    <w:rsid w:val="00AC3B39"/>
    <w:rsid w:val="00AC4703"/>
    <w:rsid w:val="00AD0F93"/>
    <w:rsid w:val="00AD26D6"/>
    <w:rsid w:val="00AD35B6"/>
    <w:rsid w:val="00AD3FB2"/>
    <w:rsid w:val="00AD4933"/>
    <w:rsid w:val="00AE552B"/>
    <w:rsid w:val="00AF41C2"/>
    <w:rsid w:val="00AF6BB0"/>
    <w:rsid w:val="00B00ADB"/>
    <w:rsid w:val="00B020E4"/>
    <w:rsid w:val="00B022C0"/>
    <w:rsid w:val="00B03559"/>
    <w:rsid w:val="00B116FB"/>
    <w:rsid w:val="00B15C19"/>
    <w:rsid w:val="00B1661F"/>
    <w:rsid w:val="00B24A69"/>
    <w:rsid w:val="00B26178"/>
    <w:rsid w:val="00B2764C"/>
    <w:rsid w:val="00B30D71"/>
    <w:rsid w:val="00B30E35"/>
    <w:rsid w:val="00B32E6E"/>
    <w:rsid w:val="00B33235"/>
    <w:rsid w:val="00B41CFB"/>
    <w:rsid w:val="00B41E29"/>
    <w:rsid w:val="00B469AD"/>
    <w:rsid w:val="00B53BE6"/>
    <w:rsid w:val="00B56914"/>
    <w:rsid w:val="00B632C8"/>
    <w:rsid w:val="00B70754"/>
    <w:rsid w:val="00B7316E"/>
    <w:rsid w:val="00B73A71"/>
    <w:rsid w:val="00B82039"/>
    <w:rsid w:val="00B858B9"/>
    <w:rsid w:val="00B912AE"/>
    <w:rsid w:val="00BA6D19"/>
    <w:rsid w:val="00BA7B05"/>
    <w:rsid w:val="00BB3A59"/>
    <w:rsid w:val="00BB3F95"/>
    <w:rsid w:val="00BB459A"/>
    <w:rsid w:val="00BB6A40"/>
    <w:rsid w:val="00BB6BEF"/>
    <w:rsid w:val="00BB71D5"/>
    <w:rsid w:val="00BC08C3"/>
    <w:rsid w:val="00BC5B88"/>
    <w:rsid w:val="00BC7A11"/>
    <w:rsid w:val="00BD5A2B"/>
    <w:rsid w:val="00BD5C40"/>
    <w:rsid w:val="00BE341A"/>
    <w:rsid w:val="00BE3632"/>
    <w:rsid w:val="00BE4929"/>
    <w:rsid w:val="00BF3CD1"/>
    <w:rsid w:val="00C07261"/>
    <w:rsid w:val="00C11E06"/>
    <w:rsid w:val="00C12C3F"/>
    <w:rsid w:val="00C13AAD"/>
    <w:rsid w:val="00C20F40"/>
    <w:rsid w:val="00C224BF"/>
    <w:rsid w:val="00C22556"/>
    <w:rsid w:val="00C23C3A"/>
    <w:rsid w:val="00C23CAE"/>
    <w:rsid w:val="00C26A07"/>
    <w:rsid w:val="00C3073E"/>
    <w:rsid w:val="00C35DAC"/>
    <w:rsid w:val="00C41A59"/>
    <w:rsid w:val="00C41A81"/>
    <w:rsid w:val="00C43E14"/>
    <w:rsid w:val="00C440B9"/>
    <w:rsid w:val="00C50708"/>
    <w:rsid w:val="00C508C1"/>
    <w:rsid w:val="00C549AC"/>
    <w:rsid w:val="00C572BC"/>
    <w:rsid w:val="00C60AD0"/>
    <w:rsid w:val="00C60CAE"/>
    <w:rsid w:val="00C62465"/>
    <w:rsid w:val="00C719BC"/>
    <w:rsid w:val="00C71A7F"/>
    <w:rsid w:val="00C75988"/>
    <w:rsid w:val="00C7743E"/>
    <w:rsid w:val="00C80F96"/>
    <w:rsid w:val="00C85AE6"/>
    <w:rsid w:val="00CA647B"/>
    <w:rsid w:val="00CB12E8"/>
    <w:rsid w:val="00CB22A2"/>
    <w:rsid w:val="00CB67F8"/>
    <w:rsid w:val="00CB73E3"/>
    <w:rsid w:val="00CC3D1B"/>
    <w:rsid w:val="00CC6555"/>
    <w:rsid w:val="00CD1DF9"/>
    <w:rsid w:val="00CD5446"/>
    <w:rsid w:val="00CF3014"/>
    <w:rsid w:val="00D029C4"/>
    <w:rsid w:val="00D0313F"/>
    <w:rsid w:val="00D04EFA"/>
    <w:rsid w:val="00D054E5"/>
    <w:rsid w:val="00D05886"/>
    <w:rsid w:val="00D05B0D"/>
    <w:rsid w:val="00D13BE6"/>
    <w:rsid w:val="00D162F0"/>
    <w:rsid w:val="00D1635B"/>
    <w:rsid w:val="00D20573"/>
    <w:rsid w:val="00D221A1"/>
    <w:rsid w:val="00D23E24"/>
    <w:rsid w:val="00D2488F"/>
    <w:rsid w:val="00D24BF9"/>
    <w:rsid w:val="00D26E34"/>
    <w:rsid w:val="00D270A3"/>
    <w:rsid w:val="00D30B56"/>
    <w:rsid w:val="00D32308"/>
    <w:rsid w:val="00D35652"/>
    <w:rsid w:val="00D374F5"/>
    <w:rsid w:val="00D41E1C"/>
    <w:rsid w:val="00D43395"/>
    <w:rsid w:val="00D51354"/>
    <w:rsid w:val="00D54C57"/>
    <w:rsid w:val="00D623D2"/>
    <w:rsid w:val="00D64050"/>
    <w:rsid w:val="00D6456A"/>
    <w:rsid w:val="00D64E4B"/>
    <w:rsid w:val="00D65DFB"/>
    <w:rsid w:val="00D67D9A"/>
    <w:rsid w:val="00D81E0F"/>
    <w:rsid w:val="00D842C3"/>
    <w:rsid w:val="00D85E49"/>
    <w:rsid w:val="00D87C5B"/>
    <w:rsid w:val="00D90EAF"/>
    <w:rsid w:val="00D96002"/>
    <w:rsid w:val="00DA1442"/>
    <w:rsid w:val="00DA1C77"/>
    <w:rsid w:val="00DA346C"/>
    <w:rsid w:val="00DA7622"/>
    <w:rsid w:val="00DB5757"/>
    <w:rsid w:val="00DC0BCD"/>
    <w:rsid w:val="00DC27D7"/>
    <w:rsid w:val="00DC70BF"/>
    <w:rsid w:val="00DC748F"/>
    <w:rsid w:val="00DC7AC4"/>
    <w:rsid w:val="00DD2CE5"/>
    <w:rsid w:val="00DD306B"/>
    <w:rsid w:val="00DD4F15"/>
    <w:rsid w:val="00DE0458"/>
    <w:rsid w:val="00DE06DD"/>
    <w:rsid w:val="00DF5DD1"/>
    <w:rsid w:val="00DF6850"/>
    <w:rsid w:val="00DF710E"/>
    <w:rsid w:val="00DF7C08"/>
    <w:rsid w:val="00E0098B"/>
    <w:rsid w:val="00E00B2B"/>
    <w:rsid w:val="00E03591"/>
    <w:rsid w:val="00E05271"/>
    <w:rsid w:val="00E06D27"/>
    <w:rsid w:val="00E10556"/>
    <w:rsid w:val="00E10B8C"/>
    <w:rsid w:val="00E2199C"/>
    <w:rsid w:val="00E23624"/>
    <w:rsid w:val="00E2427A"/>
    <w:rsid w:val="00E2449D"/>
    <w:rsid w:val="00E257DA"/>
    <w:rsid w:val="00E307E5"/>
    <w:rsid w:val="00E34968"/>
    <w:rsid w:val="00E44E15"/>
    <w:rsid w:val="00E45180"/>
    <w:rsid w:val="00E528AD"/>
    <w:rsid w:val="00E53EE5"/>
    <w:rsid w:val="00E54EFD"/>
    <w:rsid w:val="00E55639"/>
    <w:rsid w:val="00E57C2B"/>
    <w:rsid w:val="00E60983"/>
    <w:rsid w:val="00E61072"/>
    <w:rsid w:val="00E618EC"/>
    <w:rsid w:val="00E7169E"/>
    <w:rsid w:val="00E71824"/>
    <w:rsid w:val="00E746E6"/>
    <w:rsid w:val="00E768E4"/>
    <w:rsid w:val="00E80A5D"/>
    <w:rsid w:val="00E83365"/>
    <w:rsid w:val="00E83A09"/>
    <w:rsid w:val="00E84E8B"/>
    <w:rsid w:val="00E86639"/>
    <w:rsid w:val="00E94E65"/>
    <w:rsid w:val="00E9622B"/>
    <w:rsid w:val="00EA21EA"/>
    <w:rsid w:val="00EA369A"/>
    <w:rsid w:val="00EA4095"/>
    <w:rsid w:val="00EC5C79"/>
    <w:rsid w:val="00ED6FC2"/>
    <w:rsid w:val="00ED75C0"/>
    <w:rsid w:val="00EE1EB1"/>
    <w:rsid w:val="00EE5451"/>
    <w:rsid w:val="00EE5A8F"/>
    <w:rsid w:val="00EE6C7B"/>
    <w:rsid w:val="00EE77BA"/>
    <w:rsid w:val="00EE7B8B"/>
    <w:rsid w:val="00EF31FF"/>
    <w:rsid w:val="00EF7C62"/>
    <w:rsid w:val="00F012E9"/>
    <w:rsid w:val="00F01452"/>
    <w:rsid w:val="00F0225F"/>
    <w:rsid w:val="00F03370"/>
    <w:rsid w:val="00F11BFE"/>
    <w:rsid w:val="00F146DB"/>
    <w:rsid w:val="00F31426"/>
    <w:rsid w:val="00F31FBB"/>
    <w:rsid w:val="00F3465E"/>
    <w:rsid w:val="00F37683"/>
    <w:rsid w:val="00F41387"/>
    <w:rsid w:val="00F4540A"/>
    <w:rsid w:val="00F509C9"/>
    <w:rsid w:val="00F54BAF"/>
    <w:rsid w:val="00F550AF"/>
    <w:rsid w:val="00F558BF"/>
    <w:rsid w:val="00F6025E"/>
    <w:rsid w:val="00F6529F"/>
    <w:rsid w:val="00F72B7E"/>
    <w:rsid w:val="00F73FD5"/>
    <w:rsid w:val="00F75B58"/>
    <w:rsid w:val="00F76EA2"/>
    <w:rsid w:val="00F8388F"/>
    <w:rsid w:val="00F91D9E"/>
    <w:rsid w:val="00F920D2"/>
    <w:rsid w:val="00F95219"/>
    <w:rsid w:val="00F95CFC"/>
    <w:rsid w:val="00FA5776"/>
    <w:rsid w:val="00FA71C4"/>
    <w:rsid w:val="00FB20D5"/>
    <w:rsid w:val="00FB32DE"/>
    <w:rsid w:val="00FC0D84"/>
    <w:rsid w:val="00FC6E6E"/>
    <w:rsid w:val="00FD1729"/>
    <w:rsid w:val="00FD38DC"/>
    <w:rsid w:val="00FD4261"/>
    <w:rsid w:val="00FD7451"/>
    <w:rsid w:val="00FE25BB"/>
    <w:rsid w:val="00FE3D3D"/>
    <w:rsid w:val="00FE41E0"/>
    <w:rsid w:val="00FE73A1"/>
    <w:rsid w:val="00FE7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5:docId w15:val="{4B73711A-D11C-4F25-8FE3-665D2545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5A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805A2"/>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2805A2"/>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2805A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2805A2"/>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2805A2"/>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4A40BF"/>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4A40BF"/>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E54E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E54E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05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805A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2805A2"/>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uiPriority w:val="9"/>
    <w:rsid w:val="002805A2"/>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2805A2"/>
    <w:rPr>
      <w:rFonts w:ascii="Calibri" w:eastAsia="Times New Roman" w:hAnsi="Calibri" w:cs="Times New Roman"/>
      <w:b/>
      <w:bCs/>
      <w:i/>
      <w:iCs/>
      <w:sz w:val="26"/>
      <w:szCs w:val="26"/>
      <w:lang w:eastAsia="ru-RU"/>
    </w:rPr>
  </w:style>
  <w:style w:type="paragraph" w:styleId="a3">
    <w:name w:val="header"/>
    <w:basedOn w:val="a"/>
    <w:link w:val="a4"/>
    <w:unhideWhenUsed/>
    <w:rsid w:val="002805A2"/>
    <w:pPr>
      <w:tabs>
        <w:tab w:val="center" w:pos="4677"/>
        <w:tab w:val="right" w:pos="9355"/>
      </w:tabs>
    </w:pPr>
  </w:style>
  <w:style w:type="character" w:customStyle="1" w:styleId="a4">
    <w:name w:val="Верхний колонтитул Знак"/>
    <w:basedOn w:val="a0"/>
    <w:link w:val="a3"/>
    <w:rsid w:val="002805A2"/>
    <w:rPr>
      <w:rFonts w:ascii="Times New Roman" w:eastAsia="Times New Roman" w:hAnsi="Times New Roman" w:cs="Times New Roman"/>
      <w:sz w:val="24"/>
      <w:szCs w:val="24"/>
      <w:lang w:eastAsia="ru-RU"/>
    </w:rPr>
  </w:style>
  <w:style w:type="paragraph" w:customStyle="1" w:styleId="21">
    <w:name w:val="Абзац списка2"/>
    <w:basedOn w:val="a"/>
    <w:rsid w:val="002805A2"/>
    <w:pPr>
      <w:spacing w:after="200" w:line="276" w:lineRule="auto"/>
      <w:ind w:left="720"/>
    </w:pPr>
    <w:rPr>
      <w:rFonts w:ascii="Calibri" w:eastAsia="Calibri" w:hAnsi="Calibri" w:cs="Calibri"/>
      <w:sz w:val="22"/>
      <w:szCs w:val="22"/>
      <w:lang w:eastAsia="en-US"/>
    </w:rPr>
  </w:style>
  <w:style w:type="paragraph" w:styleId="a5">
    <w:name w:val="footer"/>
    <w:basedOn w:val="a"/>
    <w:link w:val="a6"/>
    <w:unhideWhenUsed/>
    <w:rsid w:val="002805A2"/>
    <w:pPr>
      <w:tabs>
        <w:tab w:val="center" w:pos="4677"/>
        <w:tab w:val="right" w:pos="9355"/>
      </w:tabs>
    </w:pPr>
  </w:style>
  <w:style w:type="character" w:customStyle="1" w:styleId="a6">
    <w:name w:val="Нижний колонтитул Знак"/>
    <w:basedOn w:val="a0"/>
    <w:link w:val="a5"/>
    <w:rsid w:val="002805A2"/>
    <w:rPr>
      <w:rFonts w:ascii="Times New Roman" w:eastAsia="Times New Roman" w:hAnsi="Times New Roman" w:cs="Times New Roman"/>
      <w:sz w:val="24"/>
      <w:szCs w:val="24"/>
      <w:lang w:eastAsia="ru-RU"/>
    </w:rPr>
  </w:style>
  <w:style w:type="paragraph" w:styleId="a7">
    <w:name w:val="No Spacing"/>
    <w:aliases w:val="Обя,мелкий,норма,No Spacing1,мой рабочий,Айгерим,ТекстОтчета,No Spacing,Без интеБез интервала,свой,Без интервала11,14 TNR,МОЙ СТИЛЬ,исполнитель,No Spacing11,без интервала,Без интервала2,Без интервала111,Без интерваль,Елжан,Дастан1,Алия"/>
    <w:link w:val="a8"/>
    <w:uiPriority w:val="1"/>
    <w:qFormat/>
    <w:rsid w:val="002805A2"/>
    <w:pPr>
      <w:spacing w:after="0" w:line="240" w:lineRule="auto"/>
    </w:pPr>
    <w:rPr>
      <w:rFonts w:ascii="Calibri" w:eastAsia="Calibri" w:hAnsi="Calibri" w:cs="Times New Roman"/>
    </w:rPr>
  </w:style>
  <w:style w:type="paragraph" w:styleId="a9">
    <w:name w:val="List Paragraph"/>
    <w:aliases w:val="маркированный,List Paragraph,References,NUMBERED PARAGRAPH,List Paragraph 1,Bullets,List_Paragraph,Multilevel para_II,List Paragraph1,Akapit z listą BS,List Paragraph (numbered (a)),IBL List Paragraph,List Paragraph nowy,Bullet1,без абзаца"/>
    <w:basedOn w:val="a"/>
    <w:link w:val="aa"/>
    <w:uiPriority w:val="34"/>
    <w:qFormat/>
    <w:rsid w:val="002805A2"/>
    <w:pPr>
      <w:ind w:left="720"/>
      <w:contextualSpacing/>
    </w:pPr>
  </w:style>
  <w:style w:type="paragraph" w:customStyle="1" w:styleId="11">
    <w:name w:val="Абзац списка1"/>
    <w:basedOn w:val="a"/>
    <w:link w:val="ListParagraphChar"/>
    <w:qFormat/>
    <w:rsid w:val="002805A2"/>
    <w:pPr>
      <w:spacing w:after="200" w:line="276" w:lineRule="auto"/>
      <w:ind w:left="720"/>
      <w:contextualSpacing/>
    </w:pPr>
    <w:rPr>
      <w:rFonts w:ascii="Calibri" w:hAnsi="Calibri"/>
      <w:sz w:val="20"/>
      <w:szCs w:val="20"/>
      <w:lang w:eastAsia="en-US"/>
    </w:rPr>
  </w:style>
  <w:style w:type="character" w:customStyle="1" w:styleId="ListParagraphChar">
    <w:name w:val="List Paragraph Char"/>
    <w:aliases w:val="маркированный Char,Elenco Normale Char,Абзац с отступом Char,Абзац Char"/>
    <w:link w:val="11"/>
    <w:locked/>
    <w:rsid w:val="002805A2"/>
    <w:rPr>
      <w:rFonts w:ascii="Calibri" w:eastAsia="Times New Roman" w:hAnsi="Calibri" w:cs="Times New Roman"/>
      <w:sz w:val="20"/>
      <w:szCs w:val="20"/>
    </w:rPr>
  </w:style>
  <w:style w:type="paragraph" w:styleId="ab">
    <w:name w:val="Normal (Web)"/>
    <w:aliases w:val="Обычный (веб) Знак1,Обычный (веб) Знак Знак Знак,Обычный (веб) Знак1 Знак Знак,Обычный (веб) Знак1 Знак,Обычный (веб) Знак Знак Знак Знак Знак,Обычный (веб) Знак Знак Знак Знак Знак  Знак Знак,Обычный (веб) Знак Знак Знак Знак Знак  Знак,З"/>
    <w:basedOn w:val="a"/>
    <w:link w:val="22"/>
    <w:uiPriority w:val="99"/>
    <w:qFormat/>
    <w:rsid w:val="002805A2"/>
    <w:pPr>
      <w:spacing w:before="100" w:beforeAutospacing="1" w:after="100" w:afterAutospacing="1"/>
    </w:pPr>
  </w:style>
  <w:style w:type="paragraph" w:styleId="ac">
    <w:name w:val="Balloon Text"/>
    <w:basedOn w:val="a"/>
    <w:link w:val="ad"/>
    <w:uiPriority w:val="99"/>
    <w:rsid w:val="002805A2"/>
    <w:rPr>
      <w:rFonts w:ascii="Segoe UI" w:hAnsi="Segoe UI" w:cs="Segoe UI"/>
      <w:sz w:val="18"/>
      <w:szCs w:val="18"/>
    </w:rPr>
  </w:style>
  <w:style w:type="character" w:customStyle="1" w:styleId="ad">
    <w:name w:val="Текст выноски Знак"/>
    <w:basedOn w:val="a0"/>
    <w:link w:val="ac"/>
    <w:uiPriority w:val="99"/>
    <w:rsid w:val="002805A2"/>
    <w:rPr>
      <w:rFonts w:ascii="Segoe UI" w:eastAsia="Times New Roman" w:hAnsi="Segoe UI" w:cs="Segoe UI"/>
      <w:sz w:val="18"/>
      <w:szCs w:val="18"/>
      <w:lang w:eastAsia="ru-RU"/>
    </w:rPr>
  </w:style>
  <w:style w:type="table" w:styleId="ae">
    <w:name w:val="Table Grid"/>
    <w:basedOn w:val="a1"/>
    <w:uiPriority w:val="39"/>
    <w:rsid w:val="00280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
    <w:link w:val="a9"/>
    <w:uiPriority w:val="34"/>
    <w:qFormat/>
    <w:locked/>
    <w:rsid w:val="002805A2"/>
    <w:rPr>
      <w:rFonts w:ascii="Times New Roman" w:eastAsia="Times New Roman" w:hAnsi="Times New Roman" w:cs="Times New Roman"/>
      <w:sz w:val="24"/>
      <w:szCs w:val="24"/>
      <w:lang w:eastAsia="ru-RU"/>
    </w:rPr>
  </w:style>
  <w:style w:type="paragraph" w:customStyle="1" w:styleId="14pt">
    <w:name w:val="Обычный + 14 pt"/>
    <w:basedOn w:val="a"/>
    <w:rsid w:val="002805A2"/>
    <w:pPr>
      <w:ind w:left="-540" w:firstLine="540"/>
      <w:jc w:val="both"/>
    </w:pPr>
    <w:rPr>
      <w:sz w:val="28"/>
      <w:szCs w:val="28"/>
    </w:rPr>
  </w:style>
  <w:style w:type="character" w:customStyle="1" w:styleId="status1">
    <w:name w:val="status1"/>
    <w:rsid w:val="002805A2"/>
    <w:rPr>
      <w:vanish/>
      <w:webHidden w:val="0"/>
      <w:sz w:val="17"/>
      <w:szCs w:val="17"/>
      <w:shd w:val="clear" w:color="auto" w:fill="DDDDDD"/>
      <w:specVanish w:val="0"/>
    </w:rPr>
  </w:style>
  <w:style w:type="paragraph" w:styleId="af">
    <w:name w:val="Body Text"/>
    <w:basedOn w:val="a"/>
    <w:link w:val="af0"/>
    <w:rsid w:val="002805A2"/>
    <w:pPr>
      <w:spacing w:after="120"/>
    </w:pPr>
  </w:style>
  <w:style w:type="character" w:customStyle="1" w:styleId="af0">
    <w:name w:val="Основной текст Знак"/>
    <w:basedOn w:val="a0"/>
    <w:link w:val="af"/>
    <w:rsid w:val="002805A2"/>
    <w:rPr>
      <w:rFonts w:ascii="Times New Roman" w:eastAsia="Times New Roman" w:hAnsi="Times New Roman" w:cs="Times New Roman"/>
      <w:sz w:val="24"/>
      <w:szCs w:val="24"/>
      <w:lang w:eastAsia="ru-RU"/>
    </w:rPr>
  </w:style>
  <w:style w:type="character" w:customStyle="1" w:styleId="22">
    <w:name w:val="Обычный (веб) Знак2"/>
    <w:aliases w:val="Обычный (веб) Знак1 Знак1,Обычный (веб) Знак Знак Знак Знак,Обычный (веб) Знак1 Знак Знак Знак,Обычный (веб) Знак1 Знак Знак1,Обычный (веб) Знак Знак Знак Знак Знак Знак,Обычный (веб) Знак Знак Знак Знак Знак  Знак Знак Знак,З Знак"/>
    <w:link w:val="ab"/>
    <w:qFormat/>
    <w:rsid w:val="002805A2"/>
    <w:rPr>
      <w:rFonts w:ascii="Times New Roman" w:eastAsia="Times New Roman" w:hAnsi="Times New Roman" w:cs="Times New Roman"/>
      <w:sz w:val="24"/>
      <w:szCs w:val="24"/>
      <w:lang w:eastAsia="ru-RU"/>
    </w:rPr>
  </w:style>
  <w:style w:type="character" w:styleId="af1">
    <w:name w:val="Hyperlink"/>
    <w:unhideWhenUsed/>
    <w:rsid w:val="002805A2"/>
    <w:rPr>
      <w:color w:val="9A1616"/>
      <w:sz w:val="24"/>
      <w:szCs w:val="24"/>
      <w:u w:val="single"/>
      <w:shd w:val="clear" w:color="auto" w:fill="auto"/>
      <w:vertAlign w:val="baseline"/>
    </w:rPr>
  </w:style>
  <w:style w:type="character" w:customStyle="1" w:styleId="af2">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Знак Знак"/>
    <w:uiPriority w:val="99"/>
    <w:rsid w:val="002805A2"/>
    <w:rPr>
      <w:rFonts w:ascii="Arial" w:eastAsia="Times New Roman" w:hAnsi="Arial" w:cs="Arial"/>
      <w:color w:val="666666"/>
      <w:spacing w:val="2"/>
      <w:sz w:val="20"/>
      <w:szCs w:val="20"/>
      <w:lang w:eastAsia="ru-RU"/>
    </w:rPr>
  </w:style>
  <w:style w:type="character" w:customStyle="1" w:styleId="note2">
    <w:name w:val="note2"/>
    <w:basedOn w:val="a0"/>
    <w:rsid w:val="002805A2"/>
  </w:style>
  <w:style w:type="paragraph" w:customStyle="1" w:styleId="af3">
    <w:name w:val="Знак Знак Знак Знак Знак Знак Знак"/>
    <w:basedOn w:val="a"/>
    <w:next w:val="2"/>
    <w:autoRedefine/>
    <w:rsid w:val="002805A2"/>
    <w:pPr>
      <w:spacing w:after="160" w:line="240" w:lineRule="exact"/>
      <w:jc w:val="center"/>
    </w:pPr>
    <w:rPr>
      <w:b/>
      <w:i/>
      <w:sz w:val="28"/>
      <w:szCs w:val="28"/>
      <w:lang w:val="en-US" w:eastAsia="en-US"/>
    </w:rPr>
  </w:style>
  <w:style w:type="character" w:styleId="af4">
    <w:name w:val="annotation reference"/>
    <w:rsid w:val="002805A2"/>
    <w:rPr>
      <w:sz w:val="16"/>
      <w:szCs w:val="16"/>
    </w:rPr>
  </w:style>
  <w:style w:type="paragraph" w:styleId="af5">
    <w:name w:val="annotation text"/>
    <w:basedOn w:val="a"/>
    <w:link w:val="af6"/>
    <w:rsid w:val="002805A2"/>
    <w:rPr>
      <w:sz w:val="20"/>
      <w:szCs w:val="20"/>
    </w:rPr>
  </w:style>
  <w:style w:type="character" w:customStyle="1" w:styleId="af6">
    <w:name w:val="Текст примечания Знак"/>
    <w:basedOn w:val="a0"/>
    <w:link w:val="af5"/>
    <w:rsid w:val="002805A2"/>
    <w:rPr>
      <w:rFonts w:ascii="Times New Roman" w:eastAsia="Times New Roman" w:hAnsi="Times New Roman" w:cs="Times New Roman"/>
      <w:sz w:val="20"/>
      <w:szCs w:val="20"/>
      <w:lang w:eastAsia="ru-RU"/>
    </w:rPr>
  </w:style>
  <w:style w:type="paragraph" w:styleId="af7">
    <w:name w:val="annotation subject"/>
    <w:basedOn w:val="af5"/>
    <w:next w:val="af5"/>
    <w:link w:val="af8"/>
    <w:rsid w:val="002805A2"/>
    <w:rPr>
      <w:b/>
      <w:bCs/>
    </w:rPr>
  </w:style>
  <w:style w:type="character" w:customStyle="1" w:styleId="af8">
    <w:name w:val="Тема примечания Знак"/>
    <w:basedOn w:val="af6"/>
    <w:link w:val="af7"/>
    <w:rsid w:val="002805A2"/>
    <w:rPr>
      <w:rFonts w:ascii="Times New Roman" w:eastAsia="Times New Roman" w:hAnsi="Times New Roman" w:cs="Times New Roman"/>
      <w:b/>
      <w:bCs/>
      <w:sz w:val="20"/>
      <w:szCs w:val="20"/>
      <w:lang w:eastAsia="ru-RU"/>
    </w:rPr>
  </w:style>
  <w:style w:type="paragraph" w:customStyle="1" w:styleId="af9">
    <w:name w:val="Знак Знак Знак"/>
    <w:basedOn w:val="a"/>
    <w:next w:val="2"/>
    <w:autoRedefine/>
    <w:rsid w:val="002805A2"/>
    <w:pPr>
      <w:spacing w:after="160"/>
      <w:ind w:firstLine="720"/>
      <w:jc w:val="both"/>
    </w:pPr>
    <w:rPr>
      <w:sz w:val="28"/>
      <w:szCs w:val="28"/>
      <w:lang w:val="en-US" w:eastAsia="en-US"/>
    </w:rPr>
  </w:style>
  <w:style w:type="paragraph" w:styleId="afa">
    <w:name w:val="Body Text Indent"/>
    <w:basedOn w:val="a"/>
    <w:link w:val="afb"/>
    <w:uiPriority w:val="99"/>
    <w:rsid w:val="002805A2"/>
    <w:pPr>
      <w:spacing w:after="120"/>
      <w:ind w:left="283"/>
    </w:pPr>
    <w:rPr>
      <w:sz w:val="20"/>
      <w:szCs w:val="20"/>
    </w:rPr>
  </w:style>
  <w:style w:type="character" w:customStyle="1" w:styleId="afb">
    <w:name w:val="Основной текст с отступом Знак"/>
    <w:basedOn w:val="a0"/>
    <w:link w:val="afa"/>
    <w:uiPriority w:val="99"/>
    <w:rsid w:val="002805A2"/>
    <w:rPr>
      <w:rFonts w:ascii="Times New Roman" w:eastAsia="Times New Roman" w:hAnsi="Times New Roman" w:cs="Times New Roman"/>
      <w:sz w:val="20"/>
      <w:szCs w:val="20"/>
      <w:lang w:eastAsia="ru-RU"/>
    </w:rPr>
  </w:style>
  <w:style w:type="paragraph" w:styleId="afc">
    <w:name w:val="Subtitle"/>
    <w:basedOn w:val="a"/>
    <w:next w:val="a"/>
    <w:link w:val="afd"/>
    <w:qFormat/>
    <w:rsid w:val="002805A2"/>
    <w:pPr>
      <w:spacing w:after="60"/>
      <w:jc w:val="center"/>
      <w:outlineLvl w:val="1"/>
    </w:pPr>
    <w:rPr>
      <w:rFonts w:ascii="Calibri Light" w:hAnsi="Calibri Light"/>
    </w:rPr>
  </w:style>
  <w:style w:type="character" w:customStyle="1" w:styleId="afd">
    <w:name w:val="Подзаголовок Знак"/>
    <w:basedOn w:val="a0"/>
    <w:link w:val="afc"/>
    <w:rsid w:val="002805A2"/>
    <w:rPr>
      <w:rFonts w:ascii="Calibri Light" w:eastAsia="Times New Roman" w:hAnsi="Calibri Light" w:cs="Times New Roman"/>
      <w:sz w:val="24"/>
      <w:szCs w:val="24"/>
      <w:lang w:eastAsia="ru-RU"/>
    </w:rPr>
  </w:style>
  <w:style w:type="character" w:styleId="afe">
    <w:name w:val="Book Title"/>
    <w:uiPriority w:val="33"/>
    <w:qFormat/>
    <w:rsid w:val="002805A2"/>
    <w:rPr>
      <w:b/>
      <w:bCs/>
      <w:i/>
      <w:iCs/>
      <w:spacing w:val="5"/>
    </w:rPr>
  </w:style>
  <w:style w:type="paragraph" w:styleId="aff">
    <w:name w:val="TOC Heading"/>
    <w:basedOn w:val="1"/>
    <w:next w:val="a"/>
    <w:uiPriority w:val="39"/>
    <w:unhideWhenUsed/>
    <w:qFormat/>
    <w:rsid w:val="002805A2"/>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2">
    <w:name w:val="toc 1"/>
    <w:basedOn w:val="a"/>
    <w:next w:val="a"/>
    <w:autoRedefine/>
    <w:uiPriority w:val="39"/>
    <w:unhideWhenUsed/>
    <w:rsid w:val="002805A2"/>
    <w:pPr>
      <w:tabs>
        <w:tab w:val="right" w:leader="dot" w:pos="9344"/>
      </w:tabs>
      <w:spacing w:after="100"/>
      <w:jc w:val="both"/>
    </w:pPr>
  </w:style>
  <w:style w:type="paragraph" w:customStyle="1" w:styleId="13">
    <w:name w:val="Без интервала1"/>
    <w:link w:val="NoSpacingChar"/>
    <w:qFormat/>
    <w:rsid w:val="002805A2"/>
    <w:pPr>
      <w:spacing w:after="0" w:line="240" w:lineRule="auto"/>
    </w:pPr>
    <w:rPr>
      <w:rFonts w:ascii="Calibri" w:eastAsia="Times New Roman" w:hAnsi="Calibri" w:cs="Times New Roman"/>
      <w:lang w:eastAsia="ru-RU"/>
    </w:rPr>
  </w:style>
  <w:style w:type="character" w:customStyle="1" w:styleId="NoSpacingChar">
    <w:name w:val="No Spacing Char"/>
    <w:aliases w:val="Айгерим Char"/>
    <w:link w:val="13"/>
    <w:locked/>
    <w:rsid w:val="002805A2"/>
    <w:rPr>
      <w:rFonts w:ascii="Calibri" w:eastAsia="Times New Roman" w:hAnsi="Calibri" w:cs="Times New Roman"/>
      <w:lang w:eastAsia="ru-RU"/>
    </w:rPr>
  </w:style>
  <w:style w:type="character" w:styleId="aff0">
    <w:name w:val="Emphasis"/>
    <w:basedOn w:val="a0"/>
    <w:uiPriority w:val="20"/>
    <w:qFormat/>
    <w:rsid w:val="002805A2"/>
    <w:rPr>
      <w:i/>
      <w:iCs/>
    </w:rPr>
  </w:style>
  <w:style w:type="character" w:styleId="aff1">
    <w:name w:val="Strong"/>
    <w:basedOn w:val="a0"/>
    <w:uiPriority w:val="22"/>
    <w:qFormat/>
    <w:rsid w:val="002805A2"/>
    <w:rPr>
      <w:b/>
      <w:bCs/>
    </w:rPr>
  </w:style>
  <w:style w:type="paragraph" w:customStyle="1" w:styleId="Default">
    <w:name w:val="Default"/>
    <w:rsid w:val="002805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2">
    <w:name w:val="Без интервала Знак Знак Знак Знак Знак Знак Знак"/>
    <w:qFormat/>
    <w:rsid w:val="002805A2"/>
    <w:pPr>
      <w:spacing w:after="0" w:line="240" w:lineRule="auto"/>
    </w:pPr>
    <w:rPr>
      <w:rFonts w:ascii="Times New Roman" w:eastAsia="Times New Roman" w:hAnsi="Times New Roman" w:cs="Times New Roman"/>
      <w:color w:val="000000"/>
      <w:sz w:val="24"/>
      <w:szCs w:val="24"/>
      <w:lang w:eastAsia="ru-RU"/>
    </w:rPr>
  </w:style>
  <w:style w:type="paragraph" w:styleId="23">
    <w:name w:val="toc 2"/>
    <w:basedOn w:val="a"/>
    <w:next w:val="a"/>
    <w:autoRedefine/>
    <w:uiPriority w:val="39"/>
    <w:unhideWhenUsed/>
    <w:rsid w:val="002805A2"/>
    <w:pPr>
      <w:spacing w:after="100" w:line="259" w:lineRule="auto"/>
      <w:ind w:left="220"/>
    </w:pPr>
    <w:rPr>
      <w:rFonts w:asciiTheme="minorHAnsi" w:eastAsiaTheme="minorEastAsia" w:hAnsiTheme="minorHAnsi"/>
      <w:sz w:val="22"/>
      <w:szCs w:val="22"/>
    </w:rPr>
  </w:style>
  <w:style w:type="paragraph" w:styleId="31">
    <w:name w:val="toc 3"/>
    <w:basedOn w:val="a"/>
    <w:next w:val="a"/>
    <w:autoRedefine/>
    <w:uiPriority w:val="39"/>
    <w:unhideWhenUsed/>
    <w:rsid w:val="002805A2"/>
    <w:pPr>
      <w:spacing w:after="100" w:line="259" w:lineRule="auto"/>
      <w:ind w:left="440"/>
    </w:pPr>
    <w:rPr>
      <w:rFonts w:asciiTheme="minorHAnsi" w:eastAsiaTheme="minorEastAsia" w:hAnsiTheme="minorHAnsi"/>
      <w:sz w:val="22"/>
      <w:szCs w:val="22"/>
    </w:rPr>
  </w:style>
  <w:style w:type="character" w:customStyle="1" w:styleId="a8">
    <w:name w:val="Без интервала Знак"/>
    <w:aliases w:val="Обя Знак,мелкий Знак,норма Знак,No Spacing1 Знак,мой рабочий Знак,Айгерим Знак,ТекстОтчета Знак,No Spacing Знак,Без интеБез интервала Знак,свой Знак,Без интервала11 Знак,14 TNR Знак,МОЙ СТИЛЬ Знак,исполнитель Знак,No Spacing11 Знак"/>
    <w:basedOn w:val="a0"/>
    <w:link w:val="a7"/>
    <w:uiPriority w:val="1"/>
    <w:rsid w:val="002805A2"/>
    <w:rPr>
      <w:rFonts w:ascii="Calibri" w:eastAsia="Calibri" w:hAnsi="Calibri" w:cs="Times New Roman"/>
    </w:rPr>
  </w:style>
  <w:style w:type="paragraph" w:styleId="HTML">
    <w:name w:val="HTML Preformatted"/>
    <w:basedOn w:val="a"/>
    <w:link w:val="HTML0"/>
    <w:uiPriority w:val="99"/>
    <w:unhideWhenUsed/>
    <w:rsid w:val="002805A2"/>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olor w:val="333333"/>
      <w:sz w:val="20"/>
      <w:szCs w:val="20"/>
    </w:rPr>
  </w:style>
  <w:style w:type="character" w:customStyle="1" w:styleId="HTML0">
    <w:name w:val="Стандартный HTML Знак"/>
    <w:basedOn w:val="a0"/>
    <w:link w:val="HTML"/>
    <w:uiPriority w:val="99"/>
    <w:rsid w:val="002805A2"/>
    <w:rPr>
      <w:rFonts w:ascii="Consolas" w:eastAsia="Times New Roman" w:hAnsi="Consolas" w:cs="Times New Roman"/>
      <w:color w:val="333333"/>
      <w:sz w:val="20"/>
      <w:szCs w:val="20"/>
      <w:shd w:val="clear" w:color="auto" w:fill="F5F5F5"/>
      <w:lang w:eastAsia="ru-RU"/>
    </w:rPr>
  </w:style>
  <w:style w:type="character" w:customStyle="1" w:styleId="apple-converted-space">
    <w:name w:val="apple-converted-space"/>
    <w:rsid w:val="002805A2"/>
  </w:style>
  <w:style w:type="character" w:customStyle="1" w:styleId="s0">
    <w:name w:val="s0"/>
    <w:uiPriority w:val="99"/>
    <w:rsid w:val="002805A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24">
    <w:name w:val="Основной текст (2)_"/>
    <w:basedOn w:val="a0"/>
    <w:link w:val="25"/>
    <w:uiPriority w:val="99"/>
    <w:rsid w:val="002805A2"/>
    <w:rPr>
      <w:rFonts w:ascii="Arial" w:eastAsia="Arial" w:hAnsi="Arial" w:cs="Arial"/>
      <w:sz w:val="32"/>
      <w:szCs w:val="32"/>
      <w:shd w:val="clear" w:color="auto" w:fill="FFFFFF"/>
    </w:rPr>
  </w:style>
  <w:style w:type="paragraph" w:customStyle="1" w:styleId="25">
    <w:name w:val="Основной текст (2)"/>
    <w:basedOn w:val="a"/>
    <w:link w:val="24"/>
    <w:uiPriority w:val="99"/>
    <w:rsid w:val="002805A2"/>
    <w:pPr>
      <w:widowControl w:val="0"/>
      <w:shd w:val="clear" w:color="auto" w:fill="FFFFFF"/>
      <w:spacing w:before="840" w:line="547" w:lineRule="exact"/>
      <w:jc w:val="both"/>
    </w:pPr>
    <w:rPr>
      <w:rFonts w:ascii="Arial" w:eastAsia="Arial" w:hAnsi="Arial" w:cs="Arial"/>
      <w:sz w:val="32"/>
      <w:szCs w:val="32"/>
      <w:lang w:eastAsia="en-US"/>
    </w:rPr>
  </w:style>
  <w:style w:type="paragraph" w:styleId="aff3">
    <w:name w:val="Document Map"/>
    <w:basedOn w:val="a"/>
    <w:link w:val="aff4"/>
    <w:uiPriority w:val="99"/>
    <w:semiHidden/>
    <w:unhideWhenUsed/>
    <w:rsid w:val="002805A2"/>
    <w:rPr>
      <w:rFonts w:ascii="Tahoma" w:hAnsi="Tahoma" w:cs="Tahoma"/>
      <w:sz w:val="16"/>
      <w:szCs w:val="16"/>
    </w:rPr>
  </w:style>
  <w:style w:type="character" w:customStyle="1" w:styleId="aff4">
    <w:name w:val="Схема документа Знак"/>
    <w:basedOn w:val="a0"/>
    <w:link w:val="aff3"/>
    <w:uiPriority w:val="99"/>
    <w:semiHidden/>
    <w:rsid w:val="002805A2"/>
    <w:rPr>
      <w:rFonts w:ascii="Tahoma" w:eastAsia="Times New Roman" w:hAnsi="Tahoma" w:cs="Tahoma"/>
      <w:sz w:val="16"/>
      <w:szCs w:val="16"/>
      <w:lang w:eastAsia="ru-RU"/>
    </w:rPr>
  </w:style>
  <w:style w:type="character" w:customStyle="1" w:styleId="bumpedfont15mailrucssattributepostfix">
    <w:name w:val="bumpedfont15_mailru_css_attribute_postfix"/>
    <w:basedOn w:val="a0"/>
    <w:rsid w:val="002805A2"/>
  </w:style>
  <w:style w:type="character" w:customStyle="1" w:styleId="s107mailrucssattributepostfix">
    <w:name w:val="s107_mailru_css_attribute_postfix"/>
    <w:basedOn w:val="a0"/>
    <w:rsid w:val="002805A2"/>
  </w:style>
  <w:style w:type="character" w:customStyle="1" w:styleId="s108mailrucssattributepostfix">
    <w:name w:val="s108_mailru_css_attribute_postfix"/>
    <w:basedOn w:val="a0"/>
    <w:rsid w:val="002805A2"/>
  </w:style>
  <w:style w:type="paragraph" w:styleId="aff5">
    <w:name w:val="footnote text"/>
    <w:basedOn w:val="a"/>
    <w:link w:val="aff6"/>
    <w:uiPriority w:val="99"/>
    <w:semiHidden/>
    <w:unhideWhenUsed/>
    <w:rsid w:val="002805A2"/>
    <w:rPr>
      <w:rFonts w:asciiTheme="minorHAnsi" w:eastAsiaTheme="minorHAnsi" w:hAnsiTheme="minorHAnsi" w:cstheme="minorBidi"/>
      <w:sz w:val="20"/>
      <w:szCs w:val="20"/>
      <w:lang w:eastAsia="en-US"/>
    </w:rPr>
  </w:style>
  <w:style w:type="character" w:customStyle="1" w:styleId="aff6">
    <w:name w:val="Текст сноски Знак"/>
    <w:basedOn w:val="a0"/>
    <w:link w:val="aff5"/>
    <w:uiPriority w:val="99"/>
    <w:semiHidden/>
    <w:rsid w:val="002805A2"/>
    <w:rPr>
      <w:sz w:val="20"/>
      <w:szCs w:val="20"/>
    </w:rPr>
  </w:style>
  <w:style w:type="character" w:styleId="aff7">
    <w:name w:val="footnote reference"/>
    <w:uiPriority w:val="99"/>
    <w:unhideWhenUsed/>
    <w:rsid w:val="002805A2"/>
    <w:rPr>
      <w:vertAlign w:val="superscript"/>
    </w:rPr>
  </w:style>
  <w:style w:type="paragraph" w:customStyle="1" w:styleId="msonormalcxspmiddle">
    <w:name w:val="msonormalcxspmiddle"/>
    <w:basedOn w:val="a"/>
    <w:rsid w:val="002805A2"/>
    <w:pPr>
      <w:spacing w:before="100" w:beforeAutospacing="1" w:after="100" w:afterAutospacing="1"/>
    </w:pPr>
  </w:style>
  <w:style w:type="character" w:customStyle="1" w:styleId="60">
    <w:name w:val="Заголовок 6 Знак"/>
    <w:basedOn w:val="a0"/>
    <w:link w:val="6"/>
    <w:uiPriority w:val="9"/>
    <w:rsid w:val="004A40BF"/>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rsid w:val="004A40BF"/>
    <w:rPr>
      <w:rFonts w:asciiTheme="majorHAnsi" w:eastAsiaTheme="majorEastAsia" w:hAnsiTheme="majorHAnsi" w:cstheme="majorBidi"/>
      <w:i/>
      <w:iCs/>
      <w:color w:val="1F4D78" w:themeColor="accent1" w:themeShade="7F"/>
      <w:sz w:val="24"/>
      <w:szCs w:val="24"/>
      <w:lang w:eastAsia="ru-RU"/>
    </w:rPr>
  </w:style>
  <w:style w:type="character" w:customStyle="1" w:styleId="apple-style-span">
    <w:name w:val="apple-style-span"/>
    <w:rsid w:val="00527CDD"/>
  </w:style>
  <w:style w:type="character" w:customStyle="1" w:styleId="80">
    <w:name w:val="Заголовок 8 Знак"/>
    <w:basedOn w:val="a0"/>
    <w:link w:val="8"/>
    <w:uiPriority w:val="9"/>
    <w:rsid w:val="00E54EFD"/>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rsid w:val="00E54EFD"/>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1569">
      <w:bodyDiv w:val="1"/>
      <w:marLeft w:val="0"/>
      <w:marRight w:val="0"/>
      <w:marTop w:val="0"/>
      <w:marBottom w:val="0"/>
      <w:divBdr>
        <w:top w:val="none" w:sz="0" w:space="0" w:color="auto"/>
        <w:left w:val="none" w:sz="0" w:space="0" w:color="auto"/>
        <w:bottom w:val="none" w:sz="0" w:space="0" w:color="auto"/>
        <w:right w:val="none" w:sz="0" w:space="0" w:color="auto"/>
      </w:divBdr>
    </w:div>
    <w:div w:id="110444462">
      <w:bodyDiv w:val="1"/>
      <w:marLeft w:val="0"/>
      <w:marRight w:val="0"/>
      <w:marTop w:val="0"/>
      <w:marBottom w:val="0"/>
      <w:divBdr>
        <w:top w:val="none" w:sz="0" w:space="0" w:color="auto"/>
        <w:left w:val="none" w:sz="0" w:space="0" w:color="auto"/>
        <w:bottom w:val="none" w:sz="0" w:space="0" w:color="auto"/>
        <w:right w:val="none" w:sz="0" w:space="0" w:color="auto"/>
      </w:divBdr>
    </w:div>
    <w:div w:id="1608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diagramColors" Target="diagrams/colors1.xml"/><Relationship Id="rId26" Type="http://schemas.openxmlformats.org/officeDocument/2006/relationships/image" Target="media/image7.jpeg"/><Relationship Id="rId39"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Data" Target="diagrams/data2.xml"/><Relationship Id="rId34" Type="http://schemas.openxmlformats.org/officeDocument/2006/relationships/image" Target="media/image10.jpeg"/><Relationship Id="rId42" Type="http://schemas.openxmlformats.org/officeDocument/2006/relationships/image" Target="media/image12.jpeg"/><Relationship Id="rId47" Type="http://schemas.microsoft.com/office/2007/relationships/diagramDrawing" Target="diagrams/drawing5.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wipo.int/ipstats/en/statistics/country_profile/profile.jsp?code=KZ" TargetMode="External"/><Relationship Id="rId17" Type="http://schemas.openxmlformats.org/officeDocument/2006/relationships/diagramQuickStyle" Target="diagrams/quickStyle1.xml"/><Relationship Id="rId25" Type="http://schemas.microsoft.com/office/2007/relationships/diagramDrawing" Target="diagrams/drawing2.xml"/><Relationship Id="rId33" Type="http://schemas.openxmlformats.org/officeDocument/2006/relationships/image" Target="media/image9.jpeg"/><Relationship Id="rId38" Type="http://schemas.openxmlformats.org/officeDocument/2006/relationships/diagramQuickStyle" Target="diagrams/quickStyle4.xml"/><Relationship Id="rId46" Type="http://schemas.openxmlformats.org/officeDocument/2006/relationships/diagramColors" Target="diagrams/colors5.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6.jpeg"/><Relationship Id="rId29" Type="http://schemas.openxmlformats.org/officeDocument/2006/relationships/diagramQuickStyle" Target="diagrams/quickStyle3.xml"/><Relationship Id="rId41"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diagramColors" Target="diagrams/colors2.xml"/><Relationship Id="rId32" Type="http://schemas.openxmlformats.org/officeDocument/2006/relationships/image" Target="media/image8.jpeg"/><Relationship Id="rId37" Type="http://schemas.openxmlformats.org/officeDocument/2006/relationships/diagramLayout" Target="diagrams/layout4.xml"/><Relationship Id="rId40" Type="http://schemas.microsoft.com/office/2007/relationships/diagramDrawing" Target="diagrams/drawing4.xml"/><Relationship Id="rId45" Type="http://schemas.openxmlformats.org/officeDocument/2006/relationships/diagramQuickStyle" Target="diagrams/quickStyle5.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QuickStyle" Target="diagrams/quickStyle2.xml"/><Relationship Id="rId28" Type="http://schemas.openxmlformats.org/officeDocument/2006/relationships/diagramLayout" Target="diagrams/layout3.xml"/><Relationship Id="rId36" Type="http://schemas.openxmlformats.org/officeDocument/2006/relationships/diagramData" Target="diagrams/data4.xml"/><Relationship Id="rId49" Type="http://schemas.openxmlformats.org/officeDocument/2006/relationships/header" Target="header1.xml"/><Relationship Id="rId10" Type="http://schemas.openxmlformats.org/officeDocument/2006/relationships/image" Target="media/image2.jpeg"/><Relationship Id="rId19" Type="http://schemas.microsoft.com/office/2007/relationships/diagramDrawing" Target="diagrams/drawing1.xml"/><Relationship Id="rId31" Type="http://schemas.microsoft.com/office/2007/relationships/diagramDrawing" Target="diagrams/drawing3.xml"/><Relationship Id="rId44" Type="http://schemas.openxmlformats.org/officeDocument/2006/relationships/diagramLayout" Target="diagrams/layout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diagramLayout" Target="diagrams/layout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chart" Target="charts/chart1.xml"/><Relationship Id="rId43" Type="http://schemas.openxmlformats.org/officeDocument/2006/relationships/diagramData" Target="diagrams/data5.xml"/><Relationship Id="rId48" Type="http://schemas.openxmlformats.org/officeDocument/2006/relationships/hyperlink" Target="http://www.adilet.zan.kz/rus/docs/P1500000972" TargetMode="External"/><Relationship Id="rId8" Type="http://schemas.openxmlformats.org/officeDocument/2006/relationships/hyperlink" Target="http://10.61.43.123/rus/docs/Z1700000112" TargetMode="Externa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t>тыс.м</a:t>
            </a:r>
            <a:r>
              <a:rPr lang="ru-RU" sz="1200" baseline="30000"/>
              <a:t>2</a:t>
            </a:r>
          </a:p>
        </c:rich>
      </c:tx>
      <c:layout>
        <c:manualLayout>
          <c:xMode val="edge"/>
          <c:yMode val="edge"/>
          <c:x val="9.3673924224241381E-2"/>
          <c:y val="3.5242290748898682E-2"/>
        </c:manualLayout>
      </c:layout>
      <c:overlay val="0"/>
      <c:spPr>
        <a:noFill/>
        <a:ln>
          <a:noFill/>
        </a:ln>
        <a:effectLst/>
      </c:spPr>
    </c:title>
    <c:autoTitleDeleted val="0"/>
    <c:plotArea>
      <c:layout>
        <c:manualLayout>
          <c:layoutTarget val="inner"/>
          <c:xMode val="edge"/>
          <c:yMode val="edge"/>
          <c:x val="1.9123856997713996E-2"/>
          <c:y val="0.1111202445848115"/>
          <c:w val="0.94460839832017407"/>
          <c:h val="0.56528006114620277"/>
        </c:manualLayout>
      </c:layout>
      <c:barChart>
        <c:barDir val="col"/>
        <c:grouping val="clustered"/>
        <c:varyColors val="0"/>
        <c:ser>
          <c:idx val="0"/>
          <c:order val="0"/>
          <c:tx>
            <c:strRef>
              <c:f>Лист1!$B$1</c:f>
              <c:strCache>
                <c:ptCount val="1"/>
                <c:pt idx="0">
                  <c:v>Ряд 1</c:v>
                </c:pt>
              </c:strCache>
            </c:strRef>
          </c:tx>
          <c:spPr>
            <a:solidFill>
              <a:schemeClr val="accent1"/>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FF0000"/>
                </a:solidFill>
                <a:prstDash val="sysDot"/>
              </a:ln>
              <a:effectLst/>
            </c:spPr>
            <c:trendlineType val="linear"/>
            <c:dispRSqr val="0"/>
            <c:dispEq val="0"/>
          </c:trendline>
          <c:cat>
            <c:strRef>
              <c:f>Лист1!$A$2:$A$4</c:f>
              <c:strCache>
                <c:ptCount val="3"/>
                <c:pt idx="0">
                  <c:v>2017 год</c:v>
                </c:pt>
                <c:pt idx="1">
                  <c:v>2018 год (план)</c:v>
                </c:pt>
                <c:pt idx="2">
                  <c:v>2018 год (факт)</c:v>
                </c:pt>
              </c:strCache>
            </c:strRef>
          </c:cat>
          <c:val>
            <c:numRef>
              <c:f>Лист1!$B$2:$B$4</c:f>
              <c:numCache>
                <c:formatCode>#,##0</c:formatCode>
                <c:ptCount val="3"/>
                <c:pt idx="0">
                  <c:v>11167.9</c:v>
                </c:pt>
                <c:pt idx="1">
                  <c:v>12097</c:v>
                </c:pt>
                <c:pt idx="2">
                  <c:v>12521.1</c:v>
                </c:pt>
              </c:numCache>
            </c:numRef>
          </c:val>
        </c:ser>
        <c:dLbls>
          <c:dLblPos val="outEnd"/>
          <c:showLegendKey val="0"/>
          <c:showVal val="1"/>
          <c:showCatName val="0"/>
          <c:showSerName val="0"/>
          <c:showPercent val="0"/>
          <c:showBubbleSize val="0"/>
        </c:dLbls>
        <c:gapWidth val="129"/>
        <c:overlap val="-27"/>
        <c:axId val="154598440"/>
        <c:axId val="154598832"/>
      </c:barChart>
      <c:catAx>
        <c:axId val="15459844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По данным Комитета</a:t>
                </a:r>
                <a:r>
                  <a:rPr lang="ru-RU" baseline="0"/>
                  <a:t> по статистике МНЭ РК</a:t>
                </a:r>
                <a:endParaRPr lang="ru-RU"/>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4598832"/>
        <c:crosses val="autoZero"/>
        <c:auto val="1"/>
        <c:lblAlgn val="ctr"/>
        <c:lblOffset val="100"/>
        <c:noMultiLvlLbl val="0"/>
      </c:catAx>
      <c:valAx>
        <c:axId val="154598832"/>
        <c:scaling>
          <c:orientation val="minMax"/>
        </c:scaling>
        <c:delete val="1"/>
        <c:axPos val="l"/>
        <c:numFmt formatCode="#,##0" sourceLinked="1"/>
        <c:majorTickMark val="none"/>
        <c:minorTickMark val="none"/>
        <c:tickLblPos val="nextTo"/>
        <c:crossAx val="1545984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C97131-68AE-4A55-B0BE-10F98CDC6F3F}" type="doc">
      <dgm:prSet loTypeId="urn:microsoft.com/office/officeart/2005/8/layout/chevron1" loCatId="process" qsTypeId="urn:microsoft.com/office/officeart/2005/8/quickstyle/simple1" qsCatId="simple" csTypeId="urn:microsoft.com/office/officeart/2005/8/colors/accent1_2" csCatId="accent1" phldr="1"/>
      <dgm:spPr/>
    </dgm:pt>
    <dgm:pt modelId="{03B3155E-3618-4702-A1C5-DB6F1C8BA052}">
      <dgm:prSet phldrT="[Текст]" custT="1"/>
      <dgm:spPr/>
      <dgm:t>
        <a:bodyPr/>
        <a:lstStyle/>
        <a:p>
          <a:r>
            <a:rPr lang="ru-RU" sz="1200">
              <a:latin typeface="Times New Roman" panose="02020603050405020304" pitchFamily="18" charset="0"/>
              <a:cs typeface="Times New Roman" panose="02020603050405020304" pitchFamily="18" charset="0"/>
            </a:rPr>
            <a:t>Уровень ожидаемой продолжительности жизни</a:t>
          </a:r>
        </a:p>
      </dgm:t>
    </dgm:pt>
    <dgm:pt modelId="{77B8227B-0EB7-41C7-80A9-F185244B9A88}" type="parTrans" cxnId="{0444FB58-A8AC-4419-9FEB-52332D4B4E89}">
      <dgm:prSet/>
      <dgm:spPr/>
      <dgm:t>
        <a:bodyPr/>
        <a:lstStyle/>
        <a:p>
          <a:endParaRPr lang="ru-RU" sz="1200">
            <a:latin typeface="Times New Roman" panose="02020603050405020304" pitchFamily="18" charset="0"/>
            <a:cs typeface="Times New Roman" panose="02020603050405020304" pitchFamily="18" charset="0"/>
          </a:endParaRPr>
        </a:p>
      </dgm:t>
    </dgm:pt>
    <dgm:pt modelId="{AE1CB679-75AE-4033-944B-701D930CE75C}" type="sibTrans" cxnId="{0444FB58-A8AC-4419-9FEB-52332D4B4E89}">
      <dgm:prSet/>
      <dgm:spPr/>
      <dgm:t>
        <a:bodyPr/>
        <a:lstStyle/>
        <a:p>
          <a:endParaRPr lang="ru-RU" sz="1200">
            <a:latin typeface="Times New Roman" panose="02020603050405020304" pitchFamily="18" charset="0"/>
            <a:cs typeface="Times New Roman" panose="02020603050405020304" pitchFamily="18" charset="0"/>
          </a:endParaRPr>
        </a:p>
      </dgm:t>
    </dgm:pt>
    <dgm:pt modelId="{874BAF49-C6D3-475A-A5CF-0D5C4984A7EC}">
      <dgm:prSet phldrT="[Текст]" custT="1"/>
      <dgm:spPr/>
      <dgm:t>
        <a:bodyPr/>
        <a:lstStyle/>
        <a:p>
          <a:r>
            <a:rPr lang="ru-RU" sz="1200">
              <a:latin typeface="Times New Roman" panose="02020603050405020304" pitchFamily="18" charset="0"/>
              <a:cs typeface="Times New Roman" panose="02020603050405020304" pitchFamily="18" charset="0"/>
            </a:rPr>
            <a:t>Индекс здоровья</a:t>
          </a:r>
        </a:p>
      </dgm:t>
    </dgm:pt>
    <dgm:pt modelId="{FE390A22-8AF7-4AD7-9532-7E5ACFEBFF27}" type="parTrans" cxnId="{95571EE1-E8DF-442B-AF8E-7936FF5EE873}">
      <dgm:prSet/>
      <dgm:spPr/>
      <dgm:t>
        <a:bodyPr/>
        <a:lstStyle/>
        <a:p>
          <a:endParaRPr lang="ru-RU" sz="1200">
            <a:latin typeface="Times New Roman" panose="02020603050405020304" pitchFamily="18" charset="0"/>
            <a:cs typeface="Times New Roman" panose="02020603050405020304" pitchFamily="18" charset="0"/>
          </a:endParaRPr>
        </a:p>
      </dgm:t>
    </dgm:pt>
    <dgm:pt modelId="{EF7740D3-C7BA-458E-B0D3-C6902696A0BE}" type="sibTrans" cxnId="{95571EE1-E8DF-442B-AF8E-7936FF5EE873}">
      <dgm:prSet/>
      <dgm:spPr/>
      <dgm:t>
        <a:bodyPr/>
        <a:lstStyle/>
        <a:p>
          <a:endParaRPr lang="ru-RU" sz="1200">
            <a:latin typeface="Times New Roman" panose="02020603050405020304" pitchFamily="18" charset="0"/>
            <a:cs typeface="Times New Roman" panose="02020603050405020304" pitchFamily="18" charset="0"/>
          </a:endParaRPr>
        </a:p>
      </dgm:t>
    </dgm:pt>
    <dgm:pt modelId="{EA3283BB-63B4-46ED-99BE-ADDB3A6F707B}">
      <dgm:prSet phldrT="[Текст]" custT="1"/>
      <dgm:spPr/>
      <dgm:t>
        <a:bodyPr/>
        <a:lstStyle/>
        <a:p>
          <a:r>
            <a:rPr lang="ru-RU" sz="1200">
              <a:latin typeface="Times New Roman" panose="02020603050405020304" pitchFamily="18" charset="0"/>
              <a:cs typeface="Times New Roman" panose="02020603050405020304" pitchFamily="18" charset="0"/>
            </a:rPr>
            <a:t>Уровень удовлетворенности населения качеством медицинской помощи</a:t>
          </a:r>
        </a:p>
      </dgm:t>
    </dgm:pt>
    <dgm:pt modelId="{AA7AFBC0-C933-43D3-AC32-ABE4EFE5950A}" type="parTrans" cxnId="{72091240-4E3E-41B3-A2C7-FAF29C92FEFE}">
      <dgm:prSet/>
      <dgm:spPr/>
      <dgm:t>
        <a:bodyPr/>
        <a:lstStyle/>
        <a:p>
          <a:endParaRPr lang="ru-RU" sz="1200">
            <a:latin typeface="Times New Roman" panose="02020603050405020304" pitchFamily="18" charset="0"/>
            <a:cs typeface="Times New Roman" panose="02020603050405020304" pitchFamily="18" charset="0"/>
          </a:endParaRPr>
        </a:p>
      </dgm:t>
    </dgm:pt>
    <dgm:pt modelId="{8FCC94D7-8ECA-40A5-BA87-4ECE0B0EFF81}" type="sibTrans" cxnId="{72091240-4E3E-41B3-A2C7-FAF29C92FEFE}">
      <dgm:prSet/>
      <dgm:spPr/>
      <dgm:t>
        <a:bodyPr/>
        <a:lstStyle/>
        <a:p>
          <a:endParaRPr lang="ru-RU" sz="1200">
            <a:latin typeface="Times New Roman" panose="02020603050405020304" pitchFamily="18" charset="0"/>
            <a:cs typeface="Times New Roman" panose="02020603050405020304" pitchFamily="18" charset="0"/>
          </a:endParaRPr>
        </a:p>
      </dgm:t>
    </dgm:pt>
    <dgm:pt modelId="{EC30E8F4-01FD-4526-89D7-651DB19322C7}" type="pres">
      <dgm:prSet presAssocID="{DEC97131-68AE-4A55-B0BE-10F98CDC6F3F}" presName="Name0" presStyleCnt="0">
        <dgm:presLayoutVars>
          <dgm:dir/>
          <dgm:animLvl val="lvl"/>
          <dgm:resizeHandles val="exact"/>
        </dgm:presLayoutVars>
      </dgm:prSet>
      <dgm:spPr/>
    </dgm:pt>
    <dgm:pt modelId="{CB89EA23-1D05-44E6-A6DB-C67F82104D18}" type="pres">
      <dgm:prSet presAssocID="{03B3155E-3618-4702-A1C5-DB6F1C8BA052}" presName="parTxOnly" presStyleLbl="node1" presStyleIdx="0" presStyleCnt="3" custScaleX="96041" custScaleY="113947">
        <dgm:presLayoutVars>
          <dgm:chMax val="0"/>
          <dgm:chPref val="0"/>
          <dgm:bulletEnabled val="1"/>
        </dgm:presLayoutVars>
      </dgm:prSet>
      <dgm:spPr/>
      <dgm:t>
        <a:bodyPr/>
        <a:lstStyle/>
        <a:p>
          <a:endParaRPr lang="ru-RU"/>
        </a:p>
      </dgm:t>
    </dgm:pt>
    <dgm:pt modelId="{4D344E58-0221-4D25-AE32-549828D26695}" type="pres">
      <dgm:prSet presAssocID="{AE1CB679-75AE-4033-944B-701D930CE75C}" presName="parTxOnlySpace" presStyleCnt="0"/>
      <dgm:spPr/>
    </dgm:pt>
    <dgm:pt modelId="{C1076E08-8513-4250-9995-1695050FC70A}" type="pres">
      <dgm:prSet presAssocID="{874BAF49-C6D3-475A-A5CF-0D5C4984A7EC}" presName="parTxOnly" presStyleLbl="node1" presStyleIdx="1" presStyleCnt="3" custScaleX="95541" custScaleY="113947">
        <dgm:presLayoutVars>
          <dgm:chMax val="0"/>
          <dgm:chPref val="0"/>
          <dgm:bulletEnabled val="1"/>
        </dgm:presLayoutVars>
      </dgm:prSet>
      <dgm:spPr/>
      <dgm:t>
        <a:bodyPr/>
        <a:lstStyle/>
        <a:p>
          <a:endParaRPr lang="ru-RU"/>
        </a:p>
      </dgm:t>
    </dgm:pt>
    <dgm:pt modelId="{B6288665-DE7B-4EA7-80BB-ECD1845A7486}" type="pres">
      <dgm:prSet presAssocID="{EF7740D3-C7BA-458E-B0D3-C6902696A0BE}" presName="parTxOnlySpace" presStyleCnt="0"/>
      <dgm:spPr/>
    </dgm:pt>
    <dgm:pt modelId="{69448CFD-376D-4BBC-9BA3-DF54496D6F68}" type="pres">
      <dgm:prSet presAssocID="{EA3283BB-63B4-46ED-99BE-ADDB3A6F707B}" presName="parTxOnly" presStyleLbl="node1" presStyleIdx="2" presStyleCnt="3" custScaleX="95915" custScaleY="113353">
        <dgm:presLayoutVars>
          <dgm:chMax val="0"/>
          <dgm:chPref val="0"/>
          <dgm:bulletEnabled val="1"/>
        </dgm:presLayoutVars>
      </dgm:prSet>
      <dgm:spPr/>
      <dgm:t>
        <a:bodyPr/>
        <a:lstStyle/>
        <a:p>
          <a:endParaRPr lang="ru-RU"/>
        </a:p>
      </dgm:t>
    </dgm:pt>
  </dgm:ptLst>
  <dgm:cxnLst>
    <dgm:cxn modelId="{DB9163EC-A8F7-497C-BC15-63A5DD997BEA}" type="presOf" srcId="{DEC97131-68AE-4A55-B0BE-10F98CDC6F3F}" destId="{EC30E8F4-01FD-4526-89D7-651DB19322C7}" srcOrd="0" destOrd="0" presId="urn:microsoft.com/office/officeart/2005/8/layout/chevron1"/>
    <dgm:cxn modelId="{0444FB58-A8AC-4419-9FEB-52332D4B4E89}" srcId="{DEC97131-68AE-4A55-B0BE-10F98CDC6F3F}" destId="{03B3155E-3618-4702-A1C5-DB6F1C8BA052}" srcOrd="0" destOrd="0" parTransId="{77B8227B-0EB7-41C7-80A9-F185244B9A88}" sibTransId="{AE1CB679-75AE-4033-944B-701D930CE75C}"/>
    <dgm:cxn modelId="{C70BB1B1-760E-46F4-8CA8-4D5AA0E494E8}" type="presOf" srcId="{03B3155E-3618-4702-A1C5-DB6F1C8BA052}" destId="{CB89EA23-1D05-44E6-A6DB-C67F82104D18}" srcOrd="0" destOrd="0" presId="urn:microsoft.com/office/officeart/2005/8/layout/chevron1"/>
    <dgm:cxn modelId="{95571EE1-E8DF-442B-AF8E-7936FF5EE873}" srcId="{DEC97131-68AE-4A55-B0BE-10F98CDC6F3F}" destId="{874BAF49-C6D3-475A-A5CF-0D5C4984A7EC}" srcOrd="1" destOrd="0" parTransId="{FE390A22-8AF7-4AD7-9532-7E5ACFEBFF27}" sibTransId="{EF7740D3-C7BA-458E-B0D3-C6902696A0BE}"/>
    <dgm:cxn modelId="{72091240-4E3E-41B3-A2C7-FAF29C92FEFE}" srcId="{DEC97131-68AE-4A55-B0BE-10F98CDC6F3F}" destId="{EA3283BB-63B4-46ED-99BE-ADDB3A6F707B}" srcOrd="2" destOrd="0" parTransId="{AA7AFBC0-C933-43D3-AC32-ABE4EFE5950A}" sibTransId="{8FCC94D7-8ECA-40A5-BA87-4ECE0B0EFF81}"/>
    <dgm:cxn modelId="{7767F34C-6AF2-4CD8-9F4D-C704CA53CFB3}" type="presOf" srcId="{EA3283BB-63B4-46ED-99BE-ADDB3A6F707B}" destId="{69448CFD-376D-4BBC-9BA3-DF54496D6F68}" srcOrd="0" destOrd="0" presId="urn:microsoft.com/office/officeart/2005/8/layout/chevron1"/>
    <dgm:cxn modelId="{C796DE84-82B4-48F5-AC4F-D3250FC56A46}" type="presOf" srcId="{874BAF49-C6D3-475A-A5CF-0D5C4984A7EC}" destId="{C1076E08-8513-4250-9995-1695050FC70A}" srcOrd="0" destOrd="0" presId="urn:microsoft.com/office/officeart/2005/8/layout/chevron1"/>
    <dgm:cxn modelId="{74561EE6-6402-4A37-AC88-74EFF7940A49}" type="presParOf" srcId="{EC30E8F4-01FD-4526-89D7-651DB19322C7}" destId="{CB89EA23-1D05-44E6-A6DB-C67F82104D18}" srcOrd="0" destOrd="0" presId="urn:microsoft.com/office/officeart/2005/8/layout/chevron1"/>
    <dgm:cxn modelId="{725909E4-8765-42AC-99D9-C817B8403B8C}" type="presParOf" srcId="{EC30E8F4-01FD-4526-89D7-651DB19322C7}" destId="{4D344E58-0221-4D25-AE32-549828D26695}" srcOrd="1" destOrd="0" presId="urn:microsoft.com/office/officeart/2005/8/layout/chevron1"/>
    <dgm:cxn modelId="{E1DF4F2D-C936-4C45-9045-6150194486EA}" type="presParOf" srcId="{EC30E8F4-01FD-4526-89D7-651DB19322C7}" destId="{C1076E08-8513-4250-9995-1695050FC70A}" srcOrd="2" destOrd="0" presId="urn:microsoft.com/office/officeart/2005/8/layout/chevron1"/>
    <dgm:cxn modelId="{BEECDB46-E95A-434F-ACB5-E44EEC8958C5}" type="presParOf" srcId="{EC30E8F4-01FD-4526-89D7-651DB19322C7}" destId="{B6288665-DE7B-4EA7-80BB-ECD1845A7486}" srcOrd="3" destOrd="0" presId="urn:microsoft.com/office/officeart/2005/8/layout/chevron1"/>
    <dgm:cxn modelId="{13243CE6-6542-4B7E-9F87-1785FB52DFBB}" type="presParOf" srcId="{EC30E8F4-01FD-4526-89D7-651DB19322C7}" destId="{69448CFD-376D-4BBC-9BA3-DF54496D6F68}" srcOrd="4"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395E94A-6875-4AD7-A0C8-41AA1559EEE6}"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DAE40572-E638-4ED5-B2BA-86969D012B96}">
      <dgm:prSet phldrT="[Текст]" custT="1"/>
      <dgm:spPr/>
      <dgm:t>
        <a:bodyPr/>
        <a:lstStyle/>
        <a:p>
          <a:pPr algn="ctr"/>
          <a:r>
            <a:rPr lang="ru-RU" sz="1400">
              <a:latin typeface="Times New Roman" panose="02020603050405020304" pitchFamily="18" charset="0"/>
              <a:cs typeface="Times New Roman" panose="02020603050405020304" pitchFamily="18" charset="0"/>
            </a:rPr>
            <a:t>На 2018 год было запланировано достижение </a:t>
          </a:r>
        </a:p>
      </dgm:t>
    </dgm:pt>
    <dgm:pt modelId="{DF93F9F0-0F15-48A4-85AB-828160E0C4DD}" type="parTrans" cxnId="{DACF6493-D8DF-432C-9314-FD39224294EF}">
      <dgm:prSet/>
      <dgm:spPr/>
      <dgm:t>
        <a:bodyPr/>
        <a:lstStyle/>
        <a:p>
          <a:endParaRPr lang="ru-RU" sz="1400">
            <a:latin typeface="Times New Roman" panose="02020603050405020304" pitchFamily="18" charset="0"/>
            <a:cs typeface="Times New Roman" panose="02020603050405020304" pitchFamily="18" charset="0"/>
          </a:endParaRPr>
        </a:p>
      </dgm:t>
    </dgm:pt>
    <dgm:pt modelId="{AD4C948C-FF59-4D7A-87D1-0B3F4864F4A3}" type="sibTrans" cxnId="{DACF6493-D8DF-432C-9314-FD39224294EF}">
      <dgm:prSet/>
      <dgm:spPr/>
      <dgm:t>
        <a:bodyPr/>
        <a:lstStyle/>
        <a:p>
          <a:endParaRPr lang="ru-RU" sz="1400">
            <a:latin typeface="Times New Roman" panose="02020603050405020304" pitchFamily="18" charset="0"/>
            <a:cs typeface="Times New Roman" panose="02020603050405020304" pitchFamily="18" charset="0"/>
          </a:endParaRPr>
        </a:p>
      </dgm:t>
    </dgm:pt>
    <dgm:pt modelId="{95AA89FE-1AAD-488B-BA15-A47C284E0FB9}">
      <dgm:prSet phldrT="[Текст]" custT="1"/>
      <dgm:spPr>
        <a:ln w="76200">
          <a:solidFill>
            <a:schemeClr val="bg1"/>
          </a:solidFill>
        </a:ln>
      </dgm:spPr>
      <dgm:t>
        <a:bodyPr/>
        <a:lstStyle/>
        <a:p>
          <a:r>
            <a:rPr lang="ru-RU" sz="1400" b="1">
              <a:latin typeface="Times New Roman" panose="02020603050405020304" pitchFamily="18" charset="0"/>
              <a:cs typeface="Times New Roman" panose="02020603050405020304" pitchFamily="18" charset="0"/>
            </a:rPr>
            <a:t>41</a:t>
          </a:r>
          <a:r>
            <a:rPr lang="ru-RU" sz="1400">
              <a:latin typeface="Times New Roman" panose="02020603050405020304" pitchFamily="18" charset="0"/>
              <a:cs typeface="Times New Roman" panose="02020603050405020304" pitchFamily="18" charset="0"/>
            </a:rPr>
            <a:t> показателя результатов </a:t>
          </a:r>
        </a:p>
      </dgm:t>
    </dgm:pt>
    <dgm:pt modelId="{03AC9D50-C8ED-4D33-9F27-68B1286163AF}" type="parTrans" cxnId="{9FA355B4-BEC0-47E3-BF92-9D2F2B689973}">
      <dgm:prSet/>
      <dgm:spPr/>
      <dgm:t>
        <a:bodyPr/>
        <a:lstStyle/>
        <a:p>
          <a:endParaRPr lang="ru-RU" sz="1400">
            <a:latin typeface="Times New Roman" panose="02020603050405020304" pitchFamily="18" charset="0"/>
            <a:cs typeface="Times New Roman" panose="02020603050405020304" pitchFamily="18" charset="0"/>
          </a:endParaRPr>
        </a:p>
      </dgm:t>
    </dgm:pt>
    <dgm:pt modelId="{43D32845-6C1F-4EBF-BEBD-E999FD17950B}" type="sibTrans" cxnId="{9FA355B4-BEC0-47E3-BF92-9D2F2B689973}">
      <dgm:prSet/>
      <dgm:spPr/>
      <dgm:t>
        <a:bodyPr/>
        <a:lstStyle/>
        <a:p>
          <a:endParaRPr lang="ru-RU" sz="1400">
            <a:latin typeface="Times New Roman" panose="02020603050405020304" pitchFamily="18" charset="0"/>
            <a:cs typeface="Times New Roman" panose="02020603050405020304" pitchFamily="18" charset="0"/>
          </a:endParaRPr>
        </a:p>
      </dgm:t>
    </dgm:pt>
    <dgm:pt modelId="{1C3E621F-2B12-49EC-882A-B92094F675DE}">
      <dgm:prSet phldrT="[Текст]" custT="1"/>
      <dgm:spPr>
        <a:ln w="76200">
          <a:solidFill>
            <a:schemeClr val="bg1">
              <a:alpha val="90000"/>
            </a:schemeClr>
          </a:solidFill>
        </a:ln>
      </dgm:spPr>
      <dgm:t>
        <a:bodyPr/>
        <a:lstStyle/>
        <a:p>
          <a:r>
            <a:rPr lang="ru-RU" sz="1400">
              <a:latin typeface="Times New Roman" panose="02020603050405020304" pitchFamily="18" charset="0"/>
              <a:cs typeface="Times New Roman" panose="02020603050405020304" pitchFamily="18" charset="0"/>
            </a:rPr>
            <a:t>исполнение </a:t>
          </a:r>
          <a:r>
            <a:rPr lang="ru-RU" sz="1400" b="1">
              <a:latin typeface="Times New Roman" panose="02020603050405020304" pitchFamily="18" charset="0"/>
              <a:cs typeface="Times New Roman" panose="02020603050405020304" pitchFamily="18" charset="0"/>
            </a:rPr>
            <a:t>83</a:t>
          </a:r>
          <a:r>
            <a:rPr lang="ru-RU" sz="1400">
              <a:latin typeface="Times New Roman" panose="02020603050405020304" pitchFamily="18" charset="0"/>
              <a:cs typeface="Times New Roman" panose="02020603050405020304" pitchFamily="18" charset="0"/>
            </a:rPr>
            <a:t> мероприятий</a:t>
          </a:r>
        </a:p>
      </dgm:t>
    </dgm:pt>
    <dgm:pt modelId="{CD093A67-3B17-42B1-84AC-80D3E5E68B96}" type="parTrans" cxnId="{1473760D-FEFB-4E2F-9BB9-5B27ADBBB9D5}">
      <dgm:prSet/>
      <dgm:spPr/>
      <dgm:t>
        <a:bodyPr/>
        <a:lstStyle/>
        <a:p>
          <a:endParaRPr lang="ru-RU" sz="1400">
            <a:latin typeface="Times New Roman" panose="02020603050405020304" pitchFamily="18" charset="0"/>
            <a:cs typeface="Times New Roman" panose="02020603050405020304" pitchFamily="18" charset="0"/>
          </a:endParaRPr>
        </a:p>
      </dgm:t>
    </dgm:pt>
    <dgm:pt modelId="{BFDD2C48-F42D-442F-A229-DFA24D9378EA}" type="sibTrans" cxnId="{1473760D-FEFB-4E2F-9BB9-5B27ADBBB9D5}">
      <dgm:prSet/>
      <dgm:spPr/>
      <dgm:t>
        <a:bodyPr/>
        <a:lstStyle/>
        <a:p>
          <a:endParaRPr lang="ru-RU" sz="1400">
            <a:latin typeface="Times New Roman" panose="02020603050405020304" pitchFamily="18" charset="0"/>
            <a:cs typeface="Times New Roman" panose="02020603050405020304" pitchFamily="18" charset="0"/>
          </a:endParaRPr>
        </a:p>
      </dgm:t>
    </dgm:pt>
    <dgm:pt modelId="{82489B45-906C-4224-998F-DADC48BB6302}" type="pres">
      <dgm:prSet presAssocID="{E395E94A-6875-4AD7-A0C8-41AA1559EEE6}" presName="Name0" presStyleCnt="0">
        <dgm:presLayoutVars>
          <dgm:dir/>
          <dgm:animLvl val="lvl"/>
          <dgm:resizeHandles val="exact"/>
        </dgm:presLayoutVars>
      </dgm:prSet>
      <dgm:spPr/>
      <dgm:t>
        <a:bodyPr/>
        <a:lstStyle/>
        <a:p>
          <a:endParaRPr lang="ru-RU"/>
        </a:p>
      </dgm:t>
    </dgm:pt>
    <dgm:pt modelId="{04EFED07-2EBD-410E-AAEC-96BD5ACBB7D8}" type="pres">
      <dgm:prSet presAssocID="{DAE40572-E638-4ED5-B2BA-86969D012B96}" presName="boxAndChildren" presStyleCnt="0"/>
      <dgm:spPr/>
    </dgm:pt>
    <dgm:pt modelId="{9E2F9D33-75CC-4733-824E-3733063C0559}" type="pres">
      <dgm:prSet presAssocID="{DAE40572-E638-4ED5-B2BA-86969D012B96}" presName="parentTextBox" presStyleLbl="node1" presStyleIdx="0" presStyleCnt="1"/>
      <dgm:spPr/>
      <dgm:t>
        <a:bodyPr/>
        <a:lstStyle/>
        <a:p>
          <a:endParaRPr lang="ru-RU"/>
        </a:p>
      </dgm:t>
    </dgm:pt>
    <dgm:pt modelId="{74C12CCF-9CE9-4C3E-98CA-536F945A7FE7}" type="pres">
      <dgm:prSet presAssocID="{DAE40572-E638-4ED5-B2BA-86969D012B96}" presName="entireBox" presStyleLbl="node1" presStyleIdx="0" presStyleCnt="1" custLinFactNeighborY="-49"/>
      <dgm:spPr/>
      <dgm:t>
        <a:bodyPr/>
        <a:lstStyle/>
        <a:p>
          <a:endParaRPr lang="ru-RU"/>
        </a:p>
      </dgm:t>
    </dgm:pt>
    <dgm:pt modelId="{2E531BCE-3142-47F3-BD38-F1EB2AA86D51}" type="pres">
      <dgm:prSet presAssocID="{DAE40572-E638-4ED5-B2BA-86969D012B96}" presName="descendantBox" presStyleCnt="0"/>
      <dgm:spPr/>
    </dgm:pt>
    <dgm:pt modelId="{18BF922D-AF27-41DE-96C7-AFDFCB8AC0C1}" type="pres">
      <dgm:prSet presAssocID="{95AA89FE-1AAD-488B-BA15-A47C284E0FB9}" presName="childTextBox" presStyleLbl="fgAccFollowNode1" presStyleIdx="0" presStyleCnt="2">
        <dgm:presLayoutVars>
          <dgm:bulletEnabled val="1"/>
        </dgm:presLayoutVars>
      </dgm:prSet>
      <dgm:spPr/>
      <dgm:t>
        <a:bodyPr/>
        <a:lstStyle/>
        <a:p>
          <a:endParaRPr lang="ru-RU"/>
        </a:p>
      </dgm:t>
    </dgm:pt>
    <dgm:pt modelId="{62CEB4D9-29DA-45AB-9762-77A3B0A0E858}" type="pres">
      <dgm:prSet presAssocID="{1C3E621F-2B12-49EC-882A-B92094F675DE}" presName="childTextBox" presStyleLbl="fgAccFollowNode1" presStyleIdx="1" presStyleCnt="2">
        <dgm:presLayoutVars>
          <dgm:bulletEnabled val="1"/>
        </dgm:presLayoutVars>
      </dgm:prSet>
      <dgm:spPr/>
      <dgm:t>
        <a:bodyPr/>
        <a:lstStyle/>
        <a:p>
          <a:endParaRPr lang="ru-RU"/>
        </a:p>
      </dgm:t>
    </dgm:pt>
  </dgm:ptLst>
  <dgm:cxnLst>
    <dgm:cxn modelId="{1473760D-FEFB-4E2F-9BB9-5B27ADBBB9D5}" srcId="{DAE40572-E638-4ED5-B2BA-86969D012B96}" destId="{1C3E621F-2B12-49EC-882A-B92094F675DE}" srcOrd="1" destOrd="0" parTransId="{CD093A67-3B17-42B1-84AC-80D3E5E68B96}" sibTransId="{BFDD2C48-F42D-442F-A229-DFA24D9378EA}"/>
    <dgm:cxn modelId="{4330CB85-D98D-4B4B-882B-4D939A183B6E}" type="presOf" srcId="{DAE40572-E638-4ED5-B2BA-86969D012B96}" destId="{9E2F9D33-75CC-4733-824E-3733063C0559}" srcOrd="0" destOrd="0" presId="urn:microsoft.com/office/officeart/2005/8/layout/process4"/>
    <dgm:cxn modelId="{99853A02-DF13-4652-B821-8C3B507F0A26}" type="presOf" srcId="{95AA89FE-1AAD-488B-BA15-A47C284E0FB9}" destId="{18BF922D-AF27-41DE-96C7-AFDFCB8AC0C1}" srcOrd="0" destOrd="0" presId="urn:microsoft.com/office/officeart/2005/8/layout/process4"/>
    <dgm:cxn modelId="{DFBE1390-3946-4638-88D9-83ED965E59D5}" type="presOf" srcId="{1C3E621F-2B12-49EC-882A-B92094F675DE}" destId="{62CEB4D9-29DA-45AB-9762-77A3B0A0E858}" srcOrd="0" destOrd="0" presId="urn:microsoft.com/office/officeart/2005/8/layout/process4"/>
    <dgm:cxn modelId="{BF48653E-C77A-4AAB-8BCE-E476CC8B762B}" type="presOf" srcId="{E395E94A-6875-4AD7-A0C8-41AA1559EEE6}" destId="{82489B45-906C-4224-998F-DADC48BB6302}" srcOrd="0" destOrd="0" presId="urn:microsoft.com/office/officeart/2005/8/layout/process4"/>
    <dgm:cxn modelId="{DACF6493-D8DF-432C-9314-FD39224294EF}" srcId="{E395E94A-6875-4AD7-A0C8-41AA1559EEE6}" destId="{DAE40572-E638-4ED5-B2BA-86969D012B96}" srcOrd="0" destOrd="0" parTransId="{DF93F9F0-0F15-48A4-85AB-828160E0C4DD}" sibTransId="{AD4C948C-FF59-4D7A-87D1-0B3F4864F4A3}"/>
    <dgm:cxn modelId="{BF172875-D247-490D-A725-E10E218B0E6C}" type="presOf" srcId="{DAE40572-E638-4ED5-B2BA-86969D012B96}" destId="{74C12CCF-9CE9-4C3E-98CA-536F945A7FE7}" srcOrd="1" destOrd="0" presId="urn:microsoft.com/office/officeart/2005/8/layout/process4"/>
    <dgm:cxn modelId="{9FA355B4-BEC0-47E3-BF92-9D2F2B689973}" srcId="{DAE40572-E638-4ED5-B2BA-86969D012B96}" destId="{95AA89FE-1AAD-488B-BA15-A47C284E0FB9}" srcOrd="0" destOrd="0" parTransId="{03AC9D50-C8ED-4D33-9F27-68B1286163AF}" sibTransId="{43D32845-6C1F-4EBF-BEBD-E999FD17950B}"/>
    <dgm:cxn modelId="{778EA888-E556-447F-8513-8903FFCCEA84}" type="presParOf" srcId="{82489B45-906C-4224-998F-DADC48BB6302}" destId="{04EFED07-2EBD-410E-AAEC-96BD5ACBB7D8}" srcOrd="0" destOrd="0" presId="urn:microsoft.com/office/officeart/2005/8/layout/process4"/>
    <dgm:cxn modelId="{A4CB0E0C-6AC1-41B0-83FF-6911AE5CBC51}" type="presParOf" srcId="{04EFED07-2EBD-410E-AAEC-96BD5ACBB7D8}" destId="{9E2F9D33-75CC-4733-824E-3733063C0559}" srcOrd="0" destOrd="0" presId="urn:microsoft.com/office/officeart/2005/8/layout/process4"/>
    <dgm:cxn modelId="{6B274F9B-68DF-4A7B-B4FE-639A19332133}" type="presParOf" srcId="{04EFED07-2EBD-410E-AAEC-96BD5ACBB7D8}" destId="{74C12CCF-9CE9-4C3E-98CA-536F945A7FE7}" srcOrd="1" destOrd="0" presId="urn:microsoft.com/office/officeart/2005/8/layout/process4"/>
    <dgm:cxn modelId="{9C19546C-89CA-4E89-A9C4-A01B0616EE61}" type="presParOf" srcId="{04EFED07-2EBD-410E-AAEC-96BD5ACBB7D8}" destId="{2E531BCE-3142-47F3-BD38-F1EB2AA86D51}" srcOrd="2" destOrd="0" presId="urn:microsoft.com/office/officeart/2005/8/layout/process4"/>
    <dgm:cxn modelId="{4902D0ED-E7AC-4F5D-83FA-0528DB159279}" type="presParOf" srcId="{2E531BCE-3142-47F3-BD38-F1EB2AA86D51}" destId="{18BF922D-AF27-41DE-96C7-AFDFCB8AC0C1}" srcOrd="0" destOrd="0" presId="urn:microsoft.com/office/officeart/2005/8/layout/process4"/>
    <dgm:cxn modelId="{FE495E1F-1260-4EA3-B6D3-B7E0E7BB4FB2}" type="presParOf" srcId="{2E531BCE-3142-47F3-BD38-F1EB2AA86D51}" destId="{62CEB4D9-29DA-45AB-9762-77A3B0A0E858}" srcOrd="1" destOrd="0" presId="urn:microsoft.com/office/officeart/2005/8/layout/process4"/>
  </dgm:cxnLst>
  <dgm:bg/>
  <dgm:whole>
    <a:ln w="76200">
      <a:solidFill>
        <a:schemeClr val="bg1"/>
      </a:solidFill>
    </a:ln>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986DB74-8FF6-4E1A-A4AB-2D280C46328A}" type="doc">
      <dgm:prSet loTypeId="urn:microsoft.com/office/officeart/2005/8/layout/matrix2" loCatId="matrix" qsTypeId="urn:microsoft.com/office/officeart/2005/8/quickstyle/simple1" qsCatId="simple" csTypeId="urn:microsoft.com/office/officeart/2005/8/colors/accent1_2" csCatId="accent1" phldr="1"/>
      <dgm:spPr/>
      <dgm:t>
        <a:bodyPr/>
        <a:lstStyle/>
        <a:p>
          <a:endParaRPr lang="ru-RU"/>
        </a:p>
      </dgm:t>
    </dgm:pt>
    <dgm:pt modelId="{FAF04215-8036-4F88-BB27-FC9C3BFA6491}">
      <dgm:prSet phldrT="[Текст]" custT="1"/>
      <dgm:spPr/>
      <dgm:t>
        <a:bodyPr/>
        <a:lstStyle/>
        <a:p>
          <a:r>
            <a:rPr lang="ru-RU" sz="1400" i="0">
              <a:latin typeface="Times New Roman" panose="02020603050405020304" pitchFamily="18" charset="0"/>
              <a:cs typeface="Times New Roman" panose="02020603050405020304" pitchFamily="18" charset="0"/>
            </a:rPr>
            <a:t>Овладение государственным языком</a:t>
          </a:r>
          <a:endParaRPr lang="ru-RU" sz="1400"/>
        </a:p>
      </dgm:t>
    </dgm:pt>
    <dgm:pt modelId="{CB89E880-3B7F-4DF7-BA7D-596E0AD49D3E}" type="parTrans" cxnId="{93B86205-8B34-45EE-AA3C-7EDCFE6C1352}">
      <dgm:prSet/>
      <dgm:spPr/>
      <dgm:t>
        <a:bodyPr/>
        <a:lstStyle/>
        <a:p>
          <a:endParaRPr lang="ru-RU"/>
        </a:p>
      </dgm:t>
    </dgm:pt>
    <dgm:pt modelId="{B8A910AE-A5C9-44DC-A64D-87D17DE6F5B6}" type="sibTrans" cxnId="{93B86205-8B34-45EE-AA3C-7EDCFE6C1352}">
      <dgm:prSet/>
      <dgm:spPr/>
      <dgm:t>
        <a:bodyPr/>
        <a:lstStyle/>
        <a:p>
          <a:endParaRPr lang="ru-RU"/>
        </a:p>
      </dgm:t>
    </dgm:pt>
    <dgm:pt modelId="{3791CA58-D305-4980-968B-6B1479CBD83E}">
      <dgm:prSet phldrT="[Текст]" custT="1"/>
      <dgm:spPr/>
      <dgm:t>
        <a:bodyPr/>
        <a:lstStyle/>
        <a:p>
          <a:r>
            <a:rPr lang="ru-RU" sz="1400" i="0">
              <a:latin typeface="Times New Roman" panose="02020603050405020304" pitchFamily="18" charset="0"/>
              <a:cs typeface="Times New Roman" panose="02020603050405020304" pitchFamily="18" charset="0"/>
            </a:rPr>
            <a:t>Популяризация и расширение сферы применения государственного языка</a:t>
          </a:r>
          <a:endParaRPr lang="ru-RU" sz="1400"/>
        </a:p>
      </dgm:t>
    </dgm:pt>
    <dgm:pt modelId="{A1F23720-9DE2-434C-A030-D77CAF232AD1}" type="parTrans" cxnId="{1471929B-3574-481A-8701-556C693CEFAB}">
      <dgm:prSet/>
      <dgm:spPr/>
      <dgm:t>
        <a:bodyPr/>
        <a:lstStyle/>
        <a:p>
          <a:endParaRPr lang="ru-RU"/>
        </a:p>
      </dgm:t>
    </dgm:pt>
    <dgm:pt modelId="{7E2D8C82-16EB-44F1-972E-62230D692415}" type="sibTrans" cxnId="{1471929B-3574-481A-8701-556C693CEFAB}">
      <dgm:prSet/>
      <dgm:spPr/>
      <dgm:t>
        <a:bodyPr/>
        <a:lstStyle/>
        <a:p>
          <a:endParaRPr lang="ru-RU"/>
        </a:p>
      </dgm:t>
    </dgm:pt>
    <dgm:pt modelId="{BCC12C50-45DF-4D44-800B-879E51796D7B}">
      <dgm:prSet phldrT="[Текст]" custT="1"/>
      <dgm:spPr/>
      <dgm:t>
        <a:bodyPr/>
        <a:lstStyle/>
        <a:p>
          <a:r>
            <a:rPr lang="ru-RU" sz="1400" i="0">
              <a:latin typeface="Times New Roman" panose="02020603050405020304" pitchFamily="18" charset="0"/>
              <a:cs typeface="Times New Roman" panose="02020603050405020304" pitchFamily="18" charset="0"/>
            </a:rPr>
            <a:t>Повышение уровня языковой культуры казахстанцев</a:t>
          </a:r>
          <a:endParaRPr lang="ru-RU" sz="1400"/>
        </a:p>
      </dgm:t>
    </dgm:pt>
    <dgm:pt modelId="{7CA481B8-EE9C-4446-A802-CC380E7294AA}" type="parTrans" cxnId="{90417524-F083-4E59-B01D-EF86A52A4DAC}">
      <dgm:prSet/>
      <dgm:spPr/>
      <dgm:t>
        <a:bodyPr/>
        <a:lstStyle/>
        <a:p>
          <a:endParaRPr lang="ru-RU"/>
        </a:p>
      </dgm:t>
    </dgm:pt>
    <dgm:pt modelId="{F77DDF9D-E918-4E01-B7F9-DACB06BACA3B}" type="sibTrans" cxnId="{90417524-F083-4E59-B01D-EF86A52A4DAC}">
      <dgm:prSet/>
      <dgm:spPr/>
      <dgm:t>
        <a:bodyPr/>
        <a:lstStyle/>
        <a:p>
          <a:endParaRPr lang="ru-RU"/>
        </a:p>
      </dgm:t>
    </dgm:pt>
    <dgm:pt modelId="{0A8F4B52-59AB-4C24-92FE-064FCE86BF5F}">
      <dgm:prSet phldrT="[Текст]" custT="1"/>
      <dgm:spPr/>
      <dgm:t>
        <a:bodyPr/>
        <a:lstStyle/>
        <a:p>
          <a:r>
            <a:rPr lang="ru-RU" sz="1400" i="0">
              <a:latin typeface="Times New Roman" panose="02020603050405020304" pitchFamily="18" charset="0"/>
              <a:cs typeface="Times New Roman" panose="02020603050405020304" pitchFamily="18" charset="0"/>
            </a:rPr>
            <a:t>Создание благоприятных условий для развития лингвистического капитала</a:t>
          </a:r>
          <a:endParaRPr lang="ru-RU" sz="1400"/>
        </a:p>
      </dgm:t>
    </dgm:pt>
    <dgm:pt modelId="{903B5DA2-E9C5-4AA9-97B4-35644A76EE6B}" type="parTrans" cxnId="{0EE42F5D-178F-46AC-9163-84EFDA9AE55F}">
      <dgm:prSet/>
      <dgm:spPr/>
      <dgm:t>
        <a:bodyPr/>
        <a:lstStyle/>
        <a:p>
          <a:endParaRPr lang="ru-RU"/>
        </a:p>
      </dgm:t>
    </dgm:pt>
    <dgm:pt modelId="{B2F3DBD7-79C3-4A63-9411-AE0C1E42E99F}" type="sibTrans" cxnId="{0EE42F5D-178F-46AC-9163-84EFDA9AE55F}">
      <dgm:prSet/>
      <dgm:spPr/>
      <dgm:t>
        <a:bodyPr/>
        <a:lstStyle/>
        <a:p>
          <a:endParaRPr lang="ru-RU"/>
        </a:p>
      </dgm:t>
    </dgm:pt>
    <dgm:pt modelId="{37BB1315-A8A6-4EB8-941C-43FA79CA1963}" type="pres">
      <dgm:prSet presAssocID="{D986DB74-8FF6-4E1A-A4AB-2D280C46328A}" presName="matrix" presStyleCnt="0">
        <dgm:presLayoutVars>
          <dgm:chMax val="1"/>
          <dgm:dir/>
          <dgm:resizeHandles val="exact"/>
        </dgm:presLayoutVars>
      </dgm:prSet>
      <dgm:spPr/>
      <dgm:t>
        <a:bodyPr/>
        <a:lstStyle/>
        <a:p>
          <a:endParaRPr lang="ru-RU"/>
        </a:p>
      </dgm:t>
    </dgm:pt>
    <dgm:pt modelId="{67464A09-B8F8-4F37-A840-57454C8D2719}" type="pres">
      <dgm:prSet presAssocID="{D986DB74-8FF6-4E1A-A4AB-2D280C46328A}" presName="axisShape" presStyleLbl="bgShp" presStyleIdx="0" presStyleCnt="1"/>
      <dgm:spPr/>
    </dgm:pt>
    <dgm:pt modelId="{13452B5B-FB42-4F7F-93B3-AA646AEC842C}" type="pres">
      <dgm:prSet presAssocID="{D986DB74-8FF6-4E1A-A4AB-2D280C46328A}" presName="rect1" presStyleLbl="node1" presStyleIdx="0" presStyleCnt="4" custScaleX="248213" custLinFactNeighborX="-86137" custLinFactNeighborY="-527">
        <dgm:presLayoutVars>
          <dgm:chMax val="0"/>
          <dgm:chPref val="0"/>
          <dgm:bulletEnabled val="1"/>
        </dgm:presLayoutVars>
      </dgm:prSet>
      <dgm:spPr/>
      <dgm:t>
        <a:bodyPr/>
        <a:lstStyle/>
        <a:p>
          <a:endParaRPr lang="ru-RU"/>
        </a:p>
      </dgm:t>
    </dgm:pt>
    <dgm:pt modelId="{BF2A679C-A384-43C7-9397-09A305C00507}" type="pres">
      <dgm:prSet presAssocID="{D986DB74-8FF6-4E1A-A4AB-2D280C46328A}" presName="rect2" presStyleLbl="node1" presStyleIdx="1" presStyleCnt="4" custScaleX="248266" custLinFactNeighborX="83379" custLinFactNeighborY="-2232">
        <dgm:presLayoutVars>
          <dgm:chMax val="0"/>
          <dgm:chPref val="0"/>
          <dgm:bulletEnabled val="1"/>
        </dgm:presLayoutVars>
      </dgm:prSet>
      <dgm:spPr/>
      <dgm:t>
        <a:bodyPr/>
        <a:lstStyle/>
        <a:p>
          <a:endParaRPr lang="ru-RU"/>
        </a:p>
      </dgm:t>
    </dgm:pt>
    <dgm:pt modelId="{6617CADD-91BD-4137-8506-1F90DED13521}" type="pres">
      <dgm:prSet presAssocID="{D986DB74-8FF6-4E1A-A4AB-2D280C46328A}" presName="rect3" presStyleLbl="node1" presStyleIdx="2" presStyleCnt="4" custScaleX="248213" custLinFactNeighborX="-86137" custLinFactNeighborY="-527">
        <dgm:presLayoutVars>
          <dgm:chMax val="0"/>
          <dgm:chPref val="0"/>
          <dgm:bulletEnabled val="1"/>
        </dgm:presLayoutVars>
      </dgm:prSet>
      <dgm:spPr/>
      <dgm:t>
        <a:bodyPr/>
        <a:lstStyle/>
        <a:p>
          <a:endParaRPr lang="ru-RU"/>
        </a:p>
      </dgm:t>
    </dgm:pt>
    <dgm:pt modelId="{1C78FE8D-CD03-4894-A1C4-7860818F8F4F}" type="pres">
      <dgm:prSet presAssocID="{D986DB74-8FF6-4E1A-A4AB-2D280C46328A}" presName="rect4" presStyleLbl="node1" presStyleIdx="3" presStyleCnt="4" custScaleX="248266" custLinFactNeighborX="83379" custLinFactNeighborY="-2232">
        <dgm:presLayoutVars>
          <dgm:chMax val="0"/>
          <dgm:chPref val="0"/>
          <dgm:bulletEnabled val="1"/>
        </dgm:presLayoutVars>
      </dgm:prSet>
      <dgm:spPr/>
      <dgm:t>
        <a:bodyPr/>
        <a:lstStyle/>
        <a:p>
          <a:endParaRPr lang="ru-RU"/>
        </a:p>
      </dgm:t>
    </dgm:pt>
  </dgm:ptLst>
  <dgm:cxnLst>
    <dgm:cxn modelId="{52475696-D5F9-4BD1-9770-FFADEA63149B}" type="presOf" srcId="{FAF04215-8036-4F88-BB27-FC9C3BFA6491}" destId="{13452B5B-FB42-4F7F-93B3-AA646AEC842C}" srcOrd="0" destOrd="0" presId="urn:microsoft.com/office/officeart/2005/8/layout/matrix2"/>
    <dgm:cxn modelId="{C1FADBB6-7581-447F-8BF4-843F000E5280}" type="presOf" srcId="{0A8F4B52-59AB-4C24-92FE-064FCE86BF5F}" destId="{1C78FE8D-CD03-4894-A1C4-7860818F8F4F}" srcOrd="0" destOrd="0" presId="urn:microsoft.com/office/officeart/2005/8/layout/matrix2"/>
    <dgm:cxn modelId="{9678A3BB-18E9-4FA6-8273-817F7EFCD85C}" type="presOf" srcId="{3791CA58-D305-4980-968B-6B1479CBD83E}" destId="{BF2A679C-A384-43C7-9397-09A305C00507}" srcOrd="0" destOrd="0" presId="urn:microsoft.com/office/officeart/2005/8/layout/matrix2"/>
    <dgm:cxn modelId="{93B86205-8B34-45EE-AA3C-7EDCFE6C1352}" srcId="{D986DB74-8FF6-4E1A-A4AB-2D280C46328A}" destId="{FAF04215-8036-4F88-BB27-FC9C3BFA6491}" srcOrd="0" destOrd="0" parTransId="{CB89E880-3B7F-4DF7-BA7D-596E0AD49D3E}" sibTransId="{B8A910AE-A5C9-44DC-A64D-87D17DE6F5B6}"/>
    <dgm:cxn modelId="{F4F7DD5D-3AD2-49CF-8EA8-9C64B1C41223}" type="presOf" srcId="{BCC12C50-45DF-4D44-800B-879E51796D7B}" destId="{6617CADD-91BD-4137-8506-1F90DED13521}" srcOrd="0" destOrd="0" presId="urn:microsoft.com/office/officeart/2005/8/layout/matrix2"/>
    <dgm:cxn modelId="{0EE42F5D-178F-46AC-9163-84EFDA9AE55F}" srcId="{D986DB74-8FF6-4E1A-A4AB-2D280C46328A}" destId="{0A8F4B52-59AB-4C24-92FE-064FCE86BF5F}" srcOrd="3" destOrd="0" parTransId="{903B5DA2-E9C5-4AA9-97B4-35644A76EE6B}" sibTransId="{B2F3DBD7-79C3-4A63-9411-AE0C1E42E99F}"/>
    <dgm:cxn modelId="{1471929B-3574-481A-8701-556C693CEFAB}" srcId="{D986DB74-8FF6-4E1A-A4AB-2D280C46328A}" destId="{3791CA58-D305-4980-968B-6B1479CBD83E}" srcOrd="1" destOrd="0" parTransId="{A1F23720-9DE2-434C-A030-D77CAF232AD1}" sibTransId="{7E2D8C82-16EB-44F1-972E-62230D692415}"/>
    <dgm:cxn modelId="{90417524-F083-4E59-B01D-EF86A52A4DAC}" srcId="{D986DB74-8FF6-4E1A-A4AB-2D280C46328A}" destId="{BCC12C50-45DF-4D44-800B-879E51796D7B}" srcOrd="2" destOrd="0" parTransId="{7CA481B8-EE9C-4446-A802-CC380E7294AA}" sibTransId="{F77DDF9D-E918-4E01-B7F9-DACB06BACA3B}"/>
    <dgm:cxn modelId="{CD719441-E527-4C70-815C-A98C0DCAD488}" type="presOf" srcId="{D986DB74-8FF6-4E1A-A4AB-2D280C46328A}" destId="{37BB1315-A8A6-4EB8-941C-43FA79CA1963}" srcOrd="0" destOrd="0" presId="urn:microsoft.com/office/officeart/2005/8/layout/matrix2"/>
    <dgm:cxn modelId="{3179D05C-0DA4-4B22-A34E-CC027A365D92}" type="presParOf" srcId="{37BB1315-A8A6-4EB8-941C-43FA79CA1963}" destId="{67464A09-B8F8-4F37-A840-57454C8D2719}" srcOrd="0" destOrd="0" presId="urn:microsoft.com/office/officeart/2005/8/layout/matrix2"/>
    <dgm:cxn modelId="{0FC25646-F48F-4EDF-8634-DD58A04AD276}" type="presParOf" srcId="{37BB1315-A8A6-4EB8-941C-43FA79CA1963}" destId="{13452B5B-FB42-4F7F-93B3-AA646AEC842C}" srcOrd="1" destOrd="0" presId="urn:microsoft.com/office/officeart/2005/8/layout/matrix2"/>
    <dgm:cxn modelId="{EEC0D743-E644-4489-8CF5-1526A1F289A2}" type="presParOf" srcId="{37BB1315-A8A6-4EB8-941C-43FA79CA1963}" destId="{BF2A679C-A384-43C7-9397-09A305C00507}" srcOrd="2" destOrd="0" presId="urn:microsoft.com/office/officeart/2005/8/layout/matrix2"/>
    <dgm:cxn modelId="{56AA8E42-8A9A-40E0-94B2-7C41ED809AC4}" type="presParOf" srcId="{37BB1315-A8A6-4EB8-941C-43FA79CA1963}" destId="{6617CADD-91BD-4137-8506-1F90DED13521}" srcOrd="3" destOrd="0" presId="urn:microsoft.com/office/officeart/2005/8/layout/matrix2"/>
    <dgm:cxn modelId="{E1C86028-03E5-4D1C-801F-3F300E2D5446}" type="presParOf" srcId="{37BB1315-A8A6-4EB8-941C-43FA79CA1963}" destId="{1C78FE8D-CD03-4894-A1C4-7860818F8F4F}" srcOrd="4" destOrd="0" presId="urn:microsoft.com/office/officeart/2005/8/layout/matrix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C914199-DB79-423D-B582-91CF84476675}"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ru-RU"/>
        </a:p>
      </dgm:t>
    </dgm:pt>
    <dgm:pt modelId="{0962C201-E219-4BFF-A8E9-A0BE93A00297}">
      <dgm:prSet phldrT="[Текст]" custT="1"/>
      <dgm:spPr/>
      <dgm:t>
        <a:bodyPr/>
        <a:lstStyle/>
        <a:p>
          <a:r>
            <a:rPr lang="ru-RU" sz="1200" i="0">
              <a:latin typeface="Times New Roman" panose="02020603050405020304" pitchFamily="18" charset="0"/>
              <a:cs typeface="Times New Roman" panose="02020603050405020304" pitchFamily="18" charset="0"/>
            </a:rPr>
            <a:t>Строительство арендного жилья без выкупа</a:t>
          </a:r>
        </a:p>
      </dgm:t>
    </dgm:pt>
    <dgm:pt modelId="{A6D399AC-C183-45C0-9434-6A22829DF30F}" type="parTrans" cxnId="{DDAE7397-8EEC-4E4A-BD91-C668B9742FD7}">
      <dgm:prSet/>
      <dgm:spPr/>
      <dgm:t>
        <a:bodyPr/>
        <a:lstStyle/>
        <a:p>
          <a:endParaRPr lang="ru-RU"/>
        </a:p>
      </dgm:t>
    </dgm:pt>
    <dgm:pt modelId="{17F7F7D7-EF6B-478D-86DB-94EED777552F}" type="sibTrans" cxnId="{DDAE7397-8EEC-4E4A-BD91-C668B9742FD7}">
      <dgm:prSet/>
      <dgm:spPr/>
      <dgm:t>
        <a:bodyPr/>
        <a:lstStyle/>
        <a:p>
          <a:endParaRPr lang="ru-RU"/>
        </a:p>
      </dgm:t>
    </dgm:pt>
    <dgm:pt modelId="{906FFAB3-7946-4761-93C7-CF36A1E10C90}">
      <dgm:prSet phldrT="[Текст]" custT="1"/>
      <dgm:spPr/>
      <dgm:t>
        <a:bodyPr/>
        <a:lstStyle/>
        <a:p>
          <a:r>
            <a:rPr lang="ru-RU" sz="1200" i="0">
              <a:latin typeface="Times New Roman" panose="02020603050405020304" pitchFamily="18" charset="0"/>
              <a:cs typeface="Times New Roman" panose="02020603050405020304" pitchFamily="18" charset="0"/>
            </a:rPr>
            <a:t>Строительство кредитного жилья</a:t>
          </a:r>
        </a:p>
      </dgm:t>
    </dgm:pt>
    <dgm:pt modelId="{63E36593-8A82-4B60-B4E5-34046F90164D}" type="parTrans" cxnId="{84001B2B-5824-460C-8FF9-5FD30F7080F3}">
      <dgm:prSet/>
      <dgm:spPr/>
      <dgm:t>
        <a:bodyPr/>
        <a:lstStyle/>
        <a:p>
          <a:endParaRPr lang="ru-RU"/>
        </a:p>
      </dgm:t>
    </dgm:pt>
    <dgm:pt modelId="{D5E609D5-E60F-44F6-8161-BCD39EA45777}" type="sibTrans" cxnId="{84001B2B-5824-460C-8FF9-5FD30F7080F3}">
      <dgm:prSet/>
      <dgm:spPr/>
      <dgm:t>
        <a:bodyPr/>
        <a:lstStyle/>
        <a:p>
          <a:endParaRPr lang="ru-RU"/>
        </a:p>
      </dgm:t>
    </dgm:pt>
    <dgm:pt modelId="{64931E85-10C2-4BC4-B127-8BDC1231D831}">
      <dgm:prSet phldrT="[Текст]" custT="1"/>
      <dgm:spPr/>
      <dgm:t>
        <a:bodyPr/>
        <a:lstStyle/>
        <a:p>
          <a:r>
            <a:rPr lang="ru-RU" sz="1200" i="0">
              <a:latin typeface="Times New Roman" panose="02020603050405020304" pitchFamily="18" charset="0"/>
              <a:cs typeface="Times New Roman" panose="02020603050405020304" pitchFamily="18" charset="0"/>
            </a:rPr>
            <a:t>Развитие индивидуального жилищного строительства</a:t>
          </a:r>
        </a:p>
      </dgm:t>
    </dgm:pt>
    <dgm:pt modelId="{C01D98F4-CAFD-4FE8-9903-2D374E6309D1}" type="parTrans" cxnId="{B808C541-35E0-4D6E-B2A7-5619C360E5FA}">
      <dgm:prSet/>
      <dgm:spPr/>
      <dgm:t>
        <a:bodyPr/>
        <a:lstStyle/>
        <a:p>
          <a:endParaRPr lang="ru-RU"/>
        </a:p>
      </dgm:t>
    </dgm:pt>
    <dgm:pt modelId="{5525B549-DD43-4C16-BEF9-5160E6A41520}" type="sibTrans" cxnId="{B808C541-35E0-4D6E-B2A7-5619C360E5FA}">
      <dgm:prSet/>
      <dgm:spPr/>
      <dgm:t>
        <a:bodyPr/>
        <a:lstStyle/>
        <a:p>
          <a:endParaRPr lang="ru-RU"/>
        </a:p>
      </dgm:t>
    </dgm:pt>
    <dgm:pt modelId="{C4AECD0C-2319-4175-A436-A4C86CD8B35A}">
      <dgm:prSet phldrT="[Текст]" custT="1"/>
      <dgm:spPr/>
      <dgm:t>
        <a:bodyPr/>
        <a:lstStyle/>
        <a:p>
          <a:r>
            <a:rPr lang="ru-RU" sz="1200" i="0">
              <a:latin typeface="Times New Roman" panose="02020603050405020304" pitchFamily="18" charset="0"/>
              <a:cs typeface="Times New Roman" panose="02020603050405020304" pitchFamily="18" charset="0"/>
            </a:rPr>
            <a:t>Стимулирование строительства жилья частными застройщиками</a:t>
          </a:r>
        </a:p>
      </dgm:t>
    </dgm:pt>
    <dgm:pt modelId="{58E44A6F-E982-4776-B76C-51B3B518FD1E}" type="parTrans" cxnId="{6A540A3F-A50C-4F2B-8F23-428CE0DECDA6}">
      <dgm:prSet/>
      <dgm:spPr/>
      <dgm:t>
        <a:bodyPr/>
        <a:lstStyle/>
        <a:p>
          <a:endParaRPr lang="ru-RU"/>
        </a:p>
      </dgm:t>
    </dgm:pt>
    <dgm:pt modelId="{A37CA073-C431-431D-A322-0926E316155B}" type="sibTrans" cxnId="{6A540A3F-A50C-4F2B-8F23-428CE0DECDA6}">
      <dgm:prSet/>
      <dgm:spPr/>
      <dgm:t>
        <a:bodyPr/>
        <a:lstStyle/>
        <a:p>
          <a:endParaRPr lang="ru-RU"/>
        </a:p>
      </dgm:t>
    </dgm:pt>
    <dgm:pt modelId="{BAB9F624-62BA-486F-B1F6-BDB6DEA55184}">
      <dgm:prSet phldrT="[Текст]" custT="1"/>
      <dgm:spPr/>
      <dgm:t>
        <a:bodyPr/>
        <a:lstStyle/>
        <a:p>
          <a:r>
            <a:rPr lang="ru-RU" sz="1200" i="0">
              <a:latin typeface="Times New Roman" panose="02020603050405020304" pitchFamily="18" charset="0"/>
              <a:cs typeface="Times New Roman" panose="02020603050405020304" pitchFamily="18" charset="0"/>
            </a:rPr>
            <a:t>Строительство жилья с привлечением субъектов квазигос. сектора</a:t>
          </a:r>
        </a:p>
      </dgm:t>
    </dgm:pt>
    <dgm:pt modelId="{34A53EE3-1BFA-49FF-863D-54D549AE696A}" type="parTrans" cxnId="{13C49629-7F49-4883-9772-1E5BD93D222E}">
      <dgm:prSet/>
      <dgm:spPr/>
      <dgm:t>
        <a:bodyPr/>
        <a:lstStyle/>
        <a:p>
          <a:endParaRPr lang="ru-RU"/>
        </a:p>
      </dgm:t>
    </dgm:pt>
    <dgm:pt modelId="{9B9744BE-F9C8-419A-BF92-9FAC1524AD9E}" type="sibTrans" cxnId="{13C49629-7F49-4883-9772-1E5BD93D222E}">
      <dgm:prSet/>
      <dgm:spPr/>
      <dgm:t>
        <a:bodyPr/>
        <a:lstStyle/>
        <a:p>
          <a:endParaRPr lang="ru-RU"/>
        </a:p>
      </dgm:t>
    </dgm:pt>
    <dgm:pt modelId="{9BBC705F-29E2-4FD1-B8F9-CB8A93D00EAB}" type="pres">
      <dgm:prSet presAssocID="{7C914199-DB79-423D-B582-91CF84476675}" presName="Name0" presStyleCnt="0">
        <dgm:presLayoutVars>
          <dgm:dir/>
          <dgm:resizeHandles val="exact"/>
        </dgm:presLayoutVars>
      </dgm:prSet>
      <dgm:spPr/>
      <dgm:t>
        <a:bodyPr/>
        <a:lstStyle/>
        <a:p>
          <a:endParaRPr lang="ru-RU"/>
        </a:p>
      </dgm:t>
    </dgm:pt>
    <dgm:pt modelId="{F8B19B38-0639-4377-9017-D5C00AF51737}" type="pres">
      <dgm:prSet presAssocID="{0962C201-E219-4BFF-A8E9-A0BE93A00297}" presName="node" presStyleLbl="node1" presStyleIdx="0" presStyleCnt="5" custScaleX="625358">
        <dgm:presLayoutVars>
          <dgm:bulletEnabled val="1"/>
        </dgm:presLayoutVars>
      </dgm:prSet>
      <dgm:spPr/>
      <dgm:t>
        <a:bodyPr/>
        <a:lstStyle/>
        <a:p>
          <a:endParaRPr lang="ru-RU"/>
        </a:p>
      </dgm:t>
    </dgm:pt>
    <dgm:pt modelId="{CD92A108-A4F7-4D33-8D93-2B8E085C972F}" type="pres">
      <dgm:prSet presAssocID="{17F7F7D7-EF6B-478D-86DB-94EED777552F}" presName="sibTrans" presStyleCnt="0"/>
      <dgm:spPr/>
    </dgm:pt>
    <dgm:pt modelId="{F36A66FB-46D5-4A85-ACB0-1EC4B74DADC8}" type="pres">
      <dgm:prSet presAssocID="{906FFAB3-7946-4761-93C7-CF36A1E10C90}" presName="node" presStyleLbl="node1" presStyleIdx="1" presStyleCnt="5" custScaleX="625358">
        <dgm:presLayoutVars>
          <dgm:bulletEnabled val="1"/>
        </dgm:presLayoutVars>
      </dgm:prSet>
      <dgm:spPr/>
      <dgm:t>
        <a:bodyPr/>
        <a:lstStyle/>
        <a:p>
          <a:endParaRPr lang="ru-RU"/>
        </a:p>
      </dgm:t>
    </dgm:pt>
    <dgm:pt modelId="{E4572B76-F491-4489-9947-E65276B26475}" type="pres">
      <dgm:prSet presAssocID="{D5E609D5-E60F-44F6-8161-BCD39EA45777}" presName="sibTrans" presStyleCnt="0"/>
      <dgm:spPr/>
    </dgm:pt>
    <dgm:pt modelId="{26B04069-4ECE-4E67-AF6D-ADBCB2DD9E95}" type="pres">
      <dgm:prSet presAssocID="{64931E85-10C2-4BC4-B127-8BDC1231D831}" presName="node" presStyleLbl="node1" presStyleIdx="2" presStyleCnt="5" custScaleX="625358">
        <dgm:presLayoutVars>
          <dgm:bulletEnabled val="1"/>
        </dgm:presLayoutVars>
      </dgm:prSet>
      <dgm:spPr/>
      <dgm:t>
        <a:bodyPr/>
        <a:lstStyle/>
        <a:p>
          <a:endParaRPr lang="ru-RU"/>
        </a:p>
      </dgm:t>
    </dgm:pt>
    <dgm:pt modelId="{CF28E6EE-211F-494C-9182-EA9BC087BA5C}" type="pres">
      <dgm:prSet presAssocID="{5525B549-DD43-4C16-BEF9-5160E6A41520}" presName="sibTrans" presStyleCnt="0"/>
      <dgm:spPr/>
    </dgm:pt>
    <dgm:pt modelId="{E4DF59E7-436D-4C5F-BDE1-F7A774B6600A}" type="pres">
      <dgm:prSet presAssocID="{C4AECD0C-2319-4175-A436-A4C86CD8B35A}" presName="node" presStyleLbl="node1" presStyleIdx="3" presStyleCnt="5" custScaleX="625358">
        <dgm:presLayoutVars>
          <dgm:bulletEnabled val="1"/>
        </dgm:presLayoutVars>
      </dgm:prSet>
      <dgm:spPr/>
      <dgm:t>
        <a:bodyPr/>
        <a:lstStyle/>
        <a:p>
          <a:endParaRPr lang="ru-RU"/>
        </a:p>
      </dgm:t>
    </dgm:pt>
    <dgm:pt modelId="{D80CB532-E165-43E7-B8EE-4EBA6CE45F84}" type="pres">
      <dgm:prSet presAssocID="{A37CA073-C431-431D-A322-0926E316155B}" presName="sibTrans" presStyleCnt="0"/>
      <dgm:spPr/>
    </dgm:pt>
    <dgm:pt modelId="{7E974F6D-0F67-4E7E-9F4C-45F1897B7BAF}" type="pres">
      <dgm:prSet presAssocID="{BAB9F624-62BA-486F-B1F6-BDB6DEA55184}" presName="node" presStyleLbl="node1" presStyleIdx="4" presStyleCnt="5" custScaleX="625358">
        <dgm:presLayoutVars>
          <dgm:bulletEnabled val="1"/>
        </dgm:presLayoutVars>
      </dgm:prSet>
      <dgm:spPr/>
      <dgm:t>
        <a:bodyPr/>
        <a:lstStyle/>
        <a:p>
          <a:endParaRPr lang="ru-RU"/>
        </a:p>
      </dgm:t>
    </dgm:pt>
  </dgm:ptLst>
  <dgm:cxnLst>
    <dgm:cxn modelId="{B808C541-35E0-4D6E-B2A7-5619C360E5FA}" srcId="{7C914199-DB79-423D-B582-91CF84476675}" destId="{64931E85-10C2-4BC4-B127-8BDC1231D831}" srcOrd="2" destOrd="0" parTransId="{C01D98F4-CAFD-4FE8-9903-2D374E6309D1}" sibTransId="{5525B549-DD43-4C16-BEF9-5160E6A41520}"/>
    <dgm:cxn modelId="{D9557F92-41F4-4226-B424-FB92368620F7}" type="presOf" srcId="{7C914199-DB79-423D-B582-91CF84476675}" destId="{9BBC705F-29E2-4FD1-B8F9-CB8A93D00EAB}" srcOrd="0" destOrd="0" presId="urn:microsoft.com/office/officeart/2005/8/layout/hList6"/>
    <dgm:cxn modelId="{13C49629-7F49-4883-9772-1E5BD93D222E}" srcId="{7C914199-DB79-423D-B582-91CF84476675}" destId="{BAB9F624-62BA-486F-B1F6-BDB6DEA55184}" srcOrd="4" destOrd="0" parTransId="{34A53EE3-1BFA-49FF-863D-54D549AE696A}" sibTransId="{9B9744BE-F9C8-419A-BF92-9FAC1524AD9E}"/>
    <dgm:cxn modelId="{627DC88A-A37D-4ADB-81F1-7A521895B64D}" type="presOf" srcId="{0962C201-E219-4BFF-A8E9-A0BE93A00297}" destId="{F8B19B38-0639-4377-9017-D5C00AF51737}" srcOrd="0" destOrd="0" presId="urn:microsoft.com/office/officeart/2005/8/layout/hList6"/>
    <dgm:cxn modelId="{600CEAF7-7A42-44E6-9EB6-0922CA84B53F}" type="presOf" srcId="{64931E85-10C2-4BC4-B127-8BDC1231D831}" destId="{26B04069-4ECE-4E67-AF6D-ADBCB2DD9E95}" srcOrd="0" destOrd="0" presId="urn:microsoft.com/office/officeart/2005/8/layout/hList6"/>
    <dgm:cxn modelId="{DDAE7397-8EEC-4E4A-BD91-C668B9742FD7}" srcId="{7C914199-DB79-423D-B582-91CF84476675}" destId="{0962C201-E219-4BFF-A8E9-A0BE93A00297}" srcOrd="0" destOrd="0" parTransId="{A6D399AC-C183-45C0-9434-6A22829DF30F}" sibTransId="{17F7F7D7-EF6B-478D-86DB-94EED777552F}"/>
    <dgm:cxn modelId="{7B67B8C9-895E-46A5-954D-FF825B2DD9CE}" type="presOf" srcId="{C4AECD0C-2319-4175-A436-A4C86CD8B35A}" destId="{E4DF59E7-436D-4C5F-BDE1-F7A774B6600A}" srcOrd="0" destOrd="0" presId="urn:microsoft.com/office/officeart/2005/8/layout/hList6"/>
    <dgm:cxn modelId="{84001B2B-5824-460C-8FF9-5FD30F7080F3}" srcId="{7C914199-DB79-423D-B582-91CF84476675}" destId="{906FFAB3-7946-4761-93C7-CF36A1E10C90}" srcOrd="1" destOrd="0" parTransId="{63E36593-8A82-4B60-B4E5-34046F90164D}" sibTransId="{D5E609D5-E60F-44F6-8161-BCD39EA45777}"/>
    <dgm:cxn modelId="{12FF34F9-BC6C-443C-A5C9-4E490D04E6F8}" type="presOf" srcId="{906FFAB3-7946-4761-93C7-CF36A1E10C90}" destId="{F36A66FB-46D5-4A85-ACB0-1EC4B74DADC8}" srcOrd="0" destOrd="0" presId="urn:microsoft.com/office/officeart/2005/8/layout/hList6"/>
    <dgm:cxn modelId="{BCEB4A0C-A657-4150-BD7B-4A5E0E653C74}" type="presOf" srcId="{BAB9F624-62BA-486F-B1F6-BDB6DEA55184}" destId="{7E974F6D-0F67-4E7E-9F4C-45F1897B7BAF}" srcOrd="0" destOrd="0" presId="urn:microsoft.com/office/officeart/2005/8/layout/hList6"/>
    <dgm:cxn modelId="{6A540A3F-A50C-4F2B-8F23-428CE0DECDA6}" srcId="{7C914199-DB79-423D-B582-91CF84476675}" destId="{C4AECD0C-2319-4175-A436-A4C86CD8B35A}" srcOrd="3" destOrd="0" parTransId="{58E44A6F-E982-4776-B76C-51B3B518FD1E}" sibTransId="{A37CA073-C431-431D-A322-0926E316155B}"/>
    <dgm:cxn modelId="{BBD4CACA-BF24-4F89-9AC1-04C4DE9B8B83}" type="presParOf" srcId="{9BBC705F-29E2-4FD1-B8F9-CB8A93D00EAB}" destId="{F8B19B38-0639-4377-9017-D5C00AF51737}" srcOrd="0" destOrd="0" presId="urn:microsoft.com/office/officeart/2005/8/layout/hList6"/>
    <dgm:cxn modelId="{CD394367-D20C-4C14-B4A1-37545B770C3A}" type="presParOf" srcId="{9BBC705F-29E2-4FD1-B8F9-CB8A93D00EAB}" destId="{CD92A108-A4F7-4D33-8D93-2B8E085C972F}" srcOrd="1" destOrd="0" presId="urn:microsoft.com/office/officeart/2005/8/layout/hList6"/>
    <dgm:cxn modelId="{398A5D27-C73A-4FD5-9763-497529DD8A24}" type="presParOf" srcId="{9BBC705F-29E2-4FD1-B8F9-CB8A93D00EAB}" destId="{F36A66FB-46D5-4A85-ACB0-1EC4B74DADC8}" srcOrd="2" destOrd="0" presId="urn:microsoft.com/office/officeart/2005/8/layout/hList6"/>
    <dgm:cxn modelId="{9A52B11B-E5B9-4A39-B076-A9BA79AAB657}" type="presParOf" srcId="{9BBC705F-29E2-4FD1-B8F9-CB8A93D00EAB}" destId="{E4572B76-F491-4489-9947-E65276B26475}" srcOrd="3" destOrd="0" presId="urn:microsoft.com/office/officeart/2005/8/layout/hList6"/>
    <dgm:cxn modelId="{ED0D25C9-E47D-4D01-BE3C-524D3F820D5C}" type="presParOf" srcId="{9BBC705F-29E2-4FD1-B8F9-CB8A93D00EAB}" destId="{26B04069-4ECE-4E67-AF6D-ADBCB2DD9E95}" srcOrd="4" destOrd="0" presId="urn:microsoft.com/office/officeart/2005/8/layout/hList6"/>
    <dgm:cxn modelId="{84943697-AAE4-48D2-860C-B98BF79B93EC}" type="presParOf" srcId="{9BBC705F-29E2-4FD1-B8F9-CB8A93D00EAB}" destId="{CF28E6EE-211F-494C-9182-EA9BC087BA5C}" srcOrd="5" destOrd="0" presId="urn:microsoft.com/office/officeart/2005/8/layout/hList6"/>
    <dgm:cxn modelId="{6D6639A0-C411-4258-A066-A68010CFDD1F}" type="presParOf" srcId="{9BBC705F-29E2-4FD1-B8F9-CB8A93D00EAB}" destId="{E4DF59E7-436D-4C5F-BDE1-F7A774B6600A}" srcOrd="6" destOrd="0" presId="urn:microsoft.com/office/officeart/2005/8/layout/hList6"/>
    <dgm:cxn modelId="{9F2467B4-7380-4F8B-BFC8-63C3F8759DE3}" type="presParOf" srcId="{9BBC705F-29E2-4FD1-B8F9-CB8A93D00EAB}" destId="{D80CB532-E165-43E7-B8EE-4EBA6CE45F84}" srcOrd="7" destOrd="0" presId="urn:microsoft.com/office/officeart/2005/8/layout/hList6"/>
    <dgm:cxn modelId="{4A55B048-2CEE-4E86-9203-2F08B25ACA3A}" type="presParOf" srcId="{9BBC705F-29E2-4FD1-B8F9-CB8A93D00EAB}" destId="{7E974F6D-0F67-4E7E-9F4C-45F1897B7BAF}" srcOrd="8" destOrd="0" presId="urn:microsoft.com/office/officeart/2005/8/layout/hList6"/>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C914199-DB79-423D-B582-91CF84476675}" type="doc">
      <dgm:prSet loTypeId="urn:microsoft.com/office/officeart/2005/8/layout/pyramid2" loCatId="pyramid" qsTypeId="urn:microsoft.com/office/officeart/2005/8/quickstyle/simple1" qsCatId="simple" csTypeId="urn:microsoft.com/office/officeart/2005/8/colors/accent1_2" csCatId="accent1" phldr="1"/>
      <dgm:spPr/>
      <dgm:t>
        <a:bodyPr/>
        <a:lstStyle/>
        <a:p>
          <a:endParaRPr lang="ru-RU"/>
        </a:p>
      </dgm:t>
    </dgm:pt>
    <dgm:pt modelId="{906FFAB3-7946-4761-93C7-CF36A1E10C90}">
      <dgm:prSet phldrT="[Текст]" custT="1"/>
      <dgm:spPr/>
      <dgm:t>
        <a:bodyPr/>
        <a:lstStyle/>
        <a:p>
          <a:pPr algn="l"/>
          <a:r>
            <a:rPr lang="ru-RU" sz="1200" b="0" i="0">
              <a:latin typeface="Times New Roman" panose="02020603050405020304" pitchFamily="18" charset="0"/>
              <a:cs typeface="Times New Roman" panose="02020603050405020304" pitchFamily="18" charset="0"/>
            </a:rPr>
            <a:t>Совершенствование мер профилактики религиозного экстремизма и терроризма, направленных на формирование в обществе иммунитета к радикальной идеологии и нулевой терпимости к радикальным проявлениям</a:t>
          </a:r>
        </a:p>
      </dgm:t>
    </dgm:pt>
    <dgm:pt modelId="{63E36593-8A82-4B60-B4E5-34046F90164D}" type="parTrans" cxnId="{84001B2B-5824-460C-8FF9-5FD30F7080F3}">
      <dgm:prSet/>
      <dgm:spPr/>
      <dgm:t>
        <a:bodyPr/>
        <a:lstStyle/>
        <a:p>
          <a:endParaRPr lang="ru-RU"/>
        </a:p>
      </dgm:t>
    </dgm:pt>
    <dgm:pt modelId="{D5E609D5-E60F-44F6-8161-BCD39EA45777}" type="sibTrans" cxnId="{84001B2B-5824-460C-8FF9-5FD30F7080F3}">
      <dgm:prSet/>
      <dgm:spPr/>
      <dgm:t>
        <a:bodyPr/>
        <a:lstStyle/>
        <a:p>
          <a:endParaRPr lang="ru-RU"/>
        </a:p>
      </dgm:t>
    </dgm:pt>
    <dgm:pt modelId="{64931E85-10C2-4BC4-B127-8BDC1231D831}">
      <dgm:prSet phldrT="[Текст]" custT="1"/>
      <dgm:spPr/>
      <dgm:t>
        <a:bodyPr/>
        <a:lstStyle/>
        <a:p>
          <a:pPr algn="l"/>
          <a:r>
            <a:rPr lang="ru-RU" sz="1200" b="0" i="0">
              <a:latin typeface="Times New Roman" panose="02020603050405020304" pitchFamily="18" charset="0"/>
              <a:cs typeface="Times New Roman" panose="02020603050405020304" pitchFamily="18" charset="0"/>
            </a:rPr>
            <a:t>Снижение влияния внешних факторов на радикализацию населения Республики Казахстан</a:t>
          </a:r>
        </a:p>
      </dgm:t>
    </dgm:pt>
    <dgm:pt modelId="{C01D98F4-CAFD-4FE8-9903-2D374E6309D1}" type="parTrans" cxnId="{B808C541-35E0-4D6E-B2A7-5619C360E5FA}">
      <dgm:prSet/>
      <dgm:spPr/>
      <dgm:t>
        <a:bodyPr/>
        <a:lstStyle/>
        <a:p>
          <a:endParaRPr lang="ru-RU"/>
        </a:p>
      </dgm:t>
    </dgm:pt>
    <dgm:pt modelId="{5525B549-DD43-4C16-BEF9-5160E6A41520}" type="sibTrans" cxnId="{B808C541-35E0-4D6E-B2A7-5619C360E5FA}">
      <dgm:prSet/>
      <dgm:spPr/>
      <dgm:t>
        <a:bodyPr/>
        <a:lstStyle/>
        <a:p>
          <a:endParaRPr lang="ru-RU"/>
        </a:p>
      </dgm:t>
    </dgm:pt>
    <dgm:pt modelId="{C4AECD0C-2319-4175-A436-A4C86CD8B35A}">
      <dgm:prSet phldrT="[Текст]" custT="1"/>
      <dgm:spPr/>
      <dgm:t>
        <a:bodyPr/>
        <a:lstStyle/>
        <a:p>
          <a:pPr algn="l"/>
          <a:r>
            <a:rPr lang="ru-RU" sz="1200" b="0" i="0">
              <a:latin typeface="Times New Roman" panose="02020603050405020304" pitchFamily="18" charset="0"/>
              <a:cs typeface="Times New Roman" panose="02020603050405020304" pitchFamily="18" charset="0"/>
            </a:rPr>
            <a:t>Повышение эффективности выявления и пресечения фактов религиозного экстремизма и терроризма, в том числе путем совершенствования системы обеспечения деятельности специальных государственных и правоохранительных органов</a:t>
          </a:r>
        </a:p>
      </dgm:t>
    </dgm:pt>
    <dgm:pt modelId="{58E44A6F-E982-4776-B76C-51B3B518FD1E}" type="parTrans" cxnId="{6A540A3F-A50C-4F2B-8F23-428CE0DECDA6}">
      <dgm:prSet/>
      <dgm:spPr/>
      <dgm:t>
        <a:bodyPr/>
        <a:lstStyle/>
        <a:p>
          <a:endParaRPr lang="ru-RU"/>
        </a:p>
      </dgm:t>
    </dgm:pt>
    <dgm:pt modelId="{A37CA073-C431-431D-A322-0926E316155B}" type="sibTrans" cxnId="{6A540A3F-A50C-4F2B-8F23-428CE0DECDA6}">
      <dgm:prSet/>
      <dgm:spPr/>
      <dgm:t>
        <a:bodyPr/>
        <a:lstStyle/>
        <a:p>
          <a:endParaRPr lang="ru-RU"/>
        </a:p>
      </dgm:t>
    </dgm:pt>
    <dgm:pt modelId="{BAB9F624-62BA-486F-B1F6-BDB6DEA55184}">
      <dgm:prSet phldrT="[Текст]" custT="1"/>
      <dgm:spPr/>
      <dgm:t>
        <a:bodyPr/>
        <a:lstStyle/>
        <a:p>
          <a:pPr algn="l"/>
          <a:r>
            <a:rPr lang="ru-RU" sz="1200" b="0" i="0">
              <a:latin typeface="Times New Roman" panose="02020603050405020304" pitchFamily="18" charset="0"/>
              <a:cs typeface="Times New Roman" panose="02020603050405020304" pitchFamily="18" charset="0"/>
            </a:rPr>
            <a:t>Совершенствование системы реагирования на акты религиозного экстремизма и терроризма, а также минимизации и (или) ликвидации их последствий</a:t>
          </a:r>
        </a:p>
      </dgm:t>
    </dgm:pt>
    <dgm:pt modelId="{34A53EE3-1BFA-49FF-863D-54D549AE696A}" type="parTrans" cxnId="{13C49629-7F49-4883-9772-1E5BD93D222E}">
      <dgm:prSet/>
      <dgm:spPr/>
      <dgm:t>
        <a:bodyPr/>
        <a:lstStyle/>
        <a:p>
          <a:endParaRPr lang="ru-RU"/>
        </a:p>
      </dgm:t>
    </dgm:pt>
    <dgm:pt modelId="{9B9744BE-F9C8-419A-BF92-9FAC1524AD9E}" type="sibTrans" cxnId="{13C49629-7F49-4883-9772-1E5BD93D222E}">
      <dgm:prSet/>
      <dgm:spPr/>
      <dgm:t>
        <a:bodyPr/>
        <a:lstStyle/>
        <a:p>
          <a:endParaRPr lang="ru-RU"/>
        </a:p>
      </dgm:t>
    </dgm:pt>
    <dgm:pt modelId="{C19DCCE0-EB96-4AA0-85EA-EEF353A2C17F}" type="pres">
      <dgm:prSet presAssocID="{7C914199-DB79-423D-B582-91CF84476675}" presName="compositeShape" presStyleCnt="0">
        <dgm:presLayoutVars>
          <dgm:dir/>
          <dgm:resizeHandles/>
        </dgm:presLayoutVars>
      </dgm:prSet>
      <dgm:spPr/>
      <dgm:t>
        <a:bodyPr/>
        <a:lstStyle/>
        <a:p>
          <a:endParaRPr lang="ru-RU"/>
        </a:p>
      </dgm:t>
    </dgm:pt>
    <dgm:pt modelId="{C4283442-ACE2-4DB5-AA25-53C698815BB3}" type="pres">
      <dgm:prSet presAssocID="{7C914199-DB79-423D-B582-91CF84476675}" presName="pyramid" presStyleLbl="node1" presStyleIdx="0" presStyleCnt="1" custLinFactNeighborX="-46322"/>
      <dgm:spPr/>
    </dgm:pt>
    <dgm:pt modelId="{0FB04E6C-0AED-45B3-810A-7C2A90558769}" type="pres">
      <dgm:prSet presAssocID="{7C914199-DB79-423D-B582-91CF84476675}" presName="theList" presStyleCnt="0"/>
      <dgm:spPr/>
    </dgm:pt>
    <dgm:pt modelId="{A763D93A-C849-4739-ABB7-6BFCD125A507}" type="pres">
      <dgm:prSet presAssocID="{906FFAB3-7946-4761-93C7-CF36A1E10C90}" presName="aNode" presStyleLbl="fgAcc1" presStyleIdx="0" presStyleCnt="4" custScaleX="295043" custScaleY="355338" custLinFactNeighborX="29763" custLinFactNeighborY="956">
        <dgm:presLayoutVars>
          <dgm:bulletEnabled val="1"/>
        </dgm:presLayoutVars>
      </dgm:prSet>
      <dgm:spPr/>
      <dgm:t>
        <a:bodyPr/>
        <a:lstStyle/>
        <a:p>
          <a:endParaRPr lang="ru-RU"/>
        </a:p>
      </dgm:t>
    </dgm:pt>
    <dgm:pt modelId="{33C94B01-96FD-43DA-A046-79837774A9BD}" type="pres">
      <dgm:prSet presAssocID="{906FFAB3-7946-4761-93C7-CF36A1E10C90}" presName="aSpace" presStyleCnt="0"/>
      <dgm:spPr/>
    </dgm:pt>
    <dgm:pt modelId="{7D27F904-A9BD-4133-A2A5-34318B24223A}" type="pres">
      <dgm:prSet presAssocID="{64931E85-10C2-4BC4-B127-8BDC1231D831}" presName="aNode" presStyleLbl="fgAcc1" presStyleIdx="1" presStyleCnt="4" custScaleX="295043" custScaleY="199760" custLinFactY="19163" custLinFactNeighborX="29344" custLinFactNeighborY="100000">
        <dgm:presLayoutVars>
          <dgm:bulletEnabled val="1"/>
        </dgm:presLayoutVars>
      </dgm:prSet>
      <dgm:spPr/>
      <dgm:t>
        <a:bodyPr/>
        <a:lstStyle/>
        <a:p>
          <a:endParaRPr lang="ru-RU"/>
        </a:p>
      </dgm:t>
    </dgm:pt>
    <dgm:pt modelId="{226C0C3B-478D-4F49-AFCC-1B80AF0CF674}" type="pres">
      <dgm:prSet presAssocID="{64931E85-10C2-4BC4-B127-8BDC1231D831}" presName="aSpace" presStyleCnt="0"/>
      <dgm:spPr/>
    </dgm:pt>
    <dgm:pt modelId="{83E3705E-228F-41DD-84F6-EA7E4E9A9C01}" type="pres">
      <dgm:prSet presAssocID="{C4AECD0C-2319-4175-A436-A4C86CD8B35A}" presName="aNode" presStyleLbl="fgAcc1" presStyleIdx="2" presStyleCnt="4" custScaleX="295043" custScaleY="391227" custLinFactY="42044" custLinFactNeighborX="28505" custLinFactNeighborY="100000">
        <dgm:presLayoutVars>
          <dgm:bulletEnabled val="1"/>
        </dgm:presLayoutVars>
      </dgm:prSet>
      <dgm:spPr/>
      <dgm:t>
        <a:bodyPr/>
        <a:lstStyle/>
        <a:p>
          <a:endParaRPr lang="ru-RU"/>
        </a:p>
      </dgm:t>
    </dgm:pt>
    <dgm:pt modelId="{021D4035-1427-4378-8D29-6332A3F06900}" type="pres">
      <dgm:prSet presAssocID="{C4AECD0C-2319-4175-A436-A4C86CD8B35A}" presName="aSpace" presStyleCnt="0"/>
      <dgm:spPr/>
    </dgm:pt>
    <dgm:pt modelId="{937F8960-0206-4C5F-B8F1-C5FE6B063E30}" type="pres">
      <dgm:prSet presAssocID="{BAB9F624-62BA-486F-B1F6-BDB6DEA55184}" presName="aNode" presStyleLbl="fgAcc1" presStyleIdx="3" presStyleCnt="4" custScaleX="295043" custScaleY="274222" custLinFactY="64199" custLinFactNeighborX="27248" custLinFactNeighborY="100000">
        <dgm:presLayoutVars>
          <dgm:bulletEnabled val="1"/>
        </dgm:presLayoutVars>
      </dgm:prSet>
      <dgm:spPr/>
      <dgm:t>
        <a:bodyPr/>
        <a:lstStyle/>
        <a:p>
          <a:endParaRPr lang="ru-RU"/>
        </a:p>
      </dgm:t>
    </dgm:pt>
    <dgm:pt modelId="{512F26DE-B4B9-46D0-B2F2-30D2EFF06C55}" type="pres">
      <dgm:prSet presAssocID="{BAB9F624-62BA-486F-B1F6-BDB6DEA55184}" presName="aSpace" presStyleCnt="0"/>
      <dgm:spPr/>
    </dgm:pt>
  </dgm:ptLst>
  <dgm:cxnLst>
    <dgm:cxn modelId="{0A47F1F7-BA60-4ECF-8FA7-C5E772EF48B6}" type="presOf" srcId="{906FFAB3-7946-4761-93C7-CF36A1E10C90}" destId="{A763D93A-C849-4739-ABB7-6BFCD125A507}" srcOrd="0" destOrd="0" presId="urn:microsoft.com/office/officeart/2005/8/layout/pyramid2"/>
    <dgm:cxn modelId="{B808C541-35E0-4D6E-B2A7-5619C360E5FA}" srcId="{7C914199-DB79-423D-B582-91CF84476675}" destId="{64931E85-10C2-4BC4-B127-8BDC1231D831}" srcOrd="1" destOrd="0" parTransId="{C01D98F4-CAFD-4FE8-9903-2D374E6309D1}" sibTransId="{5525B549-DD43-4C16-BEF9-5160E6A41520}"/>
    <dgm:cxn modelId="{2C0D0638-64D1-4E2C-A4D8-506CA5C36FED}" type="presOf" srcId="{64931E85-10C2-4BC4-B127-8BDC1231D831}" destId="{7D27F904-A9BD-4133-A2A5-34318B24223A}" srcOrd="0" destOrd="0" presId="urn:microsoft.com/office/officeart/2005/8/layout/pyramid2"/>
    <dgm:cxn modelId="{5F183800-FB4E-46C6-805D-CA2C202175B4}" type="presOf" srcId="{C4AECD0C-2319-4175-A436-A4C86CD8B35A}" destId="{83E3705E-228F-41DD-84F6-EA7E4E9A9C01}" srcOrd="0" destOrd="0" presId="urn:microsoft.com/office/officeart/2005/8/layout/pyramid2"/>
    <dgm:cxn modelId="{CA86327F-A0E9-48F5-813C-AEC8026AC2B0}" type="presOf" srcId="{BAB9F624-62BA-486F-B1F6-BDB6DEA55184}" destId="{937F8960-0206-4C5F-B8F1-C5FE6B063E30}" srcOrd="0" destOrd="0" presId="urn:microsoft.com/office/officeart/2005/8/layout/pyramid2"/>
    <dgm:cxn modelId="{13C49629-7F49-4883-9772-1E5BD93D222E}" srcId="{7C914199-DB79-423D-B582-91CF84476675}" destId="{BAB9F624-62BA-486F-B1F6-BDB6DEA55184}" srcOrd="3" destOrd="0" parTransId="{34A53EE3-1BFA-49FF-863D-54D549AE696A}" sibTransId="{9B9744BE-F9C8-419A-BF92-9FAC1524AD9E}"/>
    <dgm:cxn modelId="{84001B2B-5824-460C-8FF9-5FD30F7080F3}" srcId="{7C914199-DB79-423D-B582-91CF84476675}" destId="{906FFAB3-7946-4761-93C7-CF36A1E10C90}" srcOrd="0" destOrd="0" parTransId="{63E36593-8A82-4B60-B4E5-34046F90164D}" sibTransId="{D5E609D5-E60F-44F6-8161-BCD39EA45777}"/>
    <dgm:cxn modelId="{DD369CC6-4039-42BC-BC16-7F66B9D0FF26}" type="presOf" srcId="{7C914199-DB79-423D-B582-91CF84476675}" destId="{C19DCCE0-EB96-4AA0-85EA-EEF353A2C17F}" srcOrd="0" destOrd="0" presId="urn:microsoft.com/office/officeart/2005/8/layout/pyramid2"/>
    <dgm:cxn modelId="{6A540A3F-A50C-4F2B-8F23-428CE0DECDA6}" srcId="{7C914199-DB79-423D-B582-91CF84476675}" destId="{C4AECD0C-2319-4175-A436-A4C86CD8B35A}" srcOrd="2" destOrd="0" parTransId="{58E44A6F-E982-4776-B76C-51B3B518FD1E}" sibTransId="{A37CA073-C431-431D-A322-0926E316155B}"/>
    <dgm:cxn modelId="{B0E4D1E1-D41F-498F-91AD-B87F79D0FDA7}" type="presParOf" srcId="{C19DCCE0-EB96-4AA0-85EA-EEF353A2C17F}" destId="{C4283442-ACE2-4DB5-AA25-53C698815BB3}" srcOrd="0" destOrd="0" presId="urn:microsoft.com/office/officeart/2005/8/layout/pyramid2"/>
    <dgm:cxn modelId="{39362DAD-B11D-4E85-8F16-3445A8451209}" type="presParOf" srcId="{C19DCCE0-EB96-4AA0-85EA-EEF353A2C17F}" destId="{0FB04E6C-0AED-45B3-810A-7C2A90558769}" srcOrd="1" destOrd="0" presId="urn:microsoft.com/office/officeart/2005/8/layout/pyramid2"/>
    <dgm:cxn modelId="{3F8DC6FF-620F-4D38-A6B1-D102497FCC10}" type="presParOf" srcId="{0FB04E6C-0AED-45B3-810A-7C2A90558769}" destId="{A763D93A-C849-4739-ABB7-6BFCD125A507}" srcOrd="0" destOrd="0" presId="urn:microsoft.com/office/officeart/2005/8/layout/pyramid2"/>
    <dgm:cxn modelId="{2B0550F8-A248-4248-981A-8389FBC19A37}" type="presParOf" srcId="{0FB04E6C-0AED-45B3-810A-7C2A90558769}" destId="{33C94B01-96FD-43DA-A046-79837774A9BD}" srcOrd="1" destOrd="0" presId="urn:microsoft.com/office/officeart/2005/8/layout/pyramid2"/>
    <dgm:cxn modelId="{9440560A-D8CF-4086-8639-110F97964E07}" type="presParOf" srcId="{0FB04E6C-0AED-45B3-810A-7C2A90558769}" destId="{7D27F904-A9BD-4133-A2A5-34318B24223A}" srcOrd="2" destOrd="0" presId="urn:microsoft.com/office/officeart/2005/8/layout/pyramid2"/>
    <dgm:cxn modelId="{CF3A8132-8B27-4DA3-93B5-42F01467A511}" type="presParOf" srcId="{0FB04E6C-0AED-45B3-810A-7C2A90558769}" destId="{226C0C3B-478D-4F49-AFCC-1B80AF0CF674}" srcOrd="3" destOrd="0" presId="urn:microsoft.com/office/officeart/2005/8/layout/pyramid2"/>
    <dgm:cxn modelId="{29A23220-2C0F-45CF-ABF0-1D036F45681A}" type="presParOf" srcId="{0FB04E6C-0AED-45B3-810A-7C2A90558769}" destId="{83E3705E-228F-41DD-84F6-EA7E4E9A9C01}" srcOrd="4" destOrd="0" presId="urn:microsoft.com/office/officeart/2005/8/layout/pyramid2"/>
    <dgm:cxn modelId="{2E55C684-B50A-47F1-8509-6AEFB94F8367}" type="presParOf" srcId="{0FB04E6C-0AED-45B3-810A-7C2A90558769}" destId="{021D4035-1427-4378-8D29-6332A3F06900}" srcOrd="5" destOrd="0" presId="urn:microsoft.com/office/officeart/2005/8/layout/pyramid2"/>
    <dgm:cxn modelId="{3D178952-20DB-4709-86F4-B88A7D925D1D}" type="presParOf" srcId="{0FB04E6C-0AED-45B3-810A-7C2A90558769}" destId="{937F8960-0206-4C5F-B8F1-C5FE6B063E30}" srcOrd="6" destOrd="0" presId="urn:microsoft.com/office/officeart/2005/8/layout/pyramid2"/>
    <dgm:cxn modelId="{2FE055C2-9E1E-45E4-ACA9-DE9512C2B202}" type="presParOf" srcId="{0FB04E6C-0AED-45B3-810A-7C2A90558769}" destId="{512F26DE-B4B9-46D0-B2F2-30D2EFF06C55}" srcOrd="7" destOrd="0" presId="urn:microsoft.com/office/officeart/2005/8/layout/pyramid2"/>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89EA23-1D05-44E6-A6DB-C67F82104D18}">
      <dsp:nvSpPr>
        <dsp:cNvPr id="0" name=""/>
        <dsp:cNvSpPr/>
      </dsp:nvSpPr>
      <dsp:spPr>
        <a:xfrm>
          <a:off x="2385" y="93509"/>
          <a:ext cx="2126780" cy="100932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Уровень ожидаемой продолжительности жизни</a:t>
          </a:r>
        </a:p>
      </dsp:txBody>
      <dsp:txXfrm>
        <a:off x="507045" y="93509"/>
        <a:ext cx="1117460" cy="1009320"/>
      </dsp:txXfrm>
    </dsp:sp>
    <dsp:sp modelId="{C1076E08-8513-4250-9995-1695050FC70A}">
      <dsp:nvSpPr>
        <dsp:cNvPr id="0" name=""/>
        <dsp:cNvSpPr/>
      </dsp:nvSpPr>
      <dsp:spPr>
        <a:xfrm>
          <a:off x="1907720" y="93509"/>
          <a:ext cx="2115708" cy="100932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Индекс здоровья</a:t>
          </a:r>
        </a:p>
      </dsp:txBody>
      <dsp:txXfrm>
        <a:off x="2412380" y="93509"/>
        <a:ext cx="1106388" cy="1009320"/>
      </dsp:txXfrm>
    </dsp:sp>
    <dsp:sp modelId="{69448CFD-376D-4BBC-9BA3-DF54496D6F68}">
      <dsp:nvSpPr>
        <dsp:cNvPr id="0" name=""/>
        <dsp:cNvSpPr/>
      </dsp:nvSpPr>
      <dsp:spPr>
        <a:xfrm>
          <a:off x="3801984" y="96140"/>
          <a:ext cx="2123990" cy="100405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Уровень удовлетворенности населения качеством медицинской помощи</a:t>
          </a:r>
        </a:p>
      </dsp:txBody>
      <dsp:txXfrm>
        <a:off x="4304013" y="96140"/>
        <a:ext cx="1119932" cy="10040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C12CCF-9CE9-4C3E-98CA-536F945A7FE7}">
      <dsp:nvSpPr>
        <dsp:cNvPr id="0" name=""/>
        <dsp:cNvSpPr/>
      </dsp:nvSpPr>
      <dsp:spPr>
        <a:xfrm>
          <a:off x="0" y="0"/>
          <a:ext cx="6156960" cy="5633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На 2018 год было запланировано достижение </a:t>
          </a:r>
        </a:p>
      </dsp:txBody>
      <dsp:txXfrm>
        <a:off x="0" y="0"/>
        <a:ext cx="6156960" cy="304197"/>
      </dsp:txXfrm>
    </dsp:sp>
    <dsp:sp modelId="{18BF922D-AF27-41DE-96C7-AFDFCB8AC0C1}">
      <dsp:nvSpPr>
        <dsp:cNvPr id="0" name=""/>
        <dsp:cNvSpPr/>
      </dsp:nvSpPr>
      <dsp:spPr>
        <a:xfrm>
          <a:off x="0" y="293206"/>
          <a:ext cx="3078480" cy="259131"/>
        </a:xfrm>
        <a:prstGeom prst="rect">
          <a:avLst/>
        </a:prstGeom>
        <a:solidFill>
          <a:schemeClr val="accent1">
            <a:alpha val="90000"/>
            <a:tint val="40000"/>
            <a:hueOff val="0"/>
            <a:satOff val="0"/>
            <a:lumOff val="0"/>
            <a:alphaOff val="0"/>
          </a:schemeClr>
        </a:solidFill>
        <a:ln w="762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41</a:t>
          </a:r>
          <a:r>
            <a:rPr lang="ru-RU" sz="1400" kern="1200">
              <a:latin typeface="Times New Roman" panose="02020603050405020304" pitchFamily="18" charset="0"/>
              <a:cs typeface="Times New Roman" panose="02020603050405020304" pitchFamily="18" charset="0"/>
            </a:rPr>
            <a:t> показателя результатов </a:t>
          </a:r>
        </a:p>
      </dsp:txBody>
      <dsp:txXfrm>
        <a:off x="0" y="293206"/>
        <a:ext cx="3078480" cy="259131"/>
      </dsp:txXfrm>
    </dsp:sp>
    <dsp:sp modelId="{62CEB4D9-29DA-45AB-9762-77A3B0A0E858}">
      <dsp:nvSpPr>
        <dsp:cNvPr id="0" name=""/>
        <dsp:cNvSpPr/>
      </dsp:nvSpPr>
      <dsp:spPr>
        <a:xfrm>
          <a:off x="3078480" y="293206"/>
          <a:ext cx="3078480" cy="259131"/>
        </a:xfrm>
        <a:prstGeom prst="rect">
          <a:avLst/>
        </a:prstGeom>
        <a:solidFill>
          <a:schemeClr val="accent1">
            <a:alpha val="90000"/>
            <a:tint val="40000"/>
            <a:hueOff val="0"/>
            <a:satOff val="0"/>
            <a:lumOff val="0"/>
            <a:alphaOff val="0"/>
          </a:schemeClr>
        </a:solidFill>
        <a:ln w="76200" cap="flat" cmpd="sng" algn="ctr">
          <a:solidFill>
            <a:schemeClr val="bg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исполнение </a:t>
          </a:r>
          <a:r>
            <a:rPr lang="ru-RU" sz="1400" b="1" kern="1200">
              <a:latin typeface="Times New Roman" panose="02020603050405020304" pitchFamily="18" charset="0"/>
              <a:cs typeface="Times New Roman" panose="02020603050405020304" pitchFamily="18" charset="0"/>
            </a:rPr>
            <a:t>83</a:t>
          </a:r>
          <a:r>
            <a:rPr lang="ru-RU" sz="1400" kern="1200">
              <a:latin typeface="Times New Roman" panose="02020603050405020304" pitchFamily="18" charset="0"/>
              <a:cs typeface="Times New Roman" panose="02020603050405020304" pitchFamily="18" charset="0"/>
            </a:rPr>
            <a:t> мероприятий</a:t>
          </a:r>
        </a:p>
      </dsp:txBody>
      <dsp:txXfrm>
        <a:off x="3078480" y="293206"/>
        <a:ext cx="3078480" cy="25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464A09-B8F8-4F37-A840-57454C8D2719}">
      <dsp:nvSpPr>
        <dsp:cNvPr id="0" name=""/>
        <dsp:cNvSpPr/>
      </dsp:nvSpPr>
      <dsp:spPr>
        <a:xfrm>
          <a:off x="1733418" y="0"/>
          <a:ext cx="2476500" cy="2476500"/>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3452B5B-FB42-4F7F-93B3-AA646AEC842C}">
      <dsp:nvSpPr>
        <dsp:cNvPr id="0" name=""/>
        <dsp:cNvSpPr/>
      </dsp:nvSpPr>
      <dsp:spPr>
        <a:xfrm>
          <a:off x="307019" y="155752"/>
          <a:ext cx="2458797" cy="9906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i="0" kern="1200">
              <a:latin typeface="Times New Roman" panose="02020603050405020304" pitchFamily="18" charset="0"/>
              <a:cs typeface="Times New Roman" panose="02020603050405020304" pitchFamily="18" charset="0"/>
            </a:rPr>
            <a:t>Овладение государственным языком</a:t>
          </a:r>
          <a:endParaRPr lang="ru-RU" sz="1400" kern="1200"/>
        </a:p>
      </dsp:txBody>
      <dsp:txXfrm>
        <a:off x="355376" y="204109"/>
        <a:ext cx="2362083" cy="893886"/>
      </dsp:txXfrm>
    </dsp:sp>
    <dsp:sp modelId="{BF2A679C-A384-43C7-9397-09A305C00507}">
      <dsp:nvSpPr>
        <dsp:cNvPr id="0" name=""/>
        <dsp:cNvSpPr/>
      </dsp:nvSpPr>
      <dsp:spPr>
        <a:xfrm>
          <a:off x="3149937" y="138862"/>
          <a:ext cx="2459322" cy="9906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i="0" kern="1200">
              <a:latin typeface="Times New Roman" panose="02020603050405020304" pitchFamily="18" charset="0"/>
              <a:cs typeface="Times New Roman" panose="02020603050405020304" pitchFamily="18" charset="0"/>
            </a:rPr>
            <a:t>Популяризация и расширение сферы применения государственного языка</a:t>
          </a:r>
          <a:endParaRPr lang="ru-RU" sz="1400" kern="1200"/>
        </a:p>
      </dsp:txBody>
      <dsp:txXfrm>
        <a:off x="3198294" y="187219"/>
        <a:ext cx="2362608" cy="893886"/>
      </dsp:txXfrm>
    </dsp:sp>
    <dsp:sp modelId="{6617CADD-91BD-4137-8506-1F90DED13521}">
      <dsp:nvSpPr>
        <dsp:cNvPr id="0" name=""/>
        <dsp:cNvSpPr/>
      </dsp:nvSpPr>
      <dsp:spPr>
        <a:xfrm>
          <a:off x="307019" y="1319707"/>
          <a:ext cx="2458797" cy="9906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i="0" kern="1200">
              <a:latin typeface="Times New Roman" panose="02020603050405020304" pitchFamily="18" charset="0"/>
              <a:cs typeface="Times New Roman" panose="02020603050405020304" pitchFamily="18" charset="0"/>
            </a:rPr>
            <a:t>Повышение уровня языковой культуры казахстанцев</a:t>
          </a:r>
          <a:endParaRPr lang="ru-RU" sz="1400" kern="1200"/>
        </a:p>
      </dsp:txBody>
      <dsp:txXfrm>
        <a:off x="355376" y="1368064"/>
        <a:ext cx="2362083" cy="893886"/>
      </dsp:txXfrm>
    </dsp:sp>
    <dsp:sp modelId="{1C78FE8D-CD03-4894-A1C4-7860818F8F4F}">
      <dsp:nvSpPr>
        <dsp:cNvPr id="0" name=""/>
        <dsp:cNvSpPr/>
      </dsp:nvSpPr>
      <dsp:spPr>
        <a:xfrm>
          <a:off x="3149937" y="1302817"/>
          <a:ext cx="2459322" cy="9906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i="0" kern="1200">
              <a:latin typeface="Times New Roman" panose="02020603050405020304" pitchFamily="18" charset="0"/>
              <a:cs typeface="Times New Roman" panose="02020603050405020304" pitchFamily="18" charset="0"/>
            </a:rPr>
            <a:t>Создание благоприятных условий для развития лингвистического капитала</a:t>
          </a:r>
          <a:endParaRPr lang="ru-RU" sz="1400" kern="1200"/>
        </a:p>
      </dsp:txBody>
      <dsp:txXfrm>
        <a:off x="3198294" y="1351174"/>
        <a:ext cx="2362608" cy="89388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B19B38-0639-4377-9017-D5C00AF51737}">
      <dsp:nvSpPr>
        <dsp:cNvPr id="0" name=""/>
        <dsp:cNvSpPr/>
      </dsp:nvSpPr>
      <dsp:spPr>
        <a:xfrm rot="16200000">
          <a:off x="-186697" y="186744"/>
          <a:ext cx="1541585" cy="1168095"/>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ctr" defTabSz="533400">
            <a:lnSpc>
              <a:spcPct val="90000"/>
            </a:lnSpc>
            <a:spcBef>
              <a:spcPct val="0"/>
            </a:spcBef>
            <a:spcAft>
              <a:spcPct val="35000"/>
            </a:spcAft>
          </a:pPr>
          <a:r>
            <a:rPr lang="ru-RU" sz="1200" i="0" kern="1200">
              <a:latin typeface="Times New Roman" panose="02020603050405020304" pitchFamily="18" charset="0"/>
              <a:cs typeface="Times New Roman" panose="02020603050405020304" pitchFamily="18" charset="0"/>
            </a:rPr>
            <a:t>Строительство арендного жилья без выкупа</a:t>
          </a:r>
        </a:p>
      </dsp:txBody>
      <dsp:txXfrm rot="5400000">
        <a:off x="48" y="308316"/>
        <a:ext cx="1168095" cy="924951"/>
      </dsp:txXfrm>
    </dsp:sp>
    <dsp:sp modelId="{F36A66FB-46D5-4A85-ACB0-1EC4B74DADC8}">
      <dsp:nvSpPr>
        <dsp:cNvPr id="0" name=""/>
        <dsp:cNvSpPr/>
      </dsp:nvSpPr>
      <dsp:spPr>
        <a:xfrm rot="16200000">
          <a:off x="995407" y="186744"/>
          <a:ext cx="1541585" cy="1168095"/>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ctr" defTabSz="533400">
            <a:lnSpc>
              <a:spcPct val="90000"/>
            </a:lnSpc>
            <a:spcBef>
              <a:spcPct val="0"/>
            </a:spcBef>
            <a:spcAft>
              <a:spcPct val="35000"/>
            </a:spcAft>
          </a:pPr>
          <a:r>
            <a:rPr lang="ru-RU" sz="1200" i="0" kern="1200">
              <a:latin typeface="Times New Roman" panose="02020603050405020304" pitchFamily="18" charset="0"/>
              <a:cs typeface="Times New Roman" panose="02020603050405020304" pitchFamily="18" charset="0"/>
            </a:rPr>
            <a:t>Строительство кредитного жилья</a:t>
          </a:r>
        </a:p>
      </dsp:txBody>
      <dsp:txXfrm rot="5400000">
        <a:off x="1182152" y="308316"/>
        <a:ext cx="1168095" cy="924951"/>
      </dsp:txXfrm>
    </dsp:sp>
    <dsp:sp modelId="{26B04069-4ECE-4E67-AF6D-ADBCB2DD9E95}">
      <dsp:nvSpPr>
        <dsp:cNvPr id="0" name=""/>
        <dsp:cNvSpPr/>
      </dsp:nvSpPr>
      <dsp:spPr>
        <a:xfrm rot="16200000">
          <a:off x="2177512" y="186744"/>
          <a:ext cx="1541585" cy="1168095"/>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ctr" defTabSz="533400">
            <a:lnSpc>
              <a:spcPct val="90000"/>
            </a:lnSpc>
            <a:spcBef>
              <a:spcPct val="0"/>
            </a:spcBef>
            <a:spcAft>
              <a:spcPct val="35000"/>
            </a:spcAft>
          </a:pPr>
          <a:r>
            <a:rPr lang="ru-RU" sz="1200" i="0" kern="1200">
              <a:latin typeface="Times New Roman" panose="02020603050405020304" pitchFamily="18" charset="0"/>
              <a:cs typeface="Times New Roman" panose="02020603050405020304" pitchFamily="18" charset="0"/>
            </a:rPr>
            <a:t>Развитие индивидуального жилищного строительства</a:t>
          </a:r>
        </a:p>
      </dsp:txBody>
      <dsp:txXfrm rot="5400000">
        <a:off x="2364257" y="308316"/>
        <a:ext cx="1168095" cy="924951"/>
      </dsp:txXfrm>
    </dsp:sp>
    <dsp:sp modelId="{E4DF59E7-436D-4C5F-BDE1-F7A774B6600A}">
      <dsp:nvSpPr>
        <dsp:cNvPr id="0" name=""/>
        <dsp:cNvSpPr/>
      </dsp:nvSpPr>
      <dsp:spPr>
        <a:xfrm rot="16200000">
          <a:off x="3359617" y="186744"/>
          <a:ext cx="1541585" cy="1168095"/>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ctr" defTabSz="533400">
            <a:lnSpc>
              <a:spcPct val="90000"/>
            </a:lnSpc>
            <a:spcBef>
              <a:spcPct val="0"/>
            </a:spcBef>
            <a:spcAft>
              <a:spcPct val="35000"/>
            </a:spcAft>
          </a:pPr>
          <a:r>
            <a:rPr lang="ru-RU" sz="1200" i="0" kern="1200">
              <a:latin typeface="Times New Roman" panose="02020603050405020304" pitchFamily="18" charset="0"/>
              <a:cs typeface="Times New Roman" panose="02020603050405020304" pitchFamily="18" charset="0"/>
            </a:rPr>
            <a:t>Стимулирование строительства жилья частными застройщиками</a:t>
          </a:r>
        </a:p>
      </dsp:txBody>
      <dsp:txXfrm rot="5400000">
        <a:off x="3546362" y="308316"/>
        <a:ext cx="1168095" cy="924951"/>
      </dsp:txXfrm>
    </dsp:sp>
    <dsp:sp modelId="{7E974F6D-0F67-4E7E-9F4C-45F1897B7BAF}">
      <dsp:nvSpPr>
        <dsp:cNvPr id="0" name=""/>
        <dsp:cNvSpPr/>
      </dsp:nvSpPr>
      <dsp:spPr>
        <a:xfrm rot="16200000">
          <a:off x="4541722" y="186744"/>
          <a:ext cx="1541585" cy="1168095"/>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lvl="0" algn="ctr" defTabSz="533400">
            <a:lnSpc>
              <a:spcPct val="90000"/>
            </a:lnSpc>
            <a:spcBef>
              <a:spcPct val="0"/>
            </a:spcBef>
            <a:spcAft>
              <a:spcPct val="35000"/>
            </a:spcAft>
          </a:pPr>
          <a:r>
            <a:rPr lang="ru-RU" sz="1200" i="0" kern="1200">
              <a:latin typeface="Times New Roman" panose="02020603050405020304" pitchFamily="18" charset="0"/>
              <a:cs typeface="Times New Roman" panose="02020603050405020304" pitchFamily="18" charset="0"/>
            </a:rPr>
            <a:t>Строительство жилья с привлечением субъектов квазигос. сектора</a:t>
          </a:r>
        </a:p>
      </dsp:txBody>
      <dsp:txXfrm rot="5400000">
        <a:off x="4728467" y="308316"/>
        <a:ext cx="1168095" cy="9249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283442-ACE2-4DB5-AA25-53C698815BB3}">
      <dsp:nvSpPr>
        <dsp:cNvPr id="0" name=""/>
        <dsp:cNvSpPr/>
      </dsp:nvSpPr>
      <dsp:spPr>
        <a:xfrm>
          <a:off x="0" y="0"/>
          <a:ext cx="2520315" cy="252031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63D93A-C849-4739-ABB7-6BFCD125A507}">
      <dsp:nvSpPr>
        <dsp:cNvPr id="0" name=""/>
        <dsp:cNvSpPr/>
      </dsp:nvSpPr>
      <dsp:spPr>
        <a:xfrm>
          <a:off x="1019179" y="253411"/>
          <a:ext cx="4833408" cy="563225"/>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b="0" i="0" kern="1200">
              <a:latin typeface="Times New Roman" panose="02020603050405020304" pitchFamily="18" charset="0"/>
              <a:cs typeface="Times New Roman" panose="02020603050405020304" pitchFamily="18" charset="0"/>
            </a:rPr>
            <a:t>Совершенствование мер профилактики религиозного экстремизма и терроризма, направленных на формирование в обществе иммунитета к радикальной идеологии и нулевой терпимости к радикальным проявлениям</a:t>
          </a:r>
        </a:p>
      </dsp:txBody>
      <dsp:txXfrm>
        <a:off x="1046673" y="280905"/>
        <a:ext cx="4778420" cy="508237"/>
      </dsp:txXfrm>
    </dsp:sp>
    <dsp:sp modelId="{7D27F904-A9BD-4133-A2A5-34318B24223A}">
      <dsp:nvSpPr>
        <dsp:cNvPr id="0" name=""/>
        <dsp:cNvSpPr/>
      </dsp:nvSpPr>
      <dsp:spPr>
        <a:xfrm>
          <a:off x="1012315" y="886448"/>
          <a:ext cx="4833408" cy="31662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b="0" i="0" kern="1200">
              <a:latin typeface="Times New Roman" panose="02020603050405020304" pitchFamily="18" charset="0"/>
              <a:cs typeface="Times New Roman" panose="02020603050405020304" pitchFamily="18" charset="0"/>
            </a:rPr>
            <a:t>Снижение влияния внешних факторов на радикализацию населения Республики Казахстан</a:t>
          </a:r>
        </a:p>
      </dsp:txBody>
      <dsp:txXfrm>
        <a:off x="1027771" y="901904"/>
        <a:ext cx="4802496" cy="285715"/>
      </dsp:txXfrm>
    </dsp:sp>
    <dsp:sp modelId="{83E3705E-228F-41DD-84F6-EA7E4E9A9C01}">
      <dsp:nvSpPr>
        <dsp:cNvPr id="0" name=""/>
        <dsp:cNvSpPr/>
      </dsp:nvSpPr>
      <dsp:spPr>
        <a:xfrm>
          <a:off x="998571" y="1259156"/>
          <a:ext cx="4833408" cy="620111"/>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b="0" i="0" kern="1200">
              <a:latin typeface="Times New Roman" panose="02020603050405020304" pitchFamily="18" charset="0"/>
              <a:cs typeface="Times New Roman" panose="02020603050405020304" pitchFamily="18" charset="0"/>
            </a:rPr>
            <a:t>Повышение эффективности выявления и пресечения фактов религиозного экстремизма и терроризма, в том числе путем совершенствования системы обеспечения деятельности специальных государственных и правоохранительных органов</a:t>
          </a:r>
        </a:p>
      </dsp:txBody>
      <dsp:txXfrm>
        <a:off x="1028842" y="1289427"/>
        <a:ext cx="4772866" cy="559569"/>
      </dsp:txXfrm>
    </dsp:sp>
    <dsp:sp modelId="{937F8960-0206-4C5F-B8F1-C5FE6B063E30}">
      <dsp:nvSpPr>
        <dsp:cNvPr id="0" name=""/>
        <dsp:cNvSpPr/>
      </dsp:nvSpPr>
      <dsp:spPr>
        <a:xfrm>
          <a:off x="977978" y="1934197"/>
          <a:ext cx="4833408" cy="434653"/>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b="0" i="0" kern="1200">
              <a:latin typeface="Times New Roman" panose="02020603050405020304" pitchFamily="18" charset="0"/>
              <a:cs typeface="Times New Roman" panose="02020603050405020304" pitchFamily="18" charset="0"/>
            </a:rPr>
            <a:t>Совершенствование системы реагирования на акты религиозного экстремизма и терроризма, а также минимизации и (или) ликвидации их последствий</a:t>
          </a:r>
        </a:p>
      </dsp:txBody>
      <dsp:txXfrm>
        <a:off x="999196" y="1955415"/>
        <a:ext cx="4790972" cy="39221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4.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5C7C-CFDF-4824-BA58-B98CD157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3080</TotalTime>
  <Pages>1</Pages>
  <Words>52223</Words>
  <Characters>297677</Characters>
  <Application>Microsoft Office Word</Application>
  <DocSecurity>0</DocSecurity>
  <Lines>2480</Lines>
  <Paragraphs>698</Paragraphs>
  <ScaleCrop>false</ScaleCrop>
  <HeadingPairs>
    <vt:vector size="2" baseType="variant">
      <vt:variant>
        <vt:lpstr>Название</vt:lpstr>
      </vt:variant>
      <vt:variant>
        <vt:i4>1</vt:i4>
      </vt:variant>
    </vt:vector>
  </HeadingPairs>
  <TitlesOfParts>
    <vt:vector size="1" baseType="lpstr">
      <vt:lpstr>ОТЧЕТ ПРАВИТЕЛЬСТВА РЕСПУБЛИКИ КАЗАХСТАН ОБ ИСПОЛНЕНИИ РЕСПУБЛИКАНСКОГО БЮДЖЕТА ЗА 2018 ГОД</vt:lpstr>
    </vt:vector>
  </TitlesOfParts>
  <Company/>
  <LinksUpToDate>false</LinksUpToDate>
  <CharactersWithSpaces>349202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ПРАВИТЕЛЬСТВА РЕСПУБЛИКИ КАЗАХСТАН ОБ ИСПОЛНЕНИИ РЕСПУБЛИКАНСКОГО БЮДЖЕТА ЗА 2018 ГОД</dc:title>
  <dc:creator>Нур-Султан, 2019 год</dc:creator>
  <cp:lastModifiedBy>Белла Газдиева</cp:lastModifiedBy>
  <cp:revision>417</cp:revision>
  <cp:lastPrinted>2019-04-11T10:14:00Z</cp:lastPrinted>
  <dcterms:created xsi:type="dcterms:W3CDTF">2018-03-27T10:56:00Z</dcterms:created>
  <dcterms:modified xsi:type="dcterms:W3CDTF">2019-06-27T11:15:00Z</dcterms:modified>
</cp:coreProperties>
</file>