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4C" w:rsidRPr="00896B9D" w:rsidRDefault="00786C4C" w:rsidP="00896B9D">
      <w:pPr>
        <w:shd w:val="clear" w:color="auto" w:fill="FFFFFF"/>
        <w:spacing w:after="0" w:line="28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2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Правилам разработки и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утверждения (</w:t>
      </w:r>
      <w:proofErr w:type="spellStart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переутверждения</w:t>
      </w:r>
      <w:proofErr w:type="spellEnd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 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бюджетных программ (подпрограмм)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требованиям к их содержанию</w:t>
      </w:r>
    </w:p>
    <w:p w:rsidR="00896B9D" w:rsidRPr="00896B9D" w:rsidRDefault="00896B9D" w:rsidP="00896B9D">
      <w:pPr>
        <w:pStyle w:val="a3"/>
        <w:contextualSpacing/>
        <w:jc w:val="right"/>
        <w:rPr>
          <w:sz w:val="20"/>
          <w:szCs w:val="20"/>
        </w:rPr>
      </w:pPr>
      <w:r w:rsidRPr="00896B9D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>Утверждено  приказом  </w:t>
      </w:r>
      <w:r w:rsidRPr="00700082">
        <w:rPr>
          <w:sz w:val="20"/>
          <w:szCs w:val="20"/>
        </w:rPr>
        <w:t>№</w:t>
      </w:r>
      <w:r w:rsidRPr="00896B9D">
        <w:rPr>
          <w:sz w:val="20"/>
          <w:szCs w:val="20"/>
        </w:rPr>
        <w:t>0</w:t>
      </w:r>
      <w:r>
        <w:rPr>
          <w:sz w:val="20"/>
          <w:szCs w:val="20"/>
        </w:rPr>
        <w:t>1-</w:t>
      </w:r>
      <w:r>
        <w:rPr>
          <w:sz w:val="20"/>
          <w:szCs w:val="20"/>
          <w:lang w:val="kk-KZ"/>
        </w:rPr>
        <w:t>ө</w:t>
      </w:r>
      <w:r w:rsidRPr="00700082">
        <w:rPr>
          <w:sz w:val="20"/>
          <w:szCs w:val="20"/>
        </w:rPr>
        <w:t> </w:t>
      </w:r>
    </w:p>
    <w:p w:rsidR="00896B9D" w:rsidRDefault="00896B9D" w:rsidP="00896B9D">
      <w:pPr>
        <w:pStyle w:val="a3"/>
        <w:contextualSpacing/>
        <w:jc w:val="right"/>
        <w:rPr>
          <w:sz w:val="20"/>
          <w:szCs w:val="20"/>
        </w:rPr>
      </w:pPr>
      <w:r w:rsidRPr="00700082">
        <w:rPr>
          <w:sz w:val="20"/>
          <w:szCs w:val="20"/>
        </w:rPr>
        <w:t>    </w:t>
      </w:r>
      <w:r>
        <w:rPr>
          <w:sz w:val="20"/>
          <w:szCs w:val="20"/>
        </w:rPr>
        <w:t> от</w:t>
      </w:r>
      <w:r w:rsidRPr="00F7327E">
        <w:rPr>
          <w:sz w:val="20"/>
          <w:szCs w:val="20"/>
        </w:rPr>
        <w:t xml:space="preserve"> </w:t>
      </w:r>
      <w:r w:rsidRPr="00896B9D">
        <w:rPr>
          <w:sz w:val="20"/>
          <w:szCs w:val="20"/>
        </w:rPr>
        <w:t>06</w:t>
      </w:r>
      <w:r w:rsidRPr="00F7327E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 201</w:t>
      </w:r>
      <w:r w:rsidRPr="00896B9D">
        <w:rPr>
          <w:sz w:val="20"/>
          <w:szCs w:val="20"/>
        </w:rPr>
        <w:t>7</w:t>
      </w:r>
      <w:r w:rsidRPr="00700082">
        <w:rPr>
          <w:sz w:val="20"/>
          <w:szCs w:val="20"/>
        </w:rPr>
        <w:t xml:space="preserve"> года </w:t>
      </w:r>
      <w:r>
        <w:rPr>
          <w:sz w:val="20"/>
          <w:szCs w:val="20"/>
        </w:rPr>
        <w:br/>
        <w:t xml:space="preserve">                                                                                                       </w:t>
      </w:r>
      <w:r w:rsidR="00BC0C27">
        <w:rPr>
          <w:sz w:val="20"/>
          <w:szCs w:val="20"/>
        </w:rPr>
        <w:t xml:space="preserve">    </w:t>
      </w:r>
      <w:proofErr w:type="spellStart"/>
      <w:r w:rsidR="00BC0C27">
        <w:rPr>
          <w:sz w:val="20"/>
          <w:szCs w:val="20"/>
        </w:rPr>
        <w:t>аким</w:t>
      </w:r>
      <w:proofErr w:type="spellEnd"/>
      <w:r w:rsidR="00BC0C27">
        <w:rPr>
          <w:sz w:val="20"/>
          <w:szCs w:val="20"/>
        </w:rPr>
        <w:t xml:space="preserve"> </w:t>
      </w:r>
      <w:proofErr w:type="spellStart"/>
      <w:r w:rsidR="00BC0C27">
        <w:rPr>
          <w:sz w:val="20"/>
          <w:szCs w:val="20"/>
        </w:rPr>
        <w:t>Талдыбулакского</w:t>
      </w:r>
      <w:proofErr w:type="spellEnd"/>
      <w:r w:rsidR="00BC0C27" w:rsidRPr="00BC0C27">
        <w:rPr>
          <w:sz w:val="20"/>
          <w:szCs w:val="20"/>
        </w:rPr>
        <w:t xml:space="preserve"> </w:t>
      </w:r>
      <w:r w:rsidR="00BC0C27">
        <w:rPr>
          <w:sz w:val="20"/>
          <w:szCs w:val="20"/>
        </w:rPr>
        <w:t>сельского округа</w:t>
      </w:r>
    </w:p>
    <w:p w:rsidR="00896B9D" w:rsidRDefault="00896B9D" w:rsidP="00896B9D">
      <w:pPr>
        <w:pStyle w:val="a3"/>
        <w:contextualSpacing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Кербулакского</w:t>
      </w:r>
      <w:proofErr w:type="spellEnd"/>
      <w:r>
        <w:rPr>
          <w:sz w:val="20"/>
          <w:szCs w:val="20"/>
        </w:rPr>
        <w:t xml:space="preserve"> района</w:t>
      </w:r>
    </w:p>
    <w:p w:rsidR="00896B9D" w:rsidRDefault="00BC0C27" w:rsidP="00896B9D">
      <w:pPr>
        <w:pStyle w:val="a3"/>
        <w:contextualSpacing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М.Кашкимбаев</w:t>
      </w:r>
      <w:proofErr w:type="spellEnd"/>
    </w:p>
    <w:p w:rsidR="00896B9D" w:rsidRDefault="00896B9D" w:rsidP="00896B9D">
      <w:pPr>
        <w:pStyle w:val="a3"/>
        <w:spacing w:before="0" w:beforeAutospacing="0" w:after="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softHyphen/>
        <w:t xml:space="preserve">                                                                       ______________________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F4256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«      »</w:t>
      </w:r>
      <w:r w:rsidRPr="00F425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___________201</w:t>
      </w:r>
      <w:r w:rsidR="00C10F4C">
        <w:rPr>
          <w:rFonts w:ascii="Times New Roman" w:hAnsi="Times New Roman" w:cs="Times New Roman"/>
          <w:sz w:val="20"/>
          <w:szCs w:val="20"/>
        </w:rPr>
        <w:t xml:space="preserve">9 </w:t>
      </w:r>
      <w:r w:rsidRPr="00896B9D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786C4C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896B9D">
        <w:rPr>
          <w:rFonts w:ascii="Times New Roman" w:hAnsi="Times New Roman" w:cs="Times New Roman"/>
          <w:sz w:val="20"/>
          <w:szCs w:val="20"/>
        </w:rPr>
        <w:t xml:space="preserve">     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786C4C" w:rsidRPr="00786C4C" w:rsidRDefault="00786C4C" w:rsidP="00896B9D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86C4C">
        <w:rPr>
          <w:rFonts w:ascii="Times New Roman" w:eastAsia="Times New Roman" w:hAnsi="Times New Roman" w:cs="Times New Roman"/>
          <w:color w:val="1E1E1E"/>
          <w:sz w:val="28"/>
          <w:szCs w:val="28"/>
        </w:rPr>
        <w:t>БЮДЖЕТНАЯ ПРОГРАММА</w:t>
      </w:r>
    </w:p>
    <w:p w:rsidR="001E180D" w:rsidRDefault="00BC0C27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1241016</w:t>
      </w:r>
      <w:r w:rsidR="005733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ГУ 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Аппарат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акима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Талдыбулакского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сельского округа</w:t>
      </w:r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Кербулакского</w:t>
      </w:r>
      <w:proofErr w:type="spellEnd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района»</w:t>
      </w:r>
    </w:p>
    <w:p w:rsidR="00786C4C" w:rsidRPr="00786C4C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</w:p>
    <w:p w:rsidR="00786C4C" w:rsidRPr="001E180D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на </w:t>
      </w:r>
      <w:r w:rsidR="00DA0AF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201</w:t>
      </w:r>
      <w:r w:rsidR="00C10F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9</w:t>
      </w:r>
      <w:r w:rsidR="00DA0AF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-202</w:t>
      </w:r>
      <w:r w:rsidR="00C10F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1</w:t>
      </w: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годы</w:t>
      </w:r>
    </w:p>
    <w:p w:rsidR="001E180D" w:rsidRPr="001E180D" w:rsidRDefault="001E180D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</w:p>
    <w:p w:rsidR="005733F5" w:rsidRDefault="001E180D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1E180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К</w:t>
      </w: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од и наименование администратора бюджетной программы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="00BC0C27">
        <w:rPr>
          <w:rFonts w:ascii="Times New Roman" w:hAnsi="Times New Roman" w:cs="Times New Roman"/>
          <w:sz w:val="20"/>
          <w:szCs w:val="20"/>
          <w:u w:val="single"/>
          <w:lang w:val="kk-KZ"/>
        </w:rPr>
        <w:t>124</w:t>
      </w:r>
      <w:r w:rsidRPr="001E180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</w:t>
      </w:r>
      <w:r w:rsidR="00BC0C27">
        <w:rPr>
          <w:rFonts w:ascii="Times New Roman" w:hAnsi="Times New Roman" w:cs="Times New Roman"/>
          <w:sz w:val="20"/>
          <w:szCs w:val="20"/>
          <w:u w:val="single"/>
          <w:lang w:val="kk-KZ"/>
        </w:rPr>
        <w:t>–</w:t>
      </w:r>
      <w:r w:rsidRPr="001E180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</w:t>
      </w:r>
      <w:r w:rsidR="00BC0C27">
        <w:rPr>
          <w:rFonts w:ascii="Times New Roman" w:hAnsi="Times New Roman" w:cs="Times New Roman"/>
          <w:sz w:val="20"/>
          <w:szCs w:val="20"/>
          <w:u w:val="single"/>
          <w:lang w:val="kk-KZ"/>
        </w:rPr>
        <w:t>Аппарат акима города районного значения, села, поселка, сельского округа</w:t>
      </w:r>
    </w:p>
    <w:p w:rsidR="002D6C57" w:rsidRDefault="001E180D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</w:t>
      </w:r>
      <w:r w:rsidR="00786C4C"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Код и наименование бюджетной программы</w:t>
      </w:r>
    </w:p>
    <w:p w:rsidR="005733F5" w:rsidRPr="002D6C57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="001E180D" w:rsidRPr="002D6C57">
        <w:rPr>
          <w:rFonts w:ascii="Times New Roman" w:hAnsi="Times New Roman" w:cs="Times New Roman"/>
          <w:sz w:val="20"/>
          <w:szCs w:val="20"/>
          <w:u w:val="single"/>
        </w:rPr>
        <w:t>001-</w:t>
      </w:r>
      <w:r w:rsidR="005733F5" w:rsidRPr="002D6C5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 xml:space="preserve"> </w:t>
      </w:r>
      <w:r w:rsidR="002D6C57" w:rsidRPr="002D6C57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 xml:space="preserve">Услуги по обеспечению деятельности </w:t>
      </w:r>
      <w:proofErr w:type="spellStart"/>
      <w:r w:rsidR="002D6C57" w:rsidRPr="002D6C57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акима</w:t>
      </w:r>
      <w:proofErr w:type="spellEnd"/>
      <w:r w:rsidR="002D6C57" w:rsidRPr="002D6C57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 xml:space="preserve"> города районного значения, села, поселка, сельского округа,</w:t>
      </w:r>
    </w:p>
    <w:p w:rsidR="002D6C57" w:rsidRPr="002D6C57" w:rsidRDefault="002D6C57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</w:pPr>
      <w:r w:rsidRPr="002D6C57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022-Капитальные расходы государственного органа,</w:t>
      </w:r>
    </w:p>
    <w:p w:rsidR="002D6C57" w:rsidRPr="002D6C57" w:rsidRDefault="002D6C57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</w:pPr>
      <w:r w:rsidRPr="002D6C57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009-Обеспечение санитарии населенных пунктов,</w:t>
      </w:r>
    </w:p>
    <w:p w:rsidR="002D6C57" w:rsidRPr="002D6C57" w:rsidRDefault="002D6C57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</w:pPr>
      <w:r w:rsidRPr="002D6C57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011-Благоустройство и озеленение населенных пунктов</w:t>
      </w:r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Руководитель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proofErr w:type="spellStart"/>
      <w:r w:rsidR="002D6C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Кашкимбаев</w:t>
      </w:r>
      <w:proofErr w:type="spellEnd"/>
      <w:r w:rsidR="002D6C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М.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0" w:name="OLE_LINK1"/>
      <w:bookmarkStart w:id="1" w:name="OLE_LINK2"/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Бюджетный кодекс РК от 04.12.2008г. №95-</w:t>
      </w:r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IV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ст.56, п.1, пп.1, Закон Республики Казахстан от 04.12.2015г. №434-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«О государственных закупках», Приказ Министра Финансов</w:t>
      </w:r>
      <w:r w:rsidR="00182B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РК от 04.12.2014г. №540 «Правила исполнения бюджета и его кассового обслуживания».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bookmarkEnd w:id="0"/>
    <w:bookmarkEnd w:id="1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Вид бюджетной программы: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 xml:space="preserve"> </w:t>
      </w:r>
      <w:proofErr w:type="gramStart"/>
      <w:r w:rsidR="002D6C57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Сельский</w:t>
      </w:r>
      <w:proofErr w:type="gramEnd"/>
    </w:p>
    <w:p w:rsidR="00182BCF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содержания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</w:t>
      </w:r>
      <w:bookmarkStart w:id="2" w:name="OLE_LINK3"/>
      <w:bookmarkStart w:id="3" w:name="OLE_LINK4"/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- </w:t>
      </w:r>
      <w:r w:rsidR="00182BCF" w:rsidRPr="00182BC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Осуществление государственных функций, оказание полномочий и вытекающих из них государственных услуг</w:t>
      </w:r>
      <w:r w:rsidR="00182B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bookmarkEnd w:id="2"/>
      <w:bookmarkEnd w:id="3"/>
    </w:p>
    <w:p w:rsidR="00786C4C" w:rsidRPr="00786C4C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способа реализации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proofErr w:type="gramStart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Индивидуальная</w:t>
      </w:r>
      <w:proofErr w:type="gramEnd"/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</w:t>
      </w:r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proofErr w:type="gramStart"/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текущая</w:t>
      </w:r>
      <w:proofErr w:type="gramEnd"/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/развитие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Текущая</w:t>
      </w:r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Цель бюджетной программы</w:t>
      </w:r>
      <w:r w:rsidR="0093545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: </w:t>
      </w:r>
      <w:bookmarkStart w:id="4" w:name="OLE_LINK5"/>
      <w:bookmarkStart w:id="5" w:name="OLE_LINK6"/>
      <w:r w:rsidR="0093545F" w:rsidRPr="009354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Оказание качественных услуг по реализации государственных полномочий на местном уровне</w:t>
      </w:r>
    </w:p>
    <w:bookmarkEnd w:id="4"/>
    <w:bookmarkEnd w:id="5"/>
    <w:p w:rsidR="0093545F" w:rsidRPr="00DA19E5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6" w:name="OLE_LINK7"/>
      <w:bookmarkStart w:id="7" w:name="OLE_LINK8"/>
      <w:r w:rsidR="00DA19E5">
        <w:rPr>
          <w:rFonts w:ascii="Times New Roman" w:hAnsi="Times New Roman" w:cs="Times New Roman"/>
          <w:sz w:val="20"/>
          <w:szCs w:val="20"/>
          <w:u w:val="single"/>
        </w:rPr>
        <w:t>Целевое и своевременное освоение бюджетных средств</w:t>
      </w:r>
    </w:p>
    <w:bookmarkEnd w:id="6"/>
    <w:bookmarkEnd w:id="7"/>
    <w:p w:rsid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="002D6C57" w:rsidRPr="002D6C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Услуги по обеспечению деятельности </w:t>
      </w:r>
      <w:proofErr w:type="spellStart"/>
      <w:r w:rsidR="002D6C57" w:rsidRPr="002D6C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акима</w:t>
      </w:r>
      <w:proofErr w:type="spellEnd"/>
      <w:r w:rsidR="002D6C57" w:rsidRPr="002D6C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города районного значения, села, поселка, сельского округа</w:t>
      </w:r>
    </w:p>
    <w:p w:rsidR="005427F1" w:rsidRPr="00786C4C" w:rsidRDefault="005427F1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tbl>
      <w:tblPr>
        <w:tblW w:w="10262" w:type="dxa"/>
        <w:tblInd w:w="-6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"/>
        <w:gridCol w:w="6"/>
        <w:gridCol w:w="5513"/>
        <w:gridCol w:w="61"/>
        <w:gridCol w:w="1004"/>
        <w:gridCol w:w="61"/>
        <w:gridCol w:w="963"/>
        <w:gridCol w:w="61"/>
        <w:gridCol w:w="634"/>
        <w:gridCol w:w="61"/>
        <w:gridCol w:w="931"/>
        <w:gridCol w:w="61"/>
        <w:gridCol w:w="631"/>
        <w:gridCol w:w="159"/>
        <w:gridCol w:w="61"/>
      </w:tblGrid>
      <w:tr w:rsidR="00786C4C" w:rsidRPr="00786C4C" w:rsidTr="004D4B71">
        <w:trPr>
          <w:gridAfter w:val="2"/>
          <w:wAfter w:w="220" w:type="dxa"/>
        </w:trPr>
        <w:tc>
          <w:tcPr>
            <w:tcW w:w="10042" w:type="dxa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6201EF" w:rsidRPr="00786C4C" w:rsidTr="004D4B71">
        <w:trPr>
          <w:gridAfter w:val="2"/>
          <w:wAfter w:w="220" w:type="dxa"/>
          <w:trHeight w:val="814"/>
        </w:trPr>
        <w:tc>
          <w:tcPr>
            <w:tcW w:w="5574" w:type="dxa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1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5427F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Отчетный </w:t>
            </w:r>
            <w:r w:rsidR="005427F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год</w:t>
            </w:r>
          </w:p>
        </w:tc>
        <w:tc>
          <w:tcPr>
            <w:tcW w:w="6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5427F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План текущего </w:t>
            </w:r>
            <w:r w:rsidR="00786C4C"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года</w:t>
            </w:r>
          </w:p>
        </w:tc>
        <w:tc>
          <w:tcPr>
            <w:tcW w:w="168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4D4B71" w:rsidRPr="00786C4C" w:rsidTr="004D4B71">
        <w:trPr>
          <w:gridAfter w:val="1"/>
          <w:wAfter w:w="61" w:type="dxa"/>
          <w:trHeight w:val="353"/>
        </w:trPr>
        <w:tc>
          <w:tcPr>
            <w:tcW w:w="5574" w:type="dxa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D4B71" w:rsidRPr="00786C4C" w:rsidRDefault="004D4B71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D4B71" w:rsidRPr="00786C4C" w:rsidRDefault="004D4B71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2464E9" w:rsidRDefault="004D4B71" w:rsidP="00C10F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95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786C4C" w:rsidRDefault="004D4B71" w:rsidP="002021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6201EF" w:rsidRDefault="004D4B71" w:rsidP="008B00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6201EF" w:rsidRDefault="004D4B71" w:rsidP="00417B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4D4B71" w:rsidRPr="00786C4C" w:rsidTr="004D4B71">
        <w:trPr>
          <w:gridBefore w:val="2"/>
          <w:wBefore w:w="61" w:type="dxa"/>
          <w:trHeight w:val="1218"/>
        </w:trPr>
        <w:tc>
          <w:tcPr>
            <w:tcW w:w="5574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5E010E" w:rsidRDefault="004D4B71" w:rsidP="005E010E">
            <w:pPr>
              <w:spacing w:after="360" w:line="285" w:lineRule="atLeast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001-</w:t>
            </w:r>
            <w:r w:rsidRPr="005E010E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обеспечению деятельности </w:t>
            </w:r>
            <w:proofErr w:type="spellStart"/>
            <w:r w:rsidRPr="005E010E">
              <w:rPr>
                <w:rFonts w:ascii="Times New Roman" w:hAnsi="Times New Roman" w:cs="Times New Roman"/>
                <w:sz w:val="20"/>
                <w:szCs w:val="20"/>
              </w:rPr>
              <w:t>акима</w:t>
            </w:r>
            <w:proofErr w:type="spellEnd"/>
            <w:r w:rsidRPr="005E010E">
              <w:rPr>
                <w:rFonts w:ascii="Times New Roman" w:hAnsi="Times New Roman" w:cs="Times New Roman"/>
                <w:sz w:val="20"/>
                <w:szCs w:val="2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786C4C" w:rsidRDefault="004D4B7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1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2464E9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15914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786C4C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18618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786C4C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19921</w:t>
            </w:r>
          </w:p>
        </w:tc>
        <w:tc>
          <w:tcPr>
            <w:tcW w:w="851" w:type="dxa"/>
            <w:gridSpan w:val="3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786C4C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21315</w:t>
            </w:r>
          </w:p>
        </w:tc>
      </w:tr>
      <w:tr w:rsidR="004D4B71" w:rsidRPr="00786C4C" w:rsidTr="004D4B71">
        <w:trPr>
          <w:gridBefore w:val="1"/>
          <w:wBefore w:w="55" w:type="dxa"/>
          <w:trHeight w:val="1715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Pr="006201EF" w:rsidRDefault="004D4B71" w:rsidP="005E01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– Обеспечение  санитарии населенных пунктов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Pr="00786C4C" w:rsidRDefault="004D4B71" w:rsidP="002D69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Pr="002464E9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Pr="00786C4C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573</w:t>
            </w:r>
          </w:p>
        </w:tc>
      </w:tr>
      <w:tr w:rsidR="004D4B71" w:rsidRPr="00786C4C" w:rsidTr="004D4B71">
        <w:trPr>
          <w:gridBefore w:val="2"/>
          <w:wBefore w:w="61" w:type="dxa"/>
          <w:trHeight w:val="1345"/>
        </w:trPr>
        <w:tc>
          <w:tcPr>
            <w:tcW w:w="5574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Pr="006201EF" w:rsidRDefault="004D4B71" w:rsidP="00DA0AF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011-Благоустройство и озеленение населенных пунктор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Pr="00786C4C" w:rsidRDefault="004D4B7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Pr="002464E9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Pr="00786C4C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1166</w:t>
            </w:r>
          </w:p>
        </w:tc>
      </w:tr>
      <w:tr w:rsidR="004D4B71" w:rsidRPr="00786C4C" w:rsidTr="004D4B71">
        <w:trPr>
          <w:gridBefore w:val="2"/>
          <w:wBefore w:w="61" w:type="dxa"/>
          <w:trHeight w:val="610"/>
        </w:trPr>
        <w:tc>
          <w:tcPr>
            <w:tcW w:w="5574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Default="004D4B71" w:rsidP="005E01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022-</w:t>
            </w:r>
            <w:r w:rsidRPr="006201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Капитальные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расходы государственного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Pr="00786C4C" w:rsidRDefault="004D4B7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Pr="002464E9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Pr="00786C4C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171</w:t>
            </w:r>
          </w:p>
        </w:tc>
      </w:tr>
      <w:tr w:rsidR="004D4B71" w:rsidRPr="00786C4C" w:rsidTr="004D4B71">
        <w:trPr>
          <w:gridBefore w:val="2"/>
          <w:wBefore w:w="61" w:type="dxa"/>
          <w:trHeight w:val="610"/>
        </w:trPr>
        <w:tc>
          <w:tcPr>
            <w:tcW w:w="5574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Default="004D4B71" w:rsidP="005E010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045- Капитальный и средний ремонт автомобильных дорог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Pr="00C10F4C" w:rsidRDefault="004D4B7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Pr="002464E9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4B71" w:rsidRPr="00786C4C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229</w:t>
            </w:r>
          </w:p>
        </w:tc>
      </w:tr>
      <w:tr w:rsidR="004D4B71" w:rsidRPr="00786C4C" w:rsidTr="004D4B71">
        <w:trPr>
          <w:gridBefore w:val="2"/>
          <w:wBefore w:w="61" w:type="dxa"/>
        </w:trPr>
        <w:tc>
          <w:tcPr>
            <w:tcW w:w="5574" w:type="dxa"/>
            <w:gridSpan w:val="2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786C4C" w:rsidRDefault="004D4B71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786C4C" w:rsidRDefault="004D4B7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2464E9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17249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786C4C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20487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786C4C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21920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4B71" w:rsidRPr="00786C4C" w:rsidRDefault="004D4B71" w:rsidP="004D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23454</w:t>
            </w:r>
          </w:p>
        </w:tc>
      </w:tr>
    </w:tbl>
    <w:p w:rsidR="00294BFE" w:rsidRDefault="00294BFE" w:rsidP="00294BFE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2568" w:rsidRPr="00F42568" w:rsidRDefault="00F42568" w:rsidP="00786C4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9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2"/>
        <w:gridCol w:w="1269"/>
        <w:gridCol w:w="1110"/>
        <w:gridCol w:w="1201"/>
        <w:gridCol w:w="610"/>
        <w:gridCol w:w="1276"/>
      </w:tblGrid>
      <w:tr w:rsidR="002D6C57" w:rsidRPr="00786C4C" w:rsidTr="00294BFE">
        <w:trPr>
          <w:trHeight w:val="952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 текущего года</w:t>
            </w:r>
          </w:p>
        </w:tc>
        <w:tc>
          <w:tcPr>
            <w:tcW w:w="18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2464E9" w:rsidRPr="00786C4C" w:rsidTr="00BF4C69">
        <w:trPr>
          <w:trHeight w:val="489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464E9" w:rsidRPr="00786C4C" w:rsidRDefault="002464E9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464E9" w:rsidRPr="00786C4C" w:rsidRDefault="002464E9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2464E9" w:rsidRDefault="002464E9" w:rsidP="002414B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2464E9" w:rsidRDefault="002464E9" w:rsidP="002414B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2464E9" w:rsidRDefault="002464E9" w:rsidP="002464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2464E9" w:rsidP="002414B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464E9" w:rsidRPr="00786C4C" w:rsidTr="007D53D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2464E9" w:rsidP="002D6C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государственных служащих аппарата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B15A87" w:rsidRDefault="002464E9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2464E9" w:rsidP="00F4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2464E9" w:rsidP="00F4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2464E9" w:rsidP="00F4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2464E9" w:rsidP="00F4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</w:tr>
      <w:tr w:rsidR="002464E9" w:rsidRPr="00786C4C" w:rsidTr="007304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2464E9" w:rsidP="002D6C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государственных служащих аппарата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2464E9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2464E9" w:rsidP="00F4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2464E9" w:rsidP="00F4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2464E9" w:rsidP="00F4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464E9" w:rsidRPr="00786C4C" w:rsidRDefault="002464E9" w:rsidP="00F4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</w:tr>
    </w:tbl>
    <w:p w:rsidR="0005424E" w:rsidRDefault="00786C4C" w:rsidP="00294BF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86C4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07CAA" w:rsidRPr="00407CAA" w:rsidRDefault="005E010E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Аким сельского округа</w:t>
      </w:r>
      <w:r w:rsidR="00407CAA" w:rsidRPr="00407C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 w:rsidR="005733F5">
        <w:rPr>
          <w:rFonts w:ascii="Times New Roman" w:hAnsi="Times New Roman" w:cs="Times New Roman"/>
          <w:b/>
          <w:sz w:val="24"/>
          <w:szCs w:val="24"/>
          <w:lang w:val="kk-KZ"/>
        </w:rPr>
        <w:t>М.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Кашкимбаев</w:t>
      </w:r>
    </w:p>
    <w:sectPr w:rsidR="00407CAA" w:rsidRPr="00407CAA" w:rsidSect="006201EF">
      <w:pgSz w:w="11906" w:h="16838"/>
      <w:pgMar w:top="851" w:right="851" w:bottom="851" w:left="1418" w:header="709" w:footer="709" w:gutter="0"/>
      <w:pgBorders w:offsetFrom="page">
        <w:top w:val="single" w:sz="6" w:space="24" w:color="CFCFCF"/>
        <w:left w:val="single" w:sz="6" w:space="24" w:color="CFCFCF"/>
        <w:bottom w:val="single" w:sz="6" w:space="24" w:color="CFCFCF"/>
        <w:right w:val="single" w:sz="6" w:space="24" w:color="CFCFC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1194"/>
    <w:multiLevelType w:val="hybridMultilevel"/>
    <w:tmpl w:val="86887548"/>
    <w:lvl w:ilvl="0" w:tplc="96AAA63A">
      <w:start w:val="1"/>
      <w:numFmt w:val="decimalZero"/>
      <w:lvlText w:val="%1-"/>
      <w:lvlJc w:val="left"/>
      <w:pPr>
        <w:ind w:left="735" w:hanging="37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E129B"/>
    <w:multiLevelType w:val="hybridMultilevel"/>
    <w:tmpl w:val="E2928124"/>
    <w:lvl w:ilvl="0" w:tplc="2D2AE84A">
      <w:start w:val="1"/>
      <w:numFmt w:val="decimalZero"/>
      <w:lvlText w:val="%1-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6C4C"/>
    <w:rsid w:val="0003467E"/>
    <w:rsid w:val="0005424E"/>
    <w:rsid w:val="000A6FB5"/>
    <w:rsid w:val="00182BCF"/>
    <w:rsid w:val="001E180D"/>
    <w:rsid w:val="002414BE"/>
    <w:rsid w:val="002464E9"/>
    <w:rsid w:val="00294BFE"/>
    <w:rsid w:val="002D6317"/>
    <w:rsid w:val="002D6C57"/>
    <w:rsid w:val="003C2240"/>
    <w:rsid w:val="00407CAA"/>
    <w:rsid w:val="004D4B71"/>
    <w:rsid w:val="004F7E6C"/>
    <w:rsid w:val="005427F1"/>
    <w:rsid w:val="00551E2D"/>
    <w:rsid w:val="005733F5"/>
    <w:rsid w:val="005E010E"/>
    <w:rsid w:val="006201EF"/>
    <w:rsid w:val="0068239A"/>
    <w:rsid w:val="00682889"/>
    <w:rsid w:val="006B28A9"/>
    <w:rsid w:val="0070026C"/>
    <w:rsid w:val="00786C4C"/>
    <w:rsid w:val="007C7C64"/>
    <w:rsid w:val="007E357F"/>
    <w:rsid w:val="008752FB"/>
    <w:rsid w:val="00896B9D"/>
    <w:rsid w:val="0093545F"/>
    <w:rsid w:val="00991B7D"/>
    <w:rsid w:val="009A46BA"/>
    <w:rsid w:val="009B3CF9"/>
    <w:rsid w:val="00A7434E"/>
    <w:rsid w:val="00A84B08"/>
    <w:rsid w:val="00B15A87"/>
    <w:rsid w:val="00BC0C27"/>
    <w:rsid w:val="00C10F4C"/>
    <w:rsid w:val="00C54E8C"/>
    <w:rsid w:val="00C93458"/>
    <w:rsid w:val="00DA0AF2"/>
    <w:rsid w:val="00DA19E5"/>
    <w:rsid w:val="00E13607"/>
    <w:rsid w:val="00E62389"/>
    <w:rsid w:val="00EC4F3F"/>
    <w:rsid w:val="00F42568"/>
    <w:rsid w:val="00FE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B5"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0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0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4291-03FA-4759-9597-1C1DD0D7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 Fin.</dc:creator>
  <cp:lastModifiedBy>user</cp:lastModifiedBy>
  <cp:revision>3</cp:revision>
  <cp:lastPrinted>2017-10-26T04:54:00Z</cp:lastPrinted>
  <dcterms:created xsi:type="dcterms:W3CDTF">2017-11-13T12:08:00Z</dcterms:created>
  <dcterms:modified xsi:type="dcterms:W3CDTF">2019-07-25T05:23:00Z</dcterms:modified>
</cp:coreProperties>
</file>