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B768C5" w:rsidP="00896B9D">
      <w:pPr>
        <w:pStyle w:val="a3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Утверждено  решением</w:t>
      </w:r>
      <w:proofErr w:type="gramEnd"/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 w:rsidR="0095033E" w:rsidRPr="00A13975">
        <w:rPr>
          <w:sz w:val="20"/>
          <w:szCs w:val="20"/>
        </w:rPr>
        <w:t>5</w:t>
      </w:r>
      <w:r w:rsidR="00896B9D"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B768C5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B768C5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B768C5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r w:rsidR="00A13975">
        <w:rPr>
          <w:sz w:val="20"/>
          <w:szCs w:val="20"/>
          <w:lang w:val="kk-KZ"/>
        </w:rPr>
        <w:t>Коксу</w:t>
      </w:r>
      <w:proofErr w:type="spellStart"/>
      <w:r w:rsidR="00DD6A4D">
        <w:rPr>
          <w:sz w:val="20"/>
          <w:szCs w:val="20"/>
        </w:rPr>
        <w:t>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A13975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  <w:lang w:val="kk-KZ"/>
        </w:rPr>
        <w:t>Бактиярова А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B768C5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</w:t>
      </w:r>
      <w:r w:rsidR="00A139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7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="00A139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Коксу</w:t>
      </w:r>
      <w:proofErr w:type="spellStart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B768C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B768C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694B84">
        <w:rPr>
          <w:rFonts w:ascii="Times New Roman" w:hAnsi="Times New Roman" w:cs="Times New Roman"/>
        </w:rPr>
        <w:t>022</w:t>
      </w:r>
      <w:r w:rsidR="001E180D" w:rsidRPr="00261EF0">
        <w:rPr>
          <w:rFonts w:ascii="Times New Roman" w:hAnsi="Times New Roman" w:cs="Times New Roman"/>
        </w:rPr>
        <w:t>-</w:t>
      </w:r>
      <w:bookmarkStart w:id="0" w:name="OLE_LINK9"/>
      <w:bookmarkStart w:id="1" w:name="OLE_LINK10"/>
      <w:r w:rsidR="00694B84">
        <w:rPr>
          <w:rFonts w:ascii="Times New Roman" w:eastAsia="Times New Roman" w:hAnsi="Times New Roman" w:cs="Times New Roman"/>
        </w:rPr>
        <w:t>Капитальные расходы государственного органа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A1397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  <w:t>Бактиярова А</w:t>
      </w:r>
      <w:r w:rsidR="00261E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proofErr w:type="gram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13975">
        <w:rPr>
          <w:rFonts w:ascii="Times New Roman" w:hAnsi="Times New Roman"/>
          <w:sz w:val="20"/>
          <w:szCs w:val="20"/>
          <w:u w:val="single"/>
          <w:lang w:val="kk-KZ"/>
        </w:rPr>
        <w:t>Коксу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ского</w:t>
      </w:r>
      <w:proofErr w:type="spellEnd"/>
      <w:proofErr w:type="gram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496"/>
        <w:gridCol w:w="1206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694B84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694B84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4B84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261EF0" w:rsidRDefault="00694B84" w:rsidP="00261EF0">
            <w:pPr>
              <w:pStyle w:val="a4"/>
              <w:rPr>
                <w:rFonts w:ascii="Times New Roman" w:eastAsia="Times New Roman" w:hAnsi="Times New Roman" w:cs="Times New Roman"/>
              </w:rPr>
            </w:pPr>
            <w:bookmarkStart w:id="17" w:name="_Hlk498362053"/>
            <w:bookmarkStart w:id="18" w:name="_GoBack"/>
            <w:r>
              <w:rPr>
                <w:rFonts w:ascii="Times New Roman" w:hAnsi="Times New Roman" w:cs="Times New Roman"/>
              </w:rPr>
              <w:lastRenderedPageBreak/>
              <w:t>022</w:t>
            </w:r>
            <w:r w:rsidR="00261EF0" w:rsidRPr="00261E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Капитальные расходы государственного органа</w:t>
            </w:r>
          </w:p>
          <w:bookmarkEnd w:id="18"/>
          <w:p w:rsidR="00786C4C" w:rsidRPr="00786C4C" w:rsidRDefault="00786C4C" w:rsidP="00F0403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B768C5" w:rsidP="00F0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444</w:t>
            </w:r>
            <w:r w:rsidR="0010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B768C5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B768C5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159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B768C5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169</w:t>
            </w:r>
            <w:r w:rsidR="00F04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19B2" w:rsidRPr="001F3D20" w:rsidRDefault="00B768C5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="0010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1F3D20" w:rsidRPr="001F3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86C4C" w:rsidRPr="001F3D20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7"/>
      <w:tr w:rsidR="00694B84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B768C5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444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B768C5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B768C5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B768C5" w:rsidP="009B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B768C5" w:rsidP="00B7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="0010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="0026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B76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B7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B768C5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A13975">
        <w:rPr>
          <w:rFonts w:ascii="Times New Roman" w:hAnsi="Times New Roman" w:cs="Times New Roman"/>
          <w:b/>
          <w:sz w:val="24"/>
          <w:szCs w:val="24"/>
          <w:lang w:val="kk-KZ"/>
        </w:rPr>
        <w:t>Бактиярова 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C"/>
    <w:rsid w:val="0003467E"/>
    <w:rsid w:val="0005424E"/>
    <w:rsid w:val="00100385"/>
    <w:rsid w:val="00182BCF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94B84"/>
    <w:rsid w:val="006B28A9"/>
    <w:rsid w:val="006B4887"/>
    <w:rsid w:val="006F517F"/>
    <w:rsid w:val="0070026C"/>
    <w:rsid w:val="00786C4C"/>
    <w:rsid w:val="007C7C64"/>
    <w:rsid w:val="00896B9D"/>
    <w:rsid w:val="008E7190"/>
    <w:rsid w:val="008F1B87"/>
    <w:rsid w:val="00910236"/>
    <w:rsid w:val="0093280C"/>
    <w:rsid w:val="0093545F"/>
    <w:rsid w:val="0095033E"/>
    <w:rsid w:val="009A46BA"/>
    <w:rsid w:val="009B2228"/>
    <w:rsid w:val="009B3CF9"/>
    <w:rsid w:val="009E3B02"/>
    <w:rsid w:val="00A13975"/>
    <w:rsid w:val="00A84B08"/>
    <w:rsid w:val="00AB4459"/>
    <w:rsid w:val="00B15A87"/>
    <w:rsid w:val="00B768C5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42568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1B6E-9D9D-4E0B-A2D8-E5698CB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Пользователь Windows</cp:lastModifiedBy>
  <cp:revision>2</cp:revision>
  <cp:lastPrinted>2017-11-14T06:28:00Z</cp:lastPrinted>
  <dcterms:created xsi:type="dcterms:W3CDTF">2017-11-13T15:00:00Z</dcterms:created>
  <dcterms:modified xsi:type="dcterms:W3CDTF">2019-05-15T04:40:00Z</dcterms:modified>
</cp:coreProperties>
</file>