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AD" w:rsidRPr="00A640AD" w:rsidRDefault="00A640AD" w:rsidP="00A640AD">
      <w:pPr>
        <w:suppressAutoHyphens/>
        <w:spacing w:after="0" w:line="100" w:lineRule="atLeast"/>
        <w:ind w:left="10206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kk-KZ" w:eastAsia="ar-SA"/>
        </w:rPr>
      </w:pPr>
      <w:r w:rsidRPr="00A640AD">
        <w:rPr>
          <w:rFonts w:ascii="Times New Roman" w:eastAsia="Calibri" w:hAnsi="Times New Roman" w:cs="Times New Roman"/>
          <w:kern w:val="1"/>
          <w:sz w:val="24"/>
          <w:szCs w:val="24"/>
          <w:lang w:val="kk-KZ" w:eastAsia="ar-SA"/>
        </w:rPr>
        <w:t>Приложение 21</w:t>
      </w:r>
    </w:p>
    <w:p w:rsidR="00A640AD" w:rsidRPr="00A640AD" w:rsidRDefault="00A640AD" w:rsidP="00A640AD">
      <w:pPr>
        <w:suppressAutoHyphens/>
        <w:spacing w:after="0" w:line="100" w:lineRule="atLeast"/>
        <w:ind w:left="10206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kk-KZ" w:eastAsia="ar-SA"/>
        </w:rPr>
      </w:pPr>
      <w:r w:rsidRPr="00A640AD">
        <w:rPr>
          <w:rFonts w:ascii="Times New Roman" w:eastAsia="Calibri" w:hAnsi="Times New Roman" w:cs="Times New Roman"/>
          <w:kern w:val="1"/>
          <w:sz w:val="24"/>
          <w:szCs w:val="24"/>
          <w:lang w:val="kk-KZ" w:eastAsia="ar-SA"/>
        </w:rPr>
        <w:t xml:space="preserve">к Инструкции по проведению </w:t>
      </w:r>
    </w:p>
    <w:p w:rsidR="00A640AD" w:rsidRPr="00A640AD" w:rsidRDefault="00A640AD" w:rsidP="00A640AD">
      <w:pPr>
        <w:suppressAutoHyphens/>
        <w:spacing w:after="0" w:line="100" w:lineRule="atLeast"/>
        <w:ind w:left="10206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A640AD">
        <w:rPr>
          <w:rFonts w:ascii="Times New Roman" w:eastAsia="Calibri" w:hAnsi="Times New Roman" w:cs="Times New Roman"/>
          <w:kern w:val="1"/>
          <w:sz w:val="24"/>
          <w:szCs w:val="24"/>
          <w:lang w:val="kk-KZ" w:eastAsia="ar-SA"/>
        </w:rPr>
        <w:t>бюджетного мониторинга, утвержденной приказом Министра финансов Республики Казахстан от 30 ноября 2015 года №629</w:t>
      </w:r>
    </w:p>
    <w:p w:rsidR="00A640AD" w:rsidRPr="00A640AD" w:rsidRDefault="00A640AD" w:rsidP="00A640AD">
      <w:pPr>
        <w:suppressAutoHyphens/>
        <w:spacing w:after="0" w:line="100" w:lineRule="atLeast"/>
        <w:ind w:left="10206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A640AD" w:rsidRPr="00A640AD" w:rsidRDefault="00A640AD" w:rsidP="00A640AD">
      <w:pPr>
        <w:suppressAutoHyphens/>
        <w:spacing w:after="0" w:line="100" w:lineRule="atLeast"/>
        <w:ind w:firstLine="10773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A640AD" w:rsidRPr="00A640AD" w:rsidRDefault="00A640AD" w:rsidP="00A640AD">
      <w:pPr>
        <w:suppressAutoHyphens/>
        <w:spacing w:after="0" w:line="100" w:lineRule="atLeast"/>
        <w:ind w:firstLine="10773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A640AD" w:rsidRPr="00A640AD" w:rsidRDefault="00A640AD" w:rsidP="00A640A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r w:rsidRPr="00A640AD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Отчет о реализации бюджетных программ (подпрограмм)</w:t>
      </w:r>
    </w:p>
    <w:p w:rsidR="00A640AD" w:rsidRPr="00A640AD" w:rsidRDefault="00A640AD" w:rsidP="00A640A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r w:rsidRPr="00A640AD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за 2016 финансовый год</w:t>
      </w: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A640A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Индекс: форма 4-РБП</w:t>
      </w: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A640A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Круг представляющих лиц:</w:t>
      </w: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A640A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Администраторы бюджетных программ</w:t>
      </w: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A640A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Куда предоставляется: уполномоченному органу по исполнению бюджета</w:t>
      </w: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A640A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Периодичность: годовая</w:t>
      </w: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A640A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Срок представления: до 15 февраля, следующего за </w:t>
      </w:r>
      <w:proofErr w:type="gramStart"/>
      <w:r w:rsidRPr="00A640A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отчетным</w:t>
      </w:r>
      <w:proofErr w:type="gramEnd"/>
      <w:r w:rsidRPr="00A640A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финансовым годов.</w:t>
      </w:r>
    </w:p>
    <w:p w:rsidR="00A640AD" w:rsidRPr="00A640AD" w:rsidRDefault="00A640AD" w:rsidP="00A640AD">
      <w:pPr>
        <w:suppressAutoHyphens/>
        <w:spacing w:after="60"/>
        <w:rPr>
          <w:rFonts w:ascii="Times New Roman" w:eastAsia="Times New Roman" w:hAnsi="Times New Roman" w:cs="Times New Roman"/>
          <w:iCs/>
          <w:kern w:val="1"/>
          <w:sz w:val="24"/>
          <w:szCs w:val="24"/>
          <w:u w:val="single"/>
          <w:lang w:eastAsia="ar-SA"/>
        </w:rPr>
      </w:pPr>
      <w:r w:rsidRPr="00A640AD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</w:rPr>
        <w:t>К</w:t>
      </w:r>
      <w:r w:rsidRPr="00A640A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од и наименование администратора бюджетной программы </w:t>
      </w: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</w:pPr>
      <w:r w:rsidRPr="00A640AD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 xml:space="preserve">123 013 «Обеспечение функционирования автомобильных дорог в городах, районного значения, поселка, села, сельского округа»  </w:t>
      </w: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kern w:val="1"/>
          <w:sz w:val="20"/>
          <w:szCs w:val="20"/>
          <w:u w:val="single"/>
          <w:lang w:eastAsia="ar-SA"/>
        </w:rPr>
      </w:pPr>
      <w:r w:rsidRPr="00A640AD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Код и наименование бюджетной программы</w:t>
      </w: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</w:pP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</w:p>
    <w:p w:rsidR="00A640AD" w:rsidRPr="00A640AD" w:rsidRDefault="00A640AD" w:rsidP="00A640AD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r w:rsidRPr="00A640AD">
        <w:rPr>
          <w:rFonts w:ascii="Times New Roman" w:eastAsia="Calibri" w:hAnsi="Times New Roman" w:cs="Times New Roman"/>
          <w:kern w:val="1"/>
          <w:lang w:eastAsia="ar-SA"/>
        </w:rPr>
        <w:t>Вид бюджетной программы</w:t>
      </w:r>
      <w:r w:rsidRPr="00A640A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в зависимости от уровня государственного управления:</w:t>
      </w:r>
      <w:r w:rsidRPr="00A640AD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 xml:space="preserve"> бюджетная программа района в городе, города районного значения, поселка, села, сельского округа</w:t>
      </w: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r w:rsidRPr="00A640A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в зависимости от содержания</w:t>
      </w:r>
      <w:r w:rsidRPr="00A640AD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A640AD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>осуществление государственных функций, полномочий и оказание вытекающих из них государственных услуг;</w:t>
      </w: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</w:p>
    <w:p w:rsidR="00A640AD" w:rsidRPr="00A640AD" w:rsidRDefault="00A640AD" w:rsidP="00A640AD">
      <w:pPr>
        <w:suppressAutoHyphens/>
        <w:spacing w:after="60"/>
        <w:rPr>
          <w:rFonts w:ascii="Times New Roman" w:eastAsia="Times New Roman" w:hAnsi="Times New Roman" w:cs="font183"/>
          <w:b/>
          <w:iCs/>
          <w:kern w:val="1"/>
          <w:sz w:val="24"/>
          <w:szCs w:val="24"/>
          <w:u w:val="single"/>
          <w:lang w:eastAsia="ar-SA"/>
        </w:rPr>
      </w:pPr>
      <w:r w:rsidRPr="00A640A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в зависимости от способа реализации</w:t>
      </w:r>
      <w:r w:rsidRPr="00A640AD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t xml:space="preserve"> </w:t>
      </w:r>
      <w:r w:rsidRPr="00A640AD">
        <w:rPr>
          <w:rFonts w:ascii="Times New Roman" w:eastAsia="Calibri" w:hAnsi="Times New Roman" w:cs="font183"/>
          <w:iCs/>
          <w:kern w:val="1"/>
          <w:sz w:val="24"/>
          <w:szCs w:val="24"/>
          <w:u w:val="single"/>
          <w:lang w:eastAsia="ar-SA"/>
        </w:rPr>
        <w:t>индивидуальная бюджетная программа</w:t>
      </w: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proofErr w:type="gramStart"/>
      <w:r w:rsidRPr="00A640A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текущая</w:t>
      </w:r>
      <w:proofErr w:type="gramEnd"/>
      <w:r w:rsidRPr="00A640A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или развитие</w:t>
      </w:r>
      <w:r w:rsidRPr="00A640AD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A640AD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>текущая</w:t>
      </w: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</w:p>
    <w:p w:rsidR="00A640AD" w:rsidRPr="00A640AD" w:rsidRDefault="00A640AD" w:rsidP="00A640A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</w:pPr>
      <w:r w:rsidRPr="00A640A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Цель бюджетной программы: </w:t>
      </w:r>
      <w:r w:rsidRPr="00A640AD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>Восстановление дорожной системы поселков</w:t>
      </w: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</w:p>
    <w:p w:rsidR="00A640AD" w:rsidRPr="00A640AD" w:rsidRDefault="00A640AD" w:rsidP="00A640A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A640A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Описание  бюджетной программы:</w:t>
      </w:r>
      <w:r w:rsidRPr="00A640AD">
        <w:rPr>
          <w:rFonts w:ascii="Times New Roman" w:eastAsia="Calibri" w:hAnsi="Times New Roman" w:cs="Times New Roman"/>
          <w:kern w:val="1"/>
          <w:szCs w:val="24"/>
          <w:lang w:eastAsia="ar-SA"/>
        </w:rPr>
        <w:t xml:space="preserve"> </w:t>
      </w:r>
      <w:r w:rsidRPr="00A640AD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>Выполнение мероприятий</w:t>
      </w:r>
      <w:r w:rsidRPr="00A640AD">
        <w:rPr>
          <w:rFonts w:ascii="Calibri" w:eastAsia="Calibri" w:hAnsi="Calibri" w:cs="Times New Roman"/>
          <w:kern w:val="1"/>
          <w:sz w:val="24"/>
          <w:szCs w:val="24"/>
          <w:u w:val="single"/>
          <w:lang w:eastAsia="ar-SA"/>
        </w:rPr>
        <w:t xml:space="preserve"> </w:t>
      </w:r>
      <w:r w:rsidRPr="00A640AD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 xml:space="preserve">по функционированию автомобильных дорог местного значения </w:t>
      </w:r>
    </w:p>
    <w:p w:rsidR="00A640AD" w:rsidRPr="00A640AD" w:rsidRDefault="00A640AD" w:rsidP="00A640A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</w:pPr>
    </w:p>
    <w:p w:rsidR="00A640AD" w:rsidRPr="00A640AD" w:rsidRDefault="00A640AD" w:rsidP="00A640AD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</w:pP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W w:w="1467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4"/>
        <w:gridCol w:w="1155"/>
        <w:gridCol w:w="1083"/>
        <w:gridCol w:w="986"/>
        <w:gridCol w:w="1283"/>
        <w:gridCol w:w="1293"/>
        <w:gridCol w:w="1754"/>
      </w:tblGrid>
      <w:tr w:rsidR="00A640AD" w:rsidRPr="00A640AD" w:rsidTr="005619E7">
        <w:trPr>
          <w:trHeight w:val="1217"/>
        </w:trPr>
        <w:tc>
          <w:tcPr>
            <w:tcW w:w="7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Расходы по бюджетной программе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0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9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Отклонение (графа.4 минус графа 3</w:t>
            </w:r>
            <w:proofErr w:type="gramEnd"/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Процент выполнения показателей (графа 4 /графа 3*100)</w:t>
            </w:r>
          </w:p>
        </w:tc>
        <w:tc>
          <w:tcPr>
            <w:tcW w:w="1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Причины </w:t>
            </w:r>
            <w:proofErr w:type="spellStart"/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недостижения</w:t>
            </w:r>
            <w:proofErr w:type="spellEnd"/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/ перевыполнения результатов и </w:t>
            </w:r>
            <w:proofErr w:type="spellStart"/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неосвоения</w:t>
            </w:r>
            <w:proofErr w:type="spellEnd"/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средств бюджетной программы </w:t>
            </w:r>
          </w:p>
        </w:tc>
      </w:tr>
      <w:tr w:rsidR="00A640AD" w:rsidRPr="00A640AD" w:rsidTr="005619E7">
        <w:trPr>
          <w:trHeight w:val="30"/>
        </w:trPr>
        <w:tc>
          <w:tcPr>
            <w:tcW w:w="7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7</w:t>
            </w:r>
          </w:p>
        </w:tc>
      </w:tr>
      <w:tr w:rsidR="00A640AD" w:rsidRPr="00A640AD" w:rsidTr="005619E7">
        <w:trPr>
          <w:trHeight w:val="30"/>
        </w:trPr>
        <w:tc>
          <w:tcPr>
            <w:tcW w:w="7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...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Тыс. тенге</w:t>
            </w:r>
          </w:p>
        </w:tc>
        <w:tc>
          <w:tcPr>
            <w:tcW w:w="10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2050,0</w:t>
            </w:r>
          </w:p>
        </w:tc>
        <w:tc>
          <w:tcPr>
            <w:tcW w:w="9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2050,0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A640AD" w:rsidRPr="00A640AD" w:rsidTr="005619E7">
        <w:trPr>
          <w:trHeight w:val="30"/>
        </w:trPr>
        <w:tc>
          <w:tcPr>
            <w:tcW w:w="7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Итого расходы по бюджетной программе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Тысяч тенге</w:t>
            </w:r>
          </w:p>
        </w:tc>
        <w:tc>
          <w:tcPr>
            <w:tcW w:w="10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2050,0</w:t>
            </w:r>
          </w:p>
        </w:tc>
        <w:tc>
          <w:tcPr>
            <w:tcW w:w="9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2050,0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A640AD" w:rsidRPr="00A640AD" w:rsidTr="005619E7">
        <w:trPr>
          <w:trHeight w:val="30"/>
        </w:trPr>
        <w:tc>
          <w:tcPr>
            <w:tcW w:w="7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Конечный результат бюджетной программы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A640AD" w:rsidRPr="00A640AD" w:rsidTr="005619E7">
        <w:trPr>
          <w:trHeight w:val="207"/>
        </w:trPr>
        <w:tc>
          <w:tcPr>
            <w:tcW w:w="7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том числе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A640AD" w:rsidRPr="00A640AD" w:rsidTr="005619E7">
        <w:trPr>
          <w:trHeight w:val="30"/>
        </w:trPr>
        <w:tc>
          <w:tcPr>
            <w:tcW w:w="7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Содержание дорог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10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317</w:t>
            </w:r>
          </w:p>
        </w:tc>
        <w:tc>
          <w:tcPr>
            <w:tcW w:w="9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317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A640AD" w:rsidRPr="00A640AD" w:rsidTr="005619E7">
        <w:trPr>
          <w:trHeight w:val="30"/>
        </w:trPr>
        <w:tc>
          <w:tcPr>
            <w:tcW w:w="7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20"/>
              <w:ind w:left="2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Тех</w:t>
            </w:r>
            <w:proofErr w:type="gramStart"/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.н</w:t>
            </w:r>
            <w:proofErr w:type="gramEnd"/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адзор</w:t>
            </w:r>
            <w:proofErr w:type="spellEnd"/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за текущим ремонтом дороги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услуга</w:t>
            </w:r>
          </w:p>
        </w:tc>
        <w:tc>
          <w:tcPr>
            <w:tcW w:w="10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40A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40AD" w:rsidRPr="00A640AD" w:rsidRDefault="00A640AD" w:rsidP="00A640AD">
            <w:pPr>
              <w:suppressAutoHyphens/>
              <w:spacing w:after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r w:rsidRPr="00A640AD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Аким п</w:t>
      </w:r>
      <w:proofErr w:type="gramStart"/>
      <w:r w:rsidRPr="00A640AD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 xml:space="preserve"> .</w:t>
      </w:r>
      <w:proofErr w:type="gramEnd"/>
      <w:r w:rsidRPr="00A640AD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 xml:space="preserve"> Долинка _________________________________________________ </w:t>
      </w:r>
      <w:proofErr w:type="spellStart"/>
      <w:r w:rsidRPr="00A640AD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Бдуов</w:t>
      </w:r>
      <w:proofErr w:type="spellEnd"/>
      <w:r w:rsidRPr="00A640AD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 xml:space="preserve"> М. - С. И.</w:t>
      </w: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</w:p>
    <w:p w:rsidR="00A640AD" w:rsidRPr="00A640AD" w:rsidRDefault="00A640AD" w:rsidP="00A640A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r w:rsidRPr="00A640AD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Главный специалис</w:t>
      </w:r>
      <w:proofErr w:type="gramStart"/>
      <w:r w:rsidRPr="00A640AD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т-</w:t>
      </w:r>
      <w:proofErr w:type="gramEnd"/>
      <w:r w:rsidRPr="00A640AD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 xml:space="preserve"> экономист____________________________________ Кузнецова М.Д.</w:t>
      </w:r>
    </w:p>
    <w:p w:rsidR="00703360" w:rsidRDefault="00A640AD">
      <w:bookmarkStart w:id="0" w:name="_GoBack"/>
      <w:bookmarkEnd w:id="0"/>
    </w:p>
    <w:sectPr w:rsidR="00703360" w:rsidSect="00A640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18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AD"/>
    <w:rsid w:val="00385DC4"/>
    <w:rsid w:val="00A640AD"/>
    <w:rsid w:val="00C1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2019-03-26T12:13:00Z</dcterms:created>
  <dcterms:modified xsi:type="dcterms:W3CDTF">2019-03-26T12:13:00Z</dcterms:modified>
</cp:coreProperties>
</file>