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EC190" w14:textId="77777777" w:rsidR="00A52CC2" w:rsidRPr="004346B8" w:rsidRDefault="000C2C95" w:rsidP="00FD22E8">
      <w:pPr>
        <w:keepNext/>
        <w:spacing w:after="0" w:line="240" w:lineRule="auto"/>
        <w:rPr>
          <w:rFonts w:ascii="Times New Roman" w:eastAsia="Times New Roman" w:hAnsi="Times New Roman" w:cs="Times New Roman"/>
          <w:b/>
          <w:bCs/>
          <w:sz w:val="24"/>
          <w:szCs w:val="24"/>
          <w:lang w:val="ru-RU"/>
        </w:rPr>
      </w:pPr>
      <w:r w:rsidRPr="004346B8">
        <w:rPr>
          <w:rFonts w:ascii="Times New Roman" w:eastAsia="Times New Roman" w:hAnsi="Times New Roman" w:cs="Times New Roman"/>
          <w:b/>
          <w:bCs/>
          <w:sz w:val="24"/>
          <w:szCs w:val="24"/>
          <w:lang w:val="ru-RU"/>
        </w:rPr>
        <w:t xml:space="preserve"> </w:t>
      </w:r>
    </w:p>
    <w:p w14:paraId="70C48EAC" w14:textId="77777777" w:rsidR="00A52CC2" w:rsidRPr="004346B8" w:rsidRDefault="00A52CC2" w:rsidP="0012777A">
      <w:pPr>
        <w:keepNext/>
        <w:spacing w:after="0" w:line="240" w:lineRule="auto"/>
        <w:jc w:val="center"/>
        <w:rPr>
          <w:rFonts w:ascii="Times New Roman" w:eastAsia="Times New Roman" w:hAnsi="Times New Roman" w:cs="Times New Roman"/>
          <w:b/>
          <w:bCs/>
          <w:sz w:val="24"/>
          <w:szCs w:val="24"/>
          <w:lang w:val="ru-RU"/>
        </w:rPr>
      </w:pPr>
    </w:p>
    <w:p w14:paraId="4EE80A6E" w14:textId="470FB4F3" w:rsidR="00F102B3" w:rsidRPr="004346B8" w:rsidRDefault="008556C0" w:rsidP="0012777A">
      <w:pPr>
        <w:keepNext/>
        <w:spacing w:after="0" w:line="240" w:lineRule="auto"/>
        <w:jc w:val="center"/>
        <w:rPr>
          <w:rFonts w:ascii="Times New Roman" w:eastAsia="Times New Roman" w:hAnsi="Times New Roman" w:cs="Times New Roman"/>
          <w:bCs/>
          <w:sz w:val="24"/>
          <w:szCs w:val="24"/>
          <w:lang w:val="ru-RU"/>
        </w:rPr>
      </w:pPr>
      <w:r w:rsidRPr="004346B8">
        <w:rPr>
          <w:rFonts w:ascii="Times New Roman" w:eastAsia="Times New Roman" w:hAnsi="Times New Roman" w:cs="Times New Roman"/>
          <w:b/>
          <w:bCs/>
          <w:sz w:val="24"/>
          <w:szCs w:val="24"/>
          <w:lang w:val="ru-RU"/>
        </w:rPr>
        <w:t xml:space="preserve">ОТЧЕТ О РЕАЛИЗАЦИИ ПЛАНА </w:t>
      </w:r>
      <w:r w:rsidR="00AF4B63" w:rsidRPr="004346B8">
        <w:rPr>
          <w:rFonts w:ascii="Times New Roman" w:eastAsia="Times New Roman" w:hAnsi="Times New Roman" w:cs="Times New Roman"/>
          <w:b/>
          <w:bCs/>
          <w:sz w:val="24"/>
          <w:szCs w:val="24"/>
          <w:lang w:val="ru-RU"/>
        </w:rPr>
        <w:t xml:space="preserve">РАЗВИТИЯ </w:t>
      </w:r>
      <w:r w:rsidRPr="004346B8">
        <w:rPr>
          <w:rFonts w:ascii="Times New Roman" w:eastAsia="Times New Roman" w:hAnsi="Times New Roman" w:cs="Times New Roman"/>
          <w:b/>
          <w:bCs/>
          <w:sz w:val="24"/>
          <w:szCs w:val="24"/>
          <w:lang w:val="ru-RU"/>
        </w:rPr>
        <w:t>ГОСУДАРСТВЕННОГО ОРГАНА</w:t>
      </w:r>
      <w:r w:rsidRPr="004346B8">
        <w:rPr>
          <w:rFonts w:ascii="Times New Roman" w:eastAsia="Times New Roman" w:hAnsi="Times New Roman" w:cs="Times New Roman"/>
          <w:bCs/>
          <w:sz w:val="24"/>
          <w:szCs w:val="24"/>
          <w:lang w:val="ru-RU"/>
        </w:rPr>
        <w:t xml:space="preserve"> </w:t>
      </w:r>
    </w:p>
    <w:p w14:paraId="64585BF9" w14:textId="77777777" w:rsidR="00A23928" w:rsidRPr="004346B8" w:rsidRDefault="00A23928" w:rsidP="0012777A">
      <w:pPr>
        <w:keepNext/>
        <w:spacing w:after="0" w:line="240" w:lineRule="auto"/>
        <w:jc w:val="center"/>
        <w:rPr>
          <w:rFonts w:ascii="Times New Roman" w:eastAsia="Times New Roman" w:hAnsi="Times New Roman" w:cs="Times New Roman"/>
          <w:bCs/>
          <w:sz w:val="24"/>
          <w:szCs w:val="24"/>
          <w:u w:val="single"/>
          <w:lang w:val="ru-RU"/>
        </w:rPr>
      </w:pPr>
    </w:p>
    <w:p w14:paraId="36E504C3" w14:textId="3E47D237" w:rsidR="005E1E54" w:rsidRPr="004346B8" w:rsidRDefault="005E1E54" w:rsidP="0012777A">
      <w:pPr>
        <w:keepNext/>
        <w:spacing w:after="0" w:line="240" w:lineRule="auto"/>
        <w:jc w:val="center"/>
        <w:rPr>
          <w:rFonts w:ascii="Times New Roman" w:eastAsia="Times New Roman" w:hAnsi="Times New Roman" w:cs="Times New Roman"/>
          <w:bCs/>
          <w:sz w:val="24"/>
          <w:szCs w:val="24"/>
          <w:u w:val="single"/>
          <w:lang w:val="ru-RU"/>
        </w:rPr>
      </w:pPr>
      <w:r w:rsidRPr="004346B8">
        <w:rPr>
          <w:rFonts w:ascii="Times New Roman" w:eastAsia="Times New Roman" w:hAnsi="Times New Roman" w:cs="Times New Roman"/>
          <w:bCs/>
          <w:sz w:val="24"/>
          <w:szCs w:val="24"/>
          <w:u w:val="single"/>
          <w:lang w:val="ru-RU"/>
        </w:rPr>
        <w:t>Министерств</w:t>
      </w:r>
      <w:r w:rsidR="00D91CBD" w:rsidRPr="004346B8">
        <w:rPr>
          <w:rFonts w:ascii="Times New Roman" w:eastAsia="Times New Roman" w:hAnsi="Times New Roman" w:cs="Times New Roman"/>
          <w:bCs/>
          <w:sz w:val="24"/>
          <w:szCs w:val="24"/>
          <w:u w:val="single"/>
          <w:lang w:val="ru-RU"/>
        </w:rPr>
        <w:t>о</w:t>
      </w:r>
      <w:r w:rsidRPr="004346B8">
        <w:rPr>
          <w:rFonts w:ascii="Times New Roman" w:eastAsia="Times New Roman" w:hAnsi="Times New Roman" w:cs="Times New Roman"/>
          <w:bCs/>
          <w:sz w:val="24"/>
          <w:szCs w:val="24"/>
          <w:u w:val="single"/>
          <w:lang w:val="ru-RU"/>
        </w:rPr>
        <w:t xml:space="preserve"> здравоохранения</w:t>
      </w:r>
      <w:r w:rsidR="00FC5101" w:rsidRPr="004346B8">
        <w:rPr>
          <w:rFonts w:ascii="Times New Roman" w:eastAsia="Times New Roman" w:hAnsi="Times New Roman" w:cs="Times New Roman"/>
          <w:bCs/>
          <w:sz w:val="24"/>
          <w:szCs w:val="24"/>
          <w:u w:val="single"/>
          <w:lang w:val="ru-RU"/>
        </w:rPr>
        <w:t xml:space="preserve"> </w:t>
      </w:r>
      <w:r w:rsidRPr="004346B8">
        <w:rPr>
          <w:rFonts w:ascii="Times New Roman" w:eastAsia="Times New Roman" w:hAnsi="Times New Roman" w:cs="Times New Roman"/>
          <w:bCs/>
          <w:sz w:val="24"/>
          <w:szCs w:val="24"/>
          <w:u w:val="single"/>
          <w:lang w:val="ru-RU"/>
        </w:rPr>
        <w:t>Республики Казахстан</w:t>
      </w:r>
      <w:r w:rsidR="0012777A" w:rsidRPr="004346B8">
        <w:rPr>
          <w:rFonts w:ascii="Times New Roman" w:eastAsia="Times New Roman" w:hAnsi="Times New Roman" w:cs="Times New Roman"/>
          <w:bCs/>
          <w:sz w:val="24"/>
          <w:szCs w:val="24"/>
          <w:u w:val="single"/>
          <w:lang w:val="ru-RU"/>
        </w:rPr>
        <w:t xml:space="preserve"> </w:t>
      </w:r>
    </w:p>
    <w:p w14:paraId="0AF48EC6" w14:textId="77777777" w:rsidR="0012777A" w:rsidRPr="004346B8" w:rsidRDefault="0012777A" w:rsidP="0012777A">
      <w:pPr>
        <w:keepNext/>
        <w:spacing w:after="0" w:line="240" w:lineRule="auto"/>
        <w:jc w:val="center"/>
        <w:rPr>
          <w:rFonts w:ascii="Times New Roman" w:eastAsia="Times New Roman" w:hAnsi="Times New Roman" w:cs="Times New Roman"/>
          <w:bCs/>
          <w:sz w:val="24"/>
          <w:szCs w:val="24"/>
          <w:lang w:val="ru-RU"/>
        </w:rPr>
      </w:pPr>
      <w:r w:rsidRPr="004346B8">
        <w:rPr>
          <w:rFonts w:ascii="Times New Roman" w:eastAsia="Times New Roman" w:hAnsi="Times New Roman" w:cs="Times New Roman"/>
          <w:bCs/>
          <w:sz w:val="24"/>
          <w:szCs w:val="24"/>
          <w:lang w:val="ru-RU"/>
        </w:rPr>
        <w:t>(наименование государственного органа-разработчика)</w:t>
      </w:r>
    </w:p>
    <w:p w14:paraId="631604EA" w14:textId="5428A518" w:rsidR="0012777A" w:rsidRPr="004346B8" w:rsidRDefault="005E1E54" w:rsidP="00A51632">
      <w:pPr>
        <w:keepNext/>
        <w:tabs>
          <w:tab w:val="left" w:pos="1065"/>
          <w:tab w:val="center" w:pos="7569"/>
        </w:tabs>
        <w:spacing w:after="0" w:line="240" w:lineRule="auto"/>
        <w:jc w:val="center"/>
        <w:rPr>
          <w:rFonts w:ascii="Times New Roman" w:eastAsia="Times New Roman" w:hAnsi="Times New Roman" w:cs="Times New Roman"/>
          <w:bCs/>
          <w:sz w:val="24"/>
          <w:szCs w:val="24"/>
          <w:u w:val="single"/>
          <w:lang w:val="ru-RU"/>
        </w:rPr>
      </w:pPr>
      <w:r w:rsidRPr="004346B8">
        <w:rPr>
          <w:rFonts w:ascii="Times New Roman" w:eastAsia="Times New Roman" w:hAnsi="Times New Roman" w:cs="Times New Roman"/>
          <w:bCs/>
          <w:sz w:val="24"/>
          <w:szCs w:val="24"/>
          <w:u w:val="single"/>
          <w:lang w:val="ru-RU"/>
        </w:rPr>
        <w:t>на 20</w:t>
      </w:r>
      <w:r w:rsidR="00A23928" w:rsidRPr="004346B8">
        <w:rPr>
          <w:rFonts w:ascii="Times New Roman" w:eastAsia="Times New Roman" w:hAnsi="Times New Roman" w:cs="Times New Roman"/>
          <w:bCs/>
          <w:sz w:val="24"/>
          <w:szCs w:val="24"/>
          <w:u w:val="single"/>
          <w:lang w:val="ru-RU"/>
        </w:rPr>
        <w:t>20</w:t>
      </w:r>
      <w:r w:rsidR="007C6D78" w:rsidRPr="004346B8">
        <w:rPr>
          <w:rFonts w:ascii="Times New Roman" w:eastAsia="Times New Roman" w:hAnsi="Times New Roman" w:cs="Times New Roman"/>
          <w:bCs/>
          <w:sz w:val="24"/>
          <w:szCs w:val="24"/>
          <w:u w:val="single"/>
          <w:lang w:val="ru-RU"/>
        </w:rPr>
        <w:t>-202</w:t>
      </w:r>
      <w:r w:rsidR="00A23928" w:rsidRPr="004346B8">
        <w:rPr>
          <w:rFonts w:ascii="Times New Roman" w:eastAsia="Times New Roman" w:hAnsi="Times New Roman" w:cs="Times New Roman"/>
          <w:bCs/>
          <w:sz w:val="24"/>
          <w:szCs w:val="24"/>
          <w:u w:val="single"/>
          <w:lang w:val="ru-RU"/>
        </w:rPr>
        <w:t>4</w:t>
      </w:r>
      <w:r w:rsidRPr="004346B8">
        <w:rPr>
          <w:rFonts w:ascii="Times New Roman" w:eastAsia="Times New Roman" w:hAnsi="Times New Roman" w:cs="Times New Roman"/>
          <w:bCs/>
          <w:sz w:val="24"/>
          <w:szCs w:val="24"/>
          <w:u w:val="single"/>
          <w:lang w:val="ru-RU"/>
        </w:rPr>
        <w:t xml:space="preserve"> годы</w:t>
      </w:r>
      <w:r w:rsidR="0012777A" w:rsidRPr="004346B8">
        <w:rPr>
          <w:rFonts w:ascii="Times New Roman" w:eastAsia="Times New Roman" w:hAnsi="Times New Roman" w:cs="Times New Roman"/>
          <w:bCs/>
          <w:sz w:val="24"/>
          <w:szCs w:val="24"/>
          <w:u w:val="single"/>
          <w:lang w:val="ru-RU"/>
        </w:rPr>
        <w:t>,</w:t>
      </w:r>
    </w:p>
    <w:p w14:paraId="5EC76DAE" w14:textId="50EAE89E" w:rsidR="0012777A" w:rsidRPr="004346B8" w:rsidRDefault="0012777A" w:rsidP="0012777A">
      <w:pPr>
        <w:keepNext/>
        <w:spacing w:after="0" w:line="240" w:lineRule="auto"/>
        <w:ind w:left="2832"/>
        <w:rPr>
          <w:rFonts w:ascii="Times New Roman" w:eastAsia="Times New Roman" w:hAnsi="Times New Roman" w:cs="Times New Roman"/>
          <w:bCs/>
          <w:sz w:val="24"/>
          <w:szCs w:val="24"/>
          <w:lang w:val="ru-RU"/>
        </w:rPr>
      </w:pPr>
      <w:r w:rsidRPr="004346B8">
        <w:rPr>
          <w:rFonts w:ascii="Times New Roman" w:eastAsia="Times New Roman" w:hAnsi="Times New Roman" w:cs="Times New Roman"/>
          <w:bCs/>
          <w:sz w:val="24"/>
          <w:szCs w:val="24"/>
          <w:lang w:val="ru-RU"/>
        </w:rPr>
        <w:t xml:space="preserve">     </w:t>
      </w:r>
      <w:r w:rsidR="00F102B3" w:rsidRPr="004346B8">
        <w:rPr>
          <w:rFonts w:ascii="Times New Roman" w:eastAsia="Times New Roman" w:hAnsi="Times New Roman" w:cs="Times New Roman"/>
          <w:bCs/>
          <w:sz w:val="24"/>
          <w:szCs w:val="24"/>
          <w:lang w:val="ru-RU"/>
        </w:rPr>
        <w:t xml:space="preserve">                                        </w:t>
      </w:r>
      <w:r w:rsidRPr="004346B8">
        <w:rPr>
          <w:rFonts w:ascii="Times New Roman" w:eastAsia="Times New Roman" w:hAnsi="Times New Roman" w:cs="Times New Roman"/>
          <w:bCs/>
          <w:sz w:val="24"/>
          <w:szCs w:val="24"/>
          <w:lang w:val="ru-RU"/>
        </w:rPr>
        <w:t xml:space="preserve">  </w:t>
      </w:r>
      <w:r w:rsidR="00E92413" w:rsidRPr="004346B8">
        <w:rPr>
          <w:rFonts w:ascii="Times New Roman" w:eastAsia="Times New Roman" w:hAnsi="Times New Roman" w:cs="Times New Roman"/>
          <w:bCs/>
          <w:sz w:val="24"/>
          <w:szCs w:val="24"/>
          <w:lang w:val="ru-RU"/>
        </w:rPr>
        <w:t xml:space="preserve">         </w:t>
      </w:r>
      <w:r w:rsidR="003A14B6" w:rsidRPr="004346B8">
        <w:rPr>
          <w:rFonts w:ascii="Times New Roman" w:eastAsia="Times New Roman" w:hAnsi="Times New Roman" w:cs="Times New Roman"/>
          <w:bCs/>
          <w:sz w:val="24"/>
          <w:szCs w:val="24"/>
          <w:lang w:val="ru-RU"/>
        </w:rPr>
        <w:t xml:space="preserve">    </w:t>
      </w:r>
      <w:r w:rsidRPr="004346B8">
        <w:rPr>
          <w:rFonts w:ascii="Times New Roman" w:eastAsia="Times New Roman" w:hAnsi="Times New Roman" w:cs="Times New Roman"/>
          <w:bCs/>
          <w:sz w:val="24"/>
          <w:szCs w:val="24"/>
          <w:lang w:val="ru-RU"/>
        </w:rPr>
        <w:t xml:space="preserve">  (плановый период)</w:t>
      </w:r>
    </w:p>
    <w:p w14:paraId="23C7A2E6" w14:textId="77777777" w:rsidR="0012777A" w:rsidRPr="004346B8" w:rsidRDefault="0012777A" w:rsidP="0012777A">
      <w:pPr>
        <w:keepNext/>
        <w:spacing w:after="0" w:line="240" w:lineRule="auto"/>
        <w:jc w:val="center"/>
        <w:rPr>
          <w:rFonts w:ascii="Times New Roman" w:eastAsia="Times New Roman" w:hAnsi="Times New Roman" w:cs="Times New Roman"/>
          <w:bCs/>
          <w:sz w:val="24"/>
          <w:szCs w:val="24"/>
          <w:lang w:val="ru-RU"/>
        </w:rPr>
      </w:pPr>
    </w:p>
    <w:p w14:paraId="3CC1209B" w14:textId="77777777" w:rsidR="00F102B3" w:rsidRPr="004346B8" w:rsidRDefault="0012777A" w:rsidP="00854652">
      <w:pPr>
        <w:keepNext/>
        <w:spacing w:after="0" w:line="240" w:lineRule="auto"/>
        <w:jc w:val="center"/>
        <w:rPr>
          <w:rFonts w:ascii="Times New Roman" w:eastAsia="Times New Roman" w:hAnsi="Times New Roman" w:cs="Times New Roman"/>
          <w:bCs/>
          <w:sz w:val="24"/>
          <w:szCs w:val="24"/>
          <w:u w:val="single"/>
          <w:lang w:val="ru-RU"/>
        </w:rPr>
      </w:pPr>
      <w:r w:rsidRPr="004346B8">
        <w:rPr>
          <w:rFonts w:ascii="Times New Roman" w:eastAsia="Times New Roman" w:hAnsi="Times New Roman" w:cs="Times New Roman"/>
          <w:bCs/>
          <w:sz w:val="24"/>
          <w:szCs w:val="24"/>
          <w:lang w:val="ru-RU"/>
        </w:rPr>
        <w:t>утвержденного _</w:t>
      </w:r>
      <w:r w:rsidR="00854652" w:rsidRPr="004346B8">
        <w:rPr>
          <w:rFonts w:ascii="Times New Roman" w:eastAsia="Times New Roman" w:hAnsi="Times New Roman" w:cs="Times New Roman"/>
          <w:bCs/>
          <w:sz w:val="24"/>
          <w:szCs w:val="24"/>
          <w:u w:val="single"/>
          <w:lang w:val="ru-RU"/>
        </w:rPr>
        <w:t>приказом Министра здравоохранения Республики Казахстан</w:t>
      </w:r>
    </w:p>
    <w:p w14:paraId="580CA5FC" w14:textId="52A93E96" w:rsidR="0012777A" w:rsidRPr="004346B8" w:rsidRDefault="0012777A" w:rsidP="0012777A">
      <w:pPr>
        <w:keepNext/>
        <w:spacing w:after="0" w:line="240" w:lineRule="auto"/>
        <w:jc w:val="center"/>
        <w:rPr>
          <w:rFonts w:ascii="Times New Roman" w:eastAsia="Times New Roman" w:hAnsi="Times New Roman" w:cs="Times New Roman"/>
          <w:bCs/>
          <w:sz w:val="24"/>
          <w:szCs w:val="24"/>
          <w:lang w:val="ru-RU"/>
        </w:rPr>
      </w:pPr>
      <w:r w:rsidRPr="004346B8">
        <w:rPr>
          <w:rFonts w:ascii="Times New Roman" w:eastAsia="Times New Roman" w:hAnsi="Times New Roman" w:cs="Times New Roman"/>
          <w:bCs/>
          <w:sz w:val="24"/>
          <w:szCs w:val="24"/>
          <w:lang w:val="ru-RU"/>
        </w:rPr>
        <w:t xml:space="preserve"> (наименование приказа, которым утвержден план </w:t>
      </w:r>
      <w:r w:rsidR="006763FE" w:rsidRPr="004346B8">
        <w:rPr>
          <w:rFonts w:ascii="Times New Roman" w:eastAsia="Times New Roman" w:hAnsi="Times New Roman" w:cs="Times New Roman"/>
          <w:bCs/>
          <w:sz w:val="24"/>
          <w:szCs w:val="24"/>
          <w:lang w:val="ru-RU"/>
        </w:rPr>
        <w:t xml:space="preserve">развития </w:t>
      </w:r>
      <w:r w:rsidRPr="004346B8">
        <w:rPr>
          <w:rFonts w:ascii="Times New Roman" w:eastAsia="Times New Roman" w:hAnsi="Times New Roman" w:cs="Times New Roman"/>
          <w:bCs/>
          <w:sz w:val="24"/>
          <w:szCs w:val="24"/>
          <w:lang w:val="ru-RU"/>
        </w:rPr>
        <w:t>государственного органа)</w:t>
      </w:r>
    </w:p>
    <w:p w14:paraId="3A79F09F" w14:textId="312357AF" w:rsidR="001D1F02" w:rsidRPr="004346B8" w:rsidRDefault="007C6D78" w:rsidP="001D1F02">
      <w:pPr>
        <w:keepNext/>
        <w:keepLines/>
        <w:tabs>
          <w:tab w:val="left" w:pos="900"/>
          <w:tab w:val="left" w:pos="1080"/>
        </w:tabs>
        <w:jc w:val="center"/>
        <w:rPr>
          <w:rFonts w:ascii="Times New Roman" w:hAnsi="Times New Roman" w:cs="Times New Roman"/>
          <w:b/>
          <w:sz w:val="24"/>
          <w:szCs w:val="24"/>
          <w:lang w:val="ru-RU"/>
        </w:rPr>
      </w:pPr>
      <w:r w:rsidRPr="004346B8">
        <w:rPr>
          <w:rFonts w:ascii="Times New Roman" w:hAnsi="Times New Roman" w:cs="Times New Roman"/>
          <w:b/>
          <w:sz w:val="24"/>
          <w:szCs w:val="24"/>
          <w:lang w:val="ru-RU"/>
        </w:rPr>
        <w:t xml:space="preserve">от </w:t>
      </w:r>
      <w:r w:rsidR="001D1F02" w:rsidRPr="004346B8">
        <w:rPr>
          <w:rFonts w:ascii="Times New Roman" w:hAnsi="Times New Roman" w:cs="Times New Roman"/>
          <w:b/>
          <w:sz w:val="24"/>
          <w:szCs w:val="24"/>
          <w:lang w:val="ru-RU"/>
        </w:rPr>
        <w:t>«10» января 2020 года № 5</w:t>
      </w:r>
    </w:p>
    <w:p w14:paraId="152BDF61" w14:textId="54C635BE" w:rsidR="0012777A" w:rsidRPr="004346B8" w:rsidRDefault="0012777A" w:rsidP="001D1F02">
      <w:pPr>
        <w:keepNext/>
        <w:keepLines/>
        <w:tabs>
          <w:tab w:val="left" w:pos="900"/>
          <w:tab w:val="left" w:pos="1080"/>
        </w:tabs>
        <w:jc w:val="center"/>
        <w:rPr>
          <w:rFonts w:ascii="Times New Roman" w:eastAsia="Times New Roman" w:hAnsi="Times New Roman" w:cs="Times New Roman"/>
          <w:b/>
          <w:bCs/>
          <w:sz w:val="24"/>
          <w:szCs w:val="24"/>
          <w:u w:val="single"/>
          <w:lang w:val="ru-RU"/>
        </w:rPr>
      </w:pPr>
      <w:r w:rsidRPr="004346B8">
        <w:rPr>
          <w:rFonts w:ascii="Times New Roman" w:eastAsia="Times New Roman" w:hAnsi="Times New Roman" w:cs="Times New Roman"/>
          <w:bCs/>
          <w:sz w:val="24"/>
          <w:szCs w:val="24"/>
          <w:lang w:val="ru-RU"/>
        </w:rPr>
        <w:t>Период отчета:</w:t>
      </w:r>
      <w:r w:rsidR="005E1E54" w:rsidRPr="004346B8">
        <w:rPr>
          <w:rFonts w:ascii="Times New Roman" w:eastAsia="Times New Roman" w:hAnsi="Times New Roman" w:cs="Times New Roman"/>
          <w:bCs/>
          <w:sz w:val="24"/>
          <w:szCs w:val="24"/>
          <w:lang w:val="ru-RU"/>
        </w:rPr>
        <w:t xml:space="preserve"> </w:t>
      </w:r>
      <w:r w:rsidR="005E1E54" w:rsidRPr="004346B8">
        <w:rPr>
          <w:rFonts w:ascii="Times New Roman" w:eastAsia="Times New Roman" w:hAnsi="Times New Roman" w:cs="Times New Roman"/>
          <w:b/>
          <w:bCs/>
          <w:sz w:val="24"/>
          <w:szCs w:val="24"/>
          <w:u w:val="single"/>
          <w:lang w:val="ru-RU"/>
        </w:rPr>
        <w:t>20</w:t>
      </w:r>
      <w:r w:rsidR="00A23928" w:rsidRPr="004346B8">
        <w:rPr>
          <w:rFonts w:ascii="Times New Roman" w:eastAsia="Times New Roman" w:hAnsi="Times New Roman" w:cs="Times New Roman"/>
          <w:b/>
          <w:bCs/>
          <w:sz w:val="24"/>
          <w:szCs w:val="24"/>
          <w:u w:val="single"/>
          <w:lang w:val="ru-RU"/>
        </w:rPr>
        <w:t>2</w:t>
      </w:r>
      <w:r w:rsidR="006763FE" w:rsidRPr="004346B8">
        <w:rPr>
          <w:rFonts w:ascii="Times New Roman" w:eastAsia="Times New Roman" w:hAnsi="Times New Roman" w:cs="Times New Roman"/>
          <w:b/>
          <w:bCs/>
          <w:sz w:val="24"/>
          <w:szCs w:val="24"/>
          <w:u w:val="single"/>
          <w:lang w:val="ru-RU"/>
        </w:rPr>
        <w:t>2</w:t>
      </w:r>
      <w:r w:rsidR="005E1E54" w:rsidRPr="004346B8">
        <w:rPr>
          <w:rFonts w:ascii="Times New Roman" w:eastAsia="Times New Roman" w:hAnsi="Times New Roman" w:cs="Times New Roman"/>
          <w:b/>
          <w:bCs/>
          <w:sz w:val="24"/>
          <w:szCs w:val="24"/>
          <w:u w:val="single"/>
          <w:lang w:val="ru-RU"/>
        </w:rPr>
        <w:t xml:space="preserve"> год</w:t>
      </w:r>
    </w:p>
    <w:p w14:paraId="373F0985" w14:textId="77777777" w:rsidR="0052535E" w:rsidRPr="004346B8" w:rsidRDefault="0052535E" w:rsidP="0012777A">
      <w:pPr>
        <w:keepNext/>
        <w:spacing w:after="0" w:line="240" w:lineRule="auto"/>
        <w:jc w:val="center"/>
        <w:rPr>
          <w:rFonts w:ascii="Times New Roman" w:eastAsia="Times New Roman" w:hAnsi="Times New Roman" w:cs="Times New Roman"/>
          <w:bCs/>
          <w:sz w:val="24"/>
          <w:szCs w:val="24"/>
          <w:lang w:val="ru-RU"/>
        </w:rPr>
      </w:pPr>
    </w:p>
    <w:p w14:paraId="4CD93F70" w14:textId="4C93CC9F" w:rsidR="0012777A" w:rsidRPr="004346B8" w:rsidRDefault="007446EC" w:rsidP="004E783B">
      <w:pPr>
        <w:pStyle w:val="a3"/>
        <w:numPr>
          <w:ilvl w:val="0"/>
          <w:numId w:val="4"/>
        </w:numPr>
        <w:spacing w:after="0"/>
        <w:ind w:left="4678" w:hanging="283"/>
        <w:rPr>
          <w:rFonts w:ascii="Times New Roman" w:hAnsi="Times New Roman" w:cs="Times New Roman"/>
          <w:b/>
          <w:sz w:val="24"/>
          <w:szCs w:val="24"/>
          <w:lang w:val="ru-RU"/>
        </w:rPr>
      </w:pPr>
      <w:r w:rsidRPr="004346B8">
        <w:rPr>
          <w:rFonts w:ascii="Times New Roman" w:hAnsi="Times New Roman" w:cs="Times New Roman"/>
          <w:b/>
          <w:sz w:val="24"/>
          <w:szCs w:val="24"/>
          <w:lang w:val="ru-RU"/>
        </w:rPr>
        <w:t>ДОСТИЖЕНИЕ ЦЕЛЕЙ И ЦЕЛЕВЫХ ИНДИКАТОРОВ</w:t>
      </w:r>
    </w:p>
    <w:p w14:paraId="7C1FD196" w14:textId="77777777" w:rsidR="00661310" w:rsidRPr="004346B8" w:rsidRDefault="00661310" w:rsidP="00661310">
      <w:pPr>
        <w:spacing w:after="0"/>
        <w:rPr>
          <w:rFonts w:ascii="Times New Roman" w:hAnsi="Times New Roman" w:cs="Times New Roman"/>
          <w:b/>
          <w:sz w:val="24"/>
          <w:szCs w:val="24"/>
          <w:lang w:val="ru-RU"/>
        </w:rPr>
      </w:pPr>
    </w:p>
    <w:tbl>
      <w:tblPr>
        <w:tblW w:w="14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289"/>
        <w:gridCol w:w="1956"/>
        <w:gridCol w:w="1417"/>
        <w:gridCol w:w="1418"/>
        <w:gridCol w:w="1701"/>
        <w:gridCol w:w="3969"/>
      </w:tblGrid>
      <w:tr w:rsidR="004346B8" w:rsidRPr="004346B8" w14:paraId="50AE0458" w14:textId="77777777" w:rsidTr="00673920">
        <w:trPr>
          <w:trHeight w:val="1104"/>
        </w:trPr>
        <w:tc>
          <w:tcPr>
            <w:tcW w:w="710" w:type="dxa"/>
            <w:tcBorders>
              <w:top w:val="single" w:sz="4" w:space="0" w:color="auto"/>
              <w:left w:val="single" w:sz="4" w:space="0" w:color="auto"/>
              <w:bottom w:val="single" w:sz="4" w:space="0" w:color="auto"/>
              <w:right w:val="single" w:sz="4" w:space="0" w:color="auto"/>
            </w:tcBorders>
            <w:hideMark/>
          </w:tcPr>
          <w:p w14:paraId="1EF96AF5" w14:textId="77777777" w:rsidR="00661310" w:rsidRPr="004346B8" w:rsidRDefault="00661310" w:rsidP="00661310">
            <w:pPr>
              <w:pStyle w:val="a3"/>
              <w:numPr>
                <w:ilvl w:val="0"/>
                <w:numId w:val="24"/>
              </w:numPr>
              <w:spacing w:after="20"/>
              <w:jc w:val="center"/>
              <w:rPr>
                <w:rFonts w:ascii="Times New Roman" w:hAnsi="Times New Roman" w:cs="Times New Roman"/>
                <w:b/>
                <w:sz w:val="24"/>
                <w:szCs w:val="24"/>
                <w:lang w:val="ru-RU"/>
              </w:rPr>
            </w:pPr>
            <w:r w:rsidRPr="004346B8">
              <w:rPr>
                <w:rFonts w:ascii="Times New Roman" w:hAnsi="Times New Roman" w:cs="Times New Roman"/>
                <w:b/>
                <w:sz w:val="24"/>
                <w:szCs w:val="24"/>
                <w:lang w:val="ru-RU"/>
              </w:rPr>
              <w:t>№</w:t>
            </w:r>
          </w:p>
        </w:tc>
        <w:tc>
          <w:tcPr>
            <w:tcW w:w="3289" w:type="dxa"/>
            <w:tcBorders>
              <w:top w:val="single" w:sz="4" w:space="0" w:color="auto"/>
              <w:left w:val="single" w:sz="4" w:space="0" w:color="auto"/>
              <w:bottom w:val="single" w:sz="4" w:space="0" w:color="auto"/>
              <w:right w:val="single" w:sz="4" w:space="0" w:color="auto"/>
            </w:tcBorders>
            <w:hideMark/>
          </w:tcPr>
          <w:p w14:paraId="618904FB" w14:textId="77777777" w:rsidR="00661310" w:rsidRPr="004346B8" w:rsidRDefault="00661310" w:rsidP="00673920">
            <w:pPr>
              <w:spacing w:after="20"/>
              <w:ind w:left="20"/>
              <w:jc w:val="center"/>
              <w:rPr>
                <w:rFonts w:ascii="Times New Roman" w:hAnsi="Times New Roman" w:cs="Times New Roman"/>
                <w:b/>
                <w:sz w:val="24"/>
                <w:szCs w:val="24"/>
                <w:lang w:val="ru-RU"/>
              </w:rPr>
            </w:pPr>
            <w:r w:rsidRPr="004346B8">
              <w:rPr>
                <w:rFonts w:ascii="Times New Roman" w:hAnsi="Times New Roman" w:cs="Times New Roman"/>
                <w:b/>
                <w:sz w:val="24"/>
                <w:szCs w:val="24"/>
                <w:lang w:val="ru-RU"/>
              </w:rPr>
              <w:t>Наименование целевого индикатора</w:t>
            </w:r>
          </w:p>
        </w:tc>
        <w:tc>
          <w:tcPr>
            <w:tcW w:w="1956" w:type="dxa"/>
            <w:tcBorders>
              <w:top w:val="single" w:sz="4" w:space="0" w:color="auto"/>
              <w:left w:val="single" w:sz="4" w:space="0" w:color="auto"/>
              <w:bottom w:val="single" w:sz="4" w:space="0" w:color="auto"/>
              <w:right w:val="single" w:sz="4" w:space="0" w:color="auto"/>
            </w:tcBorders>
            <w:hideMark/>
          </w:tcPr>
          <w:p w14:paraId="6090F210" w14:textId="77777777" w:rsidR="00661310" w:rsidRPr="004346B8" w:rsidRDefault="00661310" w:rsidP="00673920">
            <w:pPr>
              <w:spacing w:after="20"/>
              <w:ind w:left="20"/>
              <w:jc w:val="center"/>
              <w:rPr>
                <w:rFonts w:ascii="Times New Roman" w:hAnsi="Times New Roman" w:cs="Times New Roman"/>
                <w:b/>
                <w:sz w:val="24"/>
                <w:szCs w:val="24"/>
                <w:lang w:val="ru-RU"/>
              </w:rPr>
            </w:pPr>
            <w:r w:rsidRPr="004346B8">
              <w:rPr>
                <w:rFonts w:ascii="Times New Roman" w:hAnsi="Times New Roman" w:cs="Times New Roman"/>
                <w:b/>
                <w:sz w:val="24"/>
                <w:szCs w:val="24"/>
                <w:lang w:val="ru-RU"/>
              </w:rPr>
              <w:t>Источник информации</w:t>
            </w:r>
          </w:p>
        </w:tc>
        <w:tc>
          <w:tcPr>
            <w:tcW w:w="1417" w:type="dxa"/>
            <w:tcBorders>
              <w:top w:val="single" w:sz="4" w:space="0" w:color="auto"/>
              <w:left w:val="single" w:sz="4" w:space="0" w:color="auto"/>
              <w:bottom w:val="single" w:sz="4" w:space="0" w:color="auto"/>
              <w:right w:val="single" w:sz="4" w:space="0" w:color="auto"/>
            </w:tcBorders>
            <w:hideMark/>
          </w:tcPr>
          <w:p w14:paraId="33A34AB2" w14:textId="77777777" w:rsidR="00661310" w:rsidRPr="004346B8" w:rsidRDefault="00661310" w:rsidP="00673920">
            <w:pPr>
              <w:spacing w:after="20"/>
              <w:ind w:left="20"/>
              <w:jc w:val="center"/>
              <w:rPr>
                <w:rFonts w:ascii="Times New Roman" w:hAnsi="Times New Roman" w:cs="Times New Roman"/>
                <w:b/>
                <w:sz w:val="24"/>
                <w:szCs w:val="24"/>
                <w:lang w:val="ru-RU"/>
              </w:rPr>
            </w:pPr>
            <w:r w:rsidRPr="004346B8">
              <w:rPr>
                <w:rFonts w:ascii="Times New Roman" w:hAnsi="Times New Roman" w:cs="Times New Roman"/>
                <w:b/>
                <w:sz w:val="24"/>
                <w:szCs w:val="24"/>
                <w:lang w:val="ru-RU"/>
              </w:rPr>
              <w:t>Ед. изм.</w:t>
            </w:r>
          </w:p>
        </w:tc>
        <w:tc>
          <w:tcPr>
            <w:tcW w:w="1418" w:type="dxa"/>
            <w:tcBorders>
              <w:top w:val="single" w:sz="4" w:space="0" w:color="auto"/>
              <w:left w:val="single" w:sz="4" w:space="0" w:color="auto"/>
              <w:bottom w:val="single" w:sz="4" w:space="0" w:color="auto"/>
              <w:right w:val="single" w:sz="4" w:space="0" w:color="auto"/>
            </w:tcBorders>
            <w:hideMark/>
          </w:tcPr>
          <w:p w14:paraId="1A75644F" w14:textId="77777777" w:rsidR="00661310" w:rsidRPr="004346B8" w:rsidRDefault="00661310" w:rsidP="00673920">
            <w:pPr>
              <w:spacing w:after="20"/>
              <w:ind w:left="20"/>
              <w:jc w:val="center"/>
              <w:rPr>
                <w:rFonts w:ascii="Times New Roman" w:hAnsi="Times New Roman" w:cs="Times New Roman"/>
                <w:b/>
                <w:sz w:val="24"/>
                <w:szCs w:val="24"/>
                <w:lang w:val="ru-RU"/>
              </w:rPr>
            </w:pPr>
            <w:r w:rsidRPr="004346B8">
              <w:rPr>
                <w:rFonts w:ascii="Times New Roman" w:hAnsi="Times New Roman" w:cs="Times New Roman"/>
                <w:b/>
                <w:sz w:val="24"/>
                <w:szCs w:val="24"/>
                <w:lang w:val="ru-RU"/>
              </w:rPr>
              <w:t>План</w:t>
            </w:r>
          </w:p>
          <w:p w14:paraId="2495F5C8" w14:textId="77777777" w:rsidR="00661310" w:rsidRPr="004346B8" w:rsidRDefault="00661310" w:rsidP="00673920">
            <w:pPr>
              <w:spacing w:after="20"/>
              <w:ind w:left="20"/>
              <w:jc w:val="center"/>
              <w:rPr>
                <w:rFonts w:ascii="Times New Roman" w:hAnsi="Times New Roman" w:cs="Times New Roman"/>
                <w:b/>
                <w:sz w:val="24"/>
                <w:szCs w:val="24"/>
                <w:lang w:val="ru-RU"/>
              </w:rPr>
            </w:pPr>
            <w:r w:rsidRPr="004346B8">
              <w:rPr>
                <w:rFonts w:ascii="Times New Roman" w:hAnsi="Times New Roman" w:cs="Times New Roman"/>
                <w:b/>
                <w:sz w:val="24"/>
                <w:szCs w:val="24"/>
                <w:lang w:val="ru-RU"/>
              </w:rPr>
              <w:t>20</w:t>
            </w:r>
            <w:r w:rsidRPr="004346B8">
              <w:rPr>
                <w:rFonts w:ascii="Times New Roman" w:hAnsi="Times New Roman" w:cs="Times New Roman"/>
                <w:b/>
                <w:sz w:val="24"/>
                <w:szCs w:val="24"/>
              </w:rPr>
              <w:t>2</w:t>
            </w:r>
            <w:r w:rsidRPr="004346B8">
              <w:rPr>
                <w:rFonts w:ascii="Times New Roman" w:hAnsi="Times New Roman" w:cs="Times New Roman"/>
                <w:b/>
                <w:sz w:val="24"/>
                <w:szCs w:val="24"/>
                <w:lang w:val="ru-RU"/>
              </w:rPr>
              <w:t>2 г.</w:t>
            </w:r>
          </w:p>
        </w:tc>
        <w:tc>
          <w:tcPr>
            <w:tcW w:w="1701" w:type="dxa"/>
            <w:tcBorders>
              <w:top w:val="single" w:sz="4" w:space="0" w:color="auto"/>
              <w:left w:val="single" w:sz="4" w:space="0" w:color="auto"/>
              <w:bottom w:val="single" w:sz="4" w:space="0" w:color="auto"/>
              <w:right w:val="single" w:sz="4" w:space="0" w:color="auto"/>
            </w:tcBorders>
            <w:hideMark/>
          </w:tcPr>
          <w:p w14:paraId="2802AD49" w14:textId="77777777" w:rsidR="00661310" w:rsidRPr="004346B8" w:rsidRDefault="00661310" w:rsidP="00673920">
            <w:pPr>
              <w:spacing w:after="20"/>
              <w:ind w:left="20"/>
              <w:jc w:val="center"/>
              <w:rPr>
                <w:rFonts w:ascii="Times New Roman" w:hAnsi="Times New Roman" w:cs="Times New Roman"/>
                <w:b/>
                <w:sz w:val="24"/>
                <w:szCs w:val="24"/>
                <w:lang w:val="ru-RU"/>
              </w:rPr>
            </w:pPr>
            <w:r w:rsidRPr="004346B8">
              <w:rPr>
                <w:rFonts w:ascii="Times New Roman" w:hAnsi="Times New Roman" w:cs="Times New Roman"/>
                <w:b/>
                <w:sz w:val="24"/>
                <w:szCs w:val="24"/>
                <w:lang w:val="ru-RU"/>
              </w:rPr>
              <w:t>Факт</w:t>
            </w:r>
          </w:p>
          <w:p w14:paraId="09BE82C5" w14:textId="1AA7A333" w:rsidR="00661310" w:rsidRPr="004346B8" w:rsidRDefault="00661310" w:rsidP="00673920">
            <w:pPr>
              <w:pStyle w:val="ae"/>
              <w:spacing w:line="276" w:lineRule="auto"/>
              <w:jc w:val="center"/>
              <w:rPr>
                <w:rFonts w:ascii="Times New Roman" w:hAnsi="Times New Roman" w:cs="Times New Roman"/>
                <w:b/>
                <w:sz w:val="24"/>
                <w:szCs w:val="24"/>
                <w:lang w:val="ru-RU"/>
              </w:rPr>
            </w:pPr>
            <w:r w:rsidRPr="004346B8">
              <w:rPr>
                <w:rFonts w:ascii="Times New Roman" w:hAnsi="Times New Roman" w:cs="Times New Roman"/>
                <w:b/>
                <w:sz w:val="24"/>
                <w:szCs w:val="24"/>
                <w:lang w:val="ru-RU"/>
              </w:rPr>
              <w:t xml:space="preserve"> 2022 г.</w:t>
            </w:r>
          </w:p>
        </w:tc>
        <w:tc>
          <w:tcPr>
            <w:tcW w:w="3969" w:type="dxa"/>
            <w:tcBorders>
              <w:top w:val="single" w:sz="4" w:space="0" w:color="auto"/>
              <w:left w:val="single" w:sz="4" w:space="0" w:color="auto"/>
              <w:bottom w:val="single" w:sz="4" w:space="0" w:color="auto"/>
              <w:right w:val="single" w:sz="4" w:space="0" w:color="auto"/>
            </w:tcBorders>
            <w:hideMark/>
          </w:tcPr>
          <w:p w14:paraId="6CAB6A59" w14:textId="77777777" w:rsidR="00661310" w:rsidRPr="004346B8" w:rsidRDefault="00661310" w:rsidP="00673920">
            <w:pPr>
              <w:pStyle w:val="ae"/>
              <w:spacing w:line="276" w:lineRule="auto"/>
              <w:jc w:val="center"/>
              <w:rPr>
                <w:rFonts w:ascii="Times New Roman" w:hAnsi="Times New Roman" w:cs="Times New Roman"/>
                <w:b/>
                <w:sz w:val="24"/>
                <w:szCs w:val="24"/>
                <w:lang w:val="ru-RU"/>
              </w:rPr>
            </w:pPr>
            <w:r w:rsidRPr="004346B8">
              <w:rPr>
                <w:rFonts w:ascii="Times New Roman" w:hAnsi="Times New Roman" w:cs="Times New Roman"/>
                <w:b/>
                <w:sz w:val="24"/>
                <w:szCs w:val="24"/>
                <w:lang w:val="ru-RU"/>
              </w:rPr>
              <w:t>Примечание</w:t>
            </w:r>
          </w:p>
          <w:p w14:paraId="071BCDAC" w14:textId="77777777" w:rsidR="00661310" w:rsidRPr="004346B8" w:rsidRDefault="00661310" w:rsidP="00673920">
            <w:pPr>
              <w:pStyle w:val="ae"/>
              <w:spacing w:line="276" w:lineRule="auto"/>
              <w:jc w:val="center"/>
              <w:rPr>
                <w:rFonts w:ascii="Times New Roman" w:hAnsi="Times New Roman" w:cs="Times New Roman"/>
                <w:b/>
                <w:sz w:val="24"/>
                <w:szCs w:val="24"/>
                <w:lang w:val="ru-RU"/>
              </w:rPr>
            </w:pPr>
            <w:r w:rsidRPr="004346B8">
              <w:rPr>
                <w:rFonts w:ascii="Times New Roman" w:hAnsi="Times New Roman" w:cs="Times New Roman"/>
                <w:b/>
                <w:sz w:val="24"/>
                <w:szCs w:val="24"/>
                <w:lang w:val="ru-RU"/>
              </w:rPr>
              <w:t>(информация об исполнении/</w:t>
            </w:r>
            <w:r w:rsidRPr="004346B8">
              <w:rPr>
                <w:rFonts w:ascii="Times New Roman" w:hAnsi="Times New Roman" w:cs="Times New Roman"/>
                <w:b/>
                <w:sz w:val="24"/>
                <w:szCs w:val="24"/>
                <w:lang w:val="ru-RU"/>
              </w:rPr>
              <w:br/>
              <w:t>неисполнении</w:t>
            </w:r>
          </w:p>
        </w:tc>
      </w:tr>
      <w:tr w:rsidR="004346B8" w:rsidRPr="004346B8" w14:paraId="4626793C" w14:textId="77777777" w:rsidTr="00673920">
        <w:trPr>
          <w:trHeight w:val="30"/>
        </w:trPr>
        <w:tc>
          <w:tcPr>
            <w:tcW w:w="710" w:type="dxa"/>
            <w:tcBorders>
              <w:top w:val="single" w:sz="4" w:space="0" w:color="auto"/>
              <w:left w:val="single" w:sz="4" w:space="0" w:color="auto"/>
              <w:bottom w:val="single" w:sz="4" w:space="0" w:color="auto"/>
              <w:right w:val="single" w:sz="4" w:space="0" w:color="auto"/>
            </w:tcBorders>
            <w:hideMark/>
          </w:tcPr>
          <w:p w14:paraId="3EE97B09" w14:textId="77777777" w:rsidR="00661310" w:rsidRPr="004346B8" w:rsidRDefault="00661310" w:rsidP="00673920">
            <w:pPr>
              <w:spacing w:after="20"/>
              <w:ind w:left="20"/>
              <w:jc w:val="center"/>
              <w:rPr>
                <w:rFonts w:ascii="Times New Roman" w:hAnsi="Times New Roman" w:cs="Times New Roman"/>
                <w:sz w:val="24"/>
                <w:szCs w:val="24"/>
                <w:lang w:val="ru-RU"/>
              </w:rPr>
            </w:pPr>
            <w:r w:rsidRPr="004346B8">
              <w:rPr>
                <w:rFonts w:ascii="Times New Roman" w:hAnsi="Times New Roman" w:cs="Times New Roman"/>
                <w:sz w:val="24"/>
                <w:szCs w:val="24"/>
                <w:lang w:val="ru-RU"/>
              </w:rPr>
              <w:t>1</w:t>
            </w:r>
          </w:p>
        </w:tc>
        <w:tc>
          <w:tcPr>
            <w:tcW w:w="3289" w:type="dxa"/>
            <w:tcBorders>
              <w:top w:val="single" w:sz="4" w:space="0" w:color="auto"/>
              <w:left w:val="single" w:sz="4" w:space="0" w:color="auto"/>
              <w:bottom w:val="single" w:sz="4" w:space="0" w:color="auto"/>
              <w:right w:val="single" w:sz="4" w:space="0" w:color="auto"/>
            </w:tcBorders>
            <w:hideMark/>
          </w:tcPr>
          <w:p w14:paraId="1E21E4A9" w14:textId="77777777" w:rsidR="00661310" w:rsidRPr="004346B8" w:rsidRDefault="00661310" w:rsidP="00673920">
            <w:pPr>
              <w:spacing w:after="20"/>
              <w:ind w:left="20"/>
              <w:jc w:val="center"/>
              <w:rPr>
                <w:rFonts w:ascii="Times New Roman" w:hAnsi="Times New Roman" w:cs="Times New Roman"/>
                <w:sz w:val="24"/>
                <w:szCs w:val="24"/>
                <w:lang w:val="ru-RU"/>
              </w:rPr>
            </w:pPr>
            <w:r w:rsidRPr="004346B8">
              <w:rPr>
                <w:rFonts w:ascii="Times New Roman" w:hAnsi="Times New Roman" w:cs="Times New Roman"/>
                <w:sz w:val="24"/>
                <w:szCs w:val="24"/>
                <w:lang w:val="ru-RU"/>
              </w:rPr>
              <w:t>2</w:t>
            </w:r>
          </w:p>
        </w:tc>
        <w:tc>
          <w:tcPr>
            <w:tcW w:w="1956" w:type="dxa"/>
            <w:tcBorders>
              <w:top w:val="single" w:sz="4" w:space="0" w:color="auto"/>
              <w:left w:val="single" w:sz="4" w:space="0" w:color="auto"/>
              <w:bottom w:val="single" w:sz="4" w:space="0" w:color="auto"/>
              <w:right w:val="single" w:sz="4" w:space="0" w:color="auto"/>
            </w:tcBorders>
            <w:hideMark/>
          </w:tcPr>
          <w:p w14:paraId="154DD973" w14:textId="77777777" w:rsidR="00661310" w:rsidRPr="004346B8" w:rsidRDefault="00661310" w:rsidP="00673920">
            <w:pPr>
              <w:spacing w:after="20"/>
              <w:ind w:left="20"/>
              <w:jc w:val="center"/>
              <w:rPr>
                <w:rFonts w:ascii="Times New Roman" w:hAnsi="Times New Roman" w:cs="Times New Roman"/>
                <w:sz w:val="24"/>
                <w:szCs w:val="24"/>
                <w:lang w:val="ru-RU"/>
              </w:rPr>
            </w:pPr>
            <w:r w:rsidRPr="004346B8">
              <w:rPr>
                <w:rFonts w:ascii="Times New Roman" w:hAnsi="Times New Roman" w:cs="Times New Roman"/>
                <w:sz w:val="24"/>
                <w:szCs w:val="24"/>
                <w:lang w:val="ru-RU"/>
              </w:rPr>
              <w:t>3</w:t>
            </w:r>
          </w:p>
        </w:tc>
        <w:tc>
          <w:tcPr>
            <w:tcW w:w="1417" w:type="dxa"/>
            <w:tcBorders>
              <w:top w:val="single" w:sz="4" w:space="0" w:color="auto"/>
              <w:left w:val="single" w:sz="4" w:space="0" w:color="auto"/>
              <w:bottom w:val="single" w:sz="4" w:space="0" w:color="auto"/>
              <w:right w:val="single" w:sz="4" w:space="0" w:color="auto"/>
            </w:tcBorders>
            <w:hideMark/>
          </w:tcPr>
          <w:p w14:paraId="669BD124" w14:textId="77777777" w:rsidR="00661310" w:rsidRPr="004346B8" w:rsidRDefault="00661310" w:rsidP="00673920">
            <w:pPr>
              <w:spacing w:after="20"/>
              <w:ind w:left="20"/>
              <w:jc w:val="center"/>
              <w:rPr>
                <w:rFonts w:ascii="Times New Roman" w:hAnsi="Times New Roman" w:cs="Times New Roman"/>
                <w:sz w:val="24"/>
                <w:szCs w:val="24"/>
                <w:lang w:val="ru-RU"/>
              </w:rPr>
            </w:pPr>
            <w:r w:rsidRPr="004346B8">
              <w:rPr>
                <w:rFonts w:ascii="Times New Roman" w:hAnsi="Times New Roman" w:cs="Times New Roman"/>
                <w:sz w:val="24"/>
                <w:szCs w:val="24"/>
                <w:lang w:val="ru-RU"/>
              </w:rPr>
              <w:t>4</w:t>
            </w:r>
          </w:p>
        </w:tc>
        <w:tc>
          <w:tcPr>
            <w:tcW w:w="1418" w:type="dxa"/>
            <w:tcBorders>
              <w:top w:val="single" w:sz="4" w:space="0" w:color="auto"/>
              <w:left w:val="single" w:sz="4" w:space="0" w:color="auto"/>
              <w:bottom w:val="single" w:sz="4" w:space="0" w:color="auto"/>
              <w:right w:val="single" w:sz="4" w:space="0" w:color="auto"/>
            </w:tcBorders>
            <w:hideMark/>
          </w:tcPr>
          <w:p w14:paraId="02B32D0C" w14:textId="77777777" w:rsidR="00661310" w:rsidRPr="004346B8" w:rsidRDefault="00661310" w:rsidP="00673920">
            <w:pPr>
              <w:spacing w:after="20"/>
              <w:ind w:left="20"/>
              <w:jc w:val="center"/>
              <w:rPr>
                <w:rFonts w:ascii="Times New Roman" w:hAnsi="Times New Roman" w:cs="Times New Roman"/>
                <w:sz w:val="24"/>
                <w:szCs w:val="24"/>
                <w:lang w:val="ru-RU"/>
              </w:rPr>
            </w:pPr>
            <w:r w:rsidRPr="004346B8">
              <w:rPr>
                <w:rFonts w:ascii="Times New Roman" w:hAnsi="Times New Roman" w:cs="Times New Roman"/>
                <w:sz w:val="24"/>
                <w:szCs w:val="24"/>
                <w:lang w:val="ru-RU"/>
              </w:rPr>
              <w:t>5</w:t>
            </w:r>
          </w:p>
        </w:tc>
        <w:tc>
          <w:tcPr>
            <w:tcW w:w="1701" w:type="dxa"/>
            <w:tcBorders>
              <w:top w:val="single" w:sz="4" w:space="0" w:color="auto"/>
              <w:left w:val="single" w:sz="4" w:space="0" w:color="auto"/>
              <w:bottom w:val="single" w:sz="4" w:space="0" w:color="auto"/>
              <w:right w:val="single" w:sz="4" w:space="0" w:color="auto"/>
            </w:tcBorders>
          </w:tcPr>
          <w:p w14:paraId="2ED3C61B" w14:textId="77777777" w:rsidR="00661310" w:rsidRPr="004346B8" w:rsidRDefault="00661310" w:rsidP="00673920">
            <w:pPr>
              <w:spacing w:after="20"/>
              <w:ind w:left="20"/>
              <w:jc w:val="center"/>
              <w:rPr>
                <w:rFonts w:ascii="Times New Roman" w:hAnsi="Times New Roman" w:cs="Times New Roman"/>
                <w:sz w:val="24"/>
                <w:szCs w:val="24"/>
                <w:lang w:val="ru-RU"/>
              </w:rPr>
            </w:pPr>
          </w:p>
        </w:tc>
        <w:tc>
          <w:tcPr>
            <w:tcW w:w="3969" w:type="dxa"/>
            <w:tcBorders>
              <w:top w:val="single" w:sz="4" w:space="0" w:color="auto"/>
              <w:left w:val="single" w:sz="4" w:space="0" w:color="auto"/>
              <w:bottom w:val="single" w:sz="4" w:space="0" w:color="auto"/>
              <w:right w:val="single" w:sz="4" w:space="0" w:color="auto"/>
            </w:tcBorders>
            <w:hideMark/>
          </w:tcPr>
          <w:p w14:paraId="0D63BBC0" w14:textId="77777777" w:rsidR="00661310" w:rsidRPr="004346B8" w:rsidRDefault="00661310" w:rsidP="00673920">
            <w:pPr>
              <w:spacing w:after="20"/>
              <w:ind w:left="20"/>
              <w:jc w:val="center"/>
              <w:rPr>
                <w:rFonts w:ascii="Times New Roman" w:hAnsi="Times New Roman" w:cs="Times New Roman"/>
                <w:sz w:val="24"/>
                <w:szCs w:val="24"/>
                <w:lang w:val="ru-RU"/>
              </w:rPr>
            </w:pPr>
            <w:r w:rsidRPr="004346B8">
              <w:rPr>
                <w:rFonts w:ascii="Times New Roman" w:hAnsi="Times New Roman" w:cs="Times New Roman"/>
                <w:sz w:val="24"/>
                <w:szCs w:val="24"/>
                <w:lang w:val="ru-RU"/>
              </w:rPr>
              <w:t>6</w:t>
            </w:r>
          </w:p>
        </w:tc>
      </w:tr>
      <w:tr w:rsidR="004346B8" w:rsidRPr="00AC13A1" w14:paraId="42D3B2C3" w14:textId="77777777" w:rsidTr="00673920">
        <w:trPr>
          <w:trHeight w:val="30"/>
        </w:trPr>
        <w:tc>
          <w:tcPr>
            <w:tcW w:w="710" w:type="dxa"/>
            <w:tcBorders>
              <w:top w:val="single" w:sz="4" w:space="0" w:color="auto"/>
              <w:left w:val="single" w:sz="4" w:space="0" w:color="auto"/>
              <w:bottom w:val="single" w:sz="4" w:space="0" w:color="auto"/>
              <w:right w:val="single" w:sz="4" w:space="0" w:color="auto"/>
            </w:tcBorders>
          </w:tcPr>
          <w:p w14:paraId="4D05CD62" w14:textId="77777777" w:rsidR="00661310" w:rsidRPr="004346B8" w:rsidRDefault="00661310" w:rsidP="00673920">
            <w:pPr>
              <w:spacing w:after="0" w:line="240" w:lineRule="auto"/>
              <w:ind w:left="20"/>
              <w:jc w:val="center"/>
              <w:rPr>
                <w:rFonts w:ascii="Times New Roman" w:hAnsi="Times New Roman" w:cs="Times New Roman"/>
                <w:b/>
                <w:sz w:val="24"/>
                <w:szCs w:val="24"/>
                <w:lang w:val="ru-RU"/>
              </w:rPr>
            </w:pPr>
          </w:p>
        </w:tc>
        <w:tc>
          <w:tcPr>
            <w:tcW w:w="13750" w:type="dxa"/>
            <w:gridSpan w:val="6"/>
            <w:tcBorders>
              <w:top w:val="single" w:sz="4" w:space="0" w:color="auto"/>
              <w:left w:val="single" w:sz="4" w:space="0" w:color="auto"/>
              <w:bottom w:val="single" w:sz="4" w:space="0" w:color="auto"/>
              <w:right w:val="single" w:sz="4" w:space="0" w:color="auto"/>
            </w:tcBorders>
            <w:hideMark/>
          </w:tcPr>
          <w:p w14:paraId="72A51997" w14:textId="77777777" w:rsidR="00661310" w:rsidRPr="004346B8" w:rsidRDefault="00661310" w:rsidP="00673920">
            <w:pPr>
              <w:spacing w:after="0" w:line="240" w:lineRule="auto"/>
              <w:ind w:left="20"/>
              <w:jc w:val="center"/>
              <w:rPr>
                <w:rFonts w:ascii="Times New Roman" w:hAnsi="Times New Roman" w:cs="Times New Roman"/>
                <w:b/>
                <w:sz w:val="24"/>
                <w:szCs w:val="24"/>
                <w:lang w:val="ru-RU"/>
              </w:rPr>
            </w:pPr>
            <w:r w:rsidRPr="004346B8">
              <w:rPr>
                <w:rFonts w:ascii="Times New Roman" w:hAnsi="Times New Roman" w:cs="Times New Roman"/>
                <w:b/>
                <w:sz w:val="24"/>
                <w:szCs w:val="24"/>
                <w:lang w:val="ru-RU"/>
              </w:rPr>
              <w:t xml:space="preserve">Стратегическое направление 1. </w:t>
            </w:r>
            <w:r w:rsidRPr="004346B8">
              <w:rPr>
                <w:rFonts w:ascii="Times New Roman" w:hAnsi="Times New Roman" w:cs="Times New Roman"/>
                <w:b/>
                <w:kern w:val="24"/>
                <w:sz w:val="24"/>
                <w:szCs w:val="24"/>
                <w:lang w:val="ru-RU"/>
              </w:rPr>
              <w:t>Укрепление здоровья граждан</w:t>
            </w:r>
          </w:p>
        </w:tc>
      </w:tr>
      <w:tr w:rsidR="004346B8" w:rsidRPr="004346B8" w14:paraId="3C628391" w14:textId="77777777" w:rsidTr="00673920">
        <w:trPr>
          <w:trHeight w:val="970"/>
        </w:trPr>
        <w:tc>
          <w:tcPr>
            <w:tcW w:w="710" w:type="dxa"/>
            <w:tcBorders>
              <w:top w:val="single" w:sz="4" w:space="0" w:color="auto"/>
              <w:left w:val="single" w:sz="4" w:space="0" w:color="auto"/>
              <w:bottom w:val="single" w:sz="4" w:space="0" w:color="auto"/>
              <w:right w:val="single" w:sz="4" w:space="0" w:color="auto"/>
            </w:tcBorders>
          </w:tcPr>
          <w:p w14:paraId="4E7DB4E3"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ru-RU"/>
              </w:rPr>
            </w:pPr>
          </w:p>
        </w:tc>
        <w:tc>
          <w:tcPr>
            <w:tcW w:w="3289" w:type="dxa"/>
            <w:tcBorders>
              <w:top w:val="single" w:sz="4" w:space="0" w:color="auto"/>
              <w:left w:val="single" w:sz="4" w:space="0" w:color="auto"/>
              <w:bottom w:val="single" w:sz="4" w:space="0" w:color="auto"/>
              <w:right w:val="single" w:sz="4" w:space="0" w:color="auto"/>
            </w:tcBorders>
            <w:hideMark/>
          </w:tcPr>
          <w:p w14:paraId="47913E55" w14:textId="77777777" w:rsidR="00661310" w:rsidRPr="004346B8" w:rsidRDefault="00661310" w:rsidP="00673920">
            <w:pPr>
              <w:widowControl w:val="0"/>
              <w:ind w:left="-54" w:right="-14"/>
              <w:rPr>
                <w:rFonts w:ascii="Times New Roman" w:hAnsi="Times New Roman" w:cs="Times New Roman"/>
                <w:sz w:val="24"/>
                <w:szCs w:val="24"/>
              </w:rPr>
            </w:pPr>
            <w:proofErr w:type="spellStart"/>
            <w:r w:rsidRPr="004346B8">
              <w:rPr>
                <w:rFonts w:ascii="Times New Roman" w:hAnsi="Times New Roman" w:cs="Times New Roman"/>
                <w:b/>
                <w:sz w:val="24"/>
                <w:szCs w:val="24"/>
              </w:rPr>
              <w:t>Макроиндикаторы</w:t>
            </w:r>
            <w:proofErr w:type="spellEnd"/>
            <w:r w:rsidRPr="004346B8">
              <w:rPr>
                <w:rFonts w:ascii="Times New Roman" w:hAnsi="Times New Roman" w:cs="Times New Roman"/>
                <w:b/>
                <w:sz w:val="24"/>
                <w:szCs w:val="24"/>
              </w:rPr>
              <w:t xml:space="preserve">, </w:t>
            </w:r>
            <w:proofErr w:type="spellStart"/>
            <w:r w:rsidRPr="004346B8">
              <w:rPr>
                <w:rFonts w:ascii="Times New Roman" w:hAnsi="Times New Roman" w:cs="Times New Roman"/>
                <w:b/>
                <w:sz w:val="24"/>
                <w:szCs w:val="24"/>
              </w:rPr>
              <w:t>характеризующие</w:t>
            </w:r>
            <w:proofErr w:type="spellEnd"/>
            <w:r w:rsidRPr="004346B8">
              <w:rPr>
                <w:rFonts w:ascii="Times New Roman" w:hAnsi="Times New Roman" w:cs="Times New Roman"/>
                <w:b/>
                <w:sz w:val="24"/>
                <w:szCs w:val="24"/>
                <w:lang w:val="ru-RU"/>
              </w:rPr>
              <w:t xml:space="preserve"> </w:t>
            </w:r>
            <w:proofErr w:type="spellStart"/>
            <w:r w:rsidRPr="004346B8">
              <w:rPr>
                <w:rFonts w:ascii="Times New Roman" w:hAnsi="Times New Roman" w:cs="Times New Roman"/>
                <w:b/>
                <w:sz w:val="24"/>
                <w:szCs w:val="24"/>
              </w:rPr>
              <w:t>развитие</w:t>
            </w:r>
            <w:proofErr w:type="spellEnd"/>
            <w:r w:rsidRPr="004346B8">
              <w:rPr>
                <w:rFonts w:ascii="Times New Roman" w:hAnsi="Times New Roman" w:cs="Times New Roman"/>
                <w:b/>
                <w:sz w:val="24"/>
                <w:szCs w:val="24"/>
                <w:lang w:val="ru-RU"/>
              </w:rPr>
              <w:t xml:space="preserve"> </w:t>
            </w:r>
            <w:proofErr w:type="spellStart"/>
            <w:r w:rsidRPr="004346B8">
              <w:rPr>
                <w:rFonts w:ascii="Times New Roman" w:hAnsi="Times New Roman" w:cs="Times New Roman"/>
                <w:b/>
                <w:sz w:val="24"/>
                <w:szCs w:val="24"/>
              </w:rPr>
              <w:t>отрасли</w:t>
            </w:r>
            <w:proofErr w:type="spellEnd"/>
            <w:r w:rsidRPr="004346B8">
              <w:rPr>
                <w:rFonts w:ascii="Times New Roman" w:hAnsi="Times New Roman" w:cs="Times New Roman"/>
                <w:b/>
                <w:sz w:val="24"/>
                <w:szCs w:val="24"/>
              </w:rPr>
              <w:t>:</w:t>
            </w:r>
          </w:p>
        </w:tc>
        <w:tc>
          <w:tcPr>
            <w:tcW w:w="1956" w:type="dxa"/>
            <w:tcBorders>
              <w:top w:val="single" w:sz="4" w:space="0" w:color="auto"/>
              <w:left w:val="single" w:sz="4" w:space="0" w:color="auto"/>
              <w:bottom w:val="single" w:sz="4" w:space="0" w:color="auto"/>
              <w:right w:val="single" w:sz="4" w:space="0" w:color="auto"/>
            </w:tcBorders>
          </w:tcPr>
          <w:p w14:paraId="2A1122DD" w14:textId="77777777" w:rsidR="00661310" w:rsidRPr="004346B8" w:rsidRDefault="00661310" w:rsidP="00673920">
            <w:pPr>
              <w:widowControl w:val="0"/>
              <w:tabs>
                <w:tab w:val="left" w:pos="9639"/>
              </w:tabs>
              <w:ind w:left="-131" w:right="-161"/>
              <w:jc w:val="center"/>
              <w:rPr>
                <w:rFonts w:ascii="Times New Roman" w:hAnsi="Times New Roman" w:cs="Times New Roman"/>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14:paraId="6E7345E9" w14:textId="77777777" w:rsidR="00661310" w:rsidRPr="004346B8" w:rsidRDefault="00661310" w:rsidP="00673920">
            <w:pPr>
              <w:widowControl w:val="0"/>
              <w:tabs>
                <w:tab w:val="left" w:pos="9639"/>
              </w:tabs>
              <w:spacing w:after="0" w:line="240" w:lineRule="auto"/>
              <w:ind w:left="-108" w:right="-108"/>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74DDC60" w14:textId="77777777" w:rsidR="00661310" w:rsidRPr="004346B8" w:rsidRDefault="00661310" w:rsidP="00673920">
            <w:pPr>
              <w:widowControl w:val="0"/>
              <w:tabs>
                <w:tab w:val="left" w:pos="9639"/>
              </w:tabs>
              <w:spacing w:after="0" w:line="240" w:lineRule="auto"/>
              <w:ind w:right="-26"/>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10C3BE5" w14:textId="77777777" w:rsidR="00661310" w:rsidRPr="004346B8" w:rsidRDefault="00661310" w:rsidP="00673920">
            <w:pPr>
              <w:widowControl w:val="0"/>
              <w:tabs>
                <w:tab w:val="left" w:pos="9639"/>
              </w:tabs>
              <w:spacing w:after="0" w:line="240" w:lineRule="auto"/>
              <w:ind w:left="-108" w:right="-26"/>
              <w:jc w:val="center"/>
              <w:rPr>
                <w:rFonts w:ascii="Times New Roman" w:hAnsi="Times New Roman" w:cs="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14:paraId="2D62A50C" w14:textId="77777777" w:rsidR="00661310" w:rsidRPr="004346B8" w:rsidRDefault="00661310" w:rsidP="00673920">
            <w:pPr>
              <w:widowControl w:val="0"/>
              <w:tabs>
                <w:tab w:val="left" w:pos="9639"/>
              </w:tabs>
              <w:spacing w:after="0" w:line="240" w:lineRule="auto"/>
              <w:ind w:left="-108" w:right="-26"/>
              <w:jc w:val="center"/>
              <w:rPr>
                <w:rFonts w:ascii="Times New Roman" w:hAnsi="Times New Roman" w:cs="Times New Roman"/>
                <w:sz w:val="24"/>
                <w:szCs w:val="24"/>
                <w:lang w:val="kk-KZ"/>
              </w:rPr>
            </w:pPr>
          </w:p>
        </w:tc>
      </w:tr>
      <w:tr w:rsidR="004346B8" w:rsidRPr="004346B8" w14:paraId="44129DDA" w14:textId="77777777" w:rsidTr="00673920">
        <w:trPr>
          <w:trHeight w:val="445"/>
        </w:trPr>
        <w:tc>
          <w:tcPr>
            <w:tcW w:w="710" w:type="dxa"/>
            <w:tcBorders>
              <w:top w:val="single" w:sz="4" w:space="0" w:color="auto"/>
              <w:left w:val="single" w:sz="4" w:space="0" w:color="auto"/>
              <w:bottom w:val="single" w:sz="4" w:space="0" w:color="auto"/>
              <w:right w:val="single" w:sz="4" w:space="0" w:color="auto"/>
            </w:tcBorders>
            <w:hideMark/>
          </w:tcPr>
          <w:p w14:paraId="2A5E3316"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ru-RU"/>
              </w:rPr>
            </w:pPr>
            <w:r w:rsidRPr="004346B8">
              <w:rPr>
                <w:rFonts w:ascii="Times New Roman" w:hAnsi="Times New Roman" w:cs="Times New Roman"/>
                <w:sz w:val="24"/>
                <w:szCs w:val="24"/>
                <w:lang w:val="ru-RU"/>
              </w:rPr>
              <w:t>1</w:t>
            </w:r>
          </w:p>
        </w:tc>
        <w:tc>
          <w:tcPr>
            <w:tcW w:w="3289" w:type="dxa"/>
            <w:tcBorders>
              <w:top w:val="single" w:sz="4" w:space="0" w:color="auto"/>
              <w:left w:val="single" w:sz="4" w:space="0" w:color="auto"/>
              <w:bottom w:val="single" w:sz="4" w:space="0" w:color="auto"/>
              <w:right w:val="single" w:sz="4" w:space="0" w:color="auto"/>
            </w:tcBorders>
          </w:tcPr>
          <w:p w14:paraId="2D28F279" w14:textId="7500AAB1" w:rsidR="00661310" w:rsidRPr="004346B8" w:rsidRDefault="00661310" w:rsidP="001B332D">
            <w:pPr>
              <w:widowControl w:val="0"/>
              <w:tabs>
                <w:tab w:val="left" w:pos="9639"/>
              </w:tabs>
              <w:spacing w:after="0" w:line="240" w:lineRule="auto"/>
              <w:ind w:left="-54" w:right="-14"/>
              <w:rPr>
                <w:rFonts w:ascii="Times New Roman" w:hAnsi="Times New Roman" w:cs="Times New Roman"/>
                <w:sz w:val="24"/>
                <w:szCs w:val="24"/>
                <w:lang w:val="ru-RU"/>
              </w:rPr>
            </w:pPr>
            <w:r w:rsidRPr="004346B8">
              <w:rPr>
                <w:rFonts w:ascii="Times New Roman" w:hAnsi="Times New Roman" w:cs="Times New Roman"/>
                <w:sz w:val="24"/>
                <w:szCs w:val="24"/>
                <w:lang w:val="ru-RU"/>
              </w:rPr>
              <w:t xml:space="preserve">Ожидаемая продолжительность жизни населения при рождении </w:t>
            </w:r>
          </w:p>
        </w:tc>
        <w:tc>
          <w:tcPr>
            <w:tcW w:w="1956" w:type="dxa"/>
            <w:tcBorders>
              <w:top w:val="single" w:sz="4" w:space="0" w:color="auto"/>
              <w:left w:val="single" w:sz="4" w:space="0" w:color="auto"/>
              <w:bottom w:val="single" w:sz="4" w:space="0" w:color="auto"/>
              <w:right w:val="single" w:sz="4" w:space="0" w:color="auto"/>
            </w:tcBorders>
            <w:hideMark/>
          </w:tcPr>
          <w:p w14:paraId="16EAD9CF" w14:textId="77777777" w:rsidR="00661310" w:rsidRPr="004346B8" w:rsidRDefault="00661310" w:rsidP="00673920">
            <w:pPr>
              <w:widowControl w:val="0"/>
              <w:tabs>
                <w:tab w:val="left" w:pos="9639"/>
              </w:tabs>
              <w:spacing w:line="240" w:lineRule="auto"/>
              <w:ind w:left="-131" w:right="-161"/>
              <w:jc w:val="center"/>
              <w:rPr>
                <w:rFonts w:ascii="Times New Roman" w:hAnsi="Times New Roman" w:cs="Times New Roman"/>
                <w:sz w:val="24"/>
                <w:szCs w:val="24"/>
                <w:lang w:val="ru-RU"/>
              </w:rPr>
            </w:pPr>
            <w:r w:rsidRPr="004346B8">
              <w:rPr>
                <w:rFonts w:ascii="Times New Roman" w:hAnsi="Times New Roman" w:cs="Times New Roman"/>
                <w:sz w:val="24"/>
                <w:szCs w:val="24"/>
                <w:lang w:val="kk-KZ"/>
              </w:rPr>
              <w:t>Официальная стат. информация БНС АСП</w:t>
            </w:r>
            <w:r w:rsidRPr="004346B8">
              <w:rPr>
                <w:rFonts w:ascii="Times New Roman" w:hAnsi="Times New Roman" w:cs="Times New Roman"/>
                <w:sz w:val="24"/>
                <w:szCs w:val="24"/>
                <w:lang w:val="ru-RU"/>
              </w:rPr>
              <w:t>и</w:t>
            </w:r>
            <w:r w:rsidRPr="004346B8">
              <w:rPr>
                <w:rFonts w:ascii="Times New Roman" w:hAnsi="Times New Roman" w:cs="Times New Roman"/>
                <w:sz w:val="24"/>
                <w:szCs w:val="24"/>
                <w:lang w:val="kk-KZ"/>
              </w:rPr>
              <w:t xml:space="preserve">Р </w:t>
            </w:r>
          </w:p>
        </w:tc>
        <w:tc>
          <w:tcPr>
            <w:tcW w:w="1417" w:type="dxa"/>
            <w:tcBorders>
              <w:top w:val="single" w:sz="4" w:space="0" w:color="auto"/>
              <w:left w:val="single" w:sz="4" w:space="0" w:color="auto"/>
              <w:bottom w:val="single" w:sz="4" w:space="0" w:color="auto"/>
              <w:right w:val="single" w:sz="4" w:space="0" w:color="auto"/>
            </w:tcBorders>
            <w:hideMark/>
          </w:tcPr>
          <w:p w14:paraId="4AB2A979" w14:textId="77777777" w:rsidR="00661310" w:rsidRPr="004346B8" w:rsidRDefault="00661310" w:rsidP="00673920">
            <w:pPr>
              <w:widowControl w:val="0"/>
              <w:tabs>
                <w:tab w:val="left" w:pos="9639"/>
              </w:tabs>
              <w:spacing w:after="0" w:line="240" w:lineRule="auto"/>
              <w:ind w:left="-108" w:right="-108"/>
              <w:jc w:val="center"/>
              <w:rPr>
                <w:rFonts w:ascii="Times New Roman" w:hAnsi="Times New Roman" w:cs="Times New Roman"/>
                <w:sz w:val="24"/>
                <w:szCs w:val="24"/>
              </w:rPr>
            </w:pPr>
            <w:proofErr w:type="spellStart"/>
            <w:r w:rsidRPr="004346B8">
              <w:rPr>
                <w:rFonts w:ascii="Times New Roman" w:hAnsi="Times New Roman" w:cs="Times New Roman"/>
                <w:sz w:val="24"/>
                <w:szCs w:val="24"/>
              </w:rPr>
              <w:t>лет</w:t>
            </w:r>
            <w:proofErr w:type="spellEnd"/>
          </w:p>
        </w:tc>
        <w:tc>
          <w:tcPr>
            <w:tcW w:w="1418" w:type="dxa"/>
            <w:tcBorders>
              <w:top w:val="single" w:sz="4" w:space="0" w:color="auto"/>
              <w:left w:val="single" w:sz="4" w:space="0" w:color="auto"/>
              <w:bottom w:val="single" w:sz="4" w:space="0" w:color="auto"/>
              <w:right w:val="single" w:sz="4" w:space="0" w:color="auto"/>
            </w:tcBorders>
          </w:tcPr>
          <w:p w14:paraId="431C678A" w14:textId="77777777" w:rsidR="00661310" w:rsidRPr="004346B8" w:rsidRDefault="00661310" w:rsidP="00673920">
            <w:pPr>
              <w:widowControl w:val="0"/>
              <w:tabs>
                <w:tab w:val="left" w:pos="9639"/>
              </w:tabs>
              <w:spacing w:after="0" w:line="240" w:lineRule="auto"/>
              <w:ind w:right="-26"/>
              <w:jc w:val="center"/>
              <w:rPr>
                <w:rFonts w:ascii="Times New Roman" w:hAnsi="Times New Roman" w:cs="Times New Roman"/>
                <w:sz w:val="24"/>
                <w:szCs w:val="24"/>
                <w:lang w:val="kk-KZ"/>
              </w:rPr>
            </w:pPr>
            <w:r w:rsidRPr="004346B8">
              <w:rPr>
                <w:rFonts w:ascii="Times New Roman" w:hAnsi="Times New Roman" w:cs="Times New Roman"/>
                <w:sz w:val="24"/>
                <w:szCs w:val="24"/>
                <w:lang w:val="kk-KZ"/>
              </w:rPr>
              <w:t>72,37</w:t>
            </w:r>
          </w:p>
          <w:p w14:paraId="33BCF825" w14:textId="77777777" w:rsidR="00661310" w:rsidRPr="004346B8" w:rsidRDefault="00661310" w:rsidP="00673920">
            <w:pPr>
              <w:tabs>
                <w:tab w:val="left" w:pos="9639"/>
              </w:tabs>
              <w:spacing w:after="0" w:line="240" w:lineRule="auto"/>
              <w:jc w:val="cente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14:paraId="73886334" w14:textId="77777777" w:rsidR="00661310" w:rsidRPr="004346B8" w:rsidRDefault="00661310" w:rsidP="00673920">
            <w:pPr>
              <w:tabs>
                <w:tab w:val="left" w:pos="9639"/>
              </w:tabs>
              <w:spacing w:after="0" w:line="240" w:lineRule="auto"/>
              <w:jc w:val="center"/>
              <w:rPr>
                <w:rFonts w:ascii="Times New Roman" w:hAnsi="Times New Roman" w:cs="Times New Roman"/>
                <w:sz w:val="24"/>
                <w:szCs w:val="24"/>
                <w:lang w:val="kk-KZ"/>
              </w:rPr>
            </w:pPr>
            <w:r w:rsidRPr="004346B8">
              <w:rPr>
                <w:rFonts w:ascii="Times New Roman" w:hAnsi="Times New Roman" w:cs="Times New Roman"/>
                <w:i/>
                <w:sz w:val="24"/>
                <w:szCs w:val="24"/>
                <w:lang w:val="kk-KZ"/>
              </w:rPr>
              <w:t>-</w:t>
            </w:r>
          </w:p>
        </w:tc>
        <w:tc>
          <w:tcPr>
            <w:tcW w:w="3969" w:type="dxa"/>
            <w:tcBorders>
              <w:top w:val="single" w:sz="4" w:space="0" w:color="auto"/>
              <w:left w:val="single" w:sz="4" w:space="0" w:color="auto"/>
              <w:bottom w:val="single" w:sz="4" w:space="0" w:color="auto"/>
              <w:right w:val="single" w:sz="4" w:space="0" w:color="auto"/>
            </w:tcBorders>
            <w:hideMark/>
          </w:tcPr>
          <w:p w14:paraId="5252B1D5" w14:textId="77777777" w:rsidR="00661310" w:rsidRPr="004346B8" w:rsidRDefault="00661310" w:rsidP="00673920">
            <w:pPr>
              <w:pStyle w:val="ae"/>
              <w:jc w:val="center"/>
              <w:rPr>
                <w:rFonts w:ascii="Times New Roman" w:hAnsi="Times New Roman" w:cs="Times New Roman"/>
                <w:b/>
                <w:i/>
                <w:sz w:val="24"/>
                <w:szCs w:val="24"/>
                <w:lang w:val="ru-RU"/>
              </w:rPr>
            </w:pPr>
            <w:r w:rsidRPr="004346B8">
              <w:rPr>
                <w:rFonts w:ascii="Times New Roman" w:hAnsi="Times New Roman" w:cs="Times New Roman"/>
                <w:b/>
                <w:i/>
                <w:sz w:val="24"/>
                <w:szCs w:val="24"/>
                <w:lang w:val="ru-RU"/>
              </w:rPr>
              <w:t>Показатель годовой</w:t>
            </w:r>
          </w:p>
          <w:p w14:paraId="497D209B" w14:textId="504D7AEC" w:rsidR="00661310" w:rsidRPr="004346B8" w:rsidRDefault="00661310" w:rsidP="00673920">
            <w:pPr>
              <w:pStyle w:val="ae"/>
              <w:jc w:val="both"/>
              <w:rPr>
                <w:rFonts w:ascii="Times New Roman" w:hAnsi="Times New Roman" w:cs="Times New Roman"/>
                <w:i/>
                <w:sz w:val="24"/>
                <w:szCs w:val="24"/>
                <w:lang w:val="ru-RU"/>
              </w:rPr>
            </w:pPr>
            <w:r w:rsidRPr="004346B8">
              <w:rPr>
                <w:rFonts w:ascii="Times New Roman" w:hAnsi="Times New Roman" w:cs="Times New Roman"/>
                <w:i/>
                <w:sz w:val="24"/>
                <w:szCs w:val="24"/>
                <w:lang w:val="ru-RU"/>
              </w:rPr>
              <w:t xml:space="preserve">     Согласно </w:t>
            </w:r>
            <w:r w:rsidR="005E0162" w:rsidRPr="004346B8">
              <w:rPr>
                <w:rStyle w:val="11"/>
                <w:rFonts w:ascii="Times New Roman" w:hAnsi="Times New Roman" w:cs="Times New Roman"/>
                <w:i/>
                <w:lang w:val="ru-RU"/>
              </w:rPr>
              <w:t>Плану статистических работ</w:t>
            </w:r>
            <w:r w:rsidRPr="004346B8">
              <w:rPr>
                <w:rStyle w:val="11"/>
                <w:rFonts w:ascii="Times New Roman" w:hAnsi="Times New Roman" w:cs="Times New Roman"/>
                <w:i/>
                <w:lang w:val="ru-RU"/>
              </w:rPr>
              <w:t xml:space="preserve"> на 2022 год,</w:t>
            </w:r>
            <w:r w:rsidRPr="004346B8">
              <w:rPr>
                <w:rFonts w:ascii="Times New Roman" w:hAnsi="Times New Roman" w:cs="Times New Roman"/>
                <w:i/>
                <w:sz w:val="24"/>
                <w:szCs w:val="24"/>
                <w:lang w:val="ru-RU"/>
              </w:rPr>
              <w:t xml:space="preserve"> утвержденного </w:t>
            </w:r>
            <w:r w:rsidRPr="004346B8">
              <w:rPr>
                <w:rStyle w:val="11"/>
                <w:rFonts w:ascii="Times New Roman" w:hAnsi="Times New Roman" w:cs="Times New Roman"/>
                <w:i/>
                <w:lang w:val="ru-RU"/>
              </w:rPr>
              <w:t xml:space="preserve">приказом БНС </w:t>
            </w:r>
            <w:proofErr w:type="spellStart"/>
            <w:r w:rsidRPr="004346B8">
              <w:rPr>
                <w:rStyle w:val="11"/>
                <w:rFonts w:ascii="Times New Roman" w:hAnsi="Times New Roman" w:cs="Times New Roman"/>
                <w:i/>
                <w:lang w:val="ru-RU"/>
              </w:rPr>
              <w:t>АСПИиР</w:t>
            </w:r>
            <w:proofErr w:type="spellEnd"/>
            <w:r w:rsidRPr="004346B8">
              <w:rPr>
                <w:rStyle w:val="11"/>
                <w:rFonts w:ascii="Times New Roman" w:hAnsi="Times New Roman" w:cs="Times New Roman"/>
                <w:i/>
                <w:lang w:val="ru-RU"/>
              </w:rPr>
              <w:t xml:space="preserve"> РК от 23.09.2021г. № 20 будет сформирован 25 апреля </w:t>
            </w:r>
            <w:r w:rsidRPr="004346B8">
              <w:rPr>
                <w:rFonts w:ascii="Times New Roman" w:hAnsi="Times New Roman" w:cs="Times New Roman"/>
                <w:i/>
                <w:sz w:val="24"/>
                <w:szCs w:val="24"/>
                <w:lang w:val="ru-RU"/>
              </w:rPr>
              <w:t>следующего года за отчетным периодом.</w:t>
            </w:r>
            <w:r w:rsidRPr="004346B8">
              <w:rPr>
                <w:rStyle w:val="11"/>
                <w:rFonts w:ascii="Times New Roman" w:hAnsi="Times New Roman" w:cs="Times New Roman"/>
                <w:i/>
                <w:lang w:val="ru-RU"/>
              </w:rPr>
              <w:t xml:space="preserve"> </w:t>
            </w:r>
            <w:r w:rsidRPr="004346B8">
              <w:rPr>
                <w:rFonts w:ascii="Times New Roman" w:hAnsi="Times New Roman" w:cs="Times New Roman"/>
                <w:i/>
                <w:sz w:val="24"/>
                <w:szCs w:val="24"/>
                <w:lang w:val="ru-RU"/>
              </w:rPr>
              <w:t>Данный показатель формируется 1 раз в год.</w:t>
            </w:r>
          </w:p>
          <w:p w14:paraId="6058A72F" w14:textId="77777777" w:rsidR="00661310" w:rsidRPr="004346B8" w:rsidRDefault="00661310" w:rsidP="00673920">
            <w:pPr>
              <w:pStyle w:val="ae"/>
              <w:jc w:val="both"/>
              <w:rPr>
                <w:rFonts w:ascii="Times New Roman" w:hAnsi="Times New Roman" w:cs="Times New Roman"/>
                <w:i/>
                <w:sz w:val="24"/>
                <w:szCs w:val="24"/>
                <w:lang w:val="ru-RU"/>
              </w:rPr>
            </w:pPr>
          </w:p>
        </w:tc>
      </w:tr>
      <w:tr w:rsidR="004346B8" w:rsidRPr="004346B8" w14:paraId="47E6252B" w14:textId="77777777" w:rsidTr="00673920">
        <w:trPr>
          <w:trHeight w:val="693"/>
        </w:trPr>
        <w:tc>
          <w:tcPr>
            <w:tcW w:w="710" w:type="dxa"/>
            <w:tcBorders>
              <w:top w:val="single" w:sz="4" w:space="0" w:color="auto"/>
              <w:left w:val="single" w:sz="4" w:space="0" w:color="auto"/>
              <w:bottom w:val="single" w:sz="4" w:space="0" w:color="auto"/>
              <w:right w:val="single" w:sz="4" w:space="0" w:color="auto"/>
            </w:tcBorders>
            <w:hideMark/>
          </w:tcPr>
          <w:p w14:paraId="193E7DA1"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kk-KZ"/>
              </w:rPr>
            </w:pPr>
            <w:r w:rsidRPr="004346B8">
              <w:rPr>
                <w:rFonts w:ascii="Times New Roman" w:hAnsi="Times New Roman" w:cs="Times New Roman"/>
                <w:sz w:val="24"/>
                <w:szCs w:val="24"/>
                <w:lang w:val="kk-KZ"/>
              </w:rPr>
              <w:lastRenderedPageBreak/>
              <w:t>2</w:t>
            </w:r>
          </w:p>
        </w:tc>
        <w:tc>
          <w:tcPr>
            <w:tcW w:w="3289" w:type="dxa"/>
            <w:tcBorders>
              <w:top w:val="single" w:sz="4" w:space="0" w:color="auto"/>
              <w:left w:val="single" w:sz="4" w:space="0" w:color="auto"/>
              <w:bottom w:val="single" w:sz="4" w:space="0" w:color="auto"/>
              <w:right w:val="single" w:sz="4" w:space="0" w:color="auto"/>
            </w:tcBorders>
            <w:hideMark/>
          </w:tcPr>
          <w:p w14:paraId="264920E3" w14:textId="35A136E5" w:rsidR="00661310" w:rsidRPr="004346B8" w:rsidRDefault="00661310" w:rsidP="001B332D">
            <w:pPr>
              <w:widowControl w:val="0"/>
              <w:tabs>
                <w:tab w:val="left" w:pos="9639"/>
              </w:tabs>
              <w:spacing w:line="240" w:lineRule="auto"/>
              <w:rPr>
                <w:rFonts w:ascii="Times New Roman" w:hAnsi="Times New Roman" w:cs="Times New Roman"/>
                <w:b/>
                <w:sz w:val="24"/>
                <w:szCs w:val="24"/>
                <w:lang w:val="ru-RU"/>
              </w:rPr>
            </w:pPr>
            <w:r w:rsidRPr="004346B8">
              <w:rPr>
                <w:rFonts w:ascii="Times New Roman" w:hAnsi="Times New Roman" w:cs="Times New Roman"/>
                <w:sz w:val="24"/>
                <w:szCs w:val="24"/>
                <w:lang w:val="kk-KZ"/>
              </w:rPr>
              <w:t xml:space="preserve">Снижение стандартизованного  коэффициента смертности </w:t>
            </w:r>
          </w:p>
        </w:tc>
        <w:tc>
          <w:tcPr>
            <w:tcW w:w="1956" w:type="dxa"/>
            <w:tcBorders>
              <w:top w:val="single" w:sz="4" w:space="0" w:color="auto"/>
              <w:left w:val="single" w:sz="4" w:space="0" w:color="auto"/>
              <w:bottom w:val="single" w:sz="4" w:space="0" w:color="auto"/>
              <w:right w:val="single" w:sz="4" w:space="0" w:color="auto"/>
            </w:tcBorders>
            <w:hideMark/>
          </w:tcPr>
          <w:p w14:paraId="5E7F6D5E" w14:textId="77777777" w:rsidR="00661310" w:rsidRPr="004346B8" w:rsidRDefault="00661310" w:rsidP="00673920">
            <w:pPr>
              <w:widowControl w:val="0"/>
              <w:tabs>
                <w:tab w:val="left" w:pos="9639"/>
              </w:tabs>
              <w:spacing w:line="240" w:lineRule="auto"/>
              <w:ind w:left="-131" w:right="-161"/>
              <w:jc w:val="center"/>
              <w:rPr>
                <w:rFonts w:ascii="Times New Roman" w:hAnsi="Times New Roman" w:cs="Times New Roman"/>
                <w:sz w:val="24"/>
                <w:szCs w:val="24"/>
                <w:lang w:val="ru-RU"/>
              </w:rPr>
            </w:pPr>
            <w:r w:rsidRPr="004346B8">
              <w:rPr>
                <w:rFonts w:ascii="Times New Roman" w:hAnsi="Times New Roman" w:cs="Times New Roman"/>
                <w:sz w:val="24"/>
                <w:szCs w:val="24"/>
                <w:lang w:val="kk-KZ"/>
              </w:rPr>
              <w:t>Официальная стат. информация БНС АСП</w:t>
            </w:r>
            <w:r w:rsidRPr="004346B8">
              <w:rPr>
                <w:rFonts w:ascii="Times New Roman" w:hAnsi="Times New Roman" w:cs="Times New Roman"/>
                <w:sz w:val="24"/>
                <w:szCs w:val="24"/>
                <w:lang w:val="ru-RU"/>
              </w:rPr>
              <w:t>и</w:t>
            </w:r>
            <w:r w:rsidRPr="004346B8">
              <w:rPr>
                <w:rFonts w:ascii="Times New Roman" w:hAnsi="Times New Roman" w:cs="Times New Roman"/>
                <w:sz w:val="24"/>
                <w:szCs w:val="24"/>
                <w:lang w:val="kk-KZ"/>
              </w:rPr>
              <w:t xml:space="preserve">Р </w:t>
            </w:r>
          </w:p>
        </w:tc>
        <w:tc>
          <w:tcPr>
            <w:tcW w:w="1417" w:type="dxa"/>
            <w:tcBorders>
              <w:top w:val="single" w:sz="4" w:space="0" w:color="auto"/>
              <w:left w:val="single" w:sz="4" w:space="0" w:color="auto"/>
              <w:bottom w:val="single" w:sz="4" w:space="0" w:color="auto"/>
              <w:right w:val="single" w:sz="4" w:space="0" w:color="auto"/>
            </w:tcBorders>
            <w:hideMark/>
          </w:tcPr>
          <w:p w14:paraId="5993A53C" w14:textId="77777777" w:rsidR="00661310" w:rsidRPr="004346B8" w:rsidRDefault="00661310" w:rsidP="00673920">
            <w:pPr>
              <w:widowControl w:val="0"/>
              <w:tabs>
                <w:tab w:val="left" w:pos="9639"/>
              </w:tabs>
              <w:spacing w:after="0" w:line="240" w:lineRule="auto"/>
              <w:ind w:left="-108" w:right="-108"/>
              <w:jc w:val="center"/>
              <w:rPr>
                <w:rFonts w:ascii="Times New Roman" w:hAnsi="Times New Roman" w:cs="Times New Roman"/>
                <w:sz w:val="24"/>
                <w:szCs w:val="24"/>
              </w:rPr>
            </w:pPr>
            <w:proofErr w:type="spellStart"/>
            <w:r w:rsidRPr="004346B8">
              <w:rPr>
                <w:rFonts w:ascii="Times New Roman" w:hAnsi="Times New Roman" w:cs="Times New Roman"/>
                <w:sz w:val="24"/>
                <w:szCs w:val="24"/>
              </w:rPr>
              <w:t>на</w:t>
            </w:r>
            <w:proofErr w:type="spellEnd"/>
            <w:r w:rsidRPr="004346B8">
              <w:rPr>
                <w:rFonts w:ascii="Times New Roman" w:hAnsi="Times New Roman" w:cs="Times New Roman"/>
                <w:sz w:val="24"/>
                <w:szCs w:val="24"/>
              </w:rPr>
              <w:t xml:space="preserve"> 1000 </w:t>
            </w:r>
            <w:proofErr w:type="spellStart"/>
            <w:r w:rsidRPr="004346B8">
              <w:rPr>
                <w:rFonts w:ascii="Times New Roman" w:hAnsi="Times New Roman" w:cs="Times New Roman"/>
                <w:sz w:val="24"/>
                <w:szCs w:val="24"/>
              </w:rPr>
              <w:t>человек</w:t>
            </w:r>
            <w:proofErr w:type="spellEnd"/>
          </w:p>
        </w:tc>
        <w:tc>
          <w:tcPr>
            <w:tcW w:w="1418" w:type="dxa"/>
            <w:tcBorders>
              <w:top w:val="single" w:sz="4" w:space="0" w:color="auto"/>
              <w:left w:val="single" w:sz="4" w:space="0" w:color="auto"/>
              <w:bottom w:val="single" w:sz="4" w:space="0" w:color="auto"/>
              <w:right w:val="single" w:sz="4" w:space="0" w:color="auto"/>
            </w:tcBorders>
          </w:tcPr>
          <w:p w14:paraId="1036D2D4" w14:textId="77777777" w:rsidR="00661310" w:rsidRPr="004346B8" w:rsidRDefault="00661310" w:rsidP="00673920">
            <w:pPr>
              <w:tabs>
                <w:tab w:val="left" w:pos="709"/>
                <w:tab w:val="left" w:pos="851"/>
                <w:tab w:val="left" w:pos="1418"/>
              </w:tabs>
              <w:spacing w:after="0" w:line="240" w:lineRule="auto"/>
              <w:jc w:val="center"/>
              <w:rPr>
                <w:rFonts w:ascii="Times New Roman" w:hAnsi="Times New Roman" w:cs="Times New Roman"/>
                <w:strike/>
                <w:sz w:val="24"/>
                <w:szCs w:val="24"/>
                <w:u w:val="single"/>
                <w:lang w:val="ru-RU"/>
              </w:rPr>
            </w:pPr>
            <w:r w:rsidRPr="004346B8">
              <w:rPr>
                <w:rFonts w:ascii="Times New Roman" w:hAnsi="Times New Roman" w:cs="Times New Roman"/>
                <w:sz w:val="24"/>
                <w:szCs w:val="24"/>
                <w:lang w:val="ru-RU"/>
              </w:rPr>
              <w:t>8,3</w:t>
            </w:r>
          </w:p>
          <w:p w14:paraId="2242D54D" w14:textId="77777777" w:rsidR="00661310" w:rsidRPr="004346B8" w:rsidRDefault="00661310" w:rsidP="00673920">
            <w:pPr>
              <w:spacing w:after="0" w:line="240" w:lineRule="auto"/>
              <w:jc w:val="center"/>
              <w:rPr>
                <w:rFonts w:ascii="Times New Roman" w:hAnsi="Times New Roman" w:cs="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hideMark/>
          </w:tcPr>
          <w:p w14:paraId="78FDACFB" w14:textId="77777777" w:rsidR="00661310" w:rsidRPr="004346B8" w:rsidRDefault="00661310" w:rsidP="00673920">
            <w:pPr>
              <w:pStyle w:val="ae"/>
              <w:spacing w:line="276" w:lineRule="auto"/>
              <w:jc w:val="center"/>
              <w:rPr>
                <w:rFonts w:ascii="Times New Roman" w:hAnsi="Times New Roman" w:cs="Times New Roman"/>
                <w:sz w:val="24"/>
                <w:szCs w:val="24"/>
              </w:rPr>
            </w:pPr>
            <w:r w:rsidRPr="004346B8">
              <w:rPr>
                <w:rFonts w:ascii="Times New Roman" w:hAnsi="Times New Roman" w:cs="Times New Roman"/>
                <w:i/>
                <w:sz w:val="24"/>
                <w:szCs w:val="24"/>
                <w:lang w:val="ru-RU"/>
              </w:rPr>
              <w:t>-</w:t>
            </w:r>
          </w:p>
        </w:tc>
        <w:tc>
          <w:tcPr>
            <w:tcW w:w="3969" w:type="dxa"/>
            <w:tcBorders>
              <w:top w:val="single" w:sz="4" w:space="0" w:color="auto"/>
              <w:left w:val="single" w:sz="4" w:space="0" w:color="auto"/>
              <w:bottom w:val="single" w:sz="4" w:space="0" w:color="auto"/>
              <w:right w:val="single" w:sz="4" w:space="0" w:color="auto"/>
            </w:tcBorders>
            <w:hideMark/>
          </w:tcPr>
          <w:p w14:paraId="36E21A5C" w14:textId="77777777" w:rsidR="00661310" w:rsidRPr="004346B8" w:rsidRDefault="00661310" w:rsidP="00673920">
            <w:pPr>
              <w:pStyle w:val="ae"/>
              <w:jc w:val="center"/>
              <w:rPr>
                <w:rFonts w:ascii="Times New Roman" w:hAnsi="Times New Roman" w:cs="Times New Roman"/>
                <w:b/>
                <w:i/>
                <w:sz w:val="24"/>
                <w:szCs w:val="24"/>
                <w:lang w:val="ru-RU"/>
              </w:rPr>
            </w:pPr>
            <w:r w:rsidRPr="004346B8">
              <w:rPr>
                <w:rFonts w:ascii="Times New Roman" w:hAnsi="Times New Roman" w:cs="Times New Roman"/>
                <w:b/>
                <w:i/>
                <w:sz w:val="24"/>
                <w:szCs w:val="24"/>
                <w:lang w:val="ru-RU"/>
              </w:rPr>
              <w:t>Показатель годовой</w:t>
            </w:r>
          </w:p>
          <w:p w14:paraId="1B1A1AF5" w14:textId="77777777" w:rsidR="00661310" w:rsidRPr="004346B8" w:rsidRDefault="00661310" w:rsidP="00673920">
            <w:pPr>
              <w:pStyle w:val="ae"/>
              <w:jc w:val="both"/>
              <w:rPr>
                <w:rFonts w:ascii="Times New Roman" w:hAnsi="Times New Roman" w:cs="Times New Roman"/>
                <w:i/>
                <w:sz w:val="24"/>
                <w:szCs w:val="24"/>
                <w:lang w:val="ru-RU"/>
              </w:rPr>
            </w:pPr>
            <w:r w:rsidRPr="004346B8">
              <w:rPr>
                <w:rFonts w:ascii="Times New Roman" w:hAnsi="Times New Roman" w:cs="Times New Roman"/>
                <w:i/>
                <w:sz w:val="24"/>
                <w:szCs w:val="24"/>
                <w:lang w:val="ru-RU"/>
              </w:rPr>
              <w:t xml:space="preserve">     Согласно </w:t>
            </w:r>
            <w:r w:rsidRPr="004346B8">
              <w:rPr>
                <w:rStyle w:val="11"/>
                <w:rFonts w:ascii="Times New Roman" w:hAnsi="Times New Roman" w:cs="Times New Roman"/>
                <w:i/>
                <w:lang w:val="ru-RU"/>
              </w:rPr>
              <w:t>Плану статистических работ на 2022 год,</w:t>
            </w:r>
            <w:r w:rsidRPr="004346B8">
              <w:rPr>
                <w:rFonts w:ascii="Times New Roman" w:hAnsi="Times New Roman" w:cs="Times New Roman"/>
                <w:i/>
                <w:sz w:val="24"/>
                <w:szCs w:val="24"/>
                <w:lang w:val="ru-RU"/>
              </w:rPr>
              <w:t xml:space="preserve"> утвержденного </w:t>
            </w:r>
            <w:r w:rsidRPr="004346B8">
              <w:rPr>
                <w:rStyle w:val="11"/>
                <w:rFonts w:ascii="Times New Roman" w:hAnsi="Times New Roman" w:cs="Times New Roman"/>
                <w:i/>
                <w:lang w:val="ru-RU"/>
              </w:rPr>
              <w:t xml:space="preserve">приказом БНС </w:t>
            </w:r>
            <w:proofErr w:type="spellStart"/>
            <w:r w:rsidRPr="004346B8">
              <w:rPr>
                <w:rStyle w:val="11"/>
                <w:rFonts w:ascii="Times New Roman" w:hAnsi="Times New Roman" w:cs="Times New Roman"/>
                <w:i/>
                <w:lang w:val="ru-RU"/>
              </w:rPr>
              <w:t>АСПиР</w:t>
            </w:r>
            <w:proofErr w:type="spellEnd"/>
            <w:r w:rsidRPr="004346B8">
              <w:rPr>
                <w:rStyle w:val="11"/>
                <w:rFonts w:ascii="Times New Roman" w:hAnsi="Times New Roman" w:cs="Times New Roman"/>
                <w:i/>
                <w:lang w:val="ru-RU"/>
              </w:rPr>
              <w:t xml:space="preserve"> РК от 23.09.2021г. № 20 будет сформирован в июне </w:t>
            </w:r>
            <w:r w:rsidRPr="004346B8">
              <w:rPr>
                <w:rFonts w:ascii="Times New Roman" w:hAnsi="Times New Roman" w:cs="Times New Roman"/>
                <w:i/>
                <w:sz w:val="24"/>
                <w:szCs w:val="24"/>
                <w:lang w:val="ru-RU"/>
              </w:rPr>
              <w:t>следующего года за отчетным периодом.</w:t>
            </w:r>
            <w:r w:rsidRPr="004346B8">
              <w:rPr>
                <w:rStyle w:val="11"/>
                <w:rFonts w:ascii="Times New Roman" w:hAnsi="Times New Roman" w:cs="Times New Roman"/>
                <w:i/>
                <w:lang w:val="ru-RU"/>
              </w:rPr>
              <w:t xml:space="preserve"> </w:t>
            </w:r>
            <w:r w:rsidRPr="004346B8">
              <w:rPr>
                <w:rFonts w:ascii="Times New Roman" w:hAnsi="Times New Roman" w:cs="Times New Roman"/>
                <w:i/>
                <w:sz w:val="24"/>
                <w:szCs w:val="24"/>
                <w:lang w:val="ru-RU"/>
              </w:rPr>
              <w:t>Данный показатель   формируется 1 раз в год.</w:t>
            </w:r>
          </w:p>
          <w:p w14:paraId="5388F32F" w14:textId="77777777" w:rsidR="00661310" w:rsidRPr="004346B8" w:rsidRDefault="00661310" w:rsidP="00673920">
            <w:pPr>
              <w:pStyle w:val="ae"/>
              <w:jc w:val="both"/>
              <w:rPr>
                <w:rFonts w:ascii="Times New Roman" w:hAnsi="Times New Roman" w:cs="Times New Roman"/>
                <w:i/>
                <w:sz w:val="24"/>
                <w:szCs w:val="24"/>
                <w:lang w:val="ru-RU"/>
              </w:rPr>
            </w:pPr>
          </w:p>
        </w:tc>
      </w:tr>
      <w:tr w:rsidR="004346B8" w:rsidRPr="00AC13A1" w14:paraId="07F02ACB" w14:textId="77777777" w:rsidTr="00673920">
        <w:trPr>
          <w:trHeight w:val="1029"/>
        </w:trPr>
        <w:tc>
          <w:tcPr>
            <w:tcW w:w="710" w:type="dxa"/>
            <w:tcBorders>
              <w:top w:val="single" w:sz="4" w:space="0" w:color="auto"/>
              <w:left w:val="single" w:sz="4" w:space="0" w:color="auto"/>
              <w:bottom w:val="single" w:sz="4" w:space="0" w:color="auto"/>
              <w:right w:val="single" w:sz="4" w:space="0" w:color="auto"/>
            </w:tcBorders>
            <w:hideMark/>
          </w:tcPr>
          <w:p w14:paraId="632CCD51"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kk-KZ"/>
              </w:rPr>
            </w:pPr>
            <w:r w:rsidRPr="004346B8">
              <w:rPr>
                <w:rFonts w:ascii="Times New Roman" w:hAnsi="Times New Roman" w:cs="Times New Roman"/>
                <w:sz w:val="24"/>
                <w:szCs w:val="24"/>
                <w:lang w:val="kk-KZ"/>
              </w:rPr>
              <w:t>3</w:t>
            </w:r>
          </w:p>
        </w:tc>
        <w:tc>
          <w:tcPr>
            <w:tcW w:w="3289" w:type="dxa"/>
            <w:tcBorders>
              <w:top w:val="single" w:sz="4" w:space="0" w:color="auto"/>
              <w:left w:val="single" w:sz="4" w:space="0" w:color="auto"/>
              <w:bottom w:val="single" w:sz="4" w:space="0" w:color="auto"/>
              <w:right w:val="single" w:sz="4" w:space="0" w:color="auto"/>
            </w:tcBorders>
            <w:hideMark/>
          </w:tcPr>
          <w:p w14:paraId="48CD8F71" w14:textId="07A73210" w:rsidR="00661310" w:rsidRPr="004346B8" w:rsidRDefault="00661310" w:rsidP="00673920">
            <w:pPr>
              <w:widowControl w:val="0"/>
              <w:tabs>
                <w:tab w:val="left" w:pos="9639"/>
              </w:tabs>
              <w:spacing w:line="240" w:lineRule="auto"/>
              <w:rPr>
                <w:rFonts w:ascii="Times New Roman" w:hAnsi="Times New Roman" w:cs="Times New Roman"/>
                <w:sz w:val="24"/>
                <w:szCs w:val="24"/>
                <w:lang w:val="kk-KZ"/>
              </w:rPr>
            </w:pPr>
            <w:r w:rsidRPr="004346B8">
              <w:rPr>
                <w:rFonts w:ascii="Times New Roman" w:hAnsi="Times New Roman" w:cs="Times New Roman"/>
                <w:sz w:val="24"/>
                <w:szCs w:val="24"/>
                <w:lang w:val="kk-KZ"/>
              </w:rPr>
              <w:t xml:space="preserve">Снижение младенческой смертности </w:t>
            </w:r>
          </w:p>
          <w:p w14:paraId="1104B4ED" w14:textId="77777777" w:rsidR="00661310" w:rsidRPr="004346B8" w:rsidRDefault="00661310" w:rsidP="00673920">
            <w:pPr>
              <w:widowControl w:val="0"/>
              <w:tabs>
                <w:tab w:val="left" w:pos="9639"/>
              </w:tabs>
              <w:spacing w:line="240" w:lineRule="auto"/>
              <w:rPr>
                <w:rFonts w:ascii="Times New Roman" w:hAnsi="Times New Roman" w:cs="Times New Roman"/>
                <w:b/>
                <w:sz w:val="24"/>
                <w:szCs w:val="24"/>
                <w:lang w:val="ru-RU"/>
              </w:rPr>
            </w:pPr>
          </w:p>
        </w:tc>
        <w:tc>
          <w:tcPr>
            <w:tcW w:w="1956" w:type="dxa"/>
            <w:tcBorders>
              <w:top w:val="single" w:sz="4" w:space="0" w:color="auto"/>
              <w:left w:val="single" w:sz="4" w:space="0" w:color="auto"/>
              <w:bottom w:val="single" w:sz="4" w:space="0" w:color="auto"/>
              <w:right w:val="single" w:sz="4" w:space="0" w:color="auto"/>
            </w:tcBorders>
            <w:hideMark/>
          </w:tcPr>
          <w:p w14:paraId="7C9D9786" w14:textId="77777777" w:rsidR="00661310" w:rsidRPr="004346B8" w:rsidRDefault="00661310" w:rsidP="00673920">
            <w:pPr>
              <w:widowControl w:val="0"/>
              <w:tabs>
                <w:tab w:val="left" w:pos="9639"/>
              </w:tabs>
              <w:spacing w:line="240" w:lineRule="auto"/>
              <w:jc w:val="center"/>
              <w:rPr>
                <w:rFonts w:ascii="Times New Roman" w:hAnsi="Times New Roman" w:cs="Times New Roman"/>
                <w:sz w:val="24"/>
                <w:szCs w:val="24"/>
                <w:lang w:val="ru-RU"/>
              </w:rPr>
            </w:pPr>
            <w:r w:rsidRPr="004346B8">
              <w:rPr>
                <w:rFonts w:ascii="Times New Roman" w:hAnsi="Times New Roman" w:cs="Times New Roman"/>
                <w:sz w:val="24"/>
                <w:szCs w:val="24"/>
                <w:lang w:val="kk-KZ"/>
              </w:rPr>
              <w:t>Официальная стат. информация БНС АСП</w:t>
            </w:r>
            <w:r w:rsidRPr="004346B8">
              <w:rPr>
                <w:rFonts w:ascii="Times New Roman" w:hAnsi="Times New Roman" w:cs="Times New Roman"/>
                <w:sz w:val="24"/>
                <w:szCs w:val="24"/>
                <w:lang w:val="ru-RU"/>
              </w:rPr>
              <w:t>и</w:t>
            </w:r>
            <w:r w:rsidRPr="004346B8">
              <w:rPr>
                <w:rFonts w:ascii="Times New Roman" w:hAnsi="Times New Roman" w:cs="Times New Roman"/>
                <w:sz w:val="24"/>
                <w:szCs w:val="24"/>
                <w:lang w:val="kk-KZ"/>
              </w:rPr>
              <w:t xml:space="preserve">Р </w:t>
            </w:r>
          </w:p>
        </w:tc>
        <w:tc>
          <w:tcPr>
            <w:tcW w:w="1417" w:type="dxa"/>
            <w:tcBorders>
              <w:top w:val="single" w:sz="4" w:space="0" w:color="auto"/>
              <w:left w:val="single" w:sz="4" w:space="0" w:color="auto"/>
              <w:bottom w:val="single" w:sz="4" w:space="0" w:color="auto"/>
              <w:right w:val="single" w:sz="4" w:space="0" w:color="auto"/>
            </w:tcBorders>
            <w:hideMark/>
          </w:tcPr>
          <w:p w14:paraId="44CAEF0F" w14:textId="77777777" w:rsidR="00661310" w:rsidRPr="004346B8" w:rsidRDefault="00661310" w:rsidP="00673920">
            <w:pPr>
              <w:widowControl w:val="0"/>
              <w:tabs>
                <w:tab w:val="left" w:pos="9639"/>
              </w:tabs>
              <w:spacing w:after="0" w:line="240" w:lineRule="auto"/>
              <w:ind w:left="-108" w:right="-108"/>
              <w:jc w:val="center"/>
              <w:rPr>
                <w:rFonts w:ascii="Times New Roman" w:hAnsi="Times New Roman" w:cs="Times New Roman"/>
                <w:sz w:val="24"/>
                <w:szCs w:val="24"/>
                <w:lang w:val="ru-RU"/>
              </w:rPr>
            </w:pPr>
            <w:r w:rsidRPr="004346B8">
              <w:rPr>
                <w:rFonts w:ascii="Times New Roman" w:hAnsi="Times New Roman" w:cs="Times New Roman"/>
                <w:sz w:val="24"/>
                <w:szCs w:val="24"/>
                <w:lang w:val="ru-RU"/>
              </w:rPr>
              <w:t>на 1000 родившихся живыми</w:t>
            </w:r>
          </w:p>
        </w:tc>
        <w:tc>
          <w:tcPr>
            <w:tcW w:w="1418" w:type="dxa"/>
            <w:tcBorders>
              <w:top w:val="single" w:sz="4" w:space="0" w:color="auto"/>
              <w:left w:val="single" w:sz="4" w:space="0" w:color="auto"/>
              <w:bottom w:val="single" w:sz="4" w:space="0" w:color="auto"/>
              <w:right w:val="single" w:sz="4" w:space="0" w:color="auto"/>
            </w:tcBorders>
            <w:hideMark/>
          </w:tcPr>
          <w:p w14:paraId="3841E432" w14:textId="77777777" w:rsidR="00661310" w:rsidRPr="004346B8" w:rsidRDefault="00661310" w:rsidP="00673920">
            <w:pPr>
              <w:spacing w:after="0" w:line="240" w:lineRule="auto"/>
              <w:jc w:val="center"/>
              <w:rPr>
                <w:rFonts w:ascii="Times New Roman" w:hAnsi="Times New Roman" w:cs="Times New Roman"/>
                <w:sz w:val="24"/>
                <w:szCs w:val="24"/>
                <w:lang w:val="ru-RU"/>
              </w:rPr>
            </w:pPr>
            <w:r w:rsidRPr="004346B8">
              <w:rPr>
                <w:rFonts w:ascii="Times New Roman" w:hAnsi="Times New Roman" w:cs="Times New Roman"/>
                <w:sz w:val="24"/>
                <w:szCs w:val="24"/>
                <w:lang w:val="kk-KZ" w:eastAsia="ru-RU"/>
              </w:rPr>
              <w:t>7,9</w:t>
            </w:r>
          </w:p>
        </w:tc>
        <w:tc>
          <w:tcPr>
            <w:tcW w:w="1701" w:type="dxa"/>
            <w:tcBorders>
              <w:top w:val="single" w:sz="4" w:space="0" w:color="auto"/>
              <w:left w:val="single" w:sz="4" w:space="0" w:color="auto"/>
              <w:bottom w:val="single" w:sz="4" w:space="0" w:color="auto"/>
              <w:right w:val="single" w:sz="4" w:space="0" w:color="auto"/>
            </w:tcBorders>
          </w:tcPr>
          <w:p w14:paraId="64084402" w14:textId="77777777" w:rsidR="008B43ED" w:rsidRPr="004346B8" w:rsidRDefault="008B43ED" w:rsidP="008B43ED">
            <w:pPr>
              <w:spacing w:after="0" w:line="240" w:lineRule="auto"/>
              <w:jc w:val="center"/>
              <w:rPr>
                <w:rFonts w:ascii="Times New Roman" w:hAnsi="Times New Roman" w:cs="Times New Roman"/>
                <w:sz w:val="24"/>
                <w:szCs w:val="24"/>
                <w:lang w:val="kk-KZ"/>
              </w:rPr>
            </w:pPr>
            <w:r w:rsidRPr="004346B8">
              <w:rPr>
                <w:rFonts w:ascii="Times New Roman" w:hAnsi="Times New Roman" w:cs="Times New Roman"/>
                <w:sz w:val="24"/>
                <w:szCs w:val="24"/>
                <w:lang w:val="kk-KZ"/>
              </w:rPr>
              <w:t>7,97</w:t>
            </w:r>
          </w:p>
          <w:p w14:paraId="44DCD326" w14:textId="2C25E069" w:rsidR="00661310" w:rsidRPr="004346B8" w:rsidRDefault="008B43ED" w:rsidP="008B43ED">
            <w:pPr>
              <w:spacing w:after="0" w:line="240" w:lineRule="auto"/>
              <w:jc w:val="center"/>
              <w:rPr>
                <w:rFonts w:ascii="Times New Roman" w:hAnsi="Times New Roman" w:cs="Times New Roman"/>
                <w:i/>
                <w:sz w:val="24"/>
                <w:szCs w:val="24"/>
                <w:lang w:val="kk-KZ"/>
              </w:rPr>
            </w:pPr>
            <w:r w:rsidRPr="004346B8">
              <w:rPr>
                <w:rFonts w:ascii="Times New Roman" w:hAnsi="Times New Roman" w:cs="Times New Roman"/>
                <w:i/>
                <w:sz w:val="20"/>
                <w:szCs w:val="24"/>
                <w:lang w:val="kk-KZ"/>
              </w:rPr>
              <w:t>(предварительные данные)</w:t>
            </w:r>
          </w:p>
        </w:tc>
        <w:tc>
          <w:tcPr>
            <w:tcW w:w="3969" w:type="dxa"/>
            <w:tcBorders>
              <w:top w:val="single" w:sz="4" w:space="0" w:color="auto"/>
              <w:left w:val="single" w:sz="4" w:space="0" w:color="auto"/>
              <w:bottom w:val="single" w:sz="4" w:space="0" w:color="auto"/>
              <w:right w:val="single" w:sz="4" w:space="0" w:color="auto"/>
            </w:tcBorders>
          </w:tcPr>
          <w:p w14:paraId="1DCDB503" w14:textId="77777777" w:rsidR="008B43ED" w:rsidRPr="004346B8" w:rsidRDefault="008B43ED" w:rsidP="008B43ED">
            <w:pPr>
              <w:pBdr>
                <w:bottom w:val="single" w:sz="4" w:space="0" w:color="FFFFFF"/>
              </w:pBdr>
              <w:tabs>
                <w:tab w:val="left" w:pos="284"/>
              </w:tabs>
              <w:autoSpaceDE w:val="0"/>
              <w:spacing w:after="0" w:line="240" w:lineRule="auto"/>
              <w:jc w:val="center"/>
              <w:rPr>
                <w:rFonts w:ascii="Times New Roman" w:hAnsi="Times New Roman" w:cs="Times New Roman"/>
                <w:b/>
                <w:sz w:val="24"/>
                <w:szCs w:val="24"/>
                <w:lang w:val="ru-RU"/>
              </w:rPr>
            </w:pPr>
            <w:r w:rsidRPr="004346B8">
              <w:rPr>
                <w:rFonts w:ascii="Times New Roman" w:hAnsi="Times New Roman" w:cs="Times New Roman"/>
                <w:b/>
                <w:sz w:val="24"/>
                <w:szCs w:val="24"/>
                <w:lang w:val="ru-RU"/>
              </w:rPr>
              <w:t>Индикатор достигнут</w:t>
            </w:r>
          </w:p>
          <w:p w14:paraId="3511D39E" w14:textId="7413B2A7" w:rsidR="00661310" w:rsidRPr="004346B8" w:rsidRDefault="00661310" w:rsidP="00D44026">
            <w:pPr>
              <w:spacing w:after="0" w:line="240" w:lineRule="auto"/>
              <w:jc w:val="both"/>
              <w:rPr>
                <w:rFonts w:ascii="Times New Roman" w:hAnsi="Times New Roman" w:cs="Times New Roman"/>
                <w:i/>
                <w:sz w:val="24"/>
                <w:szCs w:val="24"/>
                <w:lang w:val="ru-RU"/>
              </w:rPr>
            </w:pPr>
            <w:r w:rsidRPr="004346B8">
              <w:rPr>
                <w:rFonts w:ascii="Times New Roman" w:hAnsi="Times New Roman" w:cs="Times New Roman"/>
                <w:i/>
                <w:sz w:val="24"/>
                <w:szCs w:val="24"/>
                <w:lang w:val="ru-RU"/>
              </w:rPr>
              <w:t xml:space="preserve">     </w:t>
            </w:r>
            <w:r w:rsidR="008B43ED" w:rsidRPr="004346B8">
              <w:rPr>
                <w:rFonts w:ascii="Times New Roman" w:hAnsi="Times New Roman" w:cs="Times New Roman"/>
                <w:sz w:val="24"/>
                <w:szCs w:val="24"/>
                <w:lang w:val="ru-RU"/>
              </w:rPr>
              <w:t xml:space="preserve">     </w:t>
            </w:r>
            <w:r w:rsidR="008B43ED" w:rsidRPr="004346B8">
              <w:rPr>
                <w:rFonts w:ascii="Times New Roman" w:hAnsi="Times New Roman" w:cs="Times New Roman"/>
                <w:i/>
                <w:sz w:val="24"/>
                <w:szCs w:val="24"/>
                <w:lang w:val="ru-RU"/>
              </w:rPr>
              <w:t>По</w:t>
            </w:r>
            <w:r w:rsidR="00D44026" w:rsidRPr="004346B8">
              <w:rPr>
                <w:rFonts w:ascii="Times New Roman" w:hAnsi="Times New Roman" w:cs="Times New Roman"/>
                <w:i/>
                <w:sz w:val="24"/>
                <w:szCs w:val="24"/>
                <w:lang w:val="ru-RU"/>
              </w:rPr>
              <w:t xml:space="preserve"> предварительным данным  БНС АСПР РК за</w:t>
            </w:r>
            <w:r w:rsidR="008B43ED" w:rsidRPr="004346B8">
              <w:rPr>
                <w:rFonts w:ascii="Times New Roman" w:hAnsi="Times New Roman" w:cs="Times New Roman"/>
                <w:i/>
                <w:sz w:val="24"/>
                <w:szCs w:val="24"/>
                <w:lang w:val="ru-RU"/>
              </w:rPr>
              <w:t xml:space="preserve"> 12 месяцев 2022 года показатель младенческой смертности (МС) составил 7,97 на 1000 живорожденных.  </w:t>
            </w:r>
            <w:r w:rsidRPr="004346B8">
              <w:rPr>
                <w:rFonts w:ascii="Times New Roman" w:hAnsi="Times New Roman" w:cs="Times New Roman"/>
                <w:i/>
                <w:sz w:val="24"/>
                <w:szCs w:val="24"/>
                <w:lang w:val="ru-RU"/>
              </w:rPr>
              <w:t xml:space="preserve">Окончательные данные формируются БНС АСПР РК после </w:t>
            </w:r>
            <w:r w:rsidR="00837FC0" w:rsidRPr="004346B8">
              <w:rPr>
                <w:rFonts w:ascii="Times New Roman" w:hAnsi="Times New Roman" w:cs="Times New Roman"/>
                <w:i/>
                <w:sz w:val="24"/>
                <w:szCs w:val="24"/>
                <w:lang w:val="ru-RU"/>
              </w:rPr>
              <w:t>11 апреля следующего года за отчетным периодом</w:t>
            </w:r>
          </w:p>
        </w:tc>
      </w:tr>
      <w:tr w:rsidR="004346B8" w:rsidRPr="00AC13A1" w14:paraId="1505D3EC" w14:textId="77777777" w:rsidTr="00673920">
        <w:trPr>
          <w:trHeight w:val="410"/>
        </w:trPr>
        <w:tc>
          <w:tcPr>
            <w:tcW w:w="710" w:type="dxa"/>
            <w:tcBorders>
              <w:top w:val="single" w:sz="4" w:space="0" w:color="auto"/>
              <w:left w:val="single" w:sz="4" w:space="0" w:color="auto"/>
              <w:bottom w:val="single" w:sz="4" w:space="0" w:color="auto"/>
              <w:right w:val="single" w:sz="4" w:space="0" w:color="auto"/>
            </w:tcBorders>
            <w:hideMark/>
          </w:tcPr>
          <w:p w14:paraId="23A671C8"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kk-KZ"/>
              </w:rPr>
            </w:pPr>
            <w:r w:rsidRPr="004346B8">
              <w:rPr>
                <w:rFonts w:ascii="Times New Roman" w:hAnsi="Times New Roman" w:cs="Times New Roman"/>
                <w:sz w:val="24"/>
                <w:szCs w:val="24"/>
                <w:lang w:val="kk-KZ"/>
              </w:rPr>
              <w:t>4</w:t>
            </w:r>
          </w:p>
        </w:tc>
        <w:tc>
          <w:tcPr>
            <w:tcW w:w="3289" w:type="dxa"/>
            <w:tcBorders>
              <w:top w:val="single" w:sz="4" w:space="0" w:color="auto"/>
              <w:left w:val="single" w:sz="4" w:space="0" w:color="auto"/>
              <w:bottom w:val="single" w:sz="4" w:space="0" w:color="auto"/>
              <w:right w:val="single" w:sz="4" w:space="0" w:color="auto"/>
            </w:tcBorders>
            <w:hideMark/>
          </w:tcPr>
          <w:p w14:paraId="4367DCCC" w14:textId="76928A5D" w:rsidR="00661310" w:rsidRPr="004346B8" w:rsidRDefault="00661310" w:rsidP="00673920">
            <w:pPr>
              <w:widowControl w:val="0"/>
              <w:tabs>
                <w:tab w:val="left" w:pos="9639"/>
              </w:tabs>
              <w:spacing w:line="240" w:lineRule="auto"/>
              <w:rPr>
                <w:rFonts w:ascii="Times New Roman" w:hAnsi="Times New Roman" w:cs="Times New Roman"/>
                <w:sz w:val="24"/>
                <w:szCs w:val="24"/>
                <w:lang w:val="ru-RU"/>
              </w:rPr>
            </w:pPr>
            <w:r w:rsidRPr="004346B8">
              <w:rPr>
                <w:rFonts w:ascii="Times New Roman" w:hAnsi="Times New Roman" w:cs="Times New Roman"/>
                <w:sz w:val="24"/>
                <w:szCs w:val="24"/>
                <w:lang w:val="ru-RU"/>
              </w:rPr>
              <w:t xml:space="preserve">Снижение материнской смертности </w:t>
            </w:r>
          </w:p>
          <w:p w14:paraId="028E6178" w14:textId="77777777" w:rsidR="00661310" w:rsidRPr="004346B8" w:rsidRDefault="00661310" w:rsidP="00673920">
            <w:pPr>
              <w:widowControl w:val="0"/>
              <w:tabs>
                <w:tab w:val="left" w:pos="9639"/>
              </w:tabs>
              <w:spacing w:line="240" w:lineRule="auto"/>
              <w:rPr>
                <w:rFonts w:ascii="Times New Roman" w:hAnsi="Times New Roman" w:cs="Times New Roman"/>
                <w:sz w:val="24"/>
                <w:szCs w:val="24"/>
                <w:lang w:val="ru-RU"/>
              </w:rPr>
            </w:pPr>
          </w:p>
        </w:tc>
        <w:tc>
          <w:tcPr>
            <w:tcW w:w="1956" w:type="dxa"/>
            <w:tcBorders>
              <w:top w:val="single" w:sz="4" w:space="0" w:color="auto"/>
              <w:left w:val="single" w:sz="4" w:space="0" w:color="auto"/>
              <w:bottom w:val="single" w:sz="4" w:space="0" w:color="auto"/>
              <w:right w:val="single" w:sz="4" w:space="0" w:color="auto"/>
            </w:tcBorders>
            <w:hideMark/>
          </w:tcPr>
          <w:p w14:paraId="2B3DE687" w14:textId="77777777" w:rsidR="00661310" w:rsidRPr="004346B8" w:rsidRDefault="00661310" w:rsidP="00673920">
            <w:pPr>
              <w:widowControl w:val="0"/>
              <w:tabs>
                <w:tab w:val="left" w:pos="9639"/>
              </w:tabs>
              <w:spacing w:after="0" w:line="240" w:lineRule="auto"/>
              <w:jc w:val="center"/>
              <w:rPr>
                <w:rFonts w:ascii="Times New Roman" w:hAnsi="Times New Roman" w:cs="Times New Roman"/>
                <w:sz w:val="24"/>
                <w:szCs w:val="24"/>
                <w:lang w:val="ru-RU"/>
              </w:rPr>
            </w:pPr>
            <w:proofErr w:type="spellStart"/>
            <w:r w:rsidRPr="004346B8">
              <w:rPr>
                <w:rFonts w:ascii="Times New Roman" w:hAnsi="Times New Roman" w:cs="Times New Roman"/>
                <w:sz w:val="24"/>
                <w:szCs w:val="24"/>
                <w:lang w:val="ru-RU"/>
              </w:rPr>
              <w:t>Административ</w:t>
            </w:r>
            <w:proofErr w:type="spellEnd"/>
          </w:p>
          <w:p w14:paraId="00C189CA" w14:textId="77777777" w:rsidR="00661310" w:rsidRPr="004346B8" w:rsidRDefault="00661310" w:rsidP="00673920">
            <w:pPr>
              <w:widowControl w:val="0"/>
              <w:tabs>
                <w:tab w:val="left" w:pos="9639"/>
              </w:tabs>
              <w:spacing w:after="0" w:line="240" w:lineRule="auto"/>
              <w:jc w:val="center"/>
              <w:rPr>
                <w:rFonts w:ascii="Times New Roman" w:hAnsi="Times New Roman" w:cs="Times New Roman"/>
                <w:sz w:val="24"/>
                <w:szCs w:val="24"/>
                <w:lang w:val="ru-RU"/>
              </w:rPr>
            </w:pPr>
            <w:proofErr w:type="spellStart"/>
            <w:r w:rsidRPr="004346B8">
              <w:rPr>
                <w:rFonts w:ascii="Times New Roman" w:hAnsi="Times New Roman" w:cs="Times New Roman"/>
                <w:sz w:val="24"/>
                <w:szCs w:val="24"/>
                <w:lang w:val="ru-RU"/>
              </w:rPr>
              <w:t>ные</w:t>
            </w:r>
            <w:proofErr w:type="spellEnd"/>
            <w:r w:rsidRPr="004346B8">
              <w:rPr>
                <w:rFonts w:ascii="Times New Roman" w:hAnsi="Times New Roman" w:cs="Times New Roman"/>
                <w:sz w:val="24"/>
                <w:szCs w:val="24"/>
                <w:lang w:val="ru-RU"/>
              </w:rPr>
              <w:t xml:space="preserve"> данные МЗ </w:t>
            </w:r>
          </w:p>
        </w:tc>
        <w:tc>
          <w:tcPr>
            <w:tcW w:w="1417" w:type="dxa"/>
            <w:tcBorders>
              <w:top w:val="single" w:sz="4" w:space="0" w:color="auto"/>
              <w:left w:val="single" w:sz="4" w:space="0" w:color="auto"/>
              <w:bottom w:val="single" w:sz="4" w:space="0" w:color="auto"/>
              <w:right w:val="single" w:sz="4" w:space="0" w:color="auto"/>
            </w:tcBorders>
            <w:hideMark/>
          </w:tcPr>
          <w:p w14:paraId="1BCFAC1A" w14:textId="77777777" w:rsidR="00661310" w:rsidRPr="004346B8" w:rsidRDefault="00661310" w:rsidP="00673920">
            <w:pPr>
              <w:widowControl w:val="0"/>
              <w:tabs>
                <w:tab w:val="left" w:pos="9639"/>
              </w:tabs>
              <w:spacing w:after="0" w:line="240" w:lineRule="auto"/>
              <w:ind w:left="-108" w:right="-108"/>
              <w:jc w:val="center"/>
              <w:rPr>
                <w:rFonts w:ascii="Times New Roman" w:hAnsi="Times New Roman" w:cs="Times New Roman"/>
                <w:sz w:val="24"/>
                <w:szCs w:val="24"/>
                <w:lang w:val="ru-RU"/>
              </w:rPr>
            </w:pPr>
            <w:r w:rsidRPr="004346B8">
              <w:rPr>
                <w:rFonts w:ascii="Times New Roman" w:hAnsi="Times New Roman" w:cs="Times New Roman"/>
                <w:sz w:val="24"/>
                <w:szCs w:val="24"/>
                <w:lang w:val="ru-RU"/>
              </w:rPr>
              <w:t>на 100 тыс. родившихся живыми</w:t>
            </w:r>
          </w:p>
        </w:tc>
        <w:tc>
          <w:tcPr>
            <w:tcW w:w="1418" w:type="dxa"/>
            <w:tcBorders>
              <w:top w:val="single" w:sz="4" w:space="0" w:color="auto"/>
              <w:left w:val="single" w:sz="4" w:space="0" w:color="auto"/>
              <w:bottom w:val="single" w:sz="4" w:space="0" w:color="auto"/>
              <w:right w:val="single" w:sz="4" w:space="0" w:color="auto"/>
            </w:tcBorders>
            <w:hideMark/>
          </w:tcPr>
          <w:p w14:paraId="090A3140" w14:textId="77777777" w:rsidR="00661310" w:rsidRPr="004346B8" w:rsidRDefault="00661310" w:rsidP="00673920">
            <w:pPr>
              <w:spacing w:after="0" w:line="240" w:lineRule="auto"/>
              <w:jc w:val="center"/>
              <w:rPr>
                <w:rFonts w:ascii="Times New Roman" w:hAnsi="Times New Roman" w:cs="Times New Roman"/>
                <w:sz w:val="24"/>
                <w:szCs w:val="24"/>
                <w:lang w:val="ru-RU"/>
              </w:rPr>
            </w:pPr>
            <w:r w:rsidRPr="004346B8">
              <w:rPr>
                <w:rFonts w:ascii="Times New Roman" w:hAnsi="Times New Roman" w:cs="Times New Roman"/>
                <w:sz w:val="24"/>
                <w:szCs w:val="24"/>
                <w:lang w:val="ru-RU" w:eastAsia="ru-RU"/>
              </w:rPr>
              <w:t>40,0</w:t>
            </w:r>
          </w:p>
        </w:tc>
        <w:tc>
          <w:tcPr>
            <w:tcW w:w="1701" w:type="dxa"/>
            <w:tcBorders>
              <w:top w:val="single" w:sz="4" w:space="0" w:color="auto"/>
              <w:left w:val="single" w:sz="4" w:space="0" w:color="auto"/>
              <w:bottom w:val="single" w:sz="4" w:space="0" w:color="auto"/>
              <w:right w:val="single" w:sz="4" w:space="0" w:color="auto"/>
            </w:tcBorders>
          </w:tcPr>
          <w:p w14:paraId="67100E05" w14:textId="77777777" w:rsidR="00661310" w:rsidRPr="004346B8" w:rsidRDefault="00661310" w:rsidP="00673920">
            <w:pPr>
              <w:spacing w:after="0" w:line="240" w:lineRule="auto"/>
              <w:jc w:val="center"/>
              <w:rPr>
                <w:rFonts w:ascii="Times New Roman" w:hAnsi="Times New Roman" w:cs="Times New Roman"/>
                <w:sz w:val="24"/>
                <w:szCs w:val="24"/>
                <w:lang w:val="ru-RU"/>
              </w:rPr>
            </w:pPr>
            <w:r w:rsidRPr="004346B8">
              <w:rPr>
                <w:rFonts w:ascii="Times New Roman" w:hAnsi="Times New Roman" w:cs="Times New Roman"/>
                <w:sz w:val="24"/>
                <w:szCs w:val="24"/>
                <w:lang w:val="ru-RU"/>
              </w:rPr>
              <w:t>17,0</w:t>
            </w:r>
          </w:p>
          <w:p w14:paraId="6DF6CCFD" w14:textId="77777777" w:rsidR="00661310" w:rsidRPr="004346B8" w:rsidRDefault="00661310" w:rsidP="00673920">
            <w:pPr>
              <w:spacing w:after="0" w:line="240" w:lineRule="auto"/>
              <w:jc w:val="center"/>
              <w:rPr>
                <w:rFonts w:ascii="Times New Roman" w:hAnsi="Times New Roman" w:cs="Times New Roman"/>
                <w:sz w:val="20"/>
                <w:szCs w:val="20"/>
                <w:lang w:val="ru-RU"/>
              </w:rPr>
            </w:pPr>
          </w:p>
        </w:tc>
        <w:tc>
          <w:tcPr>
            <w:tcW w:w="3969" w:type="dxa"/>
            <w:tcBorders>
              <w:top w:val="single" w:sz="4" w:space="0" w:color="auto"/>
              <w:left w:val="single" w:sz="4" w:space="0" w:color="auto"/>
              <w:bottom w:val="single" w:sz="4" w:space="0" w:color="auto"/>
              <w:right w:val="single" w:sz="4" w:space="0" w:color="auto"/>
            </w:tcBorders>
          </w:tcPr>
          <w:p w14:paraId="3022EF1C" w14:textId="77777777" w:rsidR="00661310" w:rsidRPr="004346B8" w:rsidRDefault="00661310" w:rsidP="00673920">
            <w:pPr>
              <w:pBdr>
                <w:bottom w:val="single" w:sz="4" w:space="0" w:color="FFFFFF"/>
              </w:pBdr>
              <w:tabs>
                <w:tab w:val="left" w:pos="284"/>
              </w:tabs>
              <w:autoSpaceDE w:val="0"/>
              <w:spacing w:after="0" w:line="240" w:lineRule="auto"/>
              <w:jc w:val="center"/>
              <w:rPr>
                <w:rFonts w:ascii="Times New Roman" w:hAnsi="Times New Roman" w:cs="Times New Roman"/>
                <w:b/>
                <w:sz w:val="24"/>
                <w:szCs w:val="24"/>
                <w:lang w:val="ru-RU"/>
              </w:rPr>
            </w:pPr>
            <w:r w:rsidRPr="004346B8">
              <w:rPr>
                <w:rFonts w:ascii="Times New Roman" w:hAnsi="Times New Roman" w:cs="Times New Roman"/>
                <w:b/>
                <w:sz w:val="24"/>
                <w:szCs w:val="24"/>
                <w:lang w:val="ru-RU"/>
              </w:rPr>
              <w:t>Индикатор достигнут</w:t>
            </w:r>
          </w:p>
          <w:p w14:paraId="473BDFE9" w14:textId="77777777" w:rsidR="00661310" w:rsidRPr="004346B8" w:rsidRDefault="00661310" w:rsidP="00673920">
            <w:pPr>
              <w:pBdr>
                <w:bottom w:val="single" w:sz="4" w:space="0" w:color="FFFFFF"/>
              </w:pBdr>
              <w:tabs>
                <w:tab w:val="left" w:pos="284"/>
              </w:tabs>
              <w:autoSpaceDE w:val="0"/>
              <w:spacing w:after="0" w:line="240" w:lineRule="auto"/>
              <w:jc w:val="both"/>
              <w:rPr>
                <w:rFonts w:ascii="Times New Roman" w:hAnsi="Times New Roman" w:cs="Times New Roman"/>
                <w:sz w:val="24"/>
                <w:szCs w:val="24"/>
                <w:lang w:val="ru-RU"/>
              </w:rPr>
            </w:pPr>
            <w:r w:rsidRPr="004346B8">
              <w:rPr>
                <w:rFonts w:ascii="Times New Roman" w:hAnsi="Times New Roman" w:cs="Times New Roman"/>
                <w:sz w:val="24"/>
                <w:szCs w:val="24"/>
                <w:lang w:val="ru-RU"/>
              </w:rPr>
              <w:t xml:space="preserve">     </w:t>
            </w:r>
            <w:r w:rsidRPr="004346B8">
              <w:rPr>
                <w:rFonts w:ascii="Times New Roman" w:hAnsi="Times New Roman" w:cs="Times New Roman"/>
                <w:i/>
                <w:sz w:val="24"/>
                <w:szCs w:val="24"/>
                <w:lang w:val="ru-RU"/>
              </w:rPr>
              <w:t xml:space="preserve">По итогам 12 месяцев 2022 года показатель материнской смертности (МС) составил </w:t>
            </w:r>
            <w:r w:rsidRPr="004346B8">
              <w:rPr>
                <w:rFonts w:ascii="Times New Roman" w:hAnsi="Times New Roman" w:cs="Times New Roman"/>
                <w:b/>
                <w:i/>
                <w:sz w:val="24"/>
                <w:szCs w:val="24"/>
                <w:lang w:val="ru-RU"/>
              </w:rPr>
              <w:t>17,0</w:t>
            </w:r>
            <w:r w:rsidRPr="004346B8">
              <w:rPr>
                <w:rFonts w:ascii="Times New Roman" w:hAnsi="Times New Roman" w:cs="Times New Roman"/>
                <w:i/>
                <w:sz w:val="24"/>
                <w:szCs w:val="24"/>
                <w:lang w:val="ru-RU"/>
              </w:rPr>
              <w:t xml:space="preserve"> на 100 тыс. живорожденных, в сравнении с аналогичным периодом 2021 года (</w:t>
            </w:r>
            <w:r w:rsidRPr="004346B8">
              <w:rPr>
                <w:rFonts w:ascii="Times New Roman" w:hAnsi="Times New Roman" w:cs="Times New Roman"/>
                <w:b/>
                <w:i/>
                <w:sz w:val="24"/>
                <w:szCs w:val="24"/>
                <w:lang w:val="ru-RU"/>
              </w:rPr>
              <w:t>44,71</w:t>
            </w:r>
            <w:r w:rsidRPr="004346B8">
              <w:rPr>
                <w:rFonts w:ascii="Times New Roman" w:hAnsi="Times New Roman" w:cs="Times New Roman"/>
                <w:i/>
                <w:sz w:val="24"/>
                <w:szCs w:val="24"/>
                <w:lang w:val="ru-RU"/>
              </w:rPr>
              <w:t xml:space="preserve"> на 100 тыс. живорожденных</w:t>
            </w:r>
            <w:r w:rsidRPr="004346B8">
              <w:rPr>
                <w:rFonts w:ascii="Times New Roman" w:hAnsi="Times New Roman" w:cs="Times New Roman"/>
                <w:sz w:val="24"/>
                <w:szCs w:val="24"/>
                <w:lang w:val="ru-RU"/>
              </w:rPr>
              <w:t>).</w:t>
            </w:r>
          </w:p>
          <w:p w14:paraId="5F09C635" w14:textId="77777777" w:rsidR="00661310" w:rsidRPr="004346B8" w:rsidRDefault="00661310" w:rsidP="00673920">
            <w:pPr>
              <w:pBdr>
                <w:bottom w:val="single" w:sz="4" w:space="0" w:color="FFFFFF"/>
              </w:pBdr>
              <w:tabs>
                <w:tab w:val="left" w:pos="284"/>
              </w:tabs>
              <w:autoSpaceDE w:val="0"/>
              <w:spacing w:after="0" w:line="240" w:lineRule="auto"/>
              <w:jc w:val="both"/>
              <w:rPr>
                <w:rFonts w:ascii="Times New Roman" w:eastAsia="Calibri" w:hAnsi="Times New Roman" w:cs="Times New Roman"/>
                <w:b/>
                <w:bCs/>
                <w:i/>
                <w:sz w:val="24"/>
                <w:szCs w:val="24"/>
                <w:lang w:val="ru-RU"/>
              </w:rPr>
            </w:pPr>
          </w:p>
        </w:tc>
      </w:tr>
      <w:tr w:rsidR="004346B8" w:rsidRPr="00AC13A1" w14:paraId="000C2805" w14:textId="77777777" w:rsidTr="00673920">
        <w:trPr>
          <w:trHeight w:val="1029"/>
        </w:trPr>
        <w:tc>
          <w:tcPr>
            <w:tcW w:w="710" w:type="dxa"/>
            <w:tcBorders>
              <w:top w:val="single" w:sz="4" w:space="0" w:color="auto"/>
              <w:left w:val="single" w:sz="4" w:space="0" w:color="auto"/>
              <w:bottom w:val="single" w:sz="4" w:space="0" w:color="auto"/>
              <w:right w:val="single" w:sz="4" w:space="0" w:color="auto"/>
            </w:tcBorders>
            <w:hideMark/>
          </w:tcPr>
          <w:p w14:paraId="1B9FB118"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kk-KZ"/>
              </w:rPr>
            </w:pPr>
            <w:r w:rsidRPr="004346B8">
              <w:rPr>
                <w:rFonts w:ascii="Times New Roman" w:hAnsi="Times New Roman" w:cs="Times New Roman"/>
                <w:sz w:val="24"/>
                <w:szCs w:val="24"/>
                <w:lang w:val="kk-KZ"/>
              </w:rPr>
              <w:t>5</w:t>
            </w:r>
          </w:p>
        </w:tc>
        <w:tc>
          <w:tcPr>
            <w:tcW w:w="3289" w:type="dxa"/>
            <w:tcBorders>
              <w:top w:val="single" w:sz="4" w:space="0" w:color="auto"/>
              <w:left w:val="single" w:sz="4" w:space="0" w:color="auto"/>
              <w:bottom w:val="single" w:sz="4" w:space="0" w:color="auto"/>
              <w:right w:val="single" w:sz="4" w:space="0" w:color="auto"/>
            </w:tcBorders>
            <w:hideMark/>
          </w:tcPr>
          <w:p w14:paraId="5859AD93" w14:textId="38F2BED8" w:rsidR="00661310" w:rsidRPr="004346B8" w:rsidRDefault="00661310" w:rsidP="00673920">
            <w:pPr>
              <w:spacing w:line="240" w:lineRule="auto"/>
              <w:rPr>
                <w:rFonts w:ascii="Times New Roman" w:hAnsi="Times New Roman" w:cs="Times New Roman"/>
                <w:sz w:val="24"/>
                <w:szCs w:val="24"/>
                <w:lang w:val="ru-RU" w:eastAsia="ru-RU"/>
              </w:rPr>
            </w:pPr>
            <w:r w:rsidRPr="004346B8">
              <w:rPr>
                <w:rFonts w:ascii="Times New Roman" w:hAnsi="Times New Roman" w:cs="Times New Roman"/>
                <w:sz w:val="24"/>
                <w:szCs w:val="24"/>
                <w:lang w:val="ru-RU" w:eastAsia="ru-RU"/>
              </w:rPr>
              <w:t xml:space="preserve">Снижение заболеваемости ожирением среди детей (0 – 14 лет) </w:t>
            </w:r>
          </w:p>
          <w:p w14:paraId="0364C1AA" w14:textId="77777777" w:rsidR="00661310" w:rsidRPr="004346B8" w:rsidRDefault="00661310" w:rsidP="00673920">
            <w:pPr>
              <w:spacing w:line="240" w:lineRule="auto"/>
              <w:rPr>
                <w:rFonts w:ascii="Times New Roman" w:hAnsi="Times New Roman" w:cs="Times New Roman"/>
                <w:b/>
                <w:sz w:val="24"/>
                <w:szCs w:val="24"/>
                <w:lang w:val="ru-RU" w:eastAsia="ru-RU"/>
              </w:rPr>
            </w:pPr>
          </w:p>
        </w:tc>
        <w:tc>
          <w:tcPr>
            <w:tcW w:w="1956" w:type="dxa"/>
            <w:tcBorders>
              <w:top w:val="single" w:sz="4" w:space="0" w:color="auto"/>
              <w:left w:val="single" w:sz="4" w:space="0" w:color="auto"/>
              <w:bottom w:val="single" w:sz="4" w:space="0" w:color="auto"/>
              <w:right w:val="single" w:sz="4" w:space="0" w:color="auto"/>
            </w:tcBorders>
            <w:hideMark/>
          </w:tcPr>
          <w:p w14:paraId="4B664164" w14:textId="77777777" w:rsidR="00661310" w:rsidRPr="004346B8" w:rsidRDefault="00661310" w:rsidP="00673920">
            <w:pPr>
              <w:tabs>
                <w:tab w:val="left" w:pos="0"/>
              </w:tabs>
              <w:spacing w:after="0" w:line="240" w:lineRule="auto"/>
              <w:ind w:left="-79" w:right="-108"/>
              <w:jc w:val="center"/>
              <w:rPr>
                <w:rFonts w:ascii="Times New Roman" w:hAnsi="Times New Roman" w:cs="Times New Roman"/>
                <w:sz w:val="24"/>
                <w:szCs w:val="24"/>
              </w:rPr>
            </w:pPr>
            <w:proofErr w:type="spellStart"/>
            <w:r w:rsidRPr="004346B8">
              <w:rPr>
                <w:rFonts w:ascii="Times New Roman" w:hAnsi="Times New Roman" w:cs="Times New Roman"/>
                <w:sz w:val="24"/>
                <w:szCs w:val="24"/>
              </w:rPr>
              <w:lastRenderedPageBreak/>
              <w:t>Административ</w:t>
            </w:r>
            <w:proofErr w:type="spellEnd"/>
            <w:r w:rsidRPr="004346B8">
              <w:rPr>
                <w:rFonts w:ascii="Times New Roman" w:hAnsi="Times New Roman" w:cs="Times New Roman"/>
                <w:sz w:val="24"/>
                <w:szCs w:val="24"/>
                <w:lang w:val="ru-RU"/>
              </w:rPr>
              <w:t xml:space="preserve"> </w:t>
            </w:r>
            <w:proofErr w:type="spellStart"/>
            <w:r w:rsidRPr="004346B8">
              <w:rPr>
                <w:rFonts w:ascii="Times New Roman" w:hAnsi="Times New Roman" w:cs="Times New Roman"/>
                <w:sz w:val="24"/>
                <w:szCs w:val="24"/>
              </w:rPr>
              <w:t>ные</w:t>
            </w:r>
            <w:proofErr w:type="spellEnd"/>
            <w:r w:rsidRPr="004346B8">
              <w:rPr>
                <w:rFonts w:ascii="Times New Roman" w:hAnsi="Times New Roman" w:cs="Times New Roman"/>
                <w:sz w:val="24"/>
                <w:szCs w:val="24"/>
                <w:lang w:val="ru-RU"/>
              </w:rPr>
              <w:t xml:space="preserve"> </w:t>
            </w:r>
            <w:proofErr w:type="spellStart"/>
            <w:r w:rsidRPr="004346B8">
              <w:rPr>
                <w:rFonts w:ascii="Times New Roman" w:hAnsi="Times New Roman" w:cs="Times New Roman"/>
                <w:sz w:val="24"/>
                <w:szCs w:val="24"/>
              </w:rPr>
              <w:t>данные</w:t>
            </w:r>
            <w:proofErr w:type="spellEnd"/>
            <w:r w:rsidRPr="004346B8">
              <w:rPr>
                <w:rFonts w:ascii="Times New Roman" w:hAnsi="Times New Roman" w:cs="Times New Roman"/>
                <w:sz w:val="24"/>
                <w:szCs w:val="24"/>
              </w:rPr>
              <w:t xml:space="preserve"> МЗ</w:t>
            </w:r>
          </w:p>
        </w:tc>
        <w:tc>
          <w:tcPr>
            <w:tcW w:w="1417" w:type="dxa"/>
            <w:tcBorders>
              <w:top w:val="single" w:sz="4" w:space="0" w:color="auto"/>
              <w:left w:val="single" w:sz="4" w:space="0" w:color="auto"/>
              <w:bottom w:val="single" w:sz="4" w:space="0" w:color="auto"/>
              <w:right w:val="single" w:sz="4" w:space="0" w:color="auto"/>
            </w:tcBorders>
            <w:hideMark/>
          </w:tcPr>
          <w:p w14:paraId="2CE780BB" w14:textId="77777777" w:rsidR="00661310" w:rsidRPr="004346B8" w:rsidRDefault="00661310" w:rsidP="00673920">
            <w:pPr>
              <w:spacing w:after="0" w:line="240" w:lineRule="auto"/>
              <w:jc w:val="center"/>
              <w:rPr>
                <w:rFonts w:ascii="Times New Roman" w:hAnsi="Times New Roman" w:cs="Times New Roman"/>
                <w:b/>
                <w:bCs/>
                <w:sz w:val="24"/>
                <w:szCs w:val="24"/>
                <w:lang w:eastAsia="ru-RU"/>
              </w:rPr>
            </w:pPr>
            <w:proofErr w:type="spellStart"/>
            <w:r w:rsidRPr="004346B8">
              <w:rPr>
                <w:rFonts w:ascii="Times New Roman" w:hAnsi="Times New Roman" w:cs="Times New Roman"/>
                <w:sz w:val="24"/>
                <w:szCs w:val="24"/>
              </w:rPr>
              <w:t>на</w:t>
            </w:r>
            <w:proofErr w:type="spellEnd"/>
            <w:r w:rsidRPr="004346B8">
              <w:rPr>
                <w:rFonts w:ascii="Times New Roman" w:hAnsi="Times New Roman" w:cs="Times New Roman"/>
                <w:sz w:val="24"/>
                <w:szCs w:val="24"/>
              </w:rPr>
              <w:t xml:space="preserve"> 100 </w:t>
            </w:r>
            <w:proofErr w:type="spellStart"/>
            <w:r w:rsidRPr="004346B8">
              <w:rPr>
                <w:rFonts w:ascii="Times New Roman" w:hAnsi="Times New Roman" w:cs="Times New Roman"/>
                <w:sz w:val="24"/>
                <w:szCs w:val="24"/>
              </w:rPr>
              <w:t>тыс</w:t>
            </w:r>
            <w:proofErr w:type="spellEnd"/>
            <w:r w:rsidRPr="004346B8">
              <w:rPr>
                <w:rFonts w:ascii="Times New Roman" w:hAnsi="Times New Roman" w:cs="Times New Roman"/>
                <w:sz w:val="24"/>
                <w:szCs w:val="24"/>
              </w:rPr>
              <w:t xml:space="preserve">. </w:t>
            </w:r>
            <w:proofErr w:type="spellStart"/>
            <w:r w:rsidRPr="004346B8">
              <w:rPr>
                <w:rFonts w:ascii="Times New Roman" w:hAnsi="Times New Roman" w:cs="Times New Roman"/>
                <w:sz w:val="24"/>
                <w:szCs w:val="24"/>
              </w:rPr>
              <w:t>населения</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484252E3" w14:textId="77777777" w:rsidR="00661310" w:rsidRPr="004346B8" w:rsidRDefault="00661310" w:rsidP="00673920">
            <w:pPr>
              <w:spacing w:after="0" w:line="240" w:lineRule="auto"/>
              <w:ind w:left="-3" w:right="-80"/>
              <w:jc w:val="center"/>
              <w:rPr>
                <w:rFonts w:ascii="Times New Roman" w:hAnsi="Times New Roman" w:cs="Times New Roman"/>
                <w:sz w:val="24"/>
                <w:szCs w:val="24"/>
                <w:lang w:val="ru-RU" w:eastAsia="ru-RU"/>
              </w:rPr>
            </w:pPr>
            <w:r w:rsidRPr="004346B8">
              <w:rPr>
                <w:rFonts w:ascii="Times New Roman" w:hAnsi="Times New Roman" w:cs="Times New Roman"/>
                <w:sz w:val="24"/>
                <w:szCs w:val="24"/>
                <w:lang w:val="ru-RU" w:eastAsia="ru-RU"/>
              </w:rPr>
              <w:t>93,2</w:t>
            </w:r>
          </w:p>
        </w:tc>
        <w:tc>
          <w:tcPr>
            <w:tcW w:w="1701" w:type="dxa"/>
            <w:tcBorders>
              <w:top w:val="single" w:sz="4" w:space="0" w:color="auto"/>
              <w:left w:val="single" w:sz="4" w:space="0" w:color="auto"/>
              <w:bottom w:val="single" w:sz="4" w:space="0" w:color="auto"/>
              <w:right w:val="single" w:sz="4" w:space="0" w:color="auto"/>
            </w:tcBorders>
          </w:tcPr>
          <w:p w14:paraId="337296D9" w14:textId="77777777" w:rsidR="00661310" w:rsidRPr="004346B8" w:rsidRDefault="00661310" w:rsidP="00673920">
            <w:pPr>
              <w:pStyle w:val="ae"/>
              <w:jc w:val="center"/>
              <w:rPr>
                <w:rFonts w:ascii="Times New Roman" w:hAnsi="Times New Roman" w:cs="Times New Roman"/>
                <w:i/>
                <w:sz w:val="20"/>
                <w:szCs w:val="20"/>
                <w:lang w:val="ru-RU"/>
              </w:rPr>
            </w:pPr>
            <w:r w:rsidRPr="004346B8">
              <w:rPr>
                <w:rFonts w:ascii="Times New Roman" w:hAnsi="Times New Roman" w:cs="Times New Roman"/>
                <w:sz w:val="24"/>
                <w:szCs w:val="24"/>
                <w:lang w:val="ru-RU"/>
              </w:rPr>
              <w:t>-</w:t>
            </w:r>
          </w:p>
          <w:p w14:paraId="4E11C824" w14:textId="77777777" w:rsidR="00661310" w:rsidRPr="004346B8" w:rsidRDefault="00661310" w:rsidP="00673920">
            <w:pPr>
              <w:pStyle w:val="ae"/>
              <w:jc w:val="center"/>
              <w:rPr>
                <w:rFonts w:ascii="Times New Roman" w:hAnsi="Times New Roman" w:cs="Times New Roman"/>
                <w:i/>
                <w:sz w:val="24"/>
                <w:szCs w:val="24"/>
                <w:lang w:val="ru-RU"/>
              </w:rPr>
            </w:pPr>
          </w:p>
        </w:tc>
        <w:tc>
          <w:tcPr>
            <w:tcW w:w="3969" w:type="dxa"/>
            <w:tcBorders>
              <w:top w:val="single" w:sz="4" w:space="0" w:color="auto"/>
              <w:left w:val="single" w:sz="4" w:space="0" w:color="auto"/>
              <w:bottom w:val="single" w:sz="4" w:space="0" w:color="auto"/>
              <w:right w:val="single" w:sz="4" w:space="0" w:color="auto"/>
            </w:tcBorders>
            <w:hideMark/>
          </w:tcPr>
          <w:p w14:paraId="1B37E798" w14:textId="77777777" w:rsidR="00661310" w:rsidRPr="004346B8" w:rsidRDefault="00661310" w:rsidP="00673920">
            <w:pPr>
              <w:pStyle w:val="ae"/>
              <w:jc w:val="center"/>
              <w:rPr>
                <w:rFonts w:ascii="Times New Roman" w:hAnsi="Times New Roman" w:cs="Times New Roman"/>
                <w:b/>
                <w:i/>
                <w:sz w:val="24"/>
                <w:szCs w:val="24"/>
                <w:lang w:val="ru-RU"/>
              </w:rPr>
            </w:pPr>
            <w:r w:rsidRPr="004346B8">
              <w:rPr>
                <w:rFonts w:ascii="Times New Roman" w:hAnsi="Times New Roman" w:cs="Times New Roman"/>
                <w:b/>
                <w:i/>
                <w:sz w:val="24"/>
                <w:szCs w:val="24"/>
                <w:lang w:val="ru-RU"/>
              </w:rPr>
              <w:t>Показатель годовой</w:t>
            </w:r>
          </w:p>
          <w:p w14:paraId="4ABC75E1" w14:textId="77777777" w:rsidR="00661310" w:rsidRPr="004346B8" w:rsidRDefault="00661310" w:rsidP="00673920">
            <w:pPr>
              <w:pStyle w:val="ae"/>
              <w:jc w:val="both"/>
              <w:rPr>
                <w:rFonts w:ascii="Times New Roman" w:hAnsi="Times New Roman" w:cs="Times New Roman"/>
                <w:i/>
                <w:szCs w:val="24"/>
                <w:lang w:val="ru-RU"/>
              </w:rPr>
            </w:pPr>
            <w:r w:rsidRPr="004346B8">
              <w:rPr>
                <w:rFonts w:ascii="Times New Roman" w:hAnsi="Times New Roman" w:cs="Times New Roman"/>
                <w:i/>
                <w:sz w:val="24"/>
                <w:szCs w:val="24"/>
                <w:lang w:val="ru-RU"/>
              </w:rPr>
              <w:t xml:space="preserve">      </w:t>
            </w:r>
            <w:r w:rsidRPr="004346B8">
              <w:rPr>
                <w:rFonts w:ascii="Times New Roman" w:hAnsi="Times New Roman" w:cs="Times New Roman"/>
                <w:i/>
                <w:szCs w:val="24"/>
                <w:lang w:val="ru-RU"/>
              </w:rPr>
              <w:t>Согласно приказу МЗ РК от 22</w:t>
            </w:r>
            <w:r w:rsidRPr="004346B8">
              <w:rPr>
                <w:rFonts w:ascii="Times New Roman" w:hAnsi="Times New Roman" w:cs="Times New Roman"/>
                <w:i/>
                <w:sz w:val="28"/>
                <w:szCs w:val="24"/>
                <w:lang w:val="ru-RU"/>
              </w:rPr>
              <w:t xml:space="preserve"> </w:t>
            </w:r>
            <w:r w:rsidRPr="004346B8">
              <w:rPr>
                <w:rFonts w:ascii="Times New Roman" w:hAnsi="Times New Roman" w:cs="Times New Roman"/>
                <w:i/>
                <w:szCs w:val="24"/>
                <w:lang w:val="ru-RU"/>
              </w:rPr>
              <w:t xml:space="preserve">декабря </w:t>
            </w:r>
            <w:r w:rsidRPr="004346B8">
              <w:rPr>
                <w:rFonts w:ascii="Times New Roman" w:hAnsi="Times New Roman" w:cs="Times New Roman"/>
                <w:i/>
                <w:sz w:val="24"/>
                <w:szCs w:val="24"/>
                <w:lang w:val="ru-RU"/>
              </w:rPr>
              <w:t xml:space="preserve">2020 года № ҚРДСМ-313/2020 (годовая отчетная форма </w:t>
            </w:r>
            <w:r w:rsidRPr="004346B8">
              <w:rPr>
                <w:rFonts w:ascii="Times New Roman" w:hAnsi="Times New Roman" w:cs="Times New Roman"/>
                <w:i/>
                <w:sz w:val="24"/>
                <w:szCs w:val="24"/>
                <w:lang w:val="ru-RU"/>
              </w:rPr>
              <w:lastRenderedPageBreak/>
              <w:t xml:space="preserve">№15) окончательный отчет будет сформирован после предоставления БНС </w:t>
            </w:r>
            <w:proofErr w:type="spellStart"/>
            <w:r w:rsidRPr="004346B8">
              <w:rPr>
                <w:rFonts w:ascii="Times New Roman" w:hAnsi="Times New Roman" w:cs="Times New Roman"/>
                <w:i/>
                <w:sz w:val="24"/>
                <w:szCs w:val="24"/>
                <w:lang w:val="ru-RU"/>
              </w:rPr>
              <w:t>АСПиР</w:t>
            </w:r>
            <w:proofErr w:type="spellEnd"/>
            <w:r w:rsidRPr="004346B8">
              <w:rPr>
                <w:rFonts w:ascii="Times New Roman" w:hAnsi="Times New Roman" w:cs="Times New Roman"/>
                <w:i/>
                <w:sz w:val="24"/>
                <w:szCs w:val="24"/>
                <w:lang w:val="ru-RU"/>
              </w:rPr>
              <w:t xml:space="preserve"> численности населения (детей 0-14 лет) за 2022 год. В соответствии с Планом статистических работ на 2022 год (приказ БНС </w:t>
            </w:r>
            <w:proofErr w:type="spellStart"/>
            <w:r w:rsidRPr="004346B8">
              <w:rPr>
                <w:rFonts w:ascii="Times New Roman" w:hAnsi="Times New Roman" w:cs="Times New Roman"/>
                <w:i/>
                <w:sz w:val="24"/>
                <w:szCs w:val="24"/>
                <w:lang w:val="ru-RU"/>
              </w:rPr>
              <w:t>АСПиР</w:t>
            </w:r>
            <w:proofErr w:type="spellEnd"/>
            <w:r w:rsidRPr="004346B8">
              <w:rPr>
                <w:rFonts w:ascii="Times New Roman" w:hAnsi="Times New Roman" w:cs="Times New Roman"/>
                <w:i/>
                <w:sz w:val="24"/>
                <w:szCs w:val="24"/>
                <w:lang w:val="ru-RU"/>
              </w:rPr>
              <w:t xml:space="preserve"> РК от 23 сентября 2021 года № 20) численность населения по возрасту формируется 1 раз в год, </w:t>
            </w:r>
            <w:r w:rsidRPr="004346B8">
              <w:rPr>
                <w:rFonts w:ascii="Times New Roman" w:hAnsi="Times New Roman" w:cs="Times New Roman"/>
                <w:b/>
                <w:i/>
                <w:sz w:val="24"/>
                <w:szCs w:val="24"/>
                <w:lang w:val="ru-RU"/>
              </w:rPr>
              <w:t xml:space="preserve">в апреле </w:t>
            </w:r>
            <w:r w:rsidRPr="004346B8">
              <w:rPr>
                <w:rFonts w:ascii="Times New Roman" w:hAnsi="Times New Roman" w:cs="Times New Roman"/>
                <w:i/>
                <w:sz w:val="24"/>
                <w:szCs w:val="24"/>
                <w:lang w:val="ru-RU"/>
              </w:rPr>
              <w:t xml:space="preserve">следующего года за отчетным периодом. </w:t>
            </w:r>
          </w:p>
          <w:p w14:paraId="3B031367" w14:textId="77777777" w:rsidR="00661310" w:rsidRPr="004346B8" w:rsidRDefault="00661310" w:rsidP="00673920">
            <w:pPr>
              <w:pStyle w:val="ae"/>
              <w:jc w:val="both"/>
              <w:rPr>
                <w:rFonts w:ascii="Times New Roman" w:hAnsi="Times New Roman" w:cs="Times New Roman"/>
                <w:i/>
                <w:sz w:val="24"/>
                <w:szCs w:val="24"/>
                <w:lang w:val="ru-RU"/>
              </w:rPr>
            </w:pPr>
          </w:p>
        </w:tc>
      </w:tr>
      <w:tr w:rsidR="004346B8" w:rsidRPr="00AC13A1" w14:paraId="18C61A29" w14:textId="77777777" w:rsidTr="00673920">
        <w:trPr>
          <w:trHeight w:val="1029"/>
        </w:trPr>
        <w:tc>
          <w:tcPr>
            <w:tcW w:w="710" w:type="dxa"/>
            <w:tcBorders>
              <w:top w:val="single" w:sz="4" w:space="0" w:color="auto"/>
              <w:left w:val="single" w:sz="4" w:space="0" w:color="auto"/>
              <w:bottom w:val="single" w:sz="4" w:space="0" w:color="auto"/>
              <w:right w:val="single" w:sz="4" w:space="0" w:color="auto"/>
            </w:tcBorders>
            <w:hideMark/>
          </w:tcPr>
          <w:p w14:paraId="6D67F3DF"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kk-KZ"/>
              </w:rPr>
            </w:pPr>
            <w:r w:rsidRPr="004346B8">
              <w:rPr>
                <w:rFonts w:ascii="Times New Roman" w:hAnsi="Times New Roman" w:cs="Times New Roman"/>
                <w:sz w:val="24"/>
                <w:szCs w:val="24"/>
                <w:lang w:val="kk-KZ"/>
              </w:rPr>
              <w:lastRenderedPageBreak/>
              <w:t>6</w:t>
            </w:r>
          </w:p>
        </w:tc>
        <w:tc>
          <w:tcPr>
            <w:tcW w:w="3289" w:type="dxa"/>
            <w:tcBorders>
              <w:top w:val="single" w:sz="4" w:space="0" w:color="auto"/>
              <w:left w:val="single" w:sz="4" w:space="0" w:color="auto"/>
              <w:bottom w:val="single" w:sz="4" w:space="0" w:color="auto"/>
              <w:right w:val="single" w:sz="4" w:space="0" w:color="auto"/>
            </w:tcBorders>
            <w:hideMark/>
          </w:tcPr>
          <w:p w14:paraId="4803AAB9" w14:textId="08C576CB" w:rsidR="00661310" w:rsidRPr="004346B8" w:rsidRDefault="00661310" w:rsidP="001B332D">
            <w:pPr>
              <w:widowControl w:val="0"/>
              <w:spacing w:line="240" w:lineRule="auto"/>
              <w:rPr>
                <w:rFonts w:ascii="Times New Roman" w:hAnsi="Times New Roman" w:cs="Times New Roman"/>
                <w:sz w:val="24"/>
                <w:szCs w:val="24"/>
                <w:lang w:val="ru-RU"/>
              </w:rPr>
            </w:pPr>
            <w:r w:rsidRPr="004346B8">
              <w:rPr>
                <w:rFonts w:ascii="Times New Roman" w:hAnsi="Times New Roman" w:cs="Times New Roman"/>
                <w:sz w:val="24"/>
                <w:szCs w:val="24"/>
                <w:lang w:val="kk-KZ"/>
              </w:rPr>
              <w:t xml:space="preserve">Снижение стандартизованного коэффициента </w:t>
            </w:r>
            <w:r w:rsidRPr="004346B8">
              <w:rPr>
                <w:rFonts w:ascii="Times New Roman" w:hAnsi="Times New Roman" w:cs="Times New Roman"/>
                <w:sz w:val="24"/>
                <w:szCs w:val="24"/>
              </w:rPr>
              <w:t>c</w:t>
            </w:r>
            <w:proofErr w:type="spellStart"/>
            <w:r w:rsidRPr="004346B8">
              <w:rPr>
                <w:rFonts w:ascii="Times New Roman" w:hAnsi="Times New Roman" w:cs="Times New Roman"/>
                <w:sz w:val="24"/>
                <w:szCs w:val="24"/>
                <w:lang w:val="ru-RU"/>
              </w:rPr>
              <w:t>мертност</w:t>
            </w:r>
            <w:proofErr w:type="spellEnd"/>
            <w:r w:rsidRPr="004346B8">
              <w:rPr>
                <w:rFonts w:ascii="Times New Roman" w:hAnsi="Times New Roman" w:cs="Times New Roman"/>
                <w:sz w:val="24"/>
                <w:szCs w:val="24"/>
                <w:lang w:val="kk-KZ"/>
              </w:rPr>
              <w:t>и</w:t>
            </w:r>
            <w:r w:rsidRPr="004346B8">
              <w:rPr>
                <w:rFonts w:ascii="Times New Roman" w:hAnsi="Times New Roman" w:cs="Times New Roman"/>
                <w:sz w:val="24"/>
                <w:szCs w:val="24"/>
                <w:lang w:val="ru-RU"/>
              </w:rPr>
              <w:t xml:space="preserve"> от болезней системы кровообращения </w:t>
            </w:r>
          </w:p>
        </w:tc>
        <w:tc>
          <w:tcPr>
            <w:tcW w:w="1956" w:type="dxa"/>
            <w:tcBorders>
              <w:top w:val="single" w:sz="4" w:space="0" w:color="auto"/>
              <w:left w:val="single" w:sz="4" w:space="0" w:color="auto"/>
              <w:bottom w:val="single" w:sz="4" w:space="0" w:color="auto"/>
              <w:right w:val="single" w:sz="4" w:space="0" w:color="auto"/>
            </w:tcBorders>
            <w:hideMark/>
          </w:tcPr>
          <w:p w14:paraId="4FB9544C" w14:textId="77777777" w:rsidR="00661310" w:rsidRPr="004346B8" w:rsidRDefault="00661310" w:rsidP="00673920">
            <w:pPr>
              <w:widowControl w:val="0"/>
              <w:tabs>
                <w:tab w:val="left" w:pos="9639"/>
              </w:tabs>
              <w:spacing w:line="240" w:lineRule="auto"/>
              <w:ind w:left="-131" w:right="-161"/>
              <w:jc w:val="center"/>
              <w:rPr>
                <w:rFonts w:ascii="Times New Roman" w:hAnsi="Times New Roman" w:cs="Times New Roman"/>
                <w:sz w:val="24"/>
                <w:szCs w:val="24"/>
                <w:lang w:val="kk-KZ"/>
              </w:rPr>
            </w:pPr>
            <w:r w:rsidRPr="004346B8">
              <w:rPr>
                <w:rFonts w:ascii="Times New Roman" w:hAnsi="Times New Roman" w:cs="Times New Roman"/>
                <w:sz w:val="24"/>
                <w:szCs w:val="24"/>
                <w:lang w:val="kk-KZ"/>
              </w:rPr>
              <w:t>Официальная стат. информация БНС АСП</w:t>
            </w:r>
            <w:r w:rsidRPr="004346B8">
              <w:rPr>
                <w:rFonts w:ascii="Times New Roman" w:hAnsi="Times New Roman" w:cs="Times New Roman"/>
                <w:sz w:val="24"/>
                <w:szCs w:val="24"/>
                <w:lang w:val="ru-RU"/>
              </w:rPr>
              <w:t>и</w:t>
            </w:r>
            <w:r w:rsidRPr="004346B8">
              <w:rPr>
                <w:rFonts w:ascii="Times New Roman" w:hAnsi="Times New Roman" w:cs="Times New Roman"/>
                <w:sz w:val="24"/>
                <w:szCs w:val="24"/>
                <w:lang w:val="kk-KZ"/>
              </w:rPr>
              <w:t xml:space="preserve">Р </w:t>
            </w:r>
          </w:p>
        </w:tc>
        <w:tc>
          <w:tcPr>
            <w:tcW w:w="1417" w:type="dxa"/>
            <w:tcBorders>
              <w:top w:val="single" w:sz="4" w:space="0" w:color="auto"/>
              <w:left w:val="single" w:sz="4" w:space="0" w:color="auto"/>
              <w:bottom w:val="single" w:sz="4" w:space="0" w:color="auto"/>
              <w:right w:val="single" w:sz="4" w:space="0" w:color="auto"/>
            </w:tcBorders>
            <w:hideMark/>
          </w:tcPr>
          <w:p w14:paraId="13E3C054" w14:textId="77777777" w:rsidR="00661310" w:rsidRPr="004346B8" w:rsidRDefault="00661310" w:rsidP="00673920">
            <w:pPr>
              <w:widowControl w:val="0"/>
              <w:spacing w:after="0" w:line="240" w:lineRule="auto"/>
              <w:ind w:left="-108" w:right="-108"/>
              <w:jc w:val="center"/>
              <w:rPr>
                <w:rFonts w:ascii="Times New Roman" w:hAnsi="Times New Roman" w:cs="Times New Roman"/>
                <w:sz w:val="24"/>
                <w:szCs w:val="24"/>
              </w:rPr>
            </w:pPr>
            <w:proofErr w:type="spellStart"/>
            <w:r w:rsidRPr="004346B8">
              <w:rPr>
                <w:rFonts w:ascii="Times New Roman" w:hAnsi="Times New Roman" w:cs="Times New Roman"/>
                <w:sz w:val="24"/>
                <w:szCs w:val="24"/>
              </w:rPr>
              <w:t>на</w:t>
            </w:r>
            <w:proofErr w:type="spellEnd"/>
            <w:r w:rsidRPr="004346B8">
              <w:rPr>
                <w:rFonts w:ascii="Times New Roman" w:hAnsi="Times New Roman" w:cs="Times New Roman"/>
                <w:sz w:val="24"/>
                <w:szCs w:val="24"/>
              </w:rPr>
              <w:t xml:space="preserve"> 100 </w:t>
            </w:r>
            <w:proofErr w:type="spellStart"/>
            <w:r w:rsidRPr="004346B8">
              <w:rPr>
                <w:rFonts w:ascii="Times New Roman" w:hAnsi="Times New Roman" w:cs="Times New Roman"/>
                <w:sz w:val="24"/>
                <w:szCs w:val="24"/>
              </w:rPr>
              <w:t>тыс</w:t>
            </w:r>
            <w:proofErr w:type="spellEnd"/>
            <w:r w:rsidRPr="004346B8">
              <w:rPr>
                <w:rFonts w:ascii="Times New Roman" w:hAnsi="Times New Roman" w:cs="Times New Roman"/>
                <w:sz w:val="24"/>
                <w:szCs w:val="24"/>
              </w:rPr>
              <w:t xml:space="preserve">. </w:t>
            </w:r>
            <w:proofErr w:type="spellStart"/>
            <w:r w:rsidRPr="004346B8">
              <w:rPr>
                <w:rFonts w:ascii="Times New Roman" w:hAnsi="Times New Roman" w:cs="Times New Roman"/>
                <w:sz w:val="24"/>
                <w:szCs w:val="24"/>
              </w:rPr>
              <w:t>населения</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23560C64" w14:textId="77777777" w:rsidR="00661310" w:rsidRPr="004346B8" w:rsidRDefault="00661310" w:rsidP="00673920">
            <w:pPr>
              <w:spacing w:after="0" w:line="240" w:lineRule="auto"/>
              <w:jc w:val="center"/>
              <w:rPr>
                <w:rFonts w:ascii="Times New Roman" w:hAnsi="Times New Roman" w:cs="Times New Roman"/>
                <w:sz w:val="24"/>
                <w:szCs w:val="24"/>
                <w:lang w:val="ru-RU"/>
              </w:rPr>
            </w:pPr>
            <w:r w:rsidRPr="004346B8">
              <w:rPr>
                <w:rFonts w:ascii="Times New Roman" w:hAnsi="Times New Roman" w:cs="Times New Roman"/>
                <w:sz w:val="24"/>
                <w:szCs w:val="24"/>
                <w:lang w:eastAsia="ru-RU"/>
              </w:rPr>
              <w:t>17</w:t>
            </w:r>
            <w:r w:rsidRPr="004346B8">
              <w:rPr>
                <w:rFonts w:ascii="Times New Roman" w:hAnsi="Times New Roman" w:cs="Times New Roman"/>
                <w:sz w:val="24"/>
                <w:szCs w:val="24"/>
                <w:lang w:val="kk-KZ" w:eastAsia="ru-RU"/>
              </w:rPr>
              <w:t>3,80</w:t>
            </w:r>
          </w:p>
        </w:tc>
        <w:tc>
          <w:tcPr>
            <w:tcW w:w="1701" w:type="dxa"/>
            <w:tcBorders>
              <w:top w:val="single" w:sz="4" w:space="0" w:color="auto"/>
              <w:left w:val="single" w:sz="4" w:space="0" w:color="auto"/>
              <w:bottom w:val="single" w:sz="4" w:space="0" w:color="auto"/>
              <w:right w:val="single" w:sz="4" w:space="0" w:color="auto"/>
            </w:tcBorders>
            <w:hideMark/>
          </w:tcPr>
          <w:p w14:paraId="372622CF" w14:textId="77777777" w:rsidR="00661310" w:rsidRPr="004346B8" w:rsidRDefault="00661310" w:rsidP="00673920">
            <w:pPr>
              <w:spacing w:after="0" w:line="240" w:lineRule="auto"/>
              <w:jc w:val="center"/>
              <w:rPr>
                <w:rFonts w:ascii="Times New Roman" w:hAnsi="Times New Roman" w:cs="Times New Roman"/>
                <w:sz w:val="24"/>
                <w:szCs w:val="24"/>
                <w:lang w:val="ru-RU"/>
              </w:rPr>
            </w:pPr>
            <w:r w:rsidRPr="004346B8">
              <w:rPr>
                <w:rFonts w:ascii="Times New Roman" w:hAnsi="Times New Roman" w:cs="Times New Roman"/>
                <w:i/>
                <w:sz w:val="24"/>
                <w:szCs w:val="24"/>
                <w:lang w:val="ru-RU"/>
              </w:rPr>
              <w:t>-</w:t>
            </w:r>
          </w:p>
        </w:tc>
        <w:tc>
          <w:tcPr>
            <w:tcW w:w="3969" w:type="dxa"/>
            <w:tcBorders>
              <w:top w:val="single" w:sz="4" w:space="0" w:color="auto"/>
              <w:left w:val="single" w:sz="4" w:space="0" w:color="auto"/>
              <w:bottom w:val="single" w:sz="4" w:space="0" w:color="auto"/>
              <w:right w:val="single" w:sz="4" w:space="0" w:color="auto"/>
            </w:tcBorders>
            <w:hideMark/>
          </w:tcPr>
          <w:p w14:paraId="4D1227CE" w14:textId="77777777" w:rsidR="00661310" w:rsidRPr="004346B8" w:rsidRDefault="00661310" w:rsidP="00673920">
            <w:pPr>
              <w:pStyle w:val="ae"/>
              <w:spacing w:line="276" w:lineRule="auto"/>
              <w:jc w:val="center"/>
              <w:rPr>
                <w:rFonts w:ascii="Times New Roman" w:hAnsi="Times New Roman" w:cs="Times New Roman"/>
                <w:i/>
                <w:sz w:val="24"/>
                <w:szCs w:val="24"/>
                <w:lang w:val="ru-RU"/>
              </w:rPr>
            </w:pPr>
            <w:r w:rsidRPr="004346B8">
              <w:rPr>
                <w:rFonts w:ascii="Times New Roman" w:hAnsi="Times New Roman" w:cs="Times New Roman"/>
                <w:b/>
                <w:i/>
                <w:sz w:val="24"/>
                <w:szCs w:val="24"/>
                <w:lang w:val="ru-RU"/>
              </w:rPr>
              <w:t>Показатель годовой</w:t>
            </w:r>
            <w:r w:rsidRPr="004346B8">
              <w:rPr>
                <w:rFonts w:ascii="Times New Roman" w:hAnsi="Times New Roman" w:cs="Times New Roman"/>
                <w:i/>
                <w:sz w:val="24"/>
                <w:szCs w:val="24"/>
                <w:lang w:val="ru-RU"/>
              </w:rPr>
              <w:t xml:space="preserve"> </w:t>
            </w:r>
          </w:p>
          <w:p w14:paraId="4C8DE40D" w14:textId="77777777" w:rsidR="00661310" w:rsidRPr="004346B8" w:rsidRDefault="00661310" w:rsidP="00673920">
            <w:pPr>
              <w:pStyle w:val="ae"/>
              <w:jc w:val="both"/>
              <w:rPr>
                <w:rFonts w:ascii="Times New Roman" w:hAnsi="Times New Roman" w:cs="Times New Roman"/>
                <w:sz w:val="24"/>
                <w:szCs w:val="24"/>
                <w:lang w:val="ru-RU"/>
              </w:rPr>
            </w:pPr>
            <w:r w:rsidRPr="004346B8">
              <w:rPr>
                <w:rFonts w:ascii="Times New Roman" w:hAnsi="Times New Roman" w:cs="Times New Roman"/>
                <w:i/>
                <w:sz w:val="24"/>
                <w:szCs w:val="24"/>
                <w:lang w:val="ru-RU"/>
              </w:rPr>
              <w:t xml:space="preserve">       Формируется 1 раз в год </w:t>
            </w:r>
            <w:r w:rsidRPr="004346B8">
              <w:rPr>
                <w:rStyle w:val="11"/>
                <w:rFonts w:ascii="Times New Roman" w:hAnsi="Times New Roman" w:cs="Times New Roman"/>
                <w:i/>
                <w:sz w:val="24"/>
                <w:szCs w:val="24"/>
                <w:lang w:val="ru-RU"/>
              </w:rPr>
              <w:t xml:space="preserve">согласно утвержденного приказом БНС </w:t>
            </w:r>
            <w:proofErr w:type="spellStart"/>
            <w:r w:rsidRPr="004346B8">
              <w:rPr>
                <w:rStyle w:val="11"/>
                <w:rFonts w:ascii="Times New Roman" w:hAnsi="Times New Roman" w:cs="Times New Roman"/>
                <w:i/>
                <w:sz w:val="24"/>
                <w:szCs w:val="24"/>
                <w:lang w:val="ru-RU"/>
              </w:rPr>
              <w:t>АСПиР</w:t>
            </w:r>
            <w:proofErr w:type="spellEnd"/>
            <w:r w:rsidRPr="004346B8">
              <w:rPr>
                <w:rStyle w:val="11"/>
                <w:rFonts w:ascii="Times New Roman" w:hAnsi="Times New Roman" w:cs="Times New Roman"/>
                <w:i/>
                <w:sz w:val="24"/>
                <w:szCs w:val="24"/>
                <w:lang w:val="ru-RU"/>
              </w:rPr>
              <w:t xml:space="preserve"> РК от 2</w:t>
            </w:r>
            <w:r w:rsidRPr="004346B8">
              <w:rPr>
                <w:rStyle w:val="11"/>
                <w:rFonts w:ascii="Times New Roman" w:hAnsi="Times New Roman" w:cs="Times New Roman"/>
                <w:i/>
                <w:sz w:val="24"/>
                <w:szCs w:val="24"/>
                <w:lang w:val="kk-KZ"/>
              </w:rPr>
              <w:t>3</w:t>
            </w:r>
            <w:r w:rsidRPr="004346B8">
              <w:rPr>
                <w:rStyle w:val="11"/>
                <w:rFonts w:ascii="Times New Roman" w:hAnsi="Times New Roman" w:cs="Times New Roman"/>
                <w:i/>
                <w:sz w:val="24"/>
                <w:szCs w:val="24"/>
                <w:lang w:val="ru-RU"/>
              </w:rPr>
              <w:t>.09.2021г. № 20 «Об утверждении Плана статистических работ на 2022 год» в</w:t>
            </w:r>
            <w:r w:rsidRPr="004346B8">
              <w:rPr>
                <w:rStyle w:val="11"/>
                <w:rFonts w:ascii="Times New Roman" w:hAnsi="Times New Roman" w:cs="Times New Roman"/>
                <w:b/>
                <w:i/>
                <w:sz w:val="24"/>
                <w:szCs w:val="24"/>
                <w:lang w:val="ru-RU"/>
              </w:rPr>
              <w:t xml:space="preserve"> августе</w:t>
            </w:r>
            <w:r w:rsidRPr="004346B8">
              <w:rPr>
                <w:rStyle w:val="11"/>
                <w:rFonts w:ascii="Times New Roman" w:hAnsi="Times New Roman" w:cs="Times New Roman"/>
                <w:i/>
                <w:sz w:val="24"/>
                <w:szCs w:val="24"/>
                <w:lang w:val="ru-RU"/>
              </w:rPr>
              <w:t xml:space="preserve"> </w:t>
            </w:r>
            <w:r w:rsidRPr="004346B8">
              <w:rPr>
                <w:rFonts w:ascii="Times New Roman" w:hAnsi="Times New Roman" w:cs="Times New Roman"/>
                <w:i/>
                <w:sz w:val="24"/>
                <w:szCs w:val="24"/>
                <w:lang w:val="ru-RU"/>
              </w:rPr>
              <w:t>следующего года за отчетным периодом.</w:t>
            </w:r>
          </w:p>
          <w:p w14:paraId="7A7294DF" w14:textId="77777777" w:rsidR="00661310" w:rsidRPr="004346B8" w:rsidRDefault="00661310" w:rsidP="00673920">
            <w:pPr>
              <w:spacing w:after="0" w:line="240" w:lineRule="auto"/>
              <w:jc w:val="center"/>
              <w:rPr>
                <w:rFonts w:ascii="Times New Roman" w:hAnsi="Times New Roman" w:cs="Times New Roman"/>
                <w:sz w:val="24"/>
                <w:szCs w:val="24"/>
                <w:lang w:val="ru-RU"/>
              </w:rPr>
            </w:pPr>
          </w:p>
        </w:tc>
      </w:tr>
      <w:tr w:rsidR="004346B8" w:rsidRPr="00AC13A1" w14:paraId="67D91487" w14:textId="77777777" w:rsidTr="00181597">
        <w:trPr>
          <w:trHeight w:val="587"/>
        </w:trPr>
        <w:tc>
          <w:tcPr>
            <w:tcW w:w="710" w:type="dxa"/>
            <w:tcBorders>
              <w:top w:val="single" w:sz="4" w:space="0" w:color="auto"/>
              <w:left w:val="single" w:sz="4" w:space="0" w:color="auto"/>
              <w:bottom w:val="single" w:sz="4" w:space="0" w:color="auto"/>
              <w:right w:val="single" w:sz="4" w:space="0" w:color="auto"/>
            </w:tcBorders>
            <w:hideMark/>
          </w:tcPr>
          <w:p w14:paraId="02E66726"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kk-KZ"/>
              </w:rPr>
            </w:pPr>
            <w:r w:rsidRPr="004346B8">
              <w:rPr>
                <w:rFonts w:ascii="Times New Roman" w:hAnsi="Times New Roman" w:cs="Times New Roman"/>
                <w:sz w:val="24"/>
                <w:szCs w:val="24"/>
                <w:lang w:val="kk-KZ"/>
              </w:rPr>
              <w:t>7</w:t>
            </w:r>
          </w:p>
        </w:tc>
        <w:tc>
          <w:tcPr>
            <w:tcW w:w="3289" w:type="dxa"/>
            <w:tcBorders>
              <w:top w:val="single" w:sz="4" w:space="0" w:color="auto"/>
              <w:left w:val="single" w:sz="4" w:space="0" w:color="auto"/>
              <w:bottom w:val="single" w:sz="4" w:space="0" w:color="auto"/>
              <w:right w:val="single" w:sz="4" w:space="0" w:color="auto"/>
            </w:tcBorders>
            <w:hideMark/>
          </w:tcPr>
          <w:p w14:paraId="5C0FBE85" w14:textId="77777777" w:rsidR="00661310" w:rsidRPr="004346B8" w:rsidRDefault="00661310" w:rsidP="00673920">
            <w:pPr>
              <w:pStyle w:val="a5"/>
              <w:tabs>
                <w:tab w:val="left" w:pos="360"/>
                <w:tab w:val="left" w:pos="9639"/>
              </w:tabs>
              <w:spacing w:after="0"/>
              <w:jc w:val="both"/>
              <w:textAlignment w:val="baseline"/>
              <w:rPr>
                <w:lang w:val="kk-KZ"/>
              </w:rPr>
            </w:pPr>
            <w:proofErr w:type="spellStart"/>
            <w:r w:rsidRPr="004346B8">
              <w:rPr>
                <w:lang w:val="en-US"/>
              </w:rPr>
              <w:t>Снижение</w:t>
            </w:r>
            <w:proofErr w:type="spellEnd"/>
            <w:r w:rsidRPr="004346B8">
              <w:rPr>
                <w:lang w:val="kk-KZ"/>
              </w:rPr>
              <w:t xml:space="preserve"> </w:t>
            </w:r>
            <w:proofErr w:type="spellStart"/>
            <w:r w:rsidRPr="004346B8">
              <w:rPr>
                <w:lang w:val="en-US"/>
              </w:rPr>
              <w:t>заболеваемости</w:t>
            </w:r>
            <w:proofErr w:type="spellEnd"/>
            <w:r w:rsidRPr="004346B8">
              <w:rPr>
                <w:lang w:val="kk-KZ"/>
              </w:rPr>
              <w:t xml:space="preserve"> </w:t>
            </w:r>
            <w:proofErr w:type="spellStart"/>
            <w:r w:rsidRPr="004346B8">
              <w:rPr>
                <w:lang w:val="en-US"/>
              </w:rPr>
              <w:t>туберкулезом</w:t>
            </w:r>
            <w:proofErr w:type="spellEnd"/>
            <w:r w:rsidRPr="004346B8">
              <w:rPr>
                <w:lang w:val="kk-KZ"/>
              </w:rPr>
              <w:t xml:space="preserve"> </w:t>
            </w:r>
          </w:p>
        </w:tc>
        <w:tc>
          <w:tcPr>
            <w:tcW w:w="1956" w:type="dxa"/>
            <w:tcBorders>
              <w:top w:val="single" w:sz="4" w:space="0" w:color="auto"/>
              <w:left w:val="single" w:sz="4" w:space="0" w:color="auto"/>
              <w:bottom w:val="single" w:sz="4" w:space="0" w:color="auto"/>
              <w:right w:val="single" w:sz="4" w:space="0" w:color="auto"/>
            </w:tcBorders>
            <w:hideMark/>
          </w:tcPr>
          <w:p w14:paraId="630CEA7B" w14:textId="77777777" w:rsidR="00661310" w:rsidRPr="004346B8" w:rsidRDefault="00661310" w:rsidP="00673920">
            <w:pPr>
              <w:pStyle w:val="a5"/>
              <w:tabs>
                <w:tab w:val="left" w:pos="9639"/>
              </w:tabs>
              <w:spacing w:after="0"/>
              <w:ind w:left="-131" w:right="-161"/>
              <w:jc w:val="center"/>
              <w:rPr>
                <w:lang w:val="ru-RU"/>
              </w:rPr>
            </w:pPr>
            <w:proofErr w:type="spellStart"/>
            <w:r w:rsidRPr="004346B8">
              <w:rPr>
                <w:lang w:val="en-US"/>
              </w:rPr>
              <w:t>Административ</w:t>
            </w:r>
            <w:proofErr w:type="spellEnd"/>
            <w:r w:rsidRPr="004346B8">
              <w:t xml:space="preserve"> </w:t>
            </w:r>
            <w:proofErr w:type="spellStart"/>
            <w:r w:rsidRPr="004346B8">
              <w:rPr>
                <w:lang w:val="en-US"/>
              </w:rPr>
              <w:t>ные</w:t>
            </w:r>
            <w:proofErr w:type="spellEnd"/>
            <w:r w:rsidRPr="004346B8">
              <w:t xml:space="preserve"> </w:t>
            </w:r>
            <w:proofErr w:type="spellStart"/>
            <w:r w:rsidRPr="004346B8">
              <w:rPr>
                <w:lang w:val="en-US"/>
              </w:rPr>
              <w:t>данные</w:t>
            </w:r>
            <w:proofErr w:type="spellEnd"/>
            <w:r w:rsidRPr="004346B8">
              <w:rPr>
                <w:lang w:val="en-US"/>
              </w:rPr>
              <w:t xml:space="preserve"> МЗ</w:t>
            </w:r>
          </w:p>
        </w:tc>
        <w:tc>
          <w:tcPr>
            <w:tcW w:w="1417" w:type="dxa"/>
            <w:tcBorders>
              <w:top w:val="single" w:sz="4" w:space="0" w:color="auto"/>
              <w:left w:val="single" w:sz="4" w:space="0" w:color="auto"/>
              <w:bottom w:val="single" w:sz="4" w:space="0" w:color="auto"/>
              <w:right w:val="single" w:sz="4" w:space="0" w:color="auto"/>
            </w:tcBorders>
            <w:hideMark/>
          </w:tcPr>
          <w:p w14:paraId="018C4C53" w14:textId="77777777" w:rsidR="00661310" w:rsidRPr="004346B8" w:rsidRDefault="00661310" w:rsidP="00673920">
            <w:pPr>
              <w:pStyle w:val="a5"/>
              <w:tabs>
                <w:tab w:val="left" w:pos="9639"/>
              </w:tabs>
              <w:spacing w:after="0" w:line="276" w:lineRule="auto"/>
              <w:ind w:left="-108" w:right="-108"/>
              <w:jc w:val="center"/>
            </w:pPr>
            <w:proofErr w:type="spellStart"/>
            <w:r w:rsidRPr="004346B8">
              <w:rPr>
                <w:lang w:val="en-US"/>
              </w:rPr>
              <w:t>на</w:t>
            </w:r>
            <w:proofErr w:type="spellEnd"/>
            <w:r w:rsidRPr="004346B8">
              <w:rPr>
                <w:lang w:val="en-US"/>
              </w:rPr>
              <w:t xml:space="preserve"> 100 000 </w:t>
            </w:r>
            <w:proofErr w:type="spellStart"/>
            <w:r w:rsidRPr="004346B8">
              <w:rPr>
                <w:lang w:val="en-US"/>
              </w:rPr>
              <w:t>нас</w:t>
            </w:r>
            <w:r w:rsidRPr="004346B8">
              <w:t>еления</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7E58C53F" w14:textId="77777777" w:rsidR="00661310" w:rsidRPr="004346B8" w:rsidRDefault="00661310" w:rsidP="00673920">
            <w:pPr>
              <w:spacing w:after="0" w:line="240" w:lineRule="auto"/>
              <w:jc w:val="center"/>
              <w:rPr>
                <w:rFonts w:ascii="Times New Roman" w:hAnsi="Times New Roman" w:cs="Times New Roman"/>
                <w:sz w:val="24"/>
                <w:szCs w:val="24"/>
                <w:lang w:val="ru-RU" w:eastAsia="ru-RU"/>
              </w:rPr>
            </w:pPr>
            <w:r w:rsidRPr="004346B8">
              <w:rPr>
                <w:rFonts w:ascii="Times New Roman" w:hAnsi="Times New Roman" w:cs="Times New Roman"/>
                <w:sz w:val="24"/>
                <w:szCs w:val="24"/>
                <w:lang w:eastAsia="ru-RU"/>
              </w:rPr>
              <w:t>4</w:t>
            </w:r>
            <w:r w:rsidRPr="004346B8">
              <w:rPr>
                <w:rFonts w:ascii="Times New Roman" w:hAnsi="Times New Roman" w:cs="Times New Roman"/>
                <w:sz w:val="24"/>
                <w:szCs w:val="24"/>
                <w:lang w:val="kk-KZ" w:eastAsia="ru-RU"/>
              </w:rPr>
              <w:t>5,6</w:t>
            </w:r>
          </w:p>
        </w:tc>
        <w:tc>
          <w:tcPr>
            <w:tcW w:w="1701" w:type="dxa"/>
            <w:tcBorders>
              <w:top w:val="single" w:sz="4" w:space="0" w:color="auto"/>
              <w:left w:val="single" w:sz="4" w:space="0" w:color="auto"/>
              <w:bottom w:val="single" w:sz="4" w:space="0" w:color="auto"/>
              <w:right w:val="single" w:sz="4" w:space="0" w:color="auto"/>
            </w:tcBorders>
          </w:tcPr>
          <w:p w14:paraId="2E93EB77" w14:textId="77777777" w:rsidR="00661310" w:rsidRPr="004346B8" w:rsidRDefault="00661310" w:rsidP="00673920">
            <w:pPr>
              <w:spacing w:after="0" w:line="240" w:lineRule="auto"/>
              <w:jc w:val="center"/>
              <w:rPr>
                <w:rFonts w:ascii="Times New Roman" w:hAnsi="Times New Roman" w:cs="Times New Roman"/>
                <w:sz w:val="24"/>
                <w:szCs w:val="24"/>
              </w:rPr>
            </w:pPr>
            <w:r w:rsidRPr="004346B8">
              <w:rPr>
                <w:rFonts w:ascii="Times New Roman" w:hAnsi="Times New Roman" w:cs="Times New Roman"/>
                <w:sz w:val="24"/>
                <w:szCs w:val="24"/>
                <w:lang w:val="ru-RU"/>
              </w:rPr>
              <w:t>36,5</w:t>
            </w:r>
          </w:p>
          <w:p w14:paraId="1A6ACCE9" w14:textId="03152F06" w:rsidR="00661310" w:rsidRPr="004346B8" w:rsidRDefault="00661310" w:rsidP="00673920">
            <w:pPr>
              <w:spacing w:after="0" w:line="240" w:lineRule="auto"/>
              <w:jc w:val="center"/>
              <w:rPr>
                <w:rFonts w:ascii="Times New Roman" w:hAnsi="Times New Roman" w:cs="Times New Roman"/>
                <w:i/>
                <w:sz w:val="20"/>
                <w:szCs w:val="20"/>
                <w:lang w:val="ru-RU"/>
              </w:rPr>
            </w:pPr>
          </w:p>
        </w:tc>
        <w:tc>
          <w:tcPr>
            <w:tcW w:w="3969" w:type="dxa"/>
            <w:tcBorders>
              <w:top w:val="single" w:sz="4" w:space="0" w:color="auto"/>
              <w:left w:val="single" w:sz="4" w:space="0" w:color="auto"/>
              <w:bottom w:val="single" w:sz="4" w:space="0" w:color="auto"/>
              <w:right w:val="single" w:sz="4" w:space="0" w:color="auto"/>
            </w:tcBorders>
          </w:tcPr>
          <w:p w14:paraId="0E43BE05" w14:textId="77777777" w:rsidR="00661310" w:rsidRPr="004346B8" w:rsidRDefault="00661310" w:rsidP="00673920">
            <w:pPr>
              <w:pBdr>
                <w:bottom w:val="single" w:sz="4" w:space="0" w:color="FFFFFF"/>
              </w:pBdr>
              <w:tabs>
                <w:tab w:val="left" w:pos="284"/>
              </w:tabs>
              <w:autoSpaceDE w:val="0"/>
              <w:spacing w:after="0" w:line="240" w:lineRule="auto"/>
              <w:jc w:val="center"/>
              <w:rPr>
                <w:rFonts w:ascii="Times New Roman" w:hAnsi="Times New Roman" w:cs="Times New Roman"/>
                <w:b/>
                <w:i/>
                <w:sz w:val="24"/>
                <w:szCs w:val="24"/>
                <w:lang w:val="ru-RU"/>
              </w:rPr>
            </w:pPr>
            <w:r w:rsidRPr="004346B8">
              <w:rPr>
                <w:rFonts w:ascii="Times New Roman" w:hAnsi="Times New Roman" w:cs="Times New Roman"/>
                <w:b/>
                <w:i/>
                <w:sz w:val="24"/>
                <w:szCs w:val="24"/>
                <w:lang w:val="ru-RU"/>
              </w:rPr>
              <w:t>Индикатор достигнут</w:t>
            </w:r>
          </w:p>
          <w:p w14:paraId="57DD8235" w14:textId="0E80C83E" w:rsidR="00661310" w:rsidRPr="004346B8" w:rsidRDefault="00661310" w:rsidP="00F60514">
            <w:pPr>
              <w:spacing w:after="0" w:line="240" w:lineRule="auto"/>
              <w:jc w:val="both"/>
              <w:rPr>
                <w:rFonts w:ascii="Times New Roman" w:hAnsi="Times New Roman" w:cs="Times New Roman"/>
                <w:i/>
                <w:strike/>
                <w:sz w:val="24"/>
                <w:szCs w:val="24"/>
                <w:lang w:val="ru-RU"/>
              </w:rPr>
            </w:pPr>
            <w:r w:rsidRPr="004346B8">
              <w:rPr>
                <w:rFonts w:ascii="Times New Roman" w:hAnsi="Times New Roman" w:cs="Times New Roman"/>
                <w:i/>
                <w:iCs/>
                <w:sz w:val="24"/>
                <w:szCs w:val="24"/>
                <w:lang w:val="ru-RU"/>
              </w:rPr>
              <w:t xml:space="preserve">По итогам 12 месяцев 2022 года в республике сохраняется стабильная эпидемиологическая ситуация по туберкулезу. </w:t>
            </w:r>
            <w:r w:rsidRPr="004346B8">
              <w:rPr>
                <w:rFonts w:ascii="Times New Roman" w:hAnsi="Times New Roman" w:cs="Times New Roman"/>
                <w:i/>
                <w:sz w:val="24"/>
                <w:szCs w:val="24"/>
                <w:lang w:val="ru-RU"/>
              </w:rPr>
              <w:t xml:space="preserve">Показатель увеличен на 1,4% и составил 36,5 на 100 000 населения против 36,0 за аналогичный период 2021 года. Рост показателя заболеваемости туберкулезом связан с активацией работы по выявлению случаев ТБ и выявлением «потерянных» и ранее </w:t>
            </w:r>
            <w:r w:rsidRPr="004346B8">
              <w:rPr>
                <w:rFonts w:ascii="Times New Roman" w:hAnsi="Times New Roman" w:cs="Times New Roman"/>
                <w:i/>
                <w:sz w:val="24"/>
                <w:szCs w:val="24"/>
                <w:lang w:val="ru-RU"/>
              </w:rPr>
              <w:lastRenderedPageBreak/>
              <w:t xml:space="preserve">не выявленных случаев ТБ в период пандемии </w:t>
            </w:r>
            <w:r w:rsidR="00F60514" w:rsidRPr="004346B8">
              <w:rPr>
                <w:rFonts w:ascii="Times New Roman" w:hAnsi="Times New Roman" w:cs="Times New Roman"/>
                <w:i/>
                <w:sz w:val="24"/>
                <w:szCs w:val="24"/>
              </w:rPr>
              <w:t>COVID</w:t>
            </w:r>
            <w:r w:rsidR="00F60514" w:rsidRPr="004346B8">
              <w:rPr>
                <w:rFonts w:ascii="Times New Roman" w:hAnsi="Times New Roman" w:cs="Times New Roman"/>
                <w:i/>
                <w:sz w:val="24"/>
                <w:szCs w:val="24"/>
                <w:lang w:val="ru-RU"/>
              </w:rPr>
              <w:t>-19.</w:t>
            </w:r>
            <w:r w:rsidRPr="004346B8">
              <w:rPr>
                <w:rFonts w:ascii="Times New Roman" w:hAnsi="Times New Roman" w:cs="Times New Roman"/>
                <w:i/>
                <w:sz w:val="24"/>
                <w:szCs w:val="24"/>
                <w:lang w:val="ru-RU"/>
              </w:rPr>
              <w:t xml:space="preserve"> </w:t>
            </w:r>
          </w:p>
        </w:tc>
      </w:tr>
      <w:tr w:rsidR="004346B8" w:rsidRPr="004346B8" w14:paraId="7B085B11" w14:textId="77777777" w:rsidTr="00673920">
        <w:trPr>
          <w:trHeight w:val="304"/>
        </w:trPr>
        <w:tc>
          <w:tcPr>
            <w:tcW w:w="710" w:type="dxa"/>
            <w:tcBorders>
              <w:top w:val="single" w:sz="4" w:space="0" w:color="auto"/>
              <w:left w:val="single" w:sz="4" w:space="0" w:color="auto"/>
              <w:bottom w:val="single" w:sz="4" w:space="0" w:color="auto"/>
              <w:right w:val="single" w:sz="4" w:space="0" w:color="auto"/>
            </w:tcBorders>
            <w:hideMark/>
          </w:tcPr>
          <w:p w14:paraId="0DF560C1"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kk-KZ"/>
              </w:rPr>
            </w:pPr>
            <w:r w:rsidRPr="004346B8">
              <w:rPr>
                <w:rFonts w:ascii="Times New Roman" w:hAnsi="Times New Roman" w:cs="Times New Roman"/>
                <w:sz w:val="24"/>
                <w:szCs w:val="24"/>
                <w:lang w:val="kk-KZ"/>
              </w:rPr>
              <w:lastRenderedPageBreak/>
              <w:t>8</w:t>
            </w:r>
          </w:p>
        </w:tc>
        <w:tc>
          <w:tcPr>
            <w:tcW w:w="3289" w:type="dxa"/>
            <w:tcBorders>
              <w:top w:val="single" w:sz="4" w:space="0" w:color="auto"/>
              <w:left w:val="single" w:sz="4" w:space="0" w:color="auto"/>
              <w:bottom w:val="single" w:sz="4" w:space="0" w:color="auto"/>
              <w:right w:val="single" w:sz="4" w:space="0" w:color="auto"/>
            </w:tcBorders>
            <w:hideMark/>
          </w:tcPr>
          <w:p w14:paraId="198D7A32" w14:textId="6B3B9E65" w:rsidR="00661310" w:rsidRPr="004346B8" w:rsidRDefault="00661310" w:rsidP="001B332D">
            <w:pPr>
              <w:spacing w:line="240" w:lineRule="auto"/>
              <w:rPr>
                <w:rFonts w:ascii="Times New Roman" w:hAnsi="Times New Roman" w:cs="Times New Roman"/>
                <w:iCs/>
                <w:sz w:val="24"/>
                <w:szCs w:val="24"/>
                <w:lang w:val="ru-RU" w:eastAsia="ru-RU"/>
              </w:rPr>
            </w:pPr>
            <w:r w:rsidRPr="004346B8">
              <w:rPr>
                <w:rFonts w:ascii="Times New Roman" w:hAnsi="Times New Roman" w:cs="Times New Roman"/>
                <w:iCs/>
                <w:sz w:val="24"/>
                <w:szCs w:val="24"/>
                <w:lang w:val="ru-RU" w:eastAsia="ru-RU"/>
              </w:rPr>
              <w:t xml:space="preserve">Уровень удовлетворенности населения качеством и доступностью медицинских услуг, предоставляемых медицинскими учреждениями </w:t>
            </w:r>
          </w:p>
        </w:tc>
        <w:tc>
          <w:tcPr>
            <w:tcW w:w="1956" w:type="dxa"/>
            <w:tcBorders>
              <w:top w:val="single" w:sz="4" w:space="0" w:color="auto"/>
              <w:left w:val="single" w:sz="4" w:space="0" w:color="auto"/>
              <w:bottom w:val="single" w:sz="4" w:space="0" w:color="auto"/>
              <w:right w:val="single" w:sz="4" w:space="0" w:color="auto"/>
            </w:tcBorders>
            <w:hideMark/>
          </w:tcPr>
          <w:p w14:paraId="63959ED6" w14:textId="77777777" w:rsidR="00661310" w:rsidRPr="004346B8" w:rsidRDefault="00661310" w:rsidP="00673920">
            <w:pPr>
              <w:tabs>
                <w:tab w:val="left" w:pos="0"/>
              </w:tabs>
              <w:spacing w:after="0" w:line="240" w:lineRule="auto"/>
              <w:ind w:left="-79" w:right="-108"/>
              <w:jc w:val="center"/>
              <w:rPr>
                <w:rFonts w:ascii="Times New Roman" w:hAnsi="Times New Roman" w:cs="Times New Roman"/>
                <w:sz w:val="24"/>
                <w:szCs w:val="24"/>
              </w:rPr>
            </w:pPr>
            <w:proofErr w:type="spellStart"/>
            <w:r w:rsidRPr="004346B8">
              <w:rPr>
                <w:rFonts w:ascii="Times New Roman" w:hAnsi="Times New Roman" w:cs="Times New Roman"/>
                <w:sz w:val="24"/>
                <w:szCs w:val="24"/>
              </w:rPr>
              <w:t>Административ</w:t>
            </w:r>
            <w:proofErr w:type="spellEnd"/>
            <w:r w:rsidRPr="004346B8">
              <w:rPr>
                <w:rFonts w:ascii="Times New Roman" w:hAnsi="Times New Roman" w:cs="Times New Roman"/>
                <w:sz w:val="24"/>
                <w:szCs w:val="24"/>
                <w:lang w:val="ru-RU"/>
              </w:rPr>
              <w:t xml:space="preserve"> </w:t>
            </w:r>
            <w:proofErr w:type="spellStart"/>
            <w:r w:rsidRPr="004346B8">
              <w:rPr>
                <w:rFonts w:ascii="Times New Roman" w:hAnsi="Times New Roman" w:cs="Times New Roman"/>
                <w:sz w:val="24"/>
                <w:szCs w:val="24"/>
              </w:rPr>
              <w:t>ные</w:t>
            </w:r>
            <w:proofErr w:type="spellEnd"/>
            <w:r w:rsidRPr="004346B8">
              <w:rPr>
                <w:rFonts w:ascii="Times New Roman" w:hAnsi="Times New Roman" w:cs="Times New Roman"/>
                <w:sz w:val="24"/>
                <w:szCs w:val="24"/>
                <w:lang w:val="ru-RU"/>
              </w:rPr>
              <w:t xml:space="preserve"> </w:t>
            </w:r>
            <w:proofErr w:type="spellStart"/>
            <w:r w:rsidRPr="004346B8">
              <w:rPr>
                <w:rFonts w:ascii="Times New Roman" w:hAnsi="Times New Roman" w:cs="Times New Roman"/>
                <w:sz w:val="24"/>
                <w:szCs w:val="24"/>
              </w:rPr>
              <w:t>данные</w:t>
            </w:r>
            <w:proofErr w:type="spellEnd"/>
            <w:r w:rsidRPr="004346B8">
              <w:rPr>
                <w:rFonts w:ascii="Times New Roman" w:hAnsi="Times New Roman" w:cs="Times New Roman"/>
                <w:sz w:val="24"/>
                <w:szCs w:val="24"/>
              </w:rPr>
              <w:t xml:space="preserve"> МЗ</w:t>
            </w:r>
          </w:p>
        </w:tc>
        <w:tc>
          <w:tcPr>
            <w:tcW w:w="1417" w:type="dxa"/>
            <w:tcBorders>
              <w:top w:val="single" w:sz="4" w:space="0" w:color="auto"/>
              <w:left w:val="single" w:sz="4" w:space="0" w:color="auto"/>
              <w:bottom w:val="single" w:sz="4" w:space="0" w:color="auto"/>
              <w:right w:val="single" w:sz="4" w:space="0" w:color="auto"/>
            </w:tcBorders>
            <w:hideMark/>
          </w:tcPr>
          <w:p w14:paraId="7DFB6D4D" w14:textId="77777777" w:rsidR="00661310" w:rsidRPr="004346B8" w:rsidRDefault="00661310" w:rsidP="00673920">
            <w:pPr>
              <w:spacing w:after="0" w:line="240" w:lineRule="auto"/>
              <w:jc w:val="center"/>
              <w:rPr>
                <w:rFonts w:ascii="Times New Roman" w:hAnsi="Times New Roman" w:cs="Times New Roman"/>
                <w:iCs/>
                <w:sz w:val="24"/>
                <w:szCs w:val="24"/>
                <w:lang w:eastAsia="ru-RU"/>
              </w:rPr>
            </w:pPr>
            <w:r w:rsidRPr="004346B8">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319D22F4" w14:textId="77777777" w:rsidR="00661310" w:rsidRPr="004346B8" w:rsidRDefault="00661310" w:rsidP="00673920">
            <w:pPr>
              <w:spacing w:after="0" w:line="240" w:lineRule="auto"/>
              <w:jc w:val="center"/>
              <w:rPr>
                <w:rFonts w:ascii="Times New Roman" w:hAnsi="Times New Roman" w:cs="Times New Roman"/>
                <w:sz w:val="24"/>
                <w:szCs w:val="24"/>
                <w:lang w:val="ru-RU" w:eastAsia="ru-RU"/>
              </w:rPr>
            </w:pPr>
            <w:r w:rsidRPr="004346B8">
              <w:rPr>
                <w:rFonts w:ascii="Times New Roman" w:hAnsi="Times New Roman" w:cs="Times New Roman"/>
                <w:sz w:val="24"/>
                <w:szCs w:val="24"/>
              </w:rPr>
              <w:t>6</w:t>
            </w:r>
            <w:r w:rsidRPr="004346B8">
              <w:rPr>
                <w:rFonts w:ascii="Times New Roman" w:hAnsi="Times New Roman" w:cs="Times New Roman"/>
                <w:sz w:val="24"/>
                <w:szCs w:val="24"/>
                <w:lang w:val="kk-KZ"/>
              </w:rPr>
              <w:t>9,6</w:t>
            </w:r>
          </w:p>
        </w:tc>
        <w:tc>
          <w:tcPr>
            <w:tcW w:w="1701" w:type="dxa"/>
            <w:tcBorders>
              <w:top w:val="single" w:sz="4" w:space="0" w:color="auto"/>
              <w:left w:val="single" w:sz="4" w:space="0" w:color="auto"/>
              <w:bottom w:val="single" w:sz="4" w:space="0" w:color="auto"/>
              <w:right w:val="single" w:sz="4" w:space="0" w:color="auto"/>
            </w:tcBorders>
            <w:hideMark/>
          </w:tcPr>
          <w:p w14:paraId="7452A768" w14:textId="77777777" w:rsidR="00661310" w:rsidRPr="004346B8" w:rsidRDefault="00661310" w:rsidP="00673920">
            <w:pPr>
              <w:spacing w:after="0" w:line="240" w:lineRule="auto"/>
              <w:jc w:val="center"/>
              <w:rPr>
                <w:rFonts w:ascii="Times New Roman" w:eastAsia="Times New Roman" w:hAnsi="Times New Roman" w:cs="Times New Roman"/>
                <w:sz w:val="20"/>
                <w:szCs w:val="20"/>
                <w:lang w:val="ru-RU" w:eastAsia="ru-RU"/>
              </w:rPr>
            </w:pPr>
            <w:r w:rsidRPr="004346B8">
              <w:rPr>
                <w:rFonts w:ascii="Times New Roman" w:eastAsia="Times New Roman" w:hAnsi="Times New Roman" w:cs="Times New Roman"/>
                <w:i/>
                <w:sz w:val="24"/>
                <w:szCs w:val="24"/>
                <w:lang w:val="ru-RU" w:eastAsia="ru-RU"/>
              </w:rPr>
              <w:t>58,8</w:t>
            </w:r>
          </w:p>
        </w:tc>
        <w:tc>
          <w:tcPr>
            <w:tcW w:w="3969" w:type="dxa"/>
            <w:tcBorders>
              <w:top w:val="single" w:sz="4" w:space="0" w:color="auto"/>
              <w:left w:val="single" w:sz="4" w:space="0" w:color="auto"/>
              <w:bottom w:val="single" w:sz="4" w:space="0" w:color="auto"/>
              <w:right w:val="single" w:sz="4" w:space="0" w:color="auto"/>
            </w:tcBorders>
            <w:hideMark/>
          </w:tcPr>
          <w:p w14:paraId="21ED2689" w14:textId="77777777" w:rsidR="00661310" w:rsidRPr="004346B8" w:rsidRDefault="00661310" w:rsidP="00673920">
            <w:pPr>
              <w:spacing w:after="0" w:line="240" w:lineRule="auto"/>
              <w:jc w:val="both"/>
              <w:rPr>
                <w:rFonts w:ascii="Times New Roman" w:hAnsi="Times New Roman" w:cs="Times New Roman"/>
                <w:b/>
                <w:i/>
                <w:sz w:val="24"/>
                <w:szCs w:val="24"/>
                <w:lang w:val="ru-RU"/>
              </w:rPr>
            </w:pPr>
            <w:r w:rsidRPr="004346B8">
              <w:rPr>
                <w:rFonts w:ascii="Times New Roman" w:hAnsi="Times New Roman" w:cs="Times New Roman"/>
                <w:i/>
                <w:sz w:val="24"/>
                <w:szCs w:val="24"/>
                <w:lang w:val="ru-RU"/>
              </w:rPr>
              <w:t xml:space="preserve">     </w:t>
            </w:r>
            <w:r w:rsidRPr="004346B8">
              <w:rPr>
                <w:rFonts w:ascii="Times New Roman" w:hAnsi="Times New Roman" w:cs="Times New Roman"/>
                <w:b/>
                <w:i/>
                <w:sz w:val="24"/>
                <w:szCs w:val="24"/>
                <w:lang w:val="ru-RU"/>
              </w:rPr>
              <w:t>Индикатор достигнут на 84 %</w:t>
            </w:r>
          </w:p>
          <w:p w14:paraId="2BA0122D" w14:textId="77777777" w:rsidR="007C02EC" w:rsidRPr="004346B8" w:rsidRDefault="00661310" w:rsidP="00673920">
            <w:pPr>
              <w:spacing w:after="0" w:line="240" w:lineRule="auto"/>
              <w:jc w:val="both"/>
              <w:rPr>
                <w:rFonts w:ascii="Times New Roman" w:eastAsiaTheme="minorHAnsi" w:hAnsi="Times New Roman" w:cs="Times New Roman"/>
                <w:bCs/>
                <w:i/>
                <w:sz w:val="20"/>
                <w:szCs w:val="24"/>
                <w:lang w:val="kk-KZ"/>
              </w:rPr>
            </w:pPr>
            <w:r w:rsidRPr="004346B8">
              <w:rPr>
                <w:rFonts w:ascii="Times New Roman" w:hAnsi="Times New Roman" w:cs="Times New Roman"/>
                <w:i/>
                <w:sz w:val="20"/>
                <w:szCs w:val="24"/>
                <w:lang w:val="ru-RU"/>
              </w:rPr>
              <w:t xml:space="preserve">Согласно совместному приказу </w:t>
            </w:r>
            <w:proofErr w:type="spellStart"/>
            <w:r w:rsidRPr="004346B8">
              <w:rPr>
                <w:rFonts w:ascii="Times New Roman" w:hAnsi="Times New Roman" w:cs="Times New Roman"/>
                <w:i/>
                <w:sz w:val="20"/>
                <w:szCs w:val="24"/>
                <w:lang w:val="ru-RU"/>
              </w:rPr>
              <w:t>АСПиР</w:t>
            </w:r>
            <w:proofErr w:type="spellEnd"/>
            <w:r w:rsidRPr="004346B8">
              <w:rPr>
                <w:rFonts w:ascii="Times New Roman" w:hAnsi="Times New Roman" w:cs="Times New Roman"/>
                <w:i/>
                <w:sz w:val="20"/>
                <w:szCs w:val="24"/>
                <w:lang w:val="ru-RU"/>
              </w:rPr>
              <w:t xml:space="preserve"> РК от 27 декабря 2021 года № 61 и МНЭ РК от 25 ноября 2021 года № 340 «</w:t>
            </w:r>
            <w:r w:rsidRPr="004346B8">
              <w:rPr>
                <w:rFonts w:ascii="Times New Roman" w:hAnsi="Times New Roman" w:cs="Times New Roman"/>
                <w:i/>
                <w:sz w:val="20"/>
                <w:szCs w:val="24"/>
                <w:lang w:val="kk-KZ"/>
              </w:rPr>
              <w:t xml:space="preserve">Об утверждении применяемых источников данных показателей Карты стратегических показателей до 2025 года» </w:t>
            </w:r>
            <w:r w:rsidRPr="004346B8">
              <w:rPr>
                <w:rFonts w:ascii="Times New Roman" w:eastAsiaTheme="minorHAnsi" w:hAnsi="Times New Roman" w:cs="Times New Roman"/>
                <w:bCs/>
                <w:i/>
                <w:sz w:val="20"/>
                <w:szCs w:val="24"/>
                <w:lang w:val="kk-KZ"/>
              </w:rPr>
              <w:t>формируется</w:t>
            </w:r>
            <w:r w:rsidRPr="004346B8">
              <w:rPr>
                <w:rFonts w:ascii="Times New Roman" w:eastAsiaTheme="minorHAnsi" w:hAnsi="Times New Roman" w:cs="Times New Roman"/>
                <w:b/>
                <w:i/>
                <w:sz w:val="20"/>
                <w:szCs w:val="24"/>
                <w:lang w:val="kk-KZ"/>
              </w:rPr>
              <w:t xml:space="preserve"> </w:t>
            </w:r>
            <w:r w:rsidRPr="004346B8">
              <w:rPr>
                <w:rFonts w:ascii="Times New Roman" w:eastAsiaTheme="minorHAnsi" w:hAnsi="Times New Roman" w:cs="Times New Roman"/>
                <w:bCs/>
                <w:i/>
                <w:sz w:val="20"/>
                <w:szCs w:val="24"/>
                <w:lang w:val="kk-KZ"/>
              </w:rPr>
              <w:t xml:space="preserve">по результатам социологического опроса проводимого в соответствии с методологией исследования </w:t>
            </w:r>
            <w:r w:rsidRPr="004346B8">
              <w:rPr>
                <w:rFonts w:ascii="Times New Roman" w:hAnsi="Times New Roman" w:cs="Times New Roman"/>
                <w:i/>
                <w:spacing w:val="2"/>
                <w:sz w:val="20"/>
                <w:szCs w:val="28"/>
                <w:shd w:val="clear" w:color="auto" w:fill="FFFFFF"/>
                <w:lang w:val="kk-KZ"/>
              </w:rPr>
              <w:t>ТОО «Центр исследований, анализа и оценки эффективности Высшей аудиторской палаты РК</w:t>
            </w:r>
            <w:r w:rsidRPr="004346B8">
              <w:rPr>
                <w:rFonts w:ascii="Times New Roman" w:eastAsiaTheme="minorHAnsi" w:hAnsi="Times New Roman" w:cs="Times New Roman"/>
                <w:bCs/>
                <w:i/>
                <w:sz w:val="20"/>
                <w:szCs w:val="24"/>
                <w:lang w:val="kk-KZ"/>
              </w:rPr>
              <w:t>»</w:t>
            </w:r>
            <w:r w:rsidRPr="004346B8">
              <w:rPr>
                <w:rFonts w:ascii="Times New Roman" w:eastAsiaTheme="minorHAnsi" w:hAnsi="Times New Roman" w:cs="Times New Roman"/>
                <w:bCs/>
                <w:i/>
                <w:sz w:val="20"/>
                <w:szCs w:val="24"/>
                <w:lang w:val="ru-RU"/>
              </w:rPr>
              <w:t xml:space="preserve"> </w:t>
            </w:r>
            <w:r w:rsidRPr="004346B8">
              <w:rPr>
                <w:rFonts w:ascii="Times New Roman" w:hAnsi="Times New Roman" w:cs="Times New Roman"/>
                <w:i/>
                <w:sz w:val="20"/>
                <w:szCs w:val="24"/>
                <w:lang w:val="ru-RU"/>
              </w:rPr>
              <w:t>в</w:t>
            </w:r>
            <w:r w:rsidRPr="004346B8">
              <w:rPr>
                <w:rFonts w:ascii="Times New Roman" w:hAnsi="Times New Roman" w:cs="Times New Roman"/>
                <w:i/>
                <w:sz w:val="20"/>
                <w:szCs w:val="24"/>
                <w:lang w:val="kk-KZ"/>
              </w:rPr>
              <w:t xml:space="preserve"> рамках Системы ежегодной оценки эффективности деятельности государственнвх органов, реализуемой в соотвтествии с Указом Президента РК от 19 марта 2010 года № 954</w:t>
            </w:r>
            <w:r w:rsidRPr="004346B8">
              <w:rPr>
                <w:rFonts w:ascii="Times New Roman" w:eastAsiaTheme="minorHAnsi" w:hAnsi="Times New Roman" w:cs="Times New Roman"/>
                <w:bCs/>
                <w:i/>
                <w:sz w:val="20"/>
                <w:szCs w:val="24"/>
                <w:lang w:val="kk-KZ"/>
              </w:rPr>
              <w:t>.</w:t>
            </w:r>
          </w:p>
          <w:p w14:paraId="33D772D6" w14:textId="1B08F33D" w:rsidR="007C02EC" w:rsidRPr="004346B8" w:rsidRDefault="007C02EC" w:rsidP="007C02EC">
            <w:pPr>
              <w:pStyle w:val="af0"/>
              <w:pBdr>
                <w:bottom w:val="single" w:sz="4" w:space="0" w:color="FFFFFF"/>
              </w:pBdr>
              <w:spacing w:after="0"/>
              <w:ind w:left="0" w:firstLine="709"/>
              <w:jc w:val="both"/>
              <w:rPr>
                <w:rFonts w:eastAsia="Consolas"/>
                <w:i/>
              </w:rPr>
            </w:pPr>
            <w:r w:rsidRPr="004346B8">
              <w:rPr>
                <w:rFonts w:eastAsia="Consolas"/>
                <w:i/>
              </w:rPr>
              <w:t>Данный индикатор по стране составили 58,8%, в 10 регионах страны отмечается недостижение показателя республиканского уровня (</w:t>
            </w:r>
            <w:proofErr w:type="spellStart"/>
            <w:r w:rsidRPr="004346B8">
              <w:rPr>
                <w:rFonts w:eastAsia="Consolas"/>
                <w:i/>
              </w:rPr>
              <w:t>Мангистауская</w:t>
            </w:r>
            <w:proofErr w:type="spellEnd"/>
            <w:r w:rsidRPr="004346B8">
              <w:rPr>
                <w:rFonts w:eastAsia="Consolas"/>
                <w:i/>
              </w:rPr>
              <w:t xml:space="preserve"> область - 52,3%, </w:t>
            </w:r>
            <w:proofErr w:type="spellStart"/>
            <w:r w:rsidRPr="004346B8">
              <w:rPr>
                <w:rFonts w:eastAsia="Consolas"/>
                <w:i/>
              </w:rPr>
              <w:t>Акмолинская</w:t>
            </w:r>
            <w:proofErr w:type="spellEnd"/>
            <w:r w:rsidRPr="004346B8">
              <w:rPr>
                <w:rFonts w:eastAsia="Consolas"/>
                <w:i/>
              </w:rPr>
              <w:t xml:space="preserve"> - 57,5%, Карагандинская – 56,2%, </w:t>
            </w:r>
            <w:proofErr w:type="spellStart"/>
            <w:r w:rsidRPr="004346B8">
              <w:rPr>
                <w:rFonts w:eastAsia="Consolas"/>
                <w:i/>
              </w:rPr>
              <w:t>Кызылординская</w:t>
            </w:r>
            <w:proofErr w:type="spellEnd"/>
            <w:r w:rsidRPr="004346B8">
              <w:rPr>
                <w:rFonts w:eastAsia="Consolas"/>
                <w:i/>
              </w:rPr>
              <w:t xml:space="preserve"> – 54,0%, Павлодарская – 58,3%, </w:t>
            </w:r>
            <w:proofErr w:type="spellStart"/>
            <w:r w:rsidRPr="004346B8">
              <w:rPr>
                <w:rFonts w:eastAsia="Consolas"/>
                <w:i/>
              </w:rPr>
              <w:t>Северо</w:t>
            </w:r>
            <w:proofErr w:type="spellEnd"/>
            <w:r w:rsidRPr="004346B8">
              <w:rPr>
                <w:rFonts w:eastAsia="Consolas"/>
                <w:i/>
              </w:rPr>
              <w:t xml:space="preserve"> - Казахстанская – 52,4%, Восточно-Казахстанская-55,9%, Актюбинская-58,6%, гг. Алматы - 58,0%, Астана - 57,2%).</w:t>
            </w:r>
          </w:p>
          <w:p w14:paraId="21EC2306" w14:textId="36E61599" w:rsidR="00661310" w:rsidRPr="004346B8" w:rsidRDefault="00661310" w:rsidP="00673920">
            <w:pPr>
              <w:spacing w:after="0" w:line="240" w:lineRule="auto"/>
              <w:jc w:val="both"/>
              <w:rPr>
                <w:rFonts w:ascii="Times New Roman" w:eastAsiaTheme="minorHAnsi" w:hAnsi="Times New Roman" w:cs="Times New Roman"/>
                <w:bCs/>
                <w:i/>
                <w:sz w:val="24"/>
                <w:szCs w:val="24"/>
                <w:lang w:val="kk-KZ"/>
              </w:rPr>
            </w:pPr>
            <w:r w:rsidRPr="004346B8">
              <w:rPr>
                <w:rFonts w:ascii="Times New Roman" w:eastAsiaTheme="minorHAnsi" w:hAnsi="Times New Roman" w:cs="Times New Roman"/>
                <w:bCs/>
                <w:i/>
                <w:sz w:val="20"/>
                <w:szCs w:val="24"/>
                <w:lang w:val="kk-KZ"/>
              </w:rPr>
              <w:t xml:space="preserve"> </w:t>
            </w:r>
          </w:p>
        </w:tc>
      </w:tr>
      <w:tr w:rsidR="004346B8" w:rsidRPr="00AC13A1" w14:paraId="149A1166" w14:textId="77777777" w:rsidTr="00673920">
        <w:trPr>
          <w:trHeight w:val="729"/>
        </w:trPr>
        <w:tc>
          <w:tcPr>
            <w:tcW w:w="710" w:type="dxa"/>
            <w:tcBorders>
              <w:top w:val="single" w:sz="4" w:space="0" w:color="auto"/>
              <w:left w:val="single" w:sz="4" w:space="0" w:color="auto"/>
              <w:bottom w:val="single" w:sz="4" w:space="0" w:color="auto"/>
              <w:right w:val="single" w:sz="4" w:space="0" w:color="auto"/>
            </w:tcBorders>
            <w:hideMark/>
          </w:tcPr>
          <w:p w14:paraId="0A9A9CBB"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kk-KZ"/>
              </w:rPr>
            </w:pPr>
            <w:r w:rsidRPr="004346B8">
              <w:rPr>
                <w:rFonts w:ascii="Times New Roman" w:hAnsi="Times New Roman" w:cs="Times New Roman"/>
                <w:sz w:val="24"/>
                <w:szCs w:val="24"/>
                <w:lang w:val="kk-KZ"/>
              </w:rPr>
              <w:t>9</w:t>
            </w:r>
          </w:p>
        </w:tc>
        <w:tc>
          <w:tcPr>
            <w:tcW w:w="3289" w:type="dxa"/>
            <w:tcBorders>
              <w:top w:val="single" w:sz="4" w:space="0" w:color="auto"/>
              <w:left w:val="single" w:sz="4" w:space="0" w:color="auto"/>
              <w:bottom w:val="single" w:sz="4" w:space="0" w:color="auto"/>
              <w:right w:val="single" w:sz="4" w:space="0" w:color="auto"/>
            </w:tcBorders>
            <w:hideMark/>
          </w:tcPr>
          <w:p w14:paraId="687B67A8" w14:textId="3F68FA18" w:rsidR="00661310" w:rsidRPr="004346B8" w:rsidRDefault="00661310" w:rsidP="00673920">
            <w:pPr>
              <w:spacing w:line="240" w:lineRule="auto"/>
              <w:rPr>
                <w:rFonts w:ascii="Times New Roman" w:hAnsi="Times New Roman" w:cs="Times New Roman"/>
                <w:iCs/>
                <w:sz w:val="24"/>
                <w:szCs w:val="24"/>
                <w:lang w:val="ru-RU" w:eastAsia="ru-RU"/>
              </w:rPr>
            </w:pPr>
            <w:r w:rsidRPr="004346B8">
              <w:rPr>
                <w:rFonts w:ascii="Times New Roman" w:hAnsi="Times New Roman" w:cs="Times New Roman"/>
                <w:iCs/>
                <w:sz w:val="24"/>
                <w:szCs w:val="24"/>
                <w:lang w:val="ru-RU" w:eastAsia="ru-RU"/>
              </w:rPr>
              <w:t xml:space="preserve">Инвестиции в основной капитал в сфере </w:t>
            </w:r>
            <w:r w:rsidRPr="004346B8">
              <w:rPr>
                <w:rFonts w:ascii="Times New Roman" w:hAnsi="Times New Roman" w:cs="Times New Roman"/>
                <w:iCs/>
                <w:sz w:val="24"/>
                <w:szCs w:val="24"/>
                <w:lang w:val="ru-RU" w:eastAsia="ru-RU"/>
              </w:rPr>
              <w:lastRenderedPageBreak/>
              <w:t xml:space="preserve">здравоохранения </w:t>
            </w:r>
          </w:p>
          <w:p w14:paraId="61447AEF" w14:textId="77777777" w:rsidR="00661310" w:rsidRPr="004346B8" w:rsidRDefault="00661310" w:rsidP="00673920">
            <w:pPr>
              <w:spacing w:line="240" w:lineRule="auto"/>
              <w:rPr>
                <w:rFonts w:ascii="Times New Roman" w:hAnsi="Times New Roman" w:cs="Times New Roman"/>
                <w:b/>
                <w:iCs/>
                <w:sz w:val="24"/>
                <w:szCs w:val="24"/>
                <w:lang w:val="ru-RU" w:eastAsia="ru-RU"/>
              </w:rPr>
            </w:pPr>
          </w:p>
        </w:tc>
        <w:tc>
          <w:tcPr>
            <w:tcW w:w="1956" w:type="dxa"/>
            <w:tcBorders>
              <w:top w:val="single" w:sz="4" w:space="0" w:color="auto"/>
              <w:left w:val="single" w:sz="4" w:space="0" w:color="auto"/>
              <w:bottom w:val="single" w:sz="4" w:space="0" w:color="auto"/>
              <w:right w:val="single" w:sz="4" w:space="0" w:color="auto"/>
            </w:tcBorders>
            <w:hideMark/>
          </w:tcPr>
          <w:p w14:paraId="1B2D1A0A" w14:textId="77777777" w:rsidR="00661310" w:rsidRPr="004346B8" w:rsidRDefault="00661310" w:rsidP="00673920">
            <w:pPr>
              <w:widowControl w:val="0"/>
              <w:tabs>
                <w:tab w:val="left" w:pos="9639"/>
              </w:tabs>
              <w:spacing w:line="240" w:lineRule="auto"/>
              <w:ind w:left="-131" w:right="-161"/>
              <w:jc w:val="center"/>
              <w:rPr>
                <w:rFonts w:ascii="Times New Roman" w:hAnsi="Times New Roman" w:cs="Times New Roman"/>
                <w:sz w:val="24"/>
                <w:szCs w:val="24"/>
                <w:lang w:val="ru-RU"/>
              </w:rPr>
            </w:pPr>
            <w:r w:rsidRPr="004346B8">
              <w:rPr>
                <w:rFonts w:ascii="Times New Roman" w:hAnsi="Times New Roman" w:cs="Times New Roman"/>
                <w:sz w:val="24"/>
                <w:szCs w:val="24"/>
                <w:lang w:val="kk-KZ"/>
              </w:rPr>
              <w:lastRenderedPageBreak/>
              <w:t xml:space="preserve">Официальная стат. информация БНС </w:t>
            </w:r>
            <w:r w:rsidRPr="004346B8">
              <w:rPr>
                <w:rFonts w:ascii="Times New Roman" w:hAnsi="Times New Roman" w:cs="Times New Roman"/>
                <w:sz w:val="24"/>
                <w:szCs w:val="24"/>
                <w:lang w:val="kk-KZ"/>
              </w:rPr>
              <w:lastRenderedPageBreak/>
              <w:t>АСП</w:t>
            </w:r>
            <w:r w:rsidRPr="004346B8">
              <w:rPr>
                <w:rFonts w:ascii="Times New Roman" w:hAnsi="Times New Roman" w:cs="Times New Roman"/>
                <w:sz w:val="24"/>
                <w:szCs w:val="24"/>
                <w:lang w:val="ru-RU"/>
              </w:rPr>
              <w:t>и</w:t>
            </w:r>
            <w:r w:rsidRPr="004346B8">
              <w:rPr>
                <w:rFonts w:ascii="Times New Roman" w:hAnsi="Times New Roman" w:cs="Times New Roman"/>
                <w:sz w:val="24"/>
                <w:szCs w:val="24"/>
                <w:lang w:val="kk-KZ"/>
              </w:rPr>
              <w:t xml:space="preserve">Р </w:t>
            </w:r>
          </w:p>
        </w:tc>
        <w:tc>
          <w:tcPr>
            <w:tcW w:w="1417" w:type="dxa"/>
            <w:tcBorders>
              <w:top w:val="single" w:sz="4" w:space="0" w:color="auto"/>
              <w:left w:val="single" w:sz="4" w:space="0" w:color="auto"/>
              <w:bottom w:val="single" w:sz="4" w:space="0" w:color="auto"/>
              <w:right w:val="single" w:sz="4" w:space="0" w:color="auto"/>
            </w:tcBorders>
            <w:hideMark/>
          </w:tcPr>
          <w:p w14:paraId="2C4CA4BC" w14:textId="77777777" w:rsidR="00661310" w:rsidRPr="004346B8" w:rsidRDefault="00661310" w:rsidP="00673920">
            <w:pPr>
              <w:spacing w:after="0" w:line="240" w:lineRule="auto"/>
              <w:jc w:val="center"/>
              <w:rPr>
                <w:rFonts w:ascii="Times New Roman" w:hAnsi="Times New Roman" w:cs="Times New Roman"/>
                <w:sz w:val="24"/>
                <w:szCs w:val="24"/>
                <w:lang w:val="ru-RU"/>
              </w:rPr>
            </w:pPr>
            <w:r w:rsidRPr="004346B8">
              <w:rPr>
                <w:rFonts w:ascii="Times New Roman" w:hAnsi="Times New Roman" w:cs="Times New Roman"/>
                <w:iCs/>
                <w:sz w:val="24"/>
                <w:szCs w:val="24"/>
                <w:lang w:val="ru-RU" w:eastAsia="ru-RU"/>
              </w:rPr>
              <w:lastRenderedPageBreak/>
              <w:t xml:space="preserve">% реального </w:t>
            </w:r>
            <w:r w:rsidRPr="004346B8">
              <w:rPr>
                <w:rFonts w:ascii="Times New Roman" w:hAnsi="Times New Roman" w:cs="Times New Roman"/>
                <w:iCs/>
                <w:sz w:val="24"/>
                <w:szCs w:val="24"/>
                <w:lang w:val="ru-RU" w:eastAsia="ru-RU"/>
              </w:rPr>
              <w:lastRenderedPageBreak/>
              <w:t>роста к уровню 2019 года</w:t>
            </w:r>
          </w:p>
        </w:tc>
        <w:tc>
          <w:tcPr>
            <w:tcW w:w="1418" w:type="dxa"/>
            <w:tcBorders>
              <w:top w:val="single" w:sz="4" w:space="0" w:color="auto"/>
              <w:left w:val="single" w:sz="4" w:space="0" w:color="auto"/>
              <w:bottom w:val="single" w:sz="4" w:space="0" w:color="auto"/>
              <w:right w:val="single" w:sz="4" w:space="0" w:color="auto"/>
            </w:tcBorders>
            <w:hideMark/>
          </w:tcPr>
          <w:p w14:paraId="1358957E" w14:textId="77777777" w:rsidR="00661310" w:rsidRPr="004346B8" w:rsidRDefault="00661310" w:rsidP="00673920">
            <w:pPr>
              <w:spacing w:after="0" w:line="240" w:lineRule="auto"/>
              <w:jc w:val="center"/>
              <w:rPr>
                <w:rFonts w:ascii="Times New Roman" w:hAnsi="Times New Roman" w:cs="Times New Roman"/>
                <w:sz w:val="24"/>
                <w:szCs w:val="24"/>
                <w:lang w:val="ru-RU" w:eastAsia="ru-RU"/>
              </w:rPr>
            </w:pPr>
            <w:r w:rsidRPr="004346B8">
              <w:rPr>
                <w:rFonts w:ascii="Times New Roman" w:hAnsi="Times New Roman" w:cs="Times New Roman"/>
                <w:sz w:val="24"/>
                <w:szCs w:val="24"/>
                <w:lang w:val="ru-RU" w:eastAsia="ru-RU"/>
              </w:rPr>
              <w:lastRenderedPageBreak/>
              <w:t>219,4</w:t>
            </w:r>
          </w:p>
        </w:tc>
        <w:tc>
          <w:tcPr>
            <w:tcW w:w="1701" w:type="dxa"/>
            <w:tcBorders>
              <w:top w:val="single" w:sz="4" w:space="0" w:color="auto"/>
              <w:left w:val="single" w:sz="4" w:space="0" w:color="auto"/>
              <w:bottom w:val="single" w:sz="4" w:space="0" w:color="auto"/>
              <w:right w:val="single" w:sz="4" w:space="0" w:color="auto"/>
            </w:tcBorders>
            <w:hideMark/>
          </w:tcPr>
          <w:p w14:paraId="486BCA68" w14:textId="77777777" w:rsidR="00661310" w:rsidRPr="004346B8" w:rsidRDefault="00661310" w:rsidP="00673920">
            <w:pPr>
              <w:spacing w:after="0" w:line="240" w:lineRule="auto"/>
              <w:jc w:val="center"/>
              <w:rPr>
                <w:rFonts w:ascii="Times New Roman" w:eastAsia="Times New Roman" w:hAnsi="Times New Roman" w:cs="Times New Roman"/>
                <w:i/>
                <w:sz w:val="20"/>
                <w:szCs w:val="20"/>
                <w:lang w:val="ru-RU" w:eastAsia="ru-RU"/>
              </w:rPr>
            </w:pPr>
            <w:r w:rsidRPr="004346B8">
              <w:rPr>
                <w:rFonts w:ascii="Times New Roman" w:eastAsia="Times New Roman" w:hAnsi="Times New Roman" w:cs="Times New Roman"/>
                <w:sz w:val="24"/>
                <w:szCs w:val="24"/>
                <w:lang w:val="ru-RU" w:eastAsia="ru-RU"/>
              </w:rPr>
              <w:t xml:space="preserve">225,57 </w:t>
            </w:r>
            <w:r w:rsidRPr="004346B8">
              <w:rPr>
                <w:rFonts w:ascii="Times New Roman" w:eastAsia="Times New Roman" w:hAnsi="Times New Roman" w:cs="Times New Roman"/>
                <w:i/>
                <w:sz w:val="20"/>
                <w:szCs w:val="24"/>
                <w:lang w:val="ru-RU" w:eastAsia="ru-RU"/>
              </w:rPr>
              <w:t>(предварительн</w:t>
            </w:r>
            <w:r w:rsidRPr="004346B8">
              <w:rPr>
                <w:rFonts w:ascii="Times New Roman" w:eastAsia="Times New Roman" w:hAnsi="Times New Roman" w:cs="Times New Roman"/>
                <w:i/>
                <w:sz w:val="20"/>
                <w:szCs w:val="24"/>
                <w:lang w:val="ru-RU" w:eastAsia="ru-RU"/>
              </w:rPr>
              <w:lastRenderedPageBreak/>
              <w:t>ые данные)</w:t>
            </w:r>
          </w:p>
        </w:tc>
        <w:tc>
          <w:tcPr>
            <w:tcW w:w="3969" w:type="dxa"/>
            <w:tcBorders>
              <w:top w:val="single" w:sz="4" w:space="0" w:color="auto"/>
              <w:left w:val="single" w:sz="4" w:space="0" w:color="auto"/>
              <w:bottom w:val="single" w:sz="4" w:space="0" w:color="auto"/>
              <w:right w:val="single" w:sz="4" w:space="0" w:color="auto"/>
            </w:tcBorders>
            <w:hideMark/>
          </w:tcPr>
          <w:p w14:paraId="6A40C422" w14:textId="77777777" w:rsidR="00661310" w:rsidRPr="004346B8" w:rsidRDefault="00661310" w:rsidP="00673920">
            <w:pPr>
              <w:pStyle w:val="ae"/>
              <w:jc w:val="center"/>
              <w:rPr>
                <w:rFonts w:ascii="Times New Roman" w:hAnsi="Times New Roman" w:cs="Times New Roman"/>
                <w:b/>
                <w:i/>
                <w:sz w:val="24"/>
                <w:szCs w:val="24"/>
                <w:lang w:val="ru-RU"/>
              </w:rPr>
            </w:pPr>
            <w:r w:rsidRPr="004346B8">
              <w:rPr>
                <w:rFonts w:ascii="Times New Roman" w:hAnsi="Times New Roman" w:cs="Times New Roman"/>
                <w:b/>
                <w:i/>
                <w:sz w:val="24"/>
                <w:szCs w:val="24"/>
                <w:lang w:val="ru-RU"/>
              </w:rPr>
              <w:lastRenderedPageBreak/>
              <w:t xml:space="preserve">Индикатор </w:t>
            </w:r>
            <w:proofErr w:type="spellStart"/>
            <w:r w:rsidRPr="004346B8">
              <w:rPr>
                <w:rFonts w:ascii="Times New Roman" w:hAnsi="Times New Roman" w:cs="Times New Roman"/>
                <w:b/>
                <w:i/>
                <w:sz w:val="24"/>
                <w:szCs w:val="24"/>
                <w:lang w:val="ru-RU"/>
              </w:rPr>
              <w:t>прогнозно</w:t>
            </w:r>
            <w:proofErr w:type="spellEnd"/>
            <w:r w:rsidRPr="004346B8">
              <w:rPr>
                <w:rFonts w:ascii="Times New Roman" w:hAnsi="Times New Roman" w:cs="Times New Roman"/>
                <w:b/>
                <w:i/>
                <w:sz w:val="24"/>
                <w:szCs w:val="24"/>
                <w:lang w:val="ru-RU"/>
              </w:rPr>
              <w:t xml:space="preserve"> достигнут</w:t>
            </w:r>
          </w:p>
          <w:p w14:paraId="51B129B6" w14:textId="77777777" w:rsidR="00661310" w:rsidRPr="004346B8" w:rsidRDefault="00661310" w:rsidP="00673920">
            <w:pPr>
              <w:pStyle w:val="ae"/>
              <w:jc w:val="both"/>
              <w:rPr>
                <w:rFonts w:ascii="Times New Roman" w:hAnsi="Times New Roman" w:cs="Times New Roman"/>
                <w:sz w:val="28"/>
                <w:szCs w:val="28"/>
                <w:lang w:val="ru-RU"/>
              </w:rPr>
            </w:pPr>
            <w:r w:rsidRPr="004346B8">
              <w:rPr>
                <w:rFonts w:ascii="Times New Roman" w:hAnsi="Times New Roman" w:cs="Times New Roman"/>
                <w:b/>
                <w:szCs w:val="24"/>
                <w:lang w:val="ru-RU"/>
              </w:rPr>
              <w:t xml:space="preserve">  </w:t>
            </w:r>
            <w:r w:rsidRPr="004346B8">
              <w:rPr>
                <w:rStyle w:val="11"/>
                <w:rFonts w:ascii="Times New Roman" w:hAnsi="Times New Roman" w:cs="Times New Roman"/>
                <w:i/>
                <w:sz w:val="24"/>
                <w:szCs w:val="28"/>
                <w:lang w:val="ru-RU"/>
              </w:rPr>
              <w:t xml:space="preserve">Согласно утвержденного </w:t>
            </w:r>
            <w:r w:rsidRPr="004346B8">
              <w:rPr>
                <w:rStyle w:val="11"/>
                <w:rFonts w:ascii="Times New Roman" w:hAnsi="Times New Roman" w:cs="Times New Roman"/>
                <w:i/>
                <w:sz w:val="24"/>
                <w:szCs w:val="28"/>
                <w:lang w:val="ru-RU"/>
              </w:rPr>
              <w:lastRenderedPageBreak/>
              <w:t xml:space="preserve">приказом БНС </w:t>
            </w:r>
            <w:proofErr w:type="spellStart"/>
            <w:r w:rsidRPr="004346B8">
              <w:rPr>
                <w:rStyle w:val="11"/>
                <w:rFonts w:ascii="Times New Roman" w:hAnsi="Times New Roman" w:cs="Times New Roman"/>
                <w:i/>
                <w:sz w:val="24"/>
                <w:szCs w:val="28"/>
                <w:lang w:val="ru-RU"/>
              </w:rPr>
              <w:t>АСПиР</w:t>
            </w:r>
            <w:proofErr w:type="spellEnd"/>
            <w:r w:rsidRPr="004346B8">
              <w:rPr>
                <w:rStyle w:val="11"/>
                <w:rFonts w:ascii="Times New Roman" w:hAnsi="Times New Roman" w:cs="Times New Roman"/>
                <w:i/>
                <w:sz w:val="24"/>
                <w:szCs w:val="28"/>
                <w:lang w:val="ru-RU"/>
              </w:rPr>
              <w:t xml:space="preserve"> РК от 23.09.2021г. № 20 «Об утверждении Плана статистических работ на 2022 год» окончательные данные формируются 4 июля следующего года за отчетным периодом.</w:t>
            </w:r>
          </w:p>
        </w:tc>
      </w:tr>
      <w:tr w:rsidR="004346B8" w:rsidRPr="00AC13A1" w14:paraId="35DEFC17" w14:textId="77777777" w:rsidTr="00673920">
        <w:trPr>
          <w:trHeight w:val="290"/>
        </w:trPr>
        <w:tc>
          <w:tcPr>
            <w:tcW w:w="14460" w:type="dxa"/>
            <w:gridSpan w:val="7"/>
            <w:tcBorders>
              <w:top w:val="single" w:sz="4" w:space="0" w:color="auto"/>
              <w:left w:val="single" w:sz="4" w:space="0" w:color="auto"/>
              <w:bottom w:val="single" w:sz="4" w:space="0" w:color="auto"/>
              <w:right w:val="single" w:sz="4" w:space="0" w:color="auto"/>
            </w:tcBorders>
            <w:hideMark/>
          </w:tcPr>
          <w:p w14:paraId="759A2734" w14:textId="77777777" w:rsidR="00661310" w:rsidRPr="004346B8" w:rsidRDefault="00661310" w:rsidP="00673920">
            <w:pPr>
              <w:tabs>
                <w:tab w:val="left" w:pos="9639"/>
              </w:tabs>
              <w:spacing w:after="0" w:line="240" w:lineRule="auto"/>
              <w:jc w:val="center"/>
              <w:textAlignment w:val="baseline"/>
              <w:rPr>
                <w:rFonts w:ascii="Times New Roman" w:hAnsi="Times New Roman" w:cs="Times New Roman"/>
                <w:b/>
                <w:sz w:val="24"/>
                <w:szCs w:val="24"/>
                <w:lang w:val="ru-RU"/>
              </w:rPr>
            </w:pPr>
            <w:r w:rsidRPr="004346B8">
              <w:rPr>
                <w:rFonts w:ascii="Times New Roman" w:hAnsi="Times New Roman" w:cs="Times New Roman"/>
                <w:b/>
                <w:sz w:val="24"/>
                <w:szCs w:val="24"/>
                <w:lang w:val="ru-RU"/>
              </w:rPr>
              <w:lastRenderedPageBreak/>
              <w:t>Цель 1.1 Усиление профилактики заболеваний и развитие управления заболеваниями на ранних стадиях</w:t>
            </w:r>
          </w:p>
        </w:tc>
      </w:tr>
      <w:tr w:rsidR="004346B8" w:rsidRPr="00AC13A1" w14:paraId="3BA09008" w14:textId="77777777" w:rsidTr="00673920">
        <w:trPr>
          <w:trHeight w:val="1029"/>
        </w:trPr>
        <w:tc>
          <w:tcPr>
            <w:tcW w:w="710" w:type="dxa"/>
            <w:tcBorders>
              <w:top w:val="single" w:sz="4" w:space="0" w:color="auto"/>
              <w:left w:val="single" w:sz="4" w:space="0" w:color="auto"/>
              <w:bottom w:val="single" w:sz="4" w:space="0" w:color="auto"/>
              <w:right w:val="single" w:sz="4" w:space="0" w:color="auto"/>
            </w:tcBorders>
          </w:tcPr>
          <w:p w14:paraId="4679BE1F"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kk-KZ"/>
              </w:rPr>
            </w:pPr>
          </w:p>
        </w:tc>
        <w:tc>
          <w:tcPr>
            <w:tcW w:w="3289" w:type="dxa"/>
            <w:tcBorders>
              <w:top w:val="single" w:sz="4" w:space="0" w:color="auto"/>
              <w:left w:val="single" w:sz="4" w:space="0" w:color="auto"/>
              <w:bottom w:val="single" w:sz="4" w:space="0" w:color="auto"/>
              <w:right w:val="single" w:sz="4" w:space="0" w:color="auto"/>
            </w:tcBorders>
            <w:hideMark/>
          </w:tcPr>
          <w:p w14:paraId="477F74D7" w14:textId="77777777" w:rsidR="00661310" w:rsidRPr="004346B8" w:rsidRDefault="00661310" w:rsidP="00673920">
            <w:pPr>
              <w:widowControl w:val="0"/>
              <w:ind w:left="-54" w:right="-14"/>
              <w:rPr>
                <w:rFonts w:ascii="Times New Roman" w:hAnsi="Times New Roman" w:cs="Times New Roman"/>
                <w:sz w:val="24"/>
                <w:szCs w:val="24"/>
                <w:lang w:val="ru-RU"/>
              </w:rPr>
            </w:pPr>
            <w:r w:rsidRPr="004346B8">
              <w:rPr>
                <w:rFonts w:ascii="Times New Roman" w:hAnsi="Times New Roman" w:cs="Times New Roman"/>
                <w:b/>
                <w:sz w:val="24"/>
                <w:szCs w:val="24"/>
                <w:lang w:val="ru-RU"/>
              </w:rPr>
              <w:t>Целевые индикаторы, взаимоувязанные с бюджетными программами:</w:t>
            </w:r>
          </w:p>
        </w:tc>
        <w:tc>
          <w:tcPr>
            <w:tcW w:w="1956" w:type="dxa"/>
            <w:tcBorders>
              <w:top w:val="single" w:sz="4" w:space="0" w:color="auto"/>
              <w:left w:val="single" w:sz="4" w:space="0" w:color="auto"/>
              <w:bottom w:val="single" w:sz="4" w:space="0" w:color="auto"/>
              <w:right w:val="single" w:sz="4" w:space="0" w:color="auto"/>
            </w:tcBorders>
          </w:tcPr>
          <w:p w14:paraId="7FB2442D" w14:textId="77777777" w:rsidR="00661310" w:rsidRPr="004346B8" w:rsidRDefault="00661310" w:rsidP="00673920">
            <w:pPr>
              <w:tabs>
                <w:tab w:val="left" w:pos="0"/>
              </w:tabs>
              <w:spacing w:after="0" w:line="240" w:lineRule="auto"/>
              <w:ind w:left="-79" w:right="-108"/>
              <w:jc w:val="center"/>
              <w:rPr>
                <w:rFonts w:ascii="Times New Roman" w:hAnsi="Times New Roman" w:cs="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14:paraId="74EE7E03" w14:textId="77777777" w:rsidR="00661310" w:rsidRPr="004346B8" w:rsidRDefault="00661310" w:rsidP="00673920">
            <w:pPr>
              <w:spacing w:after="0" w:line="240" w:lineRule="auto"/>
              <w:jc w:val="center"/>
              <w:rPr>
                <w:rFonts w:ascii="Times New Roman" w:hAnsi="Times New Roman" w:cs="Times New Roman"/>
                <w:sz w:val="24"/>
                <w:szCs w:val="24"/>
                <w:lang w:val="ru-RU"/>
              </w:rPr>
            </w:pPr>
          </w:p>
        </w:tc>
        <w:tc>
          <w:tcPr>
            <w:tcW w:w="1418" w:type="dxa"/>
            <w:tcBorders>
              <w:top w:val="single" w:sz="4" w:space="0" w:color="auto"/>
              <w:left w:val="single" w:sz="4" w:space="0" w:color="auto"/>
              <w:bottom w:val="single" w:sz="4" w:space="0" w:color="auto"/>
              <w:right w:val="single" w:sz="4" w:space="0" w:color="auto"/>
            </w:tcBorders>
          </w:tcPr>
          <w:p w14:paraId="7C65291B" w14:textId="77777777" w:rsidR="00661310" w:rsidRPr="004346B8" w:rsidRDefault="00661310" w:rsidP="00673920">
            <w:pPr>
              <w:spacing w:after="0" w:line="240" w:lineRule="auto"/>
              <w:jc w:val="center"/>
              <w:rPr>
                <w:rFonts w:ascii="Times New Roman" w:hAnsi="Times New Roman" w:cs="Times New Roman"/>
                <w:sz w:val="24"/>
                <w:szCs w:val="24"/>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FE6DFED" w14:textId="77777777" w:rsidR="00661310" w:rsidRPr="004346B8" w:rsidRDefault="00661310" w:rsidP="00673920">
            <w:pPr>
              <w:spacing w:after="0" w:line="240" w:lineRule="auto"/>
              <w:jc w:val="center"/>
              <w:rPr>
                <w:rFonts w:ascii="Times New Roman" w:eastAsia="Times New Roman" w:hAnsi="Times New Roman" w:cs="Times New Roman"/>
                <w:sz w:val="24"/>
                <w:szCs w:val="24"/>
                <w:lang w:val="ru-RU" w:eastAsia="ru-RU"/>
              </w:rPr>
            </w:pPr>
          </w:p>
        </w:tc>
        <w:tc>
          <w:tcPr>
            <w:tcW w:w="3969" w:type="dxa"/>
            <w:tcBorders>
              <w:top w:val="single" w:sz="4" w:space="0" w:color="auto"/>
              <w:left w:val="single" w:sz="4" w:space="0" w:color="auto"/>
              <w:bottom w:val="single" w:sz="4" w:space="0" w:color="auto"/>
              <w:right w:val="single" w:sz="4" w:space="0" w:color="auto"/>
            </w:tcBorders>
          </w:tcPr>
          <w:p w14:paraId="67296F52" w14:textId="77777777" w:rsidR="00661310" w:rsidRPr="004346B8" w:rsidRDefault="00661310" w:rsidP="00673920">
            <w:pPr>
              <w:spacing w:after="0" w:line="240" w:lineRule="auto"/>
              <w:jc w:val="center"/>
              <w:rPr>
                <w:rFonts w:ascii="Times New Roman" w:eastAsia="Times New Roman" w:hAnsi="Times New Roman" w:cs="Times New Roman"/>
                <w:sz w:val="24"/>
                <w:szCs w:val="24"/>
                <w:lang w:val="ru-RU" w:eastAsia="ru-RU"/>
              </w:rPr>
            </w:pPr>
          </w:p>
        </w:tc>
      </w:tr>
      <w:tr w:rsidR="004346B8" w:rsidRPr="004346B8" w14:paraId="11A5A2F5" w14:textId="77777777" w:rsidTr="00673920">
        <w:trPr>
          <w:trHeight w:val="1029"/>
        </w:trPr>
        <w:tc>
          <w:tcPr>
            <w:tcW w:w="710" w:type="dxa"/>
            <w:tcBorders>
              <w:top w:val="single" w:sz="4" w:space="0" w:color="auto"/>
              <w:left w:val="single" w:sz="4" w:space="0" w:color="auto"/>
              <w:bottom w:val="single" w:sz="4" w:space="0" w:color="auto"/>
              <w:right w:val="single" w:sz="4" w:space="0" w:color="auto"/>
            </w:tcBorders>
            <w:hideMark/>
          </w:tcPr>
          <w:p w14:paraId="19C24452"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kk-KZ"/>
              </w:rPr>
            </w:pPr>
            <w:r w:rsidRPr="004346B8">
              <w:rPr>
                <w:rFonts w:ascii="Times New Roman" w:hAnsi="Times New Roman" w:cs="Times New Roman"/>
                <w:sz w:val="24"/>
                <w:szCs w:val="24"/>
                <w:lang w:val="kk-KZ"/>
              </w:rPr>
              <w:t>10</w:t>
            </w:r>
          </w:p>
        </w:tc>
        <w:tc>
          <w:tcPr>
            <w:tcW w:w="3289" w:type="dxa"/>
            <w:tcBorders>
              <w:top w:val="single" w:sz="4" w:space="0" w:color="auto"/>
              <w:left w:val="single" w:sz="4" w:space="0" w:color="auto"/>
              <w:bottom w:val="single" w:sz="4" w:space="0" w:color="auto"/>
              <w:right w:val="single" w:sz="4" w:space="0" w:color="auto"/>
            </w:tcBorders>
            <w:hideMark/>
          </w:tcPr>
          <w:p w14:paraId="4CC3C738" w14:textId="47175A37" w:rsidR="00661310" w:rsidRPr="004346B8" w:rsidRDefault="00661310" w:rsidP="001B332D">
            <w:pPr>
              <w:pStyle w:val="a5"/>
              <w:tabs>
                <w:tab w:val="left" w:pos="360"/>
              </w:tabs>
              <w:spacing w:after="0" w:afterAutospacing="0"/>
              <w:jc w:val="both"/>
              <w:textAlignment w:val="baseline"/>
              <w:rPr>
                <w:lang w:val="ru-RU"/>
              </w:rPr>
            </w:pPr>
            <w:r w:rsidRPr="004346B8">
              <w:t>Охват антиретровирусной терапией (АРВ) лиц, живущих с ВИЧ</w:t>
            </w:r>
            <w:r w:rsidRPr="004346B8">
              <w:rPr>
                <w:lang w:val="kk-KZ"/>
              </w:rPr>
              <w:t xml:space="preserve"> </w:t>
            </w:r>
            <w:r w:rsidRPr="004346B8">
              <w:rPr>
                <w:lang w:val="ru-RU"/>
              </w:rPr>
              <w:t xml:space="preserve"> </w:t>
            </w:r>
          </w:p>
        </w:tc>
        <w:tc>
          <w:tcPr>
            <w:tcW w:w="1956" w:type="dxa"/>
            <w:tcBorders>
              <w:top w:val="single" w:sz="4" w:space="0" w:color="auto"/>
              <w:left w:val="single" w:sz="4" w:space="0" w:color="auto"/>
              <w:bottom w:val="single" w:sz="4" w:space="0" w:color="auto"/>
              <w:right w:val="single" w:sz="4" w:space="0" w:color="auto"/>
            </w:tcBorders>
            <w:hideMark/>
          </w:tcPr>
          <w:p w14:paraId="0DBE897C" w14:textId="77777777" w:rsidR="00661310" w:rsidRPr="004346B8" w:rsidRDefault="00661310" w:rsidP="00673920">
            <w:pPr>
              <w:pStyle w:val="a5"/>
              <w:spacing w:after="0" w:afterAutospacing="0"/>
              <w:ind w:left="-131" w:right="-161"/>
              <w:jc w:val="center"/>
              <w:rPr>
                <w:lang w:val="en-US"/>
              </w:rPr>
            </w:pPr>
            <w:proofErr w:type="spellStart"/>
            <w:r w:rsidRPr="004346B8">
              <w:rPr>
                <w:lang w:val="en-US"/>
              </w:rPr>
              <w:t>Административ</w:t>
            </w:r>
            <w:proofErr w:type="spellEnd"/>
            <w:r w:rsidRPr="004346B8">
              <w:t xml:space="preserve"> </w:t>
            </w:r>
            <w:proofErr w:type="spellStart"/>
            <w:r w:rsidRPr="004346B8">
              <w:rPr>
                <w:lang w:val="en-US"/>
              </w:rPr>
              <w:t>ные</w:t>
            </w:r>
            <w:proofErr w:type="spellEnd"/>
            <w:r w:rsidRPr="004346B8">
              <w:t xml:space="preserve"> </w:t>
            </w:r>
            <w:proofErr w:type="spellStart"/>
            <w:r w:rsidRPr="004346B8">
              <w:rPr>
                <w:lang w:val="en-US"/>
              </w:rPr>
              <w:t>данные</w:t>
            </w:r>
            <w:proofErr w:type="spellEnd"/>
            <w:r w:rsidRPr="004346B8">
              <w:rPr>
                <w:lang w:val="en-US"/>
              </w:rPr>
              <w:t xml:space="preserve"> МЗ</w:t>
            </w:r>
          </w:p>
        </w:tc>
        <w:tc>
          <w:tcPr>
            <w:tcW w:w="1417" w:type="dxa"/>
            <w:tcBorders>
              <w:top w:val="single" w:sz="4" w:space="0" w:color="auto"/>
              <w:left w:val="single" w:sz="4" w:space="0" w:color="auto"/>
              <w:bottom w:val="single" w:sz="4" w:space="0" w:color="auto"/>
              <w:right w:val="single" w:sz="4" w:space="0" w:color="auto"/>
            </w:tcBorders>
            <w:hideMark/>
          </w:tcPr>
          <w:p w14:paraId="61AD213A" w14:textId="77777777" w:rsidR="00661310" w:rsidRPr="004346B8" w:rsidRDefault="00661310" w:rsidP="00673920">
            <w:pPr>
              <w:pStyle w:val="a5"/>
              <w:spacing w:after="0" w:line="276" w:lineRule="auto"/>
              <w:ind w:left="-108" w:right="-108"/>
              <w:jc w:val="center"/>
              <w:rPr>
                <w:lang w:val="ru-RU"/>
              </w:rPr>
            </w:pPr>
            <w:r w:rsidRPr="004346B8">
              <w:rPr>
                <w:lang w:val="en-US"/>
              </w:rPr>
              <w:t>%</w:t>
            </w:r>
          </w:p>
        </w:tc>
        <w:tc>
          <w:tcPr>
            <w:tcW w:w="1418" w:type="dxa"/>
            <w:tcBorders>
              <w:top w:val="single" w:sz="4" w:space="0" w:color="auto"/>
              <w:left w:val="single" w:sz="4" w:space="0" w:color="auto"/>
              <w:bottom w:val="single" w:sz="4" w:space="0" w:color="auto"/>
              <w:right w:val="single" w:sz="4" w:space="0" w:color="auto"/>
            </w:tcBorders>
            <w:hideMark/>
          </w:tcPr>
          <w:p w14:paraId="49E09D57" w14:textId="77777777" w:rsidR="00661310" w:rsidRPr="004346B8" w:rsidRDefault="00661310" w:rsidP="00673920">
            <w:pPr>
              <w:spacing w:after="0" w:line="240" w:lineRule="auto"/>
              <w:jc w:val="center"/>
              <w:rPr>
                <w:rFonts w:ascii="Times New Roman" w:hAnsi="Times New Roman" w:cs="Times New Roman"/>
                <w:sz w:val="24"/>
                <w:szCs w:val="24"/>
                <w:lang w:val="ru-RU" w:eastAsia="ru-RU"/>
              </w:rPr>
            </w:pPr>
            <w:r w:rsidRPr="004346B8">
              <w:rPr>
                <w:rFonts w:ascii="Times New Roman" w:hAnsi="Times New Roman" w:cs="Times New Roman"/>
                <w:sz w:val="24"/>
                <w:szCs w:val="24"/>
                <w:lang w:val="ru-RU" w:eastAsia="ru-RU"/>
              </w:rPr>
              <w:t>74</w:t>
            </w:r>
          </w:p>
        </w:tc>
        <w:tc>
          <w:tcPr>
            <w:tcW w:w="1701" w:type="dxa"/>
            <w:tcBorders>
              <w:top w:val="single" w:sz="4" w:space="0" w:color="auto"/>
              <w:left w:val="single" w:sz="4" w:space="0" w:color="auto"/>
              <w:bottom w:val="single" w:sz="4" w:space="0" w:color="auto"/>
              <w:right w:val="single" w:sz="4" w:space="0" w:color="auto"/>
            </w:tcBorders>
          </w:tcPr>
          <w:p w14:paraId="4900E254" w14:textId="77777777" w:rsidR="00661310" w:rsidRPr="004346B8" w:rsidRDefault="00661310" w:rsidP="00673920">
            <w:pPr>
              <w:spacing w:after="0" w:line="240" w:lineRule="auto"/>
              <w:jc w:val="center"/>
              <w:rPr>
                <w:rFonts w:ascii="Times New Roman" w:eastAsia="Times New Roman" w:hAnsi="Times New Roman" w:cs="Times New Roman"/>
                <w:sz w:val="24"/>
                <w:szCs w:val="24"/>
                <w:lang w:val="kk-KZ" w:eastAsia="ru-RU"/>
              </w:rPr>
            </w:pPr>
            <w:r w:rsidRPr="004346B8">
              <w:rPr>
                <w:rFonts w:ascii="Times New Roman" w:eastAsia="Times New Roman" w:hAnsi="Times New Roman" w:cs="Times New Roman"/>
                <w:sz w:val="24"/>
                <w:szCs w:val="24"/>
                <w:lang w:val="ru-RU" w:eastAsia="ru-RU"/>
              </w:rPr>
              <w:t>8</w:t>
            </w:r>
            <w:r w:rsidRPr="004346B8">
              <w:rPr>
                <w:rFonts w:ascii="Times New Roman" w:eastAsia="Times New Roman" w:hAnsi="Times New Roman" w:cs="Times New Roman"/>
                <w:sz w:val="24"/>
                <w:szCs w:val="24"/>
                <w:lang w:val="kk-KZ" w:eastAsia="ru-RU"/>
              </w:rPr>
              <w:t>4</w:t>
            </w:r>
          </w:p>
          <w:p w14:paraId="41F7948C" w14:textId="77777777" w:rsidR="00661310" w:rsidRPr="004346B8" w:rsidRDefault="00661310" w:rsidP="00673920">
            <w:pPr>
              <w:spacing w:after="0" w:line="240" w:lineRule="auto"/>
              <w:jc w:val="center"/>
              <w:rPr>
                <w:rFonts w:ascii="Times New Roman" w:eastAsia="Times New Roman" w:hAnsi="Times New Roman" w:cs="Times New Roman"/>
                <w:sz w:val="24"/>
                <w:szCs w:val="24"/>
                <w:lang w:val="ru-RU" w:eastAsia="ru-RU"/>
              </w:rPr>
            </w:pPr>
          </w:p>
        </w:tc>
        <w:tc>
          <w:tcPr>
            <w:tcW w:w="3969" w:type="dxa"/>
            <w:tcBorders>
              <w:top w:val="single" w:sz="4" w:space="0" w:color="auto"/>
              <w:left w:val="single" w:sz="4" w:space="0" w:color="auto"/>
              <w:bottom w:val="single" w:sz="4" w:space="0" w:color="auto"/>
              <w:right w:val="single" w:sz="4" w:space="0" w:color="auto"/>
            </w:tcBorders>
          </w:tcPr>
          <w:p w14:paraId="520A8524" w14:textId="77777777" w:rsidR="00661310" w:rsidRPr="004346B8" w:rsidRDefault="00661310" w:rsidP="00673920">
            <w:pPr>
              <w:pBdr>
                <w:bottom w:val="single" w:sz="4" w:space="0" w:color="FFFFFF"/>
              </w:pBdr>
              <w:tabs>
                <w:tab w:val="left" w:pos="284"/>
              </w:tabs>
              <w:autoSpaceDE w:val="0"/>
              <w:spacing w:after="0" w:line="240" w:lineRule="auto"/>
              <w:jc w:val="center"/>
              <w:rPr>
                <w:rFonts w:ascii="Times New Roman" w:hAnsi="Times New Roman" w:cs="Times New Roman"/>
                <w:b/>
                <w:i/>
                <w:sz w:val="24"/>
                <w:szCs w:val="24"/>
                <w:lang w:val="ru-RU"/>
              </w:rPr>
            </w:pPr>
            <w:r w:rsidRPr="004346B8">
              <w:rPr>
                <w:rFonts w:ascii="Times New Roman" w:hAnsi="Times New Roman" w:cs="Times New Roman"/>
                <w:b/>
                <w:i/>
                <w:sz w:val="24"/>
                <w:szCs w:val="24"/>
                <w:lang w:val="ru-RU"/>
              </w:rPr>
              <w:t>Индикатор достигнут</w:t>
            </w:r>
          </w:p>
          <w:p w14:paraId="78A29E73" w14:textId="77777777" w:rsidR="00661310" w:rsidRPr="004346B8" w:rsidRDefault="00661310" w:rsidP="00673920">
            <w:pPr>
              <w:spacing w:after="0" w:line="240" w:lineRule="auto"/>
              <w:jc w:val="both"/>
              <w:rPr>
                <w:rFonts w:ascii="Times New Roman" w:hAnsi="Times New Roman" w:cs="Times New Roman"/>
                <w:i/>
                <w:sz w:val="24"/>
                <w:szCs w:val="24"/>
                <w:lang w:val="ru-RU"/>
              </w:rPr>
            </w:pPr>
            <w:r w:rsidRPr="004346B8">
              <w:rPr>
                <w:rFonts w:ascii="Times New Roman" w:hAnsi="Times New Roman" w:cs="Times New Roman"/>
                <w:i/>
                <w:sz w:val="24"/>
                <w:szCs w:val="24"/>
                <w:lang w:val="ru-RU"/>
              </w:rPr>
              <w:t xml:space="preserve">    Доля ЛЖВ, получающих антиретровирусную терапию на 31.12.2022 года, составила 84% (25 642 человек) из числа ЛЖВ, знающих свой статус (30 558). ЛЖВ обеспечены АРВ препаратами в рамках ГОБМП.</w:t>
            </w:r>
          </w:p>
        </w:tc>
      </w:tr>
      <w:tr w:rsidR="004346B8" w:rsidRPr="00AC13A1" w14:paraId="69F780DD" w14:textId="77777777" w:rsidTr="00673920">
        <w:trPr>
          <w:trHeight w:val="1579"/>
        </w:trPr>
        <w:tc>
          <w:tcPr>
            <w:tcW w:w="710" w:type="dxa"/>
            <w:tcBorders>
              <w:top w:val="single" w:sz="4" w:space="0" w:color="auto"/>
              <w:left w:val="single" w:sz="4" w:space="0" w:color="auto"/>
              <w:bottom w:val="single" w:sz="4" w:space="0" w:color="auto"/>
              <w:right w:val="single" w:sz="4" w:space="0" w:color="auto"/>
            </w:tcBorders>
            <w:hideMark/>
          </w:tcPr>
          <w:p w14:paraId="1A694A2D"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kk-KZ"/>
              </w:rPr>
            </w:pPr>
            <w:r w:rsidRPr="004346B8">
              <w:rPr>
                <w:rFonts w:ascii="Times New Roman" w:hAnsi="Times New Roman" w:cs="Times New Roman"/>
                <w:sz w:val="24"/>
                <w:szCs w:val="24"/>
                <w:lang w:val="kk-KZ"/>
              </w:rPr>
              <w:t>11</w:t>
            </w:r>
          </w:p>
        </w:tc>
        <w:tc>
          <w:tcPr>
            <w:tcW w:w="3289" w:type="dxa"/>
            <w:tcBorders>
              <w:top w:val="single" w:sz="4" w:space="0" w:color="auto"/>
              <w:left w:val="single" w:sz="4" w:space="0" w:color="auto"/>
              <w:bottom w:val="single" w:sz="4" w:space="0" w:color="auto"/>
              <w:right w:val="single" w:sz="4" w:space="0" w:color="auto"/>
            </w:tcBorders>
            <w:hideMark/>
          </w:tcPr>
          <w:p w14:paraId="544F6A87" w14:textId="41D9AC2E" w:rsidR="00661310" w:rsidRPr="004346B8" w:rsidRDefault="00661310" w:rsidP="001B332D">
            <w:pPr>
              <w:pStyle w:val="a5"/>
              <w:tabs>
                <w:tab w:val="left" w:pos="360"/>
              </w:tabs>
              <w:spacing w:after="0" w:afterAutospacing="0"/>
              <w:ind w:right="-85"/>
              <w:jc w:val="both"/>
              <w:textAlignment w:val="baseline"/>
              <w:rPr>
                <w:lang w:val="ru-RU"/>
              </w:rPr>
            </w:pPr>
            <w:r w:rsidRPr="004346B8">
              <w:t xml:space="preserve">Охват вакцинацией подлежащего населения </w:t>
            </w:r>
            <w:r w:rsidR="001B332D" w:rsidRPr="004346B8">
              <w:rPr>
                <w:lang w:val="ru-RU"/>
              </w:rPr>
              <w:t xml:space="preserve"> </w:t>
            </w:r>
          </w:p>
        </w:tc>
        <w:tc>
          <w:tcPr>
            <w:tcW w:w="1956" w:type="dxa"/>
            <w:tcBorders>
              <w:top w:val="single" w:sz="4" w:space="0" w:color="auto"/>
              <w:left w:val="single" w:sz="4" w:space="0" w:color="auto"/>
              <w:bottom w:val="single" w:sz="4" w:space="0" w:color="auto"/>
              <w:right w:val="single" w:sz="4" w:space="0" w:color="auto"/>
            </w:tcBorders>
            <w:hideMark/>
          </w:tcPr>
          <w:p w14:paraId="05B69024" w14:textId="77777777" w:rsidR="00661310" w:rsidRPr="004346B8" w:rsidRDefault="00661310" w:rsidP="00673920">
            <w:pPr>
              <w:pStyle w:val="a5"/>
              <w:tabs>
                <w:tab w:val="left" w:pos="360"/>
              </w:tabs>
              <w:spacing w:after="0" w:afterAutospacing="0"/>
              <w:ind w:right="-85"/>
              <w:jc w:val="center"/>
              <w:textAlignment w:val="baseline"/>
            </w:pPr>
            <w:proofErr w:type="spellStart"/>
            <w:r w:rsidRPr="004346B8">
              <w:rPr>
                <w:lang w:val="en-US"/>
              </w:rPr>
              <w:t>Административ</w:t>
            </w:r>
            <w:proofErr w:type="spellEnd"/>
            <w:r w:rsidRPr="004346B8">
              <w:t xml:space="preserve"> </w:t>
            </w:r>
            <w:proofErr w:type="spellStart"/>
            <w:r w:rsidRPr="004346B8">
              <w:rPr>
                <w:lang w:val="en-US"/>
              </w:rPr>
              <w:t>ные</w:t>
            </w:r>
            <w:proofErr w:type="spellEnd"/>
            <w:r w:rsidRPr="004346B8">
              <w:t xml:space="preserve"> </w:t>
            </w:r>
            <w:proofErr w:type="spellStart"/>
            <w:r w:rsidRPr="004346B8">
              <w:rPr>
                <w:lang w:val="en-US"/>
              </w:rPr>
              <w:t>данные</w:t>
            </w:r>
            <w:proofErr w:type="spellEnd"/>
            <w:r w:rsidRPr="004346B8">
              <w:rPr>
                <w:lang w:val="en-US"/>
              </w:rPr>
              <w:t xml:space="preserve"> МЗ</w:t>
            </w:r>
          </w:p>
        </w:tc>
        <w:tc>
          <w:tcPr>
            <w:tcW w:w="1417" w:type="dxa"/>
            <w:tcBorders>
              <w:top w:val="single" w:sz="4" w:space="0" w:color="auto"/>
              <w:left w:val="single" w:sz="4" w:space="0" w:color="auto"/>
              <w:bottom w:val="single" w:sz="4" w:space="0" w:color="auto"/>
              <w:right w:val="single" w:sz="4" w:space="0" w:color="auto"/>
            </w:tcBorders>
            <w:hideMark/>
          </w:tcPr>
          <w:p w14:paraId="47C4796A" w14:textId="77777777" w:rsidR="00661310" w:rsidRPr="004346B8" w:rsidRDefault="00661310" w:rsidP="00673920">
            <w:pPr>
              <w:pStyle w:val="a5"/>
              <w:spacing w:after="0" w:line="276" w:lineRule="auto"/>
              <w:ind w:left="-108" w:right="-108"/>
              <w:jc w:val="center"/>
            </w:pPr>
            <w:r w:rsidRPr="004346B8">
              <w:t>% от целевого населения</w:t>
            </w:r>
          </w:p>
        </w:tc>
        <w:tc>
          <w:tcPr>
            <w:tcW w:w="1418" w:type="dxa"/>
            <w:tcBorders>
              <w:top w:val="single" w:sz="4" w:space="0" w:color="auto"/>
              <w:left w:val="single" w:sz="4" w:space="0" w:color="auto"/>
              <w:bottom w:val="single" w:sz="4" w:space="0" w:color="auto"/>
              <w:right w:val="single" w:sz="4" w:space="0" w:color="auto"/>
            </w:tcBorders>
            <w:hideMark/>
          </w:tcPr>
          <w:p w14:paraId="5772A429" w14:textId="77777777" w:rsidR="00661310" w:rsidRPr="004346B8" w:rsidRDefault="00661310" w:rsidP="00673920">
            <w:pPr>
              <w:tabs>
                <w:tab w:val="left" w:pos="9639"/>
              </w:tabs>
              <w:spacing w:after="0" w:line="240" w:lineRule="auto"/>
              <w:jc w:val="center"/>
              <w:rPr>
                <w:rFonts w:ascii="Times New Roman" w:hAnsi="Times New Roman" w:cs="Times New Roman"/>
                <w:sz w:val="24"/>
                <w:szCs w:val="24"/>
              </w:rPr>
            </w:pPr>
            <w:r w:rsidRPr="004346B8">
              <w:rPr>
                <w:rFonts w:ascii="Times New Roman" w:hAnsi="Times New Roman" w:cs="Times New Roman"/>
                <w:sz w:val="24"/>
                <w:szCs w:val="24"/>
              </w:rPr>
              <w:t>95</w:t>
            </w:r>
          </w:p>
        </w:tc>
        <w:tc>
          <w:tcPr>
            <w:tcW w:w="1701" w:type="dxa"/>
            <w:tcBorders>
              <w:top w:val="single" w:sz="4" w:space="0" w:color="auto"/>
              <w:left w:val="single" w:sz="4" w:space="0" w:color="auto"/>
              <w:bottom w:val="single" w:sz="4" w:space="0" w:color="auto"/>
              <w:right w:val="single" w:sz="4" w:space="0" w:color="auto"/>
            </w:tcBorders>
          </w:tcPr>
          <w:p w14:paraId="64108BC3" w14:textId="77777777" w:rsidR="00661310" w:rsidRPr="004346B8" w:rsidRDefault="00661310" w:rsidP="00673920">
            <w:pPr>
              <w:pStyle w:val="a5"/>
              <w:spacing w:before="0" w:beforeAutospacing="0" w:after="0" w:afterAutospacing="0"/>
              <w:jc w:val="center"/>
              <w:rPr>
                <w:lang w:val="ru-RU"/>
              </w:rPr>
            </w:pPr>
            <w:r w:rsidRPr="004346B8">
              <w:rPr>
                <w:lang w:val="ru-RU"/>
              </w:rPr>
              <w:t>98,8</w:t>
            </w:r>
          </w:p>
          <w:p w14:paraId="69CEB3FE" w14:textId="77777777" w:rsidR="00661310" w:rsidRPr="004346B8" w:rsidRDefault="00661310" w:rsidP="00673920">
            <w:pPr>
              <w:pStyle w:val="a5"/>
              <w:spacing w:before="0" w:beforeAutospacing="0" w:after="0" w:afterAutospacing="0"/>
              <w:jc w:val="center"/>
            </w:pPr>
          </w:p>
        </w:tc>
        <w:tc>
          <w:tcPr>
            <w:tcW w:w="3969" w:type="dxa"/>
            <w:tcBorders>
              <w:top w:val="single" w:sz="4" w:space="0" w:color="auto"/>
              <w:left w:val="single" w:sz="4" w:space="0" w:color="auto"/>
              <w:bottom w:val="single" w:sz="4" w:space="0" w:color="auto"/>
              <w:right w:val="single" w:sz="4" w:space="0" w:color="auto"/>
            </w:tcBorders>
          </w:tcPr>
          <w:p w14:paraId="39DC16A7" w14:textId="77777777" w:rsidR="00661310" w:rsidRPr="004346B8" w:rsidRDefault="00661310" w:rsidP="00673920">
            <w:pPr>
              <w:spacing w:after="0" w:line="240" w:lineRule="auto"/>
              <w:jc w:val="center"/>
              <w:rPr>
                <w:rFonts w:ascii="Times New Roman" w:hAnsi="Times New Roman" w:cs="Times New Roman"/>
                <w:b/>
                <w:i/>
                <w:sz w:val="24"/>
                <w:szCs w:val="24"/>
                <w:lang w:val="ru-RU"/>
              </w:rPr>
            </w:pPr>
            <w:r w:rsidRPr="004346B8">
              <w:rPr>
                <w:rFonts w:ascii="Times New Roman" w:hAnsi="Times New Roman" w:cs="Times New Roman"/>
                <w:b/>
                <w:i/>
                <w:sz w:val="24"/>
                <w:szCs w:val="24"/>
                <w:lang w:val="ru-RU"/>
              </w:rPr>
              <w:t>Индикатор достигнут</w:t>
            </w:r>
          </w:p>
          <w:p w14:paraId="4B5DD66A" w14:textId="77777777" w:rsidR="00661310" w:rsidRPr="004346B8" w:rsidRDefault="00661310" w:rsidP="00673920">
            <w:pPr>
              <w:spacing w:after="0" w:line="240" w:lineRule="auto"/>
              <w:jc w:val="both"/>
              <w:rPr>
                <w:rFonts w:ascii="Times New Roman" w:hAnsi="Times New Roman" w:cs="Times New Roman"/>
                <w:strike/>
                <w:lang w:val="kk-KZ"/>
              </w:rPr>
            </w:pPr>
            <w:r w:rsidRPr="004346B8">
              <w:rPr>
                <w:rFonts w:ascii="Times New Roman" w:hAnsi="Times New Roman" w:cs="Times New Roman"/>
                <w:i/>
                <w:sz w:val="24"/>
                <w:szCs w:val="24"/>
                <w:lang w:val="ru-RU"/>
              </w:rPr>
              <w:t xml:space="preserve">    </w:t>
            </w:r>
            <w:r w:rsidRPr="004346B8">
              <w:rPr>
                <w:rFonts w:ascii="Times New Roman" w:hAnsi="Times New Roman" w:cs="Times New Roman"/>
                <w:i/>
                <w:sz w:val="24"/>
                <w:szCs w:val="24"/>
                <w:lang w:val="kk-KZ"/>
              </w:rPr>
              <w:t xml:space="preserve">За </w:t>
            </w:r>
            <w:r w:rsidRPr="004346B8">
              <w:rPr>
                <w:rFonts w:ascii="Times New Roman" w:hAnsi="Times New Roman" w:cs="Times New Roman"/>
                <w:i/>
                <w:sz w:val="24"/>
                <w:szCs w:val="24"/>
                <w:lang w:val="ru-RU"/>
              </w:rPr>
              <w:t>12</w:t>
            </w:r>
            <w:r w:rsidRPr="004346B8">
              <w:rPr>
                <w:rFonts w:ascii="Times New Roman" w:hAnsi="Times New Roman" w:cs="Times New Roman"/>
                <w:i/>
                <w:sz w:val="24"/>
                <w:szCs w:val="24"/>
                <w:lang w:val="kk-KZ"/>
              </w:rPr>
              <w:t xml:space="preserve"> месяцев 2022 года по республике подлежало профилактическим прививкам в рамках Национального календаря вакцинации </w:t>
            </w:r>
            <w:r w:rsidRPr="004346B8">
              <w:rPr>
                <w:rFonts w:ascii="Times New Roman" w:hAnsi="Times New Roman" w:cs="Times New Roman"/>
                <w:i/>
                <w:sz w:val="24"/>
                <w:szCs w:val="24"/>
                <w:lang w:val="ru-RU"/>
              </w:rPr>
              <w:t xml:space="preserve"> 4</w:t>
            </w:r>
            <w:r w:rsidRPr="004346B8">
              <w:rPr>
                <w:rFonts w:ascii="Times New Roman" w:hAnsi="Times New Roman" w:cs="Times New Roman"/>
                <w:i/>
                <w:sz w:val="24"/>
                <w:szCs w:val="24"/>
              </w:rPr>
              <w:t> </w:t>
            </w:r>
            <w:r w:rsidRPr="004346B8">
              <w:rPr>
                <w:rFonts w:ascii="Times New Roman" w:hAnsi="Times New Roman" w:cs="Times New Roman"/>
                <w:i/>
                <w:sz w:val="24"/>
                <w:szCs w:val="24"/>
                <w:lang w:val="ru-RU"/>
              </w:rPr>
              <w:t xml:space="preserve">398 628 </w:t>
            </w:r>
            <w:r w:rsidRPr="004346B8">
              <w:rPr>
                <w:rFonts w:ascii="Times New Roman" w:hAnsi="Times New Roman" w:cs="Times New Roman"/>
                <w:i/>
                <w:sz w:val="24"/>
                <w:szCs w:val="24"/>
                <w:lang w:val="kk-KZ"/>
              </w:rPr>
              <w:t xml:space="preserve">человек, их них привито </w:t>
            </w:r>
            <w:r w:rsidRPr="004346B8">
              <w:rPr>
                <w:rFonts w:ascii="Times New Roman" w:hAnsi="Times New Roman" w:cs="Times New Roman"/>
                <w:i/>
                <w:sz w:val="24"/>
                <w:szCs w:val="24"/>
                <w:lang w:val="ru-RU"/>
              </w:rPr>
              <w:t xml:space="preserve">  4</w:t>
            </w:r>
            <w:r w:rsidRPr="004346B8">
              <w:rPr>
                <w:rFonts w:ascii="Times New Roman" w:hAnsi="Times New Roman" w:cs="Times New Roman"/>
                <w:i/>
                <w:sz w:val="24"/>
                <w:szCs w:val="24"/>
              </w:rPr>
              <w:t> </w:t>
            </w:r>
            <w:r w:rsidRPr="004346B8">
              <w:rPr>
                <w:rFonts w:ascii="Times New Roman" w:hAnsi="Times New Roman" w:cs="Times New Roman"/>
                <w:i/>
                <w:sz w:val="24"/>
                <w:szCs w:val="24"/>
                <w:lang w:val="ru-RU"/>
              </w:rPr>
              <w:t>346 026</w:t>
            </w:r>
            <w:r w:rsidRPr="004346B8">
              <w:rPr>
                <w:rFonts w:ascii="Times New Roman" w:hAnsi="Times New Roman" w:cs="Times New Roman"/>
                <w:i/>
                <w:sz w:val="24"/>
                <w:szCs w:val="24"/>
                <w:lang w:val="kk-KZ"/>
              </w:rPr>
              <w:t xml:space="preserve"> человека, охват составил </w:t>
            </w:r>
            <w:r w:rsidRPr="004346B8">
              <w:rPr>
                <w:rFonts w:ascii="Times New Roman" w:hAnsi="Times New Roman" w:cs="Times New Roman"/>
                <w:i/>
                <w:sz w:val="24"/>
                <w:szCs w:val="24"/>
                <w:lang w:val="ru-RU"/>
              </w:rPr>
              <w:t>98,8</w:t>
            </w:r>
            <w:r w:rsidRPr="004346B8">
              <w:rPr>
                <w:rFonts w:ascii="Times New Roman" w:hAnsi="Times New Roman" w:cs="Times New Roman"/>
                <w:i/>
                <w:sz w:val="24"/>
                <w:szCs w:val="24"/>
                <w:lang w:val="kk-KZ"/>
              </w:rPr>
              <w:t xml:space="preserve">% при оптимальном уровне не менее </w:t>
            </w:r>
            <w:r w:rsidRPr="004346B8">
              <w:rPr>
                <w:rFonts w:ascii="Times New Roman" w:hAnsi="Times New Roman" w:cs="Times New Roman"/>
                <w:i/>
                <w:sz w:val="24"/>
                <w:szCs w:val="24"/>
                <w:lang w:val="ru-RU"/>
              </w:rPr>
              <w:t>95</w:t>
            </w:r>
            <w:r w:rsidRPr="004346B8">
              <w:rPr>
                <w:rFonts w:ascii="Times New Roman" w:hAnsi="Times New Roman" w:cs="Times New Roman"/>
                <w:i/>
                <w:sz w:val="24"/>
                <w:szCs w:val="24"/>
                <w:lang w:val="kk-KZ"/>
              </w:rPr>
              <w:t>%.</w:t>
            </w:r>
          </w:p>
        </w:tc>
      </w:tr>
      <w:tr w:rsidR="004346B8" w:rsidRPr="00AC13A1" w14:paraId="529233F3" w14:textId="77777777" w:rsidTr="002D481B">
        <w:trPr>
          <w:trHeight w:val="445"/>
        </w:trPr>
        <w:tc>
          <w:tcPr>
            <w:tcW w:w="710" w:type="dxa"/>
            <w:tcBorders>
              <w:top w:val="single" w:sz="4" w:space="0" w:color="auto"/>
              <w:left w:val="single" w:sz="4" w:space="0" w:color="auto"/>
              <w:bottom w:val="single" w:sz="4" w:space="0" w:color="auto"/>
              <w:right w:val="single" w:sz="4" w:space="0" w:color="auto"/>
            </w:tcBorders>
            <w:hideMark/>
          </w:tcPr>
          <w:p w14:paraId="57178EC0"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kk-KZ"/>
              </w:rPr>
            </w:pPr>
            <w:r w:rsidRPr="004346B8">
              <w:rPr>
                <w:rFonts w:ascii="Times New Roman" w:hAnsi="Times New Roman" w:cs="Times New Roman"/>
                <w:sz w:val="24"/>
                <w:szCs w:val="24"/>
                <w:lang w:val="kk-KZ"/>
              </w:rPr>
              <w:t>12</w:t>
            </w:r>
          </w:p>
        </w:tc>
        <w:tc>
          <w:tcPr>
            <w:tcW w:w="3289" w:type="dxa"/>
            <w:tcBorders>
              <w:top w:val="single" w:sz="4" w:space="0" w:color="auto"/>
              <w:left w:val="single" w:sz="4" w:space="0" w:color="auto"/>
              <w:bottom w:val="single" w:sz="4" w:space="0" w:color="auto"/>
              <w:right w:val="single" w:sz="4" w:space="0" w:color="auto"/>
            </w:tcBorders>
            <w:hideMark/>
          </w:tcPr>
          <w:p w14:paraId="3DCC4E3E" w14:textId="56AF2A11" w:rsidR="00661310" w:rsidRPr="004346B8" w:rsidRDefault="00661310" w:rsidP="001B332D">
            <w:pPr>
              <w:spacing w:after="0" w:line="240" w:lineRule="auto"/>
              <w:rPr>
                <w:rFonts w:ascii="Times New Roman" w:hAnsi="Times New Roman" w:cs="Times New Roman"/>
                <w:sz w:val="24"/>
                <w:szCs w:val="24"/>
                <w:lang w:val="ru-RU"/>
              </w:rPr>
            </w:pPr>
            <w:r w:rsidRPr="004346B8">
              <w:rPr>
                <w:rFonts w:ascii="Times New Roman" w:eastAsia="Times New Roman" w:hAnsi="Times New Roman" w:cs="Times New Roman"/>
                <w:sz w:val="24"/>
                <w:szCs w:val="24"/>
                <w:lang w:val="ru-RU" w:eastAsia="ru-RU"/>
              </w:rPr>
              <w:t>Рост удельного веса выявленных первичных злокачественных новообразований на 0-</w:t>
            </w:r>
            <w:r w:rsidRPr="004346B8">
              <w:rPr>
                <w:rFonts w:ascii="Times New Roman" w:eastAsia="Times New Roman" w:hAnsi="Times New Roman" w:cs="Times New Roman"/>
                <w:sz w:val="24"/>
                <w:szCs w:val="24"/>
                <w:lang w:eastAsia="ru-RU"/>
              </w:rPr>
              <w:t>I</w:t>
            </w:r>
            <w:r w:rsidRPr="004346B8">
              <w:rPr>
                <w:rFonts w:ascii="Times New Roman" w:eastAsia="Times New Roman" w:hAnsi="Times New Roman" w:cs="Times New Roman"/>
                <w:sz w:val="24"/>
                <w:szCs w:val="24"/>
                <w:lang w:val="ru-RU" w:eastAsia="ru-RU"/>
              </w:rPr>
              <w:t xml:space="preserve"> стадиях (уровень ранней </w:t>
            </w:r>
            <w:r w:rsidRPr="004346B8">
              <w:rPr>
                <w:rFonts w:ascii="Times New Roman" w:eastAsia="Times New Roman" w:hAnsi="Times New Roman" w:cs="Times New Roman"/>
                <w:sz w:val="24"/>
                <w:szCs w:val="24"/>
                <w:lang w:val="ru-RU" w:eastAsia="ru-RU"/>
              </w:rPr>
              <w:lastRenderedPageBreak/>
              <w:t>диагностики)</w:t>
            </w:r>
            <w:r w:rsidRPr="004346B8">
              <w:rPr>
                <w:rFonts w:ascii="Times New Roman" w:hAnsi="Times New Roman" w:cs="Times New Roman"/>
                <w:lang w:val="ru-RU"/>
              </w:rPr>
              <w:t xml:space="preserve"> </w:t>
            </w:r>
          </w:p>
        </w:tc>
        <w:tc>
          <w:tcPr>
            <w:tcW w:w="1956" w:type="dxa"/>
            <w:tcBorders>
              <w:top w:val="single" w:sz="4" w:space="0" w:color="auto"/>
              <w:left w:val="single" w:sz="4" w:space="0" w:color="auto"/>
              <w:bottom w:val="single" w:sz="4" w:space="0" w:color="auto"/>
              <w:right w:val="single" w:sz="4" w:space="0" w:color="auto"/>
            </w:tcBorders>
            <w:hideMark/>
          </w:tcPr>
          <w:p w14:paraId="61E268FA" w14:textId="77777777" w:rsidR="00661310" w:rsidRPr="004346B8" w:rsidRDefault="00661310" w:rsidP="00673920">
            <w:pPr>
              <w:pStyle w:val="a5"/>
              <w:tabs>
                <w:tab w:val="left" w:pos="360"/>
              </w:tabs>
              <w:spacing w:after="0" w:afterAutospacing="0"/>
              <w:ind w:right="-85"/>
              <w:jc w:val="center"/>
              <w:textAlignment w:val="baseline"/>
              <w:rPr>
                <w:lang w:val="ru-RU"/>
              </w:rPr>
            </w:pPr>
            <w:proofErr w:type="spellStart"/>
            <w:r w:rsidRPr="004346B8">
              <w:rPr>
                <w:lang w:val="en-US"/>
              </w:rPr>
              <w:lastRenderedPageBreak/>
              <w:t>Административ</w:t>
            </w:r>
            <w:proofErr w:type="spellEnd"/>
            <w:r w:rsidRPr="004346B8">
              <w:t xml:space="preserve"> </w:t>
            </w:r>
            <w:proofErr w:type="spellStart"/>
            <w:r w:rsidRPr="004346B8">
              <w:rPr>
                <w:lang w:val="en-US"/>
              </w:rPr>
              <w:t>ные</w:t>
            </w:r>
            <w:proofErr w:type="spellEnd"/>
            <w:r w:rsidRPr="004346B8">
              <w:t xml:space="preserve"> </w:t>
            </w:r>
            <w:proofErr w:type="spellStart"/>
            <w:r w:rsidRPr="004346B8">
              <w:rPr>
                <w:lang w:val="en-US"/>
              </w:rPr>
              <w:t>данные</w:t>
            </w:r>
            <w:proofErr w:type="spellEnd"/>
            <w:r w:rsidRPr="004346B8">
              <w:rPr>
                <w:lang w:val="en-US"/>
              </w:rPr>
              <w:t xml:space="preserve"> МЗ</w:t>
            </w:r>
          </w:p>
        </w:tc>
        <w:tc>
          <w:tcPr>
            <w:tcW w:w="1417" w:type="dxa"/>
            <w:tcBorders>
              <w:top w:val="single" w:sz="4" w:space="0" w:color="auto"/>
              <w:left w:val="single" w:sz="4" w:space="0" w:color="auto"/>
              <w:bottom w:val="single" w:sz="4" w:space="0" w:color="auto"/>
              <w:right w:val="single" w:sz="4" w:space="0" w:color="auto"/>
            </w:tcBorders>
            <w:hideMark/>
          </w:tcPr>
          <w:p w14:paraId="45E23176" w14:textId="77777777" w:rsidR="00661310" w:rsidRPr="004346B8" w:rsidRDefault="00661310" w:rsidP="00673920">
            <w:pPr>
              <w:pStyle w:val="a5"/>
              <w:spacing w:after="0" w:line="276" w:lineRule="auto"/>
              <w:ind w:left="-108" w:right="-108"/>
              <w:jc w:val="center"/>
              <w:rPr>
                <w:lang w:val="en-US"/>
              </w:rPr>
            </w:pPr>
            <w:r w:rsidRPr="004346B8">
              <w:rPr>
                <w:lang w:val="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11905243" w14:textId="77777777" w:rsidR="00661310" w:rsidRPr="004346B8" w:rsidRDefault="00661310" w:rsidP="00673920">
            <w:pPr>
              <w:tabs>
                <w:tab w:val="left" w:pos="9639"/>
              </w:tabs>
              <w:spacing w:after="0" w:line="240" w:lineRule="auto"/>
              <w:jc w:val="center"/>
              <w:rPr>
                <w:rFonts w:ascii="Times New Roman" w:hAnsi="Times New Roman" w:cs="Times New Roman"/>
                <w:sz w:val="24"/>
                <w:szCs w:val="24"/>
                <w:lang w:val="ru-RU"/>
              </w:rPr>
            </w:pPr>
            <w:r w:rsidRPr="004346B8">
              <w:rPr>
                <w:rFonts w:ascii="Times New Roman" w:hAnsi="Times New Roman" w:cs="Times New Roman"/>
                <w:sz w:val="24"/>
                <w:szCs w:val="24"/>
                <w:lang w:val="ru-RU"/>
              </w:rPr>
              <w:t>33,5</w:t>
            </w:r>
          </w:p>
        </w:tc>
        <w:tc>
          <w:tcPr>
            <w:tcW w:w="1701" w:type="dxa"/>
            <w:tcBorders>
              <w:top w:val="single" w:sz="4" w:space="0" w:color="auto"/>
              <w:left w:val="single" w:sz="4" w:space="0" w:color="auto"/>
              <w:bottom w:val="single" w:sz="4" w:space="0" w:color="auto"/>
              <w:right w:val="single" w:sz="4" w:space="0" w:color="auto"/>
            </w:tcBorders>
          </w:tcPr>
          <w:p w14:paraId="68B0985F" w14:textId="5576A29A" w:rsidR="00661310" w:rsidRPr="004346B8" w:rsidRDefault="00661310" w:rsidP="00673920">
            <w:pPr>
              <w:tabs>
                <w:tab w:val="left" w:pos="9639"/>
              </w:tabs>
              <w:spacing w:after="0" w:line="240" w:lineRule="auto"/>
              <w:jc w:val="center"/>
              <w:rPr>
                <w:rFonts w:ascii="Times New Roman" w:hAnsi="Times New Roman" w:cs="Times New Roman"/>
                <w:sz w:val="24"/>
                <w:szCs w:val="24"/>
                <w:lang w:val="ru-RU"/>
              </w:rPr>
            </w:pPr>
            <w:r w:rsidRPr="004346B8">
              <w:rPr>
                <w:rFonts w:ascii="Times New Roman" w:hAnsi="Times New Roman" w:cs="Times New Roman"/>
                <w:sz w:val="24"/>
                <w:szCs w:val="24"/>
                <w:lang w:val="ru-RU"/>
              </w:rPr>
              <w:t>29,0</w:t>
            </w:r>
          </w:p>
          <w:p w14:paraId="59D27204" w14:textId="77777777" w:rsidR="00661310" w:rsidRPr="004346B8" w:rsidRDefault="00661310" w:rsidP="00673920">
            <w:pPr>
              <w:tabs>
                <w:tab w:val="left" w:pos="9639"/>
              </w:tabs>
              <w:spacing w:after="0" w:line="240" w:lineRule="auto"/>
              <w:jc w:val="center"/>
              <w:rPr>
                <w:rFonts w:ascii="Times New Roman" w:hAnsi="Times New Roman" w:cs="Times New Roman"/>
                <w:lang w:val="ru-RU"/>
              </w:rPr>
            </w:pPr>
          </w:p>
        </w:tc>
        <w:tc>
          <w:tcPr>
            <w:tcW w:w="3969" w:type="dxa"/>
            <w:tcBorders>
              <w:top w:val="single" w:sz="4" w:space="0" w:color="auto"/>
              <w:left w:val="single" w:sz="4" w:space="0" w:color="auto"/>
              <w:bottom w:val="single" w:sz="4" w:space="0" w:color="auto"/>
              <w:right w:val="single" w:sz="4" w:space="0" w:color="auto"/>
            </w:tcBorders>
          </w:tcPr>
          <w:p w14:paraId="796CE6CE" w14:textId="77777777" w:rsidR="00661310" w:rsidRPr="004346B8" w:rsidRDefault="00661310" w:rsidP="00673920">
            <w:pPr>
              <w:pBdr>
                <w:bottom w:val="single" w:sz="4" w:space="0" w:color="FFFFFF"/>
              </w:pBdr>
              <w:tabs>
                <w:tab w:val="left" w:pos="284"/>
              </w:tabs>
              <w:autoSpaceDE w:val="0"/>
              <w:spacing w:after="0" w:line="240" w:lineRule="auto"/>
              <w:jc w:val="center"/>
              <w:rPr>
                <w:rFonts w:ascii="Times New Roman" w:hAnsi="Times New Roman" w:cs="Times New Roman"/>
                <w:b/>
                <w:i/>
                <w:sz w:val="24"/>
                <w:szCs w:val="24"/>
                <w:lang w:val="ru-RU"/>
              </w:rPr>
            </w:pPr>
            <w:r w:rsidRPr="004346B8">
              <w:rPr>
                <w:rFonts w:ascii="Times New Roman" w:hAnsi="Times New Roman" w:cs="Times New Roman"/>
                <w:b/>
                <w:i/>
                <w:sz w:val="24"/>
                <w:szCs w:val="24"/>
                <w:lang w:val="ru-RU"/>
              </w:rPr>
              <w:t>Индикатор достигнут на 86,0 %</w:t>
            </w:r>
          </w:p>
          <w:p w14:paraId="1E1E3E5C" w14:textId="77777777" w:rsidR="002D481B" w:rsidRPr="004346B8" w:rsidRDefault="002D481B" w:rsidP="002D481B">
            <w:pPr>
              <w:spacing w:after="0" w:line="240" w:lineRule="auto"/>
              <w:ind w:firstLine="708"/>
              <w:jc w:val="both"/>
              <w:rPr>
                <w:rFonts w:ascii="Times New Roman" w:hAnsi="Times New Roman" w:cs="Times New Roman"/>
                <w:i/>
                <w:sz w:val="24"/>
                <w:szCs w:val="24"/>
                <w:lang w:val="kk-KZ"/>
              </w:rPr>
            </w:pPr>
            <w:r w:rsidRPr="004346B8">
              <w:rPr>
                <w:rFonts w:ascii="Times New Roman" w:hAnsi="Times New Roman" w:cs="Times New Roman"/>
                <w:i/>
                <w:sz w:val="24"/>
                <w:szCs w:val="24"/>
                <w:lang w:val="kk-KZ"/>
              </w:rPr>
              <w:t xml:space="preserve">Ранняя выявляемость рака (0-1 стадии) в 2018 и 2019 годах нарастала, превышая плановые уровни, но в 2020 году, по причине </w:t>
            </w:r>
            <w:r w:rsidRPr="004346B8">
              <w:rPr>
                <w:rFonts w:ascii="Times New Roman" w:hAnsi="Times New Roman" w:cs="Times New Roman"/>
                <w:i/>
                <w:sz w:val="24"/>
                <w:szCs w:val="24"/>
                <w:lang w:val="kk-KZ"/>
              </w:rPr>
              <w:lastRenderedPageBreak/>
              <w:t>неблагополучной ситуации по COVID-19 и сокращения по этой причине объёма профилактических мероприятий, показатель упал до 25,3% при плане 27,4%.</w:t>
            </w:r>
          </w:p>
          <w:p w14:paraId="094B14E2" w14:textId="77777777" w:rsidR="002D481B" w:rsidRPr="004346B8" w:rsidRDefault="002D481B" w:rsidP="002D481B">
            <w:pPr>
              <w:spacing w:after="0" w:line="240" w:lineRule="auto"/>
              <w:ind w:firstLine="708"/>
              <w:jc w:val="both"/>
              <w:rPr>
                <w:rFonts w:ascii="Times New Roman" w:hAnsi="Times New Roman" w:cs="Times New Roman"/>
                <w:i/>
                <w:sz w:val="24"/>
                <w:szCs w:val="24"/>
                <w:lang w:val="kk-KZ"/>
              </w:rPr>
            </w:pPr>
            <w:r w:rsidRPr="004346B8">
              <w:rPr>
                <w:rFonts w:ascii="Times New Roman" w:hAnsi="Times New Roman" w:cs="Times New Roman"/>
                <w:i/>
                <w:sz w:val="24"/>
                <w:szCs w:val="24"/>
                <w:lang w:val="kk-KZ"/>
              </w:rPr>
              <w:t>В 2021 и 2022 годах ранняя выявляемость также нарастала и увеличилась с 27,1% до 29,0%, но не достигла планового уровня – 33,5%. Лучший уровень ранней выявляемости ЗН в г. Алматы – 37,6%, худший – в Актюбинской области – 17,4%.</w:t>
            </w:r>
          </w:p>
          <w:p w14:paraId="61DF677E" w14:textId="079C9C20" w:rsidR="00661310" w:rsidRPr="004346B8" w:rsidRDefault="00661310" w:rsidP="000D0629">
            <w:pPr>
              <w:pBdr>
                <w:bottom w:val="single" w:sz="4" w:space="0" w:color="FFFFFF"/>
              </w:pBdr>
              <w:tabs>
                <w:tab w:val="left" w:pos="284"/>
              </w:tabs>
              <w:autoSpaceDE w:val="0"/>
              <w:spacing w:after="0" w:line="240" w:lineRule="auto"/>
              <w:jc w:val="both"/>
              <w:rPr>
                <w:rFonts w:ascii="Times New Roman" w:hAnsi="Times New Roman" w:cs="Times New Roman"/>
                <w:i/>
                <w:sz w:val="24"/>
                <w:szCs w:val="24"/>
                <w:lang w:val="ru-RU"/>
              </w:rPr>
            </w:pPr>
          </w:p>
        </w:tc>
      </w:tr>
      <w:tr w:rsidR="004346B8" w:rsidRPr="00AC13A1" w14:paraId="1BA968C3" w14:textId="77777777" w:rsidTr="00673920">
        <w:trPr>
          <w:trHeight w:val="222"/>
        </w:trPr>
        <w:tc>
          <w:tcPr>
            <w:tcW w:w="710" w:type="dxa"/>
            <w:tcBorders>
              <w:top w:val="single" w:sz="4" w:space="0" w:color="auto"/>
              <w:left w:val="single" w:sz="4" w:space="0" w:color="auto"/>
              <w:bottom w:val="single" w:sz="4" w:space="0" w:color="auto"/>
              <w:right w:val="single" w:sz="4" w:space="0" w:color="auto"/>
            </w:tcBorders>
          </w:tcPr>
          <w:p w14:paraId="4DDFCFB0" w14:textId="77777777" w:rsidR="00661310" w:rsidRPr="004346B8" w:rsidRDefault="00661310" w:rsidP="00673920">
            <w:pPr>
              <w:spacing w:after="0" w:line="240" w:lineRule="auto"/>
              <w:ind w:left="20"/>
              <w:jc w:val="center"/>
              <w:rPr>
                <w:rFonts w:ascii="Times New Roman" w:hAnsi="Times New Roman" w:cs="Times New Roman"/>
                <w:b/>
                <w:sz w:val="24"/>
                <w:szCs w:val="24"/>
                <w:lang w:val="ru-RU"/>
              </w:rPr>
            </w:pPr>
          </w:p>
        </w:tc>
        <w:tc>
          <w:tcPr>
            <w:tcW w:w="13750" w:type="dxa"/>
            <w:gridSpan w:val="6"/>
            <w:tcBorders>
              <w:top w:val="single" w:sz="4" w:space="0" w:color="auto"/>
              <w:left w:val="single" w:sz="4" w:space="0" w:color="auto"/>
              <w:bottom w:val="single" w:sz="4" w:space="0" w:color="auto"/>
              <w:right w:val="single" w:sz="4" w:space="0" w:color="auto"/>
            </w:tcBorders>
            <w:hideMark/>
          </w:tcPr>
          <w:p w14:paraId="1E2F67AF" w14:textId="77777777" w:rsidR="00661310" w:rsidRPr="004346B8" w:rsidRDefault="00661310" w:rsidP="00673920">
            <w:pPr>
              <w:tabs>
                <w:tab w:val="left" w:pos="9639"/>
              </w:tabs>
              <w:spacing w:after="0" w:line="240" w:lineRule="auto"/>
              <w:jc w:val="center"/>
              <w:textAlignment w:val="baseline"/>
              <w:rPr>
                <w:rFonts w:ascii="Times New Roman" w:hAnsi="Times New Roman" w:cs="Times New Roman"/>
                <w:b/>
                <w:sz w:val="24"/>
                <w:szCs w:val="24"/>
                <w:lang w:val="ru-RU"/>
              </w:rPr>
            </w:pPr>
            <w:r w:rsidRPr="004346B8">
              <w:rPr>
                <w:rFonts w:ascii="Times New Roman" w:hAnsi="Times New Roman" w:cs="Times New Roman"/>
                <w:b/>
                <w:sz w:val="24"/>
                <w:szCs w:val="24"/>
                <w:lang w:val="ru-RU"/>
              </w:rPr>
              <w:t>Цель 1.2. Улучшение доступности и качества медицинских услуг</w:t>
            </w:r>
          </w:p>
        </w:tc>
      </w:tr>
      <w:tr w:rsidR="004346B8" w:rsidRPr="00AC13A1" w14:paraId="1E474985" w14:textId="77777777" w:rsidTr="00673920">
        <w:trPr>
          <w:trHeight w:val="1029"/>
        </w:trPr>
        <w:tc>
          <w:tcPr>
            <w:tcW w:w="710" w:type="dxa"/>
            <w:tcBorders>
              <w:top w:val="single" w:sz="4" w:space="0" w:color="auto"/>
              <w:left w:val="single" w:sz="4" w:space="0" w:color="auto"/>
              <w:bottom w:val="single" w:sz="4" w:space="0" w:color="auto"/>
              <w:right w:val="single" w:sz="4" w:space="0" w:color="auto"/>
            </w:tcBorders>
          </w:tcPr>
          <w:p w14:paraId="4D24BF8E"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ru-RU"/>
              </w:rPr>
            </w:pPr>
          </w:p>
        </w:tc>
        <w:tc>
          <w:tcPr>
            <w:tcW w:w="3289" w:type="dxa"/>
            <w:tcBorders>
              <w:top w:val="single" w:sz="4" w:space="0" w:color="auto"/>
              <w:left w:val="single" w:sz="4" w:space="0" w:color="auto"/>
              <w:bottom w:val="single" w:sz="4" w:space="0" w:color="auto"/>
              <w:right w:val="single" w:sz="4" w:space="0" w:color="auto"/>
            </w:tcBorders>
            <w:hideMark/>
          </w:tcPr>
          <w:p w14:paraId="15D585B4" w14:textId="77777777" w:rsidR="00661310" w:rsidRPr="004346B8" w:rsidRDefault="00661310" w:rsidP="00673920">
            <w:pPr>
              <w:widowControl w:val="0"/>
              <w:rPr>
                <w:rFonts w:ascii="Times New Roman" w:hAnsi="Times New Roman" w:cs="Times New Roman"/>
                <w:sz w:val="24"/>
                <w:szCs w:val="24"/>
                <w:lang w:val="ru-RU"/>
              </w:rPr>
            </w:pPr>
            <w:r w:rsidRPr="004346B8">
              <w:rPr>
                <w:rFonts w:ascii="Times New Roman" w:hAnsi="Times New Roman" w:cs="Times New Roman"/>
                <w:b/>
                <w:sz w:val="24"/>
                <w:szCs w:val="24"/>
                <w:lang w:val="ru-RU"/>
              </w:rPr>
              <w:t>Целевые индикаторы, взаимоувязанные с бюджетными программами:</w:t>
            </w:r>
          </w:p>
        </w:tc>
        <w:tc>
          <w:tcPr>
            <w:tcW w:w="1956" w:type="dxa"/>
            <w:tcBorders>
              <w:top w:val="single" w:sz="4" w:space="0" w:color="auto"/>
              <w:left w:val="single" w:sz="4" w:space="0" w:color="auto"/>
              <w:bottom w:val="single" w:sz="4" w:space="0" w:color="auto"/>
              <w:right w:val="single" w:sz="4" w:space="0" w:color="auto"/>
            </w:tcBorders>
          </w:tcPr>
          <w:p w14:paraId="3B76F912" w14:textId="77777777" w:rsidR="00661310" w:rsidRPr="004346B8" w:rsidRDefault="00661310" w:rsidP="00673920">
            <w:pPr>
              <w:widowControl w:val="0"/>
              <w:tabs>
                <w:tab w:val="left" w:pos="9639"/>
              </w:tabs>
              <w:ind w:left="-131" w:right="-161"/>
              <w:jc w:val="center"/>
              <w:rPr>
                <w:rFonts w:ascii="Times New Roman" w:hAnsi="Times New Roman" w:cs="Times New Roman"/>
                <w:sz w:val="24"/>
                <w:szCs w:val="24"/>
                <w:lang w:val="kk-KZ"/>
              </w:rPr>
            </w:pPr>
          </w:p>
        </w:tc>
        <w:tc>
          <w:tcPr>
            <w:tcW w:w="1417" w:type="dxa"/>
            <w:tcBorders>
              <w:top w:val="single" w:sz="4" w:space="0" w:color="auto"/>
              <w:left w:val="single" w:sz="4" w:space="0" w:color="auto"/>
              <w:bottom w:val="single" w:sz="4" w:space="0" w:color="auto"/>
              <w:right w:val="single" w:sz="4" w:space="0" w:color="auto"/>
            </w:tcBorders>
          </w:tcPr>
          <w:p w14:paraId="5E3E0798" w14:textId="77777777" w:rsidR="00661310" w:rsidRPr="004346B8" w:rsidRDefault="00661310" w:rsidP="00673920">
            <w:pPr>
              <w:widowControl w:val="0"/>
              <w:tabs>
                <w:tab w:val="left" w:pos="9639"/>
              </w:tabs>
              <w:spacing w:after="0" w:line="240" w:lineRule="auto"/>
              <w:ind w:left="-108" w:right="-108"/>
              <w:jc w:val="center"/>
              <w:rPr>
                <w:rFonts w:ascii="Times New Roman" w:hAnsi="Times New Roman" w:cs="Times New Roman"/>
                <w:sz w:val="24"/>
                <w:szCs w:val="24"/>
                <w:lang w:val="ru-RU"/>
              </w:rPr>
            </w:pPr>
          </w:p>
        </w:tc>
        <w:tc>
          <w:tcPr>
            <w:tcW w:w="1418" w:type="dxa"/>
            <w:tcBorders>
              <w:top w:val="single" w:sz="4" w:space="0" w:color="auto"/>
              <w:left w:val="single" w:sz="4" w:space="0" w:color="auto"/>
              <w:bottom w:val="single" w:sz="4" w:space="0" w:color="auto"/>
              <w:right w:val="single" w:sz="4" w:space="0" w:color="auto"/>
            </w:tcBorders>
          </w:tcPr>
          <w:p w14:paraId="0CB64D2E" w14:textId="77777777" w:rsidR="00661310" w:rsidRPr="004346B8" w:rsidRDefault="00661310" w:rsidP="00673920">
            <w:pPr>
              <w:spacing w:after="0" w:line="240" w:lineRule="auto"/>
              <w:jc w:val="center"/>
              <w:rPr>
                <w:rFonts w:ascii="Times New Roman" w:hAnsi="Times New Roman" w:cs="Times New Roman"/>
                <w:sz w:val="24"/>
                <w:szCs w:val="24"/>
                <w:lang w:val="kk-KZ" w:eastAsia="ru-RU"/>
              </w:rPr>
            </w:pPr>
          </w:p>
        </w:tc>
        <w:tc>
          <w:tcPr>
            <w:tcW w:w="1701" w:type="dxa"/>
            <w:tcBorders>
              <w:top w:val="single" w:sz="4" w:space="0" w:color="auto"/>
              <w:left w:val="single" w:sz="4" w:space="0" w:color="auto"/>
              <w:bottom w:val="single" w:sz="4" w:space="0" w:color="auto"/>
              <w:right w:val="single" w:sz="4" w:space="0" w:color="auto"/>
            </w:tcBorders>
          </w:tcPr>
          <w:p w14:paraId="48BB93F5" w14:textId="77777777" w:rsidR="00661310" w:rsidRPr="004346B8" w:rsidRDefault="00661310" w:rsidP="00673920">
            <w:pPr>
              <w:spacing w:after="0" w:line="240" w:lineRule="auto"/>
              <w:jc w:val="center"/>
              <w:rPr>
                <w:rFonts w:ascii="Times New Roman" w:hAnsi="Times New Roman" w:cs="Times New Roman"/>
                <w:sz w:val="24"/>
                <w:szCs w:val="24"/>
                <w:lang w:val="ru-RU"/>
              </w:rPr>
            </w:pPr>
          </w:p>
        </w:tc>
        <w:tc>
          <w:tcPr>
            <w:tcW w:w="3969" w:type="dxa"/>
            <w:tcBorders>
              <w:top w:val="single" w:sz="4" w:space="0" w:color="auto"/>
              <w:left w:val="single" w:sz="4" w:space="0" w:color="auto"/>
              <w:bottom w:val="single" w:sz="4" w:space="0" w:color="auto"/>
              <w:right w:val="single" w:sz="4" w:space="0" w:color="auto"/>
            </w:tcBorders>
          </w:tcPr>
          <w:p w14:paraId="5F280B53" w14:textId="77777777" w:rsidR="00661310" w:rsidRPr="004346B8" w:rsidRDefault="00661310" w:rsidP="00673920">
            <w:pPr>
              <w:spacing w:after="0" w:line="240" w:lineRule="auto"/>
              <w:jc w:val="center"/>
              <w:rPr>
                <w:rFonts w:ascii="Times New Roman" w:hAnsi="Times New Roman" w:cs="Times New Roman"/>
                <w:sz w:val="24"/>
                <w:szCs w:val="24"/>
                <w:lang w:val="ru-RU"/>
              </w:rPr>
            </w:pPr>
          </w:p>
        </w:tc>
      </w:tr>
      <w:tr w:rsidR="004346B8" w:rsidRPr="00AC13A1" w14:paraId="6D60C422" w14:textId="77777777" w:rsidTr="00CD14D6">
        <w:trPr>
          <w:trHeight w:val="2316"/>
        </w:trPr>
        <w:tc>
          <w:tcPr>
            <w:tcW w:w="710" w:type="dxa"/>
            <w:tcBorders>
              <w:top w:val="single" w:sz="4" w:space="0" w:color="auto"/>
              <w:left w:val="single" w:sz="4" w:space="0" w:color="auto"/>
              <w:bottom w:val="single" w:sz="4" w:space="0" w:color="auto"/>
              <w:right w:val="single" w:sz="4" w:space="0" w:color="auto"/>
            </w:tcBorders>
            <w:hideMark/>
          </w:tcPr>
          <w:p w14:paraId="2FDC290B"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ru-RU"/>
              </w:rPr>
            </w:pPr>
            <w:r w:rsidRPr="004346B8">
              <w:rPr>
                <w:rFonts w:ascii="Times New Roman" w:hAnsi="Times New Roman" w:cs="Times New Roman"/>
                <w:sz w:val="24"/>
                <w:szCs w:val="24"/>
                <w:lang w:val="ru-RU"/>
              </w:rPr>
              <w:t>13</w:t>
            </w:r>
          </w:p>
        </w:tc>
        <w:tc>
          <w:tcPr>
            <w:tcW w:w="3289" w:type="dxa"/>
            <w:tcBorders>
              <w:top w:val="single" w:sz="4" w:space="0" w:color="auto"/>
              <w:left w:val="single" w:sz="4" w:space="0" w:color="auto"/>
              <w:bottom w:val="single" w:sz="4" w:space="0" w:color="auto"/>
              <w:right w:val="single" w:sz="4" w:space="0" w:color="auto"/>
            </w:tcBorders>
            <w:hideMark/>
          </w:tcPr>
          <w:p w14:paraId="2C1F478A" w14:textId="18EDA159" w:rsidR="00661310" w:rsidRPr="004346B8" w:rsidRDefault="00661310" w:rsidP="001B332D">
            <w:pPr>
              <w:widowControl w:val="0"/>
              <w:tabs>
                <w:tab w:val="left" w:pos="9639"/>
              </w:tabs>
              <w:spacing w:line="240" w:lineRule="auto"/>
              <w:rPr>
                <w:rFonts w:ascii="Times New Roman" w:hAnsi="Times New Roman" w:cs="Times New Roman"/>
                <w:sz w:val="24"/>
                <w:szCs w:val="24"/>
                <w:lang w:val="ru-RU"/>
              </w:rPr>
            </w:pPr>
            <w:r w:rsidRPr="004346B8">
              <w:rPr>
                <w:rFonts w:ascii="Times New Roman" w:hAnsi="Times New Roman" w:cs="Times New Roman"/>
                <w:sz w:val="24"/>
                <w:szCs w:val="24"/>
                <w:lang w:val="kk-KZ"/>
              </w:rPr>
              <w:t xml:space="preserve">Снижение стандартизованного коэффициента </w:t>
            </w:r>
            <w:r w:rsidRPr="004346B8">
              <w:rPr>
                <w:rFonts w:ascii="Times New Roman" w:hAnsi="Times New Roman" w:cs="Times New Roman"/>
                <w:sz w:val="24"/>
                <w:szCs w:val="24"/>
              </w:rPr>
              <w:t>c</w:t>
            </w:r>
            <w:proofErr w:type="spellStart"/>
            <w:r w:rsidRPr="004346B8">
              <w:rPr>
                <w:rFonts w:ascii="Times New Roman" w:hAnsi="Times New Roman" w:cs="Times New Roman"/>
                <w:sz w:val="24"/>
                <w:szCs w:val="24"/>
                <w:lang w:val="ru-RU"/>
              </w:rPr>
              <w:t>мертност</w:t>
            </w:r>
            <w:proofErr w:type="spellEnd"/>
            <w:r w:rsidRPr="004346B8">
              <w:rPr>
                <w:rFonts w:ascii="Times New Roman" w:hAnsi="Times New Roman" w:cs="Times New Roman"/>
                <w:sz w:val="24"/>
                <w:szCs w:val="24"/>
                <w:lang w:val="kk-KZ"/>
              </w:rPr>
              <w:t>и</w:t>
            </w:r>
            <w:r w:rsidRPr="004346B8">
              <w:rPr>
                <w:rFonts w:ascii="Times New Roman" w:hAnsi="Times New Roman" w:cs="Times New Roman"/>
                <w:sz w:val="24"/>
                <w:szCs w:val="24"/>
                <w:lang w:val="ru-RU"/>
              </w:rPr>
              <w:t xml:space="preserve"> от злокачественных заболеваний  </w:t>
            </w:r>
          </w:p>
        </w:tc>
        <w:tc>
          <w:tcPr>
            <w:tcW w:w="1956" w:type="dxa"/>
            <w:tcBorders>
              <w:top w:val="single" w:sz="4" w:space="0" w:color="auto"/>
              <w:left w:val="single" w:sz="4" w:space="0" w:color="auto"/>
              <w:bottom w:val="single" w:sz="4" w:space="0" w:color="auto"/>
              <w:right w:val="single" w:sz="4" w:space="0" w:color="auto"/>
            </w:tcBorders>
            <w:hideMark/>
          </w:tcPr>
          <w:p w14:paraId="470849FB" w14:textId="77777777" w:rsidR="00661310" w:rsidRPr="004346B8" w:rsidRDefault="00661310" w:rsidP="00673920">
            <w:pPr>
              <w:widowControl w:val="0"/>
              <w:tabs>
                <w:tab w:val="left" w:pos="9639"/>
              </w:tabs>
              <w:spacing w:line="240" w:lineRule="auto"/>
              <w:ind w:left="-131" w:right="-161"/>
              <w:jc w:val="center"/>
              <w:rPr>
                <w:rFonts w:ascii="Times New Roman" w:hAnsi="Times New Roman" w:cs="Times New Roman"/>
                <w:sz w:val="24"/>
                <w:szCs w:val="24"/>
                <w:lang w:val="ru-RU"/>
              </w:rPr>
            </w:pPr>
            <w:r w:rsidRPr="004346B8">
              <w:rPr>
                <w:rFonts w:ascii="Times New Roman" w:hAnsi="Times New Roman" w:cs="Times New Roman"/>
                <w:sz w:val="24"/>
                <w:szCs w:val="24"/>
                <w:lang w:val="kk-KZ"/>
              </w:rPr>
              <w:t>Официальная стат. информация БНС АСПиР</w:t>
            </w:r>
          </w:p>
        </w:tc>
        <w:tc>
          <w:tcPr>
            <w:tcW w:w="1417" w:type="dxa"/>
            <w:tcBorders>
              <w:top w:val="single" w:sz="4" w:space="0" w:color="auto"/>
              <w:left w:val="single" w:sz="4" w:space="0" w:color="auto"/>
              <w:bottom w:val="single" w:sz="4" w:space="0" w:color="auto"/>
              <w:right w:val="single" w:sz="4" w:space="0" w:color="auto"/>
            </w:tcBorders>
            <w:hideMark/>
          </w:tcPr>
          <w:p w14:paraId="240AFBA6" w14:textId="77777777" w:rsidR="00661310" w:rsidRPr="004346B8" w:rsidRDefault="00661310" w:rsidP="00673920">
            <w:pPr>
              <w:widowControl w:val="0"/>
              <w:tabs>
                <w:tab w:val="left" w:pos="9639"/>
              </w:tabs>
              <w:spacing w:after="0" w:line="240" w:lineRule="auto"/>
              <w:ind w:left="-108" w:right="-108"/>
              <w:jc w:val="center"/>
              <w:rPr>
                <w:rFonts w:ascii="Times New Roman" w:hAnsi="Times New Roman" w:cs="Times New Roman"/>
                <w:sz w:val="24"/>
                <w:szCs w:val="24"/>
              </w:rPr>
            </w:pPr>
            <w:proofErr w:type="spellStart"/>
            <w:r w:rsidRPr="004346B8">
              <w:rPr>
                <w:rFonts w:ascii="Times New Roman" w:hAnsi="Times New Roman" w:cs="Times New Roman"/>
                <w:sz w:val="24"/>
                <w:szCs w:val="24"/>
              </w:rPr>
              <w:t>на</w:t>
            </w:r>
            <w:proofErr w:type="spellEnd"/>
            <w:r w:rsidRPr="004346B8">
              <w:rPr>
                <w:rFonts w:ascii="Times New Roman" w:hAnsi="Times New Roman" w:cs="Times New Roman"/>
                <w:sz w:val="24"/>
                <w:szCs w:val="24"/>
              </w:rPr>
              <w:t xml:space="preserve"> 100 </w:t>
            </w:r>
            <w:proofErr w:type="spellStart"/>
            <w:r w:rsidRPr="004346B8">
              <w:rPr>
                <w:rFonts w:ascii="Times New Roman" w:hAnsi="Times New Roman" w:cs="Times New Roman"/>
                <w:sz w:val="24"/>
                <w:szCs w:val="24"/>
              </w:rPr>
              <w:t>тыс</w:t>
            </w:r>
            <w:proofErr w:type="spellEnd"/>
            <w:r w:rsidRPr="004346B8">
              <w:rPr>
                <w:rFonts w:ascii="Times New Roman" w:hAnsi="Times New Roman" w:cs="Times New Roman"/>
                <w:sz w:val="24"/>
                <w:szCs w:val="24"/>
              </w:rPr>
              <w:t xml:space="preserve">. </w:t>
            </w:r>
            <w:proofErr w:type="spellStart"/>
            <w:r w:rsidRPr="004346B8">
              <w:rPr>
                <w:rFonts w:ascii="Times New Roman" w:hAnsi="Times New Roman" w:cs="Times New Roman"/>
                <w:sz w:val="24"/>
                <w:szCs w:val="24"/>
              </w:rPr>
              <w:t>населения</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5464E47F" w14:textId="77777777" w:rsidR="00661310" w:rsidRPr="004346B8" w:rsidRDefault="00661310" w:rsidP="00673920">
            <w:pPr>
              <w:spacing w:after="0" w:line="240" w:lineRule="auto"/>
              <w:jc w:val="center"/>
              <w:rPr>
                <w:rFonts w:ascii="Times New Roman" w:hAnsi="Times New Roman" w:cs="Times New Roman"/>
                <w:sz w:val="24"/>
                <w:szCs w:val="24"/>
                <w:lang w:val="ru-RU"/>
              </w:rPr>
            </w:pPr>
            <w:r w:rsidRPr="004346B8">
              <w:rPr>
                <w:rFonts w:ascii="Times New Roman" w:hAnsi="Times New Roman" w:cs="Times New Roman"/>
                <w:sz w:val="24"/>
                <w:szCs w:val="24"/>
                <w:lang w:val="kk-KZ" w:eastAsia="ru-RU"/>
              </w:rPr>
              <w:t>75,3</w:t>
            </w:r>
          </w:p>
        </w:tc>
        <w:tc>
          <w:tcPr>
            <w:tcW w:w="1701" w:type="dxa"/>
            <w:tcBorders>
              <w:top w:val="single" w:sz="4" w:space="0" w:color="auto"/>
              <w:left w:val="single" w:sz="4" w:space="0" w:color="auto"/>
              <w:bottom w:val="single" w:sz="4" w:space="0" w:color="auto"/>
              <w:right w:val="single" w:sz="4" w:space="0" w:color="auto"/>
            </w:tcBorders>
            <w:hideMark/>
          </w:tcPr>
          <w:p w14:paraId="3D9ECA22" w14:textId="77777777" w:rsidR="00661310" w:rsidRPr="004346B8" w:rsidRDefault="00661310" w:rsidP="00673920">
            <w:pPr>
              <w:spacing w:after="0" w:line="240" w:lineRule="auto"/>
              <w:jc w:val="center"/>
              <w:rPr>
                <w:rFonts w:ascii="Times New Roman" w:hAnsi="Times New Roman" w:cs="Times New Roman"/>
                <w:sz w:val="24"/>
                <w:szCs w:val="24"/>
                <w:lang w:val="ru-RU"/>
              </w:rPr>
            </w:pPr>
            <w:r w:rsidRPr="004346B8">
              <w:rPr>
                <w:rFonts w:ascii="Times New Roman" w:hAnsi="Times New Roman" w:cs="Times New Roman"/>
                <w:sz w:val="24"/>
                <w:szCs w:val="24"/>
                <w:lang w:val="ru-RU"/>
              </w:rPr>
              <w:t>-</w:t>
            </w:r>
          </w:p>
        </w:tc>
        <w:tc>
          <w:tcPr>
            <w:tcW w:w="3969" w:type="dxa"/>
            <w:tcBorders>
              <w:top w:val="single" w:sz="4" w:space="0" w:color="auto"/>
              <w:left w:val="single" w:sz="4" w:space="0" w:color="auto"/>
              <w:bottom w:val="single" w:sz="4" w:space="0" w:color="auto"/>
              <w:right w:val="single" w:sz="4" w:space="0" w:color="auto"/>
            </w:tcBorders>
            <w:hideMark/>
          </w:tcPr>
          <w:p w14:paraId="0FBD46B5" w14:textId="77777777" w:rsidR="00661310" w:rsidRPr="004346B8" w:rsidRDefault="00661310" w:rsidP="00673920">
            <w:pPr>
              <w:pStyle w:val="ae"/>
              <w:jc w:val="center"/>
              <w:rPr>
                <w:rFonts w:ascii="Times New Roman" w:hAnsi="Times New Roman" w:cs="Times New Roman"/>
                <w:i/>
                <w:sz w:val="24"/>
                <w:szCs w:val="24"/>
                <w:lang w:val="ru-RU"/>
              </w:rPr>
            </w:pPr>
            <w:r w:rsidRPr="004346B8">
              <w:rPr>
                <w:rFonts w:ascii="Times New Roman" w:hAnsi="Times New Roman" w:cs="Times New Roman"/>
                <w:b/>
                <w:i/>
                <w:sz w:val="24"/>
                <w:szCs w:val="24"/>
                <w:lang w:val="ru-RU"/>
              </w:rPr>
              <w:t>Показатель годовой</w:t>
            </w:r>
            <w:r w:rsidRPr="004346B8">
              <w:rPr>
                <w:rFonts w:ascii="Times New Roman" w:hAnsi="Times New Roman" w:cs="Times New Roman"/>
                <w:i/>
                <w:sz w:val="24"/>
                <w:szCs w:val="24"/>
                <w:lang w:val="ru-RU"/>
              </w:rPr>
              <w:t xml:space="preserve"> </w:t>
            </w:r>
          </w:p>
          <w:p w14:paraId="34B06007" w14:textId="01B8128A" w:rsidR="00661310" w:rsidRPr="004346B8" w:rsidRDefault="00661310" w:rsidP="00CD14D6">
            <w:pPr>
              <w:pStyle w:val="ae"/>
              <w:jc w:val="both"/>
              <w:rPr>
                <w:rFonts w:ascii="Times New Roman" w:hAnsi="Times New Roman" w:cs="Times New Roman"/>
                <w:i/>
                <w:sz w:val="24"/>
                <w:szCs w:val="24"/>
                <w:lang w:val="ru-RU"/>
              </w:rPr>
            </w:pPr>
            <w:r w:rsidRPr="004346B8">
              <w:rPr>
                <w:rFonts w:ascii="Times New Roman" w:hAnsi="Times New Roman" w:cs="Times New Roman"/>
                <w:i/>
                <w:sz w:val="24"/>
                <w:szCs w:val="24"/>
                <w:lang w:val="ru-RU"/>
              </w:rPr>
              <w:t xml:space="preserve">      Согласно </w:t>
            </w:r>
            <w:r w:rsidRPr="004346B8">
              <w:rPr>
                <w:rStyle w:val="11"/>
                <w:rFonts w:ascii="Times New Roman" w:hAnsi="Times New Roman" w:cs="Times New Roman"/>
                <w:i/>
                <w:lang w:val="ru-RU"/>
              </w:rPr>
              <w:t>Плану статистических работ на 2022 год</w:t>
            </w:r>
            <w:r w:rsidR="001608E3" w:rsidRPr="004346B8">
              <w:rPr>
                <w:rStyle w:val="11"/>
                <w:rFonts w:ascii="Times New Roman" w:hAnsi="Times New Roman" w:cs="Times New Roman"/>
                <w:i/>
                <w:lang w:val="ru-RU"/>
              </w:rPr>
              <w:t>,</w:t>
            </w:r>
            <w:r w:rsidRPr="004346B8">
              <w:rPr>
                <w:rFonts w:ascii="Times New Roman" w:hAnsi="Times New Roman" w:cs="Times New Roman"/>
                <w:i/>
                <w:sz w:val="24"/>
                <w:szCs w:val="24"/>
                <w:lang w:val="ru-RU"/>
              </w:rPr>
              <w:t xml:space="preserve"> утвержденного </w:t>
            </w:r>
            <w:r w:rsidRPr="004346B8">
              <w:rPr>
                <w:rStyle w:val="11"/>
                <w:rFonts w:ascii="Times New Roman" w:hAnsi="Times New Roman" w:cs="Times New Roman"/>
                <w:i/>
                <w:lang w:val="ru-RU"/>
              </w:rPr>
              <w:t xml:space="preserve">приказом БНС </w:t>
            </w:r>
            <w:proofErr w:type="spellStart"/>
            <w:r w:rsidRPr="004346B8">
              <w:rPr>
                <w:rStyle w:val="11"/>
                <w:rFonts w:ascii="Times New Roman" w:hAnsi="Times New Roman" w:cs="Times New Roman"/>
                <w:i/>
                <w:lang w:val="ru-RU"/>
              </w:rPr>
              <w:t>АСПиР</w:t>
            </w:r>
            <w:proofErr w:type="spellEnd"/>
            <w:r w:rsidRPr="004346B8">
              <w:rPr>
                <w:rStyle w:val="11"/>
                <w:rFonts w:ascii="Times New Roman" w:hAnsi="Times New Roman" w:cs="Times New Roman"/>
                <w:i/>
                <w:lang w:val="ru-RU"/>
              </w:rPr>
              <w:t xml:space="preserve"> РК от 23.09.2021г. № 20</w:t>
            </w:r>
            <w:r w:rsidRPr="004346B8">
              <w:rPr>
                <w:rFonts w:ascii="Times New Roman" w:hAnsi="Times New Roman" w:cs="Times New Roman"/>
                <w:i/>
                <w:sz w:val="24"/>
                <w:szCs w:val="24"/>
                <w:lang w:val="ru-RU"/>
              </w:rPr>
              <w:t xml:space="preserve"> данный показатель   формируется 1 раз в год, в </w:t>
            </w:r>
            <w:r w:rsidRPr="004346B8">
              <w:rPr>
                <w:rFonts w:ascii="Times New Roman" w:hAnsi="Times New Roman" w:cs="Times New Roman"/>
                <w:b/>
                <w:i/>
                <w:sz w:val="24"/>
                <w:szCs w:val="24"/>
                <w:lang w:val="ru-RU"/>
              </w:rPr>
              <w:t>июле</w:t>
            </w:r>
            <w:r w:rsidRPr="004346B8">
              <w:rPr>
                <w:rFonts w:ascii="Times New Roman" w:hAnsi="Times New Roman" w:cs="Times New Roman"/>
                <w:i/>
                <w:sz w:val="24"/>
                <w:szCs w:val="24"/>
                <w:lang w:val="ru-RU"/>
              </w:rPr>
              <w:t xml:space="preserve"> следующего года за отчетным периодом.</w:t>
            </w:r>
          </w:p>
        </w:tc>
      </w:tr>
      <w:tr w:rsidR="004346B8" w:rsidRPr="00E45447" w14:paraId="1198755E" w14:textId="77777777" w:rsidTr="00673920">
        <w:trPr>
          <w:trHeight w:val="1029"/>
        </w:trPr>
        <w:tc>
          <w:tcPr>
            <w:tcW w:w="710" w:type="dxa"/>
            <w:tcBorders>
              <w:top w:val="single" w:sz="4" w:space="0" w:color="auto"/>
              <w:left w:val="single" w:sz="4" w:space="0" w:color="auto"/>
              <w:bottom w:val="single" w:sz="4" w:space="0" w:color="auto"/>
              <w:right w:val="single" w:sz="4" w:space="0" w:color="auto"/>
            </w:tcBorders>
          </w:tcPr>
          <w:p w14:paraId="34513327"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ru-RU"/>
              </w:rPr>
            </w:pPr>
            <w:r w:rsidRPr="004346B8">
              <w:rPr>
                <w:rFonts w:ascii="Times New Roman" w:hAnsi="Times New Roman" w:cs="Times New Roman"/>
                <w:sz w:val="24"/>
                <w:szCs w:val="24"/>
                <w:lang w:val="ru-RU"/>
              </w:rPr>
              <w:t>13-1</w:t>
            </w:r>
          </w:p>
        </w:tc>
        <w:tc>
          <w:tcPr>
            <w:tcW w:w="3289" w:type="dxa"/>
            <w:tcBorders>
              <w:top w:val="single" w:sz="4" w:space="0" w:color="auto"/>
              <w:left w:val="single" w:sz="4" w:space="0" w:color="auto"/>
              <w:bottom w:val="single" w:sz="4" w:space="0" w:color="auto"/>
              <w:right w:val="single" w:sz="4" w:space="0" w:color="auto"/>
            </w:tcBorders>
          </w:tcPr>
          <w:p w14:paraId="2A24411A" w14:textId="77777777" w:rsidR="00661310" w:rsidRPr="004346B8" w:rsidRDefault="00661310" w:rsidP="00673920">
            <w:pPr>
              <w:pStyle w:val="a5"/>
              <w:shd w:val="clear" w:color="auto" w:fill="FFFFFF"/>
              <w:spacing w:before="0" w:beforeAutospacing="0" w:after="0" w:afterAutospacing="0"/>
              <w:rPr>
                <w:iCs/>
                <w:lang w:val="kk-KZ"/>
              </w:rPr>
            </w:pPr>
            <w:r w:rsidRPr="004346B8">
              <w:rPr>
                <w:iCs/>
              </w:rPr>
              <w:t>Повышение эффективности лечения лекарственно-устойчивого туберкулеза у больных</w:t>
            </w:r>
            <w:r w:rsidRPr="004346B8">
              <w:rPr>
                <w:iCs/>
                <w:lang w:val="kk-KZ"/>
              </w:rPr>
              <w:t xml:space="preserve"> </w:t>
            </w:r>
            <w:r w:rsidRPr="004346B8">
              <w:rPr>
                <w:iCs/>
              </w:rPr>
              <w:t>учреждений</w:t>
            </w:r>
          </w:p>
          <w:p w14:paraId="4BE2456E" w14:textId="6F539EA2" w:rsidR="00661310" w:rsidRPr="004346B8" w:rsidRDefault="00661310" w:rsidP="001B332D">
            <w:pPr>
              <w:widowControl w:val="0"/>
              <w:tabs>
                <w:tab w:val="left" w:pos="9639"/>
              </w:tabs>
              <w:spacing w:line="240" w:lineRule="auto"/>
              <w:rPr>
                <w:rFonts w:ascii="Times New Roman" w:hAnsi="Times New Roman" w:cs="Times New Roman"/>
                <w:sz w:val="24"/>
                <w:szCs w:val="24"/>
                <w:lang w:val="ru-RU"/>
              </w:rPr>
            </w:pPr>
            <w:r w:rsidRPr="004346B8">
              <w:rPr>
                <w:rFonts w:ascii="Times New Roman" w:hAnsi="Times New Roman" w:cs="Times New Roman"/>
                <w:iCs/>
                <w:sz w:val="24"/>
                <w:szCs w:val="24"/>
                <w:lang w:val="ru-RU"/>
              </w:rPr>
              <w:t xml:space="preserve">уголовно-исполнительной </w:t>
            </w:r>
            <w:r w:rsidRPr="004346B8">
              <w:rPr>
                <w:rFonts w:ascii="Times New Roman" w:hAnsi="Times New Roman" w:cs="Times New Roman"/>
                <w:iCs/>
                <w:sz w:val="24"/>
                <w:szCs w:val="24"/>
                <w:lang w:val="ru-RU"/>
              </w:rPr>
              <w:lastRenderedPageBreak/>
              <w:t>(</w:t>
            </w:r>
            <w:r w:rsidRPr="004346B8">
              <w:rPr>
                <w:rFonts w:ascii="Times New Roman" w:hAnsi="Times New Roman" w:cs="Times New Roman"/>
                <w:iCs/>
                <w:sz w:val="24"/>
                <w:szCs w:val="24"/>
                <w:lang w:val="kk-KZ"/>
              </w:rPr>
              <w:t>пеницитарной</w:t>
            </w:r>
            <w:r w:rsidRPr="004346B8">
              <w:rPr>
                <w:rFonts w:ascii="Times New Roman" w:hAnsi="Times New Roman" w:cs="Times New Roman"/>
                <w:iCs/>
                <w:sz w:val="24"/>
                <w:szCs w:val="24"/>
                <w:lang w:val="ru-RU"/>
              </w:rPr>
              <w:t xml:space="preserve">) системы </w:t>
            </w:r>
          </w:p>
        </w:tc>
        <w:tc>
          <w:tcPr>
            <w:tcW w:w="1956" w:type="dxa"/>
            <w:tcBorders>
              <w:top w:val="single" w:sz="4" w:space="0" w:color="auto"/>
              <w:left w:val="single" w:sz="4" w:space="0" w:color="auto"/>
              <w:bottom w:val="single" w:sz="4" w:space="0" w:color="auto"/>
              <w:right w:val="single" w:sz="4" w:space="0" w:color="auto"/>
            </w:tcBorders>
          </w:tcPr>
          <w:p w14:paraId="428E75A3" w14:textId="77777777" w:rsidR="00661310" w:rsidRPr="004346B8" w:rsidRDefault="00661310" w:rsidP="00673920">
            <w:pPr>
              <w:widowControl w:val="0"/>
              <w:tabs>
                <w:tab w:val="left" w:pos="9639"/>
              </w:tabs>
              <w:ind w:left="-131" w:right="-161"/>
              <w:jc w:val="center"/>
              <w:rPr>
                <w:rFonts w:ascii="Times New Roman" w:hAnsi="Times New Roman" w:cs="Times New Roman"/>
                <w:sz w:val="24"/>
                <w:szCs w:val="24"/>
                <w:lang w:val="kk-KZ"/>
              </w:rPr>
            </w:pPr>
            <w:proofErr w:type="spellStart"/>
            <w:r w:rsidRPr="004346B8">
              <w:rPr>
                <w:rFonts w:ascii="Times New Roman" w:hAnsi="Times New Roman" w:cs="Times New Roman"/>
                <w:sz w:val="24"/>
                <w:szCs w:val="24"/>
              </w:rPr>
              <w:lastRenderedPageBreak/>
              <w:t>Административные</w:t>
            </w:r>
            <w:proofErr w:type="spellEnd"/>
            <w:r w:rsidRPr="004346B8">
              <w:rPr>
                <w:rFonts w:ascii="Times New Roman" w:hAnsi="Times New Roman" w:cs="Times New Roman"/>
                <w:sz w:val="24"/>
                <w:szCs w:val="24"/>
              </w:rPr>
              <w:t xml:space="preserve"> </w:t>
            </w:r>
            <w:proofErr w:type="spellStart"/>
            <w:r w:rsidRPr="004346B8">
              <w:rPr>
                <w:rFonts w:ascii="Times New Roman" w:hAnsi="Times New Roman" w:cs="Times New Roman"/>
                <w:sz w:val="24"/>
                <w:szCs w:val="24"/>
              </w:rPr>
              <w:t>данные</w:t>
            </w:r>
            <w:proofErr w:type="spellEnd"/>
            <w:r w:rsidRPr="004346B8">
              <w:rPr>
                <w:rFonts w:ascii="Times New Roman" w:hAnsi="Times New Roman" w:cs="Times New Roman"/>
                <w:sz w:val="24"/>
                <w:szCs w:val="24"/>
              </w:rPr>
              <w:t xml:space="preserve"> МЗ</w:t>
            </w:r>
            <w:r w:rsidRPr="004346B8">
              <w:rPr>
                <w:rFonts w:ascii="Times New Roman" w:hAnsi="Times New Roman" w:cs="Times New Roman"/>
                <w:sz w:val="24"/>
                <w:szCs w:val="24"/>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14:paraId="6E43BE89" w14:textId="77777777" w:rsidR="00661310" w:rsidRPr="004346B8" w:rsidRDefault="00661310" w:rsidP="00673920">
            <w:pPr>
              <w:widowControl w:val="0"/>
              <w:tabs>
                <w:tab w:val="left" w:pos="9639"/>
              </w:tabs>
              <w:spacing w:after="0" w:line="240" w:lineRule="auto"/>
              <w:ind w:left="-108" w:right="-108"/>
              <w:jc w:val="center"/>
              <w:rPr>
                <w:rFonts w:ascii="Times New Roman" w:hAnsi="Times New Roman" w:cs="Times New Roman"/>
                <w:sz w:val="24"/>
                <w:szCs w:val="24"/>
              </w:rPr>
            </w:pPr>
            <w:r w:rsidRPr="004346B8">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37F1832F" w14:textId="77777777" w:rsidR="00661310" w:rsidRPr="004346B8" w:rsidRDefault="00661310" w:rsidP="00673920">
            <w:pPr>
              <w:spacing w:after="0" w:line="240" w:lineRule="auto"/>
              <w:jc w:val="center"/>
              <w:rPr>
                <w:rFonts w:ascii="Times New Roman" w:hAnsi="Times New Roman" w:cs="Times New Roman"/>
                <w:sz w:val="24"/>
                <w:szCs w:val="24"/>
                <w:lang w:val="kk-KZ" w:eastAsia="ru-RU"/>
              </w:rPr>
            </w:pPr>
            <w:r w:rsidRPr="004346B8">
              <w:rPr>
                <w:rFonts w:ascii="Times New Roman" w:hAnsi="Times New Roman" w:cs="Times New Roman"/>
                <w:sz w:val="24"/>
                <w:szCs w:val="24"/>
                <w:lang w:val="kk-KZ" w:eastAsia="ru-RU"/>
              </w:rPr>
              <w:t>74,5</w:t>
            </w:r>
          </w:p>
        </w:tc>
        <w:tc>
          <w:tcPr>
            <w:tcW w:w="1701" w:type="dxa"/>
            <w:tcBorders>
              <w:top w:val="single" w:sz="4" w:space="0" w:color="auto"/>
              <w:left w:val="single" w:sz="4" w:space="0" w:color="auto"/>
              <w:bottom w:val="single" w:sz="4" w:space="0" w:color="auto"/>
              <w:right w:val="single" w:sz="4" w:space="0" w:color="auto"/>
            </w:tcBorders>
          </w:tcPr>
          <w:p w14:paraId="47426DD4" w14:textId="77777777" w:rsidR="00661310" w:rsidRPr="004346B8" w:rsidRDefault="00661310" w:rsidP="00673920">
            <w:pPr>
              <w:spacing w:after="0" w:line="240" w:lineRule="auto"/>
              <w:jc w:val="center"/>
              <w:rPr>
                <w:rFonts w:ascii="Times New Roman" w:hAnsi="Times New Roman" w:cs="Times New Roman"/>
                <w:sz w:val="24"/>
                <w:szCs w:val="24"/>
                <w:lang w:val="ru-RU"/>
              </w:rPr>
            </w:pPr>
            <w:r w:rsidRPr="004346B8">
              <w:rPr>
                <w:rFonts w:ascii="Times New Roman" w:hAnsi="Times New Roman" w:cs="Times New Roman"/>
                <w:sz w:val="24"/>
                <w:szCs w:val="24"/>
                <w:lang w:val="kk-KZ"/>
              </w:rPr>
              <w:t>79,0</w:t>
            </w:r>
          </w:p>
        </w:tc>
        <w:tc>
          <w:tcPr>
            <w:tcW w:w="3969" w:type="dxa"/>
            <w:tcBorders>
              <w:top w:val="single" w:sz="4" w:space="0" w:color="auto"/>
              <w:left w:val="single" w:sz="4" w:space="0" w:color="auto"/>
              <w:bottom w:val="single" w:sz="4" w:space="0" w:color="auto"/>
              <w:right w:val="single" w:sz="4" w:space="0" w:color="auto"/>
            </w:tcBorders>
          </w:tcPr>
          <w:p w14:paraId="5A7C29FE" w14:textId="77777777" w:rsidR="00661310" w:rsidRPr="004346B8" w:rsidRDefault="00661310" w:rsidP="00673920">
            <w:pPr>
              <w:pBdr>
                <w:bottom w:val="single" w:sz="4" w:space="0" w:color="FFFFFF"/>
              </w:pBdr>
              <w:tabs>
                <w:tab w:val="left" w:pos="284"/>
              </w:tabs>
              <w:autoSpaceDE w:val="0"/>
              <w:spacing w:after="0" w:line="240" w:lineRule="auto"/>
              <w:jc w:val="center"/>
              <w:rPr>
                <w:rFonts w:ascii="Times New Roman" w:hAnsi="Times New Roman" w:cs="Times New Roman"/>
                <w:b/>
                <w:i/>
                <w:sz w:val="24"/>
                <w:szCs w:val="24"/>
                <w:lang w:val="ru-RU"/>
              </w:rPr>
            </w:pPr>
            <w:r w:rsidRPr="004346B8">
              <w:rPr>
                <w:rFonts w:ascii="Times New Roman" w:hAnsi="Times New Roman" w:cs="Times New Roman"/>
                <w:b/>
                <w:i/>
                <w:sz w:val="24"/>
                <w:szCs w:val="24"/>
                <w:lang w:val="ru-RU"/>
              </w:rPr>
              <w:t>Индикатор достигнут</w:t>
            </w:r>
          </w:p>
          <w:p w14:paraId="6863D627" w14:textId="77777777" w:rsidR="00661310" w:rsidRPr="004346B8" w:rsidRDefault="00661310" w:rsidP="00673920">
            <w:pPr>
              <w:pStyle w:val="a5"/>
              <w:shd w:val="clear" w:color="auto" w:fill="FFFFFF"/>
              <w:spacing w:before="0" w:beforeAutospacing="0" w:after="0" w:afterAutospacing="0"/>
              <w:jc w:val="both"/>
              <w:rPr>
                <w:i/>
                <w:iCs/>
                <w:lang w:val="kk-KZ"/>
              </w:rPr>
            </w:pPr>
            <w:r w:rsidRPr="004346B8">
              <w:rPr>
                <w:lang w:val="kk-KZ"/>
              </w:rPr>
              <w:t xml:space="preserve">   </w:t>
            </w:r>
            <w:r w:rsidRPr="004346B8">
              <w:rPr>
                <w:i/>
                <w:lang w:val="kk-KZ"/>
              </w:rPr>
              <w:t>По итогам 12 месяцев 2022 года эффективность лечения</w:t>
            </w:r>
            <w:r w:rsidRPr="004346B8">
              <w:rPr>
                <w:b/>
                <w:i/>
                <w:lang w:val="kk-KZ"/>
              </w:rPr>
              <w:t xml:space="preserve"> </w:t>
            </w:r>
            <w:r w:rsidRPr="004346B8">
              <w:rPr>
                <w:i/>
                <w:iCs/>
              </w:rPr>
              <w:t>лекарственно-устойчивого</w:t>
            </w:r>
            <w:r w:rsidRPr="004346B8">
              <w:rPr>
                <w:i/>
                <w:iCs/>
                <w:lang w:val="kk-KZ"/>
              </w:rPr>
              <w:t xml:space="preserve"> </w:t>
            </w:r>
            <w:r w:rsidRPr="004346B8">
              <w:rPr>
                <w:i/>
                <w:iCs/>
              </w:rPr>
              <w:t>туберкулеза у больных</w:t>
            </w:r>
            <w:r w:rsidRPr="004346B8">
              <w:rPr>
                <w:i/>
                <w:iCs/>
                <w:lang w:val="kk-KZ"/>
              </w:rPr>
              <w:t xml:space="preserve"> </w:t>
            </w:r>
            <w:r w:rsidRPr="004346B8">
              <w:rPr>
                <w:i/>
                <w:iCs/>
              </w:rPr>
              <w:t>учреждений</w:t>
            </w:r>
          </w:p>
          <w:p w14:paraId="591B910D" w14:textId="2327B01A" w:rsidR="00661310" w:rsidRPr="004346B8" w:rsidRDefault="00661310" w:rsidP="00AC13A1">
            <w:pPr>
              <w:pStyle w:val="ae"/>
              <w:jc w:val="both"/>
              <w:rPr>
                <w:rFonts w:ascii="Times New Roman" w:hAnsi="Times New Roman" w:cs="Times New Roman"/>
                <w:b/>
                <w:i/>
                <w:sz w:val="24"/>
                <w:szCs w:val="24"/>
                <w:lang w:val="ru-RU"/>
              </w:rPr>
            </w:pPr>
            <w:r w:rsidRPr="004346B8">
              <w:rPr>
                <w:rFonts w:ascii="Times New Roman" w:hAnsi="Times New Roman" w:cs="Times New Roman"/>
                <w:i/>
                <w:iCs/>
                <w:sz w:val="24"/>
                <w:szCs w:val="24"/>
                <w:lang w:val="ru-RU"/>
              </w:rPr>
              <w:t xml:space="preserve">уголовно-исполнительной </w:t>
            </w:r>
            <w:r w:rsidRPr="004346B8">
              <w:rPr>
                <w:rFonts w:ascii="Times New Roman" w:hAnsi="Times New Roman" w:cs="Times New Roman"/>
                <w:i/>
                <w:iCs/>
                <w:sz w:val="24"/>
                <w:szCs w:val="24"/>
                <w:lang w:val="ru-RU"/>
              </w:rPr>
              <w:lastRenderedPageBreak/>
              <w:t>(</w:t>
            </w:r>
            <w:r w:rsidRPr="004346B8">
              <w:rPr>
                <w:rFonts w:ascii="Times New Roman" w:hAnsi="Times New Roman" w:cs="Times New Roman"/>
                <w:i/>
                <w:iCs/>
                <w:sz w:val="24"/>
                <w:szCs w:val="24"/>
                <w:lang w:val="kk-KZ"/>
              </w:rPr>
              <w:t>пеницитарной</w:t>
            </w:r>
            <w:r w:rsidRPr="004346B8">
              <w:rPr>
                <w:rFonts w:ascii="Times New Roman" w:hAnsi="Times New Roman" w:cs="Times New Roman"/>
                <w:i/>
                <w:iCs/>
                <w:sz w:val="24"/>
                <w:szCs w:val="24"/>
                <w:lang w:val="ru-RU"/>
              </w:rPr>
              <w:t>) системы</w:t>
            </w:r>
            <w:r w:rsidRPr="004346B8">
              <w:rPr>
                <w:rFonts w:ascii="Times New Roman" w:hAnsi="Times New Roman" w:cs="Times New Roman"/>
                <w:i/>
                <w:iCs/>
                <w:sz w:val="24"/>
                <w:szCs w:val="24"/>
                <w:lang w:val="kk-KZ"/>
              </w:rPr>
              <w:t xml:space="preserve"> составила </w:t>
            </w:r>
            <w:r w:rsidR="00AC13A1">
              <w:rPr>
                <w:rFonts w:ascii="Times New Roman" w:hAnsi="Times New Roman" w:cs="Times New Roman"/>
                <w:i/>
                <w:iCs/>
                <w:sz w:val="24"/>
                <w:szCs w:val="24"/>
              </w:rPr>
              <w:t>79</w:t>
            </w:r>
            <w:r w:rsidRPr="004346B8">
              <w:rPr>
                <w:rFonts w:ascii="Times New Roman" w:hAnsi="Times New Roman" w:cs="Times New Roman"/>
                <w:i/>
                <w:iCs/>
                <w:sz w:val="24"/>
                <w:szCs w:val="24"/>
                <w:lang w:val="kk-KZ"/>
              </w:rPr>
              <w:t>,</w:t>
            </w:r>
            <w:r w:rsidR="00AC13A1">
              <w:rPr>
                <w:rFonts w:ascii="Times New Roman" w:hAnsi="Times New Roman" w:cs="Times New Roman"/>
                <w:i/>
                <w:iCs/>
                <w:sz w:val="24"/>
                <w:szCs w:val="24"/>
              </w:rPr>
              <w:t>0</w:t>
            </w:r>
            <w:bookmarkStart w:id="0" w:name="_GoBack"/>
            <w:bookmarkEnd w:id="0"/>
            <w:r w:rsidRPr="004346B8">
              <w:rPr>
                <w:rFonts w:ascii="Times New Roman" w:hAnsi="Times New Roman" w:cs="Times New Roman"/>
                <w:i/>
                <w:iCs/>
                <w:sz w:val="24"/>
                <w:szCs w:val="24"/>
                <w:lang w:val="ru-RU"/>
              </w:rPr>
              <w:t>%.</w:t>
            </w:r>
          </w:p>
        </w:tc>
      </w:tr>
      <w:tr w:rsidR="004346B8" w:rsidRPr="00AC13A1" w14:paraId="703A22C3" w14:textId="77777777" w:rsidTr="00673920">
        <w:trPr>
          <w:trHeight w:val="814"/>
        </w:trPr>
        <w:tc>
          <w:tcPr>
            <w:tcW w:w="710" w:type="dxa"/>
            <w:tcBorders>
              <w:top w:val="single" w:sz="4" w:space="0" w:color="auto"/>
              <w:left w:val="single" w:sz="4" w:space="0" w:color="auto"/>
              <w:bottom w:val="single" w:sz="4" w:space="0" w:color="auto"/>
              <w:right w:val="single" w:sz="4" w:space="0" w:color="auto"/>
            </w:tcBorders>
            <w:hideMark/>
          </w:tcPr>
          <w:p w14:paraId="20DB623B"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ru-RU"/>
              </w:rPr>
            </w:pPr>
            <w:r w:rsidRPr="004346B8">
              <w:rPr>
                <w:rFonts w:ascii="Times New Roman" w:hAnsi="Times New Roman" w:cs="Times New Roman"/>
                <w:sz w:val="24"/>
                <w:szCs w:val="24"/>
                <w:lang w:val="ru-RU"/>
              </w:rPr>
              <w:lastRenderedPageBreak/>
              <w:t>14</w:t>
            </w:r>
          </w:p>
        </w:tc>
        <w:tc>
          <w:tcPr>
            <w:tcW w:w="3289" w:type="dxa"/>
            <w:tcBorders>
              <w:top w:val="single" w:sz="4" w:space="0" w:color="auto"/>
              <w:left w:val="single" w:sz="4" w:space="0" w:color="auto"/>
              <w:bottom w:val="single" w:sz="4" w:space="0" w:color="auto"/>
              <w:right w:val="single" w:sz="4" w:space="0" w:color="auto"/>
            </w:tcBorders>
            <w:hideMark/>
          </w:tcPr>
          <w:p w14:paraId="1B542510" w14:textId="75F99BBE" w:rsidR="00661310" w:rsidRPr="004346B8" w:rsidRDefault="00661310" w:rsidP="001B332D">
            <w:pPr>
              <w:pStyle w:val="a5"/>
              <w:tabs>
                <w:tab w:val="left" w:pos="360"/>
              </w:tabs>
              <w:jc w:val="both"/>
              <w:textAlignment w:val="baseline"/>
              <w:rPr>
                <w:lang w:val="ru-RU"/>
              </w:rPr>
            </w:pPr>
            <w:r w:rsidRPr="004346B8">
              <w:rPr>
                <w:lang w:val="ru-RU"/>
              </w:rPr>
              <w:t>Снижение</w:t>
            </w:r>
            <w:r w:rsidRPr="004346B8">
              <w:rPr>
                <w:lang w:val="kk-KZ"/>
              </w:rPr>
              <w:t xml:space="preserve"> </w:t>
            </w:r>
            <w:r w:rsidRPr="004346B8">
              <w:rPr>
                <w:lang w:val="ru-RU"/>
              </w:rPr>
              <w:t>смертности</w:t>
            </w:r>
            <w:r w:rsidRPr="004346B8">
              <w:rPr>
                <w:lang w:val="kk-KZ"/>
              </w:rPr>
              <w:t xml:space="preserve"> </w:t>
            </w:r>
            <w:r w:rsidRPr="004346B8">
              <w:rPr>
                <w:lang w:val="ru-RU"/>
              </w:rPr>
              <w:t>от</w:t>
            </w:r>
            <w:r w:rsidRPr="004346B8">
              <w:rPr>
                <w:lang w:val="kk-KZ"/>
              </w:rPr>
              <w:t xml:space="preserve"> </w:t>
            </w:r>
            <w:r w:rsidRPr="004346B8">
              <w:rPr>
                <w:lang w:val="ru-RU"/>
              </w:rPr>
              <w:t xml:space="preserve">туберкулеза </w:t>
            </w:r>
          </w:p>
        </w:tc>
        <w:tc>
          <w:tcPr>
            <w:tcW w:w="1956" w:type="dxa"/>
            <w:tcBorders>
              <w:top w:val="single" w:sz="4" w:space="0" w:color="auto"/>
              <w:left w:val="single" w:sz="4" w:space="0" w:color="auto"/>
              <w:bottom w:val="single" w:sz="4" w:space="0" w:color="auto"/>
              <w:right w:val="single" w:sz="4" w:space="0" w:color="auto"/>
            </w:tcBorders>
          </w:tcPr>
          <w:p w14:paraId="061E9010" w14:textId="77777777" w:rsidR="00661310" w:rsidRPr="004346B8" w:rsidRDefault="00661310" w:rsidP="00673920">
            <w:pPr>
              <w:pStyle w:val="a5"/>
              <w:tabs>
                <w:tab w:val="left" w:pos="9639"/>
              </w:tabs>
              <w:spacing w:after="0"/>
              <w:ind w:left="-131" w:right="-161"/>
              <w:jc w:val="center"/>
              <w:rPr>
                <w:lang w:val="kk-KZ"/>
              </w:rPr>
            </w:pPr>
            <w:r w:rsidRPr="004346B8">
              <w:rPr>
                <w:lang w:val="kk-KZ"/>
              </w:rPr>
              <w:t>Официальная стат. информация БНС АСП</w:t>
            </w:r>
            <w:r w:rsidRPr="004346B8">
              <w:rPr>
                <w:lang w:val="ru-RU"/>
              </w:rPr>
              <w:t>и</w:t>
            </w:r>
            <w:r w:rsidRPr="004346B8">
              <w:rPr>
                <w:lang w:val="kk-KZ"/>
              </w:rPr>
              <w:t xml:space="preserve">Р </w:t>
            </w:r>
          </w:p>
          <w:p w14:paraId="5D896098" w14:textId="77777777" w:rsidR="00661310" w:rsidRPr="004346B8" w:rsidRDefault="00661310" w:rsidP="00673920">
            <w:pPr>
              <w:pStyle w:val="a5"/>
              <w:tabs>
                <w:tab w:val="left" w:pos="9639"/>
              </w:tabs>
              <w:spacing w:after="0"/>
              <w:ind w:left="-131" w:right="-161"/>
              <w:jc w:val="center"/>
              <w:rPr>
                <w:strike/>
                <w:lang w:val="ru-RU"/>
              </w:rPr>
            </w:pPr>
          </w:p>
        </w:tc>
        <w:tc>
          <w:tcPr>
            <w:tcW w:w="1417" w:type="dxa"/>
            <w:tcBorders>
              <w:top w:val="single" w:sz="4" w:space="0" w:color="auto"/>
              <w:left w:val="single" w:sz="4" w:space="0" w:color="auto"/>
              <w:bottom w:val="single" w:sz="4" w:space="0" w:color="auto"/>
              <w:right w:val="single" w:sz="4" w:space="0" w:color="auto"/>
            </w:tcBorders>
            <w:hideMark/>
          </w:tcPr>
          <w:p w14:paraId="7A4B9C8E" w14:textId="77777777" w:rsidR="00661310" w:rsidRPr="004346B8" w:rsidRDefault="00661310" w:rsidP="00673920">
            <w:pPr>
              <w:pStyle w:val="a5"/>
              <w:tabs>
                <w:tab w:val="left" w:pos="9639"/>
              </w:tabs>
              <w:spacing w:after="0" w:line="276" w:lineRule="auto"/>
              <w:ind w:left="-108" w:right="-108"/>
              <w:jc w:val="center"/>
            </w:pPr>
            <w:r w:rsidRPr="004346B8">
              <w:t>на 100 000 населения</w:t>
            </w:r>
          </w:p>
        </w:tc>
        <w:tc>
          <w:tcPr>
            <w:tcW w:w="1418" w:type="dxa"/>
            <w:tcBorders>
              <w:top w:val="single" w:sz="4" w:space="0" w:color="auto"/>
              <w:left w:val="single" w:sz="4" w:space="0" w:color="auto"/>
              <w:bottom w:val="single" w:sz="4" w:space="0" w:color="auto"/>
              <w:right w:val="single" w:sz="4" w:space="0" w:color="auto"/>
            </w:tcBorders>
            <w:hideMark/>
          </w:tcPr>
          <w:p w14:paraId="41C1DEA9" w14:textId="77777777" w:rsidR="00661310" w:rsidRPr="004346B8" w:rsidRDefault="00661310" w:rsidP="00673920">
            <w:pPr>
              <w:spacing w:after="0" w:line="240" w:lineRule="auto"/>
              <w:jc w:val="center"/>
              <w:rPr>
                <w:rFonts w:ascii="Times New Roman" w:hAnsi="Times New Roman" w:cs="Times New Roman"/>
                <w:sz w:val="24"/>
                <w:szCs w:val="24"/>
                <w:lang w:val="ru-RU" w:eastAsia="ru-RU"/>
              </w:rPr>
            </w:pPr>
            <w:r w:rsidRPr="004346B8">
              <w:rPr>
                <w:rFonts w:ascii="Times New Roman" w:hAnsi="Times New Roman" w:cs="Times New Roman"/>
                <w:sz w:val="24"/>
                <w:szCs w:val="24"/>
                <w:lang w:val="ru-RU" w:eastAsia="ru-RU"/>
              </w:rPr>
              <w:t>2,0</w:t>
            </w:r>
          </w:p>
        </w:tc>
        <w:tc>
          <w:tcPr>
            <w:tcW w:w="1701" w:type="dxa"/>
            <w:tcBorders>
              <w:top w:val="single" w:sz="4" w:space="0" w:color="auto"/>
              <w:left w:val="single" w:sz="4" w:space="0" w:color="auto"/>
              <w:bottom w:val="single" w:sz="4" w:space="0" w:color="auto"/>
              <w:right w:val="single" w:sz="4" w:space="0" w:color="auto"/>
            </w:tcBorders>
          </w:tcPr>
          <w:p w14:paraId="4587C299" w14:textId="77777777" w:rsidR="00661310" w:rsidRPr="004346B8" w:rsidRDefault="00661310" w:rsidP="00673920">
            <w:pPr>
              <w:spacing w:after="0" w:line="240" w:lineRule="auto"/>
              <w:jc w:val="center"/>
              <w:rPr>
                <w:rFonts w:ascii="Times New Roman" w:hAnsi="Times New Roman" w:cs="Times New Roman"/>
                <w:sz w:val="24"/>
                <w:szCs w:val="24"/>
                <w:lang w:val="ru-RU"/>
              </w:rPr>
            </w:pPr>
            <w:r w:rsidRPr="004346B8">
              <w:rPr>
                <w:rFonts w:ascii="Times New Roman" w:hAnsi="Times New Roman" w:cs="Times New Roman"/>
                <w:sz w:val="24"/>
                <w:szCs w:val="24"/>
                <w:lang w:val="ru-RU"/>
              </w:rPr>
              <w:t>-</w:t>
            </w:r>
          </w:p>
        </w:tc>
        <w:tc>
          <w:tcPr>
            <w:tcW w:w="3969" w:type="dxa"/>
            <w:tcBorders>
              <w:top w:val="single" w:sz="4" w:space="0" w:color="auto"/>
              <w:left w:val="single" w:sz="4" w:space="0" w:color="auto"/>
              <w:bottom w:val="single" w:sz="4" w:space="0" w:color="auto"/>
              <w:right w:val="single" w:sz="4" w:space="0" w:color="auto"/>
            </w:tcBorders>
          </w:tcPr>
          <w:p w14:paraId="0441532F" w14:textId="77777777" w:rsidR="00661310" w:rsidRPr="004346B8" w:rsidRDefault="00661310" w:rsidP="00673920">
            <w:pPr>
              <w:pStyle w:val="ae"/>
              <w:jc w:val="center"/>
              <w:rPr>
                <w:rFonts w:ascii="Times New Roman" w:hAnsi="Times New Roman" w:cs="Times New Roman"/>
                <w:i/>
                <w:sz w:val="24"/>
                <w:szCs w:val="24"/>
                <w:lang w:val="ru-RU"/>
              </w:rPr>
            </w:pPr>
            <w:r w:rsidRPr="004346B8">
              <w:rPr>
                <w:rFonts w:ascii="Times New Roman" w:hAnsi="Times New Roman" w:cs="Times New Roman"/>
                <w:b/>
                <w:i/>
                <w:sz w:val="24"/>
                <w:szCs w:val="24"/>
                <w:lang w:val="ru-RU"/>
              </w:rPr>
              <w:t>Показатель годовой</w:t>
            </w:r>
            <w:r w:rsidRPr="004346B8">
              <w:rPr>
                <w:rFonts w:ascii="Times New Roman" w:hAnsi="Times New Roman" w:cs="Times New Roman"/>
                <w:i/>
                <w:sz w:val="24"/>
                <w:szCs w:val="24"/>
                <w:lang w:val="ru-RU"/>
              </w:rPr>
              <w:t xml:space="preserve"> </w:t>
            </w:r>
          </w:p>
          <w:p w14:paraId="5D21AEC2" w14:textId="0DABDC54" w:rsidR="00661310" w:rsidRPr="004346B8" w:rsidRDefault="00661310" w:rsidP="00CD14D6">
            <w:pPr>
              <w:pStyle w:val="ae"/>
              <w:jc w:val="both"/>
              <w:rPr>
                <w:rFonts w:ascii="Times New Roman" w:hAnsi="Times New Roman" w:cs="Times New Roman"/>
                <w:sz w:val="24"/>
                <w:szCs w:val="24"/>
                <w:lang w:val="ru-RU"/>
              </w:rPr>
            </w:pPr>
            <w:r w:rsidRPr="004346B8">
              <w:rPr>
                <w:rFonts w:ascii="Times New Roman" w:hAnsi="Times New Roman" w:cs="Times New Roman"/>
                <w:i/>
                <w:sz w:val="24"/>
                <w:szCs w:val="24"/>
                <w:lang w:val="ru-RU"/>
              </w:rPr>
              <w:t xml:space="preserve">      Согласно </w:t>
            </w:r>
            <w:r w:rsidR="006837D4" w:rsidRPr="004346B8">
              <w:rPr>
                <w:rStyle w:val="11"/>
                <w:rFonts w:ascii="Times New Roman" w:hAnsi="Times New Roman" w:cs="Times New Roman"/>
                <w:i/>
                <w:lang w:val="ru-RU"/>
              </w:rPr>
              <w:t>Плану статистических работ</w:t>
            </w:r>
            <w:r w:rsidRPr="004346B8">
              <w:rPr>
                <w:rStyle w:val="11"/>
                <w:rFonts w:ascii="Times New Roman" w:hAnsi="Times New Roman" w:cs="Times New Roman"/>
                <w:i/>
                <w:lang w:val="ru-RU"/>
              </w:rPr>
              <w:t xml:space="preserve"> на 2022 год</w:t>
            </w:r>
            <w:r w:rsidRPr="004346B8">
              <w:rPr>
                <w:rFonts w:ascii="Times New Roman" w:hAnsi="Times New Roman" w:cs="Times New Roman"/>
                <w:i/>
                <w:sz w:val="24"/>
                <w:szCs w:val="24"/>
                <w:lang w:val="ru-RU"/>
              </w:rPr>
              <w:t xml:space="preserve"> утвержденного </w:t>
            </w:r>
            <w:r w:rsidRPr="004346B8">
              <w:rPr>
                <w:rStyle w:val="11"/>
                <w:rFonts w:ascii="Times New Roman" w:hAnsi="Times New Roman" w:cs="Times New Roman"/>
                <w:i/>
                <w:lang w:val="ru-RU"/>
              </w:rPr>
              <w:t xml:space="preserve">приказом БНС </w:t>
            </w:r>
            <w:proofErr w:type="spellStart"/>
            <w:r w:rsidRPr="004346B8">
              <w:rPr>
                <w:rStyle w:val="11"/>
                <w:rFonts w:ascii="Times New Roman" w:hAnsi="Times New Roman" w:cs="Times New Roman"/>
                <w:i/>
                <w:lang w:val="ru-RU"/>
              </w:rPr>
              <w:t>АСПиР</w:t>
            </w:r>
            <w:proofErr w:type="spellEnd"/>
            <w:r w:rsidRPr="004346B8">
              <w:rPr>
                <w:rStyle w:val="11"/>
                <w:rFonts w:ascii="Times New Roman" w:hAnsi="Times New Roman" w:cs="Times New Roman"/>
                <w:i/>
                <w:lang w:val="ru-RU"/>
              </w:rPr>
              <w:t xml:space="preserve"> РК от 23.09.2021г. № 20</w:t>
            </w:r>
            <w:r w:rsidRPr="004346B8">
              <w:rPr>
                <w:rFonts w:ascii="Times New Roman" w:hAnsi="Times New Roman" w:cs="Times New Roman"/>
                <w:i/>
                <w:sz w:val="24"/>
                <w:szCs w:val="24"/>
                <w:lang w:val="ru-RU"/>
              </w:rPr>
              <w:t xml:space="preserve"> данный показатель   формируется 1 раз в год, </w:t>
            </w:r>
            <w:r w:rsidRPr="004346B8">
              <w:rPr>
                <w:rFonts w:ascii="Times New Roman" w:hAnsi="Times New Roman" w:cs="Times New Roman"/>
                <w:b/>
                <w:i/>
                <w:sz w:val="24"/>
                <w:szCs w:val="24"/>
                <w:lang w:val="ru-RU"/>
              </w:rPr>
              <w:t xml:space="preserve">в </w:t>
            </w:r>
            <w:r w:rsidR="008A6DAF" w:rsidRPr="004346B8">
              <w:rPr>
                <w:rFonts w:ascii="Times New Roman" w:hAnsi="Times New Roman" w:cs="Times New Roman"/>
                <w:b/>
                <w:i/>
                <w:sz w:val="24"/>
                <w:szCs w:val="24"/>
                <w:lang w:val="ru-RU"/>
              </w:rPr>
              <w:t>марте</w:t>
            </w:r>
            <w:r w:rsidRPr="004346B8">
              <w:rPr>
                <w:rFonts w:ascii="Times New Roman" w:hAnsi="Times New Roman" w:cs="Times New Roman"/>
                <w:i/>
                <w:sz w:val="24"/>
                <w:szCs w:val="24"/>
                <w:lang w:val="ru-RU"/>
              </w:rPr>
              <w:t xml:space="preserve"> следующего года за отчетным периодом.</w:t>
            </w:r>
          </w:p>
        </w:tc>
      </w:tr>
      <w:tr w:rsidR="004346B8" w:rsidRPr="00AC13A1" w14:paraId="48BFB6F9" w14:textId="77777777" w:rsidTr="00673920">
        <w:trPr>
          <w:trHeight w:val="410"/>
        </w:trPr>
        <w:tc>
          <w:tcPr>
            <w:tcW w:w="710" w:type="dxa"/>
            <w:tcBorders>
              <w:top w:val="single" w:sz="4" w:space="0" w:color="auto"/>
              <w:left w:val="single" w:sz="4" w:space="0" w:color="auto"/>
              <w:bottom w:val="single" w:sz="4" w:space="0" w:color="auto"/>
              <w:right w:val="single" w:sz="4" w:space="0" w:color="auto"/>
            </w:tcBorders>
            <w:hideMark/>
          </w:tcPr>
          <w:p w14:paraId="01548E53" w14:textId="77777777" w:rsidR="00661310" w:rsidRPr="004346B8" w:rsidRDefault="00661310" w:rsidP="00673920">
            <w:pPr>
              <w:widowControl w:val="0"/>
              <w:tabs>
                <w:tab w:val="left" w:pos="9639"/>
              </w:tabs>
              <w:spacing w:after="0" w:line="240" w:lineRule="auto"/>
              <w:ind w:right="-14" w:hanging="108"/>
              <w:jc w:val="center"/>
              <w:rPr>
                <w:rFonts w:ascii="Times New Roman" w:hAnsi="Times New Roman" w:cs="Times New Roman"/>
                <w:sz w:val="24"/>
                <w:szCs w:val="24"/>
                <w:lang w:val="ru-RU"/>
              </w:rPr>
            </w:pPr>
            <w:r w:rsidRPr="004346B8">
              <w:rPr>
                <w:rFonts w:ascii="Times New Roman" w:hAnsi="Times New Roman" w:cs="Times New Roman"/>
                <w:sz w:val="24"/>
                <w:szCs w:val="24"/>
                <w:lang w:val="ru-RU"/>
              </w:rPr>
              <w:t>15</w:t>
            </w:r>
          </w:p>
        </w:tc>
        <w:tc>
          <w:tcPr>
            <w:tcW w:w="3289" w:type="dxa"/>
            <w:tcBorders>
              <w:top w:val="single" w:sz="4" w:space="0" w:color="auto"/>
              <w:left w:val="single" w:sz="4" w:space="0" w:color="auto"/>
              <w:bottom w:val="single" w:sz="4" w:space="0" w:color="auto"/>
              <w:right w:val="single" w:sz="4" w:space="0" w:color="auto"/>
            </w:tcBorders>
            <w:hideMark/>
          </w:tcPr>
          <w:p w14:paraId="23E4C6D1" w14:textId="77777777" w:rsidR="00661310" w:rsidRPr="004346B8" w:rsidRDefault="00661310" w:rsidP="00673920">
            <w:pPr>
              <w:widowControl w:val="0"/>
              <w:tabs>
                <w:tab w:val="left" w:pos="9639"/>
              </w:tabs>
              <w:spacing w:after="0" w:line="240" w:lineRule="auto"/>
              <w:ind w:right="-85"/>
              <w:contextualSpacing/>
              <w:rPr>
                <w:rFonts w:ascii="Times New Roman" w:hAnsi="Times New Roman" w:cs="Times New Roman"/>
                <w:iCs/>
                <w:sz w:val="28"/>
                <w:szCs w:val="28"/>
                <w:lang w:val="ru-RU"/>
              </w:rPr>
            </w:pPr>
            <w:r w:rsidRPr="004346B8">
              <w:rPr>
                <w:rFonts w:ascii="Times New Roman" w:hAnsi="Times New Roman" w:cs="Times New Roman"/>
                <w:iCs/>
                <w:sz w:val="24"/>
                <w:szCs w:val="24"/>
                <w:lang w:val="ru-RU" w:eastAsia="ru-RU"/>
              </w:rPr>
              <w:t xml:space="preserve">Доля обеспеченности пациентов лекарственными препаратами при </w:t>
            </w:r>
            <w:r w:rsidRPr="004346B8">
              <w:rPr>
                <w:rFonts w:ascii="Times New Roman" w:hAnsi="Times New Roman" w:cs="Times New Roman"/>
                <w:iCs/>
                <w:sz w:val="24"/>
                <w:szCs w:val="24"/>
                <w:lang w:val="kk-KZ" w:eastAsia="ru-RU"/>
              </w:rPr>
              <w:t>АЛО</w:t>
            </w:r>
            <w:r w:rsidRPr="004346B8">
              <w:rPr>
                <w:rFonts w:ascii="Times New Roman" w:hAnsi="Times New Roman" w:cs="Times New Roman"/>
                <w:iCs/>
                <w:sz w:val="24"/>
                <w:szCs w:val="24"/>
                <w:lang w:val="ru-RU" w:eastAsia="ru-RU"/>
              </w:rPr>
              <w:t xml:space="preserve"> от общего числа выписанных бесплатных рецептов</w:t>
            </w:r>
          </w:p>
        </w:tc>
        <w:tc>
          <w:tcPr>
            <w:tcW w:w="1956" w:type="dxa"/>
            <w:tcBorders>
              <w:top w:val="single" w:sz="4" w:space="0" w:color="auto"/>
              <w:left w:val="single" w:sz="4" w:space="0" w:color="auto"/>
              <w:bottom w:val="single" w:sz="4" w:space="0" w:color="auto"/>
              <w:right w:val="single" w:sz="4" w:space="0" w:color="auto"/>
            </w:tcBorders>
            <w:hideMark/>
          </w:tcPr>
          <w:p w14:paraId="1AAC1067" w14:textId="77777777" w:rsidR="00661310" w:rsidRPr="004346B8" w:rsidRDefault="00661310" w:rsidP="00673920">
            <w:pPr>
              <w:pStyle w:val="a5"/>
              <w:tabs>
                <w:tab w:val="left" w:pos="9639"/>
              </w:tabs>
              <w:spacing w:after="0" w:line="276" w:lineRule="auto"/>
              <w:ind w:left="-131" w:right="-161"/>
              <w:jc w:val="center"/>
              <w:rPr>
                <w:lang w:val="ru-RU"/>
              </w:rPr>
            </w:pPr>
            <w:proofErr w:type="spellStart"/>
            <w:r w:rsidRPr="004346B8">
              <w:rPr>
                <w:lang w:val="en-US"/>
              </w:rPr>
              <w:t>Административ</w:t>
            </w:r>
            <w:proofErr w:type="spellEnd"/>
            <w:r w:rsidRPr="004346B8">
              <w:t xml:space="preserve"> </w:t>
            </w:r>
            <w:proofErr w:type="spellStart"/>
            <w:r w:rsidRPr="004346B8">
              <w:rPr>
                <w:lang w:val="en-US"/>
              </w:rPr>
              <w:t>ные</w:t>
            </w:r>
            <w:proofErr w:type="spellEnd"/>
            <w:r w:rsidRPr="004346B8">
              <w:t xml:space="preserve"> </w:t>
            </w:r>
            <w:proofErr w:type="spellStart"/>
            <w:r w:rsidRPr="004346B8">
              <w:rPr>
                <w:lang w:val="en-US"/>
              </w:rPr>
              <w:t>данные</w:t>
            </w:r>
            <w:proofErr w:type="spellEnd"/>
            <w:r w:rsidRPr="004346B8">
              <w:rPr>
                <w:lang w:val="en-US"/>
              </w:rPr>
              <w:t xml:space="preserve"> МЗ</w:t>
            </w:r>
          </w:p>
        </w:tc>
        <w:tc>
          <w:tcPr>
            <w:tcW w:w="1417" w:type="dxa"/>
            <w:tcBorders>
              <w:top w:val="single" w:sz="4" w:space="0" w:color="auto"/>
              <w:left w:val="single" w:sz="4" w:space="0" w:color="auto"/>
              <w:bottom w:val="single" w:sz="4" w:space="0" w:color="auto"/>
              <w:right w:val="single" w:sz="4" w:space="0" w:color="auto"/>
            </w:tcBorders>
            <w:hideMark/>
          </w:tcPr>
          <w:p w14:paraId="55FE018B" w14:textId="77777777" w:rsidR="00661310" w:rsidRPr="004346B8" w:rsidRDefault="00661310" w:rsidP="00673920">
            <w:pPr>
              <w:pStyle w:val="a5"/>
              <w:spacing w:after="0" w:line="276" w:lineRule="auto"/>
              <w:ind w:left="-108" w:right="-108"/>
              <w:jc w:val="center"/>
            </w:pPr>
            <w:r w:rsidRPr="004346B8">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0C8E0395" w14:textId="77777777" w:rsidR="00661310" w:rsidRPr="004346B8" w:rsidRDefault="00661310" w:rsidP="00673920">
            <w:pPr>
              <w:spacing w:after="0" w:line="240" w:lineRule="auto"/>
              <w:jc w:val="center"/>
              <w:rPr>
                <w:rFonts w:ascii="Times New Roman" w:hAnsi="Times New Roman" w:cs="Times New Roman"/>
                <w:sz w:val="24"/>
                <w:szCs w:val="24"/>
                <w:lang w:val="ru-RU" w:eastAsia="ru-RU"/>
              </w:rPr>
            </w:pPr>
            <w:r w:rsidRPr="004346B8">
              <w:rPr>
                <w:rFonts w:ascii="Times New Roman" w:hAnsi="Times New Roman" w:cs="Times New Roman"/>
                <w:sz w:val="24"/>
                <w:szCs w:val="24"/>
                <w:lang w:val="kk-KZ"/>
              </w:rPr>
              <w:t>98</w:t>
            </w:r>
          </w:p>
        </w:tc>
        <w:tc>
          <w:tcPr>
            <w:tcW w:w="1701" w:type="dxa"/>
            <w:tcBorders>
              <w:top w:val="single" w:sz="4" w:space="0" w:color="auto"/>
              <w:left w:val="single" w:sz="4" w:space="0" w:color="auto"/>
              <w:bottom w:val="single" w:sz="4" w:space="0" w:color="auto"/>
              <w:right w:val="single" w:sz="4" w:space="0" w:color="auto"/>
            </w:tcBorders>
            <w:hideMark/>
          </w:tcPr>
          <w:p w14:paraId="3F2C3143" w14:textId="77777777" w:rsidR="00661310" w:rsidRPr="004346B8" w:rsidRDefault="00661310" w:rsidP="00673920">
            <w:pPr>
              <w:spacing w:after="0" w:line="240" w:lineRule="auto"/>
              <w:jc w:val="center"/>
              <w:rPr>
                <w:rFonts w:ascii="Times New Roman" w:hAnsi="Times New Roman" w:cs="Times New Roman"/>
                <w:sz w:val="24"/>
                <w:szCs w:val="24"/>
                <w:lang w:val="ru-RU" w:eastAsia="ru-RU"/>
              </w:rPr>
            </w:pPr>
            <w:r w:rsidRPr="004346B8">
              <w:rPr>
                <w:rFonts w:ascii="Times New Roman" w:hAnsi="Times New Roman" w:cs="Times New Roman"/>
                <w:sz w:val="24"/>
                <w:szCs w:val="24"/>
                <w:lang w:val="ru-RU" w:eastAsia="ru-RU"/>
              </w:rPr>
              <w:t xml:space="preserve">99,8 </w:t>
            </w:r>
          </w:p>
          <w:p w14:paraId="1D6AB1C8" w14:textId="77777777" w:rsidR="00661310" w:rsidRPr="004346B8" w:rsidRDefault="00661310" w:rsidP="00673920">
            <w:pPr>
              <w:spacing w:after="0" w:line="240" w:lineRule="auto"/>
              <w:jc w:val="center"/>
              <w:rPr>
                <w:rFonts w:ascii="Times New Roman" w:hAnsi="Times New Roman" w:cs="Times New Roman"/>
                <w:i/>
                <w:sz w:val="20"/>
                <w:szCs w:val="20"/>
                <w:lang w:val="ru-RU" w:eastAsia="ru-RU"/>
              </w:rPr>
            </w:pPr>
          </w:p>
        </w:tc>
        <w:tc>
          <w:tcPr>
            <w:tcW w:w="3969" w:type="dxa"/>
            <w:tcBorders>
              <w:top w:val="single" w:sz="4" w:space="0" w:color="auto"/>
              <w:left w:val="single" w:sz="4" w:space="0" w:color="auto"/>
              <w:bottom w:val="single" w:sz="4" w:space="0" w:color="auto"/>
              <w:right w:val="single" w:sz="4" w:space="0" w:color="auto"/>
            </w:tcBorders>
          </w:tcPr>
          <w:p w14:paraId="2133025A" w14:textId="77777777" w:rsidR="00661310" w:rsidRPr="004346B8" w:rsidRDefault="00661310" w:rsidP="00673920">
            <w:pPr>
              <w:pBdr>
                <w:bottom w:val="single" w:sz="4" w:space="0" w:color="FFFFFF"/>
              </w:pBdr>
              <w:tabs>
                <w:tab w:val="left" w:pos="284"/>
              </w:tabs>
              <w:autoSpaceDE w:val="0"/>
              <w:spacing w:after="0" w:line="240" w:lineRule="auto"/>
              <w:jc w:val="center"/>
              <w:rPr>
                <w:rFonts w:ascii="Times New Roman" w:hAnsi="Times New Roman" w:cs="Times New Roman"/>
                <w:b/>
                <w:i/>
                <w:sz w:val="24"/>
                <w:szCs w:val="24"/>
                <w:lang w:val="ru-RU"/>
              </w:rPr>
            </w:pPr>
            <w:r w:rsidRPr="004346B8">
              <w:rPr>
                <w:rFonts w:ascii="Times New Roman" w:hAnsi="Times New Roman" w:cs="Times New Roman"/>
                <w:b/>
                <w:i/>
                <w:sz w:val="24"/>
                <w:szCs w:val="24"/>
                <w:lang w:val="ru-RU"/>
              </w:rPr>
              <w:t>Индикатор достигнут</w:t>
            </w:r>
          </w:p>
          <w:p w14:paraId="3CEDEF1E" w14:textId="77777777" w:rsidR="00661310" w:rsidRPr="004346B8" w:rsidRDefault="00661310" w:rsidP="00673920">
            <w:pPr>
              <w:pBdr>
                <w:bottom w:val="single" w:sz="4" w:space="0" w:color="FFFFFF"/>
              </w:pBdr>
              <w:tabs>
                <w:tab w:val="left" w:pos="284"/>
              </w:tabs>
              <w:autoSpaceDE w:val="0"/>
              <w:spacing w:after="0" w:line="240" w:lineRule="auto"/>
              <w:jc w:val="both"/>
              <w:rPr>
                <w:rFonts w:ascii="Times New Roman" w:hAnsi="Times New Roman" w:cs="Times New Roman"/>
                <w:i/>
                <w:sz w:val="24"/>
                <w:szCs w:val="24"/>
                <w:lang w:val="ru-RU"/>
              </w:rPr>
            </w:pPr>
            <w:r w:rsidRPr="004346B8">
              <w:rPr>
                <w:rFonts w:ascii="Times New Roman" w:hAnsi="Times New Roman" w:cs="Times New Roman"/>
                <w:i/>
                <w:sz w:val="24"/>
                <w:szCs w:val="24"/>
                <w:lang w:val="ru-RU"/>
              </w:rPr>
              <w:t xml:space="preserve">     Обеспечение лекарственными средствами граждан на амбулаторном уровне осуществляется в соответствии с Перечнем амбулаторного лекарственного обеспечения через объекты здравоохранения в сфере обращения лекарственных средств.</w:t>
            </w:r>
          </w:p>
          <w:p w14:paraId="0EFB2320" w14:textId="77777777" w:rsidR="00661310" w:rsidRPr="004346B8" w:rsidRDefault="00661310" w:rsidP="00673920">
            <w:pPr>
              <w:spacing w:after="0" w:line="240" w:lineRule="auto"/>
              <w:jc w:val="both"/>
              <w:rPr>
                <w:rFonts w:ascii="Times New Roman" w:hAnsi="Times New Roman" w:cs="Times New Roman"/>
                <w:i/>
                <w:sz w:val="24"/>
                <w:szCs w:val="24"/>
                <w:lang w:val="ru-RU"/>
              </w:rPr>
            </w:pPr>
            <w:r w:rsidRPr="004346B8">
              <w:rPr>
                <w:rFonts w:ascii="Times New Roman" w:hAnsi="Times New Roman" w:cs="Times New Roman"/>
                <w:i/>
                <w:sz w:val="24"/>
                <w:szCs w:val="24"/>
                <w:lang w:val="ru-RU"/>
              </w:rPr>
              <w:t xml:space="preserve">       На 2022 </w:t>
            </w:r>
            <w:r w:rsidRPr="004346B8">
              <w:rPr>
                <w:rFonts w:ascii="Times New Roman" w:hAnsi="Times New Roman" w:cs="Times New Roman"/>
                <w:sz w:val="24"/>
                <w:szCs w:val="24"/>
                <w:lang w:val="ru-RU"/>
              </w:rPr>
              <w:t xml:space="preserve">год для амбулаторного </w:t>
            </w:r>
            <w:r w:rsidRPr="004346B8">
              <w:rPr>
                <w:rFonts w:ascii="Times New Roman" w:hAnsi="Times New Roman" w:cs="Times New Roman"/>
                <w:i/>
                <w:sz w:val="24"/>
                <w:szCs w:val="24"/>
                <w:lang w:val="ru-RU"/>
              </w:rPr>
              <w:t xml:space="preserve">лекарственного обеспечения населения заключены договора оплаты (фарм. услуг) между Фондом и СКФ на сумму 200,96 </w:t>
            </w:r>
            <w:proofErr w:type="spellStart"/>
            <w:r w:rsidRPr="004346B8">
              <w:rPr>
                <w:rFonts w:ascii="Times New Roman" w:hAnsi="Times New Roman" w:cs="Times New Roman"/>
                <w:i/>
                <w:sz w:val="24"/>
                <w:szCs w:val="24"/>
                <w:lang w:val="ru-RU"/>
              </w:rPr>
              <w:t>млрд.тенге</w:t>
            </w:r>
            <w:proofErr w:type="spellEnd"/>
            <w:r w:rsidRPr="004346B8">
              <w:rPr>
                <w:rFonts w:ascii="Times New Roman" w:hAnsi="Times New Roman" w:cs="Times New Roman"/>
                <w:i/>
                <w:sz w:val="24"/>
                <w:szCs w:val="24"/>
                <w:lang w:val="ru-RU"/>
              </w:rPr>
              <w:t xml:space="preserve"> (ГОБМП-125,65 </w:t>
            </w:r>
            <w:proofErr w:type="spellStart"/>
            <w:r w:rsidRPr="004346B8">
              <w:rPr>
                <w:rFonts w:ascii="Times New Roman" w:hAnsi="Times New Roman" w:cs="Times New Roman"/>
                <w:i/>
                <w:sz w:val="24"/>
                <w:szCs w:val="24"/>
                <w:lang w:val="ru-RU"/>
              </w:rPr>
              <w:t>млрд.тенге</w:t>
            </w:r>
            <w:proofErr w:type="spellEnd"/>
            <w:r w:rsidRPr="004346B8">
              <w:rPr>
                <w:rFonts w:ascii="Times New Roman" w:hAnsi="Times New Roman" w:cs="Times New Roman"/>
                <w:i/>
                <w:sz w:val="24"/>
                <w:szCs w:val="24"/>
                <w:lang w:val="ru-RU"/>
              </w:rPr>
              <w:t xml:space="preserve">, ОСМС-75,3 </w:t>
            </w:r>
            <w:proofErr w:type="spellStart"/>
            <w:r w:rsidRPr="004346B8">
              <w:rPr>
                <w:rFonts w:ascii="Times New Roman" w:hAnsi="Times New Roman" w:cs="Times New Roman"/>
                <w:i/>
                <w:sz w:val="24"/>
                <w:szCs w:val="24"/>
                <w:lang w:val="ru-RU"/>
              </w:rPr>
              <w:t>млрд.тенге</w:t>
            </w:r>
            <w:proofErr w:type="spellEnd"/>
            <w:r w:rsidRPr="004346B8">
              <w:rPr>
                <w:rFonts w:ascii="Times New Roman" w:hAnsi="Times New Roman" w:cs="Times New Roman"/>
                <w:i/>
                <w:sz w:val="24"/>
                <w:szCs w:val="24"/>
                <w:lang w:val="ru-RU"/>
              </w:rPr>
              <w:t>).</w:t>
            </w:r>
          </w:p>
          <w:p w14:paraId="537F3234" w14:textId="77777777" w:rsidR="00661310" w:rsidRPr="004346B8" w:rsidRDefault="00661310" w:rsidP="00673920">
            <w:pPr>
              <w:spacing w:after="0" w:line="240" w:lineRule="auto"/>
              <w:jc w:val="both"/>
              <w:rPr>
                <w:rFonts w:ascii="Times New Roman" w:hAnsi="Times New Roman" w:cs="Times New Roman"/>
                <w:i/>
                <w:sz w:val="24"/>
                <w:szCs w:val="24"/>
                <w:lang w:val="ru-RU"/>
              </w:rPr>
            </w:pPr>
            <w:r w:rsidRPr="004346B8">
              <w:rPr>
                <w:rFonts w:ascii="Times New Roman" w:hAnsi="Times New Roman" w:cs="Times New Roman"/>
                <w:i/>
                <w:sz w:val="24"/>
                <w:szCs w:val="24"/>
                <w:lang w:val="ru-RU"/>
              </w:rPr>
              <w:t xml:space="preserve">      По состоянию на 01.01.2023 г., по данным ИСЛО, сумма обеспеченных рецептов за 2022 год составила 200,7 млрд. тенге (99,8%) в рамках ГОБМП – 123,6 млрд. тенге, ОСМС – 77,06 млрд. </w:t>
            </w:r>
            <w:r w:rsidRPr="004346B8">
              <w:rPr>
                <w:rFonts w:ascii="Times New Roman" w:hAnsi="Times New Roman" w:cs="Times New Roman"/>
                <w:i/>
                <w:sz w:val="24"/>
                <w:szCs w:val="24"/>
                <w:lang w:val="ru-RU"/>
              </w:rPr>
              <w:lastRenderedPageBreak/>
              <w:t>тенге.</w:t>
            </w:r>
          </w:p>
          <w:p w14:paraId="51B5DBD7" w14:textId="77777777" w:rsidR="00661310" w:rsidRPr="004346B8" w:rsidRDefault="00661310" w:rsidP="00673920">
            <w:pPr>
              <w:spacing w:after="0" w:line="240" w:lineRule="auto"/>
              <w:jc w:val="both"/>
              <w:rPr>
                <w:rFonts w:ascii="Times New Roman" w:hAnsi="Times New Roman" w:cs="Times New Roman"/>
                <w:i/>
                <w:sz w:val="24"/>
                <w:szCs w:val="24"/>
                <w:lang w:val="kk-KZ"/>
              </w:rPr>
            </w:pPr>
          </w:p>
        </w:tc>
      </w:tr>
      <w:tr w:rsidR="004346B8" w:rsidRPr="004346B8" w14:paraId="4807FBAF" w14:textId="77777777" w:rsidTr="00673920">
        <w:trPr>
          <w:trHeight w:val="30"/>
        </w:trPr>
        <w:tc>
          <w:tcPr>
            <w:tcW w:w="710" w:type="dxa"/>
            <w:tcBorders>
              <w:top w:val="single" w:sz="4" w:space="0" w:color="auto"/>
              <w:left w:val="single" w:sz="4" w:space="0" w:color="auto"/>
              <w:bottom w:val="single" w:sz="4" w:space="0" w:color="auto"/>
              <w:right w:val="single" w:sz="4" w:space="0" w:color="auto"/>
            </w:tcBorders>
            <w:hideMark/>
          </w:tcPr>
          <w:p w14:paraId="7DDB4F90"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ru-RU"/>
              </w:rPr>
            </w:pPr>
            <w:r w:rsidRPr="004346B8">
              <w:rPr>
                <w:rFonts w:ascii="Times New Roman" w:hAnsi="Times New Roman" w:cs="Times New Roman"/>
                <w:sz w:val="24"/>
                <w:szCs w:val="24"/>
                <w:lang w:val="ru-RU"/>
              </w:rPr>
              <w:lastRenderedPageBreak/>
              <w:t>16</w:t>
            </w:r>
          </w:p>
        </w:tc>
        <w:tc>
          <w:tcPr>
            <w:tcW w:w="3289" w:type="dxa"/>
            <w:tcBorders>
              <w:top w:val="single" w:sz="4" w:space="0" w:color="auto"/>
              <w:left w:val="single" w:sz="4" w:space="0" w:color="auto"/>
              <w:bottom w:val="single" w:sz="4" w:space="0" w:color="auto"/>
              <w:right w:val="single" w:sz="4" w:space="0" w:color="auto"/>
            </w:tcBorders>
            <w:hideMark/>
          </w:tcPr>
          <w:p w14:paraId="618830BC" w14:textId="03D8C1A3" w:rsidR="00661310" w:rsidRPr="004346B8" w:rsidRDefault="00661310" w:rsidP="001B332D">
            <w:pPr>
              <w:spacing w:after="0" w:line="240" w:lineRule="auto"/>
              <w:rPr>
                <w:rFonts w:ascii="Times New Roman" w:hAnsi="Times New Roman" w:cs="Times New Roman"/>
                <w:iCs/>
                <w:sz w:val="24"/>
                <w:szCs w:val="24"/>
                <w:lang w:val="ru-RU" w:eastAsia="ru-RU"/>
              </w:rPr>
            </w:pPr>
            <w:r w:rsidRPr="004346B8">
              <w:rPr>
                <w:rFonts w:ascii="Times New Roman" w:hAnsi="Times New Roman" w:cs="Times New Roman"/>
                <w:iCs/>
                <w:sz w:val="24"/>
                <w:szCs w:val="24"/>
                <w:lang w:val="ru-RU" w:eastAsia="ru-RU"/>
              </w:rPr>
              <w:t xml:space="preserve">Снижение уровня износа зданий медицинских организаций </w:t>
            </w:r>
          </w:p>
        </w:tc>
        <w:tc>
          <w:tcPr>
            <w:tcW w:w="1956" w:type="dxa"/>
            <w:tcBorders>
              <w:top w:val="single" w:sz="4" w:space="0" w:color="auto"/>
              <w:left w:val="single" w:sz="4" w:space="0" w:color="auto"/>
              <w:bottom w:val="single" w:sz="4" w:space="0" w:color="auto"/>
              <w:right w:val="single" w:sz="4" w:space="0" w:color="auto"/>
            </w:tcBorders>
            <w:hideMark/>
          </w:tcPr>
          <w:p w14:paraId="40C28C04" w14:textId="77777777" w:rsidR="00661310" w:rsidRPr="004346B8" w:rsidRDefault="00661310" w:rsidP="00673920">
            <w:pPr>
              <w:spacing w:after="0" w:line="240" w:lineRule="auto"/>
              <w:ind w:left="-110" w:right="-108"/>
              <w:jc w:val="center"/>
              <w:rPr>
                <w:rFonts w:ascii="Times New Roman" w:hAnsi="Times New Roman" w:cs="Times New Roman"/>
                <w:sz w:val="24"/>
                <w:szCs w:val="24"/>
                <w:lang w:val="ru-RU"/>
              </w:rPr>
            </w:pPr>
            <w:proofErr w:type="spellStart"/>
            <w:r w:rsidRPr="004346B8">
              <w:rPr>
                <w:rFonts w:ascii="Times New Roman" w:hAnsi="Times New Roman" w:cs="Times New Roman"/>
                <w:sz w:val="24"/>
                <w:szCs w:val="24"/>
                <w:lang w:val="ru-RU"/>
              </w:rPr>
              <w:t>Административ</w:t>
            </w:r>
            <w:proofErr w:type="spellEnd"/>
            <w:r w:rsidRPr="004346B8">
              <w:rPr>
                <w:rFonts w:ascii="Times New Roman" w:hAnsi="Times New Roman" w:cs="Times New Roman"/>
                <w:sz w:val="24"/>
                <w:szCs w:val="24"/>
                <w:lang w:val="ru-RU"/>
              </w:rPr>
              <w:t xml:space="preserve"> </w:t>
            </w:r>
            <w:proofErr w:type="spellStart"/>
            <w:r w:rsidRPr="004346B8">
              <w:rPr>
                <w:rFonts w:ascii="Times New Roman" w:hAnsi="Times New Roman" w:cs="Times New Roman"/>
                <w:sz w:val="24"/>
                <w:szCs w:val="24"/>
                <w:lang w:val="ru-RU"/>
              </w:rPr>
              <w:t>ные</w:t>
            </w:r>
            <w:proofErr w:type="spellEnd"/>
            <w:r w:rsidRPr="004346B8">
              <w:rPr>
                <w:rFonts w:ascii="Times New Roman" w:hAnsi="Times New Roman" w:cs="Times New Roman"/>
                <w:sz w:val="24"/>
                <w:szCs w:val="24"/>
                <w:lang w:val="ru-RU"/>
              </w:rPr>
              <w:t xml:space="preserve"> данные МЗ</w:t>
            </w:r>
          </w:p>
        </w:tc>
        <w:tc>
          <w:tcPr>
            <w:tcW w:w="1417" w:type="dxa"/>
            <w:tcBorders>
              <w:top w:val="single" w:sz="4" w:space="0" w:color="auto"/>
              <w:left w:val="single" w:sz="4" w:space="0" w:color="auto"/>
              <w:bottom w:val="single" w:sz="4" w:space="0" w:color="auto"/>
              <w:right w:val="single" w:sz="4" w:space="0" w:color="auto"/>
            </w:tcBorders>
            <w:hideMark/>
          </w:tcPr>
          <w:p w14:paraId="028248A1" w14:textId="77777777" w:rsidR="00661310" w:rsidRPr="004346B8" w:rsidRDefault="00661310" w:rsidP="00673920">
            <w:pPr>
              <w:spacing w:after="0" w:line="240" w:lineRule="auto"/>
              <w:jc w:val="center"/>
              <w:rPr>
                <w:rFonts w:ascii="Times New Roman" w:hAnsi="Times New Roman" w:cs="Times New Roman"/>
                <w:iCs/>
                <w:sz w:val="24"/>
                <w:szCs w:val="24"/>
                <w:lang w:eastAsia="ru-RU"/>
              </w:rPr>
            </w:pPr>
            <w:r w:rsidRPr="004346B8">
              <w:rPr>
                <w:rFonts w:ascii="Times New Roman" w:hAnsi="Times New Roman" w:cs="Times New Roman"/>
                <w:iCs/>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14:paraId="5B28ED6D" w14:textId="77777777" w:rsidR="00661310" w:rsidRPr="004346B8" w:rsidRDefault="00661310" w:rsidP="00673920">
            <w:pPr>
              <w:spacing w:after="0" w:line="240" w:lineRule="auto"/>
              <w:jc w:val="center"/>
              <w:rPr>
                <w:rFonts w:ascii="Times New Roman" w:hAnsi="Times New Roman" w:cs="Times New Roman"/>
                <w:sz w:val="24"/>
                <w:szCs w:val="24"/>
                <w:lang w:val="ru-RU" w:eastAsia="ru-RU"/>
              </w:rPr>
            </w:pPr>
            <w:r w:rsidRPr="004346B8">
              <w:rPr>
                <w:rFonts w:ascii="Times New Roman" w:hAnsi="Times New Roman" w:cs="Times New Roman"/>
                <w:sz w:val="24"/>
                <w:szCs w:val="24"/>
                <w:lang w:val="ru-RU" w:eastAsia="ru-RU"/>
              </w:rPr>
              <w:t>47</w:t>
            </w:r>
          </w:p>
        </w:tc>
        <w:tc>
          <w:tcPr>
            <w:tcW w:w="1701" w:type="dxa"/>
            <w:tcBorders>
              <w:top w:val="single" w:sz="4" w:space="0" w:color="auto"/>
              <w:left w:val="single" w:sz="4" w:space="0" w:color="auto"/>
              <w:bottom w:val="single" w:sz="4" w:space="0" w:color="auto"/>
              <w:right w:val="single" w:sz="4" w:space="0" w:color="auto"/>
            </w:tcBorders>
          </w:tcPr>
          <w:p w14:paraId="6F08C19C" w14:textId="77777777" w:rsidR="00A064A3" w:rsidRPr="004346B8" w:rsidRDefault="00A064A3" w:rsidP="00A064A3">
            <w:pPr>
              <w:spacing w:after="0" w:line="240" w:lineRule="auto"/>
              <w:jc w:val="center"/>
              <w:rPr>
                <w:rFonts w:ascii="Times New Roman" w:eastAsia="Times New Roman" w:hAnsi="Times New Roman" w:cs="Times New Roman"/>
                <w:sz w:val="24"/>
                <w:szCs w:val="24"/>
                <w:lang w:val="ru-RU" w:eastAsia="ru-RU"/>
              </w:rPr>
            </w:pPr>
            <w:r w:rsidRPr="004346B8">
              <w:rPr>
                <w:rFonts w:ascii="Times New Roman" w:eastAsia="Times New Roman" w:hAnsi="Times New Roman" w:cs="Times New Roman"/>
                <w:sz w:val="24"/>
                <w:szCs w:val="24"/>
                <w:lang w:val="ru-RU" w:eastAsia="ru-RU"/>
              </w:rPr>
              <w:t>44,7</w:t>
            </w:r>
          </w:p>
          <w:p w14:paraId="6705D062" w14:textId="77777777" w:rsidR="00661310" w:rsidRPr="004346B8" w:rsidRDefault="00661310" w:rsidP="00673920">
            <w:pPr>
              <w:spacing w:after="0" w:line="240" w:lineRule="auto"/>
              <w:jc w:val="center"/>
              <w:rPr>
                <w:rFonts w:ascii="Times New Roman" w:eastAsia="Times New Roman" w:hAnsi="Times New Roman" w:cs="Times New Roman"/>
                <w:i/>
                <w:sz w:val="20"/>
                <w:szCs w:val="20"/>
                <w:lang w:val="ru-RU" w:eastAsia="ru-RU"/>
              </w:rPr>
            </w:pPr>
          </w:p>
        </w:tc>
        <w:tc>
          <w:tcPr>
            <w:tcW w:w="3969" w:type="dxa"/>
            <w:tcBorders>
              <w:top w:val="single" w:sz="4" w:space="0" w:color="auto"/>
              <w:left w:val="single" w:sz="4" w:space="0" w:color="auto"/>
              <w:bottom w:val="single" w:sz="4" w:space="0" w:color="auto"/>
              <w:right w:val="single" w:sz="4" w:space="0" w:color="auto"/>
            </w:tcBorders>
          </w:tcPr>
          <w:p w14:paraId="65182B32" w14:textId="0CD91D0A" w:rsidR="00661310" w:rsidRPr="004346B8" w:rsidRDefault="00661310" w:rsidP="00673920">
            <w:pPr>
              <w:pBdr>
                <w:bottom w:val="single" w:sz="4" w:space="0" w:color="FFFFFF"/>
              </w:pBdr>
              <w:tabs>
                <w:tab w:val="left" w:pos="284"/>
              </w:tabs>
              <w:autoSpaceDE w:val="0"/>
              <w:spacing w:after="0" w:line="240" w:lineRule="auto"/>
              <w:jc w:val="center"/>
              <w:rPr>
                <w:rFonts w:ascii="Times New Roman" w:hAnsi="Times New Roman" w:cs="Times New Roman"/>
                <w:b/>
                <w:i/>
                <w:sz w:val="24"/>
                <w:szCs w:val="24"/>
                <w:lang w:val="ru-RU"/>
              </w:rPr>
            </w:pPr>
            <w:r w:rsidRPr="004346B8">
              <w:rPr>
                <w:rFonts w:ascii="Times New Roman" w:hAnsi="Times New Roman" w:cs="Times New Roman"/>
                <w:b/>
                <w:i/>
                <w:sz w:val="24"/>
                <w:szCs w:val="24"/>
                <w:lang w:val="ru-RU"/>
              </w:rPr>
              <w:t>Индикатор достигнут</w:t>
            </w:r>
          </w:p>
          <w:p w14:paraId="6B3E1712" w14:textId="003BCAB9" w:rsidR="00661310" w:rsidRPr="004346B8" w:rsidRDefault="00661310" w:rsidP="00673920">
            <w:pPr>
              <w:spacing w:after="0" w:line="240" w:lineRule="auto"/>
              <w:jc w:val="both"/>
              <w:rPr>
                <w:rFonts w:ascii="Times New Roman" w:eastAsia="Times New Roman" w:hAnsi="Times New Roman" w:cs="Times New Roman"/>
                <w:b/>
                <w:sz w:val="24"/>
                <w:szCs w:val="24"/>
                <w:lang w:val="ru-RU" w:eastAsia="ru-RU"/>
              </w:rPr>
            </w:pPr>
          </w:p>
        </w:tc>
      </w:tr>
      <w:tr w:rsidR="004346B8" w:rsidRPr="00AC13A1" w14:paraId="7961303C" w14:textId="77777777" w:rsidTr="00673920">
        <w:trPr>
          <w:trHeight w:val="591"/>
        </w:trPr>
        <w:tc>
          <w:tcPr>
            <w:tcW w:w="710" w:type="dxa"/>
            <w:tcBorders>
              <w:top w:val="single" w:sz="4" w:space="0" w:color="auto"/>
              <w:left w:val="single" w:sz="4" w:space="0" w:color="auto"/>
              <w:bottom w:val="single" w:sz="4" w:space="0" w:color="auto"/>
              <w:right w:val="single" w:sz="4" w:space="0" w:color="auto"/>
            </w:tcBorders>
            <w:hideMark/>
          </w:tcPr>
          <w:p w14:paraId="754F4302" w14:textId="77777777" w:rsidR="00661310" w:rsidRPr="004346B8" w:rsidRDefault="00661310" w:rsidP="00673920">
            <w:pPr>
              <w:widowControl w:val="0"/>
              <w:spacing w:after="0" w:line="240" w:lineRule="auto"/>
              <w:ind w:left="-54" w:right="-14"/>
              <w:jc w:val="center"/>
              <w:rPr>
                <w:rFonts w:ascii="Times New Roman" w:hAnsi="Times New Roman" w:cs="Times New Roman"/>
                <w:sz w:val="24"/>
                <w:szCs w:val="24"/>
                <w:lang w:val="kk-KZ"/>
              </w:rPr>
            </w:pPr>
            <w:r w:rsidRPr="004346B8">
              <w:rPr>
                <w:rFonts w:ascii="Times New Roman" w:hAnsi="Times New Roman" w:cs="Times New Roman"/>
                <w:sz w:val="24"/>
                <w:szCs w:val="24"/>
                <w:lang w:val="kk-KZ"/>
              </w:rPr>
              <w:t>17</w:t>
            </w:r>
          </w:p>
        </w:tc>
        <w:tc>
          <w:tcPr>
            <w:tcW w:w="3289" w:type="dxa"/>
            <w:tcBorders>
              <w:top w:val="single" w:sz="4" w:space="0" w:color="auto"/>
              <w:left w:val="single" w:sz="4" w:space="0" w:color="auto"/>
              <w:bottom w:val="single" w:sz="4" w:space="0" w:color="auto"/>
              <w:right w:val="single" w:sz="4" w:space="0" w:color="auto"/>
            </w:tcBorders>
            <w:vAlign w:val="center"/>
            <w:hideMark/>
          </w:tcPr>
          <w:p w14:paraId="7CCAAD24" w14:textId="6F12B2E9" w:rsidR="00661310" w:rsidRPr="004346B8" w:rsidRDefault="00661310" w:rsidP="009039AA">
            <w:pPr>
              <w:spacing w:after="0" w:line="240" w:lineRule="auto"/>
              <w:rPr>
                <w:rFonts w:ascii="Times New Roman" w:hAnsi="Times New Roman" w:cs="Times New Roman"/>
                <w:iCs/>
                <w:sz w:val="24"/>
                <w:szCs w:val="24"/>
                <w:lang w:val="ru-RU" w:eastAsia="ru-RU"/>
              </w:rPr>
            </w:pPr>
            <w:r w:rsidRPr="004346B8">
              <w:rPr>
                <w:rFonts w:ascii="Times New Roman" w:hAnsi="Times New Roman" w:cs="Times New Roman"/>
                <w:iCs/>
                <w:sz w:val="24"/>
                <w:szCs w:val="24"/>
                <w:lang w:val="ru-RU" w:eastAsia="ru-RU"/>
              </w:rPr>
              <w:t xml:space="preserve">Повышение уровня обеспеченности медицинскими работниками сельского населения в соответствии с минимальным нормативом обеспеченности медицинскими работниками регионов </w:t>
            </w:r>
          </w:p>
        </w:tc>
        <w:tc>
          <w:tcPr>
            <w:tcW w:w="1956" w:type="dxa"/>
            <w:tcBorders>
              <w:top w:val="single" w:sz="4" w:space="0" w:color="auto"/>
              <w:left w:val="single" w:sz="4" w:space="0" w:color="auto"/>
              <w:bottom w:val="single" w:sz="4" w:space="0" w:color="auto"/>
              <w:right w:val="single" w:sz="4" w:space="0" w:color="auto"/>
            </w:tcBorders>
            <w:hideMark/>
          </w:tcPr>
          <w:p w14:paraId="06614361" w14:textId="77777777" w:rsidR="00661310" w:rsidRPr="004346B8" w:rsidRDefault="00661310" w:rsidP="00673920">
            <w:pPr>
              <w:tabs>
                <w:tab w:val="left" w:pos="0"/>
              </w:tabs>
              <w:spacing w:after="0" w:line="240" w:lineRule="auto"/>
              <w:ind w:left="-79" w:right="-108"/>
              <w:jc w:val="center"/>
              <w:rPr>
                <w:rFonts w:ascii="Times New Roman" w:hAnsi="Times New Roman" w:cs="Times New Roman"/>
                <w:sz w:val="24"/>
                <w:szCs w:val="24"/>
              </w:rPr>
            </w:pPr>
            <w:proofErr w:type="spellStart"/>
            <w:r w:rsidRPr="004346B8">
              <w:rPr>
                <w:rFonts w:ascii="Times New Roman" w:hAnsi="Times New Roman" w:cs="Times New Roman"/>
                <w:sz w:val="24"/>
                <w:szCs w:val="24"/>
              </w:rPr>
              <w:t>Административ</w:t>
            </w:r>
            <w:proofErr w:type="spellEnd"/>
            <w:r w:rsidRPr="004346B8">
              <w:rPr>
                <w:rFonts w:ascii="Times New Roman" w:hAnsi="Times New Roman" w:cs="Times New Roman"/>
                <w:sz w:val="24"/>
                <w:szCs w:val="24"/>
                <w:lang w:val="ru-RU"/>
              </w:rPr>
              <w:t xml:space="preserve"> </w:t>
            </w:r>
            <w:proofErr w:type="spellStart"/>
            <w:r w:rsidRPr="004346B8">
              <w:rPr>
                <w:rFonts w:ascii="Times New Roman" w:hAnsi="Times New Roman" w:cs="Times New Roman"/>
                <w:sz w:val="24"/>
                <w:szCs w:val="24"/>
              </w:rPr>
              <w:t>ные</w:t>
            </w:r>
            <w:proofErr w:type="spellEnd"/>
            <w:r w:rsidRPr="004346B8">
              <w:rPr>
                <w:rFonts w:ascii="Times New Roman" w:hAnsi="Times New Roman" w:cs="Times New Roman"/>
                <w:sz w:val="24"/>
                <w:szCs w:val="24"/>
                <w:lang w:val="ru-RU"/>
              </w:rPr>
              <w:t xml:space="preserve"> </w:t>
            </w:r>
            <w:proofErr w:type="spellStart"/>
            <w:r w:rsidRPr="004346B8">
              <w:rPr>
                <w:rFonts w:ascii="Times New Roman" w:hAnsi="Times New Roman" w:cs="Times New Roman"/>
                <w:sz w:val="24"/>
                <w:szCs w:val="24"/>
              </w:rPr>
              <w:t>данные</w:t>
            </w:r>
            <w:proofErr w:type="spellEnd"/>
            <w:r w:rsidRPr="004346B8">
              <w:rPr>
                <w:rFonts w:ascii="Times New Roman" w:hAnsi="Times New Roman" w:cs="Times New Roman"/>
                <w:sz w:val="24"/>
                <w:szCs w:val="24"/>
              </w:rPr>
              <w:t xml:space="preserve"> МЗ</w:t>
            </w:r>
          </w:p>
        </w:tc>
        <w:tc>
          <w:tcPr>
            <w:tcW w:w="1417" w:type="dxa"/>
            <w:tcBorders>
              <w:top w:val="single" w:sz="4" w:space="0" w:color="auto"/>
              <w:left w:val="single" w:sz="4" w:space="0" w:color="auto"/>
              <w:bottom w:val="single" w:sz="4" w:space="0" w:color="auto"/>
              <w:right w:val="single" w:sz="4" w:space="0" w:color="auto"/>
            </w:tcBorders>
            <w:hideMark/>
          </w:tcPr>
          <w:p w14:paraId="5C62991C" w14:textId="77777777" w:rsidR="00661310" w:rsidRPr="004346B8" w:rsidRDefault="00661310" w:rsidP="00673920">
            <w:pPr>
              <w:spacing w:after="0" w:line="240" w:lineRule="auto"/>
              <w:jc w:val="center"/>
              <w:rPr>
                <w:rFonts w:ascii="Times New Roman" w:hAnsi="Times New Roman" w:cs="Times New Roman"/>
                <w:sz w:val="24"/>
                <w:szCs w:val="24"/>
                <w:lang w:eastAsia="ru-RU"/>
              </w:rPr>
            </w:pPr>
            <w:proofErr w:type="spellStart"/>
            <w:r w:rsidRPr="004346B8">
              <w:rPr>
                <w:rFonts w:ascii="Times New Roman" w:hAnsi="Times New Roman" w:cs="Times New Roman"/>
                <w:sz w:val="24"/>
                <w:szCs w:val="24"/>
                <w:lang w:eastAsia="ru-RU"/>
              </w:rPr>
              <w:t>на</w:t>
            </w:r>
            <w:proofErr w:type="spellEnd"/>
            <w:r w:rsidRPr="004346B8">
              <w:rPr>
                <w:rFonts w:ascii="Times New Roman" w:hAnsi="Times New Roman" w:cs="Times New Roman"/>
                <w:sz w:val="24"/>
                <w:szCs w:val="24"/>
                <w:lang w:eastAsia="ru-RU"/>
              </w:rPr>
              <w:t xml:space="preserve"> 10 000 </w:t>
            </w:r>
            <w:proofErr w:type="spellStart"/>
            <w:r w:rsidRPr="004346B8">
              <w:rPr>
                <w:rFonts w:ascii="Times New Roman" w:hAnsi="Times New Roman" w:cs="Times New Roman"/>
                <w:sz w:val="24"/>
                <w:szCs w:val="24"/>
                <w:lang w:eastAsia="ru-RU"/>
              </w:rPr>
              <w:t>сельского</w:t>
            </w:r>
            <w:proofErr w:type="spellEnd"/>
            <w:r w:rsidRPr="004346B8">
              <w:rPr>
                <w:rFonts w:ascii="Times New Roman" w:hAnsi="Times New Roman" w:cs="Times New Roman"/>
                <w:sz w:val="24"/>
                <w:szCs w:val="24"/>
                <w:lang w:eastAsia="ru-RU"/>
              </w:rPr>
              <w:t xml:space="preserve"> </w:t>
            </w:r>
            <w:proofErr w:type="spellStart"/>
            <w:r w:rsidRPr="004346B8">
              <w:rPr>
                <w:rFonts w:ascii="Times New Roman" w:hAnsi="Times New Roman" w:cs="Times New Roman"/>
                <w:sz w:val="24"/>
                <w:szCs w:val="24"/>
                <w:lang w:eastAsia="ru-RU"/>
              </w:rPr>
              <w:t>населения</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4D989BD7" w14:textId="77777777" w:rsidR="00661310" w:rsidRPr="004346B8" w:rsidRDefault="00661310" w:rsidP="00673920">
            <w:pPr>
              <w:spacing w:after="0" w:line="240" w:lineRule="auto"/>
              <w:jc w:val="center"/>
              <w:rPr>
                <w:rFonts w:ascii="Times New Roman" w:hAnsi="Times New Roman" w:cs="Times New Roman"/>
                <w:sz w:val="24"/>
                <w:szCs w:val="24"/>
                <w:lang w:val="ru-RU" w:eastAsia="ru-RU"/>
              </w:rPr>
            </w:pPr>
            <w:r w:rsidRPr="004346B8">
              <w:rPr>
                <w:rFonts w:ascii="Times New Roman" w:hAnsi="Times New Roman" w:cs="Times New Roman"/>
                <w:sz w:val="24"/>
                <w:szCs w:val="24"/>
                <w:lang w:val="ru-RU" w:eastAsia="ru-RU"/>
              </w:rPr>
              <w:t>87,5</w:t>
            </w:r>
          </w:p>
        </w:tc>
        <w:tc>
          <w:tcPr>
            <w:tcW w:w="1701" w:type="dxa"/>
            <w:tcBorders>
              <w:top w:val="single" w:sz="4" w:space="0" w:color="auto"/>
              <w:left w:val="single" w:sz="4" w:space="0" w:color="auto"/>
              <w:bottom w:val="single" w:sz="4" w:space="0" w:color="auto"/>
              <w:right w:val="single" w:sz="4" w:space="0" w:color="auto"/>
            </w:tcBorders>
            <w:hideMark/>
          </w:tcPr>
          <w:p w14:paraId="729F6AAF" w14:textId="77777777" w:rsidR="00661310" w:rsidRPr="004346B8" w:rsidRDefault="00661310" w:rsidP="00673920">
            <w:pPr>
              <w:spacing w:after="0" w:line="240" w:lineRule="auto"/>
              <w:jc w:val="center"/>
              <w:rPr>
                <w:rFonts w:ascii="Times New Roman" w:eastAsia="Times New Roman" w:hAnsi="Times New Roman" w:cs="Times New Roman"/>
                <w:sz w:val="24"/>
                <w:szCs w:val="24"/>
                <w:lang w:val="ru-RU" w:eastAsia="ru-RU"/>
              </w:rPr>
            </w:pPr>
            <w:r w:rsidRPr="004346B8">
              <w:rPr>
                <w:rFonts w:ascii="Times New Roman" w:eastAsia="Times New Roman" w:hAnsi="Times New Roman" w:cs="Times New Roman"/>
                <w:sz w:val="24"/>
                <w:szCs w:val="24"/>
                <w:lang w:val="ru-RU" w:eastAsia="ru-RU"/>
              </w:rPr>
              <w:t>-</w:t>
            </w:r>
          </w:p>
        </w:tc>
        <w:tc>
          <w:tcPr>
            <w:tcW w:w="3969" w:type="dxa"/>
            <w:tcBorders>
              <w:top w:val="single" w:sz="4" w:space="0" w:color="auto"/>
              <w:left w:val="single" w:sz="4" w:space="0" w:color="auto"/>
              <w:bottom w:val="single" w:sz="4" w:space="0" w:color="auto"/>
              <w:right w:val="single" w:sz="4" w:space="0" w:color="auto"/>
            </w:tcBorders>
          </w:tcPr>
          <w:p w14:paraId="68CCA4C5" w14:textId="77777777" w:rsidR="00661310" w:rsidRPr="004346B8" w:rsidRDefault="00661310" w:rsidP="00673920">
            <w:pPr>
              <w:spacing w:after="0" w:line="240" w:lineRule="auto"/>
              <w:jc w:val="center"/>
              <w:rPr>
                <w:rFonts w:ascii="Times New Roman" w:eastAsia="Times New Roman" w:hAnsi="Times New Roman" w:cs="Times New Roman"/>
                <w:b/>
                <w:i/>
                <w:sz w:val="24"/>
                <w:szCs w:val="24"/>
                <w:lang w:val="kk-KZ" w:eastAsia="ru-RU"/>
              </w:rPr>
            </w:pPr>
            <w:r w:rsidRPr="004346B8">
              <w:rPr>
                <w:rFonts w:ascii="Times New Roman" w:eastAsia="Times New Roman" w:hAnsi="Times New Roman" w:cs="Times New Roman"/>
                <w:b/>
                <w:i/>
                <w:sz w:val="24"/>
                <w:szCs w:val="24"/>
                <w:lang w:val="kk-KZ" w:eastAsia="ru-RU"/>
              </w:rPr>
              <w:t>Показатель годовой</w:t>
            </w:r>
          </w:p>
          <w:p w14:paraId="0DDA1AAC" w14:textId="77777777" w:rsidR="00661310" w:rsidRPr="004346B8" w:rsidRDefault="00661310" w:rsidP="00673920">
            <w:pPr>
              <w:spacing w:after="0" w:line="240" w:lineRule="auto"/>
              <w:jc w:val="both"/>
              <w:rPr>
                <w:rFonts w:ascii="Times New Roman" w:eastAsia="Times New Roman" w:hAnsi="Times New Roman" w:cs="Times New Roman"/>
                <w:i/>
                <w:sz w:val="24"/>
                <w:szCs w:val="24"/>
                <w:lang w:val="ru-RU" w:eastAsia="ru-RU"/>
              </w:rPr>
            </w:pPr>
            <w:r w:rsidRPr="004346B8">
              <w:rPr>
                <w:rFonts w:ascii="Times New Roman" w:eastAsia="Times New Roman" w:hAnsi="Times New Roman" w:cs="Times New Roman"/>
                <w:i/>
                <w:sz w:val="24"/>
                <w:szCs w:val="24"/>
                <w:lang w:val="ru-RU" w:eastAsia="ru-RU"/>
              </w:rPr>
              <w:t xml:space="preserve">     Показатель </w:t>
            </w:r>
            <w:r w:rsidRPr="004346B8">
              <w:rPr>
                <w:rFonts w:ascii="Times New Roman" w:hAnsi="Times New Roman" w:cs="Times New Roman"/>
                <w:i/>
                <w:iCs/>
                <w:sz w:val="24"/>
                <w:szCs w:val="24"/>
                <w:lang w:val="ru-RU" w:eastAsia="ru-RU"/>
              </w:rPr>
              <w:t>формируется</w:t>
            </w:r>
            <w:r w:rsidRPr="004346B8">
              <w:rPr>
                <w:rFonts w:ascii="Times New Roman" w:eastAsia="Times New Roman" w:hAnsi="Times New Roman" w:cs="Times New Roman"/>
                <w:i/>
                <w:sz w:val="24"/>
                <w:szCs w:val="24"/>
                <w:lang w:val="ru-RU" w:eastAsia="ru-RU"/>
              </w:rPr>
              <w:t xml:space="preserve"> 1 раз в год по итогам года </w:t>
            </w:r>
            <w:r w:rsidRPr="004346B8">
              <w:rPr>
                <w:rFonts w:ascii="Times New Roman" w:eastAsia="Times New Roman" w:hAnsi="Times New Roman" w:cs="Times New Roman"/>
                <w:b/>
                <w:i/>
                <w:sz w:val="24"/>
                <w:szCs w:val="24"/>
                <w:lang w:val="ru-RU" w:eastAsia="ru-RU"/>
              </w:rPr>
              <w:t>в марте,</w:t>
            </w:r>
            <w:r w:rsidRPr="004346B8">
              <w:rPr>
                <w:rFonts w:ascii="Times New Roman" w:eastAsia="Times New Roman" w:hAnsi="Times New Roman" w:cs="Times New Roman"/>
                <w:i/>
                <w:sz w:val="24"/>
                <w:szCs w:val="24"/>
                <w:lang w:val="ru-RU" w:eastAsia="ru-RU"/>
              </w:rPr>
              <w:t xml:space="preserve"> следующего за отчетным периодом (форма 17 приказа МЗ РК от 22 декабря 2020 года № ҚР ДСМ-313/2020).</w:t>
            </w:r>
          </w:p>
          <w:p w14:paraId="033DEAB1" w14:textId="77777777" w:rsidR="00661310" w:rsidRPr="004346B8" w:rsidRDefault="00661310" w:rsidP="00673920">
            <w:pPr>
              <w:spacing w:after="0" w:line="240" w:lineRule="auto"/>
              <w:jc w:val="both"/>
              <w:rPr>
                <w:rFonts w:ascii="Times New Roman" w:eastAsia="Times New Roman" w:hAnsi="Times New Roman" w:cs="Times New Roman"/>
                <w:i/>
                <w:sz w:val="24"/>
                <w:szCs w:val="24"/>
                <w:lang w:val="ru-RU" w:eastAsia="ru-RU"/>
              </w:rPr>
            </w:pPr>
          </w:p>
        </w:tc>
      </w:tr>
      <w:tr w:rsidR="004346B8" w:rsidRPr="00AC13A1" w14:paraId="4FC263AE" w14:textId="77777777" w:rsidTr="00673920">
        <w:trPr>
          <w:trHeight w:val="607"/>
        </w:trPr>
        <w:tc>
          <w:tcPr>
            <w:tcW w:w="710" w:type="dxa"/>
            <w:tcBorders>
              <w:top w:val="single" w:sz="4" w:space="0" w:color="auto"/>
              <w:left w:val="single" w:sz="4" w:space="0" w:color="auto"/>
              <w:bottom w:val="single" w:sz="4" w:space="0" w:color="auto"/>
              <w:right w:val="single" w:sz="4" w:space="0" w:color="auto"/>
            </w:tcBorders>
            <w:hideMark/>
          </w:tcPr>
          <w:p w14:paraId="208466E3"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ru-RU"/>
              </w:rPr>
            </w:pPr>
            <w:r w:rsidRPr="004346B8">
              <w:rPr>
                <w:rFonts w:ascii="Times New Roman" w:hAnsi="Times New Roman" w:cs="Times New Roman"/>
                <w:sz w:val="24"/>
                <w:szCs w:val="24"/>
                <w:lang w:val="ru-RU"/>
              </w:rPr>
              <w:t>18</w:t>
            </w:r>
          </w:p>
        </w:tc>
        <w:tc>
          <w:tcPr>
            <w:tcW w:w="3289" w:type="dxa"/>
            <w:tcBorders>
              <w:top w:val="single" w:sz="4" w:space="0" w:color="auto"/>
              <w:left w:val="single" w:sz="4" w:space="0" w:color="auto"/>
              <w:bottom w:val="single" w:sz="4" w:space="0" w:color="auto"/>
              <w:right w:val="single" w:sz="4" w:space="0" w:color="auto"/>
            </w:tcBorders>
            <w:hideMark/>
          </w:tcPr>
          <w:p w14:paraId="126BCB0A" w14:textId="001CF178" w:rsidR="00661310" w:rsidRPr="004346B8" w:rsidRDefault="00661310" w:rsidP="009039AA">
            <w:pPr>
              <w:spacing w:after="0" w:line="240" w:lineRule="auto"/>
              <w:rPr>
                <w:rFonts w:ascii="Times New Roman" w:hAnsi="Times New Roman" w:cs="Times New Roman"/>
                <w:bCs/>
                <w:kern w:val="24"/>
                <w:sz w:val="24"/>
                <w:szCs w:val="24"/>
                <w:lang w:val="ru-RU"/>
              </w:rPr>
            </w:pPr>
            <w:r w:rsidRPr="004346B8">
              <w:rPr>
                <w:rFonts w:ascii="Times New Roman" w:hAnsi="Times New Roman" w:cs="Times New Roman"/>
                <w:iCs/>
                <w:sz w:val="24"/>
                <w:szCs w:val="24"/>
                <w:lang w:val="ru-RU" w:eastAsia="ru-RU"/>
              </w:rPr>
              <w:t>Доля медицинских сестер расширенной практики (подготовленных по программам прикладного и академического бакалавриата) в общем количестве сестринских кадров в системе здравоохранения РК</w:t>
            </w:r>
          </w:p>
        </w:tc>
        <w:tc>
          <w:tcPr>
            <w:tcW w:w="1956" w:type="dxa"/>
            <w:tcBorders>
              <w:top w:val="single" w:sz="4" w:space="0" w:color="auto"/>
              <w:left w:val="single" w:sz="4" w:space="0" w:color="auto"/>
              <w:bottom w:val="single" w:sz="4" w:space="0" w:color="auto"/>
              <w:right w:val="single" w:sz="4" w:space="0" w:color="auto"/>
            </w:tcBorders>
            <w:hideMark/>
          </w:tcPr>
          <w:p w14:paraId="4C58F76E" w14:textId="77777777" w:rsidR="00661310" w:rsidRPr="004346B8" w:rsidRDefault="00661310" w:rsidP="00673920">
            <w:pPr>
              <w:tabs>
                <w:tab w:val="left" w:pos="0"/>
              </w:tabs>
              <w:spacing w:after="0" w:line="240" w:lineRule="auto"/>
              <w:ind w:left="-79" w:right="-108"/>
              <w:jc w:val="center"/>
              <w:rPr>
                <w:rFonts w:ascii="Times New Roman" w:hAnsi="Times New Roman" w:cs="Times New Roman"/>
                <w:sz w:val="24"/>
                <w:szCs w:val="24"/>
              </w:rPr>
            </w:pPr>
            <w:proofErr w:type="spellStart"/>
            <w:r w:rsidRPr="004346B8">
              <w:rPr>
                <w:rFonts w:ascii="Times New Roman" w:hAnsi="Times New Roman" w:cs="Times New Roman"/>
                <w:sz w:val="24"/>
                <w:szCs w:val="24"/>
              </w:rPr>
              <w:t>Административ</w:t>
            </w:r>
            <w:proofErr w:type="spellEnd"/>
            <w:r w:rsidRPr="004346B8">
              <w:rPr>
                <w:rFonts w:ascii="Times New Roman" w:hAnsi="Times New Roman" w:cs="Times New Roman"/>
                <w:sz w:val="24"/>
                <w:szCs w:val="24"/>
                <w:lang w:val="ru-RU"/>
              </w:rPr>
              <w:t xml:space="preserve"> </w:t>
            </w:r>
            <w:proofErr w:type="spellStart"/>
            <w:r w:rsidRPr="004346B8">
              <w:rPr>
                <w:rFonts w:ascii="Times New Roman" w:hAnsi="Times New Roman" w:cs="Times New Roman"/>
                <w:sz w:val="24"/>
                <w:szCs w:val="24"/>
              </w:rPr>
              <w:t>ные</w:t>
            </w:r>
            <w:proofErr w:type="spellEnd"/>
            <w:r w:rsidRPr="004346B8">
              <w:rPr>
                <w:rFonts w:ascii="Times New Roman" w:hAnsi="Times New Roman" w:cs="Times New Roman"/>
                <w:sz w:val="24"/>
                <w:szCs w:val="24"/>
                <w:lang w:val="ru-RU"/>
              </w:rPr>
              <w:t xml:space="preserve"> </w:t>
            </w:r>
            <w:proofErr w:type="spellStart"/>
            <w:r w:rsidRPr="004346B8">
              <w:rPr>
                <w:rFonts w:ascii="Times New Roman" w:hAnsi="Times New Roman" w:cs="Times New Roman"/>
                <w:sz w:val="24"/>
                <w:szCs w:val="24"/>
              </w:rPr>
              <w:t>данные</w:t>
            </w:r>
            <w:proofErr w:type="spellEnd"/>
            <w:r w:rsidRPr="004346B8">
              <w:rPr>
                <w:rFonts w:ascii="Times New Roman" w:hAnsi="Times New Roman" w:cs="Times New Roman"/>
                <w:sz w:val="24"/>
                <w:szCs w:val="24"/>
              </w:rPr>
              <w:t xml:space="preserve"> МЗ</w:t>
            </w:r>
          </w:p>
        </w:tc>
        <w:tc>
          <w:tcPr>
            <w:tcW w:w="1417" w:type="dxa"/>
            <w:tcBorders>
              <w:top w:val="single" w:sz="4" w:space="0" w:color="auto"/>
              <w:left w:val="single" w:sz="4" w:space="0" w:color="auto"/>
              <w:bottom w:val="single" w:sz="4" w:space="0" w:color="auto"/>
              <w:right w:val="single" w:sz="4" w:space="0" w:color="auto"/>
            </w:tcBorders>
            <w:hideMark/>
          </w:tcPr>
          <w:p w14:paraId="0C1904AA" w14:textId="77777777" w:rsidR="00661310" w:rsidRPr="004346B8" w:rsidRDefault="00661310" w:rsidP="00673920">
            <w:pPr>
              <w:spacing w:after="0" w:line="240" w:lineRule="auto"/>
              <w:jc w:val="center"/>
              <w:rPr>
                <w:rFonts w:ascii="Times New Roman" w:hAnsi="Times New Roman" w:cs="Times New Roman"/>
                <w:sz w:val="24"/>
                <w:szCs w:val="24"/>
                <w:lang w:eastAsia="ru-RU"/>
              </w:rPr>
            </w:pPr>
            <w:r w:rsidRPr="004346B8">
              <w:rPr>
                <w:rFonts w:ascii="Times New Roman" w:hAnsi="Times New Roman" w:cs="Times New Roman"/>
                <w:iCs/>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14:paraId="36D4AF19" w14:textId="77777777" w:rsidR="00661310" w:rsidRPr="004346B8" w:rsidRDefault="00661310" w:rsidP="00673920">
            <w:pPr>
              <w:spacing w:after="0" w:line="240" w:lineRule="auto"/>
              <w:jc w:val="center"/>
              <w:rPr>
                <w:rFonts w:ascii="Times New Roman" w:hAnsi="Times New Roman" w:cs="Times New Roman"/>
                <w:sz w:val="24"/>
                <w:szCs w:val="24"/>
                <w:lang w:val="ru-RU" w:eastAsia="ru-RU"/>
              </w:rPr>
            </w:pPr>
            <w:r w:rsidRPr="004346B8">
              <w:rPr>
                <w:rFonts w:ascii="Times New Roman" w:hAnsi="Times New Roman" w:cs="Times New Roman"/>
                <w:sz w:val="24"/>
                <w:szCs w:val="24"/>
                <w:lang w:val="ru-RU" w:eastAsia="ru-RU"/>
              </w:rPr>
              <w:t>4</w:t>
            </w:r>
          </w:p>
        </w:tc>
        <w:tc>
          <w:tcPr>
            <w:tcW w:w="1701" w:type="dxa"/>
            <w:tcBorders>
              <w:top w:val="single" w:sz="4" w:space="0" w:color="auto"/>
              <w:left w:val="single" w:sz="4" w:space="0" w:color="auto"/>
              <w:bottom w:val="single" w:sz="4" w:space="0" w:color="auto"/>
              <w:right w:val="single" w:sz="4" w:space="0" w:color="auto"/>
            </w:tcBorders>
          </w:tcPr>
          <w:p w14:paraId="184E148C" w14:textId="77777777" w:rsidR="00661310" w:rsidRPr="004346B8" w:rsidRDefault="00661310" w:rsidP="00673920">
            <w:pPr>
              <w:spacing w:after="0" w:line="240" w:lineRule="auto"/>
              <w:jc w:val="center"/>
              <w:rPr>
                <w:rFonts w:ascii="Times New Roman" w:hAnsi="Times New Roman" w:cs="Times New Roman"/>
                <w:sz w:val="24"/>
                <w:szCs w:val="24"/>
                <w:lang w:val="ru-RU"/>
              </w:rPr>
            </w:pPr>
            <w:r w:rsidRPr="004346B8">
              <w:rPr>
                <w:rFonts w:ascii="Times New Roman" w:hAnsi="Times New Roman" w:cs="Times New Roman"/>
                <w:sz w:val="24"/>
                <w:szCs w:val="24"/>
                <w:lang w:val="ru-RU"/>
              </w:rPr>
              <w:t>-</w:t>
            </w:r>
          </w:p>
          <w:p w14:paraId="0676F6C2" w14:textId="77777777" w:rsidR="00661310" w:rsidRPr="004346B8" w:rsidRDefault="00661310" w:rsidP="00673920">
            <w:pPr>
              <w:spacing w:after="0" w:line="240" w:lineRule="auto"/>
              <w:jc w:val="center"/>
              <w:rPr>
                <w:rFonts w:ascii="Times New Roman" w:hAnsi="Times New Roman" w:cs="Times New Roman"/>
                <w:sz w:val="24"/>
                <w:szCs w:val="24"/>
                <w:lang w:val="ru-RU"/>
              </w:rPr>
            </w:pPr>
          </w:p>
        </w:tc>
        <w:tc>
          <w:tcPr>
            <w:tcW w:w="3969" w:type="dxa"/>
            <w:tcBorders>
              <w:top w:val="single" w:sz="4" w:space="0" w:color="auto"/>
              <w:left w:val="single" w:sz="4" w:space="0" w:color="auto"/>
              <w:bottom w:val="single" w:sz="4" w:space="0" w:color="auto"/>
              <w:right w:val="single" w:sz="4" w:space="0" w:color="auto"/>
            </w:tcBorders>
          </w:tcPr>
          <w:p w14:paraId="1CE53749" w14:textId="77777777" w:rsidR="00661310" w:rsidRPr="004346B8" w:rsidRDefault="00661310" w:rsidP="00673920">
            <w:pPr>
              <w:spacing w:after="0" w:line="240" w:lineRule="auto"/>
              <w:jc w:val="center"/>
              <w:rPr>
                <w:rFonts w:ascii="Times New Roman" w:eastAsia="Times New Roman" w:hAnsi="Times New Roman" w:cs="Times New Roman"/>
                <w:b/>
                <w:i/>
                <w:sz w:val="24"/>
                <w:szCs w:val="24"/>
                <w:lang w:val="kk-KZ" w:eastAsia="ru-RU"/>
              </w:rPr>
            </w:pPr>
            <w:r w:rsidRPr="004346B8">
              <w:rPr>
                <w:rFonts w:ascii="Times New Roman" w:eastAsia="Times New Roman" w:hAnsi="Times New Roman" w:cs="Times New Roman"/>
                <w:b/>
                <w:i/>
                <w:sz w:val="24"/>
                <w:szCs w:val="24"/>
                <w:lang w:val="kk-KZ" w:eastAsia="ru-RU"/>
              </w:rPr>
              <w:t>Показатель годовой</w:t>
            </w:r>
          </w:p>
          <w:p w14:paraId="2086B7F3" w14:textId="77777777" w:rsidR="00661310" w:rsidRPr="004346B8" w:rsidRDefault="00661310" w:rsidP="00673920">
            <w:pPr>
              <w:spacing w:after="0" w:line="240" w:lineRule="auto"/>
              <w:jc w:val="both"/>
              <w:rPr>
                <w:rFonts w:ascii="Times New Roman" w:hAnsi="Times New Roman" w:cs="Times New Roman"/>
                <w:i/>
                <w:sz w:val="24"/>
                <w:szCs w:val="24"/>
                <w:lang w:val="ru-RU"/>
              </w:rPr>
            </w:pPr>
            <w:r w:rsidRPr="004346B8">
              <w:rPr>
                <w:rFonts w:ascii="Times New Roman" w:hAnsi="Times New Roman" w:cs="Times New Roman"/>
                <w:i/>
                <w:sz w:val="24"/>
                <w:szCs w:val="24"/>
                <w:lang w:val="ru-RU"/>
              </w:rPr>
              <w:t xml:space="preserve">Показатель </w:t>
            </w:r>
            <w:r w:rsidRPr="004346B8">
              <w:rPr>
                <w:rFonts w:ascii="Times New Roman" w:hAnsi="Times New Roman" w:cs="Times New Roman"/>
                <w:i/>
                <w:iCs/>
                <w:sz w:val="24"/>
                <w:szCs w:val="24"/>
                <w:lang w:val="ru-RU"/>
              </w:rPr>
              <w:t>формируется</w:t>
            </w:r>
            <w:r w:rsidRPr="004346B8">
              <w:rPr>
                <w:rFonts w:ascii="Times New Roman" w:hAnsi="Times New Roman" w:cs="Times New Roman"/>
                <w:i/>
                <w:sz w:val="24"/>
                <w:szCs w:val="24"/>
                <w:lang w:val="ru-RU"/>
              </w:rPr>
              <w:t xml:space="preserve"> по итогам года </w:t>
            </w:r>
            <w:r w:rsidRPr="004346B8">
              <w:rPr>
                <w:rFonts w:ascii="Times New Roman" w:hAnsi="Times New Roman" w:cs="Times New Roman"/>
                <w:b/>
                <w:i/>
                <w:sz w:val="24"/>
                <w:szCs w:val="24"/>
                <w:lang w:val="ru-RU"/>
              </w:rPr>
              <w:t>в марте</w:t>
            </w:r>
            <w:r w:rsidRPr="004346B8">
              <w:rPr>
                <w:rFonts w:ascii="Times New Roman" w:hAnsi="Times New Roman" w:cs="Times New Roman"/>
                <w:i/>
                <w:sz w:val="24"/>
                <w:szCs w:val="24"/>
                <w:lang w:val="ru-RU"/>
              </w:rPr>
              <w:t xml:space="preserve">, следующего за отчетным периодом (форма 17 приказа МЗ РК от 22 декабря 2020 года № ҚР ДСМ-313/2020). </w:t>
            </w:r>
          </w:p>
          <w:p w14:paraId="6B4BA33E" w14:textId="77777777" w:rsidR="00661310" w:rsidRPr="004346B8" w:rsidRDefault="00661310" w:rsidP="00673920">
            <w:pPr>
              <w:spacing w:after="0" w:line="240" w:lineRule="auto"/>
              <w:jc w:val="both"/>
              <w:rPr>
                <w:rFonts w:ascii="Times New Roman" w:eastAsia="Times New Roman" w:hAnsi="Times New Roman" w:cs="Times New Roman"/>
                <w:i/>
                <w:sz w:val="24"/>
                <w:szCs w:val="24"/>
                <w:lang w:val="ru-RU" w:eastAsia="ru-RU"/>
              </w:rPr>
            </w:pPr>
          </w:p>
        </w:tc>
      </w:tr>
      <w:tr w:rsidR="004346B8" w:rsidRPr="00AC13A1" w14:paraId="61341DC3" w14:textId="77777777" w:rsidTr="00673920">
        <w:trPr>
          <w:trHeight w:val="30"/>
        </w:trPr>
        <w:tc>
          <w:tcPr>
            <w:tcW w:w="710" w:type="dxa"/>
            <w:tcBorders>
              <w:top w:val="single" w:sz="4" w:space="0" w:color="auto"/>
              <w:left w:val="single" w:sz="4" w:space="0" w:color="auto"/>
              <w:bottom w:val="single" w:sz="4" w:space="0" w:color="auto"/>
              <w:right w:val="single" w:sz="4" w:space="0" w:color="auto"/>
            </w:tcBorders>
            <w:hideMark/>
          </w:tcPr>
          <w:p w14:paraId="6F76E240"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ru-RU"/>
              </w:rPr>
            </w:pPr>
            <w:r w:rsidRPr="004346B8">
              <w:rPr>
                <w:rFonts w:ascii="Times New Roman" w:hAnsi="Times New Roman" w:cs="Times New Roman"/>
                <w:sz w:val="24"/>
                <w:szCs w:val="24"/>
                <w:lang w:val="kk-KZ"/>
              </w:rPr>
              <w:t>19</w:t>
            </w:r>
          </w:p>
        </w:tc>
        <w:tc>
          <w:tcPr>
            <w:tcW w:w="3289" w:type="dxa"/>
            <w:tcBorders>
              <w:top w:val="single" w:sz="4" w:space="0" w:color="auto"/>
              <w:left w:val="single" w:sz="4" w:space="0" w:color="auto"/>
              <w:bottom w:val="single" w:sz="4" w:space="0" w:color="auto"/>
              <w:right w:val="single" w:sz="4" w:space="0" w:color="auto"/>
            </w:tcBorders>
            <w:hideMark/>
          </w:tcPr>
          <w:p w14:paraId="3ED29B80" w14:textId="14A6BD5C" w:rsidR="00661310" w:rsidRPr="004346B8" w:rsidRDefault="00661310" w:rsidP="009039AA">
            <w:pPr>
              <w:spacing w:after="0" w:line="240" w:lineRule="auto"/>
              <w:rPr>
                <w:rFonts w:ascii="Times New Roman" w:hAnsi="Times New Roman" w:cs="Times New Roman"/>
                <w:iCs/>
                <w:sz w:val="24"/>
                <w:szCs w:val="24"/>
                <w:lang w:val="ru-RU" w:eastAsia="ru-RU"/>
              </w:rPr>
            </w:pPr>
            <w:r w:rsidRPr="004346B8">
              <w:rPr>
                <w:rFonts w:ascii="Times New Roman" w:hAnsi="Times New Roman" w:cs="Times New Roman"/>
                <w:iCs/>
                <w:sz w:val="24"/>
                <w:szCs w:val="24"/>
                <w:lang w:val="ru-RU" w:eastAsia="ru-RU"/>
              </w:rPr>
              <w:t xml:space="preserve">Доля выпускников программам технического и профессионального, </w:t>
            </w:r>
            <w:proofErr w:type="spellStart"/>
            <w:r w:rsidRPr="004346B8">
              <w:rPr>
                <w:rFonts w:ascii="Times New Roman" w:hAnsi="Times New Roman" w:cs="Times New Roman"/>
                <w:iCs/>
                <w:sz w:val="24"/>
                <w:szCs w:val="24"/>
                <w:lang w:val="ru-RU" w:eastAsia="ru-RU"/>
              </w:rPr>
              <w:t>послесреднего</w:t>
            </w:r>
            <w:proofErr w:type="spellEnd"/>
            <w:r w:rsidRPr="004346B8">
              <w:rPr>
                <w:rFonts w:ascii="Times New Roman" w:hAnsi="Times New Roman" w:cs="Times New Roman"/>
                <w:iCs/>
                <w:sz w:val="24"/>
                <w:szCs w:val="24"/>
                <w:lang w:val="ru-RU" w:eastAsia="ru-RU"/>
              </w:rPr>
              <w:t xml:space="preserve"> образования, успешно прошедших независимую оценку знаний и навыков  </w:t>
            </w:r>
          </w:p>
        </w:tc>
        <w:tc>
          <w:tcPr>
            <w:tcW w:w="1956" w:type="dxa"/>
            <w:tcBorders>
              <w:top w:val="single" w:sz="4" w:space="0" w:color="auto"/>
              <w:left w:val="single" w:sz="4" w:space="0" w:color="auto"/>
              <w:bottom w:val="single" w:sz="4" w:space="0" w:color="auto"/>
              <w:right w:val="single" w:sz="4" w:space="0" w:color="auto"/>
            </w:tcBorders>
            <w:hideMark/>
          </w:tcPr>
          <w:p w14:paraId="30A446DB" w14:textId="77777777" w:rsidR="00661310" w:rsidRPr="004346B8" w:rsidRDefault="00661310" w:rsidP="00673920">
            <w:pPr>
              <w:pStyle w:val="a5"/>
              <w:tabs>
                <w:tab w:val="left" w:pos="360"/>
                <w:tab w:val="left" w:pos="9639"/>
              </w:tabs>
              <w:spacing w:after="0" w:line="276" w:lineRule="auto"/>
              <w:jc w:val="center"/>
              <w:textAlignment w:val="baseline"/>
              <w:rPr>
                <w:bCs/>
                <w:lang w:val="kk-KZ" w:eastAsia="en-US"/>
              </w:rPr>
            </w:pPr>
            <w:proofErr w:type="spellStart"/>
            <w:r w:rsidRPr="004346B8">
              <w:rPr>
                <w:lang w:val="en-US"/>
              </w:rPr>
              <w:t>Административные</w:t>
            </w:r>
            <w:proofErr w:type="spellEnd"/>
            <w:r w:rsidRPr="004346B8">
              <w:t xml:space="preserve"> </w:t>
            </w:r>
            <w:proofErr w:type="spellStart"/>
            <w:r w:rsidRPr="004346B8">
              <w:rPr>
                <w:lang w:val="en-US"/>
              </w:rPr>
              <w:t>данные</w:t>
            </w:r>
            <w:proofErr w:type="spellEnd"/>
            <w:r w:rsidRPr="004346B8">
              <w:rPr>
                <w:lang w:val="en-US"/>
              </w:rPr>
              <w:t xml:space="preserve"> МЗ</w:t>
            </w:r>
          </w:p>
        </w:tc>
        <w:tc>
          <w:tcPr>
            <w:tcW w:w="1417" w:type="dxa"/>
            <w:tcBorders>
              <w:top w:val="single" w:sz="4" w:space="0" w:color="auto"/>
              <w:left w:val="single" w:sz="4" w:space="0" w:color="auto"/>
              <w:bottom w:val="single" w:sz="4" w:space="0" w:color="auto"/>
              <w:right w:val="single" w:sz="4" w:space="0" w:color="auto"/>
            </w:tcBorders>
            <w:hideMark/>
          </w:tcPr>
          <w:p w14:paraId="293F12BB" w14:textId="77777777" w:rsidR="00661310" w:rsidRPr="004346B8" w:rsidRDefault="00661310" w:rsidP="00673920">
            <w:pPr>
              <w:pStyle w:val="a5"/>
              <w:tabs>
                <w:tab w:val="left" w:pos="360"/>
                <w:tab w:val="left" w:pos="9639"/>
              </w:tabs>
              <w:spacing w:after="0" w:line="276" w:lineRule="auto"/>
              <w:jc w:val="center"/>
              <w:textAlignment w:val="baseline"/>
              <w:rPr>
                <w:bCs/>
                <w:lang w:val="kk-KZ"/>
              </w:rPr>
            </w:pPr>
            <w:r w:rsidRPr="004346B8">
              <w:rPr>
                <w:bCs/>
                <w:lang w:val="kk-KZ"/>
              </w:rPr>
              <w:t>%</w:t>
            </w:r>
          </w:p>
        </w:tc>
        <w:tc>
          <w:tcPr>
            <w:tcW w:w="1418" w:type="dxa"/>
            <w:tcBorders>
              <w:top w:val="single" w:sz="4" w:space="0" w:color="auto"/>
              <w:left w:val="single" w:sz="4" w:space="0" w:color="auto"/>
              <w:bottom w:val="single" w:sz="4" w:space="0" w:color="auto"/>
              <w:right w:val="single" w:sz="4" w:space="0" w:color="auto"/>
            </w:tcBorders>
            <w:hideMark/>
          </w:tcPr>
          <w:p w14:paraId="73BE5B3C" w14:textId="77777777" w:rsidR="00661310" w:rsidRPr="004346B8" w:rsidRDefault="00661310" w:rsidP="00673920">
            <w:pPr>
              <w:spacing w:after="0" w:line="240" w:lineRule="auto"/>
              <w:jc w:val="center"/>
              <w:rPr>
                <w:rFonts w:ascii="Times New Roman" w:hAnsi="Times New Roman" w:cs="Times New Roman"/>
                <w:sz w:val="24"/>
                <w:szCs w:val="24"/>
                <w:lang w:val="ru-RU" w:eastAsia="ru-RU"/>
              </w:rPr>
            </w:pPr>
            <w:r w:rsidRPr="004346B8">
              <w:rPr>
                <w:rFonts w:ascii="Times New Roman" w:hAnsi="Times New Roman" w:cs="Times New Roman"/>
                <w:sz w:val="24"/>
                <w:szCs w:val="24"/>
                <w:lang w:val="ru-RU" w:eastAsia="ru-RU"/>
              </w:rPr>
              <w:t>77</w:t>
            </w:r>
          </w:p>
        </w:tc>
        <w:tc>
          <w:tcPr>
            <w:tcW w:w="1701" w:type="dxa"/>
            <w:tcBorders>
              <w:top w:val="single" w:sz="4" w:space="0" w:color="auto"/>
              <w:left w:val="single" w:sz="4" w:space="0" w:color="auto"/>
              <w:bottom w:val="single" w:sz="4" w:space="0" w:color="auto"/>
              <w:right w:val="single" w:sz="4" w:space="0" w:color="auto"/>
            </w:tcBorders>
          </w:tcPr>
          <w:p w14:paraId="68BEFBB0" w14:textId="77777777" w:rsidR="00661310" w:rsidRPr="004346B8" w:rsidRDefault="00661310" w:rsidP="00673920">
            <w:pPr>
              <w:spacing w:after="0" w:line="240" w:lineRule="auto"/>
              <w:jc w:val="center"/>
              <w:rPr>
                <w:rFonts w:ascii="Times New Roman" w:eastAsia="Times New Roman" w:hAnsi="Times New Roman" w:cs="Times New Roman"/>
                <w:i/>
                <w:sz w:val="20"/>
                <w:szCs w:val="20"/>
                <w:lang w:val="ru-RU" w:eastAsia="ru-RU"/>
              </w:rPr>
            </w:pPr>
            <w:r w:rsidRPr="004346B8">
              <w:rPr>
                <w:rFonts w:ascii="Times New Roman" w:hAnsi="Times New Roman" w:cs="Times New Roman"/>
                <w:lang w:val="kk-KZ"/>
              </w:rPr>
              <w:t>88,2</w:t>
            </w:r>
          </w:p>
        </w:tc>
        <w:tc>
          <w:tcPr>
            <w:tcW w:w="3969" w:type="dxa"/>
            <w:tcBorders>
              <w:top w:val="single" w:sz="4" w:space="0" w:color="auto"/>
              <w:left w:val="single" w:sz="4" w:space="0" w:color="auto"/>
              <w:bottom w:val="single" w:sz="4" w:space="0" w:color="auto"/>
              <w:right w:val="single" w:sz="4" w:space="0" w:color="auto"/>
            </w:tcBorders>
          </w:tcPr>
          <w:p w14:paraId="01CA888D" w14:textId="77777777" w:rsidR="00661310" w:rsidRPr="004346B8" w:rsidRDefault="00661310" w:rsidP="00673920">
            <w:pPr>
              <w:pBdr>
                <w:bottom w:val="single" w:sz="4" w:space="0" w:color="FFFFFF"/>
              </w:pBdr>
              <w:tabs>
                <w:tab w:val="left" w:pos="284"/>
              </w:tabs>
              <w:autoSpaceDE w:val="0"/>
              <w:spacing w:after="0" w:line="240" w:lineRule="auto"/>
              <w:jc w:val="center"/>
              <w:rPr>
                <w:rFonts w:ascii="Times New Roman" w:hAnsi="Times New Roman" w:cs="Times New Roman"/>
                <w:b/>
                <w:i/>
                <w:lang w:val="ru-RU"/>
              </w:rPr>
            </w:pPr>
            <w:r w:rsidRPr="004346B8">
              <w:rPr>
                <w:rFonts w:ascii="Times New Roman" w:hAnsi="Times New Roman" w:cs="Times New Roman"/>
                <w:b/>
                <w:i/>
                <w:lang w:val="ru-RU"/>
              </w:rPr>
              <w:t>Индикатор достигнут</w:t>
            </w:r>
          </w:p>
          <w:p w14:paraId="51E53521" w14:textId="77777777" w:rsidR="00661310" w:rsidRPr="004346B8" w:rsidRDefault="00661310" w:rsidP="00673920">
            <w:pPr>
              <w:pBdr>
                <w:bottom w:val="single" w:sz="4" w:space="0" w:color="FFFFFF"/>
              </w:pBdr>
              <w:tabs>
                <w:tab w:val="left" w:pos="284"/>
              </w:tabs>
              <w:autoSpaceDE w:val="0"/>
              <w:spacing w:after="0" w:line="240" w:lineRule="auto"/>
              <w:jc w:val="both"/>
              <w:rPr>
                <w:rFonts w:ascii="Times New Roman" w:hAnsi="Times New Roman" w:cs="Times New Roman"/>
                <w:i/>
                <w:iCs/>
                <w:sz w:val="24"/>
                <w:szCs w:val="24"/>
                <w:lang w:val="ru-RU" w:eastAsia="ru-RU"/>
              </w:rPr>
            </w:pPr>
            <w:r w:rsidRPr="004346B8">
              <w:rPr>
                <w:rFonts w:ascii="Times New Roman" w:hAnsi="Times New Roman" w:cs="Times New Roman"/>
                <w:i/>
                <w:lang w:val="ru-RU"/>
              </w:rPr>
              <w:t xml:space="preserve">По итогам выпускников 2022 года проведена оценка знаний и навыков студентов в феврале по специальности «Сестринское дело» квалификации «Прикладной </w:t>
            </w:r>
            <w:proofErr w:type="spellStart"/>
            <w:r w:rsidRPr="004346B8">
              <w:rPr>
                <w:rFonts w:ascii="Times New Roman" w:hAnsi="Times New Roman" w:cs="Times New Roman"/>
                <w:i/>
                <w:lang w:val="ru-RU"/>
              </w:rPr>
              <w:t>бавкалавриат</w:t>
            </w:r>
            <w:proofErr w:type="spellEnd"/>
            <w:r w:rsidRPr="004346B8">
              <w:rPr>
                <w:rFonts w:ascii="Times New Roman" w:hAnsi="Times New Roman" w:cs="Times New Roman"/>
                <w:i/>
                <w:lang w:val="ru-RU"/>
              </w:rPr>
              <w:t>» (</w:t>
            </w:r>
            <w:proofErr w:type="spellStart"/>
            <w:r w:rsidRPr="004346B8">
              <w:rPr>
                <w:rFonts w:ascii="Times New Roman" w:hAnsi="Times New Roman" w:cs="Times New Roman"/>
                <w:i/>
                <w:lang w:val="ru-RU"/>
              </w:rPr>
              <w:t>послесреднее</w:t>
            </w:r>
            <w:proofErr w:type="spellEnd"/>
            <w:r w:rsidRPr="004346B8">
              <w:rPr>
                <w:rFonts w:ascii="Times New Roman" w:hAnsi="Times New Roman" w:cs="Times New Roman"/>
                <w:i/>
                <w:lang w:val="ru-RU"/>
              </w:rPr>
              <w:t xml:space="preserve"> образование) -3578, в июле месяце независимую оценку знаний и навыков по  техническому и профессиональному образованию прошли 18059 студентов.</w:t>
            </w:r>
            <w:r w:rsidRPr="004346B8">
              <w:rPr>
                <w:rFonts w:ascii="Times New Roman" w:hAnsi="Times New Roman" w:cs="Times New Roman"/>
                <w:i/>
                <w:iCs/>
                <w:lang w:val="kk-KZ"/>
              </w:rPr>
              <w:t xml:space="preserve"> Общее количество выпускников колледжей, успешно прошедших независимую экзаменацию с первого раза </w:t>
            </w:r>
            <w:r w:rsidRPr="004346B8">
              <w:rPr>
                <w:rFonts w:ascii="Times New Roman" w:hAnsi="Times New Roman" w:cs="Times New Roman"/>
                <w:i/>
                <w:iCs/>
                <w:lang w:val="kk-KZ"/>
              </w:rPr>
              <w:lastRenderedPageBreak/>
              <w:t>составляет 88,2%.</w:t>
            </w:r>
          </w:p>
        </w:tc>
      </w:tr>
      <w:tr w:rsidR="004346B8" w:rsidRPr="00AC13A1" w14:paraId="16FEDF52" w14:textId="77777777" w:rsidTr="002D481B">
        <w:trPr>
          <w:trHeight w:val="2484"/>
        </w:trPr>
        <w:tc>
          <w:tcPr>
            <w:tcW w:w="710" w:type="dxa"/>
            <w:tcBorders>
              <w:top w:val="single" w:sz="4" w:space="0" w:color="auto"/>
              <w:left w:val="single" w:sz="4" w:space="0" w:color="auto"/>
              <w:bottom w:val="single" w:sz="4" w:space="0" w:color="auto"/>
              <w:right w:val="single" w:sz="4" w:space="0" w:color="auto"/>
            </w:tcBorders>
            <w:hideMark/>
          </w:tcPr>
          <w:p w14:paraId="2766AC77"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ru-RU"/>
              </w:rPr>
            </w:pPr>
            <w:r w:rsidRPr="004346B8">
              <w:rPr>
                <w:rFonts w:ascii="Times New Roman" w:hAnsi="Times New Roman" w:cs="Times New Roman"/>
                <w:sz w:val="24"/>
                <w:szCs w:val="24"/>
                <w:lang w:val="kk-KZ"/>
              </w:rPr>
              <w:lastRenderedPageBreak/>
              <w:t>20</w:t>
            </w:r>
          </w:p>
        </w:tc>
        <w:tc>
          <w:tcPr>
            <w:tcW w:w="3289" w:type="dxa"/>
            <w:tcBorders>
              <w:top w:val="single" w:sz="4" w:space="0" w:color="auto"/>
              <w:left w:val="single" w:sz="4" w:space="0" w:color="auto"/>
              <w:bottom w:val="single" w:sz="4" w:space="0" w:color="auto"/>
              <w:right w:val="single" w:sz="4" w:space="0" w:color="auto"/>
            </w:tcBorders>
            <w:hideMark/>
          </w:tcPr>
          <w:p w14:paraId="28F316EA" w14:textId="64005A6E" w:rsidR="00661310" w:rsidRPr="004346B8" w:rsidRDefault="00661310" w:rsidP="009039AA">
            <w:pPr>
              <w:spacing w:after="0" w:line="240" w:lineRule="auto"/>
              <w:rPr>
                <w:rFonts w:ascii="Times New Roman" w:hAnsi="Times New Roman" w:cs="Times New Roman"/>
                <w:iCs/>
                <w:sz w:val="24"/>
                <w:szCs w:val="24"/>
                <w:lang w:val="ru-RU" w:eastAsia="ru-RU"/>
              </w:rPr>
            </w:pPr>
            <w:r w:rsidRPr="004346B8">
              <w:rPr>
                <w:rFonts w:ascii="Times New Roman" w:hAnsi="Times New Roman" w:cs="Times New Roman"/>
                <w:iCs/>
                <w:sz w:val="24"/>
                <w:szCs w:val="24"/>
                <w:lang w:val="ru-RU" w:eastAsia="ru-RU"/>
              </w:rPr>
              <w:t xml:space="preserve">Доля медицинских работников, прошедших обучение по программам дополнительного образования </w:t>
            </w:r>
          </w:p>
        </w:tc>
        <w:tc>
          <w:tcPr>
            <w:tcW w:w="1956" w:type="dxa"/>
            <w:tcBorders>
              <w:top w:val="single" w:sz="4" w:space="0" w:color="auto"/>
              <w:left w:val="single" w:sz="4" w:space="0" w:color="auto"/>
              <w:bottom w:val="single" w:sz="4" w:space="0" w:color="auto"/>
              <w:right w:val="single" w:sz="4" w:space="0" w:color="auto"/>
            </w:tcBorders>
            <w:hideMark/>
          </w:tcPr>
          <w:p w14:paraId="10C2E601" w14:textId="77777777" w:rsidR="00661310" w:rsidRPr="004346B8" w:rsidRDefault="00661310" w:rsidP="00673920">
            <w:pPr>
              <w:pStyle w:val="a5"/>
              <w:tabs>
                <w:tab w:val="left" w:pos="360"/>
              </w:tabs>
              <w:spacing w:before="0" w:beforeAutospacing="0" w:after="0" w:afterAutospacing="0"/>
              <w:jc w:val="center"/>
              <w:textAlignment w:val="baseline"/>
              <w:rPr>
                <w:rFonts w:eastAsia="Consolas"/>
                <w:iCs/>
                <w:lang w:val="ru-RU"/>
              </w:rPr>
            </w:pPr>
            <w:r w:rsidRPr="004346B8">
              <w:rPr>
                <w:rFonts w:eastAsia="Consolas"/>
                <w:iCs/>
                <w:lang w:val="ru-RU"/>
              </w:rPr>
              <w:t>Административные данные МЗ</w:t>
            </w:r>
          </w:p>
        </w:tc>
        <w:tc>
          <w:tcPr>
            <w:tcW w:w="1417" w:type="dxa"/>
            <w:tcBorders>
              <w:top w:val="single" w:sz="4" w:space="0" w:color="auto"/>
              <w:left w:val="single" w:sz="4" w:space="0" w:color="auto"/>
              <w:right w:val="single" w:sz="4" w:space="0" w:color="auto"/>
            </w:tcBorders>
            <w:hideMark/>
          </w:tcPr>
          <w:p w14:paraId="1FFE636C" w14:textId="77777777" w:rsidR="00661310" w:rsidRPr="004346B8" w:rsidRDefault="00661310" w:rsidP="00673920">
            <w:pPr>
              <w:autoSpaceDE w:val="0"/>
              <w:autoSpaceDN w:val="0"/>
              <w:spacing w:after="0" w:line="240" w:lineRule="auto"/>
              <w:ind w:left="-108"/>
              <w:jc w:val="center"/>
              <w:rPr>
                <w:rFonts w:ascii="Times New Roman" w:hAnsi="Times New Roman" w:cs="Times New Roman"/>
                <w:iCs/>
                <w:sz w:val="24"/>
                <w:szCs w:val="24"/>
                <w:lang w:val="ru-RU" w:eastAsia="ru-RU"/>
              </w:rPr>
            </w:pPr>
            <w:r w:rsidRPr="004346B8">
              <w:rPr>
                <w:rFonts w:ascii="Times New Roman" w:hAnsi="Times New Roman" w:cs="Times New Roman"/>
                <w:iCs/>
                <w:sz w:val="24"/>
                <w:szCs w:val="24"/>
                <w:lang w:val="ru-RU" w:eastAsia="ru-RU"/>
              </w:rPr>
              <w:t>% от общего количества медицинских работников</w:t>
            </w:r>
          </w:p>
        </w:tc>
        <w:tc>
          <w:tcPr>
            <w:tcW w:w="1418" w:type="dxa"/>
            <w:tcBorders>
              <w:top w:val="single" w:sz="4" w:space="0" w:color="auto"/>
              <w:left w:val="single" w:sz="4" w:space="0" w:color="auto"/>
              <w:right w:val="single" w:sz="4" w:space="0" w:color="auto"/>
            </w:tcBorders>
          </w:tcPr>
          <w:p w14:paraId="7D38DC67" w14:textId="77777777" w:rsidR="00661310" w:rsidRPr="004346B8" w:rsidRDefault="00661310" w:rsidP="00673920">
            <w:pPr>
              <w:spacing w:after="0" w:line="240" w:lineRule="auto"/>
              <w:jc w:val="center"/>
              <w:rPr>
                <w:rFonts w:ascii="Times New Roman" w:hAnsi="Times New Roman" w:cs="Times New Roman"/>
                <w:iCs/>
                <w:sz w:val="24"/>
                <w:szCs w:val="24"/>
                <w:lang w:val="ru-RU" w:eastAsia="ru-RU"/>
              </w:rPr>
            </w:pPr>
            <w:r w:rsidRPr="004346B8">
              <w:rPr>
                <w:rFonts w:ascii="Times New Roman" w:hAnsi="Times New Roman" w:cs="Times New Roman"/>
                <w:iCs/>
                <w:sz w:val="24"/>
                <w:szCs w:val="24"/>
                <w:lang w:val="ru-RU" w:eastAsia="ru-RU"/>
              </w:rPr>
              <w:t>4,6</w:t>
            </w:r>
          </w:p>
        </w:tc>
        <w:tc>
          <w:tcPr>
            <w:tcW w:w="1701" w:type="dxa"/>
            <w:tcBorders>
              <w:top w:val="single" w:sz="4" w:space="0" w:color="auto"/>
              <w:left w:val="single" w:sz="4" w:space="0" w:color="auto"/>
              <w:right w:val="single" w:sz="4" w:space="0" w:color="auto"/>
            </w:tcBorders>
            <w:hideMark/>
          </w:tcPr>
          <w:p w14:paraId="096C6823" w14:textId="77777777" w:rsidR="00661310" w:rsidRPr="004346B8" w:rsidRDefault="00661310" w:rsidP="00673920">
            <w:pPr>
              <w:spacing w:after="0" w:line="240" w:lineRule="auto"/>
              <w:jc w:val="center"/>
              <w:rPr>
                <w:rFonts w:ascii="Times New Roman" w:hAnsi="Times New Roman" w:cs="Times New Roman"/>
                <w:iCs/>
                <w:sz w:val="24"/>
                <w:szCs w:val="24"/>
                <w:lang w:val="ru-RU" w:eastAsia="ru-RU"/>
              </w:rPr>
            </w:pPr>
            <w:r w:rsidRPr="004346B8">
              <w:rPr>
                <w:rFonts w:ascii="Times New Roman" w:hAnsi="Times New Roman" w:cs="Times New Roman"/>
                <w:iCs/>
                <w:sz w:val="24"/>
                <w:szCs w:val="24"/>
                <w:lang w:val="ru-RU" w:eastAsia="ru-RU"/>
              </w:rPr>
              <w:t>-</w:t>
            </w:r>
          </w:p>
          <w:p w14:paraId="1EE3BEFD" w14:textId="77777777" w:rsidR="00661310" w:rsidRPr="004346B8" w:rsidRDefault="00661310" w:rsidP="00673920">
            <w:pPr>
              <w:spacing w:after="0" w:line="240" w:lineRule="auto"/>
              <w:jc w:val="center"/>
              <w:rPr>
                <w:rFonts w:ascii="Times New Roman" w:hAnsi="Times New Roman" w:cs="Times New Roman"/>
                <w:iCs/>
                <w:sz w:val="24"/>
                <w:szCs w:val="24"/>
                <w:lang w:val="ru-RU" w:eastAsia="ru-RU"/>
              </w:rPr>
            </w:pPr>
          </w:p>
        </w:tc>
        <w:tc>
          <w:tcPr>
            <w:tcW w:w="3969" w:type="dxa"/>
            <w:tcBorders>
              <w:top w:val="single" w:sz="4" w:space="0" w:color="auto"/>
              <w:left w:val="single" w:sz="4" w:space="0" w:color="auto"/>
              <w:bottom w:val="single" w:sz="4" w:space="0" w:color="auto"/>
              <w:right w:val="single" w:sz="4" w:space="0" w:color="auto"/>
            </w:tcBorders>
            <w:hideMark/>
          </w:tcPr>
          <w:p w14:paraId="2222B333" w14:textId="77777777" w:rsidR="00661310" w:rsidRPr="004346B8" w:rsidRDefault="00661310" w:rsidP="00673920">
            <w:pPr>
              <w:spacing w:after="0" w:line="240" w:lineRule="auto"/>
              <w:jc w:val="center"/>
              <w:rPr>
                <w:rFonts w:ascii="Times New Roman" w:eastAsia="Times New Roman" w:hAnsi="Times New Roman" w:cs="Times New Roman"/>
                <w:b/>
                <w:i/>
                <w:sz w:val="24"/>
                <w:szCs w:val="24"/>
                <w:lang w:val="kk-KZ" w:eastAsia="ru-RU"/>
              </w:rPr>
            </w:pPr>
            <w:r w:rsidRPr="004346B8">
              <w:rPr>
                <w:rFonts w:ascii="Times New Roman" w:eastAsia="Times New Roman" w:hAnsi="Times New Roman" w:cs="Times New Roman"/>
                <w:b/>
                <w:i/>
                <w:sz w:val="24"/>
                <w:szCs w:val="24"/>
                <w:lang w:val="kk-KZ" w:eastAsia="ru-RU"/>
              </w:rPr>
              <w:t>Показатель годовой</w:t>
            </w:r>
          </w:p>
          <w:p w14:paraId="2841635A" w14:textId="77777777" w:rsidR="00661310" w:rsidRPr="004346B8" w:rsidRDefault="00661310" w:rsidP="00673920">
            <w:pPr>
              <w:spacing w:after="0" w:line="240" w:lineRule="auto"/>
              <w:jc w:val="both"/>
              <w:rPr>
                <w:rFonts w:ascii="Times New Roman" w:eastAsia="Times New Roman" w:hAnsi="Times New Roman" w:cs="Times New Roman"/>
                <w:i/>
                <w:sz w:val="24"/>
                <w:szCs w:val="24"/>
                <w:lang w:val="ru-RU" w:eastAsia="ru-RU"/>
              </w:rPr>
            </w:pPr>
            <w:r w:rsidRPr="004346B8">
              <w:rPr>
                <w:rFonts w:ascii="Times New Roman" w:eastAsia="Times New Roman" w:hAnsi="Times New Roman" w:cs="Times New Roman"/>
                <w:i/>
                <w:sz w:val="24"/>
                <w:szCs w:val="24"/>
                <w:lang w:val="ru-RU" w:eastAsia="ru-RU"/>
              </w:rPr>
              <w:t xml:space="preserve">     Показатель </w:t>
            </w:r>
            <w:r w:rsidRPr="004346B8">
              <w:rPr>
                <w:rFonts w:ascii="Times New Roman" w:hAnsi="Times New Roman" w:cs="Times New Roman"/>
                <w:i/>
                <w:iCs/>
                <w:sz w:val="24"/>
                <w:szCs w:val="24"/>
                <w:lang w:val="ru-RU" w:eastAsia="ru-RU"/>
              </w:rPr>
              <w:t>формируется</w:t>
            </w:r>
            <w:r w:rsidRPr="004346B8">
              <w:rPr>
                <w:rFonts w:ascii="Times New Roman" w:eastAsia="Times New Roman" w:hAnsi="Times New Roman" w:cs="Times New Roman"/>
                <w:i/>
                <w:sz w:val="24"/>
                <w:szCs w:val="24"/>
                <w:lang w:val="ru-RU" w:eastAsia="ru-RU"/>
              </w:rPr>
              <w:t xml:space="preserve"> 1 раз в год по итогам года </w:t>
            </w:r>
            <w:r w:rsidRPr="004346B8">
              <w:rPr>
                <w:rFonts w:ascii="Times New Roman" w:eastAsia="Times New Roman" w:hAnsi="Times New Roman" w:cs="Times New Roman"/>
                <w:b/>
                <w:i/>
                <w:sz w:val="24"/>
                <w:szCs w:val="24"/>
                <w:lang w:val="ru-RU" w:eastAsia="ru-RU"/>
              </w:rPr>
              <w:t>в марте</w:t>
            </w:r>
            <w:r w:rsidRPr="004346B8">
              <w:rPr>
                <w:rFonts w:ascii="Times New Roman" w:eastAsia="Times New Roman" w:hAnsi="Times New Roman" w:cs="Times New Roman"/>
                <w:i/>
                <w:sz w:val="24"/>
                <w:szCs w:val="24"/>
                <w:lang w:val="ru-RU" w:eastAsia="ru-RU"/>
              </w:rPr>
              <w:t>, следующего за отчетным периодом (форма 17 приказа МЗ РК от 22 декабря 2020 года № ҚР ДСМ-313/2020).</w:t>
            </w:r>
          </w:p>
          <w:p w14:paraId="6F8D3388" w14:textId="77777777" w:rsidR="00661310" w:rsidRPr="004346B8" w:rsidRDefault="00661310" w:rsidP="00673920">
            <w:pPr>
              <w:pBdr>
                <w:bottom w:val="single" w:sz="4" w:space="0" w:color="FFFFFF"/>
              </w:pBdr>
              <w:tabs>
                <w:tab w:val="left" w:pos="284"/>
              </w:tabs>
              <w:autoSpaceDE w:val="0"/>
              <w:spacing w:after="0" w:line="240" w:lineRule="auto"/>
              <w:jc w:val="both"/>
              <w:rPr>
                <w:rFonts w:ascii="Times New Roman" w:hAnsi="Times New Roman" w:cs="Times New Roman"/>
                <w:iCs/>
                <w:sz w:val="24"/>
                <w:szCs w:val="24"/>
                <w:lang w:val="ru-RU" w:eastAsia="ru-RU"/>
              </w:rPr>
            </w:pPr>
          </w:p>
        </w:tc>
      </w:tr>
      <w:tr w:rsidR="004346B8" w:rsidRPr="00AC13A1" w14:paraId="0999768A" w14:textId="77777777" w:rsidTr="002D481B">
        <w:trPr>
          <w:trHeight w:val="5690"/>
        </w:trPr>
        <w:tc>
          <w:tcPr>
            <w:tcW w:w="710" w:type="dxa"/>
            <w:tcBorders>
              <w:top w:val="single" w:sz="4" w:space="0" w:color="auto"/>
              <w:left w:val="single" w:sz="4" w:space="0" w:color="auto"/>
              <w:bottom w:val="single" w:sz="4" w:space="0" w:color="auto"/>
              <w:right w:val="single" w:sz="4" w:space="0" w:color="auto"/>
            </w:tcBorders>
            <w:hideMark/>
          </w:tcPr>
          <w:p w14:paraId="4ACA0A74"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kk-KZ"/>
              </w:rPr>
            </w:pPr>
            <w:r w:rsidRPr="004346B8">
              <w:rPr>
                <w:rFonts w:ascii="Times New Roman" w:hAnsi="Times New Roman" w:cs="Times New Roman"/>
                <w:sz w:val="24"/>
                <w:szCs w:val="24"/>
                <w:lang w:val="kk-KZ"/>
              </w:rPr>
              <w:t>21</w:t>
            </w:r>
          </w:p>
        </w:tc>
        <w:tc>
          <w:tcPr>
            <w:tcW w:w="3289" w:type="dxa"/>
            <w:tcBorders>
              <w:top w:val="single" w:sz="4" w:space="0" w:color="auto"/>
              <w:left w:val="single" w:sz="4" w:space="0" w:color="auto"/>
              <w:bottom w:val="single" w:sz="4" w:space="0" w:color="auto"/>
              <w:right w:val="single" w:sz="4" w:space="0" w:color="auto"/>
            </w:tcBorders>
            <w:hideMark/>
          </w:tcPr>
          <w:p w14:paraId="43FFF0C9" w14:textId="77777777" w:rsidR="00661310" w:rsidRPr="004346B8" w:rsidRDefault="00661310" w:rsidP="00673920">
            <w:pPr>
              <w:spacing w:after="0" w:line="240" w:lineRule="auto"/>
              <w:ind w:right="-131"/>
              <w:rPr>
                <w:rFonts w:ascii="Times New Roman" w:hAnsi="Times New Roman" w:cs="Times New Roman"/>
                <w:iCs/>
                <w:sz w:val="24"/>
                <w:szCs w:val="24"/>
                <w:lang w:val="ru-RU" w:eastAsia="ru-RU"/>
              </w:rPr>
            </w:pPr>
            <w:r w:rsidRPr="004346B8">
              <w:rPr>
                <w:rFonts w:ascii="Times New Roman" w:hAnsi="Times New Roman" w:cs="Times New Roman"/>
                <w:iCs/>
                <w:sz w:val="24"/>
                <w:szCs w:val="24"/>
                <w:lang w:val="ru-RU" w:eastAsia="ru-RU"/>
              </w:rPr>
              <w:t>Доля расходов в здравоохранение за счет ОСМС</w:t>
            </w:r>
          </w:p>
        </w:tc>
        <w:tc>
          <w:tcPr>
            <w:tcW w:w="1956" w:type="dxa"/>
            <w:tcBorders>
              <w:top w:val="single" w:sz="4" w:space="0" w:color="auto"/>
              <w:left w:val="single" w:sz="4" w:space="0" w:color="auto"/>
              <w:bottom w:val="single" w:sz="4" w:space="0" w:color="auto"/>
              <w:right w:val="single" w:sz="4" w:space="0" w:color="auto"/>
            </w:tcBorders>
            <w:hideMark/>
          </w:tcPr>
          <w:p w14:paraId="4CC53765" w14:textId="77777777" w:rsidR="00661310" w:rsidRPr="004346B8" w:rsidRDefault="00661310" w:rsidP="00673920">
            <w:pPr>
              <w:spacing w:after="0" w:line="240" w:lineRule="auto"/>
              <w:ind w:left="-110" w:right="-108"/>
              <w:jc w:val="center"/>
              <w:rPr>
                <w:rFonts w:ascii="Times New Roman" w:hAnsi="Times New Roman" w:cs="Times New Roman"/>
                <w:sz w:val="24"/>
                <w:szCs w:val="24"/>
              </w:rPr>
            </w:pPr>
            <w:proofErr w:type="spellStart"/>
            <w:r w:rsidRPr="004346B8">
              <w:rPr>
                <w:rFonts w:ascii="Times New Roman" w:hAnsi="Times New Roman" w:cs="Times New Roman"/>
                <w:sz w:val="24"/>
                <w:szCs w:val="24"/>
              </w:rPr>
              <w:t>Административ</w:t>
            </w:r>
            <w:proofErr w:type="spellEnd"/>
            <w:r w:rsidRPr="004346B8">
              <w:rPr>
                <w:rFonts w:ascii="Times New Roman" w:hAnsi="Times New Roman" w:cs="Times New Roman"/>
                <w:sz w:val="24"/>
                <w:szCs w:val="24"/>
                <w:lang w:val="ru-RU"/>
              </w:rPr>
              <w:t xml:space="preserve"> </w:t>
            </w:r>
            <w:proofErr w:type="spellStart"/>
            <w:r w:rsidRPr="004346B8">
              <w:rPr>
                <w:rFonts w:ascii="Times New Roman" w:hAnsi="Times New Roman" w:cs="Times New Roman"/>
                <w:sz w:val="24"/>
                <w:szCs w:val="24"/>
              </w:rPr>
              <w:t>ные</w:t>
            </w:r>
            <w:proofErr w:type="spellEnd"/>
            <w:r w:rsidRPr="004346B8">
              <w:rPr>
                <w:rFonts w:ascii="Times New Roman" w:hAnsi="Times New Roman" w:cs="Times New Roman"/>
                <w:sz w:val="24"/>
                <w:szCs w:val="24"/>
                <w:lang w:val="ru-RU"/>
              </w:rPr>
              <w:t xml:space="preserve"> </w:t>
            </w:r>
            <w:proofErr w:type="spellStart"/>
            <w:r w:rsidRPr="004346B8">
              <w:rPr>
                <w:rFonts w:ascii="Times New Roman" w:hAnsi="Times New Roman" w:cs="Times New Roman"/>
                <w:sz w:val="24"/>
                <w:szCs w:val="24"/>
              </w:rPr>
              <w:t>данные</w:t>
            </w:r>
            <w:proofErr w:type="spellEnd"/>
            <w:r w:rsidRPr="004346B8">
              <w:rPr>
                <w:rFonts w:ascii="Times New Roman" w:hAnsi="Times New Roman" w:cs="Times New Roman"/>
                <w:sz w:val="24"/>
                <w:szCs w:val="24"/>
              </w:rPr>
              <w:t xml:space="preserve"> МЗ</w:t>
            </w:r>
          </w:p>
        </w:tc>
        <w:tc>
          <w:tcPr>
            <w:tcW w:w="1417" w:type="dxa"/>
            <w:tcBorders>
              <w:top w:val="single" w:sz="4" w:space="0" w:color="auto"/>
              <w:left w:val="single" w:sz="4" w:space="0" w:color="auto"/>
              <w:bottom w:val="single" w:sz="4" w:space="0" w:color="auto"/>
              <w:right w:val="single" w:sz="4" w:space="0" w:color="auto"/>
            </w:tcBorders>
            <w:hideMark/>
          </w:tcPr>
          <w:p w14:paraId="44EAF881" w14:textId="77777777" w:rsidR="00661310" w:rsidRPr="004346B8" w:rsidRDefault="00661310" w:rsidP="00673920">
            <w:pPr>
              <w:spacing w:after="0" w:line="240" w:lineRule="auto"/>
              <w:jc w:val="center"/>
              <w:rPr>
                <w:rFonts w:ascii="Times New Roman" w:hAnsi="Times New Roman" w:cs="Times New Roman"/>
                <w:bCs/>
                <w:iCs/>
                <w:sz w:val="24"/>
                <w:szCs w:val="24"/>
                <w:lang w:eastAsia="ru-RU"/>
              </w:rPr>
            </w:pPr>
            <w:r w:rsidRPr="004346B8">
              <w:rPr>
                <w:rFonts w:ascii="Times New Roman" w:hAnsi="Times New Roman" w:cs="Times New Roman"/>
                <w:iCs/>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14:paraId="054C4C67" w14:textId="77777777" w:rsidR="00661310" w:rsidRPr="004346B8" w:rsidRDefault="00661310" w:rsidP="00673920">
            <w:pPr>
              <w:spacing w:after="0" w:line="240" w:lineRule="auto"/>
              <w:jc w:val="center"/>
              <w:rPr>
                <w:rFonts w:ascii="Times New Roman" w:hAnsi="Times New Roman" w:cs="Times New Roman"/>
                <w:sz w:val="24"/>
                <w:szCs w:val="24"/>
                <w:lang w:val="ru-RU" w:eastAsia="ru-RU"/>
              </w:rPr>
            </w:pPr>
            <w:r w:rsidRPr="004346B8">
              <w:rPr>
                <w:rFonts w:ascii="Times New Roman" w:hAnsi="Times New Roman" w:cs="Times New Roman"/>
                <w:sz w:val="24"/>
                <w:szCs w:val="24"/>
                <w:lang w:val="kk-KZ"/>
              </w:rPr>
              <w:t>23,7</w:t>
            </w:r>
          </w:p>
        </w:tc>
        <w:tc>
          <w:tcPr>
            <w:tcW w:w="1701" w:type="dxa"/>
            <w:tcBorders>
              <w:top w:val="single" w:sz="4" w:space="0" w:color="auto"/>
              <w:left w:val="single" w:sz="4" w:space="0" w:color="auto"/>
              <w:bottom w:val="single" w:sz="4" w:space="0" w:color="auto"/>
              <w:right w:val="single" w:sz="4" w:space="0" w:color="auto"/>
            </w:tcBorders>
          </w:tcPr>
          <w:p w14:paraId="5B1BAF3B" w14:textId="7858604C" w:rsidR="00661310" w:rsidRPr="004346B8" w:rsidRDefault="00661310" w:rsidP="00673920">
            <w:pPr>
              <w:spacing w:after="0" w:line="240" w:lineRule="auto"/>
              <w:jc w:val="center"/>
              <w:rPr>
                <w:rFonts w:ascii="Times New Roman" w:eastAsia="Times New Roman" w:hAnsi="Times New Roman" w:cs="Times New Roman"/>
                <w:i/>
                <w:sz w:val="20"/>
                <w:szCs w:val="20"/>
                <w:lang w:eastAsia="ru-RU"/>
              </w:rPr>
            </w:pPr>
            <w:r w:rsidRPr="004346B8">
              <w:rPr>
                <w:rFonts w:ascii="Times New Roman" w:hAnsi="Times New Roman" w:cs="Times New Roman"/>
                <w:sz w:val="24"/>
                <w:szCs w:val="24"/>
              </w:rPr>
              <w:t>24</w:t>
            </w:r>
            <w:r w:rsidRPr="004346B8">
              <w:rPr>
                <w:rFonts w:ascii="Times New Roman" w:hAnsi="Times New Roman" w:cs="Times New Roman"/>
                <w:sz w:val="24"/>
                <w:szCs w:val="24"/>
                <w:lang w:val="kk-KZ"/>
              </w:rPr>
              <w:t>,</w:t>
            </w:r>
            <w:r w:rsidRPr="004346B8">
              <w:rPr>
                <w:rFonts w:ascii="Times New Roman" w:hAnsi="Times New Roman" w:cs="Times New Roman"/>
                <w:sz w:val="24"/>
                <w:szCs w:val="24"/>
              </w:rPr>
              <w:t>5</w:t>
            </w:r>
          </w:p>
          <w:p w14:paraId="501E63E4" w14:textId="77777777" w:rsidR="00661310" w:rsidRPr="004346B8" w:rsidRDefault="00661310" w:rsidP="00673920">
            <w:pPr>
              <w:spacing w:after="0" w:line="240" w:lineRule="auto"/>
              <w:jc w:val="center"/>
              <w:rPr>
                <w:rFonts w:ascii="Times New Roman" w:eastAsia="Times New Roman" w:hAnsi="Times New Roman" w:cs="Times New Roman"/>
                <w:i/>
                <w:sz w:val="20"/>
                <w:szCs w:val="20"/>
                <w:lang w:val="ru-RU" w:eastAsia="ru-RU"/>
              </w:rPr>
            </w:pPr>
          </w:p>
        </w:tc>
        <w:tc>
          <w:tcPr>
            <w:tcW w:w="3969" w:type="dxa"/>
            <w:tcBorders>
              <w:top w:val="single" w:sz="4" w:space="0" w:color="auto"/>
              <w:left w:val="single" w:sz="4" w:space="0" w:color="auto"/>
              <w:bottom w:val="single" w:sz="4" w:space="0" w:color="auto"/>
              <w:right w:val="single" w:sz="4" w:space="0" w:color="auto"/>
            </w:tcBorders>
          </w:tcPr>
          <w:p w14:paraId="38EB0C87" w14:textId="77777777" w:rsidR="00661310" w:rsidRPr="004346B8" w:rsidRDefault="00661310" w:rsidP="002D481B">
            <w:pPr>
              <w:shd w:val="clear" w:color="auto" w:fill="FFFFFF" w:themeFill="background1"/>
              <w:spacing w:after="0" w:line="240" w:lineRule="auto"/>
              <w:jc w:val="both"/>
              <w:rPr>
                <w:rFonts w:ascii="Times New Roman" w:hAnsi="Times New Roman" w:cs="Times New Roman"/>
                <w:shd w:val="clear" w:color="auto" w:fill="FFFFFF"/>
                <w:lang w:val="ru-RU"/>
              </w:rPr>
            </w:pPr>
            <w:r w:rsidRPr="004346B8">
              <w:rPr>
                <w:rFonts w:ascii="Times New Roman" w:hAnsi="Times New Roman" w:cs="Times New Roman"/>
                <w:b/>
                <w:i/>
                <w:szCs w:val="20"/>
                <w:lang w:val="ru-RU"/>
              </w:rPr>
              <w:t xml:space="preserve">          Индикатор достигнут</w:t>
            </w:r>
          </w:p>
          <w:p w14:paraId="13E6DE09" w14:textId="1042B917" w:rsidR="005E0162" w:rsidRPr="004346B8" w:rsidRDefault="005E0162" w:rsidP="002D481B">
            <w:pPr>
              <w:pStyle w:val="af0"/>
              <w:spacing w:after="0"/>
              <w:ind w:left="0" w:firstLine="709"/>
              <w:jc w:val="both"/>
              <w:rPr>
                <w:i/>
                <w:szCs w:val="28"/>
              </w:rPr>
            </w:pPr>
            <w:r w:rsidRPr="004346B8">
              <w:rPr>
                <w:i/>
                <w:szCs w:val="28"/>
              </w:rPr>
              <w:t xml:space="preserve">По итогам 2022 </w:t>
            </w:r>
            <w:r w:rsidR="00D72747" w:rsidRPr="004346B8">
              <w:rPr>
                <w:i/>
                <w:szCs w:val="28"/>
              </w:rPr>
              <w:t>года по</w:t>
            </w:r>
            <w:r w:rsidRPr="004346B8">
              <w:rPr>
                <w:i/>
                <w:szCs w:val="28"/>
              </w:rPr>
              <w:t xml:space="preserve"> </w:t>
            </w:r>
            <w:r w:rsidRPr="004346B8">
              <w:rPr>
                <w:i/>
                <w:szCs w:val="28"/>
                <w:lang w:val="kk-KZ"/>
              </w:rPr>
              <w:t>БП</w:t>
            </w:r>
            <w:r w:rsidRPr="004346B8">
              <w:rPr>
                <w:i/>
                <w:szCs w:val="28"/>
              </w:rPr>
              <w:t xml:space="preserve"> 066</w:t>
            </w:r>
            <w:r w:rsidR="00D72747" w:rsidRPr="004346B8">
              <w:rPr>
                <w:i/>
                <w:szCs w:val="28"/>
                <w:lang w:val="kk-KZ"/>
              </w:rPr>
              <w:t xml:space="preserve"> сумма</w:t>
            </w:r>
            <w:r w:rsidRPr="004346B8">
              <w:rPr>
                <w:i/>
                <w:szCs w:val="28"/>
              </w:rPr>
              <w:t xml:space="preserve"> </w:t>
            </w:r>
            <w:r w:rsidR="00D72747" w:rsidRPr="004346B8">
              <w:rPr>
                <w:i/>
                <w:szCs w:val="28"/>
              </w:rPr>
              <w:t>составила 435</w:t>
            </w:r>
            <w:r w:rsidRPr="004346B8">
              <w:rPr>
                <w:b/>
                <w:i/>
                <w:szCs w:val="28"/>
              </w:rPr>
              <w:t> 221 509 тыс. тенге</w:t>
            </w:r>
            <w:r w:rsidRPr="004346B8">
              <w:rPr>
                <w:i/>
                <w:szCs w:val="28"/>
              </w:rPr>
              <w:t>, далее были выделены дополнительные средства в общей сумме 74 172 259 тыс. тенге: 25 000 000 тыс. тенге (ППРК № 761 от 28.09.2022 г.), 32 369 653 тыс. тенге (ППРК № 921 от 17.11.2022 г.), 16 802 606 тыс. тенге (ППРК № 1025 от 19.12.2022 г.).</w:t>
            </w:r>
          </w:p>
          <w:p w14:paraId="2C4C63B2" w14:textId="67640D05" w:rsidR="00661310" w:rsidRPr="004346B8" w:rsidRDefault="005E0162" w:rsidP="002D481B">
            <w:pPr>
              <w:pStyle w:val="af0"/>
              <w:spacing w:after="0"/>
              <w:ind w:left="0" w:firstLine="709"/>
              <w:jc w:val="both"/>
              <w:rPr>
                <w:i/>
                <w:shd w:val="clear" w:color="auto" w:fill="FFFFFF"/>
              </w:rPr>
            </w:pPr>
            <w:r w:rsidRPr="004346B8">
              <w:rPr>
                <w:i/>
                <w:szCs w:val="28"/>
              </w:rPr>
              <w:t xml:space="preserve">В тоже время, следует отметить, что по </w:t>
            </w:r>
            <w:r w:rsidRPr="004346B8">
              <w:rPr>
                <w:i/>
                <w:szCs w:val="28"/>
                <w:lang w:val="kk-KZ"/>
              </w:rPr>
              <w:t>БП</w:t>
            </w:r>
            <w:r w:rsidRPr="004346B8">
              <w:rPr>
                <w:i/>
                <w:szCs w:val="28"/>
              </w:rPr>
              <w:t xml:space="preserve"> 067 </w:t>
            </w:r>
            <w:r w:rsidRPr="004346B8">
              <w:rPr>
                <w:i/>
                <w:szCs w:val="28"/>
                <w:lang w:val="kk-KZ"/>
              </w:rPr>
              <w:t>т</w:t>
            </w:r>
            <w:proofErr w:type="spellStart"/>
            <w:r w:rsidRPr="004346B8">
              <w:rPr>
                <w:i/>
                <w:szCs w:val="28"/>
              </w:rPr>
              <w:t>рансферты</w:t>
            </w:r>
            <w:proofErr w:type="spellEnd"/>
            <w:r w:rsidRPr="004346B8">
              <w:rPr>
                <w:i/>
                <w:szCs w:val="28"/>
              </w:rPr>
              <w:t xml:space="preserve"> Фонду социального медицинского страхования на оплату гарантированного объема бесплатной медицинской помощи за счет средств республиканского бюджета составил</w:t>
            </w:r>
            <w:r w:rsidR="00D72747" w:rsidRPr="004346B8">
              <w:rPr>
                <w:i/>
                <w:szCs w:val="28"/>
                <w:lang w:val="kk-KZ"/>
              </w:rPr>
              <w:t>и</w:t>
            </w:r>
            <w:r w:rsidRPr="004346B8">
              <w:rPr>
                <w:i/>
                <w:szCs w:val="28"/>
              </w:rPr>
              <w:t xml:space="preserve"> 1 205 396 029 </w:t>
            </w:r>
            <w:proofErr w:type="spellStart"/>
            <w:r w:rsidRPr="004346B8">
              <w:rPr>
                <w:i/>
                <w:szCs w:val="28"/>
              </w:rPr>
              <w:t>тыс</w:t>
            </w:r>
            <w:proofErr w:type="gramStart"/>
            <w:r w:rsidRPr="004346B8">
              <w:rPr>
                <w:i/>
                <w:szCs w:val="28"/>
              </w:rPr>
              <w:t>.т</w:t>
            </w:r>
            <w:proofErr w:type="gramEnd"/>
            <w:r w:rsidRPr="004346B8">
              <w:rPr>
                <w:i/>
                <w:szCs w:val="28"/>
              </w:rPr>
              <w:t>енге</w:t>
            </w:r>
            <w:proofErr w:type="spellEnd"/>
            <w:r w:rsidRPr="004346B8">
              <w:rPr>
                <w:i/>
                <w:szCs w:val="28"/>
              </w:rPr>
              <w:t>.</w:t>
            </w:r>
          </w:p>
        </w:tc>
      </w:tr>
      <w:tr w:rsidR="004346B8" w:rsidRPr="00AC13A1" w14:paraId="449731D7" w14:textId="77777777" w:rsidTr="002D481B">
        <w:trPr>
          <w:trHeight w:val="834"/>
        </w:trPr>
        <w:tc>
          <w:tcPr>
            <w:tcW w:w="710" w:type="dxa"/>
            <w:tcBorders>
              <w:top w:val="single" w:sz="4" w:space="0" w:color="auto"/>
              <w:left w:val="single" w:sz="4" w:space="0" w:color="auto"/>
              <w:bottom w:val="single" w:sz="4" w:space="0" w:color="auto"/>
              <w:right w:val="single" w:sz="4" w:space="0" w:color="auto"/>
            </w:tcBorders>
            <w:hideMark/>
          </w:tcPr>
          <w:p w14:paraId="5F653B90"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kk-KZ"/>
              </w:rPr>
            </w:pPr>
            <w:r w:rsidRPr="004346B8">
              <w:rPr>
                <w:rFonts w:ascii="Times New Roman" w:hAnsi="Times New Roman" w:cs="Times New Roman"/>
                <w:sz w:val="24"/>
                <w:szCs w:val="24"/>
                <w:lang w:val="kk-KZ"/>
              </w:rPr>
              <w:t>22</w:t>
            </w:r>
          </w:p>
        </w:tc>
        <w:tc>
          <w:tcPr>
            <w:tcW w:w="3289" w:type="dxa"/>
            <w:tcBorders>
              <w:top w:val="single" w:sz="4" w:space="0" w:color="auto"/>
              <w:left w:val="single" w:sz="4" w:space="0" w:color="auto"/>
              <w:bottom w:val="single" w:sz="4" w:space="0" w:color="auto"/>
              <w:right w:val="single" w:sz="4" w:space="0" w:color="auto"/>
            </w:tcBorders>
            <w:hideMark/>
          </w:tcPr>
          <w:p w14:paraId="49AADC54" w14:textId="77777777" w:rsidR="00661310" w:rsidRPr="004346B8" w:rsidRDefault="00661310" w:rsidP="00673920">
            <w:pPr>
              <w:spacing w:after="0" w:line="240" w:lineRule="auto"/>
              <w:ind w:right="-131"/>
              <w:rPr>
                <w:rFonts w:ascii="Times New Roman" w:hAnsi="Times New Roman" w:cs="Times New Roman"/>
                <w:iCs/>
                <w:sz w:val="24"/>
                <w:szCs w:val="24"/>
                <w:lang w:val="ru-RU" w:eastAsia="ru-RU"/>
              </w:rPr>
            </w:pPr>
            <w:r w:rsidRPr="004346B8">
              <w:rPr>
                <w:rFonts w:ascii="Times New Roman" w:hAnsi="Times New Roman" w:cs="Times New Roman"/>
                <w:iCs/>
                <w:sz w:val="24"/>
                <w:szCs w:val="24"/>
                <w:lang w:val="ru-RU" w:eastAsia="ru-RU"/>
              </w:rPr>
              <w:t>Соотношение средней заработной платы врача к средней зарплате в экономике</w:t>
            </w:r>
          </w:p>
        </w:tc>
        <w:tc>
          <w:tcPr>
            <w:tcW w:w="1956" w:type="dxa"/>
            <w:tcBorders>
              <w:top w:val="single" w:sz="4" w:space="0" w:color="auto"/>
              <w:left w:val="single" w:sz="4" w:space="0" w:color="auto"/>
              <w:bottom w:val="single" w:sz="4" w:space="0" w:color="auto"/>
              <w:right w:val="single" w:sz="4" w:space="0" w:color="auto"/>
            </w:tcBorders>
            <w:hideMark/>
          </w:tcPr>
          <w:p w14:paraId="3AD35443" w14:textId="77777777" w:rsidR="00661310" w:rsidRPr="004346B8" w:rsidRDefault="00661310" w:rsidP="00673920">
            <w:pPr>
              <w:spacing w:after="0" w:line="240" w:lineRule="auto"/>
              <w:ind w:left="-110" w:right="-108"/>
              <w:jc w:val="center"/>
              <w:rPr>
                <w:rFonts w:ascii="Times New Roman" w:hAnsi="Times New Roman" w:cs="Times New Roman"/>
                <w:sz w:val="24"/>
                <w:szCs w:val="24"/>
                <w:lang w:val="ru-RU"/>
              </w:rPr>
            </w:pPr>
            <w:proofErr w:type="spellStart"/>
            <w:r w:rsidRPr="004346B8">
              <w:rPr>
                <w:rFonts w:ascii="Times New Roman" w:hAnsi="Times New Roman" w:cs="Times New Roman"/>
                <w:sz w:val="24"/>
                <w:szCs w:val="24"/>
              </w:rPr>
              <w:t>Административные</w:t>
            </w:r>
            <w:proofErr w:type="spellEnd"/>
            <w:r w:rsidRPr="004346B8">
              <w:rPr>
                <w:rFonts w:ascii="Times New Roman" w:hAnsi="Times New Roman" w:cs="Times New Roman"/>
                <w:sz w:val="24"/>
                <w:szCs w:val="24"/>
              </w:rPr>
              <w:t xml:space="preserve"> </w:t>
            </w:r>
            <w:proofErr w:type="spellStart"/>
            <w:r w:rsidRPr="004346B8">
              <w:rPr>
                <w:rFonts w:ascii="Times New Roman" w:hAnsi="Times New Roman" w:cs="Times New Roman"/>
                <w:sz w:val="24"/>
                <w:szCs w:val="24"/>
              </w:rPr>
              <w:t>данные</w:t>
            </w:r>
            <w:proofErr w:type="spellEnd"/>
            <w:r w:rsidRPr="004346B8">
              <w:rPr>
                <w:rFonts w:ascii="Times New Roman" w:hAnsi="Times New Roman" w:cs="Times New Roman"/>
                <w:sz w:val="24"/>
                <w:szCs w:val="24"/>
              </w:rPr>
              <w:t xml:space="preserve"> МЗ</w:t>
            </w:r>
          </w:p>
        </w:tc>
        <w:tc>
          <w:tcPr>
            <w:tcW w:w="1417" w:type="dxa"/>
            <w:tcBorders>
              <w:top w:val="single" w:sz="4" w:space="0" w:color="auto"/>
              <w:left w:val="single" w:sz="4" w:space="0" w:color="auto"/>
              <w:bottom w:val="single" w:sz="4" w:space="0" w:color="auto"/>
              <w:right w:val="single" w:sz="4" w:space="0" w:color="auto"/>
            </w:tcBorders>
            <w:hideMark/>
          </w:tcPr>
          <w:p w14:paraId="58546EB2" w14:textId="77777777" w:rsidR="00661310" w:rsidRPr="004346B8" w:rsidRDefault="00661310" w:rsidP="00673920">
            <w:pPr>
              <w:spacing w:after="0" w:line="240" w:lineRule="auto"/>
              <w:jc w:val="center"/>
              <w:rPr>
                <w:rFonts w:ascii="Times New Roman" w:hAnsi="Times New Roman" w:cs="Times New Roman"/>
                <w:iCs/>
                <w:sz w:val="24"/>
                <w:szCs w:val="24"/>
                <w:lang w:val="ru-RU" w:eastAsia="ru-RU"/>
              </w:rPr>
            </w:pPr>
            <w:proofErr w:type="spellStart"/>
            <w:r w:rsidRPr="004346B8">
              <w:rPr>
                <w:rFonts w:ascii="Times New Roman" w:hAnsi="Times New Roman" w:cs="Times New Roman"/>
                <w:iCs/>
                <w:sz w:val="24"/>
                <w:szCs w:val="24"/>
                <w:lang w:eastAsia="ru-RU"/>
              </w:rPr>
              <w:t>соотношение</w:t>
            </w:r>
            <w:proofErr w:type="spellEnd"/>
          </w:p>
        </w:tc>
        <w:tc>
          <w:tcPr>
            <w:tcW w:w="1418" w:type="dxa"/>
            <w:tcBorders>
              <w:top w:val="single" w:sz="4" w:space="0" w:color="auto"/>
              <w:left w:val="single" w:sz="4" w:space="0" w:color="auto"/>
              <w:bottom w:val="single" w:sz="4" w:space="0" w:color="auto"/>
              <w:right w:val="single" w:sz="4" w:space="0" w:color="auto"/>
            </w:tcBorders>
          </w:tcPr>
          <w:p w14:paraId="3A279322" w14:textId="77777777" w:rsidR="00661310" w:rsidRPr="004346B8" w:rsidRDefault="00661310" w:rsidP="00673920">
            <w:pPr>
              <w:tabs>
                <w:tab w:val="left" w:pos="9639"/>
              </w:tabs>
              <w:autoSpaceDE w:val="0"/>
              <w:autoSpaceDN w:val="0"/>
              <w:jc w:val="center"/>
              <w:rPr>
                <w:rFonts w:ascii="Times New Roman" w:hAnsi="Times New Roman" w:cs="Times New Roman"/>
                <w:sz w:val="24"/>
                <w:szCs w:val="24"/>
                <w:lang w:val="kk-KZ"/>
              </w:rPr>
            </w:pPr>
            <w:r w:rsidRPr="004346B8">
              <w:rPr>
                <w:rFonts w:ascii="Times New Roman" w:hAnsi="Times New Roman" w:cs="Times New Roman"/>
                <w:sz w:val="24"/>
                <w:szCs w:val="24"/>
                <w:lang w:val="kk-KZ"/>
              </w:rPr>
              <w:t>1,5</w:t>
            </w:r>
          </w:p>
          <w:p w14:paraId="1B444B7B" w14:textId="77777777" w:rsidR="00661310" w:rsidRPr="004346B8" w:rsidRDefault="00661310" w:rsidP="00673920">
            <w:pPr>
              <w:spacing w:after="0" w:line="240" w:lineRule="auto"/>
              <w:jc w:val="center"/>
              <w:rPr>
                <w:rFonts w:ascii="Times New Roman" w:hAnsi="Times New Roman" w:cs="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14:paraId="26107624" w14:textId="6ADE4DAC" w:rsidR="00661310" w:rsidRPr="004346B8" w:rsidRDefault="00661310" w:rsidP="00673920">
            <w:pPr>
              <w:spacing w:after="0" w:line="240" w:lineRule="auto"/>
              <w:jc w:val="center"/>
              <w:rPr>
                <w:rFonts w:ascii="Times New Roman" w:eastAsia="Times New Roman" w:hAnsi="Times New Roman" w:cs="Times New Roman"/>
                <w:sz w:val="24"/>
                <w:szCs w:val="24"/>
                <w:lang w:val="ru-RU" w:eastAsia="ru-RU"/>
              </w:rPr>
            </w:pPr>
            <w:r w:rsidRPr="004346B8">
              <w:rPr>
                <w:rFonts w:ascii="Times New Roman" w:eastAsia="Times New Roman" w:hAnsi="Times New Roman" w:cs="Times New Roman"/>
                <w:sz w:val="24"/>
                <w:szCs w:val="24"/>
                <w:lang w:val="ru-RU" w:eastAsia="ru-RU"/>
              </w:rPr>
              <w:t>1,</w:t>
            </w:r>
            <w:r w:rsidR="00662CAE" w:rsidRPr="004346B8">
              <w:rPr>
                <w:rFonts w:ascii="Times New Roman" w:eastAsia="Times New Roman" w:hAnsi="Times New Roman" w:cs="Times New Roman"/>
                <w:sz w:val="24"/>
                <w:szCs w:val="24"/>
                <w:lang w:eastAsia="ru-RU"/>
              </w:rPr>
              <w:t>5</w:t>
            </w:r>
          </w:p>
          <w:p w14:paraId="3806EC74" w14:textId="78445A25" w:rsidR="00661310" w:rsidRPr="004346B8" w:rsidRDefault="00661310" w:rsidP="00662CAE">
            <w:pPr>
              <w:spacing w:after="0" w:line="240" w:lineRule="auto"/>
              <w:jc w:val="center"/>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14:paraId="337D96FD" w14:textId="77777777" w:rsidR="00D72747" w:rsidRPr="004346B8" w:rsidRDefault="00662CAE" w:rsidP="00D72747">
            <w:pPr>
              <w:pBdr>
                <w:bottom w:val="single" w:sz="4" w:space="0" w:color="FFFFFF"/>
              </w:pBdr>
              <w:tabs>
                <w:tab w:val="left" w:pos="284"/>
              </w:tabs>
              <w:autoSpaceDE w:val="0"/>
              <w:spacing w:after="0" w:line="240" w:lineRule="auto"/>
              <w:jc w:val="center"/>
              <w:rPr>
                <w:rFonts w:ascii="Times New Roman" w:eastAsia="Times New Roman" w:hAnsi="Times New Roman" w:cs="Times New Roman"/>
                <w:b/>
                <w:i/>
                <w:sz w:val="24"/>
                <w:szCs w:val="24"/>
                <w:lang w:val="ru-RU" w:eastAsia="ru-RU"/>
              </w:rPr>
            </w:pPr>
            <w:r w:rsidRPr="004346B8">
              <w:rPr>
                <w:rFonts w:ascii="Times New Roman" w:eastAsia="Times New Roman" w:hAnsi="Times New Roman" w:cs="Times New Roman"/>
                <w:b/>
                <w:i/>
                <w:sz w:val="24"/>
                <w:szCs w:val="24"/>
                <w:lang w:val="ru-RU" w:eastAsia="ru-RU"/>
              </w:rPr>
              <w:t>Индикатор достигнут</w:t>
            </w:r>
          </w:p>
          <w:p w14:paraId="7835367D" w14:textId="741625CC" w:rsidR="00662CAE" w:rsidRPr="004346B8" w:rsidRDefault="00662CAE" w:rsidP="002D481B">
            <w:pPr>
              <w:pBdr>
                <w:bottom w:val="single" w:sz="4" w:space="0" w:color="FFFFFF"/>
              </w:pBdr>
              <w:tabs>
                <w:tab w:val="left" w:pos="284"/>
              </w:tabs>
              <w:autoSpaceDE w:val="0"/>
              <w:spacing w:after="0" w:line="240" w:lineRule="auto"/>
              <w:jc w:val="both"/>
              <w:rPr>
                <w:rFonts w:ascii="Times New Roman" w:eastAsia="Times New Roman" w:hAnsi="Times New Roman" w:cs="Times New Roman"/>
                <w:i/>
                <w:szCs w:val="24"/>
                <w:lang w:val="ru-RU" w:eastAsia="ru-RU"/>
              </w:rPr>
            </w:pPr>
            <w:r w:rsidRPr="004346B8">
              <w:rPr>
                <w:rFonts w:ascii="Times New Roman" w:eastAsia="Times New Roman" w:hAnsi="Times New Roman" w:cs="Times New Roman"/>
                <w:i/>
                <w:szCs w:val="24"/>
                <w:lang w:val="ru-RU" w:eastAsia="ru-RU"/>
              </w:rPr>
              <w:t xml:space="preserve">Повышение заработной платы затронуло более 74 тысяч ВРАЧЕЙ или охват составил 100%. </w:t>
            </w:r>
          </w:p>
          <w:p w14:paraId="1D218FAB" w14:textId="40C48D9F" w:rsidR="00662CAE" w:rsidRPr="004346B8" w:rsidRDefault="002D481B" w:rsidP="002D481B">
            <w:pPr>
              <w:pStyle w:val="2"/>
              <w:spacing w:before="0" w:line="240" w:lineRule="auto"/>
              <w:jc w:val="both"/>
              <w:rPr>
                <w:rFonts w:ascii="Times New Roman" w:eastAsia="Times New Roman" w:hAnsi="Times New Roman" w:cs="Times New Roman"/>
                <w:i/>
                <w:color w:val="auto"/>
                <w:sz w:val="22"/>
                <w:szCs w:val="24"/>
                <w:lang w:val="ru-RU" w:eastAsia="ru-RU"/>
              </w:rPr>
            </w:pPr>
            <w:r w:rsidRPr="004346B8">
              <w:rPr>
                <w:rFonts w:ascii="Times New Roman" w:eastAsia="Times New Roman" w:hAnsi="Times New Roman" w:cs="Times New Roman"/>
                <w:i/>
                <w:color w:val="auto"/>
                <w:sz w:val="22"/>
                <w:szCs w:val="24"/>
                <w:lang w:eastAsia="ru-RU"/>
              </w:rPr>
              <w:lastRenderedPageBreak/>
              <w:t>C</w:t>
            </w:r>
            <w:proofErr w:type="spellStart"/>
            <w:r w:rsidR="00662CAE" w:rsidRPr="004346B8">
              <w:rPr>
                <w:rFonts w:ascii="Times New Roman" w:eastAsia="Times New Roman" w:hAnsi="Times New Roman" w:cs="Times New Roman"/>
                <w:i/>
                <w:color w:val="auto"/>
                <w:sz w:val="22"/>
                <w:szCs w:val="24"/>
                <w:lang w:val="ru-RU" w:eastAsia="ru-RU"/>
              </w:rPr>
              <w:t>редняя</w:t>
            </w:r>
            <w:proofErr w:type="spellEnd"/>
            <w:r w:rsidR="00662CAE" w:rsidRPr="004346B8">
              <w:rPr>
                <w:rFonts w:ascii="Times New Roman" w:eastAsia="Times New Roman" w:hAnsi="Times New Roman" w:cs="Times New Roman"/>
                <w:i/>
                <w:color w:val="auto"/>
                <w:sz w:val="22"/>
                <w:szCs w:val="24"/>
                <w:lang w:val="ru-RU" w:eastAsia="ru-RU"/>
              </w:rPr>
              <w:t xml:space="preserve"> заработная плата врача в 2019 году составляла 189,3 тысяч тенге, в 2020 году она повысилась до 246,1 тысяч тенге или рост 30%;</w:t>
            </w:r>
          </w:p>
          <w:p w14:paraId="2B9152A9" w14:textId="77777777" w:rsidR="00662CAE" w:rsidRPr="004346B8" w:rsidRDefault="00662CAE" w:rsidP="002D481B">
            <w:pPr>
              <w:pStyle w:val="2"/>
              <w:spacing w:before="0" w:line="240" w:lineRule="auto"/>
              <w:jc w:val="both"/>
              <w:rPr>
                <w:rFonts w:ascii="Times New Roman" w:eastAsia="Times New Roman" w:hAnsi="Times New Roman" w:cs="Times New Roman"/>
                <w:i/>
                <w:color w:val="auto"/>
                <w:sz w:val="22"/>
                <w:szCs w:val="24"/>
                <w:lang w:val="ru-RU" w:eastAsia="ru-RU"/>
              </w:rPr>
            </w:pPr>
            <w:r w:rsidRPr="004346B8">
              <w:rPr>
                <w:rFonts w:ascii="Times New Roman" w:eastAsia="Times New Roman" w:hAnsi="Times New Roman" w:cs="Times New Roman"/>
                <w:i/>
                <w:color w:val="auto"/>
                <w:sz w:val="22"/>
                <w:szCs w:val="24"/>
                <w:lang w:val="ru-RU" w:eastAsia="ru-RU"/>
              </w:rPr>
              <w:t>- в 2021 году повышение составило до 320,0 тысяч тенге или рост 30%;</w:t>
            </w:r>
          </w:p>
          <w:p w14:paraId="011CF870" w14:textId="77777777" w:rsidR="00662CAE" w:rsidRPr="004346B8" w:rsidRDefault="00662CAE" w:rsidP="002D481B">
            <w:pPr>
              <w:pStyle w:val="2"/>
              <w:spacing w:before="0" w:line="240" w:lineRule="auto"/>
              <w:jc w:val="both"/>
              <w:rPr>
                <w:rFonts w:ascii="Times New Roman" w:eastAsia="Times New Roman" w:hAnsi="Times New Roman" w:cs="Times New Roman"/>
                <w:i/>
                <w:color w:val="auto"/>
                <w:sz w:val="22"/>
                <w:szCs w:val="24"/>
                <w:lang w:val="ru-RU" w:eastAsia="ru-RU"/>
              </w:rPr>
            </w:pPr>
            <w:r w:rsidRPr="004346B8">
              <w:rPr>
                <w:rFonts w:ascii="Times New Roman" w:eastAsia="Times New Roman" w:hAnsi="Times New Roman" w:cs="Times New Roman"/>
                <w:i/>
                <w:color w:val="auto"/>
                <w:sz w:val="22"/>
                <w:szCs w:val="24"/>
                <w:lang w:val="ru-RU" w:eastAsia="ru-RU"/>
              </w:rPr>
              <w:t>- в 2022 году повышение составило до 415,9 тысяч тенге или рост 30%.</w:t>
            </w:r>
          </w:p>
          <w:p w14:paraId="1C56AF7E" w14:textId="0F52D800" w:rsidR="00932E32" w:rsidRPr="004346B8" w:rsidRDefault="00932E32" w:rsidP="00932E32">
            <w:pPr>
              <w:shd w:val="clear" w:color="auto" w:fill="FFFFFF"/>
              <w:spacing w:after="0" w:line="240" w:lineRule="auto"/>
              <w:rPr>
                <w:lang w:val="ru-RU" w:eastAsia="ru-RU"/>
              </w:rPr>
            </w:pPr>
          </w:p>
        </w:tc>
      </w:tr>
      <w:tr w:rsidR="004346B8" w:rsidRPr="00AC13A1" w14:paraId="177B1EE2" w14:textId="77777777" w:rsidTr="00673920">
        <w:trPr>
          <w:trHeight w:val="30"/>
        </w:trPr>
        <w:tc>
          <w:tcPr>
            <w:tcW w:w="710" w:type="dxa"/>
            <w:tcBorders>
              <w:top w:val="single" w:sz="4" w:space="0" w:color="auto"/>
              <w:left w:val="single" w:sz="4" w:space="0" w:color="auto"/>
              <w:bottom w:val="single" w:sz="4" w:space="0" w:color="auto"/>
              <w:right w:val="single" w:sz="4" w:space="0" w:color="auto"/>
            </w:tcBorders>
          </w:tcPr>
          <w:p w14:paraId="775FE05D" w14:textId="77777777" w:rsidR="00661310" w:rsidRPr="004346B8" w:rsidRDefault="00661310" w:rsidP="00673920">
            <w:pPr>
              <w:spacing w:after="0"/>
              <w:jc w:val="center"/>
              <w:rPr>
                <w:rFonts w:ascii="Times New Roman" w:hAnsi="Times New Roman" w:cs="Times New Roman"/>
                <w:b/>
                <w:sz w:val="24"/>
                <w:szCs w:val="24"/>
                <w:lang w:val="ru-RU"/>
              </w:rPr>
            </w:pPr>
          </w:p>
        </w:tc>
        <w:tc>
          <w:tcPr>
            <w:tcW w:w="13750" w:type="dxa"/>
            <w:gridSpan w:val="6"/>
            <w:tcBorders>
              <w:top w:val="single" w:sz="4" w:space="0" w:color="auto"/>
              <w:left w:val="single" w:sz="4" w:space="0" w:color="auto"/>
              <w:bottom w:val="single" w:sz="4" w:space="0" w:color="auto"/>
              <w:right w:val="single" w:sz="4" w:space="0" w:color="auto"/>
            </w:tcBorders>
            <w:hideMark/>
          </w:tcPr>
          <w:p w14:paraId="342F5921" w14:textId="77777777" w:rsidR="00661310" w:rsidRPr="004346B8" w:rsidRDefault="00661310" w:rsidP="00673920">
            <w:pPr>
              <w:spacing w:after="0"/>
              <w:jc w:val="center"/>
              <w:rPr>
                <w:rFonts w:ascii="Times New Roman" w:hAnsi="Times New Roman" w:cs="Times New Roman"/>
                <w:b/>
                <w:sz w:val="24"/>
                <w:szCs w:val="24"/>
                <w:lang w:val="ru-RU"/>
              </w:rPr>
            </w:pPr>
            <w:r w:rsidRPr="004346B8">
              <w:rPr>
                <w:rFonts w:ascii="Times New Roman" w:eastAsia="MS PGothic" w:hAnsi="Times New Roman" w:cs="Times New Roman"/>
                <w:b/>
                <w:kern w:val="24"/>
                <w:sz w:val="24"/>
                <w:szCs w:val="24"/>
                <w:lang w:val="kk-KZ"/>
              </w:rPr>
              <w:t>Стратегическое направление 2. Повышение пациентоориентированности системы здравоохранения</w:t>
            </w:r>
          </w:p>
        </w:tc>
      </w:tr>
      <w:tr w:rsidR="004346B8" w:rsidRPr="004346B8" w14:paraId="3271F329" w14:textId="77777777" w:rsidTr="00673920">
        <w:trPr>
          <w:trHeight w:val="613"/>
        </w:trPr>
        <w:tc>
          <w:tcPr>
            <w:tcW w:w="710" w:type="dxa"/>
            <w:tcBorders>
              <w:top w:val="single" w:sz="4" w:space="0" w:color="auto"/>
              <w:left w:val="single" w:sz="4" w:space="0" w:color="auto"/>
              <w:bottom w:val="single" w:sz="4" w:space="0" w:color="auto"/>
              <w:right w:val="single" w:sz="4" w:space="0" w:color="auto"/>
            </w:tcBorders>
          </w:tcPr>
          <w:p w14:paraId="695C7A0C"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kk-KZ"/>
              </w:rPr>
            </w:pPr>
          </w:p>
        </w:tc>
        <w:tc>
          <w:tcPr>
            <w:tcW w:w="3289" w:type="dxa"/>
            <w:tcBorders>
              <w:top w:val="single" w:sz="4" w:space="0" w:color="auto"/>
              <w:left w:val="single" w:sz="4" w:space="0" w:color="auto"/>
              <w:bottom w:val="single" w:sz="4" w:space="0" w:color="auto"/>
              <w:right w:val="single" w:sz="4" w:space="0" w:color="auto"/>
            </w:tcBorders>
            <w:vAlign w:val="center"/>
            <w:hideMark/>
          </w:tcPr>
          <w:p w14:paraId="1BC3162C" w14:textId="77777777" w:rsidR="00661310" w:rsidRPr="004346B8" w:rsidRDefault="00661310" w:rsidP="00673920">
            <w:pPr>
              <w:rPr>
                <w:rFonts w:ascii="Times New Roman" w:hAnsi="Times New Roman" w:cs="Times New Roman"/>
                <w:sz w:val="24"/>
                <w:szCs w:val="24"/>
                <w:lang w:eastAsia="ru-RU"/>
              </w:rPr>
            </w:pPr>
            <w:proofErr w:type="spellStart"/>
            <w:r w:rsidRPr="004346B8">
              <w:rPr>
                <w:rFonts w:ascii="Times New Roman" w:hAnsi="Times New Roman" w:cs="Times New Roman"/>
                <w:b/>
                <w:sz w:val="24"/>
                <w:szCs w:val="24"/>
              </w:rPr>
              <w:t>Макроиндикаторы</w:t>
            </w:r>
            <w:proofErr w:type="spellEnd"/>
            <w:r w:rsidRPr="004346B8">
              <w:rPr>
                <w:rFonts w:ascii="Times New Roman" w:hAnsi="Times New Roman" w:cs="Times New Roman"/>
                <w:b/>
                <w:sz w:val="24"/>
                <w:szCs w:val="24"/>
              </w:rPr>
              <w:t xml:space="preserve">, </w:t>
            </w:r>
            <w:proofErr w:type="spellStart"/>
            <w:r w:rsidRPr="004346B8">
              <w:rPr>
                <w:rFonts w:ascii="Times New Roman" w:hAnsi="Times New Roman" w:cs="Times New Roman"/>
                <w:b/>
                <w:sz w:val="24"/>
                <w:szCs w:val="24"/>
              </w:rPr>
              <w:t>характеризующие</w:t>
            </w:r>
            <w:proofErr w:type="spellEnd"/>
            <w:r w:rsidRPr="004346B8">
              <w:rPr>
                <w:rFonts w:ascii="Times New Roman" w:hAnsi="Times New Roman" w:cs="Times New Roman"/>
                <w:b/>
                <w:sz w:val="24"/>
                <w:szCs w:val="24"/>
                <w:lang w:val="kk-KZ"/>
              </w:rPr>
              <w:t xml:space="preserve"> </w:t>
            </w:r>
            <w:proofErr w:type="spellStart"/>
            <w:r w:rsidRPr="004346B8">
              <w:rPr>
                <w:rFonts w:ascii="Times New Roman" w:hAnsi="Times New Roman" w:cs="Times New Roman"/>
                <w:b/>
                <w:sz w:val="24"/>
                <w:szCs w:val="24"/>
              </w:rPr>
              <w:t>развитие</w:t>
            </w:r>
            <w:proofErr w:type="spellEnd"/>
            <w:r w:rsidRPr="004346B8">
              <w:rPr>
                <w:rFonts w:ascii="Times New Roman" w:hAnsi="Times New Roman" w:cs="Times New Roman"/>
                <w:b/>
                <w:sz w:val="24"/>
                <w:szCs w:val="24"/>
                <w:lang w:val="kk-KZ"/>
              </w:rPr>
              <w:t xml:space="preserve"> </w:t>
            </w:r>
            <w:proofErr w:type="spellStart"/>
            <w:r w:rsidRPr="004346B8">
              <w:rPr>
                <w:rFonts w:ascii="Times New Roman" w:hAnsi="Times New Roman" w:cs="Times New Roman"/>
                <w:b/>
                <w:sz w:val="24"/>
                <w:szCs w:val="24"/>
              </w:rPr>
              <w:t>отрасли</w:t>
            </w:r>
            <w:proofErr w:type="spellEnd"/>
            <w:r w:rsidRPr="004346B8">
              <w:rPr>
                <w:rFonts w:ascii="Times New Roman" w:hAnsi="Times New Roman" w:cs="Times New Roman"/>
                <w:b/>
                <w:sz w:val="24"/>
                <w:szCs w:val="24"/>
              </w:rPr>
              <w:t>:</w:t>
            </w:r>
          </w:p>
        </w:tc>
        <w:tc>
          <w:tcPr>
            <w:tcW w:w="1956" w:type="dxa"/>
            <w:tcBorders>
              <w:top w:val="single" w:sz="4" w:space="0" w:color="auto"/>
              <w:left w:val="single" w:sz="4" w:space="0" w:color="auto"/>
              <w:bottom w:val="single" w:sz="4" w:space="0" w:color="auto"/>
              <w:right w:val="single" w:sz="4" w:space="0" w:color="auto"/>
            </w:tcBorders>
          </w:tcPr>
          <w:p w14:paraId="26365A79" w14:textId="77777777" w:rsidR="00661310" w:rsidRPr="004346B8" w:rsidRDefault="00661310" w:rsidP="00673920">
            <w:pPr>
              <w:autoSpaceDE w:val="0"/>
              <w:autoSpaceDN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E39882F" w14:textId="77777777" w:rsidR="00661310" w:rsidRPr="004346B8" w:rsidRDefault="00661310" w:rsidP="00673920">
            <w:pPr>
              <w:autoSpaceDE w:val="0"/>
              <w:autoSpaceDN w:val="0"/>
              <w:ind w:left="-108" w:right="-108"/>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02A3DB4" w14:textId="77777777" w:rsidR="00661310" w:rsidRPr="004346B8" w:rsidRDefault="00661310" w:rsidP="00673920">
            <w:pPr>
              <w:spacing w:after="0" w:line="240" w:lineRule="auto"/>
              <w:jc w:val="center"/>
              <w:rPr>
                <w:rFonts w:ascii="Times New Roman" w:hAnsi="Times New Roman" w:cs="Times New Roman"/>
                <w:sz w:val="24"/>
                <w:szCs w:val="24"/>
                <w:shd w:val="clear" w:color="auto" w:fill="FFFFFF"/>
                <w:lang w:val="ru-RU"/>
              </w:rPr>
            </w:pPr>
          </w:p>
        </w:tc>
        <w:tc>
          <w:tcPr>
            <w:tcW w:w="1701" w:type="dxa"/>
            <w:tcBorders>
              <w:top w:val="single" w:sz="4" w:space="0" w:color="auto"/>
              <w:left w:val="single" w:sz="4" w:space="0" w:color="auto"/>
              <w:bottom w:val="single" w:sz="4" w:space="0" w:color="auto"/>
              <w:right w:val="single" w:sz="4" w:space="0" w:color="auto"/>
            </w:tcBorders>
          </w:tcPr>
          <w:p w14:paraId="7F8DF8EE" w14:textId="77777777" w:rsidR="00661310" w:rsidRPr="004346B8" w:rsidRDefault="00661310" w:rsidP="00673920">
            <w:pPr>
              <w:spacing w:after="0" w:line="240" w:lineRule="auto"/>
              <w:jc w:val="center"/>
              <w:rPr>
                <w:rFonts w:ascii="Times New Roman" w:eastAsia="Times New Roman" w:hAnsi="Times New Roman" w:cs="Times New Roman"/>
                <w:sz w:val="24"/>
                <w:szCs w:val="24"/>
                <w:lang w:val="ru-RU"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14:paraId="0493BACD" w14:textId="77777777" w:rsidR="00661310" w:rsidRPr="004346B8" w:rsidRDefault="00661310" w:rsidP="00673920">
            <w:pPr>
              <w:spacing w:after="0" w:line="240" w:lineRule="auto"/>
              <w:jc w:val="center"/>
              <w:rPr>
                <w:rFonts w:ascii="Times New Roman" w:eastAsia="Times New Roman" w:hAnsi="Times New Roman" w:cs="Times New Roman"/>
                <w:sz w:val="24"/>
                <w:szCs w:val="24"/>
                <w:lang w:val="ru-RU" w:eastAsia="ru-RU"/>
              </w:rPr>
            </w:pPr>
          </w:p>
        </w:tc>
      </w:tr>
      <w:tr w:rsidR="004346B8" w:rsidRPr="00AC13A1" w14:paraId="3F19BA5C" w14:textId="77777777" w:rsidTr="00673920">
        <w:trPr>
          <w:trHeight w:val="613"/>
        </w:trPr>
        <w:tc>
          <w:tcPr>
            <w:tcW w:w="710" w:type="dxa"/>
            <w:tcBorders>
              <w:top w:val="single" w:sz="4" w:space="0" w:color="auto"/>
              <w:left w:val="single" w:sz="4" w:space="0" w:color="auto"/>
              <w:bottom w:val="single" w:sz="4" w:space="0" w:color="auto"/>
              <w:right w:val="single" w:sz="4" w:space="0" w:color="auto"/>
            </w:tcBorders>
            <w:hideMark/>
          </w:tcPr>
          <w:p w14:paraId="588A3792" w14:textId="77777777" w:rsidR="00661310" w:rsidRPr="004346B8" w:rsidRDefault="00661310" w:rsidP="001B332D">
            <w:pPr>
              <w:widowControl w:val="0"/>
              <w:tabs>
                <w:tab w:val="left" w:pos="9639"/>
              </w:tabs>
              <w:spacing w:after="0" w:line="240" w:lineRule="auto"/>
              <w:ind w:left="-54" w:right="-14"/>
              <w:jc w:val="center"/>
              <w:rPr>
                <w:rFonts w:ascii="Times New Roman" w:hAnsi="Times New Roman" w:cs="Times New Roman"/>
                <w:sz w:val="24"/>
                <w:szCs w:val="24"/>
                <w:lang w:val="kk-KZ"/>
              </w:rPr>
            </w:pPr>
            <w:r w:rsidRPr="004346B8">
              <w:rPr>
                <w:rFonts w:ascii="Times New Roman" w:hAnsi="Times New Roman" w:cs="Times New Roman"/>
                <w:sz w:val="24"/>
                <w:szCs w:val="24"/>
                <w:lang w:val="kk-KZ"/>
              </w:rPr>
              <w:t>23</w:t>
            </w:r>
          </w:p>
        </w:tc>
        <w:tc>
          <w:tcPr>
            <w:tcW w:w="3289" w:type="dxa"/>
            <w:tcBorders>
              <w:top w:val="single" w:sz="4" w:space="0" w:color="auto"/>
              <w:left w:val="single" w:sz="4" w:space="0" w:color="auto"/>
              <w:bottom w:val="single" w:sz="4" w:space="0" w:color="auto"/>
              <w:right w:val="single" w:sz="4" w:space="0" w:color="auto"/>
            </w:tcBorders>
            <w:hideMark/>
          </w:tcPr>
          <w:p w14:paraId="4982C769" w14:textId="77777777" w:rsidR="00661310" w:rsidRPr="004346B8" w:rsidRDefault="00661310" w:rsidP="001B332D">
            <w:pPr>
              <w:spacing w:after="0" w:line="240" w:lineRule="auto"/>
              <w:rPr>
                <w:rFonts w:ascii="Times New Roman" w:hAnsi="Times New Roman" w:cs="Times New Roman"/>
                <w:iCs/>
                <w:sz w:val="24"/>
                <w:szCs w:val="24"/>
                <w:lang w:val="ru-RU" w:eastAsia="ru-RU"/>
              </w:rPr>
            </w:pPr>
            <w:r w:rsidRPr="004346B8">
              <w:rPr>
                <w:rFonts w:ascii="Times New Roman" w:hAnsi="Times New Roman" w:cs="Times New Roman"/>
                <w:iCs/>
                <w:sz w:val="24"/>
                <w:szCs w:val="24"/>
                <w:lang w:val="kk-KZ" w:eastAsia="ru-RU"/>
              </w:rPr>
              <w:t>Средний индекс Хирша производственного персонала организаций медицинского образования и науки</w:t>
            </w:r>
          </w:p>
        </w:tc>
        <w:tc>
          <w:tcPr>
            <w:tcW w:w="1956" w:type="dxa"/>
            <w:tcBorders>
              <w:top w:val="single" w:sz="4" w:space="0" w:color="auto"/>
              <w:left w:val="single" w:sz="4" w:space="0" w:color="auto"/>
              <w:bottom w:val="single" w:sz="4" w:space="0" w:color="auto"/>
              <w:right w:val="single" w:sz="4" w:space="0" w:color="auto"/>
            </w:tcBorders>
            <w:hideMark/>
          </w:tcPr>
          <w:p w14:paraId="3928EC26" w14:textId="77777777" w:rsidR="00661310" w:rsidRPr="004346B8" w:rsidRDefault="00661310" w:rsidP="001B332D">
            <w:pPr>
              <w:spacing w:after="0" w:line="240" w:lineRule="auto"/>
              <w:ind w:left="-110" w:right="-108"/>
              <w:jc w:val="center"/>
              <w:rPr>
                <w:rFonts w:ascii="Times New Roman" w:hAnsi="Times New Roman" w:cs="Times New Roman"/>
                <w:sz w:val="24"/>
                <w:szCs w:val="24"/>
              </w:rPr>
            </w:pPr>
            <w:proofErr w:type="spellStart"/>
            <w:r w:rsidRPr="004346B8">
              <w:rPr>
                <w:rFonts w:ascii="Times New Roman" w:hAnsi="Times New Roman" w:cs="Times New Roman"/>
                <w:sz w:val="24"/>
                <w:szCs w:val="24"/>
              </w:rPr>
              <w:t>Административные</w:t>
            </w:r>
            <w:proofErr w:type="spellEnd"/>
            <w:r w:rsidRPr="004346B8">
              <w:rPr>
                <w:rFonts w:ascii="Times New Roman" w:hAnsi="Times New Roman" w:cs="Times New Roman"/>
                <w:sz w:val="24"/>
                <w:szCs w:val="24"/>
              </w:rPr>
              <w:t xml:space="preserve"> </w:t>
            </w:r>
            <w:proofErr w:type="spellStart"/>
            <w:r w:rsidRPr="004346B8">
              <w:rPr>
                <w:rFonts w:ascii="Times New Roman" w:hAnsi="Times New Roman" w:cs="Times New Roman"/>
                <w:sz w:val="24"/>
                <w:szCs w:val="24"/>
              </w:rPr>
              <w:t>данные</w:t>
            </w:r>
            <w:proofErr w:type="spellEnd"/>
            <w:r w:rsidRPr="004346B8">
              <w:rPr>
                <w:rFonts w:ascii="Times New Roman" w:hAnsi="Times New Roman" w:cs="Times New Roman"/>
                <w:sz w:val="24"/>
                <w:szCs w:val="24"/>
              </w:rPr>
              <w:t xml:space="preserve"> МЗ</w:t>
            </w:r>
          </w:p>
        </w:tc>
        <w:tc>
          <w:tcPr>
            <w:tcW w:w="1417" w:type="dxa"/>
            <w:tcBorders>
              <w:top w:val="single" w:sz="4" w:space="0" w:color="auto"/>
              <w:left w:val="single" w:sz="4" w:space="0" w:color="auto"/>
              <w:bottom w:val="single" w:sz="4" w:space="0" w:color="auto"/>
              <w:right w:val="single" w:sz="4" w:space="0" w:color="auto"/>
            </w:tcBorders>
            <w:hideMark/>
          </w:tcPr>
          <w:p w14:paraId="71F841F2" w14:textId="77777777" w:rsidR="00661310" w:rsidRPr="004346B8" w:rsidRDefault="00661310" w:rsidP="001B332D">
            <w:pPr>
              <w:spacing w:after="0" w:line="240" w:lineRule="auto"/>
              <w:jc w:val="center"/>
              <w:rPr>
                <w:rFonts w:ascii="Times New Roman" w:hAnsi="Times New Roman" w:cs="Times New Roman"/>
                <w:iCs/>
                <w:sz w:val="24"/>
                <w:szCs w:val="24"/>
                <w:lang w:eastAsia="ru-RU"/>
              </w:rPr>
            </w:pPr>
            <w:r w:rsidRPr="004346B8">
              <w:rPr>
                <w:rFonts w:ascii="Times New Roman" w:hAnsi="Times New Roman" w:cs="Times New Roman"/>
                <w:sz w:val="24"/>
                <w:szCs w:val="24"/>
                <w:lang w:val="kk-KZ"/>
              </w:rPr>
              <w:t>индекс</w:t>
            </w:r>
          </w:p>
        </w:tc>
        <w:tc>
          <w:tcPr>
            <w:tcW w:w="1418" w:type="dxa"/>
            <w:tcBorders>
              <w:top w:val="single" w:sz="4" w:space="0" w:color="auto"/>
              <w:left w:val="single" w:sz="4" w:space="0" w:color="auto"/>
              <w:bottom w:val="single" w:sz="4" w:space="0" w:color="auto"/>
              <w:right w:val="single" w:sz="4" w:space="0" w:color="auto"/>
            </w:tcBorders>
            <w:hideMark/>
          </w:tcPr>
          <w:p w14:paraId="5C06E071" w14:textId="77777777" w:rsidR="00661310" w:rsidRPr="004346B8" w:rsidRDefault="00661310" w:rsidP="001B332D">
            <w:pPr>
              <w:spacing w:after="0" w:line="240" w:lineRule="auto"/>
              <w:jc w:val="center"/>
              <w:rPr>
                <w:rFonts w:ascii="Times New Roman" w:hAnsi="Times New Roman" w:cs="Times New Roman"/>
                <w:sz w:val="24"/>
                <w:szCs w:val="24"/>
                <w:shd w:val="clear" w:color="auto" w:fill="FFFFFF"/>
                <w:lang w:val="ru-RU"/>
              </w:rPr>
            </w:pPr>
            <w:r w:rsidRPr="004346B8">
              <w:rPr>
                <w:rFonts w:ascii="Times New Roman" w:hAnsi="Times New Roman" w:cs="Times New Roman"/>
                <w:sz w:val="24"/>
                <w:szCs w:val="24"/>
                <w:shd w:val="clear" w:color="auto" w:fill="FFFFFF"/>
                <w:lang w:val="ru-RU"/>
              </w:rPr>
              <w:t>0,225</w:t>
            </w:r>
          </w:p>
        </w:tc>
        <w:tc>
          <w:tcPr>
            <w:tcW w:w="1701" w:type="dxa"/>
            <w:tcBorders>
              <w:top w:val="single" w:sz="4" w:space="0" w:color="auto"/>
              <w:left w:val="single" w:sz="4" w:space="0" w:color="auto"/>
              <w:bottom w:val="single" w:sz="4" w:space="0" w:color="auto"/>
              <w:right w:val="single" w:sz="4" w:space="0" w:color="auto"/>
            </w:tcBorders>
            <w:hideMark/>
          </w:tcPr>
          <w:p w14:paraId="0EDD2EE3" w14:textId="13D13918" w:rsidR="00661310" w:rsidRPr="004346B8" w:rsidRDefault="00661310" w:rsidP="00E04782">
            <w:pPr>
              <w:spacing w:after="0" w:line="240" w:lineRule="auto"/>
              <w:jc w:val="center"/>
              <w:rPr>
                <w:rFonts w:ascii="Times New Roman" w:eastAsia="Times New Roman" w:hAnsi="Times New Roman" w:cs="Times New Roman"/>
                <w:i/>
                <w:sz w:val="20"/>
                <w:szCs w:val="20"/>
                <w:lang w:val="ru-RU" w:eastAsia="ru-RU"/>
              </w:rPr>
            </w:pPr>
            <w:r w:rsidRPr="004346B8">
              <w:rPr>
                <w:rFonts w:ascii="Times New Roman" w:eastAsia="Times New Roman" w:hAnsi="Times New Roman" w:cs="Times New Roman"/>
                <w:sz w:val="24"/>
                <w:szCs w:val="24"/>
                <w:lang w:val="ru-RU" w:eastAsia="ru-RU"/>
              </w:rPr>
              <w:t>0,</w:t>
            </w:r>
            <w:r w:rsidR="00E04782" w:rsidRPr="004346B8">
              <w:rPr>
                <w:rFonts w:ascii="Times New Roman" w:eastAsia="Times New Roman" w:hAnsi="Times New Roman" w:cs="Times New Roman"/>
                <w:sz w:val="24"/>
                <w:szCs w:val="24"/>
                <w:lang w:val="ru-RU" w:eastAsia="ru-RU"/>
              </w:rPr>
              <w:t>27</w:t>
            </w:r>
          </w:p>
        </w:tc>
        <w:tc>
          <w:tcPr>
            <w:tcW w:w="3969" w:type="dxa"/>
            <w:tcBorders>
              <w:top w:val="single" w:sz="4" w:space="0" w:color="auto"/>
              <w:left w:val="single" w:sz="4" w:space="0" w:color="auto"/>
              <w:bottom w:val="single" w:sz="4" w:space="0" w:color="auto"/>
              <w:right w:val="single" w:sz="4" w:space="0" w:color="auto"/>
            </w:tcBorders>
            <w:hideMark/>
          </w:tcPr>
          <w:p w14:paraId="565C7A27" w14:textId="77777777" w:rsidR="00661310" w:rsidRPr="004346B8" w:rsidRDefault="00661310" w:rsidP="001B332D">
            <w:pPr>
              <w:pBdr>
                <w:bottom w:val="single" w:sz="4" w:space="0" w:color="FFFFFF"/>
              </w:pBdr>
              <w:tabs>
                <w:tab w:val="left" w:pos="284"/>
              </w:tabs>
              <w:autoSpaceDE w:val="0"/>
              <w:spacing w:after="0" w:line="240" w:lineRule="auto"/>
              <w:jc w:val="center"/>
              <w:rPr>
                <w:rFonts w:ascii="Times New Roman" w:hAnsi="Times New Roman" w:cs="Times New Roman"/>
                <w:b/>
                <w:i/>
                <w:sz w:val="24"/>
                <w:szCs w:val="24"/>
                <w:lang w:val="ru-RU"/>
              </w:rPr>
            </w:pPr>
            <w:r w:rsidRPr="004346B8">
              <w:rPr>
                <w:rFonts w:ascii="Times New Roman" w:hAnsi="Times New Roman" w:cs="Times New Roman"/>
                <w:b/>
                <w:i/>
                <w:sz w:val="24"/>
                <w:szCs w:val="24"/>
                <w:lang w:val="ru-RU"/>
              </w:rPr>
              <w:t>Индикатор достигнут</w:t>
            </w:r>
          </w:p>
          <w:p w14:paraId="54363846" w14:textId="67245E09" w:rsidR="00661310" w:rsidRPr="004346B8" w:rsidRDefault="00D72747" w:rsidP="00E04782">
            <w:pPr>
              <w:spacing w:after="0" w:line="240" w:lineRule="auto"/>
              <w:jc w:val="both"/>
              <w:rPr>
                <w:rFonts w:ascii="Times New Roman" w:hAnsi="Times New Roman" w:cs="Times New Roman"/>
                <w:b/>
                <w:i/>
                <w:sz w:val="24"/>
                <w:szCs w:val="24"/>
                <w:lang w:val="ru-RU"/>
              </w:rPr>
            </w:pPr>
            <w:r w:rsidRPr="004346B8">
              <w:rPr>
                <w:rFonts w:ascii="Times New Roman" w:hAnsi="Times New Roman" w:cs="Times New Roman"/>
                <w:bCs/>
                <w:i/>
                <w:sz w:val="24"/>
                <w:szCs w:val="26"/>
                <w:lang w:val="kk-KZ"/>
              </w:rPr>
              <w:t xml:space="preserve">Отмечается рост доли сотрудников с индексом Хирша по данным </w:t>
            </w:r>
            <w:proofErr w:type="spellStart"/>
            <w:r w:rsidRPr="004346B8">
              <w:rPr>
                <w:rFonts w:ascii="Times New Roman" w:eastAsia="Times New Roman" w:hAnsi="Times New Roman" w:cs="Times New Roman"/>
                <w:bCs/>
                <w:i/>
                <w:kern w:val="24"/>
                <w:sz w:val="24"/>
                <w:szCs w:val="26"/>
              </w:rPr>
              <w:t>WoS</w:t>
            </w:r>
            <w:proofErr w:type="spellEnd"/>
            <w:r w:rsidRPr="004346B8">
              <w:rPr>
                <w:rFonts w:ascii="Times New Roman" w:eastAsia="Times New Roman" w:hAnsi="Times New Roman" w:cs="Times New Roman"/>
                <w:bCs/>
                <w:i/>
                <w:kern w:val="24"/>
                <w:sz w:val="24"/>
                <w:szCs w:val="26"/>
                <w:lang w:val="ru-RU"/>
              </w:rPr>
              <w:t>/</w:t>
            </w:r>
            <w:r w:rsidRPr="004346B8">
              <w:rPr>
                <w:rFonts w:ascii="Times New Roman" w:eastAsia="Times New Roman" w:hAnsi="Times New Roman" w:cs="Times New Roman"/>
                <w:bCs/>
                <w:i/>
                <w:kern w:val="24"/>
                <w:sz w:val="24"/>
                <w:szCs w:val="26"/>
              </w:rPr>
              <w:t>Scopus</w:t>
            </w:r>
            <w:r w:rsidRPr="004346B8">
              <w:rPr>
                <w:rFonts w:ascii="Times New Roman" w:eastAsia="Times New Roman" w:hAnsi="Times New Roman" w:cs="Times New Roman"/>
                <w:bCs/>
                <w:i/>
                <w:kern w:val="24"/>
                <w:sz w:val="24"/>
                <w:szCs w:val="26"/>
                <w:lang w:val="ru-RU"/>
              </w:rPr>
              <w:t xml:space="preserve"> и </w:t>
            </w:r>
            <w:r w:rsidRPr="004346B8">
              <w:rPr>
                <w:rFonts w:ascii="Times New Roman" w:eastAsia="Times New Roman" w:hAnsi="Times New Roman" w:cs="Times New Roman"/>
                <w:bCs/>
                <w:i/>
                <w:kern w:val="24"/>
                <w:sz w:val="24"/>
                <w:szCs w:val="26"/>
              </w:rPr>
              <w:t>Google</w:t>
            </w:r>
            <w:r w:rsidRPr="004346B8">
              <w:rPr>
                <w:rFonts w:ascii="Times New Roman" w:eastAsia="Times New Roman" w:hAnsi="Times New Roman" w:cs="Times New Roman"/>
                <w:bCs/>
                <w:i/>
                <w:kern w:val="24"/>
                <w:sz w:val="24"/>
                <w:szCs w:val="26"/>
                <w:lang w:val="ru-RU"/>
              </w:rPr>
              <w:t xml:space="preserve"> </w:t>
            </w:r>
            <w:r w:rsidRPr="004346B8">
              <w:rPr>
                <w:rFonts w:ascii="Times New Roman" w:eastAsia="Times New Roman" w:hAnsi="Times New Roman" w:cs="Times New Roman"/>
                <w:bCs/>
                <w:i/>
                <w:kern w:val="24"/>
                <w:sz w:val="24"/>
                <w:szCs w:val="26"/>
              </w:rPr>
              <w:t>Scholar</w:t>
            </w:r>
            <w:r w:rsidRPr="004346B8">
              <w:rPr>
                <w:rFonts w:ascii="Times New Roman" w:eastAsia="Times New Roman" w:hAnsi="Times New Roman" w:cs="Times New Roman"/>
                <w:bCs/>
                <w:i/>
                <w:kern w:val="24"/>
                <w:sz w:val="24"/>
                <w:szCs w:val="26"/>
                <w:lang w:val="ru-RU"/>
              </w:rPr>
              <w:t xml:space="preserve"> – с 20,5% до 25,6% , а также  рост среднего индекса </w:t>
            </w:r>
            <w:proofErr w:type="spellStart"/>
            <w:r w:rsidRPr="004346B8">
              <w:rPr>
                <w:rFonts w:ascii="Times New Roman" w:eastAsia="Times New Roman" w:hAnsi="Times New Roman" w:cs="Times New Roman"/>
                <w:bCs/>
                <w:i/>
                <w:kern w:val="24"/>
                <w:sz w:val="24"/>
                <w:szCs w:val="26"/>
                <w:lang w:val="ru-RU"/>
              </w:rPr>
              <w:t>Хирша</w:t>
            </w:r>
            <w:proofErr w:type="spellEnd"/>
            <w:r w:rsidRPr="004346B8">
              <w:rPr>
                <w:rFonts w:ascii="Times New Roman" w:eastAsia="Times New Roman" w:hAnsi="Times New Roman" w:cs="Times New Roman"/>
                <w:bCs/>
                <w:i/>
                <w:kern w:val="24"/>
                <w:sz w:val="24"/>
                <w:szCs w:val="26"/>
                <w:lang w:val="ru-RU"/>
              </w:rPr>
              <w:t xml:space="preserve"> </w:t>
            </w:r>
            <w:r w:rsidRPr="004346B8">
              <w:rPr>
                <w:rFonts w:ascii="Times New Roman" w:hAnsi="Times New Roman" w:cs="Times New Roman"/>
                <w:bCs/>
                <w:i/>
                <w:sz w:val="24"/>
                <w:szCs w:val="26"/>
                <w:lang w:val="kk-KZ"/>
              </w:rPr>
              <w:t xml:space="preserve">по данным </w:t>
            </w:r>
            <w:proofErr w:type="spellStart"/>
            <w:r w:rsidRPr="004346B8">
              <w:rPr>
                <w:rFonts w:ascii="Times New Roman" w:hAnsi="Times New Roman" w:cs="Times New Roman"/>
                <w:bCs/>
                <w:i/>
                <w:sz w:val="24"/>
                <w:szCs w:val="26"/>
              </w:rPr>
              <w:t>WoS</w:t>
            </w:r>
            <w:proofErr w:type="spellEnd"/>
            <w:r w:rsidRPr="004346B8">
              <w:rPr>
                <w:rFonts w:ascii="Times New Roman" w:eastAsia="Times New Roman" w:hAnsi="Times New Roman" w:cs="Times New Roman"/>
                <w:bCs/>
                <w:i/>
                <w:kern w:val="24"/>
                <w:sz w:val="24"/>
                <w:szCs w:val="26"/>
                <w:lang w:val="ru-RU"/>
              </w:rPr>
              <w:t>/</w:t>
            </w:r>
            <w:r w:rsidRPr="004346B8">
              <w:rPr>
                <w:rFonts w:ascii="Times New Roman" w:eastAsia="Times New Roman" w:hAnsi="Times New Roman" w:cs="Times New Roman"/>
                <w:bCs/>
                <w:i/>
                <w:kern w:val="24"/>
                <w:sz w:val="24"/>
                <w:szCs w:val="26"/>
              </w:rPr>
              <w:t>Scopus</w:t>
            </w:r>
            <w:r w:rsidRPr="004346B8">
              <w:rPr>
                <w:rFonts w:ascii="Times New Roman" w:eastAsia="Times New Roman" w:hAnsi="Times New Roman" w:cs="Times New Roman"/>
                <w:bCs/>
                <w:i/>
                <w:kern w:val="24"/>
                <w:sz w:val="24"/>
                <w:szCs w:val="26"/>
                <w:lang w:val="ru-RU"/>
              </w:rPr>
              <w:t xml:space="preserve"> – с 0,2 до 0,</w:t>
            </w:r>
            <w:r w:rsidR="00E04782" w:rsidRPr="004346B8">
              <w:rPr>
                <w:rFonts w:ascii="Times New Roman" w:eastAsia="Times New Roman" w:hAnsi="Times New Roman" w:cs="Times New Roman"/>
                <w:bCs/>
                <w:i/>
                <w:kern w:val="24"/>
                <w:sz w:val="24"/>
                <w:szCs w:val="26"/>
                <w:lang w:val="ru-RU"/>
              </w:rPr>
              <w:t>27</w:t>
            </w:r>
            <w:r w:rsidRPr="004346B8">
              <w:rPr>
                <w:rFonts w:ascii="Times New Roman" w:eastAsia="Times New Roman" w:hAnsi="Times New Roman" w:cs="Times New Roman"/>
                <w:bCs/>
                <w:i/>
                <w:kern w:val="24"/>
                <w:sz w:val="24"/>
                <w:szCs w:val="26"/>
                <w:lang w:val="ru-RU"/>
              </w:rPr>
              <w:t xml:space="preserve"> в 2022 году.</w:t>
            </w:r>
          </w:p>
        </w:tc>
      </w:tr>
      <w:tr w:rsidR="004346B8" w:rsidRPr="004346B8" w14:paraId="3C98EDF5" w14:textId="77777777" w:rsidTr="00673920">
        <w:trPr>
          <w:trHeight w:val="331"/>
        </w:trPr>
        <w:tc>
          <w:tcPr>
            <w:tcW w:w="14460" w:type="dxa"/>
            <w:gridSpan w:val="7"/>
            <w:tcBorders>
              <w:top w:val="single" w:sz="4" w:space="0" w:color="auto"/>
              <w:left w:val="single" w:sz="4" w:space="0" w:color="auto"/>
              <w:bottom w:val="single" w:sz="4" w:space="0" w:color="auto"/>
              <w:right w:val="single" w:sz="4" w:space="0" w:color="auto"/>
            </w:tcBorders>
            <w:hideMark/>
          </w:tcPr>
          <w:p w14:paraId="590F2899" w14:textId="77777777" w:rsidR="00661310" w:rsidRPr="004346B8" w:rsidRDefault="00661310" w:rsidP="00673920">
            <w:pPr>
              <w:spacing w:after="0" w:line="240" w:lineRule="auto"/>
              <w:jc w:val="center"/>
              <w:rPr>
                <w:rFonts w:ascii="Times New Roman" w:eastAsia="Times New Roman" w:hAnsi="Times New Roman" w:cs="Times New Roman"/>
                <w:b/>
                <w:sz w:val="24"/>
                <w:szCs w:val="24"/>
                <w:lang w:val="ru-RU" w:eastAsia="ru-RU"/>
              </w:rPr>
            </w:pPr>
            <w:r w:rsidRPr="004346B8">
              <w:rPr>
                <w:rFonts w:ascii="Times New Roman" w:eastAsia="Times New Roman" w:hAnsi="Times New Roman" w:cs="Times New Roman"/>
                <w:b/>
                <w:sz w:val="24"/>
                <w:szCs w:val="24"/>
                <w:lang w:val="ru-RU" w:eastAsia="ru-RU"/>
              </w:rPr>
              <w:t>Цель 2.1. Развитие и внедрение инновационных технологий и персонализированного подхода к</w:t>
            </w:r>
          </w:p>
          <w:p w14:paraId="359552DE" w14:textId="77777777" w:rsidR="00661310" w:rsidRPr="004346B8" w:rsidRDefault="00661310" w:rsidP="00673920">
            <w:pPr>
              <w:spacing w:after="0" w:line="240" w:lineRule="auto"/>
              <w:jc w:val="center"/>
              <w:rPr>
                <w:rFonts w:ascii="Times New Roman" w:eastAsia="Times New Roman" w:hAnsi="Times New Roman" w:cs="Times New Roman"/>
                <w:b/>
                <w:sz w:val="24"/>
                <w:szCs w:val="24"/>
                <w:lang w:val="ru-RU" w:eastAsia="ru-RU"/>
              </w:rPr>
            </w:pPr>
            <w:r w:rsidRPr="004346B8">
              <w:rPr>
                <w:rFonts w:ascii="Times New Roman" w:eastAsia="Times New Roman" w:hAnsi="Times New Roman" w:cs="Times New Roman"/>
                <w:b/>
                <w:sz w:val="24"/>
                <w:szCs w:val="24"/>
                <w:lang w:val="ru-RU" w:eastAsia="ru-RU"/>
              </w:rPr>
              <w:t>диагностике и лечению заболеваний</w:t>
            </w:r>
          </w:p>
        </w:tc>
      </w:tr>
      <w:tr w:rsidR="004346B8" w:rsidRPr="00AC13A1" w14:paraId="7750FA47" w14:textId="77777777" w:rsidTr="00673920">
        <w:trPr>
          <w:trHeight w:val="1240"/>
        </w:trPr>
        <w:tc>
          <w:tcPr>
            <w:tcW w:w="710" w:type="dxa"/>
            <w:tcBorders>
              <w:top w:val="single" w:sz="4" w:space="0" w:color="auto"/>
              <w:left w:val="single" w:sz="4" w:space="0" w:color="auto"/>
              <w:bottom w:val="single" w:sz="4" w:space="0" w:color="auto"/>
              <w:right w:val="single" w:sz="4" w:space="0" w:color="auto"/>
            </w:tcBorders>
          </w:tcPr>
          <w:p w14:paraId="51EDABA4" w14:textId="77777777" w:rsidR="00661310" w:rsidRPr="004346B8" w:rsidRDefault="00661310" w:rsidP="00673920">
            <w:pPr>
              <w:widowControl w:val="0"/>
              <w:tabs>
                <w:tab w:val="left" w:pos="9639"/>
              </w:tabs>
              <w:spacing w:after="0" w:line="240" w:lineRule="auto"/>
              <w:ind w:left="-54" w:right="-14"/>
              <w:jc w:val="center"/>
              <w:rPr>
                <w:rFonts w:ascii="Times New Roman" w:hAnsi="Times New Roman" w:cs="Times New Roman"/>
                <w:sz w:val="24"/>
                <w:szCs w:val="24"/>
                <w:lang w:val="kk-KZ"/>
              </w:rPr>
            </w:pPr>
          </w:p>
        </w:tc>
        <w:tc>
          <w:tcPr>
            <w:tcW w:w="3289" w:type="dxa"/>
            <w:tcBorders>
              <w:top w:val="single" w:sz="4" w:space="0" w:color="auto"/>
              <w:left w:val="single" w:sz="4" w:space="0" w:color="auto"/>
              <w:bottom w:val="single" w:sz="4" w:space="0" w:color="auto"/>
              <w:right w:val="single" w:sz="4" w:space="0" w:color="auto"/>
            </w:tcBorders>
            <w:vAlign w:val="center"/>
            <w:hideMark/>
          </w:tcPr>
          <w:p w14:paraId="25DE920A" w14:textId="77777777" w:rsidR="00661310" w:rsidRPr="004346B8" w:rsidRDefault="00661310" w:rsidP="00673920">
            <w:pPr>
              <w:spacing w:after="0" w:line="240" w:lineRule="auto"/>
              <w:rPr>
                <w:rFonts w:ascii="Times New Roman" w:hAnsi="Times New Roman" w:cs="Times New Roman"/>
                <w:sz w:val="24"/>
                <w:szCs w:val="24"/>
                <w:lang w:val="ru-RU" w:eastAsia="ru-RU"/>
              </w:rPr>
            </w:pPr>
            <w:r w:rsidRPr="004346B8">
              <w:rPr>
                <w:rFonts w:ascii="Times New Roman" w:hAnsi="Times New Roman" w:cs="Times New Roman"/>
                <w:b/>
                <w:sz w:val="24"/>
                <w:szCs w:val="24"/>
                <w:lang w:val="ru-RU"/>
              </w:rPr>
              <w:t>Целевые индикаторы, взаимоувязанные с бюджетными программами:</w:t>
            </w:r>
          </w:p>
        </w:tc>
        <w:tc>
          <w:tcPr>
            <w:tcW w:w="1956" w:type="dxa"/>
            <w:tcBorders>
              <w:top w:val="single" w:sz="4" w:space="0" w:color="auto"/>
              <w:left w:val="single" w:sz="4" w:space="0" w:color="auto"/>
              <w:bottom w:val="single" w:sz="4" w:space="0" w:color="auto"/>
              <w:right w:val="single" w:sz="4" w:space="0" w:color="auto"/>
            </w:tcBorders>
          </w:tcPr>
          <w:p w14:paraId="66954CD7" w14:textId="77777777" w:rsidR="00661310" w:rsidRPr="004346B8" w:rsidRDefault="00661310" w:rsidP="00673920">
            <w:pPr>
              <w:autoSpaceDE w:val="0"/>
              <w:autoSpaceDN w:val="0"/>
              <w:spacing w:after="0" w:line="240" w:lineRule="auto"/>
              <w:jc w:val="center"/>
              <w:rPr>
                <w:rFonts w:ascii="Times New Roman" w:hAnsi="Times New Roman" w:cs="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tcPr>
          <w:p w14:paraId="08B1D1B0" w14:textId="77777777" w:rsidR="00661310" w:rsidRPr="004346B8" w:rsidRDefault="00661310" w:rsidP="00673920">
            <w:pPr>
              <w:autoSpaceDE w:val="0"/>
              <w:autoSpaceDN w:val="0"/>
              <w:spacing w:after="0" w:line="240" w:lineRule="auto"/>
              <w:ind w:left="-108" w:right="-108"/>
              <w:jc w:val="center"/>
              <w:rPr>
                <w:rFonts w:ascii="Times New Roman" w:hAnsi="Times New Roman" w:cs="Times New Roman"/>
                <w:sz w:val="24"/>
                <w:szCs w:val="24"/>
                <w:lang w:val="ru-RU"/>
              </w:rPr>
            </w:pPr>
          </w:p>
        </w:tc>
        <w:tc>
          <w:tcPr>
            <w:tcW w:w="1418" w:type="dxa"/>
            <w:tcBorders>
              <w:top w:val="single" w:sz="4" w:space="0" w:color="auto"/>
              <w:left w:val="single" w:sz="4" w:space="0" w:color="auto"/>
              <w:bottom w:val="single" w:sz="4" w:space="0" w:color="auto"/>
              <w:right w:val="single" w:sz="4" w:space="0" w:color="auto"/>
            </w:tcBorders>
          </w:tcPr>
          <w:p w14:paraId="28C610E6" w14:textId="77777777" w:rsidR="00661310" w:rsidRPr="004346B8" w:rsidRDefault="00661310" w:rsidP="00673920">
            <w:pPr>
              <w:spacing w:after="0" w:line="240" w:lineRule="auto"/>
              <w:jc w:val="center"/>
              <w:rPr>
                <w:rFonts w:ascii="Times New Roman" w:hAnsi="Times New Roman" w:cs="Times New Roman"/>
                <w:sz w:val="24"/>
                <w:szCs w:val="24"/>
                <w:shd w:val="clear" w:color="auto" w:fill="FFFFFF"/>
                <w:lang w:val="ru-RU"/>
              </w:rPr>
            </w:pPr>
          </w:p>
        </w:tc>
        <w:tc>
          <w:tcPr>
            <w:tcW w:w="1701" w:type="dxa"/>
            <w:tcBorders>
              <w:top w:val="single" w:sz="4" w:space="0" w:color="auto"/>
              <w:left w:val="single" w:sz="4" w:space="0" w:color="auto"/>
              <w:bottom w:val="single" w:sz="4" w:space="0" w:color="auto"/>
              <w:right w:val="single" w:sz="4" w:space="0" w:color="auto"/>
            </w:tcBorders>
          </w:tcPr>
          <w:p w14:paraId="518317BA" w14:textId="77777777" w:rsidR="00661310" w:rsidRPr="004346B8" w:rsidRDefault="00661310" w:rsidP="00673920">
            <w:pPr>
              <w:spacing w:after="0" w:line="240" w:lineRule="auto"/>
              <w:jc w:val="center"/>
              <w:rPr>
                <w:rFonts w:ascii="Times New Roman" w:eastAsia="Times New Roman" w:hAnsi="Times New Roman" w:cs="Times New Roman"/>
                <w:sz w:val="24"/>
                <w:szCs w:val="24"/>
                <w:lang w:val="ru-RU"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14:paraId="2D32220C" w14:textId="77777777" w:rsidR="00661310" w:rsidRPr="004346B8" w:rsidRDefault="00661310" w:rsidP="00673920">
            <w:pPr>
              <w:spacing w:after="0" w:line="240" w:lineRule="auto"/>
              <w:jc w:val="center"/>
              <w:rPr>
                <w:rFonts w:ascii="Times New Roman" w:eastAsia="Times New Roman" w:hAnsi="Times New Roman" w:cs="Times New Roman"/>
                <w:sz w:val="24"/>
                <w:szCs w:val="24"/>
                <w:lang w:val="ru-RU" w:eastAsia="ru-RU"/>
              </w:rPr>
            </w:pPr>
          </w:p>
        </w:tc>
      </w:tr>
      <w:tr w:rsidR="004346B8" w:rsidRPr="00AC13A1" w14:paraId="5B56CE5D" w14:textId="77777777" w:rsidTr="00673920">
        <w:trPr>
          <w:trHeight w:val="278"/>
        </w:trPr>
        <w:tc>
          <w:tcPr>
            <w:tcW w:w="710" w:type="dxa"/>
            <w:tcBorders>
              <w:top w:val="single" w:sz="4" w:space="0" w:color="auto"/>
              <w:left w:val="single" w:sz="4" w:space="0" w:color="auto"/>
              <w:bottom w:val="single" w:sz="4" w:space="0" w:color="auto"/>
              <w:right w:val="single" w:sz="4" w:space="0" w:color="auto"/>
            </w:tcBorders>
            <w:hideMark/>
          </w:tcPr>
          <w:p w14:paraId="789E606A" w14:textId="77777777" w:rsidR="00661310" w:rsidRPr="004346B8" w:rsidRDefault="00661310" w:rsidP="00673920">
            <w:pPr>
              <w:widowControl w:val="0"/>
              <w:tabs>
                <w:tab w:val="left" w:pos="162"/>
                <w:tab w:val="left" w:pos="9639"/>
              </w:tabs>
              <w:spacing w:after="0" w:line="240" w:lineRule="auto"/>
              <w:ind w:left="-54" w:right="-14"/>
              <w:jc w:val="center"/>
              <w:rPr>
                <w:rFonts w:ascii="Times New Roman" w:hAnsi="Times New Roman" w:cs="Times New Roman"/>
                <w:sz w:val="24"/>
                <w:szCs w:val="24"/>
                <w:lang w:val="ru-RU"/>
              </w:rPr>
            </w:pPr>
            <w:r w:rsidRPr="004346B8">
              <w:rPr>
                <w:rFonts w:ascii="Times New Roman" w:hAnsi="Times New Roman" w:cs="Times New Roman"/>
                <w:sz w:val="24"/>
                <w:szCs w:val="24"/>
                <w:lang w:val="kk-KZ"/>
              </w:rPr>
              <w:t>24</w:t>
            </w:r>
          </w:p>
        </w:tc>
        <w:tc>
          <w:tcPr>
            <w:tcW w:w="3289" w:type="dxa"/>
            <w:tcBorders>
              <w:top w:val="single" w:sz="4" w:space="0" w:color="auto"/>
              <w:left w:val="single" w:sz="4" w:space="0" w:color="auto"/>
              <w:bottom w:val="single" w:sz="4" w:space="0" w:color="auto"/>
              <w:right w:val="single" w:sz="4" w:space="0" w:color="auto"/>
            </w:tcBorders>
            <w:hideMark/>
          </w:tcPr>
          <w:p w14:paraId="6EE5AEA0" w14:textId="77777777" w:rsidR="00661310" w:rsidRPr="004346B8" w:rsidRDefault="00661310" w:rsidP="00633B4E">
            <w:pPr>
              <w:autoSpaceDE w:val="0"/>
              <w:autoSpaceDN w:val="0"/>
              <w:spacing w:after="0" w:line="240" w:lineRule="auto"/>
              <w:ind w:right="-85"/>
              <w:rPr>
                <w:rFonts w:ascii="Times New Roman" w:hAnsi="Times New Roman" w:cs="Times New Roman"/>
                <w:sz w:val="24"/>
                <w:szCs w:val="24"/>
                <w:shd w:val="clear" w:color="auto" w:fill="FFFFFF"/>
                <w:lang w:val="ru-RU"/>
              </w:rPr>
            </w:pPr>
            <w:r w:rsidRPr="004346B8">
              <w:rPr>
                <w:rFonts w:ascii="Times New Roman" w:hAnsi="Times New Roman" w:cs="Times New Roman"/>
                <w:sz w:val="24"/>
                <w:szCs w:val="24"/>
                <w:shd w:val="clear" w:color="auto" w:fill="FFFFFF"/>
                <w:lang w:val="kk-KZ"/>
              </w:rPr>
              <w:t>Рост н</w:t>
            </w:r>
            <w:proofErr w:type="spellStart"/>
            <w:r w:rsidRPr="004346B8">
              <w:rPr>
                <w:rFonts w:ascii="Times New Roman" w:hAnsi="Times New Roman" w:cs="Times New Roman"/>
                <w:sz w:val="24"/>
                <w:szCs w:val="24"/>
                <w:shd w:val="clear" w:color="auto" w:fill="FFFFFF"/>
                <w:lang w:val="ru-RU"/>
              </w:rPr>
              <w:t>аучны</w:t>
            </w:r>
            <w:proofErr w:type="spellEnd"/>
            <w:r w:rsidRPr="004346B8">
              <w:rPr>
                <w:rFonts w:ascii="Times New Roman" w:hAnsi="Times New Roman" w:cs="Times New Roman"/>
                <w:sz w:val="24"/>
                <w:szCs w:val="24"/>
                <w:shd w:val="clear" w:color="auto" w:fill="FFFFFF"/>
                <w:lang w:val="kk-KZ"/>
              </w:rPr>
              <w:t xml:space="preserve">х </w:t>
            </w:r>
            <w:proofErr w:type="spellStart"/>
            <w:r w:rsidRPr="004346B8">
              <w:rPr>
                <w:rFonts w:ascii="Times New Roman" w:hAnsi="Times New Roman" w:cs="Times New Roman"/>
                <w:sz w:val="24"/>
                <w:szCs w:val="24"/>
                <w:shd w:val="clear" w:color="auto" w:fill="FFFFFF"/>
                <w:lang w:val="ru-RU"/>
              </w:rPr>
              <w:t>разработ</w:t>
            </w:r>
            <w:proofErr w:type="spellEnd"/>
            <w:r w:rsidRPr="004346B8">
              <w:rPr>
                <w:rFonts w:ascii="Times New Roman" w:hAnsi="Times New Roman" w:cs="Times New Roman"/>
                <w:sz w:val="24"/>
                <w:szCs w:val="24"/>
                <w:shd w:val="clear" w:color="auto" w:fill="FFFFFF"/>
                <w:lang w:val="kk-KZ"/>
              </w:rPr>
              <w:t>ок</w:t>
            </w:r>
            <w:r w:rsidRPr="004346B8">
              <w:rPr>
                <w:rFonts w:ascii="Times New Roman" w:hAnsi="Times New Roman" w:cs="Times New Roman"/>
                <w:sz w:val="24"/>
                <w:szCs w:val="24"/>
                <w:shd w:val="clear" w:color="auto" w:fill="FFFFFF"/>
                <w:lang w:val="ru-RU"/>
              </w:rPr>
              <w:t xml:space="preserve"> (патентов, свидетельств об интеллектуальной </w:t>
            </w:r>
            <w:proofErr w:type="spellStart"/>
            <w:r w:rsidRPr="004346B8">
              <w:rPr>
                <w:rFonts w:ascii="Times New Roman" w:hAnsi="Times New Roman" w:cs="Times New Roman"/>
                <w:sz w:val="24"/>
                <w:szCs w:val="24"/>
                <w:shd w:val="clear" w:color="auto" w:fill="FFFFFF"/>
                <w:lang w:val="ru-RU"/>
              </w:rPr>
              <w:t>собственности,методически</w:t>
            </w:r>
            <w:proofErr w:type="spellEnd"/>
            <w:r w:rsidRPr="004346B8">
              <w:rPr>
                <w:rFonts w:ascii="Times New Roman" w:hAnsi="Times New Roman" w:cs="Times New Roman"/>
                <w:sz w:val="24"/>
                <w:szCs w:val="24"/>
                <w:shd w:val="clear" w:color="auto" w:fill="FFFFFF"/>
                <w:lang w:val="kk-KZ"/>
              </w:rPr>
              <w:t xml:space="preserve">х </w:t>
            </w:r>
            <w:proofErr w:type="spellStart"/>
            <w:r w:rsidRPr="004346B8">
              <w:rPr>
                <w:rFonts w:ascii="Times New Roman" w:hAnsi="Times New Roman" w:cs="Times New Roman"/>
                <w:sz w:val="24"/>
                <w:szCs w:val="24"/>
                <w:shd w:val="clear" w:color="auto" w:fill="FFFFFF"/>
                <w:lang w:val="ru-RU"/>
              </w:rPr>
              <w:t>рекомендаци</w:t>
            </w:r>
            <w:proofErr w:type="spellEnd"/>
            <w:r w:rsidRPr="004346B8">
              <w:rPr>
                <w:rFonts w:ascii="Times New Roman" w:hAnsi="Times New Roman" w:cs="Times New Roman"/>
                <w:sz w:val="24"/>
                <w:szCs w:val="24"/>
                <w:shd w:val="clear" w:color="auto" w:fill="FFFFFF"/>
                <w:lang w:val="kk-KZ"/>
              </w:rPr>
              <w:t>й</w:t>
            </w:r>
            <w:r w:rsidRPr="004346B8">
              <w:rPr>
                <w:rFonts w:ascii="Times New Roman" w:hAnsi="Times New Roman" w:cs="Times New Roman"/>
                <w:sz w:val="24"/>
                <w:szCs w:val="24"/>
                <w:shd w:val="clear" w:color="auto" w:fill="FFFFFF"/>
                <w:lang w:val="ru-RU"/>
              </w:rPr>
              <w:t xml:space="preserve"> и </w:t>
            </w:r>
            <w:proofErr w:type="spellStart"/>
            <w:r w:rsidRPr="004346B8">
              <w:rPr>
                <w:rFonts w:ascii="Times New Roman" w:hAnsi="Times New Roman" w:cs="Times New Roman"/>
                <w:sz w:val="24"/>
                <w:szCs w:val="24"/>
                <w:shd w:val="clear" w:color="auto" w:fill="FFFFFF"/>
                <w:lang w:val="ru-RU"/>
              </w:rPr>
              <w:t>др</w:t>
            </w:r>
            <w:proofErr w:type="spellEnd"/>
            <w:r w:rsidRPr="004346B8">
              <w:rPr>
                <w:rFonts w:ascii="Times New Roman" w:hAnsi="Times New Roman" w:cs="Times New Roman"/>
                <w:sz w:val="24"/>
                <w:szCs w:val="24"/>
                <w:shd w:val="clear" w:color="auto" w:fill="FFFFFF"/>
                <w:lang w:val="kk-KZ"/>
              </w:rPr>
              <w:t>.</w:t>
            </w:r>
            <w:r w:rsidRPr="004346B8">
              <w:rPr>
                <w:rFonts w:ascii="Times New Roman" w:hAnsi="Times New Roman" w:cs="Times New Roman"/>
                <w:sz w:val="24"/>
                <w:szCs w:val="24"/>
                <w:shd w:val="clear" w:color="auto" w:fill="FFFFFF"/>
                <w:lang w:val="ru-RU"/>
              </w:rPr>
              <w:t xml:space="preserve">), </w:t>
            </w:r>
            <w:proofErr w:type="spellStart"/>
            <w:r w:rsidRPr="004346B8">
              <w:rPr>
                <w:rFonts w:ascii="Times New Roman" w:hAnsi="Times New Roman" w:cs="Times New Roman"/>
                <w:sz w:val="24"/>
                <w:szCs w:val="24"/>
                <w:shd w:val="clear" w:color="auto" w:fill="FFFFFF"/>
                <w:lang w:val="ru-RU"/>
              </w:rPr>
              <w:t>разработанны</w:t>
            </w:r>
            <w:proofErr w:type="spellEnd"/>
            <w:r w:rsidRPr="004346B8">
              <w:rPr>
                <w:rFonts w:ascii="Times New Roman" w:hAnsi="Times New Roman" w:cs="Times New Roman"/>
                <w:sz w:val="24"/>
                <w:szCs w:val="24"/>
                <w:shd w:val="clear" w:color="auto" w:fill="FFFFFF"/>
                <w:lang w:val="kk-KZ"/>
              </w:rPr>
              <w:t>х</w:t>
            </w:r>
            <w:r w:rsidRPr="004346B8">
              <w:rPr>
                <w:rFonts w:ascii="Times New Roman" w:hAnsi="Times New Roman" w:cs="Times New Roman"/>
                <w:sz w:val="24"/>
                <w:szCs w:val="24"/>
                <w:shd w:val="clear" w:color="auto" w:fill="FFFFFF"/>
                <w:lang w:val="ru-RU"/>
              </w:rPr>
              <w:t xml:space="preserve"> в рамках НТП </w:t>
            </w:r>
            <w:r w:rsidRPr="004346B8">
              <w:rPr>
                <w:rFonts w:ascii="Times New Roman" w:hAnsi="Times New Roman" w:cs="Times New Roman"/>
                <w:sz w:val="24"/>
                <w:szCs w:val="24"/>
                <w:shd w:val="clear" w:color="auto" w:fill="FFFFFF"/>
                <w:lang w:val="ru-RU"/>
              </w:rPr>
              <w:lastRenderedPageBreak/>
              <w:t>в системе здравоохранения в расчете на 100 млн тенге финансирования</w:t>
            </w:r>
          </w:p>
        </w:tc>
        <w:tc>
          <w:tcPr>
            <w:tcW w:w="1956" w:type="dxa"/>
            <w:tcBorders>
              <w:top w:val="single" w:sz="4" w:space="0" w:color="auto"/>
              <w:left w:val="single" w:sz="4" w:space="0" w:color="auto"/>
              <w:bottom w:val="single" w:sz="4" w:space="0" w:color="auto"/>
              <w:right w:val="single" w:sz="4" w:space="0" w:color="auto"/>
            </w:tcBorders>
            <w:hideMark/>
          </w:tcPr>
          <w:p w14:paraId="7C693485" w14:textId="77777777" w:rsidR="00661310" w:rsidRPr="004346B8" w:rsidRDefault="00661310" w:rsidP="00673920">
            <w:pPr>
              <w:autoSpaceDE w:val="0"/>
              <w:autoSpaceDN w:val="0"/>
              <w:spacing w:after="0" w:line="240" w:lineRule="auto"/>
              <w:jc w:val="center"/>
              <w:rPr>
                <w:rFonts w:ascii="Times New Roman" w:hAnsi="Times New Roman" w:cs="Times New Roman"/>
                <w:sz w:val="24"/>
                <w:szCs w:val="24"/>
                <w:lang w:val="ru-RU"/>
              </w:rPr>
            </w:pPr>
            <w:proofErr w:type="spellStart"/>
            <w:r w:rsidRPr="004346B8">
              <w:rPr>
                <w:rFonts w:ascii="Times New Roman" w:hAnsi="Times New Roman" w:cs="Times New Roman"/>
                <w:sz w:val="24"/>
                <w:szCs w:val="24"/>
              </w:rPr>
              <w:lastRenderedPageBreak/>
              <w:t>Административ</w:t>
            </w:r>
            <w:proofErr w:type="spellEnd"/>
          </w:p>
          <w:p w14:paraId="6B10D105" w14:textId="77777777" w:rsidR="00661310" w:rsidRPr="004346B8" w:rsidRDefault="00661310" w:rsidP="00673920">
            <w:pPr>
              <w:autoSpaceDE w:val="0"/>
              <w:autoSpaceDN w:val="0"/>
              <w:spacing w:after="0" w:line="240" w:lineRule="auto"/>
              <w:jc w:val="center"/>
              <w:rPr>
                <w:rFonts w:ascii="Times New Roman" w:hAnsi="Times New Roman" w:cs="Times New Roman"/>
                <w:sz w:val="24"/>
                <w:szCs w:val="24"/>
              </w:rPr>
            </w:pPr>
            <w:r w:rsidRPr="004346B8">
              <w:rPr>
                <w:rFonts w:ascii="Times New Roman" w:hAnsi="Times New Roman" w:cs="Times New Roman"/>
                <w:sz w:val="24"/>
                <w:szCs w:val="24"/>
                <w:lang w:val="ru-RU"/>
              </w:rPr>
              <w:t>н</w:t>
            </w:r>
            <w:proofErr w:type="spellStart"/>
            <w:r w:rsidRPr="004346B8">
              <w:rPr>
                <w:rFonts w:ascii="Times New Roman" w:hAnsi="Times New Roman" w:cs="Times New Roman"/>
                <w:sz w:val="24"/>
                <w:szCs w:val="24"/>
              </w:rPr>
              <w:t>ые</w:t>
            </w:r>
            <w:proofErr w:type="spellEnd"/>
            <w:r w:rsidRPr="004346B8">
              <w:rPr>
                <w:rFonts w:ascii="Times New Roman" w:hAnsi="Times New Roman" w:cs="Times New Roman"/>
                <w:sz w:val="24"/>
                <w:szCs w:val="24"/>
                <w:lang w:val="ru-RU"/>
              </w:rPr>
              <w:t xml:space="preserve"> </w:t>
            </w:r>
            <w:proofErr w:type="spellStart"/>
            <w:r w:rsidRPr="004346B8">
              <w:rPr>
                <w:rFonts w:ascii="Times New Roman" w:hAnsi="Times New Roman" w:cs="Times New Roman"/>
                <w:sz w:val="24"/>
                <w:szCs w:val="24"/>
              </w:rPr>
              <w:t>данные</w:t>
            </w:r>
            <w:proofErr w:type="spellEnd"/>
            <w:r w:rsidRPr="004346B8">
              <w:rPr>
                <w:rFonts w:ascii="Times New Roman" w:hAnsi="Times New Roman" w:cs="Times New Roman"/>
                <w:sz w:val="24"/>
                <w:szCs w:val="24"/>
              </w:rPr>
              <w:t xml:space="preserve"> МЗ</w:t>
            </w:r>
          </w:p>
        </w:tc>
        <w:tc>
          <w:tcPr>
            <w:tcW w:w="1417" w:type="dxa"/>
            <w:tcBorders>
              <w:top w:val="single" w:sz="4" w:space="0" w:color="auto"/>
              <w:left w:val="single" w:sz="4" w:space="0" w:color="auto"/>
              <w:bottom w:val="single" w:sz="4" w:space="0" w:color="auto"/>
              <w:right w:val="single" w:sz="4" w:space="0" w:color="auto"/>
            </w:tcBorders>
            <w:hideMark/>
          </w:tcPr>
          <w:p w14:paraId="7F2F8CA5" w14:textId="77777777" w:rsidR="00661310" w:rsidRPr="004346B8" w:rsidRDefault="00661310" w:rsidP="00673920">
            <w:pPr>
              <w:autoSpaceDE w:val="0"/>
              <w:autoSpaceDN w:val="0"/>
              <w:ind w:left="-108" w:right="-108"/>
              <w:jc w:val="center"/>
              <w:rPr>
                <w:rFonts w:ascii="Times New Roman" w:hAnsi="Times New Roman" w:cs="Times New Roman"/>
                <w:sz w:val="24"/>
                <w:szCs w:val="24"/>
              </w:rPr>
            </w:pPr>
            <w:proofErr w:type="spellStart"/>
            <w:r w:rsidRPr="004346B8">
              <w:rPr>
                <w:rFonts w:ascii="Times New Roman" w:hAnsi="Times New Roman" w:cs="Times New Roman"/>
                <w:sz w:val="24"/>
                <w:szCs w:val="24"/>
              </w:rPr>
              <w:t>на</w:t>
            </w:r>
            <w:proofErr w:type="spellEnd"/>
            <w:r w:rsidRPr="004346B8">
              <w:rPr>
                <w:rFonts w:ascii="Times New Roman" w:hAnsi="Times New Roman" w:cs="Times New Roman"/>
                <w:sz w:val="24"/>
                <w:szCs w:val="24"/>
              </w:rPr>
              <w:t xml:space="preserve"> 100 </w:t>
            </w:r>
            <w:proofErr w:type="spellStart"/>
            <w:r w:rsidRPr="004346B8">
              <w:rPr>
                <w:rFonts w:ascii="Times New Roman" w:hAnsi="Times New Roman" w:cs="Times New Roman"/>
                <w:sz w:val="24"/>
                <w:szCs w:val="24"/>
              </w:rPr>
              <w:t>млн</w:t>
            </w:r>
            <w:proofErr w:type="spellEnd"/>
            <w:r w:rsidRPr="004346B8">
              <w:rPr>
                <w:rFonts w:ascii="Times New Roman" w:hAnsi="Times New Roman" w:cs="Times New Roman"/>
                <w:sz w:val="24"/>
                <w:szCs w:val="24"/>
              </w:rPr>
              <w:t xml:space="preserve">. </w:t>
            </w:r>
            <w:proofErr w:type="spellStart"/>
            <w:r w:rsidRPr="004346B8">
              <w:rPr>
                <w:rFonts w:ascii="Times New Roman" w:hAnsi="Times New Roman" w:cs="Times New Roman"/>
                <w:sz w:val="24"/>
                <w:szCs w:val="24"/>
              </w:rPr>
              <w:t>тенге</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5E33A26E" w14:textId="77777777" w:rsidR="00661310" w:rsidRPr="004346B8" w:rsidRDefault="00661310" w:rsidP="00673920">
            <w:pPr>
              <w:spacing w:after="0" w:line="240" w:lineRule="auto"/>
              <w:jc w:val="center"/>
              <w:rPr>
                <w:rFonts w:ascii="Times New Roman" w:eastAsia="Times New Roman" w:hAnsi="Times New Roman" w:cs="Times New Roman"/>
                <w:sz w:val="24"/>
                <w:szCs w:val="24"/>
                <w:lang w:val="ru-RU" w:eastAsia="ru-RU"/>
              </w:rPr>
            </w:pPr>
            <w:r w:rsidRPr="004346B8">
              <w:rPr>
                <w:rFonts w:ascii="Times New Roman" w:hAnsi="Times New Roman" w:cs="Times New Roman"/>
                <w:sz w:val="24"/>
                <w:szCs w:val="24"/>
                <w:shd w:val="clear" w:color="auto" w:fill="FFFFFF"/>
                <w:lang w:val="ru-RU"/>
              </w:rPr>
              <w:t>2,0</w:t>
            </w:r>
          </w:p>
        </w:tc>
        <w:tc>
          <w:tcPr>
            <w:tcW w:w="1701" w:type="dxa"/>
            <w:tcBorders>
              <w:top w:val="single" w:sz="4" w:space="0" w:color="auto"/>
              <w:left w:val="single" w:sz="4" w:space="0" w:color="auto"/>
              <w:bottom w:val="single" w:sz="4" w:space="0" w:color="auto"/>
              <w:right w:val="single" w:sz="4" w:space="0" w:color="auto"/>
            </w:tcBorders>
          </w:tcPr>
          <w:p w14:paraId="7DEB45FA" w14:textId="77777777" w:rsidR="00661310" w:rsidRPr="004346B8" w:rsidRDefault="00661310" w:rsidP="00673920">
            <w:pPr>
              <w:spacing w:after="0" w:line="240" w:lineRule="auto"/>
              <w:jc w:val="center"/>
              <w:rPr>
                <w:rFonts w:ascii="Times New Roman" w:hAnsi="Times New Roman" w:cs="Times New Roman"/>
                <w:sz w:val="24"/>
                <w:szCs w:val="24"/>
                <w:shd w:val="clear" w:color="auto" w:fill="FFFFFF"/>
                <w:lang w:val="ru-RU"/>
              </w:rPr>
            </w:pPr>
            <w:r w:rsidRPr="004346B8">
              <w:rPr>
                <w:rFonts w:ascii="Times New Roman" w:hAnsi="Times New Roman" w:cs="Times New Roman"/>
                <w:sz w:val="24"/>
                <w:szCs w:val="24"/>
                <w:shd w:val="clear" w:color="auto" w:fill="FFFFFF"/>
                <w:lang w:val="ru-RU"/>
              </w:rPr>
              <w:t>2,0</w:t>
            </w:r>
          </w:p>
        </w:tc>
        <w:tc>
          <w:tcPr>
            <w:tcW w:w="3969" w:type="dxa"/>
            <w:tcBorders>
              <w:top w:val="single" w:sz="4" w:space="0" w:color="auto"/>
              <w:left w:val="single" w:sz="4" w:space="0" w:color="auto"/>
              <w:bottom w:val="single" w:sz="4" w:space="0" w:color="auto"/>
              <w:right w:val="single" w:sz="4" w:space="0" w:color="auto"/>
            </w:tcBorders>
          </w:tcPr>
          <w:p w14:paraId="45E876DD" w14:textId="77777777" w:rsidR="00661310" w:rsidRPr="004346B8" w:rsidRDefault="00661310" w:rsidP="00673920">
            <w:pPr>
              <w:pBdr>
                <w:bottom w:val="single" w:sz="4" w:space="0" w:color="FFFFFF"/>
              </w:pBdr>
              <w:tabs>
                <w:tab w:val="left" w:pos="284"/>
              </w:tabs>
              <w:autoSpaceDE w:val="0"/>
              <w:spacing w:after="0" w:line="240" w:lineRule="auto"/>
              <w:jc w:val="center"/>
              <w:rPr>
                <w:rFonts w:ascii="Times New Roman" w:hAnsi="Times New Roman" w:cs="Times New Roman"/>
                <w:b/>
                <w:i/>
                <w:sz w:val="24"/>
                <w:szCs w:val="24"/>
                <w:lang w:val="ru-RU"/>
              </w:rPr>
            </w:pPr>
            <w:r w:rsidRPr="004346B8">
              <w:rPr>
                <w:rFonts w:ascii="Times New Roman" w:hAnsi="Times New Roman" w:cs="Times New Roman"/>
                <w:b/>
                <w:i/>
                <w:sz w:val="24"/>
                <w:szCs w:val="24"/>
                <w:lang w:val="ru-RU"/>
              </w:rPr>
              <w:t>Индикатор достигнут</w:t>
            </w:r>
          </w:p>
          <w:p w14:paraId="0224DD9F" w14:textId="77777777" w:rsidR="00661310" w:rsidRPr="004346B8" w:rsidRDefault="00661310" w:rsidP="00673920">
            <w:pPr>
              <w:spacing w:after="0" w:line="240" w:lineRule="auto"/>
              <w:jc w:val="both"/>
              <w:rPr>
                <w:rFonts w:ascii="Times New Roman" w:eastAsia="Times New Roman" w:hAnsi="Times New Roman" w:cs="Times New Roman"/>
                <w:sz w:val="24"/>
                <w:szCs w:val="24"/>
                <w:lang w:val="ru-RU" w:eastAsia="ru-RU"/>
              </w:rPr>
            </w:pPr>
            <w:r w:rsidRPr="004346B8">
              <w:rPr>
                <w:rFonts w:ascii="Times New Roman" w:hAnsi="Times New Roman" w:cs="Times New Roman"/>
                <w:i/>
                <w:szCs w:val="24"/>
                <w:shd w:val="clear" w:color="auto" w:fill="FFFFFF"/>
                <w:lang w:val="ru-RU"/>
              </w:rPr>
              <w:t>В отчетном году в рамках бюджетной программы 013 «Прикладные научные исследования в области здравоохранения и санитарно-эпидемиологического благополучия населения» выполнялось 9 научно-</w:t>
            </w:r>
            <w:r w:rsidRPr="004346B8">
              <w:rPr>
                <w:rFonts w:ascii="Times New Roman" w:hAnsi="Times New Roman" w:cs="Times New Roman"/>
                <w:i/>
                <w:szCs w:val="24"/>
                <w:shd w:val="clear" w:color="auto" w:fill="FFFFFF"/>
                <w:lang w:val="ru-RU"/>
              </w:rPr>
              <w:lastRenderedPageBreak/>
              <w:t xml:space="preserve">технических программ. Оплаченные расходы составляют 5 780 883,93 тыс. тенге. Количество </w:t>
            </w:r>
            <w:r w:rsidRPr="004346B8">
              <w:rPr>
                <w:rFonts w:ascii="Times New Roman" w:hAnsi="Times New Roman" w:cs="Times New Roman"/>
                <w:i/>
                <w:szCs w:val="24"/>
                <w:shd w:val="clear" w:color="auto" w:fill="FFFFFF"/>
                <w:lang w:val="kk-KZ"/>
              </w:rPr>
              <w:t>н</w:t>
            </w:r>
            <w:proofErr w:type="spellStart"/>
            <w:r w:rsidRPr="004346B8">
              <w:rPr>
                <w:rFonts w:ascii="Times New Roman" w:hAnsi="Times New Roman" w:cs="Times New Roman"/>
                <w:i/>
                <w:szCs w:val="24"/>
                <w:shd w:val="clear" w:color="auto" w:fill="FFFFFF"/>
                <w:lang w:val="ru-RU"/>
              </w:rPr>
              <w:t>аучны</w:t>
            </w:r>
            <w:proofErr w:type="spellEnd"/>
            <w:r w:rsidRPr="004346B8">
              <w:rPr>
                <w:rFonts w:ascii="Times New Roman" w:hAnsi="Times New Roman" w:cs="Times New Roman"/>
                <w:i/>
                <w:szCs w:val="24"/>
                <w:shd w:val="clear" w:color="auto" w:fill="FFFFFF"/>
                <w:lang w:val="kk-KZ"/>
              </w:rPr>
              <w:t xml:space="preserve">х </w:t>
            </w:r>
            <w:proofErr w:type="spellStart"/>
            <w:r w:rsidRPr="004346B8">
              <w:rPr>
                <w:rFonts w:ascii="Times New Roman" w:hAnsi="Times New Roman" w:cs="Times New Roman"/>
                <w:i/>
                <w:szCs w:val="24"/>
                <w:shd w:val="clear" w:color="auto" w:fill="FFFFFF"/>
                <w:lang w:val="ru-RU"/>
              </w:rPr>
              <w:t>разработ</w:t>
            </w:r>
            <w:proofErr w:type="spellEnd"/>
            <w:r w:rsidRPr="004346B8">
              <w:rPr>
                <w:rFonts w:ascii="Times New Roman" w:hAnsi="Times New Roman" w:cs="Times New Roman"/>
                <w:i/>
                <w:szCs w:val="24"/>
                <w:shd w:val="clear" w:color="auto" w:fill="FFFFFF"/>
                <w:lang w:val="kk-KZ"/>
              </w:rPr>
              <w:t>ок</w:t>
            </w:r>
            <w:r w:rsidRPr="004346B8">
              <w:rPr>
                <w:rFonts w:ascii="Times New Roman" w:hAnsi="Times New Roman" w:cs="Times New Roman"/>
                <w:i/>
                <w:szCs w:val="24"/>
                <w:shd w:val="clear" w:color="auto" w:fill="FFFFFF"/>
                <w:lang w:val="ru-RU"/>
              </w:rPr>
              <w:t xml:space="preserve"> (патентов, свидетельств об интеллектуальной собственности, методически</w:t>
            </w:r>
            <w:r w:rsidRPr="004346B8">
              <w:rPr>
                <w:rFonts w:ascii="Times New Roman" w:hAnsi="Times New Roman" w:cs="Times New Roman"/>
                <w:i/>
                <w:szCs w:val="24"/>
                <w:shd w:val="clear" w:color="auto" w:fill="FFFFFF"/>
                <w:lang w:val="kk-KZ"/>
              </w:rPr>
              <w:t xml:space="preserve">х </w:t>
            </w:r>
            <w:proofErr w:type="spellStart"/>
            <w:r w:rsidRPr="004346B8">
              <w:rPr>
                <w:rFonts w:ascii="Times New Roman" w:hAnsi="Times New Roman" w:cs="Times New Roman"/>
                <w:i/>
                <w:szCs w:val="24"/>
                <w:shd w:val="clear" w:color="auto" w:fill="FFFFFF"/>
                <w:lang w:val="ru-RU"/>
              </w:rPr>
              <w:t>рекомендаци</w:t>
            </w:r>
            <w:proofErr w:type="spellEnd"/>
            <w:r w:rsidRPr="004346B8">
              <w:rPr>
                <w:rFonts w:ascii="Times New Roman" w:hAnsi="Times New Roman" w:cs="Times New Roman"/>
                <w:i/>
                <w:szCs w:val="24"/>
                <w:shd w:val="clear" w:color="auto" w:fill="FFFFFF"/>
                <w:lang w:val="kk-KZ"/>
              </w:rPr>
              <w:t>й</w:t>
            </w:r>
            <w:r w:rsidRPr="004346B8">
              <w:rPr>
                <w:rFonts w:ascii="Times New Roman" w:hAnsi="Times New Roman" w:cs="Times New Roman"/>
                <w:i/>
                <w:szCs w:val="24"/>
                <w:shd w:val="clear" w:color="auto" w:fill="FFFFFF"/>
                <w:lang w:val="ru-RU"/>
              </w:rPr>
              <w:t xml:space="preserve"> и </w:t>
            </w:r>
            <w:proofErr w:type="spellStart"/>
            <w:r w:rsidRPr="004346B8">
              <w:rPr>
                <w:rFonts w:ascii="Times New Roman" w:hAnsi="Times New Roman" w:cs="Times New Roman"/>
                <w:i/>
                <w:szCs w:val="24"/>
                <w:shd w:val="clear" w:color="auto" w:fill="FFFFFF"/>
                <w:lang w:val="ru-RU"/>
              </w:rPr>
              <w:t>др</w:t>
            </w:r>
            <w:proofErr w:type="spellEnd"/>
            <w:r w:rsidRPr="004346B8">
              <w:rPr>
                <w:rFonts w:ascii="Times New Roman" w:hAnsi="Times New Roman" w:cs="Times New Roman"/>
                <w:i/>
                <w:szCs w:val="24"/>
                <w:shd w:val="clear" w:color="auto" w:fill="FFFFFF"/>
                <w:lang w:val="kk-KZ"/>
              </w:rPr>
              <w:t>.</w:t>
            </w:r>
            <w:r w:rsidRPr="004346B8">
              <w:rPr>
                <w:rFonts w:ascii="Times New Roman" w:hAnsi="Times New Roman" w:cs="Times New Roman"/>
                <w:i/>
                <w:szCs w:val="24"/>
                <w:shd w:val="clear" w:color="auto" w:fill="FFFFFF"/>
                <w:lang w:val="ru-RU"/>
              </w:rPr>
              <w:t xml:space="preserve">), </w:t>
            </w:r>
            <w:proofErr w:type="spellStart"/>
            <w:r w:rsidRPr="004346B8">
              <w:rPr>
                <w:rFonts w:ascii="Times New Roman" w:hAnsi="Times New Roman" w:cs="Times New Roman"/>
                <w:i/>
                <w:szCs w:val="24"/>
                <w:shd w:val="clear" w:color="auto" w:fill="FFFFFF"/>
                <w:lang w:val="ru-RU"/>
              </w:rPr>
              <w:t>разработанны</w:t>
            </w:r>
            <w:proofErr w:type="spellEnd"/>
            <w:r w:rsidRPr="004346B8">
              <w:rPr>
                <w:rFonts w:ascii="Times New Roman" w:hAnsi="Times New Roman" w:cs="Times New Roman"/>
                <w:i/>
                <w:szCs w:val="24"/>
                <w:shd w:val="clear" w:color="auto" w:fill="FFFFFF"/>
                <w:lang w:val="kk-KZ"/>
              </w:rPr>
              <w:t>х</w:t>
            </w:r>
            <w:r w:rsidRPr="004346B8">
              <w:rPr>
                <w:rFonts w:ascii="Times New Roman" w:hAnsi="Times New Roman" w:cs="Times New Roman"/>
                <w:i/>
                <w:szCs w:val="24"/>
                <w:shd w:val="clear" w:color="auto" w:fill="FFFFFF"/>
                <w:lang w:val="ru-RU"/>
              </w:rPr>
              <w:t xml:space="preserve"> в рамках НТП составили 116.</w:t>
            </w:r>
          </w:p>
        </w:tc>
      </w:tr>
      <w:tr w:rsidR="004346B8" w:rsidRPr="00AC13A1" w14:paraId="54F40208" w14:textId="77777777" w:rsidTr="00673920">
        <w:trPr>
          <w:trHeight w:val="871"/>
        </w:trPr>
        <w:tc>
          <w:tcPr>
            <w:tcW w:w="710" w:type="dxa"/>
            <w:tcBorders>
              <w:top w:val="single" w:sz="4" w:space="0" w:color="auto"/>
              <w:left w:val="single" w:sz="4" w:space="0" w:color="auto"/>
              <w:bottom w:val="single" w:sz="4" w:space="0" w:color="auto"/>
              <w:right w:val="single" w:sz="4" w:space="0" w:color="auto"/>
            </w:tcBorders>
            <w:hideMark/>
          </w:tcPr>
          <w:p w14:paraId="2C37A912" w14:textId="77777777" w:rsidR="00661310" w:rsidRPr="004346B8" w:rsidRDefault="00661310" w:rsidP="00633B4E">
            <w:pPr>
              <w:widowControl w:val="0"/>
              <w:tabs>
                <w:tab w:val="left" w:pos="9639"/>
              </w:tabs>
              <w:spacing w:after="0" w:line="240" w:lineRule="auto"/>
              <w:ind w:hanging="108"/>
              <w:jc w:val="center"/>
              <w:rPr>
                <w:rFonts w:ascii="Times New Roman" w:hAnsi="Times New Roman" w:cs="Times New Roman"/>
                <w:sz w:val="24"/>
                <w:szCs w:val="24"/>
                <w:lang w:val="ru-RU"/>
              </w:rPr>
            </w:pPr>
            <w:r w:rsidRPr="004346B8">
              <w:rPr>
                <w:rFonts w:ascii="Times New Roman" w:hAnsi="Times New Roman" w:cs="Times New Roman"/>
                <w:sz w:val="24"/>
                <w:szCs w:val="24"/>
                <w:lang w:val="ru-RU"/>
              </w:rPr>
              <w:lastRenderedPageBreak/>
              <w:t>25</w:t>
            </w:r>
          </w:p>
        </w:tc>
        <w:tc>
          <w:tcPr>
            <w:tcW w:w="3289" w:type="dxa"/>
            <w:tcBorders>
              <w:top w:val="single" w:sz="4" w:space="0" w:color="auto"/>
              <w:left w:val="single" w:sz="4" w:space="0" w:color="auto"/>
              <w:bottom w:val="single" w:sz="4" w:space="0" w:color="auto"/>
              <w:right w:val="single" w:sz="4" w:space="0" w:color="auto"/>
            </w:tcBorders>
            <w:hideMark/>
          </w:tcPr>
          <w:p w14:paraId="6E5DD581" w14:textId="77777777" w:rsidR="00661310" w:rsidRPr="004346B8" w:rsidRDefault="00661310" w:rsidP="00633B4E">
            <w:pPr>
              <w:pStyle w:val="a5"/>
              <w:pBdr>
                <w:bottom w:val="single" w:sz="4" w:space="5" w:color="FFFFFF"/>
              </w:pBdr>
              <w:tabs>
                <w:tab w:val="left" w:pos="9639"/>
              </w:tabs>
              <w:spacing w:before="0" w:beforeAutospacing="0" w:after="0" w:afterAutospacing="0"/>
              <w:rPr>
                <w:bCs/>
                <w:lang w:val="kk-KZ"/>
              </w:rPr>
            </w:pPr>
            <w:r w:rsidRPr="004346B8">
              <w:rPr>
                <w:bCs/>
              </w:rPr>
              <w:t>Доля новых технологий, направленных на лечение пациентов, нуждающихся в лечении за рубежом от общего количества внедренных новых технологий</w:t>
            </w:r>
          </w:p>
        </w:tc>
        <w:tc>
          <w:tcPr>
            <w:tcW w:w="1956" w:type="dxa"/>
            <w:tcBorders>
              <w:top w:val="single" w:sz="4" w:space="0" w:color="auto"/>
              <w:left w:val="single" w:sz="4" w:space="0" w:color="auto"/>
              <w:bottom w:val="single" w:sz="4" w:space="0" w:color="auto"/>
              <w:right w:val="single" w:sz="4" w:space="0" w:color="auto"/>
            </w:tcBorders>
            <w:hideMark/>
          </w:tcPr>
          <w:p w14:paraId="20D49806" w14:textId="77777777" w:rsidR="00661310" w:rsidRPr="004346B8" w:rsidRDefault="00661310" w:rsidP="00633B4E">
            <w:pPr>
              <w:tabs>
                <w:tab w:val="left" w:pos="9639"/>
              </w:tabs>
              <w:autoSpaceDE w:val="0"/>
              <w:autoSpaceDN w:val="0"/>
              <w:spacing w:after="0" w:line="240" w:lineRule="auto"/>
              <w:ind w:left="-55" w:right="-96"/>
              <w:jc w:val="center"/>
              <w:rPr>
                <w:rFonts w:ascii="Times New Roman" w:eastAsia="Calibri" w:hAnsi="Times New Roman" w:cs="Times New Roman"/>
                <w:sz w:val="24"/>
                <w:szCs w:val="24"/>
                <w:lang w:val="kk-KZ"/>
              </w:rPr>
            </w:pPr>
            <w:proofErr w:type="spellStart"/>
            <w:r w:rsidRPr="004346B8">
              <w:rPr>
                <w:rFonts w:ascii="Times New Roman" w:hAnsi="Times New Roman" w:cs="Times New Roman"/>
                <w:sz w:val="24"/>
                <w:szCs w:val="24"/>
              </w:rPr>
              <w:t>Административные</w:t>
            </w:r>
            <w:proofErr w:type="spellEnd"/>
            <w:r w:rsidRPr="004346B8">
              <w:rPr>
                <w:rFonts w:ascii="Times New Roman" w:hAnsi="Times New Roman" w:cs="Times New Roman"/>
                <w:sz w:val="24"/>
                <w:szCs w:val="24"/>
                <w:lang w:val="ru-RU"/>
              </w:rPr>
              <w:t xml:space="preserve"> </w:t>
            </w:r>
            <w:proofErr w:type="spellStart"/>
            <w:r w:rsidRPr="004346B8">
              <w:rPr>
                <w:rFonts w:ascii="Times New Roman" w:hAnsi="Times New Roman" w:cs="Times New Roman"/>
                <w:sz w:val="24"/>
                <w:szCs w:val="24"/>
              </w:rPr>
              <w:t>данные</w:t>
            </w:r>
            <w:proofErr w:type="spellEnd"/>
            <w:r w:rsidRPr="004346B8">
              <w:rPr>
                <w:rFonts w:ascii="Times New Roman" w:hAnsi="Times New Roman" w:cs="Times New Roman"/>
                <w:sz w:val="24"/>
                <w:szCs w:val="24"/>
              </w:rPr>
              <w:t xml:space="preserve"> МЗ</w:t>
            </w:r>
          </w:p>
        </w:tc>
        <w:tc>
          <w:tcPr>
            <w:tcW w:w="1417" w:type="dxa"/>
            <w:tcBorders>
              <w:top w:val="single" w:sz="4" w:space="0" w:color="auto"/>
              <w:left w:val="single" w:sz="4" w:space="0" w:color="auto"/>
              <w:bottom w:val="single" w:sz="4" w:space="0" w:color="auto"/>
              <w:right w:val="single" w:sz="4" w:space="0" w:color="auto"/>
            </w:tcBorders>
            <w:hideMark/>
          </w:tcPr>
          <w:p w14:paraId="16D8CFDC" w14:textId="77777777" w:rsidR="00661310" w:rsidRPr="004346B8" w:rsidRDefault="00661310" w:rsidP="00633B4E">
            <w:pPr>
              <w:autoSpaceDE w:val="0"/>
              <w:autoSpaceDN w:val="0"/>
              <w:spacing w:after="0" w:line="240" w:lineRule="auto"/>
              <w:ind w:left="-108" w:right="-108"/>
              <w:jc w:val="center"/>
              <w:rPr>
                <w:rFonts w:ascii="Times New Roman" w:eastAsia="Calibri" w:hAnsi="Times New Roman" w:cs="Times New Roman"/>
                <w:sz w:val="24"/>
                <w:szCs w:val="24"/>
              </w:rPr>
            </w:pPr>
            <w:r w:rsidRPr="004346B8">
              <w:rPr>
                <w:rFonts w:ascii="Times New Roman" w:eastAsia="Calibri"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16AAEECF" w14:textId="77777777" w:rsidR="00661310" w:rsidRPr="004346B8" w:rsidRDefault="00661310" w:rsidP="00633B4E">
            <w:pPr>
              <w:spacing w:after="0" w:line="240" w:lineRule="auto"/>
              <w:jc w:val="center"/>
              <w:rPr>
                <w:rFonts w:ascii="Times New Roman" w:eastAsia="Times New Roman" w:hAnsi="Times New Roman" w:cs="Times New Roman"/>
                <w:sz w:val="24"/>
                <w:szCs w:val="24"/>
                <w:lang w:val="ru-RU" w:eastAsia="ru-RU"/>
              </w:rPr>
            </w:pPr>
            <w:r w:rsidRPr="004346B8">
              <w:rPr>
                <w:rFonts w:ascii="Times New Roman" w:eastAsia="Calibri" w:hAnsi="Times New Roman" w:cs="Times New Roman"/>
                <w:sz w:val="24"/>
                <w:szCs w:val="24"/>
                <w:lang w:val="ru-RU"/>
              </w:rPr>
              <w:t>16,6</w:t>
            </w:r>
          </w:p>
        </w:tc>
        <w:tc>
          <w:tcPr>
            <w:tcW w:w="1701" w:type="dxa"/>
            <w:tcBorders>
              <w:top w:val="single" w:sz="4" w:space="0" w:color="auto"/>
              <w:left w:val="single" w:sz="4" w:space="0" w:color="auto"/>
              <w:bottom w:val="single" w:sz="4" w:space="0" w:color="auto"/>
              <w:right w:val="single" w:sz="4" w:space="0" w:color="auto"/>
            </w:tcBorders>
            <w:hideMark/>
          </w:tcPr>
          <w:p w14:paraId="36984468" w14:textId="77777777" w:rsidR="00661310" w:rsidRPr="004346B8" w:rsidRDefault="00661310" w:rsidP="00633B4E">
            <w:pPr>
              <w:spacing w:after="0" w:line="240" w:lineRule="auto"/>
              <w:jc w:val="center"/>
              <w:rPr>
                <w:rFonts w:ascii="Times New Roman" w:eastAsia="Calibri" w:hAnsi="Times New Roman" w:cs="Times New Roman"/>
                <w:sz w:val="24"/>
                <w:szCs w:val="24"/>
                <w:lang w:val="ru-RU"/>
              </w:rPr>
            </w:pPr>
            <w:r w:rsidRPr="004346B8">
              <w:rPr>
                <w:rFonts w:ascii="Times New Roman" w:eastAsia="Calibri" w:hAnsi="Times New Roman" w:cs="Times New Roman"/>
                <w:sz w:val="24"/>
                <w:szCs w:val="24"/>
                <w:lang w:val="ru-RU"/>
              </w:rPr>
              <w:t xml:space="preserve">16,6 </w:t>
            </w:r>
          </w:p>
        </w:tc>
        <w:tc>
          <w:tcPr>
            <w:tcW w:w="3969" w:type="dxa"/>
            <w:tcBorders>
              <w:top w:val="single" w:sz="4" w:space="0" w:color="auto"/>
              <w:left w:val="single" w:sz="4" w:space="0" w:color="auto"/>
              <w:bottom w:val="single" w:sz="4" w:space="0" w:color="auto"/>
              <w:right w:val="single" w:sz="4" w:space="0" w:color="auto"/>
            </w:tcBorders>
            <w:hideMark/>
          </w:tcPr>
          <w:p w14:paraId="0A850F05" w14:textId="77777777" w:rsidR="00661310" w:rsidRPr="004346B8" w:rsidRDefault="00661310" w:rsidP="00633B4E">
            <w:pPr>
              <w:pBdr>
                <w:bottom w:val="single" w:sz="4" w:space="0" w:color="FFFFFF"/>
              </w:pBdr>
              <w:tabs>
                <w:tab w:val="left" w:pos="284"/>
              </w:tabs>
              <w:autoSpaceDE w:val="0"/>
              <w:spacing w:after="0" w:line="240" w:lineRule="auto"/>
              <w:jc w:val="center"/>
              <w:rPr>
                <w:rFonts w:ascii="Times New Roman" w:hAnsi="Times New Roman" w:cs="Times New Roman"/>
                <w:b/>
                <w:i/>
                <w:sz w:val="24"/>
                <w:szCs w:val="24"/>
                <w:lang w:val="ru-RU"/>
              </w:rPr>
            </w:pPr>
            <w:r w:rsidRPr="004346B8">
              <w:rPr>
                <w:rFonts w:ascii="Times New Roman" w:hAnsi="Times New Roman" w:cs="Times New Roman"/>
                <w:b/>
                <w:i/>
                <w:sz w:val="24"/>
                <w:szCs w:val="24"/>
                <w:lang w:val="ru-RU"/>
              </w:rPr>
              <w:t>Индикатор достигнут</w:t>
            </w:r>
          </w:p>
          <w:p w14:paraId="2D9DE000" w14:textId="77777777" w:rsidR="00661310" w:rsidRPr="004346B8" w:rsidRDefault="00661310" w:rsidP="00633B4E">
            <w:pPr>
              <w:spacing w:after="0" w:line="240" w:lineRule="auto"/>
              <w:contextualSpacing/>
              <w:jc w:val="both"/>
              <w:rPr>
                <w:rFonts w:ascii="Times New Roman" w:hAnsi="Times New Roman" w:cs="Times New Roman"/>
                <w:i/>
                <w:szCs w:val="24"/>
                <w:lang w:val="ru-RU"/>
              </w:rPr>
            </w:pPr>
            <w:r w:rsidRPr="004346B8">
              <w:rPr>
                <w:rFonts w:ascii="Times New Roman" w:hAnsi="Times New Roman" w:cs="Times New Roman"/>
                <w:i/>
                <w:szCs w:val="24"/>
                <w:lang w:val="ru-RU"/>
              </w:rPr>
              <w:t xml:space="preserve">Внедряемые по 024 БП инновационные технологии направлены на лечение пациентов, в том числе нуждающихся в лечении за рубежом за счет бюджетных средств. В этой связи был определен индикатор «Доля новых технологий направленных на лечение пациентов, нуждающихся в лечении за рубежом от общего числа внедренных новых технологий» (на 2022 г.– 16,6%). </w:t>
            </w:r>
          </w:p>
          <w:p w14:paraId="1CA727C9" w14:textId="77777777" w:rsidR="00661310" w:rsidRPr="004346B8" w:rsidRDefault="00661310" w:rsidP="00633B4E">
            <w:pPr>
              <w:spacing w:after="0" w:line="240" w:lineRule="auto"/>
              <w:contextualSpacing/>
              <w:jc w:val="both"/>
              <w:rPr>
                <w:rFonts w:ascii="Times New Roman" w:hAnsi="Times New Roman" w:cs="Times New Roman"/>
                <w:i/>
                <w:szCs w:val="24"/>
                <w:lang w:val="ru-RU"/>
              </w:rPr>
            </w:pPr>
            <w:r w:rsidRPr="004346B8">
              <w:rPr>
                <w:rFonts w:ascii="Times New Roman" w:hAnsi="Times New Roman" w:cs="Times New Roman"/>
                <w:i/>
                <w:szCs w:val="24"/>
                <w:lang w:val="ru-RU"/>
              </w:rPr>
              <w:t xml:space="preserve">Конечная цель программы предполагает, что врачи КФ «UMC» будут владеть технологиями, по которым на данный момент пациенты РК направляются на лечение за рубеж за счет бюджетных средств. </w:t>
            </w:r>
          </w:p>
          <w:p w14:paraId="53ADFDF2" w14:textId="77777777" w:rsidR="00661310" w:rsidRPr="004346B8" w:rsidRDefault="00661310" w:rsidP="00633B4E">
            <w:pPr>
              <w:spacing w:after="0" w:line="240" w:lineRule="auto"/>
              <w:contextualSpacing/>
              <w:jc w:val="both"/>
              <w:rPr>
                <w:rFonts w:ascii="Times New Roman" w:eastAsia="Times New Roman" w:hAnsi="Times New Roman" w:cs="Times New Roman"/>
                <w:bCs/>
                <w:i/>
                <w:iCs/>
                <w:sz w:val="24"/>
                <w:szCs w:val="24"/>
                <w:lang w:val="ru-RU" w:bidi="en-US"/>
              </w:rPr>
            </w:pPr>
          </w:p>
        </w:tc>
      </w:tr>
    </w:tbl>
    <w:p w14:paraId="7175CF22" w14:textId="77777777" w:rsidR="00661310" w:rsidRPr="004346B8" w:rsidRDefault="00661310" w:rsidP="00661310">
      <w:pPr>
        <w:spacing w:after="0"/>
        <w:rPr>
          <w:rFonts w:ascii="Times New Roman" w:hAnsi="Times New Roman" w:cs="Times New Roman"/>
          <w:b/>
          <w:sz w:val="24"/>
          <w:szCs w:val="24"/>
          <w:lang w:val="ru-RU"/>
        </w:rPr>
      </w:pPr>
    </w:p>
    <w:p w14:paraId="4F9840C3" w14:textId="77777777" w:rsidR="00661310" w:rsidRPr="004346B8" w:rsidRDefault="00661310" w:rsidP="00661310">
      <w:pPr>
        <w:spacing w:after="0"/>
        <w:rPr>
          <w:rFonts w:ascii="Times New Roman" w:hAnsi="Times New Roman" w:cs="Times New Roman"/>
          <w:b/>
          <w:sz w:val="24"/>
          <w:szCs w:val="24"/>
          <w:lang w:val="ru-RU"/>
        </w:rPr>
      </w:pPr>
    </w:p>
    <w:p w14:paraId="3ECAB372" w14:textId="77777777" w:rsidR="001B332D" w:rsidRPr="004346B8" w:rsidRDefault="001B332D" w:rsidP="00D14D65">
      <w:pPr>
        <w:spacing w:after="0"/>
        <w:jc w:val="center"/>
        <w:rPr>
          <w:rFonts w:ascii="Times New Roman" w:hAnsi="Times New Roman" w:cs="Times New Roman"/>
          <w:b/>
          <w:sz w:val="28"/>
          <w:szCs w:val="28"/>
          <w:lang w:val="ru-RU"/>
        </w:rPr>
      </w:pPr>
    </w:p>
    <w:p w14:paraId="15302BBB" w14:textId="77777777" w:rsidR="00CD14D6" w:rsidRPr="004346B8" w:rsidRDefault="00CD14D6" w:rsidP="00D14D65">
      <w:pPr>
        <w:spacing w:after="0"/>
        <w:jc w:val="center"/>
        <w:rPr>
          <w:rFonts w:ascii="Times New Roman" w:hAnsi="Times New Roman" w:cs="Times New Roman"/>
          <w:b/>
          <w:sz w:val="28"/>
          <w:szCs w:val="28"/>
          <w:lang w:val="ru-RU"/>
        </w:rPr>
      </w:pPr>
    </w:p>
    <w:p w14:paraId="740A6BAA" w14:textId="77777777" w:rsidR="00CD14D6" w:rsidRPr="004346B8" w:rsidRDefault="00CD14D6" w:rsidP="00D14D65">
      <w:pPr>
        <w:spacing w:after="0"/>
        <w:jc w:val="center"/>
        <w:rPr>
          <w:rFonts w:ascii="Times New Roman" w:hAnsi="Times New Roman" w:cs="Times New Roman"/>
          <w:b/>
          <w:sz w:val="28"/>
          <w:szCs w:val="28"/>
          <w:lang w:val="ru-RU"/>
        </w:rPr>
      </w:pPr>
    </w:p>
    <w:p w14:paraId="4ED14494" w14:textId="77777777" w:rsidR="00CD14D6" w:rsidRPr="004346B8" w:rsidRDefault="00CD14D6" w:rsidP="00D14D65">
      <w:pPr>
        <w:spacing w:after="0"/>
        <w:jc w:val="center"/>
        <w:rPr>
          <w:rFonts w:ascii="Times New Roman" w:hAnsi="Times New Roman" w:cs="Times New Roman"/>
          <w:b/>
          <w:sz w:val="28"/>
          <w:szCs w:val="28"/>
          <w:lang w:val="ru-RU"/>
        </w:rPr>
      </w:pPr>
    </w:p>
    <w:p w14:paraId="4D40CA4A" w14:textId="77777777" w:rsidR="00CD14D6" w:rsidRPr="004346B8" w:rsidRDefault="00CD14D6" w:rsidP="00D14D65">
      <w:pPr>
        <w:spacing w:after="0"/>
        <w:jc w:val="center"/>
        <w:rPr>
          <w:rFonts w:ascii="Times New Roman" w:hAnsi="Times New Roman" w:cs="Times New Roman"/>
          <w:b/>
          <w:sz w:val="28"/>
          <w:szCs w:val="28"/>
          <w:lang w:val="ru-RU"/>
        </w:rPr>
      </w:pPr>
    </w:p>
    <w:p w14:paraId="298DD634" w14:textId="77777777" w:rsidR="00D14D65" w:rsidRPr="004346B8" w:rsidRDefault="00D14D65" w:rsidP="00D14D65">
      <w:pPr>
        <w:spacing w:after="0"/>
        <w:jc w:val="center"/>
        <w:rPr>
          <w:rFonts w:ascii="Times New Roman" w:hAnsi="Times New Roman" w:cs="Times New Roman"/>
          <w:b/>
          <w:sz w:val="28"/>
          <w:szCs w:val="28"/>
          <w:lang w:val="ru-RU"/>
        </w:rPr>
      </w:pPr>
      <w:r w:rsidRPr="004346B8">
        <w:rPr>
          <w:rFonts w:ascii="Times New Roman" w:hAnsi="Times New Roman" w:cs="Times New Roman"/>
          <w:b/>
          <w:sz w:val="28"/>
          <w:szCs w:val="28"/>
          <w:lang w:val="ru-RU"/>
        </w:rPr>
        <w:t>2. Освоение финансовых средств</w:t>
      </w:r>
    </w:p>
    <w:p w14:paraId="05F31B08" w14:textId="7180B233" w:rsidR="00D14D65" w:rsidRPr="004346B8" w:rsidRDefault="00D14D65" w:rsidP="00D14D65">
      <w:pPr>
        <w:spacing w:after="0"/>
        <w:jc w:val="center"/>
        <w:rPr>
          <w:rFonts w:ascii="Times New Roman" w:hAnsi="Times New Roman" w:cs="Times New Roman"/>
          <w:b/>
          <w:sz w:val="28"/>
          <w:szCs w:val="28"/>
          <w:lang w:val="ru-RU"/>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1"/>
        <w:gridCol w:w="2410"/>
        <w:gridCol w:w="2410"/>
        <w:gridCol w:w="6202"/>
      </w:tblGrid>
      <w:tr w:rsidR="004346B8" w:rsidRPr="004346B8" w14:paraId="7D48411C" w14:textId="77777777" w:rsidTr="001B332D">
        <w:trPr>
          <w:trHeight w:val="30"/>
        </w:trPr>
        <w:tc>
          <w:tcPr>
            <w:tcW w:w="3991" w:type="dxa"/>
            <w:tcMar>
              <w:top w:w="15" w:type="dxa"/>
              <w:left w:w="15" w:type="dxa"/>
              <w:bottom w:w="15" w:type="dxa"/>
              <w:right w:w="15" w:type="dxa"/>
            </w:tcMar>
            <w:vAlign w:val="center"/>
          </w:tcPr>
          <w:p w14:paraId="415F5C96" w14:textId="14D02D4F" w:rsidR="00661310" w:rsidRPr="004346B8" w:rsidRDefault="00661310" w:rsidP="00661310">
            <w:pPr>
              <w:spacing w:after="20"/>
              <w:ind w:left="20"/>
              <w:jc w:val="center"/>
              <w:rPr>
                <w:rFonts w:ascii="Times New Roman" w:hAnsi="Times New Roman" w:cs="Times New Roman"/>
                <w:b/>
                <w:sz w:val="26"/>
                <w:szCs w:val="26"/>
              </w:rPr>
            </w:pPr>
            <w:proofErr w:type="spellStart"/>
            <w:r w:rsidRPr="004346B8">
              <w:rPr>
                <w:rFonts w:ascii="Times New Roman" w:hAnsi="Times New Roman" w:cs="Times New Roman"/>
                <w:b/>
                <w:sz w:val="26"/>
                <w:szCs w:val="26"/>
              </w:rPr>
              <w:t>Источник</w:t>
            </w:r>
            <w:proofErr w:type="spellEnd"/>
            <w:r w:rsidRPr="004346B8">
              <w:rPr>
                <w:rFonts w:ascii="Times New Roman" w:hAnsi="Times New Roman" w:cs="Times New Roman"/>
                <w:b/>
                <w:sz w:val="26"/>
                <w:szCs w:val="26"/>
              </w:rPr>
              <w:t xml:space="preserve"> </w:t>
            </w:r>
            <w:proofErr w:type="spellStart"/>
            <w:r w:rsidRPr="004346B8">
              <w:rPr>
                <w:rFonts w:ascii="Times New Roman" w:hAnsi="Times New Roman" w:cs="Times New Roman"/>
                <w:b/>
                <w:sz w:val="26"/>
                <w:szCs w:val="26"/>
              </w:rPr>
              <w:t>финансирования</w:t>
            </w:r>
            <w:proofErr w:type="spellEnd"/>
          </w:p>
        </w:tc>
        <w:tc>
          <w:tcPr>
            <w:tcW w:w="2410" w:type="dxa"/>
            <w:tcMar>
              <w:top w:w="15" w:type="dxa"/>
              <w:left w:w="15" w:type="dxa"/>
              <w:bottom w:w="15" w:type="dxa"/>
              <w:right w:w="15" w:type="dxa"/>
            </w:tcMar>
            <w:vAlign w:val="center"/>
          </w:tcPr>
          <w:p w14:paraId="026FBC37" w14:textId="1166DB89" w:rsidR="00661310" w:rsidRPr="004346B8" w:rsidRDefault="00661310" w:rsidP="00661310">
            <w:pPr>
              <w:spacing w:after="20"/>
              <w:ind w:left="20"/>
              <w:jc w:val="center"/>
              <w:rPr>
                <w:rFonts w:ascii="Times New Roman" w:hAnsi="Times New Roman" w:cs="Times New Roman"/>
                <w:b/>
                <w:sz w:val="26"/>
                <w:szCs w:val="26"/>
              </w:rPr>
            </w:pPr>
            <w:proofErr w:type="spellStart"/>
            <w:r w:rsidRPr="004346B8">
              <w:rPr>
                <w:rFonts w:ascii="Times New Roman" w:hAnsi="Times New Roman" w:cs="Times New Roman"/>
                <w:b/>
                <w:sz w:val="26"/>
                <w:szCs w:val="26"/>
              </w:rPr>
              <w:t>План</w:t>
            </w:r>
            <w:proofErr w:type="spellEnd"/>
            <w:r w:rsidRPr="004346B8">
              <w:rPr>
                <w:rFonts w:ascii="Times New Roman" w:hAnsi="Times New Roman" w:cs="Times New Roman"/>
                <w:b/>
                <w:sz w:val="26"/>
                <w:szCs w:val="26"/>
              </w:rPr>
              <w:t xml:space="preserve">, </w:t>
            </w:r>
            <w:proofErr w:type="spellStart"/>
            <w:r w:rsidRPr="004346B8">
              <w:rPr>
                <w:rFonts w:ascii="Times New Roman" w:hAnsi="Times New Roman" w:cs="Times New Roman"/>
                <w:b/>
                <w:sz w:val="26"/>
                <w:szCs w:val="26"/>
              </w:rPr>
              <w:t>миллион</w:t>
            </w:r>
            <w:proofErr w:type="spellEnd"/>
            <w:r w:rsidRPr="004346B8">
              <w:rPr>
                <w:rFonts w:ascii="Times New Roman" w:hAnsi="Times New Roman" w:cs="Times New Roman"/>
                <w:b/>
                <w:sz w:val="26"/>
                <w:szCs w:val="26"/>
              </w:rPr>
              <w:t xml:space="preserve"> </w:t>
            </w:r>
            <w:proofErr w:type="spellStart"/>
            <w:r w:rsidRPr="004346B8">
              <w:rPr>
                <w:rFonts w:ascii="Times New Roman" w:hAnsi="Times New Roman" w:cs="Times New Roman"/>
                <w:b/>
                <w:sz w:val="26"/>
                <w:szCs w:val="26"/>
              </w:rPr>
              <w:t>тенге</w:t>
            </w:r>
            <w:proofErr w:type="spellEnd"/>
          </w:p>
        </w:tc>
        <w:tc>
          <w:tcPr>
            <w:tcW w:w="2410" w:type="dxa"/>
            <w:tcMar>
              <w:top w:w="15" w:type="dxa"/>
              <w:left w:w="15" w:type="dxa"/>
              <w:bottom w:w="15" w:type="dxa"/>
              <w:right w:w="15" w:type="dxa"/>
            </w:tcMar>
            <w:vAlign w:val="center"/>
          </w:tcPr>
          <w:p w14:paraId="139435AB" w14:textId="3200D436" w:rsidR="00661310" w:rsidRPr="004346B8" w:rsidRDefault="00661310" w:rsidP="00661310">
            <w:pPr>
              <w:spacing w:after="20"/>
              <w:ind w:left="20"/>
              <w:jc w:val="center"/>
              <w:rPr>
                <w:rFonts w:ascii="Times New Roman" w:hAnsi="Times New Roman" w:cs="Times New Roman"/>
                <w:b/>
                <w:sz w:val="26"/>
                <w:szCs w:val="26"/>
              </w:rPr>
            </w:pPr>
            <w:proofErr w:type="spellStart"/>
            <w:r w:rsidRPr="004346B8">
              <w:rPr>
                <w:rFonts w:ascii="Times New Roman" w:hAnsi="Times New Roman" w:cs="Times New Roman"/>
                <w:b/>
                <w:sz w:val="26"/>
                <w:szCs w:val="26"/>
              </w:rPr>
              <w:t>Факт</w:t>
            </w:r>
            <w:proofErr w:type="spellEnd"/>
            <w:r w:rsidRPr="004346B8">
              <w:rPr>
                <w:rFonts w:ascii="Times New Roman" w:hAnsi="Times New Roman" w:cs="Times New Roman"/>
                <w:b/>
                <w:sz w:val="26"/>
                <w:szCs w:val="26"/>
              </w:rPr>
              <w:t xml:space="preserve">, </w:t>
            </w:r>
            <w:proofErr w:type="spellStart"/>
            <w:r w:rsidRPr="004346B8">
              <w:rPr>
                <w:rFonts w:ascii="Times New Roman" w:hAnsi="Times New Roman" w:cs="Times New Roman"/>
                <w:b/>
                <w:sz w:val="26"/>
                <w:szCs w:val="26"/>
              </w:rPr>
              <w:t>миллион</w:t>
            </w:r>
            <w:proofErr w:type="spellEnd"/>
            <w:r w:rsidRPr="004346B8">
              <w:rPr>
                <w:rFonts w:ascii="Times New Roman" w:hAnsi="Times New Roman" w:cs="Times New Roman"/>
                <w:b/>
                <w:sz w:val="26"/>
                <w:szCs w:val="26"/>
              </w:rPr>
              <w:t xml:space="preserve"> </w:t>
            </w:r>
            <w:proofErr w:type="spellStart"/>
            <w:r w:rsidRPr="004346B8">
              <w:rPr>
                <w:rFonts w:ascii="Times New Roman" w:hAnsi="Times New Roman" w:cs="Times New Roman"/>
                <w:b/>
                <w:sz w:val="26"/>
                <w:szCs w:val="26"/>
              </w:rPr>
              <w:t>тенге</w:t>
            </w:r>
            <w:proofErr w:type="spellEnd"/>
          </w:p>
        </w:tc>
        <w:tc>
          <w:tcPr>
            <w:tcW w:w="6202" w:type="dxa"/>
            <w:tcMar>
              <w:top w:w="15" w:type="dxa"/>
              <w:left w:w="15" w:type="dxa"/>
              <w:bottom w:w="15" w:type="dxa"/>
              <w:right w:w="15" w:type="dxa"/>
            </w:tcMar>
            <w:vAlign w:val="center"/>
          </w:tcPr>
          <w:p w14:paraId="37DB90A1" w14:textId="64D9F35B" w:rsidR="00661310" w:rsidRPr="004346B8" w:rsidRDefault="00661310" w:rsidP="00661310">
            <w:pPr>
              <w:spacing w:after="20"/>
              <w:ind w:left="20"/>
              <w:jc w:val="center"/>
              <w:rPr>
                <w:rFonts w:ascii="Times New Roman" w:hAnsi="Times New Roman" w:cs="Times New Roman"/>
                <w:b/>
                <w:sz w:val="26"/>
                <w:szCs w:val="26"/>
              </w:rPr>
            </w:pPr>
            <w:proofErr w:type="spellStart"/>
            <w:r w:rsidRPr="004346B8">
              <w:rPr>
                <w:rFonts w:ascii="Times New Roman" w:hAnsi="Times New Roman" w:cs="Times New Roman"/>
                <w:b/>
                <w:sz w:val="26"/>
                <w:szCs w:val="26"/>
              </w:rPr>
              <w:t>Причины</w:t>
            </w:r>
            <w:proofErr w:type="spellEnd"/>
            <w:r w:rsidRPr="004346B8">
              <w:rPr>
                <w:rFonts w:ascii="Times New Roman" w:hAnsi="Times New Roman" w:cs="Times New Roman"/>
                <w:b/>
                <w:sz w:val="26"/>
                <w:szCs w:val="26"/>
              </w:rPr>
              <w:t xml:space="preserve"> </w:t>
            </w:r>
            <w:proofErr w:type="spellStart"/>
            <w:r w:rsidRPr="004346B8">
              <w:rPr>
                <w:rFonts w:ascii="Times New Roman" w:hAnsi="Times New Roman" w:cs="Times New Roman"/>
                <w:b/>
                <w:sz w:val="26"/>
                <w:szCs w:val="26"/>
              </w:rPr>
              <w:t>неиспользования</w:t>
            </w:r>
            <w:proofErr w:type="spellEnd"/>
          </w:p>
        </w:tc>
      </w:tr>
      <w:tr w:rsidR="004346B8" w:rsidRPr="004346B8" w14:paraId="03209F7C" w14:textId="77777777" w:rsidTr="001B332D">
        <w:trPr>
          <w:trHeight w:val="30"/>
        </w:trPr>
        <w:tc>
          <w:tcPr>
            <w:tcW w:w="3991" w:type="dxa"/>
            <w:tcMar>
              <w:top w:w="15" w:type="dxa"/>
              <w:left w:w="15" w:type="dxa"/>
              <w:bottom w:w="15" w:type="dxa"/>
              <w:right w:w="15" w:type="dxa"/>
            </w:tcMar>
            <w:vAlign w:val="center"/>
          </w:tcPr>
          <w:p w14:paraId="57F6BA18" w14:textId="41F9C761" w:rsidR="00661310" w:rsidRPr="004346B8" w:rsidRDefault="00661310" w:rsidP="00661310">
            <w:pPr>
              <w:spacing w:after="20"/>
              <w:ind w:left="20"/>
              <w:jc w:val="both"/>
              <w:rPr>
                <w:rFonts w:ascii="Times New Roman" w:hAnsi="Times New Roman" w:cs="Times New Roman"/>
                <w:sz w:val="28"/>
                <w:szCs w:val="28"/>
              </w:rPr>
            </w:pPr>
            <w:r w:rsidRPr="004346B8">
              <w:rPr>
                <w:rFonts w:ascii="Times New Roman" w:hAnsi="Times New Roman" w:cs="Times New Roman"/>
                <w:sz w:val="28"/>
                <w:szCs w:val="28"/>
              </w:rPr>
              <w:t>1</w:t>
            </w:r>
          </w:p>
        </w:tc>
        <w:tc>
          <w:tcPr>
            <w:tcW w:w="2410" w:type="dxa"/>
            <w:tcMar>
              <w:top w:w="15" w:type="dxa"/>
              <w:left w:w="15" w:type="dxa"/>
              <w:bottom w:w="15" w:type="dxa"/>
              <w:right w:w="15" w:type="dxa"/>
            </w:tcMar>
            <w:vAlign w:val="center"/>
          </w:tcPr>
          <w:p w14:paraId="2F4E0C5A" w14:textId="26629E7E" w:rsidR="00661310" w:rsidRPr="004346B8" w:rsidRDefault="00661310" w:rsidP="00661310">
            <w:pPr>
              <w:spacing w:after="20"/>
              <w:ind w:left="20"/>
              <w:jc w:val="both"/>
              <w:rPr>
                <w:rFonts w:ascii="Times New Roman" w:hAnsi="Times New Roman" w:cs="Times New Roman"/>
                <w:sz w:val="28"/>
                <w:szCs w:val="28"/>
              </w:rPr>
            </w:pPr>
            <w:r w:rsidRPr="004346B8">
              <w:rPr>
                <w:rFonts w:ascii="Times New Roman" w:hAnsi="Times New Roman" w:cs="Times New Roman"/>
                <w:sz w:val="28"/>
                <w:szCs w:val="28"/>
              </w:rPr>
              <w:t>2</w:t>
            </w:r>
          </w:p>
        </w:tc>
        <w:tc>
          <w:tcPr>
            <w:tcW w:w="2410" w:type="dxa"/>
            <w:tcBorders>
              <w:bottom w:val="single" w:sz="4" w:space="0" w:color="auto"/>
            </w:tcBorders>
            <w:tcMar>
              <w:top w:w="15" w:type="dxa"/>
              <w:left w:w="15" w:type="dxa"/>
              <w:bottom w:w="15" w:type="dxa"/>
              <w:right w:w="15" w:type="dxa"/>
            </w:tcMar>
            <w:vAlign w:val="center"/>
          </w:tcPr>
          <w:p w14:paraId="603CA62B" w14:textId="306721D7" w:rsidR="00661310" w:rsidRPr="004346B8" w:rsidRDefault="00661310" w:rsidP="00661310">
            <w:pPr>
              <w:spacing w:after="20"/>
              <w:ind w:left="20"/>
              <w:jc w:val="both"/>
              <w:rPr>
                <w:rFonts w:ascii="Times New Roman" w:hAnsi="Times New Roman" w:cs="Times New Roman"/>
                <w:sz w:val="28"/>
                <w:szCs w:val="28"/>
              </w:rPr>
            </w:pPr>
            <w:r w:rsidRPr="004346B8">
              <w:rPr>
                <w:rFonts w:ascii="Times New Roman" w:hAnsi="Times New Roman" w:cs="Times New Roman"/>
                <w:sz w:val="28"/>
                <w:szCs w:val="28"/>
              </w:rPr>
              <w:t>3</w:t>
            </w:r>
          </w:p>
        </w:tc>
        <w:tc>
          <w:tcPr>
            <w:tcW w:w="6202" w:type="dxa"/>
            <w:tcBorders>
              <w:bottom w:val="single" w:sz="4" w:space="0" w:color="auto"/>
            </w:tcBorders>
            <w:tcMar>
              <w:top w:w="15" w:type="dxa"/>
              <w:left w:w="15" w:type="dxa"/>
              <w:bottom w:w="15" w:type="dxa"/>
              <w:right w:w="15" w:type="dxa"/>
            </w:tcMar>
            <w:vAlign w:val="center"/>
          </w:tcPr>
          <w:p w14:paraId="11BFB8C9" w14:textId="7F89F551" w:rsidR="00661310" w:rsidRPr="004346B8" w:rsidRDefault="00661310" w:rsidP="00661310">
            <w:pPr>
              <w:spacing w:after="20"/>
              <w:ind w:left="20"/>
              <w:jc w:val="both"/>
              <w:rPr>
                <w:rFonts w:ascii="Times New Roman" w:hAnsi="Times New Roman" w:cs="Times New Roman"/>
                <w:sz w:val="28"/>
                <w:szCs w:val="28"/>
              </w:rPr>
            </w:pPr>
            <w:r w:rsidRPr="004346B8">
              <w:rPr>
                <w:rFonts w:ascii="Times New Roman" w:hAnsi="Times New Roman" w:cs="Times New Roman"/>
                <w:sz w:val="28"/>
                <w:szCs w:val="28"/>
              </w:rPr>
              <w:t>4</w:t>
            </w:r>
          </w:p>
        </w:tc>
      </w:tr>
      <w:tr w:rsidR="004346B8" w:rsidRPr="00AC13A1" w14:paraId="0CD9A1C5" w14:textId="77777777" w:rsidTr="001B332D">
        <w:trPr>
          <w:trHeight w:val="3691"/>
        </w:trPr>
        <w:tc>
          <w:tcPr>
            <w:tcW w:w="3991" w:type="dxa"/>
            <w:tcMar>
              <w:top w:w="15" w:type="dxa"/>
              <w:left w:w="15" w:type="dxa"/>
              <w:bottom w:w="15" w:type="dxa"/>
              <w:right w:w="15" w:type="dxa"/>
            </w:tcMar>
            <w:vAlign w:val="center"/>
          </w:tcPr>
          <w:p w14:paraId="701DCE15" w14:textId="77777777" w:rsidR="00661310" w:rsidRPr="004346B8" w:rsidRDefault="00661310" w:rsidP="001B332D">
            <w:pPr>
              <w:spacing w:after="0" w:line="240" w:lineRule="auto"/>
              <w:jc w:val="both"/>
              <w:rPr>
                <w:rFonts w:ascii="Times New Roman" w:hAnsi="Times New Roman" w:cs="Times New Roman"/>
                <w:sz w:val="24"/>
                <w:szCs w:val="24"/>
                <w:lang w:val="ru-RU"/>
              </w:rPr>
            </w:pPr>
            <w:r w:rsidRPr="004346B8">
              <w:rPr>
                <w:rFonts w:ascii="Times New Roman" w:hAnsi="Times New Roman" w:cs="Times New Roman"/>
                <w:sz w:val="24"/>
                <w:szCs w:val="24"/>
                <w:lang w:val="ru-RU"/>
              </w:rPr>
              <w:t xml:space="preserve">Источник 1 </w:t>
            </w:r>
          </w:p>
          <w:p w14:paraId="15930ED3" w14:textId="4277FE87" w:rsidR="00661310" w:rsidRPr="004346B8" w:rsidRDefault="00661310" w:rsidP="001B332D">
            <w:pPr>
              <w:spacing w:after="0" w:line="240" w:lineRule="auto"/>
              <w:jc w:val="both"/>
              <w:rPr>
                <w:rFonts w:ascii="Times New Roman" w:hAnsi="Times New Roman" w:cs="Times New Roman"/>
                <w:b/>
                <w:sz w:val="24"/>
                <w:szCs w:val="24"/>
                <w:lang w:val="ru-RU"/>
              </w:rPr>
            </w:pPr>
            <w:r w:rsidRPr="004346B8">
              <w:rPr>
                <w:rFonts w:ascii="Times New Roman" w:hAnsi="Times New Roman" w:cs="Times New Roman"/>
                <w:b/>
                <w:sz w:val="24"/>
                <w:szCs w:val="24"/>
                <w:lang w:val="ru-RU"/>
              </w:rPr>
              <w:t>Республиканский бюджет</w:t>
            </w:r>
          </w:p>
        </w:tc>
        <w:tc>
          <w:tcPr>
            <w:tcW w:w="2410" w:type="dxa"/>
            <w:tcBorders>
              <w:right w:val="single" w:sz="4" w:space="0" w:color="auto"/>
            </w:tcBorders>
            <w:tcMar>
              <w:top w:w="15" w:type="dxa"/>
              <w:left w:w="15" w:type="dxa"/>
              <w:bottom w:w="15" w:type="dxa"/>
              <w:right w:w="15" w:type="dxa"/>
            </w:tcMar>
            <w:vAlign w:val="center"/>
          </w:tcPr>
          <w:p w14:paraId="45AC5FAA" w14:textId="106C6779" w:rsidR="00661310" w:rsidRPr="004346B8" w:rsidRDefault="00661310" w:rsidP="001B332D">
            <w:pPr>
              <w:spacing w:after="0" w:line="240" w:lineRule="auto"/>
              <w:jc w:val="center"/>
              <w:rPr>
                <w:rFonts w:ascii="Times New Roman" w:hAnsi="Times New Roman" w:cs="Times New Roman"/>
                <w:sz w:val="24"/>
                <w:szCs w:val="24"/>
                <w:lang w:val="ru-RU"/>
              </w:rPr>
            </w:pPr>
            <w:r w:rsidRPr="004346B8">
              <w:rPr>
                <w:rFonts w:ascii="Times New Roman" w:hAnsi="Times New Roman" w:cs="Times New Roman"/>
                <w:sz w:val="24"/>
                <w:szCs w:val="24"/>
                <w:lang w:val="ru-RU"/>
              </w:rPr>
              <w:t>1 896 766,1</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DED148" w14:textId="29CA4C0C" w:rsidR="00661310" w:rsidRPr="004346B8" w:rsidRDefault="00661310" w:rsidP="001B332D">
            <w:pPr>
              <w:spacing w:after="0" w:line="240" w:lineRule="auto"/>
              <w:rPr>
                <w:rFonts w:ascii="Times New Roman" w:hAnsi="Times New Roman" w:cs="Times New Roman"/>
                <w:sz w:val="24"/>
                <w:szCs w:val="24"/>
                <w:lang w:val="ru-RU"/>
              </w:rPr>
            </w:pPr>
            <w:r w:rsidRPr="004346B8">
              <w:rPr>
                <w:rFonts w:ascii="Times New Roman" w:hAnsi="Times New Roman" w:cs="Times New Roman"/>
                <w:sz w:val="24"/>
                <w:szCs w:val="24"/>
                <w:lang w:val="ru-RU"/>
              </w:rPr>
              <w:t>1 895 580,6</w:t>
            </w:r>
          </w:p>
        </w:tc>
        <w:tc>
          <w:tcPr>
            <w:tcW w:w="62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D43FF3" w14:textId="77777777" w:rsidR="00661310" w:rsidRPr="004346B8" w:rsidRDefault="00661310" w:rsidP="00D72747">
            <w:pPr>
              <w:spacing w:after="0" w:line="240" w:lineRule="auto"/>
              <w:ind w:left="126"/>
              <w:rPr>
                <w:rFonts w:ascii="Times New Roman" w:hAnsi="Times New Roman" w:cs="Times New Roman"/>
                <w:sz w:val="24"/>
                <w:szCs w:val="24"/>
                <w:lang w:val="ru-RU"/>
              </w:rPr>
            </w:pPr>
            <w:r w:rsidRPr="004346B8">
              <w:rPr>
                <w:rFonts w:ascii="Times New Roman" w:hAnsi="Times New Roman" w:cs="Times New Roman"/>
                <w:sz w:val="24"/>
                <w:szCs w:val="24"/>
                <w:lang w:val="ru-RU"/>
              </w:rPr>
              <w:t xml:space="preserve">- 780,4 </w:t>
            </w:r>
            <w:proofErr w:type="spellStart"/>
            <w:r w:rsidRPr="004346B8">
              <w:rPr>
                <w:rFonts w:ascii="Times New Roman" w:hAnsi="Times New Roman" w:cs="Times New Roman"/>
                <w:sz w:val="24"/>
                <w:szCs w:val="24"/>
                <w:lang w:val="ru-RU"/>
              </w:rPr>
              <w:t>млн</w:t>
            </w:r>
            <w:proofErr w:type="gramStart"/>
            <w:r w:rsidRPr="004346B8">
              <w:rPr>
                <w:rFonts w:ascii="Times New Roman" w:hAnsi="Times New Roman" w:cs="Times New Roman"/>
                <w:sz w:val="24"/>
                <w:szCs w:val="24"/>
                <w:lang w:val="ru-RU"/>
              </w:rPr>
              <w:t>.т</w:t>
            </w:r>
            <w:proofErr w:type="gramEnd"/>
            <w:r w:rsidRPr="004346B8">
              <w:rPr>
                <w:rFonts w:ascii="Times New Roman" w:hAnsi="Times New Roman" w:cs="Times New Roman"/>
                <w:sz w:val="24"/>
                <w:szCs w:val="24"/>
                <w:lang w:val="ru-RU"/>
              </w:rPr>
              <w:t>енге</w:t>
            </w:r>
            <w:proofErr w:type="spellEnd"/>
            <w:r w:rsidRPr="004346B8">
              <w:rPr>
                <w:rFonts w:ascii="Times New Roman" w:hAnsi="Times New Roman" w:cs="Times New Roman"/>
                <w:sz w:val="24"/>
                <w:szCs w:val="24"/>
                <w:lang w:val="ru-RU"/>
              </w:rPr>
              <w:t xml:space="preserve"> – </w:t>
            </w:r>
            <w:proofErr w:type="spellStart"/>
            <w:r w:rsidRPr="004346B8">
              <w:rPr>
                <w:rFonts w:ascii="Times New Roman" w:hAnsi="Times New Roman" w:cs="Times New Roman"/>
                <w:sz w:val="24"/>
                <w:szCs w:val="24"/>
                <w:lang w:val="ru-RU"/>
              </w:rPr>
              <w:t>несвоевреманная</w:t>
            </w:r>
            <w:proofErr w:type="spellEnd"/>
            <w:r w:rsidRPr="004346B8">
              <w:rPr>
                <w:rFonts w:ascii="Times New Roman" w:hAnsi="Times New Roman" w:cs="Times New Roman"/>
                <w:sz w:val="24"/>
                <w:szCs w:val="24"/>
                <w:lang w:val="ru-RU"/>
              </w:rPr>
              <w:t xml:space="preserve"> поставка товаров;</w:t>
            </w:r>
          </w:p>
          <w:p w14:paraId="79A63413" w14:textId="77777777" w:rsidR="00661310" w:rsidRPr="004346B8" w:rsidRDefault="00661310" w:rsidP="00D72747">
            <w:pPr>
              <w:spacing w:after="0" w:line="240" w:lineRule="auto"/>
              <w:ind w:left="126"/>
              <w:jc w:val="both"/>
              <w:rPr>
                <w:rFonts w:ascii="Times New Roman" w:hAnsi="Times New Roman" w:cs="Times New Roman"/>
                <w:sz w:val="24"/>
                <w:szCs w:val="24"/>
                <w:lang w:val="ru-RU"/>
              </w:rPr>
            </w:pPr>
            <w:r w:rsidRPr="004346B8">
              <w:rPr>
                <w:rFonts w:ascii="Times New Roman" w:hAnsi="Times New Roman" w:cs="Times New Roman"/>
                <w:sz w:val="24"/>
                <w:szCs w:val="24"/>
                <w:lang w:val="ru-RU"/>
              </w:rPr>
              <w:t xml:space="preserve">- 260,1 </w:t>
            </w:r>
            <w:proofErr w:type="spellStart"/>
            <w:r w:rsidRPr="004346B8">
              <w:rPr>
                <w:rFonts w:ascii="Times New Roman" w:hAnsi="Times New Roman" w:cs="Times New Roman"/>
                <w:sz w:val="24"/>
                <w:szCs w:val="24"/>
                <w:lang w:val="ru-RU"/>
              </w:rPr>
              <w:t>млн</w:t>
            </w:r>
            <w:proofErr w:type="gramStart"/>
            <w:r w:rsidRPr="004346B8">
              <w:rPr>
                <w:rFonts w:ascii="Times New Roman" w:hAnsi="Times New Roman" w:cs="Times New Roman"/>
                <w:sz w:val="24"/>
                <w:szCs w:val="24"/>
                <w:lang w:val="ru-RU"/>
              </w:rPr>
              <w:t>.т</w:t>
            </w:r>
            <w:proofErr w:type="gramEnd"/>
            <w:r w:rsidRPr="004346B8">
              <w:rPr>
                <w:rFonts w:ascii="Times New Roman" w:hAnsi="Times New Roman" w:cs="Times New Roman"/>
                <w:sz w:val="24"/>
                <w:szCs w:val="24"/>
                <w:lang w:val="ru-RU"/>
              </w:rPr>
              <w:t>енге</w:t>
            </w:r>
            <w:proofErr w:type="spellEnd"/>
            <w:r w:rsidRPr="004346B8">
              <w:rPr>
                <w:rFonts w:ascii="Times New Roman" w:hAnsi="Times New Roman" w:cs="Times New Roman"/>
                <w:sz w:val="24"/>
                <w:szCs w:val="24"/>
                <w:lang w:val="ru-RU"/>
              </w:rPr>
              <w:t xml:space="preserve"> – не заключение договоров;</w:t>
            </w:r>
          </w:p>
          <w:p w14:paraId="7828C532" w14:textId="77777777" w:rsidR="00661310" w:rsidRPr="004346B8" w:rsidRDefault="00661310" w:rsidP="00D72747">
            <w:pPr>
              <w:spacing w:after="0" w:line="240" w:lineRule="auto"/>
              <w:ind w:left="126"/>
              <w:jc w:val="both"/>
              <w:rPr>
                <w:rFonts w:ascii="Times New Roman" w:hAnsi="Times New Roman" w:cs="Times New Roman"/>
                <w:sz w:val="24"/>
                <w:szCs w:val="24"/>
                <w:lang w:val="ru-RU"/>
              </w:rPr>
            </w:pPr>
            <w:r w:rsidRPr="004346B8">
              <w:rPr>
                <w:rFonts w:ascii="Times New Roman" w:hAnsi="Times New Roman" w:cs="Times New Roman"/>
                <w:sz w:val="24"/>
                <w:szCs w:val="24"/>
                <w:lang w:val="ru-RU"/>
              </w:rPr>
              <w:t xml:space="preserve">- 48,0 </w:t>
            </w:r>
            <w:proofErr w:type="spellStart"/>
            <w:r w:rsidRPr="004346B8">
              <w:rPr>
                <w:rFonts w:ascii="Times New Roman" w:hAnsi="Times New Roman" w:cs="Times New Roman"/>
                <w:sz w:val="24"/>
                <w:szCs w:val="24"/>
                <w:lang w:val="ru-RU"/>
              </w:rPr>
              <w:t>млн</w:t>
            </w:r>
            <w:proofErr w:type="gramStart"/>
            <w:r w:rsidRPr="004346B8">
              <w:rPr>
                <w:rFonts w:ascii="Times New Roman" w:hAnsi="Times New Roman" w:cs="Times New Roman"/>
                <w:sz w:val="24"/>
                <w:szCs w:val="24"/>
                <w:lang w:val="ru-RU"/>
              </w:rPr>
              <w:t>.т</w:t>
            </w:r>
            <w:proofErr w:type="gramEnd"/>
            <w:r w:rsidRPr="004346B8">
              <w:rPr>
                <w:rFonts w:ascii="Times New Roman" w:hAnsi="Times New Roman" w:cs="Times New Roman"/>
                <w:sz w:val="24"/>
                <w:szCs w:val="24"/>
                <w:lang w:val="ru-RU"/>
              </w:rPr>
              <w:t>енге</w:t>
            </w:r>
            <w:proofErr w:type="spellEnd"/>
            <w:r w:rsidRPr="004346B8">
              <w:rPr>
                <w:rFonts w:ascii="Times New Roman" w:hAnsi="Times New Roman" w:cs="Times New Roman"/>
                <w:sz w:val="24"/>
                <w:szCs w:val="24"/>
                <w:lang w:val="ru-RU"/>
              </w:rPr>
              <w:t xml:space="preserve"> – не предоставление подтверждающих документов;</w:t>
            </w:r>
          </w:p>
          <w:p w14:paraId="4F21F896" w14:textId="77777777" w:rsidR="00661310" w:rsidRPr="004346B8" w:rsidRDefault="00661310" w:rsidP="00D72747">
            <w:pPr>
              <w:spacing w:after="0" w:line="240" w:lineRule="auto"/>
              <w:ind w:left="126"/>
              <w:jc w:val="both"/>
              <w:rPr>
                <w:rFonts w:ascii="Times New Roman" w:hAnsi="Times New Roman" w:cs="Times New Roman"/>
                <w:sz w:val="24"/>
                <w:szCs w:val="24"/>
                <w:lang w:val="ru-RU"/>
              </w:rPr>
            </w:pPr>
            <w:r w:rsidRPr="004346B8">
              <w:rPr>
                <w:rFonts w:ascii="Times New Roman" w:hAnsi="Times New Roman" w:cs="Times New Roman"/>
                <w:sz w:val="24"/>
                <w:szCs w:val="24"/>
                <w:lang w:val="ru-RU"/>
              </w:rPr>
              <w:t xml:space="preserve">- 56,6 </w:t>
            </w:r>
            <w:proofErr w:type="spellStart"/>
            <w:r w:rsidRPr="004346B8">
              <w:rPr>
                <w:rFonts w:ascii="Times New Roman" w:hAnsi="Times New Roman" w:cs="Times New Roman"/>
                <w:sz w:val="24"/>
                <w:szCs w:val="24"/>
                <w:lang w:val="ru-RU"/>
              </w:rPr>
              <w:t>млн</w:t>
            </w:r>
            <w:proofErr w:type="gramStart"/>
            <w:r w:rsidRPr="004346B8">
              <w:rPr>
                <w:rFonts w:ascii="Times New Roman" w:hAnsi="Times New Roman" w:cs="Times New Roman"/>
                <w:sz w:val="24"/>
                <w:szCs w:val="24"/>
                <w:lang w:val="ru-RU"/>
              </w:rPr>
              <w:t>.т</w:t>
            </w:r>
            <w:proofErr w:type="gramEnd"/>
            <w:r w:rsidRPr="004346B8">
              <w:rPr>
                <w:rFonts w:ascii="Times New Roman" w:hAnsi="Times New Roman" w:cs="Times New Roman"/>
                <w:sz w:val="24"/>
                <w:szCs w:val="24"/>
                <w:lang w:val="ru-RU"/>
              </w:rPr>
              <w:t>енге</w:t>
            </w:r>
            <w:proofErr w:type="spellEnd"/>
            <w:r w:rsidRPr="004346B8">
              <w:rPr>
                <w:rFonts w:ascii="Times New Roman" w:hAnsi="Times New Roman" w:cs="Times New Roman"/>
                <w:sz w:val="24"/>
                <w:szCs w:val="24"/>
                <w:lang w:val="ru-RU"/>
              </w:rPr>
              <w:t xml:space="preserve"> - экономия средств по результатам государственных закупок; </w:t>
            </w:r>
          </w:p>
          <w:p w14:paraId="654A8235" w14:textId="77777777" w:rsidR="00661310" w:rsidRPr="004346B8" w:rsidRDefault="00661310" w:rsidP="00D72747">
            <w:pPr>
              <w:spacing w:after="0" w:line="240" w:lineRule="auto"/>
              <w:ind w:left="126"/>
              <w:jc w:val="both"/>
              <w:rPr>
                <w:rFonts w:ascii="Times New Roman" w:hAnsi="Times New Roman" w:cs="Times New Roman"/>
                <w:sz w:val="24"/>
                <w:szCs w:val="24"/>
                <w:lang w:val="ru-RU"/>
              </w:rPr>
            </w:pPr>
            <w:r w:rsidRPr="004346B8">
              <w:rPr>
                <w:rFonts w:ascii="Times New Roman" w:hAnsi="Times New Roman" w:cs="Times New Roman"/>
                <w:sz w:val="24"/>
                <w:szCs w:val="24"/>
                <w:lang w:val="ru-RU"/>
              </w:rPr>
              <w:t xml:space="preserve">- 23,6 </w:t>
            </w:r>
            <w:proofErr w:type="spellStart"/>
            <w:r w:rsidRPr="004346B8">
              <w:rPr>
                <w:rFonts w:ascii="Times New Roman" w:hAnsi="Times New Roman" w:cs="Times New Roman"/>
                <w:sz w:val="24"/>
                <w:szCs w:val="24"/>
                <w:lang w:val="ru-RU"/>
              </w:rPr>
              <w:t>млн</w:t>
            </w:r>
            <w:proofErr w:type="gramStart"/>
            <w:r w:rsidRPr="004346B8">
              <w:rPr>
                <w:rFonts w:ascii="Times New Roman" w:hAnsi="Times New Roman" w:cs="Times New Roman"/>
                <w:sz w:val="24"/>
                <w:szCs w:val="24"/>
                <w:lang w:val="ru-RU"/>
              </w:rPr>
              <w:t>.т</w:t>
            </w:r>
            <w:proofErr w:type="gramEnd"/>
            <w:r w:rsidRPr="004346B8">
              <w:rPr>
                <w:rFonts w:ascii="Times New Roman" w:hAnsi="Times New Roman" w:cs="Times New Roman"/>
                <w:sz w:val="24"/>
                <w:szCs w:val="24"/>
                <w:lang w:val="ru-RU"/>
              </w:rPr>
              <w:t>енге</w:t>
            </w:r>
            <w:proofErr w:type="spellEnd"/>
            <w:r w:rsidRPr="004346B8">
              <w:rPr>
                <w:rFonts w:ascii="Times New Roman" w:hAnsi="Times New Roman" w:cs="Times New Roman"/>
                <w:sz w:val="24"/>
                <w:szCs w:val="24"/>
                <w:lang w:val="ru-RU"/>
              </w:rPr>
              <w:t xml:space="preserve"> – экономия по фонду оплаты труда;</w:t>
            </w:r>
          </w:p>
          <w:p w14:paraId="767224C9" w14:textId="77777777" w:rsidR="00661310" w:rsidRPr="004346B8" w:rsidRDefault="00661310" w:rsidP="00D72747">
            <w:pPr>
              <w:spacing w:after="0" w:line="240" w:lineRule="auto"/>
              <w:ind w:left="126"/>
              <w:jc w:val="both"/>
              <w:rPr>
                <w:rFonts w:ascii="Times New Roman" w:hAnsi="Times New Roman" w:cs="Times New Roman"/>
                <w:sz w:val="24"/>
                <w:szCs w:val="24"/>
                <w:lang w:val="ru-RU"/>
              </w:rPr>
            </w:pPr>
            <w:r w:rsidRPr="004346B8">
              <w:rPr>
                <w:rFonts w:ascii="Times New Roman" w:hAnsi="Times New Roman" w:cs="Times New Roman"/>
                <w:sz w:val="24"/>
                <w:szCs w:val="24"/>
                <w:lang w:val="ru-RU"/>
              </w:rPr>
              <w:t xml:space="preserve">- 7,6 </w:t>
            </w:r>
            <w:proofErr w:type="spellStart"/>
            <w:r w:rsidRPr="004346B8">
              <w:rPr>
                <w:rFonts w:ascii="Times New Roman" w:hAnsi="Times New Roman" w:cs="Times New Roman"/>
                <w:sz w:val="24"/>
                <w:szCs w:val="24"/>
                <w:lang w:val="ru-RU"/>
              </w:rPr>
              <w:t>млн</w:t>
            </w:r>
            <w:proofErr w:type="gramStart"/>
            <w:r w:rsidRPr="004346B8">
              <w:rPr>
                <w:rFonts w:ascii="Times New Roman" w:hAnsi="Times New Roman" w:cs="Times New Roman"/>
                <w:sz w:val="24"/>
                <w:szCs w:val="24"/>
                <w:lang w:val="ru-RU"/>
              </w:rPr>
              <w:t>.т</w:t>
            </w:r>
            <w:proofErr w:type="gramEnd"/>
            <w:r w:rsidRPr="004346B8">
              <w:rPr>
                <w:rFonts w:ascii="Times New Roman" w:hAnsi="Times New Roman" w:cs="Times New Roman"/>
                <w:sz w:val="24"/>
                <w:szCs w:val="24"/>
                <w:lang w:val="ru-RU"/>
              </w:rPr>
              <w:t>енге</w:t>
            </w:r>
            <w:proofErr w:type="spellEnd"/>
            <w:r w:rsidRPr="004346B8">
              <w:rPr>
                <w:rFonts w:ascii="Times New Roman" w:hAnsi="Times New Roman" w:cs="Times New Roman"/>
                <w:sz w:val="24"/>
                <w:szCs w:val="24"/>
                <w:lang w:val="ru-RU"/>
              </w:rPr>
              <w:t xml:space="preserve"> – оплата произведена за фактически оказанный объем услуг;</w:t>
            </w:r>
          </w:p>
          <w:p w14:paraId="13FA24B0" w14:textId="77777777" w:rsidR="00661310" w:rsidRPr="004346B8" w:rsidRDefault="00661310" w:rsidP="00D72747">
            <w:pPr>
              <w:spacing w:after="0" w:line="240" w:lineRule="auto"/>
              <w:ind w:left="126"/>
              <w:jc w:val="both"/>
              <w:rPr>
                <w:rFonts w:ascii="Times New Roman" w:hAnsi="Times New Roman" w:cs="Times New Roman"/>
                <w:sz w:val="24"/>
                <w:szCs w:val="24"/>
                <w:lang w:val="ru-RU"/>
              </w:rPr>
            </w:pPr>
            <w:r w:rsidRPr="004346B8">
              <w:rPr>
                <w:rFonts w:ascii="Times New Roman" w:hAnsi="Times New Roman" w:cs="Times New Roman"/>
                <w:sz w:val="24"/>
                <w:szCs w:val="24"/>
                <w:lang w:val="ru-RU"/>
              </w:rPr>
              <w:t xml:space="preserve">- 2,7 </w:t>
            </w:r>
            <w:proofErr w:type="spellStart"/>
            <w:r w:rsidRPr="004346B8">
              <w:rPr>
                <w:rFonts w:ascii="Times New Roman" w:hAnsi="Times New Roman" w:cs="Times New Roman"/>
                <w:sz w:val="24"/>
                <w:szCs w:val="24"/>
                <w:lang w:val="ru-RU"/>
              </w:rPr>
              <w:t>млн</w:t>
            </w:r>
            <w:proofErr w:type="gramStart"/>
            <w:r w:rsidRPr="004346B8">
              <w:rPr>
                <w:rFonts w:ascii="Times New Roman" w:hAnsi="Times New Roman" w:cs="Times New Roman"/>
                <w:sz w:val="24"/>
                <w:szCs w:val="24"/>
                <w:lang w:val="ru-RU"/>
              </w:rPr>
              <w:t>.т</w:t>
            </w:r>
            <w:proofErr w:type="gramEnd"/>
            <w:r w:rsidRPr="004346B8">
              <w:rPr>
                <w:rFonts w:ascii="Times New Roman" w:hAnsi="Times New Roman" w:cs="Times New Roman"/>
                <w:sz w:val="24"/>
                <w:szCs w:val="24"/>
                <w:lang w:val="ru-RU"/>
              </w:rPr>
              <w:t>енге</w:t>
            </w:r>
            <w:proofErr w:type="spellEnd"/>
            <w:r w:rsidRPr="004346B8">
              <w:rPr>
                <w:rFonts w:ascii="Times New Roman" w:hAnsi="Times New Roman" w:cs="Times New Roman"/>
                <w:sz w:val="24"/>
                <w:szCs w:val="24"/>
                <w:lang w:val="ru-RU"/>
              </w:rPr>
              <w:t xml:space="preserve"> – экономия по командировочным расходам;</w:t>
            </w:r>
          </w:p>
          <w:p w14:paraId="06082805" w14:textId="77777777" w:rsidR="00661310" w:rsidRPr="004346B8" w:rsidRDefault="00661310" w:rsidP="00D72747">
            <w:pPr>
              <w:spacing w:after="0" w:line="240" w:lineRule="auto"/>
              <w:ind w:left="126"/>
              <w:jc w:val="both"/>
              <w:rPr>
                <w:rFonts w:ascii="Times New Roman" w:hAnsi="Times New Roman" w:cs="Times New Roman"/>
                <w:sz w:val="24"/>
                <w:szCs w:val="24"/>
                <w:lang w:val="ru-RU"/>
              </w:rPr>
            </w:pPr>
            <w:r w:rsidRPr="004346B8">
              <w:rPr>
                <w:rFonts w:ascii="Times New Roman" w:hAnsi="Times New Roman" w:cs="Times New Roman"/>
                <w:sz w:val="24"/>
                <w:szCs w:val="24"/>
                <w:lang w:val="ru-RU"/>
              </w:rPr>
              <w:t xml:space="preserve">- 0,5 </w:t>
            </w:r>
            <w:proofErr w:type="spellStart"/>
            <w:r w:rsidRPr="004346B8">
              <w:rPr>
                <w:rFonts w:ascii="Times New Roman" w:hAnsi="Times New Roman" w:cs="Times New Roman"/>
                <w:sz w:val="24"/>
                <w:szCs w:val="24"/>
                <w:lang w:val="ru-RU"/>
              </w:rPr>
              <w:t>млн</w:t>
            </w:r>
            <w:proofErr w:type="gramStart"/>
            <w:r w:rsidRPr="004346B8">
              <w:rPr>
                <w:rFonts w:ascii="Times New Roman" w:hAnsi="Times New Roman" w:cs="Times New Roman"/>
                <w:sz w:val="24"/>
                <w:szCs w:val="24"/>
                <w:lang w:val="ru-RU"/>
              </w:rPr>
              <w:t>.т</w:t>
            </w:r>
            <w:proofErr w:type="gramEnd"/>
            <w:r w:rsidRPr="004346B8">
              <w:rPr>
                <w:rFonts w:ascii="Times New Roman" w:hAnsi="Times New Roman" w:cs="Times New Roman"/>
                <w:sz w:val="24"/>
                <w:szCs w:val="24"/>
                <w:lang w:val="ru-RU"/>
              </w:rPr>
              <w:t>енге</w:t>
            </w:r>
            <w:proofErr w:type="spellEnd"/>
            <w:r w:rsidRPr="004346B8">
              <w:rPr>
                <w:rFonts w:ascii="Times New Roman" w:hAnsi="Times New Roman" w:cs="Times New Roman"/>
                <w:sz w:val="24"/>
                <w:szCs w:val="24"/>
                <w:lang w:val="ru-RU"/>
              </w:rPr>
              <w:t xml:space="preserve"> – уменьшение фактического количества получателей бюджетных средств против запланированного;</w:t>
            </w:r>
          </w:p>
          <w:p w14:paraId="7F0F666F" w14:textId="01F3FE12" w:rsidR="00661310" w:rsidRPr="004346B8" w:rsidRDefault="00661310" w:rsidP="00D72747">
            <w:pPr>
              <w:spacing w:after="0" w:line="240" w:lineRule="auto"/>
              <w:ind w:left="126"/>
              <w:jc w:val="both"/>
              <w:rPr>
                <w:rFonts w:ascii="Times New Roman" w:hAnsi="Times New Roman" w:cs="Times New Roman"/>
                <w:sz w:val="24"/>
                <w:szCs w:val="24"/>
                <w:lang w:val="ru-RU"/>
              </w:rPr>
            </w:pPr>
            <w:r w:rsidRPr="004346B8">
              <w:rPr>
                <w:rFonts w:ascii="Times New Roman" w:hAnsi="Times New Roman" w:cs="Times New Roman"/>
                <w:sz w:val="24"/>
                <w:szCs w:val="24"/>
                <w:lang w:val="ru-RU"/>
              </w:rPr>
              <w:t xml:space="preserve">- 6,1 </w:t>
            </w:r>
            <w:proofErr w:type="spellStart"/>
            <w:r w:rsidRPr="004346B8">
              <w:rPr>
                <w:rFonts w:ascii="Times New Roman" w:hAnsi="Times New Roman" w:cs="Times New Roman"/>
                <w:sz w:val="24"/>
                <w:szCs w:val="24"/>
                <w:lang w:val="ru-RU"/>
              </w:rPr>
              <w:t>млн</w:t>
            </w:r>
            <w:proofErr w:type="gramStart"/>
            <w:r w:rsidRPr="004346B8">
              <w:rPr>
                <w:rFonts w:ascii="Times New Roman" w:hAnsi="Times New Roman" w:cs="Times New Roman"/>
                <w:sz w:val="24"/>
                <w:szCs w:val="24"/>
                <w:lang w:val="ru-RU"/>
              </w:rPr>
              <w:t>.т</w:t>
            </w:r>
            <w:proofErr w:type="gramEnd"/>
            <w:r w:rsidRPr="004346B8">
              <w:rPr>
                <w:rFonts w:ascii="Times New Roman" w:hAnsi="Times New Roman" w:cs="Times New Roman"/>
                <w:sz w:val="24"/>
                <w:szCs w:val="24"/>
                <w:lang w:val="ru-RU"/>
              </w:rPr>
              <w:t>енге</w:t>
            </w:r>
            <w:proofErr w:type="spellEnd"/>
            <w:r w:rsidRPr="004346B8">
              <w:rPr>
                <w:rFonts w:ascii="Times New Roman" w:hAnsi="Times New Roman" w:cs="Times New Roman"/>
                <w:sz w:val="24"/>
                <w:szCs w:val="24"/>
                <w:lang w:val="ru-RU"/>
              </w:rPr>
              <w:t xml:space="preserve"> некомплектная поставка товаров поставщиками.</w:t>
            </w:r>
          </w:p>
        </w:tc>
      </w:tr>
      <w:tr w:rsidR="004346B8" w:rsidRPr="00AC13A1" w14:paraId="2959983E" w14:textId="77777777" w:rsidTr="001B332D">
        <w:trPr>
          <w:trHeight w:val="30"/>
        </w:trPr>
        <w:tc>
          <w:tcPr>
            <w:tcW w:w="3991" w:type="dxa"/>
            <w:tcMar>
              <w:top w:w="15" w:type="dxa"/>
              <w:left w:w="15" w:type="dxa"/>
              <w:bottom w:w="15" w:type="dxa"/>
              <w:right w:w="15" w:type="dxa"/>
            </w:tcMar>
            <w:vAlign w:val="center"/>
          </w:tcPr>
          <w:p w14:paraId="181A3742" w14:textId="77777777" w:rsidR="00661310" w:rsidRPr="004346B8" w:rsidRDefault="00661310" w:rsidP="00661310">
            <w:pPr>
              <w:spacing w:after="0" w:line="240" w:lineRule="auto"/>
              <w:ind w:left="20"/>
              <w:jc w:val="both"/>
              <w:rPr>
                <w:rFonts w:ascii="Times New Roman" w:hAnsi="Times New Roman" w:cs="Times New Roman"/>
                <w:sz w:val="26"/>
                <w:szCs w:val="26"/>
                <w:lang w:val="ru-RU"/>
              </w:rPr>
            </w:pPr>
            <w:proofErr w:type="spellStart"/>
            <w:r w:rsidRPr="004346B8">
              <w:rPr>
                <w:rFonts w:ascii="Times New Roman" w:hAnsi="Times New Roman" w:cs="Times New Roman"/>
                <w:sz w:val="26"/>
                <w:szCs w:val="26"/>
              </w:rPr>
              <w:t>Источник</w:t>
            </w:r>
            <w:proofErr w:type="spellEnd"/>
            <w:r w:rsidRPr="004346B8">
              <w:rPr>
                <w:rFonts w:ascii="Times New Roman" w:hAnsi="Times New Roman" w:cs="Times New Roman"/>
                <w:sz w:val="26"/>
                <w:szCs w:val="26"/>
              </w:rPr>
              <w:t xml:space="preserve"> 2</w:t>
            </w:r>
            <w:r w:rsidRPr="004346B8">
              <w:rPr>
                <w:rFonts w:ascii="Times New Roman" w:hAnsi="Times New Roman" w:cs="Times New Roman"/>
                <w:sz w:val="26"/>
                <w:szCs w:val="26"/>
                <w:lang w:val="ru-RU"/>
              </w:rPr>
              <w:t xml:space="preserve"> </w:t>
            </w:r>
          </w:p>
          <w:p w14:paraId="141FC1BC" w14:textId="40C69C0B" w:rsidR="00661310" w:rsidRPr="004346B8" w:rsidRDefault="00661310" w:rsidP="00661310">
            <w:pPr>
              <w:spacing w:after="20"/>
              <w:ind w:left="20"/>
              <w:jc w:val="both"/>
              <w:rPr>
                <w:rFonts w:ascii="Times New Roman" w:hAnsi="Times New Roman" w:cs="Times New Roman"/>
                <w:b/>
                <w:sz w:val="26"/>
                <w:szCs w:val="26"/>
                <w:lang w:val="ru-RU"/>
              </w:rPr>
            </w:pPr>
            <w:r w:rsidRPr="004346B8">
              <w:rPr>
                <w:rFonts w:ascii="Times New Roman" w:hAnsi="Times New Roman" w:cs="Times New Roman"/>
                <w:b/>
                <w:sz w:val="26"/>
                <w:szCs w:val="26"/>
                <w:lang w:val="ru-RU"/>
              </w:rPr>
              <w:t>Национальный фонд</w:t>
            </w:r>
          </w:p>
        </w:tc>
        <w:tc>
          <w:tcPr>
            <w:tcW w:w="2410" w:type="dxa"/>
            <w:tcMar>
              <w:top w:w="15" w:type="dxa"/>
              <w:left w:w="15" w:type="dxa"/>
              <w:bottom w:w="15" w:type="dxa"/>
              <w:right w:w="15" w:type="dxa"/>
            </w:tcMar>
            <w:vAlign w:val="center"/>
          </w:tcPr>
          <w:p w14:paraId="2158017F" w14:textId="1E5D2D43" w:rsidR="00661310" w:rsidRPr="004346B8" w:rsidRDefault="00661310" w:rsidP="00661310">
            <w:pPr>
              <w:spacing w:after="0"/>
              <w:jc w:val="center"/>
              <w:rPr>
                <w:rFonts w:ascii="Times New Roman" w:hAnsi="Times New Roman" w:cs="Times New Roman"/>
                <w:sz w:val="26"/>
                <w:szCs w:val="26"/>
                <w:lang w:val="ru-RU"/>
              </w:rPr>
            </w:pPr>
            <w:r w:rsidRPr="004346B8">
              <w:rPr>
                <w:rFonts w:ascii="Times New Roman" w:hAnsi="Times New Roman" w:cs="Times New Roman"/>
                <w:sz w:val="26"/>
                <w:szCs w:val="26"/>
                <w:lang w:val="ru-RU"/>
              </w:rPr>
              <w:t>76 958,2</w:t>
            </w:r>
          </w:p>
        </w:tc>
        <w:tc>
          <w:tcPr>
            <w:tcW w:w="2410" w:type="dxa"/>
            <w:tcBorders>
              <w:top w:val="single" w:sz="4" w:space="0" w:color="auto"/>
            </w:tcBorders>
            <w:tcMar>
              <w:top w:w="15" w:type="dxa"/>
              <w:left w:w="15" w:type="dxa"/>
              <w:bottom w:w="15" w:type="dxa"/>
              <w:right w:w="15" w:type="dxa"/>
            </w:tcMar>
            <w:vAlign w:val="center"/>
          </w:tcPr>
          <w:p w14:paraId="483E2174" w14:textId="779E1FF4" w:rsidR="00661310" w:rsidRPr="004346B8" w:rsidRDefault="00661310" w:rsidP="00661310">
            <w:pPr>
              <w:spacing w:after="0"/>
              <w:jc w:val="center"/>
              <w:rPr>
                <w:rFonts w:ascii="Times New Roman" w:hAnsi="Times New Roman" w:cs="Times New Roman"/>
                <w:sz w:val="26"/>
                <w:szCs w:val="26"/>
                <w:lang w:val="ru-RU"/>
              </w:rPr>
            </w:pPr>
            <w:r w:rsidRPr="004346B8">
              <w:rPr>
                <w:rFonts w:ascii="Times New Roman" w:hAnsi="Times New Roman" w:cs="Times New Roman"/>
                <w:sz w:val="26"/>
                <w:szCs w:val="26"/>
                <w:lang w:val="ru-RU"/>
              </w:rPr>
              <w:t>64 224,1</w:t>
            </w:r>
          </w:p>
        </w:tc>
        <w:tc>
          <w:tcPr>
            <w:tcW w:w="6202" w:type="dxa"/>
            <w:tcBorders>
              <w:top w:val="single" w:sz="4" w:space="0" w:color="auto"/>
            </w:tcBorders>
            <w:tcMar>
              <w:top w:w="15" w:type="dxa"/>
              <w:left w:w="15" w:type="dxa"/>
              <w:bottom w:w="15" w:type="dxa"/>
              <w:right w:w="15" w:type="dxa"/>
            </w:tcMar>
            <w:vAlign w:val="center"/>
          </w:tcPr>
          <w:p w14:paraId="12964173" w14:textId="083CD1D3" w:rsidR="00661310" w:rsidRPr="004346B8" w:rsidRDefault="00661310" w:rsidP="00661310">
            <w:pPr>
              <w:spacing w:after="0" w:line="240" w:lineRule="auto"/>
              <w:jc w:val="both"/>
              <w:rPr>
                <w:rFonts w:ascii="Times New Roman" w:hAnsi="Times New Roman" w:cs="Times New Roman"/>
                <w:sz w:val="28"/>
                <w:szCs w:val="28"/>
                <w:lang w:val="ru-RU"/>
              </w:rPr>
            </w:pPr>
            <w:r w:rsidRPr="004346B8">
              <w:rPr>
                <w:rFonts w:ascii="Times New Roman" w:hAnsi="Times New Roman" w:cs="Times New Roman"/>
                <w:sz w:val="26"/>
                <w:szCs w:val="26"/>
                <w:lang w:val="ru-RU"/>
              </w:rPr>
              <w:t>12 734,1 млн. тенге – оплата произведена за фактически оказанный объем услуг.</w:t>
            </w:r>
          </w:p>
        </w:tc>
      </w:tr>
      <w:tr w:rsidR="006837D4" w:rsidRPr="004346B8" w14:paraId="61D772CE" w14:textId="77777777" w:rsidTr="001B332D">
        <w:trPr>
          <w:trHeight w:val="30"/>
        </w:trPr>
        <w:tc>
          <w:tcPr>
            <w:tcW w:w="3991" w:type="dxa"/>
            <w:tcMar>
              <w:top w:w="15" w:type="dxa"/>
              <w:left w:w="15" w:type="dxa"/>
              <w:bottom w:w="15" w:type="dxa"/>
              <w:right w:w="15" w:type="dxa"/>
            </w:tcMar>
            <w:vAlign w:val="center"/>
          </w:tcPr>
          <w:p w14:paraId="118FF383" w14:textId="0881D345" w:rsidR="00661310" w:rsidRPr="004346B8" w:rsidRDefault="00661310" w:rsidP="00661310">
            <w:pPr>
              <w:spacing w:after="20"/>
              <w:ind w:left="20"/>
              <w:jc w:val="both"/>
              <w:rPr>
                <w:rFonts w:ascii="Times New Roman" w:hAnsi="Times New Roman" w:cs="Times New Roman"/>
                <w:b/>
                <w:sz w:val="26"/>
                <w:szCs w:val="26"/>
                <w:lang w:val="ru-RU"/>
              </w:rPr>
            </w:pPr>
            <w:proofErr w:type="spellStart"/>
            <w:r w:rsidRPr="004346B8">
              <w:rPr>
                <w:rFonts w:ascii="Times New Roman" w:hAnsi="Times New Roman" w:cs="Times New Roman"/>
                <w:b/>
                <w:sz w:val="26"/>
                <w:szCs w:val="26"/>
              </w:rPr>
              <w:t>Итого</w:t>
            </w:r>
            <w:proofErr w:type="spellEnd"/>
          </w:p>
        </w:tc>
        <w:tc>
          <w:tcPr>
            <w:tcW w:w="2410" w:type="dxa"/>
            <w:tcMar>
              <w:top w:w="15" w:type="dxa"/>
              <w:left w:w="15" w:type="dxa"/>
              <w:bottom w:w="15" w:type="dxa"/>
              <w:right w:w="15" w:type="dxa"/>
            </w:tcMar>
            <w:vAlign w:val="center"/>
          </w:tcPr>
          <w:p w14:paraId="5A7DA8F4" w14:textId="7792A600" w:rsidR="00661310" w:rsidRPr="004346B8" w:rsidRDefault="00661310" w:rsidP="00661310">
            <w:pPr>
              <w:spacing w:after="0"/>
              <w:jc w:val="center"/>
              <w:rPr>
                <w:rFonts w:ascii="Times New Roman" w:hAnsi="Times New Roman" w:cs="Times New Roman"/>
                <w:b/>
                <w:sz w:val="26"/>
                <w:szCs w:val="26"/>
                <w:lang w:val="ru-RU"/>
              </w:rPr>
            </w:pPr>
            <w:r w:rsidRPr="004346B8">
              <w:rPr>
                <w:rFonts w:ascii="Times New Roman" w:hAnsi="Times New Roman" w:cs="Times New Roman"/>
                <w:b/>
                <w:sz w:val="26"/>
                <w:szCs w:val="26"/>
                <w:lang w:val="ru-RU"/>
              </w:rPr>
              <w:t>1 973 724,3</w:t>
            </w:r>
            <w:r w:rsidRPr="004346B8">
              <w:rPr>
                <w:rFonts w:ascii="Times New Roman" w:hAnsi="Times New Roman" w:cs="Times New Roman"/>
                <w:b/>
                <w:sz w:val="26"/>
                <w:szCs w:val="26"/>
              </w:rPr>
              <w:br/>
            </w:r>
          </w:p>
        </w:tc>
        <w:tc>
          <w:tcPr>
            <w:tcW w:w="2410" w:type="dxa"/>
            <w:tcMar>
              <w:top w:w="15" w:type="dxa"/>
              <w:left w:w="15" w:type="dxa"/>
              <w:bottom w:w="15" w:type="dxa"/>
              <w:right w:w="15" w:type="dxa"/>
            </w:tcMar>
            <w:vAlign w:val="center"/>
          </w:tcPr>
          <w:p w14:paraId="21C7739B" w14:textId="4FF74715" w:rsidR="00661310" w:rsidRPr="004346B8" w:rsidRDefault="00661310" w:rsidP="00661310">
            <w:pPr>
              <w:spacing w:after="0"/>
              <w:jc w:val="center"/>
              <w:rPr>
                <w:rFonts w:ascii="Times New Roman" w:hAnsi="Times New Roman" w:cs="Times New Roman"/>
                <w:sz w:val="26"/>
                <w:szCs w:val="26"/>
                <w:lang w:val="ru-RU"/>
              </w:rPr>
            </w:pPr>
            <w:r w:rsidRPr="004346B8">
              <w:rPr>
                <w:rFonts w:ascii="Times New Roman" w:hAnsi="Times New Roman" w:cs="Times New Roman"/>
                <w:b/>
                <w:sz w:val="26"/>
                <w:szCs w:val="26"/>
                <w:lang w:val="ru-RU"/>
              </w:rPr>
              <w:t>1 959 804,7</w:t>
            </w:r>
            <w:r w:rsidRPr="004346B8">
              <w:rPr>
                <w:rFonts w:ascii="Times New Roman" w:hAnsi="Times New Roman" w:cs="Times New Roman"/>
                <w:sz w:val="26"/>
                <w:szCs w:val="26"/>
              </w:rPr>
              <w:br/>
            </w:r>
          </w:p>
        </w:tc>
        <w:tc>
          <w:tcPr>
            <w:tcW w:w="6202" w:type="dxa"/>
            <w:tcMar>
              <w:top w:w="15" w:type="dxa"/>
              <w:left w:w="15" w:type="dxa"/>
              <w:bottom w:w="15" w:type="dxa"/>
              <w:right w:w="15" w:type="dxa"/>
            </w:tcMar>
            <w:vAlign w:val="center"/>
          </w:tcPr>
          <w:p w14:paraId="7BAAC86A" w14:textId="00A50138" w:rsidR="00661310" w:rsidRPr="004346B8" w:rsidRDefault="00661310" w:rsidP="00661310">
            <w:pPr>
              <w:spacing w:after="0"/>
              <w:jc w:val="both"/>
              <w:rPr>
                <w:rFonts w:ascii="Times New Roman" w:hAnsi="Times New Roman" w:cs="Times New Roman"/>
                <w:sz w:val="28"/>
                <w:szCs w:val="28"/>
                <w:lang w:val="ru-RU"/>
              </w:rPr>
            </w:pPr>
          </w:p>
        </w:tc>
      </w:tr>
    </w:tbl>
    <w:p w14:paraId="2DD81844" w14:textId="77777777" w:rsidR="00437FD5" w:rsidRPr="004346B8" w:rsidRDefault="00437FD5" w:rsidP="00BA61A2">
      <w:pPr>
        <w:spacing w:after="0"/>
        <w:ind w:left="4395"/>
        <w:rPr>
          <w:rFonts w:ascii="Times New Roman" w:hAnsi="Times New Roman" w:cs="Times New Roman"/>
          <w:b/>
          <w:sz w:val="24"/>
          <w:szCs w:val="24"/>
          <w:lang w:val="ru-RU"/>
        </w:rPr>
      </w:pPr>
    </w:p>
    <w:p w14:paraId="5D53EA0E" w14:textId="27E44580" w:rsidR="00320C76" w:rsidRPr="004346B8" w:rsidRDefault="00320C76" w:rsidP="000D413F">
      <w:pPr>
        <w:tabs>
          <w:tab w:val="left" w:pos="11532"/>
        </w:tabs>
        <w:rPr>
          <w:rFonts w:ascii="Times New Roman" w:hAnsi="Times New Roman" w:cs="Times New Roman"/>
          <w:sz w:val="28"/>
          <w:szCs w:val="28"/>
          <w:lang w:val="ru-RU"/>
        </w:rPr>
        <w:sectPr w:rsidR="00320C76" w:rsidRPr="004346B8" w:rsidSect="00FD22E8">
          <w:headerReference w:type="default" r:id="rId9"/>
          <w:footerReference w:type="default" r:id="rId10"/>
          <w:headerReference w:type="first" r:id="rId11"/>
          <w:type w:val="continuous"/>
          <w:pgSz w:w="16839" w:h="11907" w:orient="landscape" w:code="9"/>
          <w:pgMar w:top="567" w:right="567" w:bottom="567" w:left="1134" w:header="709" w:footer="709" w:gutter="0"/>
          <w:pgNumType w:start="1"/>
          <w:cols w:space="708"/>
          <w:titlePg/>
          <w:docGrid w:linePitch="360"/>
        </w:sectPr>
      </w:pPr>
    </w:p>
    <w:p w14:paraId="02B18257" w14:textId="77777777" w:rsidR="00034867" w:rsidRPr="004346B8" w:rsidRDefault="00A51632" w:rsidP="00A51632">
      <w:pPr>
        <w:tabs>
          <w:tab w:val="left" w:pos="1710"/>
          <w:tab w:val="center" w:pos="4999"/>
        </w:tabs>
        <w:spacing w:after="0"/>
        <w:ind w:left="360"/>
        <w:rPr>
          <w:rFonts w:ascii="Times New Roman" w:hAnsi="Times New Roman" w:cs="Times New Roman"/>
          <w:b/>
          <w:sz w:val="24"/>
          <w:szCs w:val="24"/>
          <w:lang w:val="ru-RU"/>
        </w:rPr>
      </w:pPr>
      <w:r w:rsidRPr="004346B8">
        <w:rPr>
          <w:rFonts w:ascii="Times New Roman" w:hAnsi="Times New Roman" w:cs="Times New Roman"/>
          <w:b/>
          <w:sz w:val="24"/>
          <w:szCs w:val="24"/>
          <w:lang w:val="ru-RU"/>
        </w:rPr>
        <w:lastRenderedPageBreak/>
        <w:tab/>
      </w:r>
      <w:r w:rsidRPr="004346B8">
        <w:rPr>
          <w:rFonts w:ascii="Times New Roman" w:hAnsi="Times New Roman" w:cs="Times New Roman"/>
          <w:b/>
          <w:sz w:val="24"/>
          <w:szCs w:val="24"/>
          <w:lang w:val="ru-RU"/>
        </w:rPr>
        <w:tab/>
      </w:r>
    </w:p>
    <w:p w14:paraId="7746F572" w14:textId="72BF1F07" w:rsidR="0012777A" w:rsidRPr="004346B8" w:rsidRDefault="00034867" w:rsidP="00034867">
      <w:pPr>
        <w:tabs>
          <w:tab w:val="left" w:pos="1710"/>
          <w:tab w:val="center" w:pos="4999"/>
        </w:tabs>
        <w:spacing w:after="0"/>
        <w:ind w:left="360"/>
        <w:jc w:val="center"/>
        <w:rPr>
          <w:rFonts w:ascii="Times New Roman" w:hAnsi="Times New Roman" w:cs="Times New Roman"/>
          <w:b/>
          <w:sz w:val="28"/>
          <w:szCs w:val="28"/>
          <w:lang w:val="ru-RU"/>
        </w:rPr>
      </w:pPr>
      <w:r w:rsidRPr="004346B8">
        <w:rPr>
          <w:rFonts w:ascii="Times New Roman" w:hAnsi="Times New Roman" w:cs="Times New Roman"/>
          <w:b/>
          <w:sz w:val="28"/>
          <w:szCs w:val="28"/>
          <w:lang w:val="ru-RU"/>
        </w:rPr>
        <w:t>3</w:t>
      </w:r>
      <w:r w:rsidRPr="004346B8">
        <w:rPr>
          <w:rFonts w:ascii="Times New Roman" w:hAnsi="Times New Roman" w:cs="Times New Roman"/>
          <w:b/>
          <w:sz w:val="24"/>
          <w:szCs w:val="24"/>
          <w:lang w:val="ru-RU"/>
        </w:rPr>
        <w:t xml:space="preserve">. </w:t>
      </w:r>
      <w:r w:rsidRPr="004346B8">
        <w:rPr>
          <w:rFonts w:ascii="Times New Roman" w:hAnsi="Times New Roman" w:cs="Times New Roman"/>
          <w:b/>
          <w:sz w:val="28"/>
          <w:szCs w:val="28"/>
          <w:lang w:val="ru-RU"/>
        </w:rPr>
        <w:t>АНАЛИТИЧЕСКАЯ ЗАПИСКА</w:t>
      </w:r>
    </w:p>
    <w:p w14:paraId="784318DC" w14:textId="77777777" w:rsidR="00103D8A" w:rsidRPr="004346B8" w:rsidRDefault="00103D8A" w:rsidP="00B81DDE">
      <w:pPr>
        <w:pStyle w:val="ae"/>
        <w:ind w:left="360"/>
        <w:rPr>
          <w:rFonts w:ascii="Times New Roman" w:hAnsi="Times New Roman" w:cs="Times New Roman"/>
          <w:sz w:val="28"/>
          <w:szCs w:val="28"/>
          <w:lang w:val="ru-RU"/>
        </w:rPr>
      </w:pPr>
    </w:p>
    <w:p w14:paraId="263BF95C" w14:textId="1670F116" w:rsidR="003D085B" w:rsidRPr="004346B8" w:rsidRDefault="003D085B" w:rsidP="003D085B">
      <w:pPr>
        <w:pStyle w:val="ae"/>
        <w:ind w:firstLine="709"/>
        <w:jc w:val="both"/>
        <w:rPr>
          <w:rFonts w:ascii="Times New Roman" w:hAnsi="Times New Roman" w:cs="Times New Roman"/>
          <w:b/>
          <w:sz w:val="26"/>
          <w:szCs w:val="26"/>
          <w:lang w:val="ru-RU"/>
        </w:rPr>
      </w:pPr>
      <w:r w:rsidRPr="004346B8">
        <w:rPr>
          <w:rFonts w:ascii="Times New Roman" w:hAnsi="Times New Roman" w:cs="Times New Roman"/>
          <w:sz w:val="26"/>
          <w:szCs w:val="26"/>
          <w:lang w:val="ru-RU"/>
        </w:rPr>
        <w:t xml:space="preserve">В </w:t>
      </w:r>
      <w:r w:rsidR="00670A08" w:rsidRPr="004346B8">
        <w:rPr>
          <w:rFonts w:ascii="Times New Roman" w:hAnsi="Times New Roman" w:cs="Times New Roman"/>
          <w:sz w:val="26"/>
          <w:szCs w:val="26"/>
          <w:lang w:val="ru-RU"/>
        </w:rPr>
        <w:t>П</w:t>
      </w:r>
      <w:r w:rsidRPr="004346B8">
        <w:rPr>
          <w:rFonts w:ascii="Times New Roman" w:hAnsi="Times New Roman" w:cs="Times New Roman"/>
          <w:sz w:val="26"/>
          <w:szCs w:val="26"/>
          <w:lang w:val="ru-RU"/>
        </w:rPr>
        <w:t>лане</w:t>
      </w:r>
      <w:r w:rsidR="00670A08" w:rsidRPr="004346B8">
        <w:rPr>
          <w:rFonts w:ascii="Times New Roman" w:hAnsi="Times New Roman" w:cs="Times New Roman"/>
          <w:sz w:val="26"/>
          <w:szCs w:val="26"/>
          <w:lang w:val="ru-RU"/>
        </w:rPr>
        <w:t xml:space="preserve"> </w:t>
      </w:r>
      <w:r w:rsidR="00670A08" w:rsidRPr="004346B8">
        <w:rPr>
          <w:rFonts w:ascii="Times New Roman" w:hAnsi="Times New Roman" w:cs="Times New Roman"/>
          <w:sz w:val="26"/>
          <w:szCs w:val="26"/>
          <w:lang w:val="kk-KZ"/>
        </w:rPr>
        <w:t>развития</w:t>
      </w:r>
      <w:r w:rsidRPr="004346B8">
        <w:rPr>
          <w:rFonts w:ascii="Times New Roman" w:hAnsi="Times New Roman" w:cs="Times New Roman"/>
          <w:sz w:val="26"/>
          <w:szCs w:val="26"/>
          <w:lang w:val="ru-RU"/>
        </w:rPr>
        <w:t xml:space="preserve"> Министерства здравоохранения Республики Казахстан на 2020-2024 годы направления</w:t>
      </w:r>
      <w:r w:rsidR="00A71B6B" w:rsidRPr="004346B8">
        <w:rPr>
          <w:rFonts w:ascii="Times New Roman" w:hAnsi="Times New Roman" w:cs="Times New Roman"/>
          <w:sz w:val="26"/>
          <w:szCs w:val="26"/>
          <w:lang w:val="ru-RU"/>
        </w:rPr>
        <w:t xml:space="preserve"> и</w:t>
      </w:r>
      <w:r w:rsidR="002E7A05" w:rsidRPr="004346B8">
        <w:rPr>
          <w:rFonts w:ascii="Times New Roman" w:hAnsi="Times New Roman" w:cs="Times New Roman"/>
          <w:sz w:val="26"/>
          <w:szCs w:val="26"/>
          <w:lang w:val="ru-RU"/>
        </w:rPr>
        <w:t xml:space="preserve"> цели </w:t>
      </w:r>
      <w:r w:rsidRPr="004346B8">
        <w:rPr>
          <w:rFonts w:ascii="Times New Roman" w:hAnsi="Times New Roman" w:cs="Times New Roman"/>
          <w:sz w:val="26"/>
          <w:szCs w:val="26"/>
          <w:lang w:val="ru-RU"/>
        </w:rPr>
        <w:t xml:space="preserve">деятельности Министерства </w:t>
      </w:r>
      <w:r w:rsidR="00034302" w:rsidRPr="004346B8">
        <w:rPr>
          <w:rFonts w:ascii="Times New Roman" w:hAnsi="Times New Roman" w:cs="Times New Roman"/>
          <w:sz w:val="26"/>
          <w:szCs w:val="26"/>
          <w:lang w:val="ru-RU"/>
        </w:rPr>
        <w:t xml:space="preserve">здравоохранения Республики Казахстан (далее – Министерство) </w:t>
      </w:r>
      <w:r w:rsidRPr="004346B8">
        <w:rPr>
          <w:rFonts w:ascii="Times New Roman" w:hAnsi="Times New Roman" w:cs="Times New Roman"/>
          <w:sz w:val="26"/>
          <w:szCs w:val="26"/>
          <w:lang w:val="ru-RU"/>
        </w:rPr>
        <w:t xml:space="preserve">определены исходя из </w:t>
      </w:r>
      <w:r w:rsidR="00673920" w:rsidRPr="004346B8">
        <w:rPr>
          <w:rFonts w:ascii="Times New Roman" w:hAnsi="Times New Roman" w:cs="Times New Roman"/>
          <w:b/>
          <w:sz w:val="26"/>
          <w:szCs w:val="26"/>
          <w:lang w:val="ru-RU"/>
        </w:rPr>
        <w:t>Стратегии развития Казахстана до 2050 года</w:t>
      </w:r>
      <w:r w:rsidRPr="004346B8">
        <w:rPr>
          <w:rFonts w:ascii="Times New Roman" w:hAnsi="Times New Roman" w:cs="Times New Roman"/>
          <w:b/>
          <w:sz w:val="26"/>
          <w:szCs w:val="26"/>
          <w:lang w:val="ru-RU"/>
        </w:rPr>
        <w:t xml:space="preserve">, </w:t>
      </w:r>
      <w:r w:rsidR="00673920" w:rsidRPr="004346B8">
        <w:rPr>
          <w:rFonts w:ascii="Times New Roman" w:hAnsi="Times New Roman" w:cs="Times New Roman"/>
          <w:b/>
          <w:sz w:val="26"/>
          <w:szCs w:val="26"/>
          <w:lang w:val="ru-RU"/>
        </w:rPr>
        <w:t>Общенациональных приоритетов</w:t>
      </w:r>
      <w:r w:rsidRPr="004346B8">
        <w:rPr>
          <w:rFonts w:ascii="Times New Roman" w:hAnsi="Times New Roman" w:cs="Times New Roman"/>
          <w:b/>
          <w:sz w:val="26"/>
          <w:szCs w:val="26"/>
          <w:lang w:val="ru-RU"/>
        </w:rPr>
        <w:t>,</w:t>
      </w:r>
      <w:r w:rsidR="00243BA1" w:rsidRPr="004346B8">
        <w:rPr>
          <w:rFonts w:ascii="Times New Roman" w:hAnsi="Times New Roman" w:cs="Times New Roman"/>
          <w:b/>
          <w:sz w:val="26"/>
          <w:szCs w:val="26"/>
          <w:lang w:val="ru-RU"/>
        </w:rPr>
        <w:t xml:space="preserve"> а также основных подходов </w:t>
      </w:r>
      <w:r w:rsidR="005B10D3" w:rsidRPr="004346B8">
        <w:rPr>
          <w:rFonts w:ascii="Times New Roman" w:hAnsi="Times New Roman" w:cs="Times New Roman"/>
          <w:b/>
          <w:sz w:val="26"/>
          <w:szCs w:val="26"/>
          <w:lang w:val="ru-RU"/>
        </w:rPr>
        <w:t>Национального</w:t>
      </w:r>
      <w:r w:rsidR="002E7A05" w:rsidRPr="004346B8">
        <w:rPr>
          <w:rFonts w:ascii="Times New Roman" w:hAnsi="Times New Roman" w:cs="Times New Roman"/>
          <w:b/>
          <w:sz w:val="26"/>
          <w:szCs w:val="26"/>
          <w:lang w:val="ru-RU"/>
        </w:rPr>
        <w:t xml:space="preserve"> план</w:t>
      </w:r>
      <w:r w:rsidR="005B10D3" w:rsidRPr="004346B8">
        <w:rPr>
          <w:rFonts w:ascii="Times New Roman" w:hAnsi="Times New Roman" w:cs="Times New Roman"/>
          <w:b/>
          <w:sz w:val="26"/>
          <w:szCs w:val="26"/>
          <w:lang w:val="ru-RU"/>
        </w:rPr>
        <w:t>а</w:t>
      </w:r>
      <w:r w:rsidR="002E7A05" w:rsidRPr="004346B8">
        <w:rPr>
          <w:rFonts w:ascii="Times New Roman" w:hAnsi="Times New Roman" w:cs="Times New Roman"/>
          <w:b/>
          <w:sz w:val="26"/>
          <w:szCs w:val="26"/>
          <w:lang w:val="ru-RU"/>
        </w:rPr>
        <w:t xml:space="preserve"> развития</w:t>
      </w:r>
      <w:r w:rsidRPr="004346B8">
        <w:rPr>
          <w:rFonts w:ascii="Times New Roman" w:hAnsi="Times New Roman" w:cs="Times New Roman"/>
          <w:b/>
          <w:sz w:val="26"/>
          <w:szCs w:val="26"/>
          <w:lang w:val="ru-RU"/>
        </w:rPr>
        <w:t xml:space="preserve"> Республики Казахстан до 2025 года. </w:t>
      </w:r>
    </w:p>
    <w:p w14:paraId="7904697A" w14:textId="0C713DBE" w:rsidR="003D085B" w:rsidRPr="004346B8" w:rsidRDefault="00A941AE" w:rsidP="003D085B">
      <w:pPr>
        <w:pStyle w:val="ae"/>
        <w:ind w:firstLine="709"/>
        <w:jc w:val="both"/>
        <w:rPr>
          <w:rFonts w:ascii="Times New Roman" w:hAnsi="Times New Roman" w:cs="Times New Roman"/>
          <w:bCs/>
          <w:sz w:val="26"/>
          <w:szCs w:val="26"/>
          <w:lang w:val="ru-RU"/>
        </w:rPr>
      </w:pPr>
      <w:r w:rsidRPr="004346B8">
        <w:rPr>
          <w:rFonts w:ascii="Times New Roman" w:hAnsi="Times New Roman" w:cs="Times New Roman"/>
          <w:sz w:val="26"/>
          <w:szCs w:val="26"/>
          <w:lang w:val="ru-RU"/>
        </w:rPr>
        <w:t>О</w:t>
      </w:r>
      <w:r w:rsidR="003D085B" w:rsidRPr="004346B8">
        <w:rPr>
          <w:rFonts w:ascii="Times New Roman" w:hAnsi="Times New Roman" w:cs="Times New Roman"/>
          <w:sz w:val="26"/>
          <w:szCs w:val="26"/>
          <w:lang w:val="ru-RU"/>
        </w:rPr>
        <w:t>сновн</w:t>
      </w:r>
      <w:r w:rsidR="003D085B" w:rsidRPr="004346B8">
        <w:rPr>
          <w:rFonts w:ascii="Times New Roman" w:hAnsi="Times New Roman" w:cs="Times New Roman"/>
          <w:bCs/>
          <w:sz w:val="26"/>
          <w:szCs w:val="26"/>
          <w:lang w:val="ru-RU"/>
        </w:rPr>
        <w:t xml:space="preserve">ыми направлениями работы </w:t>
      </w:r>
      <w:r w:rsidR="003D085B" w:rsidRPr="004346B8">
        <w:rPr>
          <w:rFonts w:ascii="Times New Roman" w:hAnsi="Times New Roman" w:cs="Times New Roman"/>
          <w:sz w:val="26"/>
          <w:szCs w:val="26"/>
          <w:lang w:val="ru-RU"/>
        </w:rPr>
        <w:t>Министерства</w:t>
      </w:r>
      <w:r w:rsidR="003D085B" w:rsidRPr="004346B8">
        <w:rPr>
          <w:rFonts w:ascii="Times New Roman" w:hAnsi="Times New Roman" w:cs="Times New Roman"/>
          <w:bCs/>
          <w:sz w:val="26"/>
          <w:szCs w:val="26"/>
          <w:lang w:val="ru-RU"/>
        </w:rPr>
        <w:t xml:space="preserve"> </w:t>
      </w:r>
      <w:r w:rsidR="009B6E18" w:rsidRPr="004346B8">
        <w:rPr>
          <w:rFonts w:ascii="Times New Roman" w:hAnsi="Times New Roman" w:cs="Times New Roman"/>
          <w:bCs/>
          <w:sz w:val="26"/>
          <w:szCs w:val="26"/>
          <w:lang w:val="ru-RU"/>
        </w:rPr>
        <w:t xml:space="preserve">являются </w:t>
      </w:r>
      <w:r w:rsidR="003D085B" w:rsidRPr="004346B8">
        <w:rPr>
          <w:rFonts w:ascii="Times New Roman" w:hAnsi="Times New Roman" w:cs="Times New Roman"/>
          <w:bCs/>
          <w:sz w:val="26"/>
          <w:szCs w:val="26"/>
          <w:lang w:val="ru-RU"/>
        </w:rPr>
        <w:t xml:space="preserve">укрепление здоровья </w:t>
      </w:r>
      <w:r w:rsidR="00E1117E" w:rsidRPr="004346B8">
        <w:rPr>
          <w:rFonts w:ascii="Times New Roman" w:hAnsi="Times New Roman" w:cs="Times New Roman"/>
          <w:bCs/>
          <w:sz w:val="26"/>
          <w:szCs w:val="26"/>
          <w:lang w:val="ru-RU"/>
        </w:rPr>
        <w:t>населения</w:t>
      </w:r>
      <w:r w:rsidR="003D085B" w:rsidRPr="004346B8">
        <w:rPr>
          <w:rFonts w:ascii="Times New Roman" w:hAnsi="Times New Roman" w:cs="Times New Roman"/>
          <w:bCs/>
          <w:sz w:val="26"/>
          <w:szCs w:val="26"/>
          <w:lang w:val="ru-RU"/>
        </w:rPr>
        <w:t xml:space="preserve"> и повышение </w:t>
      </w:r>
      <w:proofErr w:type="spellStart"/>
      <w:r w:rsidR="003D085B" w:rsidRPr="004346B8">
        <w:rPr>
          <w:rFonts w:ascii="Times New Roman" w:hAnsi="Times New Roman" w:cs="Times New Roman"/>
          <w:bCs/>
          <w:sz w:val="26"/>
          <w:szCs w:val="26"/>
          <w:lang w:val="ru-RU"/>
        </w:rPr>
        <w:t>пациентоориентированности</w:t>
      </w:r>
      <w:proofErr w:type="spellEnd"/>
      <w:r w:rsidR="003D085B" w:rsidRPr="004346B8">
        <w:rPr>
          <w:rFonts w:ascii="Times New Roman" w:hAnsi="Times New Roman" w:cs="Times New Roman"/>
          <w:bCs/>
          <w:sz w:val="26"/>
          <w:szCs w:val="26"/>
          <w:lang w:val="ru-RU"/>
        </w:rPr>
        <w:t xml:space="preserve"> системы здравоохранения.</w:t>
      </w:r>
    </w:p>
    <w:p w14:paraId="394F66A1" w14:textId="77777777" w:rsidR="003D085B" w:rsidRPr="004346B8" w:rsidRDefault="003D085B" w:rsidP="003D085B">
      <w:pPr>
        <w:autoSpaceDE w:val="0"/>
        <w:autoSpaceDN w:val="0"/>
        <w:spacing w:after="0" w:line="240" w:lineRule="auto"/>
        <w:ind w:firstLine="709"/>
        <w:jc w:val="both"/>
        <w:rPr>
          <w:rFonts w:ascii="Times New Roman" w:hAnsi="Times New Roman" w:cs="Times New Roman"/>
          <w:b/>
          <w:sz w:val="26"/>
          <w:szCs w:val="26"/>
          <w:lang w:val="ru-RU"/>
        </w:rPr>
      </w:pPr>
      <w:r w:rsidRPr="004346B8">
        <w:rPr>
          <w:rFonts w:ascii="Times New Roman" w:hAnsi="Times New Roman" w:cs="Times New Roman"/>
          <w:b/>
          <w:sz w:val="26"/>
          <w:szCs w:val="26"/>
          <w:lang w:val="ru-RU"/>
        </w:rPr>
        <w:t>Стратегическое направление 1. Укрепление здоровья населения</w:t>
      </w:r>
    </w:p>
    <w:p w14:paraId="0AFF711C" w14:textId="28B4571C" w:rsidR="000E450D" w:rsidRPr="004346B8" w:rsidRDefault="000E450D" w:rsidP="003D6207">
      <w:pPr>
        <w:pBdr>
          <w:bottom w:val="single" w:sz="4" w:space="3" w:color="FFFFFF"/>
        </w:pBdr>
        <w:autoSpaceDE w:val="0"/>
        <w:spacing w:after="0" w:line="240" w:lineRule="auto"/>
        <w:ind w:firstLine="708"/>
        <w:jc w:val="both"/>
        <w:rPr>
          <w:rFonts w:ascii="Times New Roman" w:hAnsi="Times New Roman" w:cs="Times New Roman"/>
          <w:sz w:val="26"/>
          <w:szCs w:val="26"/>
          <w:lang w:val="ru-RU"/>
        </w:rPr>
      </w:pPr>
      <w:r w:rsidRPr="004346B8">
        <w:rPr>
          <w:rFonts w:ascii="Times New Roman" w:hAnsi="Times New Roman" w:cs="Times New Roman"/>
          <w:b/>
          <w:sz w:val="26"/>
          <w:szCs w:val="26"/>
          <w:lang w:val="ru-RU"/>
        </w:rPr>
        <w:t>Цель 1.1. Усиление профилактики заболеваний и развитие управления заболеваниями на ранних стадиях</w:t>
      </w:r>
    </w:p>
    <w:p w14:paraId="3A03EAC1" w14:textId="4710261C" w:rsidR="00A34F45" w:rsidRPr="004346B8" w:rsidRDefault="008E1218" w:rsidP="003D6207">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eastAsia="Arial" w:hAnsi="Times New Roman" w:cs="Times New Roman"/>
          <w:sz w:val="26"/>
          <w:szCs w:val="26"/>
          <w:lang w:val="kk-KZ"/>
        </w:rPr>
      </w:pPr>
      <w:r w:rsidRPr="004346B8">
        <w:rPr>
          <w:rFonts w:ascii="Times New Roman" w:hAnsi="Times New Roman" w:cs="Times New Roman"/>
          <w:sz w:val="26"/>
          <w:szCs w:val="26"/>
          <w:lang w:val="ru-RU"/>
        </w:rPr>
        <w:t xml:space="preserve">В целях </w:t>
      </w:r>
      <w:r w:rsidR="007B498D" w:rsidRPr="004346B8">
        <w:rPr>
          <w:rFonts w:ascii="Times New Roman" w:hAnsi="Times New Roman" w:cs="Times New Roman"/>
          <w:sz w:val="26"/>
          <w:szCs w:val="26"/>
          <w:lang w:val="ru-RU"/>
        </w:rPr>
        <w:t xml:space="preserve">укрепления здоровья населения и раннего выявления заболеваний в стране реализуются </w:t>
      </w:r>
      <w:r w:rsidR="00AE087E" w:rsidRPr="004346B8">
        <w:rPr>
          <w:rFonts w:ascii="Times New Roman" w:hAnsi="Times New Roman" w:cs="Times New Roman"/>
          <w:sz w:val="26"/>
          <w:szCs w:val="26"/>
          <w:lang w:val="ru-RU"/>
        </w:rPr>
        <w:t>скрининговые исследования среди целевых групп населения</w:t>
      </w:r>
      <w:r w:rsidR="007B498D" w:rsidRPr="004346B8">
        <w:rPr>
          <w:rFonts w:ascii="Times New Roman" w:hAnsi="Times New Roman" w:cs="Times New Roman"/>
          <w:sz w:val="26"/>
          <w:szCs w:val="26"/>
          <w:lang w:val="ru-RU"/>
        </w:rPr>
        <w:t xml:space="preserve">. </w:t>
      </w:r>
      <w:r w:rsidR="000A5673" w:rsidRPr="004346B8">
        <w:rPr>
          <w:rFonts w:ascii="Times New Roman" w:hAnsi="Times New Roman" w:cs="Times New Roman"/>
          <w:sz w:val="26"/>
          <w:szCs w:val="26"/>
          <w:lang w:val="ru-RU"/>
        </w:rPr>
        <w:t xml:space="preserve"> В </w:t>
      </w:r>
      <w:r w:rsidR="00E114FE" w:rsidRPr="004346B8">
        <w:rPr>
          <w:rFonts w:ascii="Times New Roman" w:hAnsi="Times New Roman" w:cs="Times New Roman"/>
          <w:sz w:val="26"/>
          <w:szCs w:val="26"/>
          <w:lang w:val="ru-RU"/>
        </w:rPr>
        <w:t xml:space="preserve">2022 году </w:t>
      </w:r>
      <w:r w:rsidR="00A34F45" w:rsidRPr="004346B8">
        <w:rPr>
          <w:rFonts w:ascii="Times New Roman" w:hAnsi="Times New Roman" w:cs="Times New Roman"/>
          <w:sz w:val="26"/>
          <w:szCs w:val="26"/>
          <w:lang w:val="ru-RU"/>
        </w:rPr>
        <w:t xml:space="preserve">для сельских жителей пересмотрены подходы проведения скрининга, расширен перечень обследований на раннее выявление заболеваний желудочно-кишечного тракта, мочевыделительной системы, органов дыхания в старшей возрастной группе и рака предстательной железы, а также охват обследованиями лиц в возрасте от 18 до 29 лет. </w:t>
      </w:r>
    </w:p>
    <w:p w14:paraId="3DE7C402" w14:textId="68F8A24F" w:rsidR="00A34F45" w:rsidRPr="004346B8" w:rsidRDefault="00A34F45" w:rsidP="003D6207">
      <w:pPr>
        <w:widowControl w:val="0"/>
        <w:pBdr>
          <w:bottom w:val="single" w:sz="4" w:space="3" w:color="FFFFFF"/>
        </w:pBdr>
        <w:tabs>
          <w:tab w:val="left" w:pos="851"/>
        </w:tabs>
        <w:spacing w:after="0" w:line="240" w:lineRule="auto"/>
        <w:ind w:firstLine="709"/>
        <w:jc w:val="both"/>
        <w:rPr>
          <w:rFonts w:ascii="Times New Roman" w:eastAsia="Arial" w:hAnsi="Times New Roman" w:cs="Times New Roman"/>
          <w:sz w:val="26"/>
          <w:szCs w:val="26"/>
          <w:lang w:val="ru-RU"/>
        </w:rPr>
      </w:pPr>
      <w:r w:rsidRPr="004346B8">
        <w:rPr>
          <w:rFonts w:ascii="Times New Roman" w:hAnsi="Times New Roman" w:cs="Times New Roman"/>
          <w:sz w:val="26"/>
          <w:szCs w:val="26"/>
          <w:lang w:val="ru-RU"/>
        </w:rPr>
        <w:t>По итогам 2022 года обследовано 896</w:t>
      </w:r>
      <w:r w:rsidRPr="004346B8">
        <w:rPr>
          <w:rFonts w:ascii="Times New Roman" w:hAnsi="Times New Roman" w:cs="Times New Roman"/>
          <w:sz w:val="26"/>
          <w:szCs w:val="26"/>
        </w:rPr>
        <w:t> </w:t>
      </w:r>
      <w:r w:rsidRPr="004346B8">
        <w:rPr>
          <w:rFonts w:ascii="Times New Roman" w:hAnsi="Times New Roman" w:cs="Times New Roman"/>
          <w:sz w:val="26"/>
          <w:szCs w:val="26"/>
          <w:lang w:val="ru-RU"/>
        </w:rPr>
        <w:t>тысяч жителей сел, из них выявлено 33 тысяч (3,8%) с ранними признаками заболеваний. Ранняя высокая выявляемость отмечается с заболеваниями органов дыхания (49,8%), хроническими заболеваниями почек (34,8%) и патологией ЖКТ (30,7%).</w:t>
      </w:r>
    </w:p>
    <w:p w14:paraId="1DADD450" w14:textId="1446F213" w:rsidR="007B498D" w:rsidRPr="004346B8" w:rsidRDefault="00CD7C59" w:rsidP="003D6207">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На уровне организаций первично</w:t>
      </w:r>
      <w:r w:rsidR="007D220F" w:rsidRPr="004346B8">
        <w:rPr>
          <w:rFonts w:ascii="Times New Roman" w:hAnsi="Times New Roman" w:cs="Times New Roman"/>
          <w:sz w:val="26"/>
          <w:szCs w:val="26"/>
          <w:lang w:val="ru-RU"/>
        </w:rPr>
        <w:t xml:space="preserve">й </w:t>
      </w:r>
      <w:r w:rsidRPr="004346B8">
        <w:rPr>
          <w:rFonts w:ascii="Times New Roman" w:hAnsi="Times New Roman" w:cs="Times New Roman"/>
          <w:sz w:val="26"/>
          <w:szCs w:val="26"/>
          <w:lang w:val="ru-RU"/>
        </w:rPr>
        <w:t>медико-санитарной помощи</w:t>
      </w:r>
      <w:r w:rsidR="007D220F" w:rsidRPr="004346B8">
        <w:rPr>
          <w:rFonts w:ascii="Times New Roman" w:hAnsi="Times New Roman" w:cs="Times New Roman"/>
          <w:sz w:val="26"/>
          <w:szCs w:val="26"/>
          <w:lang w:val="ru-RU"/>
        </w:rPr>
        <w:t xml:space="preserve"> (ПМСП)</w:t>
      </w:r>
      <w:r w:rsidRPr="004346B8">
        <w:rPr>
          <w:rFonts w:ascii="Times New Roman" w:hAnsi="Times New Roman" w:cs="Times New Roman"/>
          <w:sz w:val="26"/>
          <w:szCs w:val="26"/>
          <w:lang w:val="ru-RU"/>
        </w:rPr>
        <w:t xml:space="preserve"> ведется работа по реализации </w:t>
      </w:r>
      <w:r w:rsidRPr="004346B8">
        <w:rPr>
          <w:rFonts w:ascii="Times New Roman" w:hAnsi="Times New Roman" w:cs="Times New Roman"/>
          <w:b/>
          <w:sz w:val="26"/>
          <w:szCs w:val="26"/>
          <w:lang w:val="ru-RU"/>
        </w:rPr>
        <w:t>программы управления заболеваниями</w:t>
      </w:r>
      <w:r w:rsidRPr="004346B8">
        <w:rPr>
          <w:rFonts w:ascii="Times New Roman" w:hAnsi="Times New Roman" w:cs="Times New Roman"/>
          <w:i/>
          <w:sz w:val="26"/>
          <w:szCs w:val="26"/>
          <w:lang w:val="ru-RU"/>
        </w:rPr>
        <w:t xml:space="preserve"> (далее –</w:t>
      </w:r>
      <w:r w:rsidRPr="004346B8">
        <w:rPr>
          <w:rFonts w:ascii="Times New Roman" w:hAnsi="Times New Roman" w:cs="Times New Roman"/>
          <w:i/>
          <w:sz w:val="26"/>
          <w:szCs w:val="26"/>
          <w:lang w:val="kk-KZ"/>
        </w:rPr>
        <w:t xml:space="preserve"> </w:t>
      </w:r>
      <w:r w:rsidRPr="004346B8">
        <w:rPr>
          <w:rFonts w:ascii="Times New Roman" w:hAnsi="Times New Roman" w:cs="Times New Roman"/>
          <w:i/>
          <w:sz w:val="26"/>
          <w:szCs w:val="26"/>
          <w:lang w:val="ru-RU"/>
        </w:rPr>
        <w:t>ПУЗ).</w:t>
      </w:r>
      <w:r w:rsidRPr="004346B8">
        <w:rPr>
          <w:rFonts w:ascii="Times New Roman" w:hAnsi="Times New Roman" w:cs="Times New Roman"/>
          <w:sz w:val="26"/>
          <w:szCs w:val="26"/>
          <w:lang w:val="ru-RU"/>
        </w:rPr>
        <w:t xml:space="preserve">  Всего на динамическом наблюдении состоит порядка </w:t>
      </w:r>
      <w:r w:rsidR="00AE087E" w:rsidRPr="004346B8">
        <w:rPr>
          <w:rFonts w:ascii="Times New Roman" w:hAnsi="Times New Roman" w:cs="Times New Roman"/>
          <w:sz w:val="26"/>
          <w:szCs w:val="26"/>
          <w:lang w:val="kk-KZ"/>
        </w:rPr>
        <w:t>2 060 </w:t>
      </w:r>
      <w:r w:rsidR="00885449" w:rsidRPr="004346B8">
        <w:rPr>
          <w:rFonts w:ascii="Times New Roman" w:hAnsi="Times New Roman" w:cs="Times New Roman"/>
          <w:sz w:val="26"/>
          <w:szCs w:val="26"/>
          <w:lang w:val="kk-KZ"/>
        </w:rPr>
        <w:t xml:space="preserve">986 </w:t>
      </w:r>
      <w:r w:rsidR="00885449" w:rsidRPr="004346B8">
        <w:rPr>
          <w:rFonts w:ascii="Times New Roman" w:hAnsi="Times New Roman" w:cs="Times New Roman"/>
          <w:sz w:val="26"/>
          <w:szCs w:val="26"/>
          <w:lang w:val="ru-RU"/>
        </w:rPr>
        <w:t>пациентов</w:t>
      </w:r>
      <w:r w:rsidRPr="004346B8">
        <w:rPr>
          <w:rFonts w:ascii="Times New Roman" w:hAnsi="Times New Roman" w:cs="Times New Roman"/>
          <w:sz w:val="26"/>
          <w:szCs w:val="26"/>
          <w:lang w:val="ru-RU"/>
        </w:rPr>
        <w:t xml:space="preserve">, из них в ПУЗ участвуют </w:t>
      </w:r>
      <w:r w:rsidRPr="004346B8">
        <w:rPr>
          <w:rFonts w:ascii="Times New Roman" w:hAnsi="Times New Roman" w:cs="Times New Roman"/>
          <w:b/>
          <w:sz w:val="26"/>
          <w:szCs w:val="26"/>
          <w:lang w:val="ru-RU"/>
        </w:rPr>
        <w:t>5</w:t>
      </w:r>
      <w:r w:rsidR="00AE087E" w:rsidRPr="004346B8">
        <w:rPr>
          <w:rFonts w:ascii="Times New Roman" w:hAnsi="Times New Roman" w:cs="Times New Roman"/>
          <w:b/>
          <w:sz w:val="26"/>
          <w:szCs w:val="26"/>
          <w:lang w:val="ru-RU"/>
        </w:rPr>
        <w:t xml:space="preserve">7 </w:t>
      </w:r>
      <w:r w:rsidRPr="004346B8">
        <w:rPr>
          <w:rFonts w:ascii="Times New Roman" w:hAnsi="Times New Roman" w:cs="Times New Roman"/>
          <w:b/>
          <w:sz w:val="26"/>
          <w:szCs w:val="26"/>
          <w:lang w:val="ru-RU"/>
        </w:rPr>
        <w:t>%</w:t>
      </w:r>
      <w:r w:rsidRPr="004346B8">
        <w:rPr>
          <w:rFonts w:ascii="Times New Roman" w:hAnsi="Times New Roman" w:cs="Times New Roman"/>
          <w:sz w:val="26"/>
          <w:szCs w:val="26"/>
          <w:lang w:val="ru-RU"/>
        </w:rPr>
        <w:t xml:space="preserve"> или </w:t>
      </w:r>
      <w:r w:rsidR="00AE087E" w:rsidRPr="004346B8">
        <w:rPr>
          <w:rFonts w:ascii="Times New Roman" w:hAnsi="Times New Roman" w:cs="Times New Roman"/>
          <w:sz w:val="26"/>
          <w:szCs w:val="26"/>
          <w:lang w:val="kk-KZ"/>
        </w:rPr>
        <w:t>1 215 </w:t>
      </w:r>
      <w:r w:rsidR="00885449" w:rsidRPr="004346B8">
        <w:rPr>
          <w:rFonts w:ascii="Times New Roman" w:hAnsi="Times New Roman" w:cs="Times New Roman"/>
          <w:sz w:val="26"/>
          <w:szCs w:val="26"/>
          <w:lang w:val="kk-KZ"/>
        </w:rPr>
        <w:t xml:space="preserve">944 </w:t>
      </w:r>
      <w:r w:rsidR="00885449" w:rsidRPr="004346B8">
        <w:rPr>
          <w:rFonts w:ascii="Times New Roman" w:hAnsi="Times New Roman" w:cs="Times New Roman"/>
          <w:sz w:val="26"/>
          <w:szCs w:val="26"/>
          <w:lang w:val="ru-RU"/>
        </w:rPr>
        <w:t>пациента</w:t>
      </w:r>
      <w:r w:rsidRPr="004346B8">
        <w:rPr>
          <w:rFonts w:ascii="Times New Roman" w:hAnsi="Times New Roman" w:cs="Times New Roman"/>
          <w:i/>
          <w:sz w:val="26"/>
          <w:szCs w:val="26"/>
          <w:lang w:val="ru-RU"/>
        </w:rPr>
        <w:t xml:space="preserve"> </w:t>
      </w:r>
      <w:r w:rsidRPr="004346B8">
        <w:rPr>
          <w:rFonts w:ascii="Times New Roman" w:hAnsi="Times New Roman" w:cs="Times New Roman"/>
          <w:sz w:val="26"/>
          <w:szCs w:val="26"/>
          <w:lang w:val="ru-RU"/>
        </w:rPr>
        <w:t xml:space="preserve">с заболеваниями сахарный диабет, артериальная гипертензия, хроническая сердечная недостаточность. </w:t>
      </w:r>
      <w:r w:rsidR="00AE087E" w:rsidRPr="004346B8">
        <w:rPr>
          <w:rFonts w:ascii="Times New Roman" w:hAnsi="Times New Roman" w:cs="Times New Roman"/>
          <w:sz w:val="26"/>
          <w:szCs w:val="26"/>
          <w:lang w:val="kk-KZ"/>
        </w:rPr>
        <w:t>По данным регистра ПУЗ наибольший процент участвующих пациентов в ПУЗ наблюдается в Кзылординской области (72,8%) и по г. Шымкент (65,5%).</w:t>
      </w:r>
    </w:p>
    <w:p w14:paraId="44E754B7" w14:textId="77777777" w:rsidR="00CD7C59" w:rsidRPr="004346B8" w:rsidRDefault="00CD7C59" w:rsidP="003D6207">
      <w:pPr>
        <w:widowControl w:val="0"/>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Наряду с этим, в стране функционируют </w:t>
      </w:r>
      <w:r w:rsidRPr="004346B8">
        <w:rPr>
          <w:rFonts w:ascii="Times New Roman" w:hAnsi="Times New Roman" w:cs="Times New Roman"/>
          <w:b/>
          <w:sz w:val="26"/>
          <w:szCs w:val="26"/>
          <w:lang w:val="ru-RU"/>
        </w:rPr>
        <w:t xml:space="preserve">191 Молодежных центров здоровья </w:t>
      </w:r>
      <w:r w:rsidRPr="004346B8">
        <w:rPr>
          <w:rFonts w:ascii="Times New Roman" w:hAnsi="Times New Roman" w:cs="Times New Roman"/>
          <w:sz w:val="26"/>
          <w:szCs w:val="26"/>
          <w:lang w:val="ru-RU"/>
        </w:rPr>
        <w:t xml:space="preserve">(далее – МЦЗ), которые оказывают услуги по охране репродуктивного и психического здоровья подросткам и молодежи, </w:t>
      </w:r>
      <w:r w:rsidR="008E1218" w:rsidRPr="004346B8">
        <w:rPr>
          <w:rFonts w:ascii="Times New Roman" w:hAnsi="Times New Roman" w:cs="Times New Roman"/>
          <w:sz w:val="26"/>
          <w:szCs w:val="26"/>
          <w:lang w:val="ru-RU"/>
        </w:rPr>
        <w:t>укреплению здоровья среди подрастающего молодого поколения и привития навыков формирования здорового образа жизни</w:t>
      </w:r>
      <w:r w:rsidRPr="004346B8">
        <w:rPr>
          <w:rFonts w:ascii="Times New Roman" w:hAnsi="Times New Roman" w:cs="Times New Roman"/>
          <w:sz w:val="26"/>
          <w:szCs w:val="26"/>
          <w:lang w:val="ru-RU"/>
        </w:rPr>
        <w:t>.</w:t>
      </w:r>
      <w:r w:rsidR="008E1218" w:rsidRPr="004346B8">
        <w:rPr>
          <w:rFonts w:ascii="Times New Roman" w:hAnsi="Times New Roman" w:cs="Times New Roman"/>
          <w:sz w:val="26"/>
          <w:szCs w:val="26"/>
          <w:lang w:val="ru-RU"/>
        </w:rPr>
        <w:t xml:space="preserve"> </w:t>
      </w:r>
    </w:p>
    <w:p w14:paraId="0A6921B8" w14:textId="3EF5F46E" w:rsidR="00885449" w:rsidRPr="004346B8" w:rsidRDefault="00885449" w:rsidP="003D6207">
      <w:pPr>
        <w:widowControl w:val="0"/>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i/>
          <w:sz w:val="24"/>
          <w:szCs w:val="24"/>
          <w:lang w:val="ru-RU"/>
        </w:rPr>
      </w:pPr>
      <w:proofErr w:type="spellStart"/>
      <w:r w:rsidRPr="004346B8">
        <w:rPr>
          <w:rFonts w:ascii="Times New Roman" w:hAnsi="Times New Roman" w:cs="Times New Roman"/>
          <w:b/>
          <w:i/>
          <w:sz w:val="24"/>
          <w:szCs w:val="24"/>
          <w:lang w:val="ru-RU"/>
        </w:rPr>
        <w:t>Справочно</w:t>
      </w:r>
      <w:proofErr w:type="spellEnd"/>
      <w:r w:rsidRPr="004346B8">
        <w:rPr>
          <w:rFonts w:ascii="Times New Roman" w:hAnsi="Times New Roman" w:cs="Times New Roman"/>
          <w:b/>
          <w:i/>
          <w:sz w:val="24"/>
          <w:szCs w:val="24"/>
          <w:lang w:val="ru-RU"/>
        </w:rPr>
        <w:t>:</w:t>
      </w:r>
      <w:r w:rsidRPr="004346B8">
        <w:rPr>
          <w:rFonts w:ascii="Times New Roman" w:hAnsi="Times New Roman" w:cs="Times New Roman"/>
          <w:i/>
          <w:sz w:val="24"/>
          <w:szCs w:val="24"/>
          <w:lang w:val="ru-RU"/>
        </w:rPr>
        <w:t xml:space="preserve"> По итогам 2022 года обратилось к специалистам МЦЗ - 728628 человек, 79 % - 575957 городские жители и 21 % - 152671 жители села. По возрастным группам: 10-14 лет – 161839 (22,2 %) человек, 15-18 лет – 287433 (39,4 %) человек, 19-24 лет – 160556 (22 %) человек и 25-29 лет – 118801 (16,4 %) человек.</w:t>
      </w:r>
    </w:p>
    <w:p w14:paraId="7E3F4F4E" w14:textId="77777777" w:rsidR="00885449" w:rsidRPr="004346B8" w:rsidRDefault="00885449" w:rsidP="003D6207">
      <w:pPr>
        <w:widowControl w:val="0"/>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i/>
          <w:sz w:val="24"/>
          <w:szCs w:val="24"/>
          <w:lang w:val="ru-RU"/>
        </w:rPr>
      </w:pPr>
      <w:r w:rsidRPr="004346B8">
        <w:rPr>
          <w:rFonts w:ascii="Times New Roman" w:hAnsi="Times New Roman" w:cs="Times New Roman"/>
          <w:i/>
          <w:sz w:val="24"/>
          <w:szCs w:val="24"/>
          <w:lang w:val="ru-RU"/>
        </w:rPr>
        <w:t xml:space="preserve">При анализе обращаемости в МЦЗ, представители целевой группы обращались в первую очередь к психологу – 207335 (28,5%), гинекологу – 111567 (15,3%), ВОП – 106590 (14,6%), дерматовенерологу – 50999 (7%), урологу – 51869 (7,1%), социальному работнику – 56455 (7,7%), терапевту – 61307 (8,4%), педиатру – 51115 (7 %), психиатру – 24322 (3,3%), юристу – 7068 (1 %). </w:t>
      </w:r>
    </w:p>
    <w:p w14:paraId="3A027334" w14:textId="7C4F547C" w:rsidR="00810FBA" w:rsidRPr="004346B8" w:rsidRDefault="00810FBA" w:rsidP="003D6207">
      <w:pPr>
        <w:widowControl w:val="0"/>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Для улучшения оказания медицинской помощи в МЦЗ р</w:t>
      </w:r>
      <w:r w:rsidR="00ED46E0" w:rsidRPr="004346B8">
        <w:rPr>
          <w:rFonts w:ascii="Times New Roman" w:hAnsi="Times New Roman" w:cs="Times New Roman"/>
          <w:sz w:val="26"/>
          <w:szCs w:val="26"/>
          <w:lang w:val="ru-RU"/>
        </w:rPr>
        <w:t>азрабо</w:t>
      </w:r>
      <w:r w:rsidRPr="004346B8">
        <w:rPr>
          <w:rFonts w:ascii="Times New Roman" w:hAnsi="Times New Roman" w:cs="Times New Roman"/>
          <w:sz w:val="26"/>
          <w:szCs w:val="26"/>
          <w:lang w:val="ru-RU"/>
        </w:rPr>
        <w:t>таны а</w:t>
      </w:r>
      <w:r w:rsidR="00ED46E0" w:rsidRPr="004346B8">
        <w:rPr>
          <w:rFonts w:ascii="Times New Roman" w:hAnsi="Times New Roman" w:cs="Times New Roman"/>
          <w:sz w:val="26"/>
          <w:szCs w:val="26"/>
          <w:lang w:val="ru-RU"/>
        </w:rPr>
        <w:t>лгоритм</w:t>
      </w:r>
      <w:r w:rsidRPr="004346B8">
        <w:rPr>
          <w:rFonts w:ascii="Times New Roman" w:hAnsi="Times New Roman" w:cs="Times New Roman"/>
          <w:sz w:val="26"/>
          <w:szCs w:val="26"/>
          <w:lang w:val="ru-RU"/>
        </w:rPr>
        <w:t>ы</w:t>
      </w:r>
      <w:r w:rsidR="00ED46E0" w:rsidRPr="004346B8">
        <w:rPr>
          <w:rFonts w:ascii="Times New Roman" w:hAnsi="Times New Roman" w:cs="Times New Roman"/>
          <w:sz w:val="26"/>
          <w:szCs w:val="26"/>
          <w:lang w:val="ru-RU"/>
        </w:rPr>
        <w:t xml:space="preserve"> индивидуального пс</w:t>
      </w:r>
      <w:r w:rsidRPr="004346B8">
        <w:rPr>
          <w:rFonts w:ascii="Times New Roman" w:hAnsi="Times New Roman" w:cs="Times New Roman"/>
          <w:sz w:val="26"/>
          <w:szCs w:val="26"/>
          <w:lang w:val="ru-RU"/>
        </w:rPr>
        <w:t>ихологического консультирования</w:t>
      </w:r>
      <w:r w:rsidR="00ED46E0" w:rsidRPr="004346B8">
        <w:rPr>
          <w:rFonts w:ascii="Times New Roman" w:hAnsi="Times New Roman" w:cs="Times New Roman"/>
          <w:sz w:val="26"/>
          <w:szCs w:val="26"/>
          <w:lang w:val="ru-RU"/>
        </w:rPr>
        <w:t xml:space="preserve">, предоставления </w:t>
      </w:r>
      <w:r w:rsidR="00ED46E0" w:rsidRPr="004346B8">
        <w:rPr>
          <w:rFonts w:ascii="Times New Roman" w:hAnsi="Times New Roman" w:cs="Times New Roman"/>
          <w:sz w:val="26"/>
          <w:szCs w:val="26"/>
          <w:lang w:val="ru-RU"/>
        </w:rPr>
        <w:lastRenderedPageBreak/>
        <w:t>юридических консультаций по вопросам сексуального и репродуктивного здо</w:t>
      </w:r>
      <w:r w:rsidRPr="004346B8">
        <w:rPr>
          <w:rFonts w:ascii="Times New Roman" w:hAnsi="Times New Roman" w:cs="Times New Roman"/>
          <w:sz w:val="26"/>
          <w:szCs w:val="26"/>
          <w:lang w:val="ru-RU"/>
        </w:rPr>
        <w:t>ровья для подростков и молодежи</w:t>
      </w:r>
      <w:r w:rsidR="00ED46E0" w:rsidRPr="004346B8">
        <w:rPr>
          <w:rFonts w:ascii="Times New Roman" w:hAnsi="Times New Roman" w:cs="Times New Roman"/>
          <w:sz w:val="26"/>
          <w:szCs w:val="26"/>
          <w:lang w:val="ru-RU"/>
        </w:rPr>
        <w:t>, психологического сопровождени</w:t>
      </w:r>
      <w:r w:rsidRPr="004346B8">
        <w:rPr>
          <w:rFonts w:ascii="Times New Roman" w:hAnsi="Times New Roman" w:cs="Times New Roman"/>
          <w:sz w:val="26"/>
          <w:szCs w:val="26"/>
          <w:lang w:val="ru-RU"/>
        </w:rPr>
        <w:t xml:space="preserve">я несовершеннолетних беременных, </w:t>
      </w:r>
      <w:r w:rsidR="00ED46E0" w:rsidRPr="004346B8">
        <w:rPr>
          <w:rFonts w:ascii="Times New Roman" w:hAnsi="Times New Roman" w:cs="Times New Roman"/>
          <w:sz w:val="26"/>
          <w:szCs w:val="26"/>
          <w:lang w:val="ru-RU"/>
        </w:rPr>
        <w:t>группового психологическ</w:t>
      </w:r>
      <w:r w:rsidRPr="004346B8">
        <w:rPr>
          <w:rFonts w:ascii="Times New Roman" w:hAnsi="Times New Roman" w:cs="Times New Roman"/>
          <w:sz w:val="26"/>
          <w:szCs w:val="26"/>
          <w:lang w:val="ru-RU"/>
        </w:rPr>
        <w:t>ого консультирования подростков</w:t>
      </w:r>
      <w:r w:rsidR="00ED46E0" w:rsidRPr="004346B8">
        <w:rPr>
          <w:rFonts w:ascii="Times New Roman" w:hAnsi="Times New Roman" w:cs="Times New Roman"/>
          <w:sz w:val="26"/>
          <w:szCs w:val="26"/>
          <w:lang w:val="ru-RU"/>
        </w:rPr>
        <w:t>, предоставления социальных услуг для подростков, молодежи и их родителей в случае проблем (условий), связанных с их репродуктивным здоровье</w:t>
      </w:r>
      <w:r w:rsidRPr="004346B8">
        <w:rPr>
          <w:rFonts w:ascii="Times New Roman" w:hAnsi="Times New Roman" w:cs="Times New Roman"/>
          <w:sz w:val="26"/>
          <w:szCs w:val="26"/>
          <w:lang w:val="ru-RU"/>
        </w:rPr>
        <w:t xml:space="preserve">м (случаи сексуального насилия), </w:t>
      </w:r>
      <w:r w:rsidR="00ED46E0" w:rsidRPr="004346B8">
        <w:rPr>
          <w:rFonts w:ascii="Times New Roman" w:hAnsi="Times New Roman" w:cs="Times New Roman"/>
          <w:sz w:val="26"/>
          <w:szCs w:val="26"/>
          <w:lang w:val="ru-RU"/>
        </w:rPr>
        <w:t>индивидуального психологического консульт</w:t>
      </w:r>
      <w:r w:rsidRPr="004346B8">
        <w:rPr>
          <w:rFonts w:ascii="Times New Roman" w:hAnsi="Times New Roman" w:cs="Times New Roman"/>
          <w:sz w:val="26"/>
          <w:szCs w:val="26"/>
          <w:lang w:val="ru-RU"/>
        </w:rPr>
        <w:t>ирования подростков по телефону</w:t>
      </w:r>
      <w:r w:rsidR="00ED46E0" w:rsidRPr="004346B8">
        <w:rPr>
          <w:rFonts w:ascii="Times New Roman" w:hAnsi="Times New Roman" w:cs="Times New Roman"/>
          <w:sz w:val="26"/>
          <w:szCs w:val="26"/>
          <w:lang w:val="ru-RU"/>
        </w:rPr>
        <w:t>, сопровождения пациентов при нарушениях пищевого поведения (анорексия, булимия)</w:t>
      </w:r>
      <w:r w:rsidRPr="004346B8">
        <w:rPr>
          <w:rFonts w:ascii="Times New Roman" w:hAnsi="Times New Roman" w:cs="Times New Roman"/>
          <w:sz w:val="26"/>
          <w:szCs w:val="26"/>
          <w:lang w:val="ru-RU"/>
        </w:rPr>
        <w:t>.</w:t>
      </w:r>
      <w:r w:rsidR="00ED46E0" w:rsidRPr="004346B8">
        <w:rPr>
          <w:rFonts w:ascii="Times New Roman" w:hAnsi="Times New Roman" w:cs="Times New Roman"/>
          <w:sz w:val="26"/>
          <w:szCs w:val="26"/>
          <w:lang w:val="ru-RU"/>
        </w:rPr>
        <w:t xml:space="preserve">  </w:t>
      </w:r>
    </w:p>
    <w:p w14:paraId="5EA8F825" w14:textId="7CAC6CD0" w:rsidR="004A5D3B" w:rsidRPr="004346B8" w:rsidRDefault="00810FBA" w:rsidP="003D6207">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Утвержден медиа</w:t>
      </w:r>
      <w:r w:rsidR="00ED46E0" w:rsidRPr="004346B8">
        <w:rPr>
          <w:rFonts w:ascii="Times New Roman" w:hAnsi="Times New Roman" w:cs="Times New Roman"/>
          <w:sz w:val="26"/>
          <w:szCs w:val="26"/>
          <w:lang w:val="ru-RU"/>
        </w:rPr>
        <w:t xml:space="preserve">-план по информированию подростков, молодежи и их родителей по вопросам сексуального и репродуктивного здоровья и продвижению </w:t>
      </w:r>
      <w:r w:rsidR="00872C5E" w:rsidRPr="004346B8">
        <w:rPr>
          <w:rFonts w:ascii="Times New Roman" w:hAnsi="Times New Roman" w:cs="Times New Roman"/>
          <w:sz w:val="26"/>
          <w:szCs w:val="26"/>
          <w:lang w:val="ru-RU"/>
        </w:rPr>
        <w:t>м</w:t>
      </w:r>
      <w:r w:rsidR="00ED46E0" w:rsidRPr="004346B8">
        <w:rPr>
          <w:rFonts w:ascii="Times New Roman" w:hAnsi="Times New Roman" w:cs="Times New Roman"/>
          <w:sz w:val="26"/>
          <w:szCs w:val="26"/>
          <w:lang w:val="ru-RU"/>
        </w:rPr>
        <w:t xml:space="preserve">олодежных центров здоровья, </w:t>
      </w:r>
      <w:r w:rsidRPr="004346B8">
        <w:rPr>
          <w:rFonts w:ascii="Times New Roman" w:hAnsi="Times New Roman" w:cs="Times New Roman"/>
          <w:sz w:val="26"/>
          <w:szCs w:val="26"/>
          <w:lang w:val="ru-RU"/>
        </w:rPr>
        <w:t xml:space="preserve">запущен </w:t>
      </w:r>
      <w:r w:rsidR="00ED46E0" w:rsidRPr="004346B8">
        <w:rPr>
          <w:rFonts w:ascii="Times New Roman" w:hAnsi="Times New Roman" w:cs="Times New Roman"/>
          <w:sz w:val="26"/>
          <w:szCs w:val="26"/>
          <w:lang w:val="ru-RU"/>
        </w:rPr>
        <w:t>сайт «shyn.kz» для повышения грамотности по вопросам репродуктивного и психического здоровья среди подростков и их родителей, молодежи.</w:t>
      </w:r>
      <w:r w:rsidR="0030784C" w:rsidRPr="004346B8">
        <w:rPr>
          <w:rFonts w:ascii="Times New Roman" w:hAnsi="Times New Roman" w:cs="Times New Roman"/>
          <w:sz w:val="26"/>
          <w:szCs w:val="26"/>
          <w:lang w:val="ru-RU"/>
        </w:rPr>
        <w:t xml:space="preserve"> Разработаны методические рекомендации «Система мер, мотивирующих отказ от употребления табака в здравоохранении Казахстана».</w:t>
      </w:r>
    </w:p>
    <w:p w14:paraId="276D32E3" w14:textId="3BFFA415" w:rsidR="00810FBA" w:rsidRPr="004346B8" w:rsidRDefault="00810FBA" w:rsidP="003D6207">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Реализуется</w:t>
      </w:r>
      <w:r w:rsidR="004A5D3B" w:rsidRPr="004346B8">
        <w:rPr>
          <w:rFonts w:ascii="Times New Roman" w:hAnsi="Times New Roman" w:cs="Times New Roman"/>
          <w:b/>
          <w:sz w:val="26"/>
          <w:szCs w:val="26"/>
          <w:lang w:val="ru-RU"/>
        </w:rPr>
        <w:t xml:space="preserve"> план</w:t>
      </w:r>
      <w:r w:rsidRPr="004346B8">
        <w:rPr>
          <w:rFonts w:ascii="Times New Roman" w:hAnsi="Times New Roman" w:cs="Times New Roman"/>
          <w:b/>
          <w:sz w:val="26"/>
          <w:szCs w:val="26"/>
          <w:lang w:val="ru-RU"/>
        </w:rPr>
        <w:t xml:space="preserve"> мер </w:t>
      </w:r>
      <w:r w:rsidR="004A5D3B" w:rsidRPr="004346B8">
        <w:rPr>
          <w:rFonts w:ascii="Times New Roman" w:hAnsi="Times New Roman" w:cs="Times New Roman"/>
          <w:b/>
          <w:sz w:val="26"/>
          <w:szCs w:val="26"/>
          <w:lang w:val="ru-RU"/>
        </w:rPr>
        <w:t>по сокращению потребления табачны</w:t>
      </w:r>
      <w:r w:rsidRPr="004346B8">
        <w:rPr>
          <w:rFonts w:ascii="Times New Roman" w:hAnsi="Times New Roman" w:cs="Times New Roman"/>
          <w:b/>
          <w:sz w:val="26"/>
          <w:szCs w:val="26"/>
          <w:lang w:val="ru-RU"/>
        </w:rPr>
        <w:t>х изделий на 2022-2025 годы,</w:t>
      </w:r>
      <w:r w:rsidRPr="004346B8">
        <w:rPr>
          <w:rFonts w:ascii="Times New Roman" w:hAnsi="Times New Roman" w:cs="Times New Roman"/>
          <w:sz w:val="26"/>
          <w:szCs w:val="26"/>
          <w:lang w:val="ru-RU"/>
        </w:rPr>
        <w:t xml:space="preserve"> в рамках которого проведена</w:t>
      </w:r>
      <w:r w:rsidRPr="004346B8">
        <w:rPr>
          <w:rFonts w:ascii="Times New Roman" w:hAnsi="Times New Roman" w:cs="Times New Roman"/>
          <w:b/>
          <w:sz w:val="26"/>
          <w:szCs w:val="26"/>
          <w:lang w:val="ru-RU"/>
        </w:rPr>
        <w:t xml:space="preserve"> </w:t>
      </w:r>
      <w:r w:rsidRPr="004346B8">
        <w:rPr>
          <w:rFonts w:ascii="Times New Roman" w:hAnsi="Times New Roman" w:cs="Times New Roman"/>
          <w:sz w:val="26"/>
          <w:szCs w:val="26"/>
          <w:lang w:val="ru-RU"/>
        </w:rPr>
        <w:t>работа по законодательному регулированию мер снижения потребления табачных изделий, информирование</w:t>
      </w:r>
      <w:r w:rsidR="004A5D3B" w:rsidRPr="004346B8">
        <w:rPr>
          <w:rFonts w:ascii="Times New Roman" w:hAnsi="Times New Roman" w:cs="Times New Roman"/>
          <w:sz w:val="26"/>
          <w:szCs w:val="26"/>
          <w:lang w:val="ru-RU"/>
        </w:rPr>
        <w:t xml:space="preserve"> населения о вреде потребления табака</w:t>
      </w:r>
      <w:r w:rsidRPr="004346B8">
        <w:rPr>
          <w:rFonts w:ascii="Times New Roman" w:hAnsi="Times New Roman" w:cs="Times New Roman"/>
          <w:sz w:val="26"/>
          <w:szCs w:val="26"/>
          <w:lang w:val="ru-RU"/>
        </w:rPr>
        <w:t>.</w:t>
      </w:r>
      <w:r w:rsidR="004A5D3B" w:rsidRPr="004346B8">
        <w:rPr>
          <w:rFonts w:ascii="Times New Roman" w:hAnsi="Times New Roman" w:cs="Times New Roman"/>
          <w:sz w:val="26"/>
          <w:szCs w:val="26"/>
          <w:lang w:val="ru-RU"/>
        </w:rPr>
        <w:t xml:space="preserve"> </w:t>
      </w:r>
    </w:p>
    <w:p w14:paraId="5F4FB7E8" w14:textId="48ED649E" w:rsidR="0030784C" w:rsidRPr="004346B8" w:rsidRDefault="0030784C" w:rsidP="003D6207">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sz w:val="26"/>
          <w:szCs w:val="26"/>
          <w:lang w:val="ru-RU"/>
        </w:rPr>
      </w:pPr>
      <w:proofErr w:type="spellStart"/>
      <w:r w:rsidRPr="004346B8">
        <w:rPr>
          <w:rFonts w:ascii="Times New Roman" w:hAnsi="Times New Roman" w:cs="Times New Roman"/>
          <w:b/>
          <w:i/>
          <w:sz w:val="24"/>
          <w:szCs w:val="24"/>
          <w:lang w:val="ru-RU"/>
        </w:rPr>
        <w:t>Справочно</w:t>
      </w:r>
      <w:proofErr w:type="spellEnd"/>
      <w:r w:rsidRPr="004346B8">
        <w:rPr>
          <w:rFonts w:ascii="Times New Roman" w:hAnsi="Times New Roman" w:cs="Times New Roman"/>
          <w:b/>
          <w:i/>
          <w:sz w:val="24"/>
          <w:szCs w:val="24"/>
          <w:lang w:val="ru-RU"/>
        </w:rPr>
        <w:t>:</w:t>
      </w:r>
    </w:p>
    <w:p w14:paraId="5639E7F9" w14:textId="5589558E" w:rsidR="0030784C" w:rsidRPr="004346B8" w:rsidRDefault="00810FBA" w:rsidP="003D6207">
      <w:pPr>
        <w:pBdr>
          <w:bottom w:val="single" w:sz="4" w:space="3" w:color="FFFFFF"/>
        </w:pBdr>
        <w:tabs>
          <w:tab w:val="left" w:pos="709"/>
          <w:tab w:val="left" w:pos="1134"/>
        </w:tabs>
        <w:autoSpaceDE w:val="0"/>
        <w:autoSpaceDN w:val="0"/>
        <w:adjustRightInd w:val="0"/>
        <w:spacing w:after="0" w:line="240" w:lineRule="auto"/>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        </w:t>
      </w:r>
      <w:r w:rsidR="004A5D3B" w:rsidRPr="004346B8">
        <w:rPr>
          <w:rFonts w:ascii="Times New Roman" w:hAnsi="Times New Roman" w:cs="Times New Roman"/>
          <w:sz w:val="26"/>
          <w:szCs w:val="26"/>
          <w:lang w:val="ru-RU"/>
        </w:rPr>
        <w:t xml:space="preserve"> </w:t>
      </w:r>
      <w:r w:rsidR="004A5D3B" w:rsidRPr="004346B8">
        <w:rPr>
          <w:rFonts w:ascii="Times New Roman" w:hAnsi="Times New Roman" w:cs="Times New Roman"/>
          <w:i/>
          <w:sz w:val="24"/>
          <w:szCs w:val="26"/>
          <w:lang w:val="ru-RU"/>
        </w:rPr>
        <w:t>Опубликованы 10 материалов на интернет порталах, более 20 выступлений на республиканских телеканалах. Разработаны и размещены два видеоролика в социальных</w:t>
      </w:r>
      <w:r w:rsidR="00EE4228" w:rsidRPr="004346B8">
        <w:rPr>
          <w:rFonts w:ascii="Times New Roman" w:hAnsi="Times New Roman" w:cs="Times New Roman"/>
          <w:i/>
          <w:sz w:val="24"/>
          <w:szCs w:val="26"/>
          <w:lang w:val="ru-RU"/>
        </w:rPr>
        <w:t xml:space="preserve"> сетях и </w:t>
      </w:r>
      <w:proofErr w:type="spellStart"/>
      <w:r w:rsidR="00EE4228" w:rsidRPr="004346B8">
        <w:rPr>
          <w:rFonts w:ascii="Times New Roman" w:hAnsi="Times New Roman" w:cs="Times New Roman"/>
          <w:i/>
          <w:sz w:val="24"/>
          <w:szCs w:val="26"/>
          <w:lang w:val="ru-RU"/>
        </w:rPr>
        <w:t>youtube</w:t>
      </w:r>
      <w:proofErr w:type="spellEnd"/>
      <w:r w:rsidR="00EE4228" w:rsidRPr="004346B8">
        <w:rPr>
          <w:rFonts w:ascii="Times New Roman" w:hAnsi="Times New Roman" w:cs="Times New Roman"/>
          <w:i/>
          <w:sz w:val="24"/>
          <w:szCs w:val="26"/>
          <w:lang w:val="ru-RU"/>
        </w:rPr>
        <w:t xml:space="preserve"> канале и</w:t>
      </w:r>
      <w:r w:rsidR="004A5D3B" w:rsidRPr="004346B8">
        <w:rPr>
          <w:rFonts w:ascii="Times New Roman" w:hAnsi="Times New Roman" w:cs="Times New Roman"/>
          <w:i/>
          <w:sz w:val="24"/>
          <w:szCs w:val="26"/>
          <w:lang w:val="ru-RU"/>
        </w:rPr>
        <w:t xml:space="preserve"> на аккаунтах известных блогеров. Проведено общественное слушание по запрету оборота </w:t>
      </w:r>
      <w:proofErr w:type="spellStart"/>
      <w:r w:rsidR="004A5D3B" w:rsidRPr="004346B8">
        <w:rPr>
          <w:rFonts w:ascii="Times New Roman" w:hAnsi="Times New Roman" w:cs="Times New Roman"/>
          <w:i/>
          <w:sz w:val="24"/>
          <w:szCs w:val="26"/>
          <w:lang w:val="ru-RU"/>
        </w:rPr>
        <w:t>вейпов</w:t>
      </w:r>
      <w:proofErr w:type="spellEnd"/>
      <w:r w:rsidR="004A5D3B" w:rsidRPr="004346B8">
        <w:rPr>
          <w:rFonts w:ascii="Times New Roman" w:hAnsi="Times New Roman" w:cs="Times New Roman"/>
          <w:i/>
          <w:sz w:val="24"/>
          <w:szCs w:val="26"/>
          <w:lang w:val="ru-RU"/>
        </w:rPr>
        <w:t xml:space="preserve"> и повышение акцизов на изделия из нагреваемого табака (ИНТ). Для повышения осведомленности населе</w:t>
      </w:r>
      <w:r w:rsidR="00EE4228" w:rsidRPr="004346B8">
        <w:rPr>
          <w:rFonts w:ascii="Times New Roman" w:hAnsi="Times New Roman" w:cs="Times New Roman"/>
          <w:i/>
          <w:sz w:val="24"/>
          <w:szCs w:val="26"/>
          <w:lang w:val="ru-RU"/>
        </w:rPr>
        <w:t>ния о вреде потребления табака.  В</w:t>
      </w:r>
      <w:r w:rsidR="004A5D3B" w:rsidRPr="004346B8">
        <w:rPr>
          <w:rFonts w:ascii="Times New Roman" w:hAnsi="Times New Roman" w:cs="Times New Roman"/>
          <w:i/>
          <w:sz w:val="24"/>
          <w:szCs w:val="26"/>
          <w:lang w:val="ru-RU"/>
        </w:rPr>
        <w:t xml:space="preserve"> целях контроля за рекламой, запретом курения в общественных местах с 31 мая по 19 июля </w:t>
      </w:r>
      <w:r w:rsidR="0030784C" w:rsidRPr="004346B8">
        <w:rPr>
          <w:rFonts w:ascii="Times New Roman" w:hAnsi="Times New Roman" w:cs="Times New Roman"/>
          <w:i/>
          <w:sz w:val="24"/>
          <w:szCs w:val="26"/>
          <w:lang w:val="ru-RU"/>
        </w:rPr>
        <w:t xml:space="preserve">2022 </w:t>
      </w:r>
      <w:r w:rsidR="0030784C" w:rsidRPr="004346B8">
        <w:rPr>
          <w:rFonts w:ascii="Times New Roman" w:hAnsi="Times New Roman" w:cs="Times New Roman"/>
          <w:i/>
          <w:sz w:val="24"/>
          <w:szCs w:val="26"/>
          <w:lang w:val="kk-KZ"/>
        </w:rPr>
        <w:t xml:space="preserve">года </w:t>
      </w:r>
      <w:r w:rsidR="004A5D3B" w:rsidRPr="004346B8">
        <w:rPr>
          <w:rFonts w:ascii="Times New Roman" w:hAnsi="Times New Roman" w:cs="Times New Roman"/>
          <w:i/>
          <w:sz w:val="24"/>
          <w:szCs w:val="26"/>
          <w:lang w:val="ru-RU"/>
        </w:rPr>
        <w:t>во всех регионах страны проведены акции, антитабачные интерактивные мобильные выставки «Вся правда о табаке», также рейды по исполнению законодательных запретов на потребление табачных изделий в общественных местах.</w:t>
      </w:r>
      <w:r w:rsidR="004A5D3B" w:rsidRPr="004346B8">
        <w:rPr>
          <w:rFonts w:ascii="Times New Roman" w:hAnsi="Times New Roman" w:cs="Times New Roman"/>
          <w:sz w:val="26"/>
          <w:szCs w:val="26"/>
          <w:lang w:val="ru-RU"/>
        </w:rPr>
        <w:t xml:space="preserve"> </w:t>
      </w:r>
    </w:p>
    <w:p w14:paraId="3723B0FE" w14:textId="77777777" w:rsidR="0030784C" w:rsidRPr="004346B8" w:rsidRDefault="0030784C" w:rsidP="0030784C">
      <w:pPr>
        <w:pBdr>
          <w:bottom w:val="single" w:sz="4" w:space="3" w:color="FFFFFF"/>
        </w:pBdr>
        <w:tabs>
          <w:tab w:val="left" w:pos="709"/>
          <w:tab w:val="left" w:pos="1134"/>
        </w:tabs>
        <w:autoSpaceDE w:val="0"/>
        <w:autoSpaceDN w:val="0"/>
        <w:adjustRightInd w:val="0"/>
        <w:spacing w:after="0" w:line="240" w:lineRule="auto"/>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          </w:t>
      </w:r>
      <w:r w:rsidR="00EE4228" w:rsidRPr="004346B8">
        <w:rPr>
          <w:rFonts w:ascii="Times New Roman" w:hAnsi="Times New Roman" w:cs="Times New Roman"/>
          <w:sz w:val="26"/>
          <w:szCs w:val="26"/>
          <w:lang w:val="ru-RU"/>
        </w:rPr>
        <w:t xml:space="preserve">Реализуется </w:t>
      </w:r>
      <w:r w:rsidR="00872C5E" w:rsidRPr="004346B8">
        <w:rPr>
          <w:rFonts w:ascii="Times New Roman" w:hAnsi="Times New Roman" w:cs="Times New Roman"/>
          <w:sz w:val="26"/>
          <w:szCs w:val="26"/>
          <w:lang w:val="ru-RU"/>
        </w:rPr>
        <w:t xml:space="preserve">план мероприятий по информационно – разъяснительной работе среди населения Республики Казахстан по профилактике травматизма (падение, утопление, выпадение из окон детей), потребления алкоголя, </w:t>
      </w:r>
      <w:r w:rsidR="00E1117E" w:rsidRPr="004346B8">
        <w:rPr>
          <w:rFonts w:ascii="Times New Roman" w:hAnsi="Times New Roman" w:cs="Times New Roman"/>
          <w:sz w:val="26"/>
          <w:szCs w:val="26"/>
          <w:lang w:val="ru-RU"/>
        </w:rPr>
        <w:t>психоактивных веществ</w:t>
      </w:r>
      <w:r w:rsidR="00872C5E" w:rsidRPr="004346B8">
        <w:rPr>
          <w:rFonts w:ascii="Times New Roman" w:hAnsi="Times New Roman" w:cs="Times New Roman"/>
          <w:sz w:val="26"/>
          <w:szCs w:val="26"/>
          <w:lang w:val="ru-RU"/>
        </w:rPr>
        <w:t>, физической акти</w:t>
      </w:r>
      <w:r w:rsidR="00EE4228" w:rsidRPr="004346B8">
        <w:rPr>
          <w:rFonts w:ascii="Times New Roman" w:hAnsi="Times New Roman" w:cs="Times New Roman"/>
          <w:sz w:val="26"/>
          <w:szCs w:val="26"/>
          <w:lang w:val="ru-RU"/>
        </w:rPr>
        <w:t xml:space="preserve">вности и правильного питания на </w:t>
      </w:r>
      <w:r w:rsidR="00872C5E" w:rsidRPr="004346B8">
        <w:rPr>
          <w:rFonts w:ascii="Times New Roman" w:hAnsi="Times New Roman" w:cs="Times New Roman"/>
          <w:sz w:val="26"/>
          <w:szCs w:val="26"/>
          <w:lang w:val="ru-RU"/>
        </w:rPr>
        <w:t>2022-2025 годы</w:t>
      </w:r>
      <w:r w:rsidRPr="004346B8">
        <w:rPr>
          <w:rFonts w:ascii="Times New Roman" w:hAnsi="Times New Roman" w:cs="Times New Roman"/>
          <w:sz w:val="26"/>
          <w:szCs w:val="26"/>
          <w:lang w:val="ru-RU"/>
        </w:rPr>
        <w:t xml:space="preserve">. </w:t>
      </w:r>
    </w:p>
    <w:p w14:paraId="2E1C1B32" w14:textId="13C02103" w:rsidR="00872C5E" w:rsidRPr="004346B8" w:rsidRDefault="0030784C" w:rsidP="0030784C">
      <w:pPr>
        <w:pBdr>
          <w:bottom w:val="single" w:sz="4" w:space="3" w:color="FFFFFF"/>
        </w:pBdr>
        <w:tabs>
          <w:tab w:val="left" w:pos="709"/>
          <w:tab w:val="left" w:pos="1134"/>
        </w:tabs>
        <w:autoSpaceDE w:val="0"/>
        <w:autoSpaceDN w:val="0"/>
        <w:adjustRightInd w:val="0"/>
        <w:spacing w:after="0" w:line="240" w:lineRule="auto"/>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            </w:t>
      </w:r>
      <w:r w:rsidR="00872C5E" w:rsidRPr="004346B8">
        <w:rPr>
          <w:rFonts w:ascii="Times New Roman" w:hAnsi="Times New Roman" w:cs="Times New Roman"/>
          <w:sz w:val="26"/>
          <w:szCs w:val="26"/>
          <w:lang w:val="ru-RU"/>
        </w:rPr>
        <w:t xml:space="preserve">По итогам 2022 года в рамках </w:t>
      </w:r>
      <w:r w:rsidR="005B7C66" w:rsidRPr="004346B8">
        <w:rPr>
          <w:rFonts w:ascii="Times New Roman" w:hAnsi="Times New Roman" w:cs="Times New Roman"/>
          <w:sz w:val="26"/>
          <w:szCs w:val="26"/>
          <w:lang w:val="ru-RU"/>
        </w:rPr>
        <w:t>вышеуказанного плана</w:t>
      </w:r>
      <w:r w:rsidR="00872C5E" w:rsidRPr="004346B8">
        <w:rPr>
          <w:rFonts w:ascii="Times New Roman" w:hAnsi="Times New Roman" w:cs="Times New Roman"/>
          <w:sz w:val="26"/>
          <w:szCs w:val="26"/>
          <w:lang w:val="ru-RU"/>
        </w:rPr>
        <w:t xml:space="preserve"> среди населения РК проведено 219 674 </w:t>
      </w:r>
      <w:r w:rsidR="007D220F" w:rsidRPr="004346B8">
        <w:rPr>
          <w:rFonts w:ascii="Times New Roman" w:hAnsi="Times New Roman" w:cs="Times New Roman"/>
          <w:sz w:val="26"/>
          <w:szCs w:val="26"/>
          <w:lang w:val="ru-RU"/>
        </w:rPr>
        <w:t>мероприятий, в</w:t>
      </w:r>
      <w:r w:rsidR="00872C5E" w:rsidRPr="004346B8">
        <w:rPr>
          <w:rFonts w:ascii="Times New Roman" w:hAnsi="Times New Roman" w:cs="Times New Roman"/>
          <w:sz w:val="26"/>
          <w:szCs w:val="26"/>
          <w:lang w:val="ru-RU"/>
        </w:rPr>
        <w:t xml:space="preserve"> том числе: 83821 организационных мероприятия в разрезе целевых групп с охватом 802 674 человека и 135 853 мероприятий в СМИ. Распространено 328 012 единиц информационно-образовательных материалов.</w:t>
      </w:r>
    </w:p>
    <w:p w14:paraId="6F508578" w14:textId="7F113DE6" w:rsidR="00872C5E" w:rsidRPr="004346B8" w:rsidRDefault="00872C5E" w:rsidP="003D6207">
      <w:pPr>
        <w:widowControl w:val="0"/>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В рамках реализации </w:t>
      </w:r>
      <w:r w:rsidR="007D220F" w:rsidRPr="004346B8">
        <w:rPr>
          <w:rFonts w:ascii="Times New Roman" w:eastAsia="Times New Roman" w:hAnsi="Times New Roman" w:cs="Times New Roman"/>
          <w:bCs/>
          <w:sz w:val="26"/>
          <w:szCs w:val="26"/>
          <w:lang w:val="ru-RU"/>
        </w:rPr>
        <w:t xml:space="preserve">национального проекта «Качественное и доступное здравоохранение для каждого гражданина «Здоровая нация» </w:t>
      </w:r>
      <w:r w:rsidRPr="004346B8">
        <w:rPr>
          <w:rFonts w:ascii="Times New Roman" w:hAnsi="Times New Roman" w:cs="Times New Roman"/>
          <w:sz w:val="26"/>
          <w:szCs w:val="26"/>
          <w:lang w:val="ru-RU"/>
        </w:rPr>
        <w:t>распространено 710 960 единиц информационно-образовательных материалов, в том числе: 185225 буклетов, 50753 плакатов, 356300 листовок, 111354 других материалов.</w:t>
      </w:r>
    </w:p>
    <w:p w14:paraId="3306BA88" w14:textId="21961D96" w:rsidR="00872C5E" w:rsidRPr="004346B8" w:rsidRDefault="005B7C66" w:rsidP="003D6207">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Разработаны </w:t>
      </w:r>
      <w:r w:rsidRPr="004346B8">
        <w:rPr>
          <w:rFonts w:ascii="Times New Roman" w:hAnsi="Times New Roman" w:cs="Times New Roman"/>
          <w:b/>
          <w:sz w:val="26"/>
          <w:szCs w:val="26"/>
          <w:lang w:val="ru-RU"/>
        </w:rPr>
        <w:t>методические рекомендации по разработке национального профиля питательных веществ</w:t>
      </w:r>
      <w:r w:rsidRPr="004346B8">
        <w:rPr>
          <w:rFonts w:ascii="Times New Roman" w:hAnsi="Times New Roman" w:cs="Times New Roman"/>
          <w:sz w:val="26"/>
          <w:szCs w:val="26"/>
          <w:lang w:val="ru-RU"/>
        </w:rPr>
        <w:t xml:space="preserve"> (для ранжирования продуктов питания</w:t>
      </w:r>
      <w:r w:rsidR="00AF0519" w:rsidRPr="004346B8">
        <w:rPr>
          <w:rFonts w:ascii="Times New Roman" w:hAnsi="Times New Roman" w:cs="Times New Roman"/>
          <w:sz w:val="26"/>
          <w:szCs w:val="26"/>
          <w:lang w:val="ru-RU"/>
        </w:rPr>
        <w:t xml:space="preserve"> </w:t>
      </w:r>
      <w:r w:rsidRPr="004346B8">
        <w:rPr>
          <w:rFonts w:ascii="Times New Roman" w:hAnsi="Times New Roman" w:cs="Times New Roman"/>
          <w:sz w:val="26"/>
          <w:szCs w:val="26"/>
          <w:lang w:val="ru-RU"/>
        </w:rPr>
        <w:t xml:space="preserve">в соответствии с их составом с целью профилактики неинфекционных заболеваний) и </w:t>
      </w:r>
      <w:r w:rsidRPr="004346B8">
        <w:rPr>
          <w:rFonts w:ascii="Times New Roman" w:hAnsi="Times New Roman" w:cs="Times New Roman"/>
          <w:b/>
          <w:sz w:val="26"/>
          <w:szCs w:val="26"/>
          <w:lang w:val="ru-RU"/>
        </w:rPr>
        <w:t>по содержанию соли в продуктах питания и готовой пищевой продукции,</w:t>
      </w:r>
      <w:r w:rsidRPr="004346B8">
        <w:rPr>
          <w:rFonts w:ascii="Times New Roman" w:hAnsi="Times New Roman" w:cs="Times New Roman"/>
          <w:sz w:val="26"/>
          <w:szCs w:val="26"/>
          <w:lang w:val="ru-RU"/>
        </w:rPr>
        <w:t xml:space="preserve"> направлены в Управления здравоохранения 20 регионов для внедрения.</w:t>
      </w:r>
    </w:p>
    <w:p w14:paraId="280F175C" w14:textId="29F521BE" w:rsidR="00EE4228" w:rsidRPr="004346B8" w:rsidRDefault="00AF0519" w:rsidP="003D6207">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В 2022 году проведено </w:t>
      </w:r>
      <w:r w:rsidRPr="004346B8">
        <w:rPr>
          <w:rFonts w:ascii="Times New Roman" w:hAnsi="Times New Roman" w:cs="Times New Roman"/>
          <w:b/>
          <w:sz w:val="26"/>
          <w:szCs w:val="26"/>
          <w:lang w:val="ru-RU"/>
        </w:rPr>
        <w:t xml:space="preserve">национальное исследование по мониторингу поведения школьников в отношении своего здоровья и благополучия </w:t>
      </w:r>
      <w:r w:rsidRPr="004346B8">
        <w:rPr>
          <w:rFonts w:ascii="Times New Roman" w:hAnsi="Times New Roman" w:cs="Times New Roman"/>
          <w:sz w:val="26"/>
          <w:szCs w:val="26"/>
          <w:lang w:val="ru-RU"/>
        </w:rPr>
        <w:t xml:space="preserve">при </w:t>
      </w:r>
      <w:r w:rsidRPr="004346B8">
        <w:rPr>
          <w:rFonts w:ascii="Times New Roman" w:hAnsi="Times New Roman" w:cs="Times New Roman"/>
          <w:sz w:val="26"/>
          <w:szCs w:val="26"/>
          <w:lang w:val="ru-RU"/>
        </w:rPr>
        <w:lastRenderedPageBreak/>
        <w:t>поддержке Министерства просвещения РК, с участием управлений образования и здравоохранения всех регионов страны. В исследовании приняли участие 8528 школьников из 121 школы по стране.</w:t>
      </w:r>
      <w:r w:rsidR="008B0E5E" w:rsidRPr="004346B8">
        <w:rPr>
          <w:rFonts w:ascii="Times New Roman" w:hAnsi="Times New Roman" w:cs="Times New Roman"/>
          <w:sz w:val="26"/>
          <w:szCs w:val="26"/>
          <w:lang w:val="ru-RU"/>
        </w:rPr>
        <w:t xml:space="preserve"> </w:t>
      </w:r>
      <w:r w:rsidR="00EE4228" w:rsidRPr="004346B8">
        <w:rPr>
          <w:rFonts w:ascii="Times New Roman" w:hAnsi="Times New Roman" w:cs="Times New Roman"/>
          <w:sz w:val="26"/>
          <w:szCs w:val="26"/>
          <w:lang w:val="ru-RU"/>
        </w:rPr>
        <w:t xml:space="preserve">По итогам исследования </w:t>
      </w:r>
      <w:r w:rsidR="008B0E5E" w:rsidRPr="004346B8">
        <w:rPr>
          <w:rFonts w:ascii="Times New Roman" w:hAnsi="Times New Roman" w:cs="Times New Roman"/>
          <w:sz w:val="26"/>
          <w:szCs w:val="26"/>
          <w:lang w:val="ru-RU"/>
        </w:rPr>
        <w:t xml:space="preserve">большинство детей Казахстана удовлетворены своей жизнью имеют хорошее психическое благополучие, позитивные, поддерживающие отношения в семье, школе и среди сверстников (88 %). Тем не менее, сохраняющееся факторы риска неинфекционных заболеваний, такие как нездоровое пищевое поведение </w:t>
      </w:r>
      <w:r w:rsidR="008B0E5E" w:rsidRPr="004346B8">
        <w:rPr>
          <w:rFonts w:ascii="Times New Roman" w:hAnsi="Times New Roman" w:cs="Times New Roman"/>
          <w:i/>
          <w:sz w:val="24"/>
          <w:szCs w:val="26"/>
          <w:lang w:val="ru-RU"/>
        </w:rPr>
        <w:t xml:space="preserve">(20,5 % пьет вредные для здоровья напитки), </w:t>
      </w:r>
      <w:r w:rsidR="008B0E5E" w:rsidRPr="004346B8">
        <w:rPr>
          <w:rFonts w:ascii="Times New Roman" w:hAnsi="Times New Roman" w:cs="Times New Roman"/>
          <w:sz w:val="26"/>
          <w:szCs w:val="26"/>
          <w:lang w:val="ru-RU"/>
        </w:rPr>
        <w:t>низкая физическая активность (</w:t>
      </w:r>
      <w:r w:rsidR="008B0E5E" w:rsidRPr="004346B8">
        <w:rPr>
          <w:rFonts w:ascii="Times New Roman" w:hAnsi="Times New Roman" w:cs="Times New Roman"/>
          <w:i/>
          <w:sz w:val="24"/>
          <w:szCs w:val="26"/>
          <w:lang w:val="ru-RU"/>
        </w:rPr>
        <w:t>доля детей с ежедневной физической активностью с 34,0% до 32,4%),</w:t>
      </w:r>
      <w:r w:rsidR="008B0E5E" w:rsidRPr="004346B8">
        <w:rPr>
          <w:rFonts w:ascii="Times New Roman" w:hAnsi="Times New Roman" w:cs="Times New Roman"/>
          <w:sz w:val="24"/>
          <w:szCs w:val="26"/>
          <w:lang w:val="ru-RU"/>
        </w:rPr>
        <w:t xml:space="preserve"> </w:t>
      </w:r>
      <w:r w:rsidR="008B0E5E" w:rsidRPr="004346B8">
        <w:rPr>
          <w:rFonts w:ascii="Times New Roman" w:hAnsi="Times New Roman" w:cs="Times New Roman"/>
          <w:sz w:val="26"/>
          <w:szCs w:val="26"/>
          <w:lang w:val="ru-RU"/>
        </w:rPr>
        <w:t xml:space="preserve">курение (6 %), употребление </w:t>
      </w:r>
      <w:proofErr w:type="spellStart"/>
      <w:r w:rsidR="008B0E5E" w:rsidRPr="004346B8">
        <w:rPr>
          <w:rFonts w:ascii="Times New Roman" w:hAnsi="Times New Roman" w:cs="Times New Roman"/>
          <w:sz w:val="26"/>
          <w:szCs w:val="26"/>
          <w:lang w:val="ru-RU"/>
        </w:rPr>
        <w:t>вейпов</w:t>
      </w:r>
      <w:proofErr w:type="spellEnd"/>
      <w:r w:rsidR="008B0E5E" w:rsidRPr="004346B8">
        <w:rPr>
          <w:rFonts w:ascii="Times New Roman" w:hAnsi="Times New Roman" w:cs="Times New Roman"/>
          <w:sz w:val="26"/>
          <w:szCs w:val="26"/>
          <w:lang w:val="ru-RU"/>
        </w:rPr>
        <w:t xml:space="preserve"> (9,8 %), алкоголя (7,0 %), рискованное сексуальное поведение (5,7%) отодвигают положительные изменения и увеличивают бремя серьёзных последствий для здоровья и благополучия детей.</w:t>
      </w:r>
    </w:p>
    <w:p w14:paraId="761313EC" w14:textId="26801618" w:rsidR="00EA6E41" w:rsidRPr="004346B8" w:rsidRDefault="00EA6E41" w:rsidP="003D6207">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val="ru-RU"/>
        </w:rPr>
      </w:pPr>
      <w:r w:rsidRPr="004346B8">
        <w:rPr>
          <w:rFonts w:ascii="Times New Roman" w:eastAsia="Times New Roman" w:hAnsi="Times New Roman" w:cs="Times New Roman"/>
          <w:bCs/>
          <w:sz w:val="26"/>
          <w:szCs w:val="26"/>
          <w:lang w:val="ru-RU"/>
        </w:rPr>
        <w:t xml:space="preserve">Для </w:t>
      </w:r>
      <w:r w:rsidR="000D1951" w:rsidRPr="004346B8">
        <w:rPr>
          <w:rFonts w:ascii="Times New Roman" w:eastAsia="Times New Roman" w:hAnsi="Times New Roman" w:cs="Times New Roman"/>
          <w:bCs/>
          <w:sz w:val="26"/>
          <w:szCs w:val="26"/>
          <w:lang w:val="ru-RU"/>
        </w:rPr>
        <w:t>определения приверженности граждан</w:t>
      </w:r>
      <w:r w:rsidRPr="004346B8">
        <w:rPr>
          <w:rFonts w:ascii="Times New Roman" w:eastAsia="Times New Roman" w:hAnsi="Times New Roman" w:cs="Times New Roman"/>
          <w:bCs/>
          <w:sz w:val="26"/>
          <w:szCs w:val="26"/>
          <w:lang w:val="ru-RU"/>
        </w:rPr>
        <w:t xml:space="preserve"> Казахстана</w:t>
      </w:r>
      <w:r w:rsidR="000D1951" w:rsidRPr="004346B8">
        <w:rPr>
          <w:rFonts w:ascii="Times New Roman" w:eastAsia="Times New Roman" w:hAnsi="Times New Roman" w:cs="Times New Roman"/>
          <w:bCs/>
          <w:sz w:val="26"/>
          <w:szCs w:val="26"/>
          <w:lang w:val="ru-RU"/>
        </w:rPr>
        <w:t xml:space="preserve"> к </w:t>
      </w:r>
      <w:r w:rsidRPr="004346B8">
        <w:rPr>
          <w:rFonts w:ascii="Times New Roman" w:eastAsia="Times New Roman" w:hAnsi="Times New Roman" w:cs="Times New Roman"/>
          <w:bCs/>
          <w:sz w:val="26"/>
          <w:szCs w:val="26"/>
          <w:lang w:val="ru-RU"/>
        </w:rPr>
        <w:t>здоров</w:t>
      </w:r>
      <w:r w:rsidR="000D1951" w:rsidRPr="004346B8">
        <w:rPr>
          <w:rFonts w:ascii="Times New Roman" w:eastAsia="Times New Roman" w:hAnsi="Times New Roman" w:cs="Times New Roman"/>
          <w:bCs/>
          <w:sz w:val="26"/>
          <w:szCs w:val="26"/>
          <w:lang w:val="ru-RU"/>
        </w:rPr>
        <w:t>о</w:t>
      </w:r>
      <w:r w:rsidR="00EE4228" w:rsidRPr="004346B8">
        <w:rPr>
          <w:rFonts w:ascii="Times New Roman" w:eastAsia="Times New Roman" w:hAnsi="Times New Roman" w:cs="Times New Roman"/>
          <w:bCs/>
          <w:sz w:val="26"/>
          <w:szCs w:val="26"/>
          <w:lang w:val="ru-RU"/>
        </w:rPr>
        <w:t xml:space="preserve">му </w:t>
      </w:r>
      <w:r w:rsidRPr="004346B8">
        <w:rPr>
          <w:rFonts w:ascii="Times New Roman" w:eastAsia="Times New Roman" w:hAnsi="Times New Roman" w:cs="Times New Roman"/>
          <w:bCs/>
          <w:sz w:val="26"/>
          <w:szCs w:val="26"/>
          <w:lang w:val="ru-RU"/>
        </w:rPr>
        <w:t>образ</w:t>
      </w:r>
      <w:r w:rsidR="00EE4228" w:rsidRPr="004346B8">
        <w:rPr>
          <w:rFonts w:ascii="Times New Roman" w:eastAsia="Times New Roman" w:hAnsi="Times New Roman" w:cs="Times New Roman"/>
          <w:bCs/>
          <w:sz w:val="26"/>
          <w:szCs w:val="26"/>
          <w:lang w:val="ru-RU"/>
        </w:rPr>
        <w:t xml:space="preserve">у жизни разработана методология исследования, на </w:t>
      </w:r>
      <w:r w:rsidRPr="004346B8">
        <w:rPr>
          <w:rFonts w:ascii="Times New Roman" w:eastAsia="Times New Roman" w:hAnsi="Times New Roman" w:cs="Times New Roman"/>
          <w:bCs/>
          <w:sz w:val="26"/>
          <w:szCs w:val="26"/>
          <w:lang w:val="ru-RU"/>
        </w:rPr>
        <w:t>основе социологическ</w:t>
      </w:r>
      <w:r w:rsidR="00EE4228" w:rsidRPr="004346B8">
        <w:rPr>
          <w:rFonts w:ascii="Times New Roman" w:eastAsia="Times New Roman" w:hAnsi="Times New Roman" w:cs="Times New Roman"/>
          <w:bCs/>
          <w:sz w:val="26"/>
          <w:szCs w:val="26"/>
          <w:lang w:val="ru-RU"/>
        </w:rPr>
        <w:t>ого</w:t>
      </w:r>
      <w:r w:rsidRPr="004346B8">
        <w:rPr>
          <w:rFonts w:ascii="Times New Roman" w:eastAsia="Times New Roman" w:hAnsi="Times New Roman" w:cs="Times New Roman"/>
          <w:bCs/>
          <w:sz w:val="26"/>
          <w:szCs w:val="26"/>
          <w:lang w:val="ru-RU"/>
        </w:rPr>
        <w:t xml:space="preserve"> опрос</w:t>
      </w:r>
      <w:r w:rsidR="00EE4228" w:rsidRPr="004346B8">
        <w:rPr>
          <w:rFonts w:ascii="Times New Roman" w:eastAsia="Times New Roman" w:hAnsi="Times New Roman" w:cs="Times New Roman"/>
          <w:bCs/>
          <w:sz w:val="26"/>
          <w:szCs w:val="26"/>
          <w:lang w:val="ru-RU"/>
        </w:rPr>
        <w:t>а</w:t>
      </w:r>
      <w:r w:rsidRPr="004346B8">
        <w:rPr>
          <w:rFonts w:ascii="Times New Roman" w:eastAsia="Times New Roman" w:hAnsi="Times New Roman" w:cs="Times New Roman"/>
          <w:bCs/>
          <w:sz w:val="26"/>
          <w:szCs w:val="26"/>
          <w:lang w:val="ru-RU"/>
        </w:rPr>
        <w:t xml:space="preserve"> взрослого населения 17 регионов Казахстана (11563 участников). По результатам </w:t>
      </w:r>
      <w:r w:rsidR="000D1951" w:rsidRPr="004346B8">
        <w:rPr>
          <w:rFonts w:ascii="Times New Roman" w:eastAsia="Times New Roman" w:hAnsi="Times New Roman" w:cs="Times New Roman"/>
          <w:bCs/>
          <w:sz w:val="26"/>
          <w:szCs w:val="26"/>
          <w:lang w:val="ru-RU"/>
        </w:rPr>
        <w:t>социологического</w:t>
      </w:r>
      <w:r w:rsidRPr="004346B8">
        <w:rPr>
          <w:rFonts w:ascii="Times New Roman" w:eastAsia="Times New Roman" w:hAnsi="Times New Roman" w:cs="Times New Roman"/>
          <w:bCs/>
          <w:sz w:val="26"/>
          <w:szCs w:val="26"/>
          <w:lang w:val="ru-RU"/>
        </w:rPr>
        <w:t xml:space="preserve"> </w:t>
      </w:r>
      <w:r w:rsidR="000D1951" w:rsidRPr="004346B8">
        <w:rPr>
          <w:rFonts w:ascii="Times New Roman" w:eastAsia="Times New Roman" w:hAnsi="Times New Roman" w:cs="Times New Roman"/>
          <w:bCs/>
          <w:sz w:val="26"/>
          <w:szCs w:val="26"/>
          <w:lang w:val="ru-RU"/>
        </w:rPr>
        <w:t xml:space="preserve">исследования доля граждан, ведущих здоровый образ составила </w:t>
      </w:r>
      <w:r w:rsidRPr="004346B8">
        <w:rPr>
          <w:rFonts w:ascii="Times New Roman" w:eastAsia="Times New Roman" w:hAnsi="Times New Roman" w:cs="Times New Roman"/>
          <w:bCs/>
          <w:sz w:val="26"/>
          <w:szCs w:val="26"/>
          <w:lang w:val="ru-RU"/>
        </w:rPr>
        <w:t>23,2 %.</w:t>
      </w:r>
    </w:p>
    <w:p w14:paraId="7A96574E" w14:textId="1ACCEB00" w:rsidR="00655A3B" w:rsidRPr="004346B8" w:rsidRDefault="00E342F5" w:rsidP="003D6207">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val="ru-RU"/>
        </w:rPr>
      </w:pPr>
      <w:r w:rsidRPr="004346B8">
        <w:rPr>
          <w:rFonts w:ascii="Times New Roman" w:eastAsia="Times New Roman" w:hAnsi="Times New Roman" w:cs="Times New Roman"/>
          <w:bCs/>
          <w:sz w:val="26"/>
          <w:szCs w:val="26"/>
          <w:lang w:val="ru-RU"/>
        </w:rPr>
        <w:t xml:space="preserve">Продолжена работа по реализации </w:t>
      </w:r>
      <w:r w:rsidRPr="004346B8">
        <w:rPr>
          <w:rFonts w:ascii="Times New Roman" w:eastAsia="Times New Roman" w:hAnsi="Times New Roman" w:cs="Times New Roman"/>
          <w:b/>
          <w:bCs/>
          <w:sz w:val="26"/>
          <w:szCs w:val="26"/>
          <w:lang w:val="ru-RU"/>
        </w:rPr>
        <w:t>Плана оперативных действий по противодействию пандемии COVID-19 на 2021-2022 годы</w:t>
      </w:r>
      <w:r w:rsidRPr="004346B8">
        <w:rPr>
          <w:rFonts w:ascii="Times New Roman" w:eastAsia="Times New Roman" w:hAnsi="Times New Roman" w:cs="Times New Roman"/>
          <w:bCs/>
          <w:sz w:val="26"/>
          <w:szCs w:val="26"/>
          <w:lang w:val="ru-RU"/>
        </w:rPr>
        <w:t xml:space="preserve"> </w:t>
      </w:r>
      <w:r w:rsidRPr="004346B8">
        <w:rPr>
          <w:rFonts w:ascii="Times New Roman" w:eastAsia="Times New Roman" w:hAnsi="Times New Roman" w:cs="Times New Roman"/>
          <w:bCs/>
          <w:i/>
          <w:sz w:val="26"/>
          <w:szCs w:val="26"/>
          <w:lang w:val="ru-RU"/>
        </w:rPr>
        <w:t>(</w:t>
      </w:r>
      <w:r w:rsidR="006318BF" w:rsidRPr="004346B8">
        <w:rPr>
          <w:rFonts w:ascii="Times New Roman" w:eastAsia="Times New Roman" w:hAnsi="Times New Roman" w:cs="Times New Roman"/>
          <w:bCs/>
          <w:i/>
          <w:sz w:val="24"/>
          <w:szCs w:val="26"/>
          <w:lang w:val="ru-RU"/>
        </w:rPr>
        <w:t>ППРК</w:t>
      </w:r>
      <w:r w:rsidRPr="004346B8">
        <w:rPr>
          <w:rFonts w:ascii="Times New Roman" w:eastAsia="Times New Roman" w:hAnsi="Times New Roman" w:cs="Times New Roman"/>
          <w:bCs/>
          <w:i/>
          <w:sz w:val="24"/>
          <w:szCs w:val="26"/>
          <w:lang w:val="ru-RU"/>
        </w:rPr>
        <w:t xml:space="preserve"> № 781 от</w:t>
      </w:r>
      <w:r w:rsidR="001F5F30" w:rsidRPr="004346B8">
        <w:rPr>
          <w:rFonts w:ascii="Times New Roman" w:eastAsia="Times New Roman" w:hAnsi="Times New Roman" w:cs="Times New Roman"/>
          <w:bCs/>
          <w:i/>
          <w:sz w:val="24"/>
          <w:szCs w:val="26"/>
          <w:lang w:val="ru-RU"/>
        </w:rPr>
        <w:t xml:space="preserve">                 4</w:t>
      </w:r>
      <w:r w:rsidRPr="004346B8">
        <w:rPr>
          <w:rFonts w:ascii="Times New Roman" w:eastAsia="Times New Roman" w:hAnsi="Times New Roman" w:cs="Times New Roman"/>
          <w:bCs/>
          <w:i/>
          <w:sz w:val="24"/>
          <w:szCs w:val="26"/>
          <w:lang w:val="ru-RU"/>
        </w:rPr>
        <w:t xml:space="preserve"> ноября 2021 года),</w:t>
      </w:r>
      <w:r w:rsidR="006E1BCE" w:rsidRPr="004346B8">
        <w:rPr>
          <w:rFonts w:ascii="Times New Roman" w:eastAsia="Times New Roman" w:hAnsi="Times New Roman" w:cs="Times New Roman"/>
          <w:bCs/>
          <w:i/>
          <w:sz w:val="24"/>
          <w:szCs w:val="26"/>
          <w:lang w:val="ru-RU"/>
        </w:rPr>
        <w:t xml:space="preserve"> </w:t>
      </w:r>
      <w:r w:rsidR="006E1BCE" w:rsidRPr="004346B8">
        <w:rPr>
          <w:rFonts w:ascii="Times New Roman" w:eastAsia="Times New Roman" w:hAnsi="Times New Roman" w:cs="Times New Roman"/>
          <w:bCs/>
          <w:sz w:val="26"/>
          <w:szCs w:val="26"/>
          <w:lang w:val="ru-RU"/>
        </w:rPr>
        <w:t xml:space="preserve">в </w:t>
      </w:r>
      <w:r w:rsidR="00A81CCB" w:rsidRPr="004346B8">
        <w:rPr>
          <w:rFonts w:ascii="Times New Roman" w:eastAsia="Times New Roman" w:hAnsi="Times New Roman" w:cs="Times New Roman"/>
          <w:bCs/>
          <w:sz w:val="26"/>
          <w:szCs w:val="26"/>
          <w:lang w:val="ru-RU"/>
        </w:rPr>
        <w:t>котор</w:t>
      </w:r>
      <w:r w:rsidR="006E1BCE" w:rsidRPr="004346B8">
        <w:rPr>
          <w:rFonts w:ascii="Times New Roman" w:eastAsia="Times New Roman" w:hAnsi="Times New Roman" w:cs="Times New Roman"/>
          <w:bCs/>
          <w:sz w:val="26"/>
          <w:szCs w:val="26"/>
          <w:lang w:val="ru-RU"/>
        </w:rPr>
        <w:t>о</w:t>
      </w:r>
      <w:r w:rsidR="00A81CCB" w:rsidRPr="004346B8">
        <w:rPr>
          <w:rFonts w:ascii="Times New Roman" w:eastAsia="Times New Roman" w:hAnsi="Times New Roman" w:cs="Times New Roman"/>
          <w:bCs/>
          <w:sz w:val="26"/>
          <w:szCs w:val="26"/>
          <w:lang w:val="ru-RU"/>
        </w:rPr>
        <w:t>м предусмотрены мероприятия по расширению охвата вакцинацией, оказанию медицинской помощи населению, медицинской реабилитации и лекарственному обеспечению,</w:t>
      </w:r>
      <w:r w:rsidR="00FC505B" w:rsidRPr="004346B8">
        <w:rPr>
          <w:rFonts w:ascii="Times New Roman" w:eastAsia="Times New Roman" w:hAnsi="Times New Roman" w:cs="Times New Roman"/>
          <w:bCs/>
          <w:sz w:val="26"/>
          <w:szCs w:val="26"/>
          <w:lang w:val="ru-RU"/>
        </w:rPr>
        <w:t xml:space="preserve"> </w:t>
      </w:r>
      <w:r w:rsidR="00A81CCB" w:rsidRPr="004346B8">
        <w:rPr>
          <w:rFonts w:ascii="Times New Roman" w:eastAsia="Times New Roman" w:hAnsi="Times New Roman" w:cs="Times New Roman"/>
          <w:bCs/>
          <w:sz w:val="26"/>
          <w:szCs w:val="26"/>
          <w:lang w:val="ru-RU"/>
        </w:rPr>
        <w:t xml:space="preserve">контролю в пунктах пропуска через Государственную границу, коммуникационной стратегии, </w:t>
      </w:r>
      <w:r w:rsidR="00FC505B" w:rsidRPr="004346B8">
        <w:rPr>
          <w:rFonts w:ascii="Times New Roman" w:eastAsia="Times New Roman" w:hAnsi="Times New Roman" w:cs="Times New Roman"/>
          <w:bCs/>
          <w:sz w:val="26"/>
          <w:szCs w:val="26"/>
          <w:lang w:val="ru-RU"/>
        </w:rPr>
        <w:t>развитию</w:t>
      </w:r>
      <w:r w:rsidR="00A81CCB" w:rsidRPr="004346B8">
        <w:rPr>
          <w:rFonts w:ascii="Times New Roman" w:eastAsia="Times New Roman" w:hAnsi="Times New Roman" w:cs="Times New Roman"/>
          <w:bCs/>
          <w:sz w:val="26"/>
          <w:szCs w:val="26"/>
          <w:lang w:val="ru-RU"/>
        </w:rPr>
        <w:t xml:space="preserve"> научно-исследовательского потенциала</w:t>
      </w:r>
      <w:r w:rsidR="00FC505B" w:rsidRPr="004346B8">
        <w:rPr>
          <w:rFonts w:ascii="Times New Roman" w:eastAsia="Times New Roman" w:hAnsi="Times New Roman" w:cs="Times New Roman"/>
          <w:bCs/>
          <w:sz w:val="26"/>
          <w:szCs w:val="26"/>
          <w:lang w:val="ru-RU"/>
        </w:rPr>
        <w:t>, а также противоэпидемические</w:t>
      </w:r>
      <w:r w:rsidR="00A81CCB" w:rsidRPr="004346B8">
        <w:rPr>
          <w:rFonts w:ascii="Times New Roman" w:eastAsia="Times New Roman" w:hAnsi="Times New Roman" w:cs="Times New Roman"/>
          <w:bCs/>
          <w:sz w:val="26"/>
          <w:szCs w:val="26"/>
          <w:lang w:val="ru-RU"/>
        </w:rPr>
        <w:t xml:space="preserve"> мероприятия и развитие информационных систем. </w:t>
      </w:r>
    </w:p>
    <w:p w14:paraId="5D208B53" w14:textId="77777777" w:rsidR="00E50315" w:rsidRPr="004346B8" w:rsidRDefault="0004503F" w:rsidP="003D6207">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val="ru-RU"/>
        </w:rPr>
      </w:pPr>
      <w:r w:rsidRPr="004346B8">
        <w:rPr>
          <w:rFonts w:ascii="Times New Roman" w:eastAsia="Times New Roman" w:hAnsi="Times New Roman" w:cs="Times New Roman"/>
          <w:bCs/>
          <w:sz w:val="26"/>
          <w:szCs w:val="26"/>
          <w:lang w:val="ru-RU"/>
        </w:rPr>
        <w:t xml:space="preserve">21 мая 2022 года во исполнения поручения Главы Государства принят </w:t>
      </w:r>
      <w:r w:rsidRPr="004346B8">
        <w:rPr>
          <w:rFonts w:ascii="Times New Roman" w:eastAsia="Times New Roman" w:hAnsi="Times New Roman" w:cs="Times New Roman"/>
          <w:b/>
          <w:bCs/>
          <w:sz w:val="26"/>
          <w:szCs w:val="26"/>
          <w:lang w:val="ru-RU"/>
        </w:rPr>
        <w:t>Закон РК «О биологической безопасности Республики Казахстан»</w:t>
      </w:r>
      <w:r w:rsidRPr="004346B8">
        <w:rPr>
          <w:rFonts w:ascii="Times New Roman" w:eastAsia="Times New Roman" w:hAnsi="Times New Roman" w:cs="Times New Roman"/>
          <w:bCs/>
          <w:sz w:val="26"/>
          <w:szCs w:val="26"/>
          <w:lang w:val="ru-RU"/>
        </w:rPr>
        <w:t xml:space="preserve"> № 122-VII ЗРК (далее – Закон). </w:t>
      </w:r>
      <w:r w:rsidR="00655A3B" w:rsidRPr="004346B8">
        <w:rPr>
          <w:rFonts w:ascii="Times New Roman" w:eastAsia="Times New Roman" w:hAnsi="Times New Roman" w:cs="Times New Roman"/>
          <w:bCs/>
          <w:sz w:val="26"/>
          <w:szCs w:val="26"/>
          <w:lang w:val="ru-RU"/>
        </w:rPr>
        <w:t xml:space="preserve">В реализацию Закона принято </w:t>
      </w:r>
      <w:r w:rsidRPr="004346B8">
        <w:rPr>
          <w:rFonts w:ascii="Times New Roman" w:eastAsia="Times New Roman" w:hAnsi="Times New Roman" w:cs="Times New Roman"/>
          <w:bCs/>
          <w:sz w:val="26"/>
          <w:szCs w:val="26"/>
          <w:lang w:val="ru-RU"/>
        </w:rPr>
        <w:t>21</w:t>
      </w:r>
      <w:r w:rsidR="00655A3B" w:rsidRPr="004346B8">
        <w:rPr>
          <w:rFonts w:ascii="Times New Roman" w:eastAsia="Times New Roman" w:hAnsi="Times New Roman" w:cs="Times New Roman"/>
          <w:bCs/>
          <w:sz w:val="26"/>
          <w:szCs w:val="26"/>
          <w:lang w:val="ru-RU"/>
        </w:rPr>
        <w:t xml:space="preserve"> подзаконных актов.</w:t>
      </w:r>
    </w:p>
    <w:p w14:paraId="15367DA9" w14:textId="42FF0788" w:rsidR="00E50315" w:rsidRPr="004346B8" w:rsidRDefault="00E50315" w:rsidP="003D6207">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val="ru-RU"/>
        </w:rPr>
      </w:pPr>
      <w:r w:rsidRPr="004346B8">
        <w:rPr>
          <w:rFonts w:ascii="Times New Roman" w:eastAsia="Times New Roman" w:hAnsi="Times New Roman" w:cs="Times New Roman"/>
          <w:bCs/>
          <w:sz w:val="26"/>
          <w:szCs w:val="26"/>
          <w:lang w:val="ru-RU"/>
        </w:rPr>
        <w:t xml:space="preserve">В целях обеспечения биологической безопасности, устойчивого развития и совершенствования инфраструктуры биофармацевтического рынка 16 июня 2022 года создан </w:t>
      </w:r>
      <w:r w:rsidRPr="004346B8">
        <w:rPr>
          <w:rFonts w:ascii="Times New Roman" w:eastAsia="Times New Roman" w:hAnsi="Times New Roman" w:cs="Times New Roman"/>
          <w:b/>
          <w:bCs/>
          <w:sz w:val="26"/>
          <w:szCs w:val="26"/>
          <w:lang w:val="ru-RU"/>
        </w:rPr>
        <w:t>национальный холдинг АО «</w:t>
      </w:r>
      <w:proofErr w:type="spellStart"/>
      <w:r w:rsidRPr="004346B8">
        <w:rPr>
          <w:rFonts w:ascii="Times New Roman" w:eastAsia="Times New Roman" w:hAnsi="Times New Roman" w:cs="Times New Roman"/>
          <w:b/>
          <w:bCs/>
          <w:sz w:val="26"/>
          <w:szCs w:val="26"/>
          <w:lang w:val="ru-RU"/>
        </w:rPr>
        <w:t>QazBioPharm</w:t>
      </w:r>
      <w:proofErr w:type="spellEnd"/>
      <w:r w:rsidRPr="004346B8">
        <w:rPr>
          <w:rFonts w:ascii="Times New Roman" w:eastAsia="Times New Roman" w:hAnsi="Times New Roman" w:cs="Times New Roman"/>
          <w:b/>
          <w:bCs/>
          <w:sz w:val="26"/>
          <w:szCs w:val="26"/>
          <w:lang w:val="ru-RU"/>
        </w:rPr>
        <w:t>»</w:t>
      </w:r>
      <w:r w:rsidRPr="004346B8">
        <w:rPr>
          <w:rFonts w:ascii="Times New Roman" w:eastAsia="Times New Roman" w:hAnsi="Times New Roman" w:cs="Times New Roman"/>
          <w:bCs/>
          <w:sz w:val="26"/>
          <w:szCs w:val="26"/>
          <w:lang w:val="ru-RU"/>
        </w:rPr>
        <w:t xml:space="preserve">, утвержден </w:t>
      </w:r>
      <w:r w:rsidR="00DA79A2" w:rsidRPr="004346B8">
        <w:rPr>
          <w:rFonts w:ascii="Times New Roman" w:eastAsia="Times New Roman" w:hAnsi="Times New Roman" w:cs="Times New Roman"/>
          <w:bCs/>
          <w:sz w:val="26"/>
          <w:szCs w:val="26"/>
          <w:lang w:val="ru-RU"/>
        </w:rPr>
        <w:t>План развития холдинга на 2023-2032 годы.</w:t>
      </w:r>
      <w:r w:rsidRPr="004346B8">
        <w:rPr>
          <w:rFonts w:ascii="Times New Roman" w:eastAsia="Times New Roman" w:hAnsi="Times New Roman" w:cs="Times New Roman"/>
          <w:bCs/>
          <w:sz w:val="26"/>
          <w:szCs w:val="26"/>
          <w:lang w:val="ru-RU"/>
        </w:rPr>
        <w:t xml:space="preserve">   </w:t>
      </w:r>
    </w:p>
    <w:p w14:paraId="3FD4ED8A" w14:textId="3E5B762E" w:rsidR="00E50315" w:rsidRPr="004346B8" w:rsidRDefault="00E50315" w:rsidP="003D6207">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val="ru-RU"/>
        </w:rPr>
      </w:pPr>
      <w:r w:rsidRPr="004346B8">
        <w:rPr>
          <w:rFonts w:ascii="Times New Roman" w:eastAsia="Times New Roman" w:hAnsi="Times New Roman" w:cs="Times New Roman"/>
          <w:bCs/>
          <w:sz w:val="26"/>
          <w:szCs w:val="26"/>
          <w:lang w:val="ru-RU"/>
        </w:rPr>
        <w:t xml:space="preserve">В рамках реализации направления 2 «Формирование современной системы эпидемиологического прогнозирования и реагирования национального проекта «Качественное и доступное здравоохранение для каждого гражданина «Здоровая нация»  создана </w:t>
      </w:r>
      <w:r w:rsidRPr="004346B8">
        <w:rPr>
          <w:rFonts w:ascii="Times New Roman" w:eastAsia="Times New Roman" w:hAnsi="Times New Roman" w:cs="Times New Roman"/>
          <w:b/>
          <w:bCs/>
          <w:sz w:val="26"/>
          <w:szCs w:val="26"/>
          <w:lang w:val="ru-RU"/>
        </w:rPr>
        <w:t xml:space="preserve">система прогнозирования и реагирования на </w:t>
      </w:r>
      <w:proofErr w:type="spellStart"/>
      <w:r w:rsidRPr="004346B8">
        <w:rPr>
          <w:rFonts w:ascii="Times New Roman" w:eastAsia="Times New Roman" w:hAnsi="Times New Roman" w:cs="Times New Roman"/>
          <w:b/>
          <w:bCs/>
          <w:sz w:val="26"/>
          <w:szCs w:val="26"/>
          <w:lang w:val="ru-RU"/>
        </w:rPr>
        <w:t>вакциноуправляемые</w:t>
      </w:r>
      <w:proofErr w:type="spellEnd"/>
      <w:r w:rsidRPr="004346B8">
        <w:rPr>
          <w:rFonts w:ascii="Times New Roman" w:eastAsia="Times New Roman" w:hAnsi="Times New Roman" w:cs="Times New Roman"/>
          <w:b/>
          <w:bCs/>
          <w:sz w:val="26"/>
          <w:szCs w:val="26"/>
          <w:lang w:val="ru-RU"/>
        </w:rPr>
        <w:t xml:space="preserve"> инфекции</w:t>
      </w:r>
      <w:r w:rsidRPr="004346B8">
        <w:rPr>
          <w:rFonts w:ascii="Times New Roman" w:eastAsia="Times New Roman" w:hAnsi="Times New Roman" w:cs="Times New Roman"/>
          <w:bCs/>
          <w:sz w:val="26"/>
          <w:szCs w:val="26"/>
          <w:lang w:val="ru-RU"/>
        </w:rPr>
        <w:t xml:space="preserve">, </w:t>
      </w:r>
      <w:r w:rsidR="005B2CC4" w:rsidRPr="004346B8">
        <w:rPr>
          <w:rFonts w:ascii="Times New Roman" w:eastAsia="Times New Roman" w:hAnsi="Times New Roman" w:cs="Times New Roman"/>
          <w:bCs/>
          <w:sz w:val="26"/>
          <w:szCs w:val="26"/>
          <w:lang w:val="ru-RU"/>
        </w:rPr>
        <w:t xml:space="preserve">в </w:t>
      </w:r>
      <w:r w:rsidRPr="004346B8">
        <w:rPr>
          <w:rFonts w:ascii="Times New Roman" w:eastAsia="Times New Roman" w:hAnsi="Times New Roman" w:cs="Times New Roman"/>
          <w:bCs/>
          <w:sz w:val="26"/>
          <w:szCs w:val="26"/>
          <w:lang w:val="ru-RU"/>
        </w:rPr>
        <w:t xml:space="preserve">которой будет проведена работа </w:t>
      </w:r>
      <w:r w:rsidR="005B2CC4" w:rsidRPr="004346B8">
        <w:rPr>
          <w:rFonts w:ascii="Times New Roman" w:eastAsia="Times New Roman" w:hAnsi="Times New Roman" w:cs="Times New Roman"/>
          <w:bCs/>
          <w:sz w:val="26"/>
          <w:szCs w:val="26"/>
          <w:lang w:val="ru-RU"/>
        </w:rPr>
        <w:t>по</w:t>
      </w:r>
      <w:r w:rsidRPr="004346B8">
        <w:rPr>
          <w:rFonts w:ascii="Times New Roman" w:eastAsia="Times New Roman" w:hAnsi="Times New Roman" w:cs="Times New Roman"/>
          <w:bCs/>
          <w:sz w:val="26"/>
          <w:szCs w:val="26"/>
          <w:lang w:val="ru-RU"/>
        </w:rPr>
        <w:t xml:space="preserve"> создани</w:t>
      </w:r>
      <w:r w:rsidR="005B2CC4" w:rsidRPr="004346B8">
        <w:rPr>
          <w:rFonts w:ascii="Times New Roman" w:eastAsia="Times New Roman" w:hAnsi="Times New Roman" w:cs="Times New Roman"/>
          <w:bCs/>
          <w:sz w:val="26"/>
          <w:szCs w:val="26"/>
          <w:lang w:val="ru-RU"/>
        </w:rPr>
        <w:t>ю</w:t>
      </w:r>
      <w:r w:rsidRPr="004346B8">
        <w:rPr>
          <w:rFonts w:ascii="Times New Roman" w:eastAsia="Times New Roman" w:hAnsi="Times New Roman" w:cs="Times New Roman"/>
          <w:bCs/>
          <w:sz w:val="26"/>
          <w:szCs w:val="26"/>
          <w:lang w:val="ru-RU"/>
        </w:rPr>
        <w:t xml:space="preserve"> автоматизированных ситуационных отчетов по эпидемиологической ситуации за корью и полиомиелитом и установлению порогов заболеваемости, моделированию п</w:t>
      </w:r>
      <w:r w:rsidR="005B2CC4" w:rsidRPr="004346B8">
        <w:rPr>
          <w:rFonts w:ascii="Times New Roman" w:eastAsia="Times New Roman" w:hAnsi="Times New Roman" w:cs="Times New Roman"/>
          <w:bCs/>
          <w:sz w:val="26"/>
          <w:szCs w:val="26"/>
          <w:lang w:val="ru-RU"/>
        </w:rPr>
        <w:t>рогнозирования и созданию</w:t>
      </w:r>
      <w:r w:rsidRPr="004346B8">
        <w:rPr>
          <w:rFonts w:ascii="Times New Roman" w:eastAsia="Times New Roman" w:hAnsi="Times New Roman" w:cs="Times New Roman"/>
          <w:bCs/>
          <w:sz w:val="26"/>
          <w:szCs w:val="26"/>
          <w:lang w:val="ru-RU"/>
        </w:rPr>
        <w:t xml:space="preserve"> онлайн информационной панели (</w:t>
      </w:r>
      <w:proofErr w:type="spellStart"/>
      <w:r w:rsidRPr="004346B8">
        <w:rPr>
          <w:rFonts w:ascii="Times New Roman" w:eastAsia="Times New Roman" w:hAnsi="Times New Roman" w:cs="Times New Roman"/>
          <w:bCs/>
          <w:sz w:val="26"/>
          <w:szCs w:val="26"/>
          <w:lang w:val="ru-RU"/>
        </w:rPr>
        <w:t>dashboard</w:t>
      </w:r>
      <w:proofErr w:type="spellEnd"/>
      <w:r w:rsidRPr="004346B8">
        <w:rPr>
          <w:rFonts w:ascii="Times New Roman" w:eastAsia="Times New Roman" w:hAnsi="Times New Roman" w:cs="Times New Roman"/>
          <w:bCs/>
          <w:sz w:val="26"/>
          <w:szCs w:val="26"/>
          <w:lang w:val="ru-RU"/>
        </w:rPr>
        <w:t xml:space="preserve">) в статистической программе R. </w:t>
      </w:r>
      <w:r w:rsidR="00C5508E" w:rsidRPr="004346B8">
        <w:rPr>
          <w:rFonts w:ascii="Times New Roman" w:eastAsia="Times New Roman" w:hAnsi="Times New Roman" w:cs="Times New Roman"/>
          <w:bCs/>
          <w:sz w:val="26"/>
          <w:szCs w:val="26"/>
          <w:lang w:val="ru-RU"/>
        </w:rPr>
        <w:t xml:space="preserve">Утверждена </w:t>
      </w:r>
      <w:r w:rsidRPr="004346B8">
        <w:rPr>
          <w:rFonts w:ascii="Times New Roman" w:eastAsia="Times New Roman" w:hAnsi="Times New Roman" w:cs="Times New Roman"/>
          <w:bCs/>
          <w:sz w:val="26"/>
          <w:szCs w:val="26"/>
          <w:lang w:val="ru-RU"/>
        </w:rPr>
        <w:t xml:space="preserve"> методология по моделированию кори в виде стохастической </w:t>
      </w:r>
      <w:proofErr w:type="spellStart"/>
      <w:r w:rsidRPr="004346B8">
        <w:rPr>
          <w:rFonts w:ascii="Times New Roman" w:eastAsia="Times New Roman" w:hAnsi="Times New Roman" w:cs="Times New Roman"/>
          <w:bCs/>
          <w:sz w:val="26"/>
          <w:szCs w:val="26"/>
          <w:lang w:val="ru-RU"/>
        </w:rPr>
        <w:t>компартментной</w:t>
      </w:r>
      <w:proofErr w:type="spellEnd"/>
      <w:r w:rsidRPr="004346B8">
        <w:rPr>
          <w:rFonts w:ascii="Times New Roman" w:eastAsia="Times New Roman" w:hAnsi="Times New Roman" w:cs="Times New Roman"/>
          <w:bCs/>
          <w:sz w:val="26"/>
          <w:szCs w:val="26"/>
          <w:lang w:val="ru-RU"/>
        </w:rPr>
        <w:t xml:space="preserve"> модели в Казахстане</w:t>
      </w:r>
      <w:r w:rsidR="00C5508E" w:rsidRPr="004346B8">
        <w:rPr>
          <w:rFonts w:ascii="Times New Roman" w:eastAsia="Times New Roman" w:hAnsi="Times New Roman" w:cs="Times New Roman"/>
          <w:bCs/>
          <w:sz w:val="26"/>
          <w:szCs w:val="26"/>
          <w:lang w:val="ru-RU"/>
        </w:rPr>
        <w:t>.</w:t>
      </w:r>
    </w:p>
    <w:p w14:paraId="63B2D861" w14:textId="38946092" w:rsidR="00C5508E" w:rsidRPr="004346B8" w:rsidRDefault="00C5508E" w:rsidP="003D6207">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val="ru-RU"/>
        </w:rPr>
      </w:pPr>
      <w:r w:rsidRPr="004346B8">
        <w:rPr>
          <w:rFonts w:ascii="Times New Roman" w:eastAsia="Times New Roman" w:hAnsi="Times New Roman" w:cs="Times New Roman"/>
          <w:bCs/>
          <w:sz w:val="26"/>
          <w:szCs w:val="26"/>
          <w:lang w:val="ru-RU"/>
        </w:rPr>
        <w:t xml:space="preserve">Начата работа по разработке государственной информационной системы в области биологической безопасности </w:t>
      </w:r>
      <w:r w:rsidRPr="004346B8">
        <w:rPr>
          <w:rFonts w:ascii="Times New Roman" w:eastAsia="Times New Roman" w:hAnsi="Times New Roman" w:cs="Times New Roman"/>
          <w:bCs/>
          <w:i/>
          <w:sz w:val="24"/>
          <w:szCs w:val="26"/>
          <w:lang w:val="ru-RU"/>
        </w:rPr>
        <w:t>(разработка проекта инвестиционного предложения и проект</w:t>
      </w:r>
      <w:r w:rsidR="00CC70B4" w:rsidRPr="004346B8">
        <w:rPr>
          <w:rFonts w:ascii="Times New Roman" w:eastAsia="Times New Roman" w:hAnsi="Times New Roman" w:cs="Times New Roman"/>
          <w:bCs/>
          <w:i/>
          <w:sz w:val="24"/>
          <w:szCs w:val="26"/>
          <w:lang w:val="ru-RU"/>
        </w:rPr>
        <w:t>а</w:t>
      </w:r>
      <w:r w:rsidRPr="004346B8">
        <w:rPr>
          <w:rFonts w:ascii="Times New Roman" w:eastAsia="Times New Roman" w:hAnsi="Times New Roman" w:cs="Times New Roman"/>
          <w:bCs/>
          <w:i/>
          <w:sz w:val="24"/>
          <w:szCs w:val="26"/>
          <w:lang w:val="ru-RU"/>
        </w:rPr>
        <w:t xml:space="preserve"> технического задания по разработке государственной информационной системы в области биологической безопасности и утверждение «Целевой» архитектуры и т.д.</w:t>
      </w:r>
      <w:r w:rsidR="00CC70B4" w:rsidRPr="004346B8">
        <w:rPr>
          <w:rFonts w:ascii="Times New Roman" w:eastAsia="Times New Roman" w:hAnsi="Times New Roman" w:cs="Times New Roman"/>
          <w:bCs/>
          <w:i/>
          <w:sz w:val="24"/>
          <w:szCs w:val="26"/>
          <w:lang w:val="ru-RU"/>
        </w:rPr>
        <w:t xml:space="preserve">), </w:t>
      </w:r>
      <w:r w:rsidR="00CC70B4" w:rsidRPr="004346B8">
        <w:rPr>
          <w:rFonts w:ascii="Times New Roman" w:eastAsia="Times New Roman" w:hAnsi="Times New Roman" w:cs="Times New Roman"/>
          <w:bCs/>
          <w:sz w:val="26"/>
          <w:szCs w:val="26"/>
          <w:lang w:val="ru-RU"/>
        </w:rPr>
        <w:t>ведется</w:t>
      </w:r>
      <w:r w:rsidRPr="004346B8">
        <w:rPr>
          <w:rFonts w:ascii="Times New Roman" w:eastAsia="Times New Roman" w:hAnsi="Times New Roman" w:cs="Times New Roman"/>
          <w:bCs/>
          <w:sz w:val="26"/>
          <w:szCs w:val="26"/>
          <w:lang w:val="ru-RU"/>
        </w:rPr>
        <w:t xml:space="preserve"> процесс разработки информационной системы «Санитарно-эпидемиологический надзор».</w:t>
      </w:r>
    </w:p>
    <w:p w14:paraId="481573C2" w14:textId="5F23E20B" w:rsidR="00DA79A2" w:rsidRPr="004346B8" w:rsidRDefault="00C5508E" w:rsidP="003D6207">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val="ru-RU"/>
        </w:rPr>
      </w:pPr>
      <w:r w:rsidRPr="004346B8">
        <w:rPr>
          <w:rFonts w:ascii="Times New Roman" w:eastAsia="Times New Roman" w:hAnsi="Times New Roman" w:cs="Times New Roman"/>
          <w:bCs/>
          <w:sz w:val="26"/>
          <w:szCs w:val="26"/>
          <w:lang w:val="ru-RU"/>
        </w:rPr>
        <w:lastRenderedPageBreak/>
        <w:t xml:space="preserve"> </w:t>
      </w:r>
      <w:r w:rsidR="00E50315" w:rsidRPr="004346B8">
        <w:rPr>
          <w:rFonts w:ascii="Times New Roman" w:eastAsia="Times New Roman" w:hAnsi="Times New Roman" w:cs="Times New Roman"/>
          <w:bCs/>
          <w:sz w:val="26"/>
          <w:szCs w:val="26"/>
          <w:lang w:val="ru-RU"/>
        </w:rPr>
        <w:t>Приобретено 6 единиц высокотехнологического лабораторного оборудования для</w:t>
      </w:r>
      <w:r w:rsidR="00DA79A2" w:rsidRPr="004346B8">
        <w:rPr>
          <w:rFonts w:ascii="Times New Roman" w:eastAsia="Times New Roman" w:hAnsi="Times New Roman" w:cs="Times New Roman"/>
          <w:bCs/>
          <w:sz w:val="26"/>
          <w:szCs w:val="26"/>
          <w:lang w:val="ru-RU"/>
        </w:rPr>
        <w:t xml:space="preserve"> </w:t>
      </w:r>
      <w:proofErr w:type="spellStart"/>
      <w:r w:rsidR="00E50315" w:rsidRPr="004346B8">
        <w:rPr>
          <w:rFonts w:ascii="Times New Roman" w:eastAsia="Times New Roman" w:hAnsi="Times New Roman" w:cs="Times New Roman"/>
          <w:bCs/>
          <w:sz w:val="26"/>
          <w:szCs w:val="26"/>
          <w:lang w:val="ru-RU"/>
        </w:rPr>
        <w:t>Атырауской</w:t>
      </w:r>
      <w:proofErr w:type="spellEnd"/>
      <w:r w:rsidR="00E50315" w:rsidRPr="004346B8">
        <w:rPr>
          <w:rFonts w:ascii="Times New Roman" w:eastAsia="Times New Roman" w:hAnsi="Times New Roman" w:cs="Times New Roman"/>
          <w:bCs/>
          <w:sz w:val="26"/>
          <w:szCs w:val="26"/>
          <w:lang w:val="ru-RU"/>
        </w:rPr>
        <w:t xml:space="preserve">, </w:t>
      </w:r>
      <w:proofErr w:type="spellStart"/>
      <w:r w:rsidR="00E50315" w:rsidRPr="004346B8">
        <w:rPr>
          <w:rFonts w:ascii="Times New Roman" w:eastAsia="Times New Roman" w:hAnsi="Times New Roman" w:cs="Times New Roman"/>
          <w:bCs/>
          <w:sz w:val="26"/>
          <w:szCs w:val="26"/>
          <w:lang w:val="ru-RU"/>
        </w:rPr>
        <w:t>Жамбылской</w:t>
      </w:r>
      <w:proofErr w:type="spellEnd"/>
      <w:r w:rsidR="00E50315" w:rsidRPr="004346B8">
        <w:rPr>
          <w:rFonts w:ascii="Times New Roman" w:eastAsia="Times New Roman" w:hAnsi="Times New Roman" w:cs="Times New Roman"/>
          <w:bCs/>
          <w:sz w:val="26"/>
          <w:szCs w:val="26"/>
          <w:lang w:val="ru-RU"/>
        </w:rPr>
        <w:t xml:space="preserve"> и </w:t>
      </w:r>
      <w:proofErr w:type="spellStart"/>
      <w:r w:rsidR="00E50315" w:rsidRPr="004346B8">
        <w:rPr>
          <w:rFonts w:ascii="Times New Roman" w:eastAsia="Times New Roman" w:hAnsi="Times New Roman" w:cs="Times New Roman"/>
          <w:bCs/>
          <w:sz w:val="26"/>
          <w:szCs w:val="26"/>
          <w:lang w:val="ru-RU"/>
        </w:rPr>
        <w:t>Кызылординской</w:t>
      </w:r>
      <w:proofErr w:type="spellEnd"/>
      <w:r w:rsidR="00E50315" w:rsidRPr="004346B8">
        <w:rPr>
          <w:rFonts w:ascii="Times New Roman" w:eastAsia="Times New Roman" w:hAnsi="Times New Roman" w:cs="Times New Roman"/>
          <w:bCs/>
          <w:sz w:val="26"/>
          <w:szCs w:val="26"/>
          <w:lang w:val="ru-RU"/>
        </w:rPr>
        <w:t xml:space="preserve"> областей. Внедрено 8 новых методов исследований за счет внебюджетных средств на сумму 165 000 тенге.</w:t>
      </w:r>
    </w:p>
    <w:p w14:paraId="0564FD36" w14:textId="77777777" w:rsidR="000A5673" w:rsidRPr="004346B8" w:rsidRDefault="00E50315" w:rsidP="003D6207">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val="ru-RU"/>
        </w:rPr>
      </w:pPr>
      <w:r w:rsidRPr="004346B8">
        <w:rPr>
          <w:rFonts w:ascii="Times New Roman" w:eastAsia="Times New Roman" w:hAnsi="Times New Roman" w:cs="Times New Roman"/>
          <w:bCs/>
          <w:sz w:val="26"/>
          <w:szCs w:val="26"/>
          <w:lang w:val="ru-RU"/>
        </w:rPr>
        <w:t>Проведено обучение 914 специалистов санитарно-эпидемиологической экспертизы за счет внебюджетных средств на сумму 3 268 744 тенге.</w:t>
      </w:r>
    </w:p>
    <w:p w14:paraId="63BCF628" w14:textId="56C7365F" w:rsidR="000A5673" w:rsidRPr="004346B8" w:rsidRDefault="00DA79A2" w:rsidP="003D6207">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val="ru-RU"/>
        </w:rPr>
      </w:pPr>
      <w:r w:rsidRPr="004346B8">
        <w:rPr>
          <w:rFonts w:ascii="Times New Roman" w:eastAsia="Times New Roman" w:hAnsi="Times New Roman" w:cs="Times New Roman"/>
          <w:bCs/>
          <w:sz w:val="26"/>
          <w:szCs w:val="26"/>
          <w:lang w:val="ru-RU"/>
        </w:rPr>
        <w:t xml:space="preserve">По модернизации материально-технической базы санитарно-эпидемиологической службы: проведено техническое обследование </w:t>
      </w:r>
      <w:r w:rsidR="00C954C5" w:rsidRPr="004346B8">
        <w:rPr>
          <w:rFonts w:ascii="Times New Roman" w:eastAsia="Times New Roman" w:hAnsi="Times New Roman" w:cs="Times New Roman"/>
          <w:bCs/>
          <w:sz w:val="26"/>
          <w:szCs w:val="26"/>
          <w:lang w:val="ru-RU"/>
        </w:rPr>
        <w:t xml:space="preserve">                                                 </w:t>
      </w:r>
      <w:r w:rsidRPr="004346B8">
        <w:rPr>
          <w:rFonts w:ascii="Times New Roman" w:eastAsia="Times New Roman" w:hAnsi="Times New Roman" w:cs="Times New Roman"/>
          <w:bCs/>
          <w:sz w:val="26"/>
          <w:szCs w:val="26"/>
          <w:lang w:val="ru-RU"/>
        </w:rPr>
        <w:t>75 территориальных объектов Комитета, на 23 объекта разработаны ПСД (на экспертизе); приобретено 132 ед. автотранспорта, 20 ед. компьютеров и 169 ед. многофункциональных устройств.</w:t>
      </w:r>
    </w:p>
    <w:p w14:paraId="45B1737E" w14:textId="3E95775D" w:rsidR="00DA79A2" w:rsidRPr="004346B8" w:rsidRDefault="00DA79A2" w:rsidP="003D6207">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val="ru-RU"/>
        </w:rPr>
      </w:pPr>
      <w:r w:rsidRPr="004346B8">
        <w:rPr>
          <w:rFonts w:ascii="Times New Roman" w:eastAsia="Times New Roman" w:hAnsi="Times New Roman" w:cs="Times New Roman"/>
          <w:bCs/>
          <w:sz w:val="26"/>
          <w:szCs w:val="26"/>
          <w:lang w:val="ru-RU"/>
        </w:rPr>
        <w:t xml:space="preserve">В рамках обеспечения безопасности продукции: исследовано 53062 образцов продукции, из них 9099 не соответствовали требованиям нормативных актов Евразийского экономического союза (далее – ЕАЭС) или 17,1%. Из них, отечественного производства – 1380 образцов (15,2%), государств-членов ЕАЭС – 2914 (32,0%), других стран – 4805 (52,8%). По всем фактам выявленных нарушений (включая несоответствия по пищевым товарам) субъектам предпринимательства было выдано 2330 предписаний об устранении нарушений требований законодательства Республики Казахстан, с обязательным разъяснением порядка его устранения. </w:t>
      </w:r>
    </w:p>
    <w:p w14:paraId="00CAEFAC" w14:textId="77777777" w:rsidR="000A5673" w:rsidRPr="004346B8" w:rsidRDefault="000A5673" w:rsidP="003D6207">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i/>
          <w:sz w:val="26"/>
          <w:szCs w:val="26"/>
          <w:lang w:val="ru-RU"/>
        </w:rPr>
      </w:pPr>
      <w:proofErr w:type="spellStart"/>
      <w:r w:rsidRPr="004346B8">
        <w:rPr>
          <w:rFonts w:ascii="Times New Roman" w:eastAsia="Times New Roman" w:hAnsi="Times New Roman" w:cs="Times New Roman"/>
          <w:bCs/>
          <w:i/>
          <w:sz w:val="26"/>
          <w:szCs w:val="26"/>
          <w:lang w:val="ru-RU"/>
        </w:rPr>
        <w:t>Справочно</w:t>
      </w:r>
      <w:proofErr w:type="spellEnd"/>
      <w:r w:rsidRPr="004346B8">
        <w:rPr>
          <w:rFonts w:ascii="Times New Roman" w:eastAsia="Times New Roman" w:hAnsi="Times New Roman" w:cs="Times New Roman"/>
          <w:bCs/>
          <w:i/>
          <w:sz w:val="26"/>
          <w:szCs w:val="26"/>
          <w:lang w:val="ru-RU"/>
        </w:rPr>
        <w:t>:</w:t>
      </w:r>
    </w:p>
    <w:p w14:paraId="18B330D0" w14:textId="0459573B" w:rsidR="000A5673" w:rsidRPr="004346B8" w:rsidRDefault="000A5673" w:rsidP="003D6207">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i/>
          <w:sz w:val="24"/>
          <w:szCs w:val="26"/>
          <w:lang w:val="ru-RU"/>
        </w:rPr>
      </w:pPr>
      <w:r w:rsidRPr="004346B8">
        <w:rPr>
          <w:rFonts w:ascii="Times New Roman" w:eastAsia="Times New Roman" w:hAnsi="Times New Roman" w:cs="Times New Roman"/>
          <w:bCs/>
          <w:i/>
          <w:sz w:val="24"/>
          <w:szCs w:val="26"/>
          <w:lang w:val="ru-RU"/>
        </w:rPr>
        <w:t xml:space="preserve">Возбуждено 91 дел об административных правонарушениях, вынесено 16 постановлений суда, наложено штрафов на сумму свыше 30 млн. тенге. Направлены 6 материалов в Комитет технического регулирования и метрологии Министерства торговли и интеграции Республики Казахстан по прекращению действия документов по подтверждению соответствия, зарегистрированных ОПС Российской Федерации, выданных на несоответствующую непродовольственную продукцию, также по 6 материалов - в Кыргызскую Республику по вопросу о прекращения действия свидетельства о государственной регистрации на </w:t>
      </w:r>
      <w:proofErr w:type="spellStart"/>
      <w:r w:rsidRPr="004346B8">
        <w:rPr>
          <w:rFonts w:ascii="Times New Roman" w:eastAsia="Times New Roman" w:hAnsi="Times New Roman" w:cs="Times New Roman"/>
          <w:bCs/>
          <w:i/>
          <w:sz w:val="24"/>
          <w:szCs w:val="26"/>
          <w:lang w:val="ru-RU"/>
        </w:rPr>
        <w:t>стеклоомывающую</w:t>
      </w:r>
      <w:proofErr w:type="spellEnd"/>
      <w:r w:rsidRPr="004346B8">
        <w:rPr>
          <w:rFonts w:ascii="Times New Roman" w:eastAsia="Times New Roman" w:hAnsi="Times New Roman" w:cs="Times New Roman"/>
          <w:bCs/>
          <w:i/>
          <w:sz w:val="24"/>
          <w:szCs w:val="26"/>
          <w:lang w:val="ru-RU"/>
        </w:rPr>
        <w:t xml:space="preserve"> жидкость, выявленную в рамках мониторинга безопасности продукции.</w:t>
      </w:r>
    </w:p>
    <w:p w14:paraId="2D1CE741" w14:textId="77777777" w:rsidR="00DA79A2" w:rsidRPr="004346B8" w:rsidRDefault="00E342F5" w:rsidP="003D6207">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val="ru-RU"/>
        </w:rPr>
      </w:pPr>
      <w:r w:rsidRPr="004346B8">
        <w:rPr>
          <w:rFonts w:ascii="Times New Roman" w:eastAsia="Times New Roman" w:hAnsi="Times New Roman" w:cs="Times New Roman"/>
          <w:bCs/>
          <w:sz w:val="26"/>
          <w:szCs w:val="26"/>
          <w:lang w:val="ru-RU"/>
        </w:rPr>
        <w:t xml:space="preserve">За 12 месяцев 2022 года в республике отмечается эпидемиологическое благополучие по </w:t>
      </w:r>
      <w:proofErr w:type="spellStart"/>
      <w:r w:rsidRPr="004346B8">
        <w:rPr>
          <w:rFonts w:ascii="Times New Roman" w:eastAsia="Times New Roman" w:hAnsi="Times New Roman" w:cs="Times New Roman"/>
          <w:bCs/>
          <w:sz w:val="26"/>
          <w:szCs w:val="26"/>
          <w:lang w:val="ru-RU"/>
        </w:rPr>
        <w:t>вакциноуправляемым</w:t>
      </w:r>
      <w:proofErr w:type="spellEnd"/>
      <w:r w:rsidRPr="004346B8">
        <w:rPr>
          <w:rFonts w:ascii="Times New Roman" w:eastAsia="Times New Roman" w:hAnsi="Times New Roman" w:cs="Times New Roman"/>
          <w:bCs/>
          <w:sz w:val="26"/>
          <w:szCs w:val="26"/>
          <w:lang w:val="ru-RU"/>
        </w:rPr>
        <w:t xml:space="preserve"> инфекциям. </w:t>
      </w:r>
      <w:r w:rsidR="0004503F" w:rsidRPr="004346B8">
        <w:rPr>
          <w:rFonts w:ascii="Times New Roman" w:eastAsia="Times New Roman" w:hAnsi="Times New Roman" w:cs="Times New Roman"/>
          <w:bCs/>
          <w:sz w:val="26"/>
          <w:szCs w:val="26"/>
          <w:lang w:val="ru-RU"/>
        </w:rPr>
        <w:t xml:space="preserve">За 2022 год не зарегистрированы случаи заболевания чумой, холерой, брюшным тифом, паратифами, дифтерией, краснухой, полиомиелитом, столбняком. </w:t>
      </w:r>
    </w:p>
    <w:p w14:paraId="0935CC94" w14:textId="163B49D8" w:rsidR="00CF2E1E" w:rsidRPr="004346B8" w:rsidRDefault="0004503F" w:rsidP="003D6207">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val="ru-RU"/>
        </w:rPr>
      </w:pPr>
      <w:r w:rsidRPr="004346B8">
        <w:rPr>
          <w:rFonts w:ascii="Times New Roman" w:eastAsia="Times New Roman" w:hAnsi="Times New Roman" w:cs="Times New Roman"/>
          <w:bCs/>
          <w:sz w:val="26"/>
          <w:szCs w:val="26"/>
          <w:lang w:val="ru-RU"/>
        </w:rPr>
        <w:t xml:space="preserve">В сравнении с 2021 годом достигнуто снижение заболеваемости по </w:t>
      </w:r>
      <w:r w:rsidR="006E1BCE" w:rsidRPr="004346B8">
        <w:rPr>
          <w:rFonts w:ascii="Times New Roman" w:eastAsia="Times New Roman" w:hAnsi="Times New Roman" w:cs="Times New Roman"/>
          <w:bCs/>
          <w:sz w:val="26"/>
          <w:szCs w:val="26"/>
          <w:lang w:val="ru-RU"/>
        </w:rPr>
        <w:t xml:space="preserve">                                 </w:t>
      </w:r>
      <w:r w:rsidRPr="004346B8">
        <w:rPr>
          <w:rFonts w:ascii="Times New Roman" w:eastAsia="Times New Roman" w:hAnsi="Times New Roman" w:cs="Times New Roman"/>
          <w:bCs/>
          <w:sz w:val="26"/>
          <w:szCs w:val="26"/>
          <w:lang w:val="ru-RU"/>
        </w:rPr>
        <w:t xml:space="preserve">13 нозологиям, в том числе </w:t>
      </w:r>
      <w:proofErr w:type="spellStart"/>
      <w:r w:rsidRPr="004346B8">
        <w:rPr>
          <w:rFonts w:ascii="Times New Roman" w:eastAsia="Times New Roman" w:hAnsi="Times New Roman" w:cs="Times New Roman"/>
          <w:bCs/>
          <w:sz w:val="26"/>
          <w:szCs w:val="26"/>
          <w:lang w:val="ru-RU"/>
        </w:rPr>
        <w:t>коронавирусной</w:t>
      </w:r>
      <w:proofErr w:type="spellEnd"/>
      <w:r w:rsidRPr="004346B8">
        <w:rPr>
          <w:rFonts w:ascii="Times New Roman" w:eastAsia="Times New Roman" w:hAnsi="Times New Roman" w:cs="Times New Roman"/>
          <w:bCs/>
          <w:sz w:val="26"/>
          <w:szCs w:val="26"/>
          <w:lang w:val="ru-RU"/>
        </w:rPr>
        <w:t xml:space="preserve"> инфекцией в 2,2 раза, ротавирусной инфекцией на 17,4%, токсоплазмозом в 29,6 раз.   </w:t>
      </w:r>
    </w:p>
    <w:p w14:paraId="053D2AE6" w14:textId="75C7BAD4" w:rsidR="00CF2E1E" w:rsidRPr="004346B8" w:rsidRDefault="0004503F" w:rsidP="003D6207">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val="ru-RU"/>
        </w:rPr>
      </w:pPr>
      <w:r w:rsidRPr="004346B8">
        <w:rPr>
          <w:rFonts w:ascii="Times New Roman" w:eastAsia="Times New Roman" w:hAnsi="Times New Roman" w:cs="Times New Roman"/>
          <w:bCs/>
          <w:sz w:val="26"/>
          <w:szCs w:val="26"/>
          <w:lang w:val="ru-RU"/>
        </w:rPr>
        <w:t xml:space="preserve">Зарегистрирован рост заболеваемости </w:t>
      </w:r>
      <w:proofErr w:type="spellStart"/>
      <w:r w:rsidRPr="004346B8">
        <w:rPr>
          <w:rFonts w:ascii="Times New Roman" w:eastAsia="Times New Roman" w:hAnsi="Times New Roman" w:cs="Times New Roman"/>
          <w:bCs/>
          <w:sz w:val="26"/>
          <w:szCs w:val="26"/>
          <w:lang w:val="ru-RU"/>
        </w:rPr>
        <w:t>листериозом</w:t>
      </w:r>
      <w:proofErr w:type="spellEnd"/>
      <w:r w:rsidRPr="004346B8">
        <w:rPr>
          <w:rFonts w:ascii="Times New Roman" w:eastAsia="Times New Roman" w:hAnsi="Times New Roman" w:cs="Times New Roman"/>
          <w:bCs/>
          <w:sz w:val="26"/>
          <w:szCs w:val="26"/>
          <w:lang w:val="ru-RU"/>
        </w:rPr>
        <w:t xml:space="preserve"> в </w:t>
      </w:r>
      <w:r w:rsidR="006868E0" w:rsidRPr="004346B8">
        <w:rPr>
          <w:rFonts w:ascii="Times New Roman" w:eastAsia="Times New Roman" w:hAnsi="Times New Roman" w:cs="Times New Roman"/>
          <w:bCs/>
          <w:sz w:val="26"/>
          <w:szCs w:val="26"/>
          <w:lang w:val="ru-RU"/>
        </w:rPr>
        <w:t>16 раз</w:t>
      </w:r>
      <w:r w:rsidRPr="004346B8">
        <w:rPr>
          <w:rFonts w:ascii="Times New Roman" w:eastAsia="Times New Roman" w:hAnsi="Times New Roman" w:cs="Times New Roman"/>
          <w:bCs/>
          <w:sz w:val="26"/>
          <w:szCs w:val="26"/>
          <w:lang w:val="ru-RU"/>
        </w:rPr>
        <w:t xml:space="preserve">, бруцеллёзом на 48,8%, Конго-Крымской геморрагической лихорадкой в 2,1 </w:t>
      </w:r>
      <w:r w:rsidR="006868E0" w:rsidRPr="004346B8">
        <w:rPr>
          <w:rFonts w:ascii="Times New Roman" w:eastAsia="Times New Roman" w:hAnsi="Times New Roman" w:cs="Times New Roman"/>
          <w:bCs/>
          <w:sz w:val="26"/>
          <w:szCs w:val="26"/>
          <w:lang w:val="ru-RU"/>
        </w:rPr>
        <w:t>раза, группой</w:t>
      </w:r>
      <w:r w:rsidRPr="004346B8">
        <w:rPr>
          <w:rFonts w:ascii="Times New Roman" w:eastAsia="Times New Roman" w:hAnsi="Times New Roman" w:cs="Times New Roman"/>
          <w:bCs/>
          <w:sz w:val="26"/>
          <w:szCs w:val="26"/>
          <w:lang w:val="ru-RU"/>
        </w:rPr>
        <w:t xml:space="preserve"> ОКИ на 64,2</w:t>
      </w:r>
      <w:r w:rsidR="006868E0" w:rsidRPr="004346B8">
        <w:rPr>
          <w:rFonts w:ascii="Times New Roman" w:eastAsia="Times New Roman" w:hAnsi="Times New Roman" w:cs="Times New Roman"/>
          <w:bCs/>
          <w:sz w:val="26"/>
          <w:szCs w:val="26"/>
          <w:lang w:val="ru-RU"/>
        </w:rPr>
        <w:t>%, ОРВИ</w:t>
      </w:r>
      <w:r w:rsidRPr="004346B8">
        <w:rPr>
          <w:rFonts w:ascii="Times New Roman" w:eastAsia="Times New Roman" w:hAnsi="Times New Roman" w:cs="Times New Roman"/>
          <w:bCs/>
          <w:sz w:val="26"/>
          <w:szCs w:val="26"/>
          <w:lang w:val="ru-RU"/>
        </w:rPr>
        <w:t xml:space="preserve"> на 26,5</w:t>
      </w:r>
      <w:r w:rsidR="006868E0" w:rsidRPr="004346B8">
        <w:rPr>
          <w:rFonts w:ascii="Times New Roman" w:eastAsia="Times New Roman" w:hAnsi="Times New Roman" w:cs="Times New Roman"/>
          <w:bCs/>
          <w:sz w:val="26"/>
          <w:szCs w:val="26"/>
          <w:lang w:val="ru-RU"/>
        </w:rPr>
        <w:t>%, туберкулезом</w:t>
      </w:r>
      <w:r w:rsidRPr="004346B8">
        <w:rPr>
          <w:rFonts w:ascii="Times New Roman" w:eastAsia="Times New Roman" w:hAnsi="Times New Roman" w:cs="Times New Roman"/>
          <w:bCs/>
          <w:sz w:val="26"/>
          <w:szCs w:val="26"/>
          <w:lang w:val="ru-RU"/>
        </w:rPr>
        <w:t xml:space="preserve"> органов дыхания на 2,8%.</w:t>
      </w:r>
    </w:p>
    <w:p w14:paraId="0F1D9A58" w14:textId="56188F87" w:rsidR="00CF2E1E" w:rsidRPr="004346B8" w:rsidRDefault="00E342F5" w:rsidP="003D6207">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
          <w:bCs/>
          <w:sz w:val="26"/>
          <w:szCs w:val="26"/>
          <w:lang w:val="ru-RU"/>
        </w:rPr>
      </w:pPr>
      <w:r w:rsidRPr="004346B8">
        <w:rPr>
          <w:rFonts w:ascii="Times New Roman" w:eastAsia="Times New Roman" w:hAnsi="Times New Roman" w:cs="Times New Roman"/>
          <w:bCs/>
          <w:sz w:val="26"/>
          <w:szCs w:val="26"/>
          <w:lang w:val="ru-RU"/>
        </w:rPr>
        <w:t>На постоянной основе проводится работа по обеспечению оптимального уровня охвата иммунизацией подлежащего населения.</w:t>
      </w:r>
      <w:r w:rsidR="0053424E" w:rsidRPr="004346B8">
        <w:rPr>
          <w:rFonts w:ascii="Times New Roman" w:eastAsia="Times New Roman" w:hAnsi="Times New Roman" w:cs="Times New Roman"/>
          <w:bCs/>
          <w:sz w:val="26"/>
          <w:szCs w:val="26"/>
          <w:lang w:val="ru-RU"/>
        </w:rPr>
        <w:t xml:space="preserve">    За 12 месяцев 2022 года по республике подлежало профилактическим прививкам в рамках Национального календаря </w:t>
      </w:r>
      <w:r w:rsidR="00CF2E1E" w:rsidRPr="004346B8">
        <w:rPr>
          <w:rFonts w:ascii="Times New Roman" w:eastAsia="Times New Roman" w:hAnsi="Times New Roman" w:cs="Times New Roman"/>
          <w:bCs/>
          <w:sz w:val="26"/>
          <w:szCs w:val="26"/>
          <w:lang w:val="ru-RU"/>
        </w:rPr>
        <w:t>вакцинации 4</w:t>
      </w:r>
      <w:r w:rsidR="0053424E" w:rsidRPr="004346B8">
        <w:rPr>
          <w:rFonts w:ascii="Times New Roman" w:eastAsia="Times New Roman" w:hAnsi="Times New Roman" w:cs="Times New Roman"/>
          <w:bCs/>
          <w:sz w:val="26"/>
          <w:szCs w:val="26"/>
          <w:lang w:val="ru-RU"/>
        </w:rPr>
        <w:t> 398 628 человек, их них привито 4 346 026 человека, охват</w:t>
      </w:r>
      <w:r w:rsidR="0053424E" w:rsidRPr="004346B8">
        <w:rPr>
          <w:rFonts w:ascii="Times New Roman" w:eastAsia="Times New Roman" w:hAnsi="Times New Roman" w:cs="Times New Roman"/>
          <w:b/>
          <w:bCs/>
          <w:sz w:val="26"/>
          <w:szCs w:val="26"/>
          <w:lang w:val="ru-RU"/>
        </w:rPr>
        <w:t xml:space="preserve"> составил 98,8% при оптимальном уровне не менее 95%.</w:t>
      </w:r>
      <w:r w:rsidR="000A5673" w:rsidRPr="004346B8">
        <w:rPr>
          <w:rFonts w:ascii="Times New Roman" w:eastAsia="Times New Roman" w:hAnsi="Times New Roman" w:cs="Times New Roman"/>
          <w:b/>
          <w:bCs/>
          <w:sz w:val="26"/>
          <w:szCs w:val="26"/>
          <w:lang w:val="ru-RU"/>
        </w:rPr>
        <w:t xml:space="preserve">  </w:t>
      </w:r>
    </w:p>
    <w:p w14:paraId="65F57873" w14:textId="77777777" w:rsidR="00CF2E1E" w:rsidRPr="004346B8" w:rsidRDefault="00E342F5" w:rsidP="003D6207">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val="ru-RU"/>
        </w:rPr>
      </w:pPr>
      <w:r w:rsidRPr="004346B8">
        <w:rPr>
          <w:rFonts w:ascii="Times New Roman" w:eastAsia="Times New Roman" w:hAnsi="Times New Roman" w:cs="Times New Roman"/>
          <w:bCs/>
          <w:sz w:val="26"/>
          <w:szCs w:val="26"/>
          <w:lang w:val="ru-RU"/>
        </w:rPr>
        <w:t xml:space="preserve">За 12 месяцев 2022 года по данным ежемесячного мониторинга вакцинации подлежало: детей до 1 года – 340 549, из них привито против коклюша, дифтерии, столбняка полиомиелита, гемофильной инфекции типа В – 335 919 (98,6%), </w:t>
      </w:r>
      <w:r w:rsidRPr="004346B8">
        <w:rPr>
          <w:rFonts w:ascii="Times New Roman" w:eastAsia="Times New Roman" w:hAnsi="Times New Roman" w:cs="Times New Roman"/>
          <w:bCs/>
          <w:sz w:val="26"/>
          <w:szCs w:val="26"/>
          <w:lang w:val="ru-RU"/>
        </w:rPr>
        <w:lastRenderedPageBreak/>
        <w:t>вирусного гепатита В – 336 458 (98,8%), пневмококковой инфекции – 329 075 (96,6%); детей в возрасте 1 года – 346 532, привито против пневмококковой инфекции – 338 706 (97,7%), полиомиелита (ОПВ) – 322 579 (93,1%), кори, краснухи и паротита – 347 331 (100%), детей 6 лет – 332 778, из них привито против кори, краснухи и паротита – 323 956 (97,3%), против коклюша, дифтерии, столбняка – 322 683 (97%), подростков 16 лет – 241 191, привито против дифтерии и столбняка – 238 261 (98,8%) при оптимальном показателе 95%.</w:t>
      </w:r>
    </w:p>
    <w:p w14:paraId="34A92C13" w14:textId="151AB8DC" w:rsidR="00C5508E" w:rsidRPr="004346B8" w:rsidRDefault="00E342F5" w:rsidP="003D6207">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val="ru-RU"/>
        </w:rPr>
      </w:pPr>
      <w:r w:rsidRPr="004346B8">
        <w:rPr>
          <w:rFonts w:ascii="Times New Roman" w:eastAsia="Times New Roman" w:hAnsi="Times New Roman" w:cs="Times New Roman"/>
          <w:bCs/>
          <w:sz w:val="26"/>
          <w:szCs w:val="26"/>
          <w:lang w:val="ru-RU"/>
        </w:rPr>
        <w:t>С целью повышения уровня знаний медицинских работников</w:t>
      </w:r>
      <w:r w:rsidR="00C5508E" w:rsidRPr="004346B8">
        <w:rPr>
          <w:rFonts w:ascii="Times New Roman" w:eastAsia="Times New Roman" w:hAnsi="Times New Roman" w:cs="Times New Roman"/>
          <w:bCs/>
          <w:sz w:val="26"/>
          <w:szCs w:val="26"/>
          <w:lang w:val="ru-RU"/>
        </w:rPr>
        <w:t xml:space="preserve"> по вакцинации</w:t>
      </w:r>
      <w:r w:rsidRPr="004346B8">
        <w:rPr>
          <w:rFonts w:ascii="Times New Roman" w:eastAsia="Times New Roman" w:hAnsi="Times New Roman" w:cs="Times New Roman"/>
          <w:bCs/>
          <w:sz w:val="26"/>
          <w:szCs w:val="26"/>
          <w:lang w:val="ru-RU"/>
        </w:rPr>
        <w:t xml:space="preserve">, ежегодно проводятся семинары с последующей аттестацией. В 2022 году проведено 2 027 семинаров, подготовлено 11 384 врачей и 28 474 средних медицинских работников, направлено на переподготовку – 353 человек. </w:t>
      </w:r>
    </w:p>
    <w:p w14:paraId="0D9BF15C" w14:textId="77777777" w:rsidR="00885449" w:rsidRPr="004346B8" w:rsidRDefault="00E342F5" w:rsidP="003D6207">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i/>
          <w:sz w:val="24"/>
          <w:szCs w:val="26"/>
          <w:lang w:val="ru-RU"/>
        </w:rPr>
      </w:pPr>
      <w:proofErr w:type="spellStart"/>
      <w:r w:rsidRPr="004346B8">
        <w:rPr>
          <w:rFonts w:ascii="Times New Roman" w:eastAsia="Times New Roman" w:hAnsi="Times New Roman" w:cs="Times New Roman"/>
          <w:bCs/>
          <w:i/>
          <w:sz w:val="24"/>
          <w:szCs w:val="26"/>
          <w:lang w:val="ru-RU"/>
        </w:rPr>
        <w:t>Справочно</w:t>
      </w:r>
      <w:proofErr w:type="spellEnd"/>
      <w:r w:rsidRPr="004346B8">
        <w:rPr>
          <w:rFonts w:ascii="Times New Roman" w:eastAsia="Times New Roman" w:hAnsi="Times New Roman" w:cs="Times New Roman"/>
          <w:bCs/>
          <w:i/>
          <w:sz w:val="24"/>
          <w:szCs w:val="26"/>
          <w:lang w:val="ru-RU"/>
        </w:rPr>
        <w:t xml:space="preserve">: </w:t>
      </w:r>
    </w:p>
    <w:p w14:paraId="4B57BC21" w14:textId="77777777" w:rsidR="00885449" w:rsidRPr="004346B8" w:rsidRDefault="00885449" w:rsidP="003D6207">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i/>
          <w:sz w:val="24"/>
          <w:szCs w:val="26"/>
          <w:lang w:val="ru-RU"/>
        </w:rPr>
      </w:pPr>
      <w:r w:rsidRPr="004346B8">
        <w:rPr>
          <w:rFonts w:ascii="Times New Roman" w:eastAsia="Times New Roman" w:hAnsi="Times New Roman" w:cs="Times New Roman"/>
          <w:bCs/>
          <w:i/>
          <w:sz w:val="24"/>
          <w:szCs w:val="26"/>
          <w:lang w:val="ru-RU"/>
        </w:rPr>
        <w:t>За 2022 год распространено наглядных пособий, в т. ч. памяток, буклетов – 126 518, транслировано видеороликов о пользе иммунизации – 6 072, проведено выступлений по телевидению – 298, выступлений по радио – 655, встреч с населением – 5 978, с представителями религиозных общин – 693, бесед в школах молодых матерей – 22 747, опубликовано статей в СМИ – 701, размещено материалов на веб-сайтах – 6 645, выпущено санитарных бюллетеней – 12 377, прочитано лекций –13 811.</w:t>
      </w:r>
    </w:p>
    <w:p w14:paraId="31D902FB" w14:textId="77777777" w:rsidR="00885449" w:rsidRPr="004346B8" w:rsidRDefault="00E342F5" w:rsidP="003D6207">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val="ru-RU"/>
        </w:rPr>
      </w:pPr>
      <w:r w:rsidRPr="004346B8">
        <w:rPr>
          <w:rFonts w:ascii="Times New Roman" w:eastAsia="Times New Roman" w:hAnsi="Times New Roman" w:cs="Times New Roman"/>
          <w:bCs/>
          <w:sz w:val="26"/>
          <w:szCs w:val="26"/>
          <w:lang w:val="ru-RU"/>
        </w:rPr>
        <w:t xml:space="preserve">Вместе с тем, по республике продолжается работа по организации и проведению вакцинации подлежащего населения против </w:t>
      </w:r>
      <w:proofErr w:type="spellStart"/>
      <w:r w:rsidRPr="004346B8">
        <w:rPr>
          <w:rFonts w:ascii="Times New Roman" w:eastAsia="Times New Roman" w:hAnsi="Times New Roman" w:cs="Times New Roman"/>
          <w:bCs/>
          <w:sz w:val="26"/>
          <w:szCs w:val="26"/>
          <w:lang w:val="ru-RU"/>
        </w:rPr>
        <w:t>коронавирусной</w:t>
      </w:r>
      <w:proofErr w:type="spellEnd"/>
      <w:r w:rsidRPr="004346B8">
        <w:rPr>
          <w:rFonts w:ascii="Times New Roman" w:eastAsia="Times New Roman" w:hAnsi="Times New Roman" w:cs="Times New Roman"/>
          <w:bCs/>
          <w:sz w:val="26"/>
          <w:szCs w:val="26"/>
          <w:lang w:val="ru-RU"/>
        </w:rPr>
        <w:t xml:space="preserve"> инфекции (далее – КВИ). </w:t>
      </w:r>
    </w:p>
    <w:p w14:paraId="7B742ACB" w14:textId="77777777" w:rsidR="00885449" w:rsidRPr="004346B8" w:rsidRDefault="00E342F5" w:rsidP="003D6207">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val="ru-RU"/>
        </w:rPr>
      </w:pPr>
      <w:r w:rsidRPr="004346B8">
        <w:rPr>
          <w:rFonts w:ascii="Times New Roman" w:eastAsia="Times New Roman" w:hAnsi="Times New Roman" w:cs="Times New Roman"/>
          <w:bCs/>
          <w:sz w:val="26"/>
          <w:szCs w:val="26"/>
          <w:lang w:val="ru-RU"/>
        </w:rPr>
        <w:t>Проводится ежедневный мониторинг за обеспечением вакциной, охватом вакцинацией против КВИ в разрезе регионов.</w:t>
      </w:r>
    </w:p>
    <w:p w14:paraId="6EE30C6D" w14:textId="329A979F" w:rsidR="000A5673" w:rsidRPr="004346B8" w:rsidRDefault="00E342F5" w:rsidP="003D6207">
      <w:pP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val="ru-RU"/>
        </w:rPr>
      </w:pPr>
      <w:r w:rsidRPr="004346B8">
        <w:rPr>
          <w:rFonts w:ascii="Times New Roman" w:eastAsia="Times New Roman" w:hAnsi="Times New Roman" w:cs="Times New Roman"/>
          <w:bCs/>
          <w:sz w:val="26"/>
          <w:szCs w:val="26"/>
          <w:lang w:val="ru-RU"/>
        </w:rPr>
        <w:t>Вакцинация и ревакцинация населения против КВИ проводится с использованием имеющихся остатков вакцины против КВИ (</w:t>
      </w:r>
      <w:proofErr w:type="spellStart"/>
      <w:r w:rsidRPr="004346B8">
        <w:rPr>
          <w:rFonts w:ascii="Times New Roman" w:eastAsia="Times New Roman" w:hAnsi="Times New Roman" w:cs="Times New Roman"/>
          <w:bCs/>
          <w:sz w:val="26"/>
          <w:szCs w:val="26"/>
          <w:lang w:val="ru-RU"/>
        </w:rPr>
        <w:t>КазВак</w:t>
      </w:r>
      <w:proofErr w:type="spellEnd"/>
      <w:r w:rsidRPr="004346B8">
        <w:rPr>
          <w:rFonts w:ascii="Times New Roman" w:eastAsia="Times New Roman" w:hAnsi="Times New Roman" w:cs="Times New Roman"/>
          <w:bCs/>
          <w:sz w:val="26"/>
          <w:szCs w:val="26"/>
          <w:lang w:val="ru-RU"/>
        </w:rPr>
        <w:t xml:space="preserve">, </w:t>
      </w:r>
      <w:proofErr w:type="spellStart"/>
      <w:r w:rsidRPr="004346B8">
        <w:rPr>
          <w:rFonts w:ascii="Times New Roman" w:eastAsia="Times New Roman" w:hAnsi="Times New Roman" w:cs="Times New Roman"/>
          <w:bCs/>
          <w:sz w:val="26"/>
          <w:szCs w:val="26"/>
          <w:lang w:val="ru-RU"/>
        </w:rPr>
        <w:t>Синофарм</w:t>
      </w:r>
      <w:proofErr w:type="spellEnd"/>
      <w:r w:rsidRPr="004346B8">
        <w:rPr>
          <w:rFonts w:ascii="Times New Roman" w:eastAsia="Times New Roman" w:hAnsi="Times New Roman" w:cs="Times New Roman"/>
          <w:bCs/>
          <w:sz w:val="26"/>
          <w:szCs w:val="26"/>
          <w:lang w:val="ru-RU"/>
        </w:rPr>
        <w:t xml:space="preserve"> и «</w:t>
      </w:r>
      <w:proofErr w:type="spellStart"/>
      <w:r w:rsidRPr="004346B8">
        <w:rPr>
          <w:rFonts w:ascii="Times New Roman" w:eastAsia="Times New Roman" w:hAnsi="Times New Roman" w:cs="Times New Roman"/>
          <w:bCs/>
          <w:sz w:val="26"/>
          <w:szCs w:val="26"/>
          <w:lang w:val="ru-RU"/>
        </w:rPr>
        <w:t>Комиранти</w:t>
      </w:r>
      <w:proofErr w:type="spellEnd"/>
      <w:r w:rsidRPr="004346B8">
        <w:rPr>
          <w:rFonts w:ascii="Times New Roman" w:eastAsia="Times New Roman" w:hAnsi="Times New Roman" w:cs="Times New Roman"/>
          <w:bCs/>
          <w:sz w:val="26"/>
          <w:szCs w:val="26"/>
          <w:lang w:val="ru-RU"/>
        </w:rPr>
        <w:t>» Пфайзер).</w:t>
      </w:r>
      <w:r w:rsidR="00E50315" w:rsidRPr="004346B8">
        <w:rPr>
          <w:rFonts w:ascii="Times New Roman" w:eastAsia="Times New Roman" w:hAnsi="Times New Roman" w:cs="Times New Roman"/>
          <w:bCs/>
          <w:sz w:val="26"/>
          <w:szCs w:val="26"/>
          <w:lang w:val="ru-RU"/>
        </w:rPr>
        <w:t xml:space="preserve"> </w:t>
      </w:r>
      <w:r w:rsidRPr="004346B8">
        <w:rPr>
          <w:rFonts w:ascii="Times New Roman" w:eastAsia="Times New Roman" w:hAnsi="Times New Roman" w:cs="Times New Roman"/>
          <w:bCs/>
          <w:sz w:val="26"/>
          <w:szCs w:val="26"/>
          <w:lang w:val="ru-RU"/>
        </w:rPr>
        <w:t>На сегодня 1-компонентом привито более 10,8 млн. человек, охват подлежащего населения составил 81,1% или 57,1% от численности населения, вторым компонентом привито более – 10,6 млн. человек с охватом 79,4% подлежащего населения или 55,9% от численности населения.</w:t>
      </w:r>
      <w:r w:rsidR="00E50315" w:rsidRPr="004346B8">
        <w:rPr>
          <w:rFonts w:ascii="Times New Roman" w:eastAsia="Times New Roman" w:hAnsi="Times New Roman" w:cs="Times New Roman"/>
          <w:bCs/>
          <w:sz w:val="26"/>
          <w:szCs w:val="26"/>
          <w:lang w:val="ru-RU"/>
        </w:rPr>
        <w:t xml:space="preserve"> Ре</w:t>
      </w:r>
      <w:r w:rsidRPr="004346B8">
        <w:rPr>
          <w:rFonts w:ascii="Times New Roman" w:eastAsia="Times New Roman" w:hAnsi="Times New Roman" w:cs="Times New Roman"/>
          <w:bCs/>
          <w:sz w:val="26"/>
          <w:szCs w:val="26"/>
          <w:lang w:val="ru-RU"/>
        </w:rPr>
        <w:t>вакцинацией охвачено более 5,7 млн. человек из числа получивших полный курс в</w:t>
      </w:r>
      <w:r w:rsidR="00E50315" w:rsidRPr="004346B8">
        <w:rPr>
          <w:rFonts w:ascii="Times New Roman" w:eastAsia="Times New Roman" w:hAnsi="Times New Roman" w:cs="Times New Roman"/>
          <w:bCs/>
          <w:sz w:val="26"/>
          <w:szCs w:val="26"/>
          <w:lang w:val="ru-RU"/>
        </w:rPr>
        <w:t>акцинации, что составляет 70,3%, повторной ревакцинацией - 1,2 млн. человек или 55,8% от подлежащего населения.</w:t>
      </w:r>
    </w:p>
    <w:p w14:paraId="40BA66D2" w14:textId="77777777" w:rsidR="000A5673" w:rsidRPr="004346B8" w:rsidRDefault="003D085B" w:rsidP="006B65EE">
      <w:pPr>
        <w:pBdr>
          <w:bottom w:val="single" w:sz="4" w:space="0"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b/>
          <w:sz w:val="26"/>
          <w:szCs w:val="26"/>
          <w:lang w:val="ru-RU"/>
        </w:rPr>
      </w:pPr>
      <w:r w:rsidRPr="004346B8">
        <w:rPr>
          <w:rFonts w:ascii="Times New Roman" w:hAnsi="Times New Roman" w:cs="Times New Roman"/>
          <w:b/>
          <w:sz w:val="26"/>
          <w:szCs w:val="26"/>
          <w:lang w:val="ru-RU"/>
        </w:rPr>
        <w:t xml:space="preserve">Цель 1.2. Улучшение доступности и качества медицинских услуг </w:t>
      </w:r>
    </w:p>
    <w:p w14:paraId="64A81403" w14:textId="3E2F2E29" w:rsidR="000A5673" w:rsidRPr="004346B8" w:rsidRDefault="00C77E10" w:rsidP="006B65EE">
      <w:pPr>
        <w:pBdr>
          <w:bottom w:val="single" w:sz="4" w:space="0" w:color="FFFFFF"/>
        </w:pBdr>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val="ru-RU"/>
        </w:rPr>
      </w:pPr>
      <w:r w:rsidRPr="004346B8">
        <w:rPr>
          <w:rFonts w:ascii="Times New Roman" w:eastAsia="Times New Roman" w:hAnsi="Times New Roman" w:cs="Times New Roman"/>
          <w:bCs/>
          <w:sz w:val="26"/>
          <w:szCs w:val="26"/>
          <w:lang w:val="ru-RU"/>
        </w:rPr>
        <w:t>Показатель успешной реанимации по РК составил 39</w:t>
      </w:r>
      <w:r w:rsidR="006E1BCE" w:rsidRPr="004346B8">
        <w:rPr>
          <w:rFonts w:ascii="Times New Roman" w:eastAsia="Times New Roman" w:hAnsi="Times New Roman" w:cs="Times New Roman"/>
          <w:bCs/>
          <w:sz w:val="26"/>
          <w:szCs w:val="26"/>
          <w:lang w:val="ru-RU"/>
        </w:rPr>
        <w:t xml:space="preserve">,0 </w:t>
      </w:r>
      <w:r w:rsidRPr="004346B8">
        <w:rPr>
          <w:rFonts w:ascii="Times New Roman" w:eastAsia="Times New Roman" w:hAnsi="Times New Roman" w:cs="Times New Roman"/>
          <w:bCs/>
          <w:sz w:val="26"/>
          <w:szCs w:val="26"/>
          <w:lang w:val="ru-RU"/>
        </w:rPr>
        <w:t>%. При этом медицинский персонал выездных бригад данных регионов обучен на 100% в соответствии с международными стандартами обучения BLS, ACLS, PALS, PHTLS.</w:t>
      </w:r>
    </w:p>
    <w:p w14:paraId="08518FE4" w14:textId="28C71216" w:rsidR="00342C80" w:rsidRPr="004346B8" w:rsidRDefault="00342C80" w:rsidP="006B65EE">
      <w:pPr>
        <w:pBdr>
          <w:bottom w:val="single" w:sz="4" w:space="0"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bCs/>
          <w:sz w:val="26"/>
          <w:szCs w:val="26"/>
          <w:lang w:val="ru-RU" w:eastAsia="ru-RU"/>
        </w:rPr>
      </w:pPr>
      <w:r w:rsidRPr="004346B8">
        <w:rPr>
          <w:rFonts w:ascii="Times New Roman" w:hAnsi="Times New Roman" w:cs="Times New Roman"/>
          <w:sz w:val="26"/>
          <w:szCs w:val="26"/>
          <w:lang w:eastAsia="ru-RU"/>
        </w:rPr>
        <w:t>C</w:t>
      </w:r>
      <w:proofErr w:type="spellStart"/>
      <w:r w:rsidRPr="004346B8">
        <w:rPr>
          <w:rFonts w:ascii="Times New Roman" w:hAnsi="Times New Roman" w:cs="Times New Roman"/>
          <w:sz w:val="26"/>
          <w:szCs w:val="26"/>
          <w:lang w:val="ru-RU" w:eastAsia="ru-RU"/>
        </w:rPr>
        <w:t>лужба</w:t>
      </w:r>
      <w:proofErr w:type="spellEnd"/>
      <w:r w:rsidRPr="004346B8">
        <w:rPr>
          <w:rFonts w:ascii="Times New Roman" w:hAnsi="Times New Roman" w:cs="Times New Roman"/>
          <w:sz w:val="26"/>
          <w:szCs w:val="26"/>
          <w:lang w:val="ru-RU" w:eastAsia="ru-RU"/>
        </w:rPr>
        <w:t xml:space="preserve"> </w:t>
      </w:r>
      <w:r w:rsidR="006E1BCE" w:rsidRPr="004346B8">
        <w:rPr>
          <w:rFonts w:ascii="Times New Roman" w:hAnsi="Times New Roman" w:cs="Times New Roman"/>
          <w:sz w:val="26"/>
          <w:szCs w:val="26"/>
          <w:lang w:val="ru-RU" w:eastAsia="ru-RU"/>
        </w:rPr>
        <w:t>скорой медицинской помощи (</w:t>
      </w:r>
      <w:r w:rsidRPr="004346B8">
        <w:rPr>
          <w:rFonts w:ascii="Times New Roman" w:hAnsi="Times New Roman" w:cs="Times New Roman"/>
          <w:sz w:val="26"/>
          <w:szCs w:val="26"/>
          <w:lang w:val="ru-RU" w:eastAsia="ru-RU"/>
        </w:rPr>
        <w:t>СМП</w:t>
      </w:r>
      <w:r w:rsidR="006E1BCE" w:rsidRPr="004346B8">
        <w:rPr>
          <w:rFonts w:ascii="Times New Roman" w:hAnsi="Times New Roman" w:cs="Times New Roman"/>
          <w:sz w:val="26"/>
          <w:szCs w:val="26"/>
          <w:lang w:val="ru-RU" w:eastAsia="ru-RU"/>
        </w:rPr>
        <w:t>)</w:t>
      </w:r>
      <w:r w:rsidRPr="004346B8">
        <w:rPr>
          <w:rFonts w:ascii="Times New Roman" w:hAnsi="Times New Roman" w:cs="Times New Roman"/>
          <w:sz w:val="26"/>
          <w:szCs w:val="26"/>
          <w:lang w:val="ru-RU" w:eastAsia="ru-RU"/>
        </w:rPr>
        <w:t xml:space="preserve"> в стране представлена </w:t>
      </w:r>
      <w:r w:rsidR="006E1BCE" w:rsidRPr="004346B8">
        <w:rPr>
          <w:rFonts w:ascii="Times New Roman" w:hAnsi="Times New Roman" w:cs="Times New Roman"/>
          <w:sz w:val="26"/>
          <w:szCs w:val="26"/>
          <w:lang w:val="ru-RU" w:eastAsia="ru-RU"/>
        </w:rPr>
        <w:t xml:space="preserve">                               </w:t>
      </w:r>
      <w:r w:rsidRPr="004346B8">
        <w:rPr>
          <w:rFonts w:ascii="Times New Roman" w:hAnsi="Times New Roman" w:cs="Times New Roman"/>
          <w:bCs/>
          <w:sz w:val="26"/>
          <w:szCs w:val="26"/>
          <w:lang w:val="ru-RU" w:eastAsia="ru-RU"/>
        </w:rPr>
        <w:t xml:space="preserve">18 самостоятельными станциями, 123 городскими подстанциями и 291 районными отделениями. </w:t>
      </w:r>
      <w:r w:rsidRPr="004346B8">
        <w:rPr>
          <w:rFonts w:ascii="Times New Roman" w:hAnsi="Times New Roman" w:cs="Times New Roman"/>
          <w:bCs/>
          <w:sz w:val="26"/>
          <w:szCs w:val="26"/>
          <w:lang w:val="ru-RU"/>
        </w:rPr>
        <w:t xml:space="preserve">Функционируют </w:t>
      </w:r>
      <w:r w:rsidRPr="004346B8">
        <w:rPr>
          <w:rFonts w:ascii="Times New Roman" w:hAnsi="Times New Roman" w:cs="Times New Roman"/>
          <w:b/>
          <w:sz w:val="26"/>
          <w:szCs w:val="26"/>
          <w:lang w:val="ru-RU"/>
        </w:rPr>
        <w:t>1 490</w:t>
      </w:r>
      <w:r w:rsidRPr="004346B8">
        <w:rPr>
          <w:rFonts w:ascii="Times New Roman" w:hAnsi="Times New Roman" w:cs="Times New Roman"/>
          <w:bCs/>
          <w:sz w:val="26"/>
          <w:szCs w:val="26"/>
          <w:lang w:val="ru-RU"/>
        </w:rPr>
        <w:t xml:space="preserve"> выездных бригад в одну смену, из них 273 (18,3 %) специализированные (врачебные) и 1217 (81,7 %) фельдшерские. В </w:t>
      </w:r>
      <w:r w:rsidRPr="004346B8">
        <w:rPr>
          <w:rFonts w:ascii="Times New Roman" w:hAnsi="Times New Roman" w:cs="Times New Roman"/>
          <w:sz w:val="26"/>
          <w:szCs w:val="26"/>
          <w:lang w:val="ru-RU"/>
        </w:rPr>
        <w:t>городских</w:t>
      </w:r>
      <w:r w:rsidRPr="004346B8">
        <w:rPr>
          <w:rFonts w:ascii="Times New Roman" w:hAnsi="Times New Roman" w:cs="Times New Roman"/>
          <w:bCs/>
          <w:sz w:val="26"/>
          <w:szCs w:val="26"/>
          <w:lang w:val="ru-RU"/>
        </w:rPr>
        <w:t xml:space="preserve"> отделениях функционируют </w:t>
      </w:r>
      <w:r w:rsidRPr="004346B8">
        <w:rPr>
          <w:rFonts w:ascii="Times New Roman" w:hAnsi="Times New Roman" w:cs="Times New Roman"/>
          <w:sz w:val="26"/>
          <w:szCs w:val="26"/>
          <w:lang w:val="ru-RU"/>
        </w:rPr>
        <w:t>892 бригады</w:t>
      </w:r>
      <w:r w:rsidRPr="004346B8">
        <w:rPr>
          <w:rFonts w:ascii="Times New Roman" w:hAnsi="Times New Roman" w:cs="Times New Roman"/>
          <w:bCs/>
          <w:sz w:val="26"/>
          <w:szCs w:val="26"/>
          <w:lang w:val="ru-RU"/>
        </w:rPr>
        <w:t xml:space="preserve">, в </w:t>
      </w:r>
      <w:r w:rsidRPr="004346B8">
        <w:rPr>
          <w:rFonts w:ascii="Times New Roman" w:hAnsi="Times New Roman" w:cs="Times New Roman"/>
          <w:sz w:val="26"/>
          <w:szCs w:val="26"/>
          <w:lang w:val="ru-RU"/>
        </w:rPr>
        <w:t>районных</w:t>
      </w:r>
      <w:r w:rsidRPr="004346B8">
        <w:rPr>
          <w:rFonts w:ascii="Times New Roman" w:hAnsi="Times New Roman" w:cs="Times New Roman"/>
          <w:bCs/>
          <w:sz w:val="26"/>
          <w:szCs w:val="26"/>
          <w:lang w:val="ru-RU"/>
        </w:rPr>
        <w:t xml:space="preserve"> отделениях </w:t>
      </w:r>
      <w:r w:rsidRPr="004346B8">
        <w:rPr>
          <w:rFonts w:ascii="Times New Roman" w:hAnsi="Times New Roman" w:cs="Times New Roman"/>
          <w:sz w:val="26"/>
          <w:szCs w:val="26"/>
          <w:lang w:val="ru-RU"/>
        </w:rPr>
        <w:t>598 бригад СМП</w:t>
      </w:r>
      <w:r w:rsidRPr="004346B8">
        <w:rPr>
          <w:rFonts w:ascii="Times New Roman" w:hAnsi="Times New Roman" w:cs="Times New Roman"/>
          <w:bCs/>
          <w:sz w:val="26"/>
          <w:szCs w:val="26"/>
          <w:lang w:val="ru-RU"/>
        </w:rPr>
        <w:t>. В организациях ПМСП</w:t>
      </w:r>
      <w:r w:rsidRPr="004346B8">
        <w:rPr>
          <w:rFonts w:ascii="Times New Roman" w:hAnsi="Times New Roman" w:cs="Times New Roman"/>
          <w:sz w:val="26"/>
          <w:szCs w:val="26"/>
          <w:lang w:val="ru-RU"/>
        </w:rPr>
        <w:t xml:space="preserve"> </w:t>
      </w:r>
      <w:r w:rsidRPr="004346B8">
        <w:rPr>
          <w:rFonts w:ascii="Times New Roman" w:hAnsi="Times New Roman" w:cs="Times New Roman"/>
          <w:bCs/>
          <w:sz w:val="26"/>
          <w:szCs w:val="26"/>
          <w:lang w:val="ru-RU"/>
        </w:rPr>
        <w:t>для обслуживания вызовов 4 категории</w:t>
      </w:r>
      <w:r w:rsidR="006E1BCE" w:rsidRPr="004346B8">
        <w:rPr>
          <w:rFonts w:ascii="Times New Roman" w:hAnsi="Times New Roman" w:cs="Times New Roman"/>
          <w:bCs/>
          <w:sz w:val="26"/>
          <w:szCs w:val="26"/>
          <w:lang w:val="ru-RU"/>
        </w:rPr>
        <w:t xml:space="preserve"> </w:t>
      </w:r>
      <w:r w:rsidRPr="004346B8">
        <w:rPr>
          <w:rFonts w:ascii="Times New Roman" w:hAnsi="Times New Roman" w:cs="Times New Roman"/>
          <w:bCs/>
          <w:sz w:val="26"/>
          <w:szCs w:val="26"/>
          <w:lang w:val="ru-RU"/>
        </w:rPr>
        <w:t xml:space="preserve">срочности функционируют </w:t>
      </w:r>
      <w:r w:rsidRPr="004346B8">
        <w:rPr>
          <w:rFonts w:ascii="Times New Roman" w:hAnsi="Times New Roman" w:cs="Times New Roman"/>
          <w:b/>
          <w:sz w:val="26"/>
          <w:szCs w:val="26"/>
          <w:lang w:val="ru-RU"/>
        </w:rPr>
        <w:t xml:space="preserve">532 </w:t>
      </w:r>
      <w:r w:rsidRPr="004346B8">
        <w:rPr>
          <w:rFonts w:ascii="Times New Roman" w:hAnsi="Times New Roman" w:cs="Times New Roman"/>
          <w:sz w:val="26"/>
          <w:szCs w:val="26"/>
          <w:lang w:val="ru-RU"/>
        </w:rPr>
        <w:t>бригады СМП.</w:t>
      </w:r>
    </w:p>
    <w:p w14:paraId="3C09C218" w14:textId="16762769" w:rsidR="00342C80" w:rsidRPr="004346B8" w:rsidRDefault="00342C80" w:rsidP="00342C80">
      <w:pPr>
        <w:pStyle w:val="ae"/>
        <w:widowControl w:val="0"/>
        <w:ind w:firstLine="709"/>
        <w:jc w:val="both"/>
        <w:rPr>
          <w:rFonts w:ascii="Times New Roman" w:hAnsi="Times New Roman" w:cs="Times New Roman"/>
          <w:sz w:val="26"/>
          <w:szCs w:val="26"/>
          <w:lang w:val="ru-RU"/>
        </w:rPr>
      </w:pPr>
      <w:r w:rsidRPr="004346B8">
        <w:rPr>
          <w:rFonts w:ascii="Times New Roman" w:eastAsia="Calibri" w:hAnsi="Times New Roman" w:cs="Times New Roman"/>
          <w:sz w:val="26"/>
          <w:szCs w:val="26"/>
          <w:lang w:val="ru-RU"/>
        </w:rPr>
        <w:t xml:space="preserve">Среднее время </w:t>
      </w:r>
      <w:proofErr w:type="spellStart"/>
      <w:r w:rsidRPr="004346B8">
        <w:rPr>
          <w:rFonts w:ascii="Times New Roman" w:eastAsia="Calibri" w:hAnsi="Times New Roman" w:cs="Times New Roman"/>
          <w:sz w:val="26"/>
          <w:szCs w:val="26"/>
          <w:lang w:val="ru-RU"/>
        </w:rPr>
        <w:t>доезда</w:t>
      </w:r>
      <w:proofErr w:type="spellEnd"/>
      <w:r w:rsidRPr="004346B8">
        <w:rPr>
          <w:rFonts w:ascii="Times New Roman" w:eastAsia="Calibri" w:hAnsi="Times New Roman" w:cs="Times New Roman"/>
          <w:sz w:val="26"/>
          <w:szCs w:val="26"/>
          <w:lang w:val="ru-RU"/>
        </w:rPr>
        <w:t xml:space="preserve"> бригады с момента поступления вызова на «</w:t>
      </w:r>
      <w:r w:rsidR="003D6207" w:rsidRPr="004346B8">
        <w:rPr>
          <w:rFonts w:ascii="Times New Roman" w:eastAsia="Calibri" w:hAnsi="Times New Roman" w:cs="Times New Roman"/>
          <w:sz w:val="26"/>
          <w:szCs w:val="26"/>
          <w:lang w:val="ru-RU"/>
        </w:rPr>
        <w:t xml:space="preserve">103»  </w:t>
      </w:r>
      <w:r w:rsidR="00CF2E1E" w:rsidRPr="004346B8">
        <w:rPr>
          <w:rFonts w:ascii="Times New Roman" w:eastAsia="Calibri" w:hAnsi="Times New Roman" w:cs="Times New Roman"/>
          <w:sz w:val="26"/>
          <w:szCs w:val="26"/>
          <w:lang w:val="ru-RU"/>
        </w:rPr>
        <w:t xml:space="preserve">                           </w:t>
      </w:r>
      <w:r w:rsidRPr="004346B8">
        <w:rPr>
          <w:rFonts w:ascii="Times New Roman" w:eastAsia="Calibri" w:hAnsi="Times New Roman" w:cs="Times New Roman"/>
          <w:sz w:val="26"/>
          <w:szCs w:val="26"/>
          <w:lang w:val="ru-RU"/>
        </w:rPr>
        <w:t xml:space="preserve">и  </w:t>
      </w:r>
      <w:proofErr w:type="spellStart"/>
      <w:r w:rsidRPr="004346B8">
        <w:rPr>
          <w:rFonts w:ascii="Times New Roman" w:eastAsia="Calibri" w:hAnsi="Times New Roman" w:cs="Times New Roman"/>
          <w:sz w:val="26"/>
          <w:szCs w:val="26"/>
          <w:lang w:val="ru-RU"/>
        </w:rPr>
        <w:t>доезда</w:t>
      </w:r>
      <w:proofErr w:type="spellEnd"/>
      <w:r w:rsidRPr="004346B8">
        <w:rPr>
          <w:rFonts w:ascii="Times New Roman" w:eastAsia="Calibri" w:hAnsi="Times New Roman" w:cs="Times New Roman"/>
          <w:sz w:val="26"/>
          <w:szCs w:val="26"/>
          <w:lang w:val="ru-RU"/>
        </w:rPr>
        <w:t xml:space="preserve"> к пациенту составляет </w:t>
      </w:r>
      <w:r w:rsidRPr="004346B8">
        <w:rPr>
          <w:rFonts w:ascii="Times New Roman" w:eastAsia="Calibri" w:hAnsi="Times New Roman" w:cs="Times New Roman"/>
          <w:b/>
          <w:bCs/>
          <w:sz w:val="26"/>
          <w:szCs w:val="26"/>
          <w:lang w:val="ru-RU"/>
        </w:rPr>
        <w:t>13,2 минут</w:t>
      </w:r>
      <w:r w:rsidRPr="004346B8">
        <w:rPr>
          <w:rFonts w:ascii="Times New Roman" w:eastAsia="Calibri" w:hAnsi="Times New Roman" w:cs="Times New Roman"/>
          <w:sz w:val="26"/>
          <w:szCs w:val="26"/>
          <w:lang w:val="ru-RU"/>
        </w:rPr>
        <w:t xml:space="preserve">. </w:t>
      </w:r>
    </w:p>
    <w:p w14:paraId="5D67E942" w14:textId="77777777" w:rsidR="00342C80" w:rsidRPr="004346B8" w:rsidRDefault="00342C80" w:rsidP="00342C80">
      <w:pPr>
        <w:widowControl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 xml:space="preserve">В 2022 году количество вызовов составило </w:t>
      </w:r>
      <w:bookmarkStart w:id="1" w:name="_Hlk124262352"/>
      <w:r w:rsidRPr="004346B8">
        <w:rPr>
          <w:rFonts w:ascii="Times New Roman" w:eastAsia="Calibri" w:hAnsi="Times New Roman" w:cs="Times New Roman"/>
          <w:b/>
          <w:bCs/>
          <w:sz w:val="26"/>
          <w:szCs w:val="26"/>
          <w:lang w:val="ru-RU"/>
        </w:rPr>
        <w:t>8 482</w:t>
      </w:r>
      <w:r w:rsidRPr="004346B8">
        <w:rPr>
          <w:rFonts w:ascii="Times New Roman" w:eastAsia="Calibri" w:hAnsi="Times New Roman" w:cs="Times New Roman"/>
          <w:b/>
          <w:bCs/>
          <w:sz w:val="26"/>
          <w:szCs w:val="26"/>
        </w:rPr>
        <w:t> </w:t>
      </w:r>
      <w:r w:rsidRPr="004346B8">
        <w:rPr>
          <w:rFonts w:ascii="Times New Roman" w:eastAsia="Calibri" w:hAnsi="Times New Roman" w:cs="Times New Roman"/>
          <w:b/>
          <w:bCs/>
          <w:sz w:val="26"/>
          <w:szCs w:val="26"/>
          <w:lang w:val="ru-RU"/>
        </w:rPr>
        <w:t>373</w:t>
      </w:r>
      <w:r w:rsidRPr="004346B8">
        <w:rPr>
          <w:rFonts w:ascii="Times New Roman" w:eastAsia="Calibri" w:hAnsi="Times New Roman" w:cs="Times New Roman"/>
          <w:sz w:val="26"/>
          <w:szCs w:val="26"/>
          <w:lang w:val="ru-RU"/>
        </w:rPr>
        <w:t xml:space="preserve"> </w:t>
      </w:r>
      <w:bookmarkEnd w:id="1"/>
      <w:r w:rsidRPr="004346B8">
        <w:rPr>
          <w:rFonts w:ascii="Times New Roman" w:eastAsia="Calibri" w:hAnsi="Times New Roman" w:cs="Times New Roman"/>
          <w:sz w:val="26"/>
          <w:szCs w:val="26"/>
          <w:lang w:val="ru-RU"/>
        </w:rPr>
        <w:t xml:space="preserve">(2021 г. </w:t>
      </w:r>
      <w:r w:rsidRPr="004346B8">
        <w:rPr>
          <w:rFonts w:ascii="Times New Roman" w:eastAsia="Calibri" w:hAnsi="Times New Roman" w:cs="Times New Roman"/>
          <w:b/>
          <w:bCs/>
          <w:sz w:val="26"/>
          <w:szCs w:val="26"/>
          <w:lang w:val="ru-RU"/>
        </w:rPr>
        <w:t xml:space="preserve">– </w:t>
      </w:r>
      <w:r w:rsidRPr="004346B8">
        <w:rPr>
          <w:rFonts w:ascii="Times New Roman" w:eastAsia="Times New Roman" w:hAnsi="Times New Roman" w:cs="Times New Roman"/>
          <w:sz w:val="26"/>
          <w:szCs w:val="26"/>
          <w:lang w:val="ru-RU" w:eastAsia="ru-RU"/>
        </w:rPr>
        <w:t>8 252 281</w:t>
      </w:r>
      <w:r w:rsidRPr="004346B8">
        <w:rPr>
          <w:rFonts w:ascii="Times New Roman" w:eastAsia="Calibri" w:hAnsi="Times New Roman" w:cs="Times New Roman"/>
          <w:sz w:val="26"/>
          <w:szCs w:val="26"/>
          <w:lang w:val="ru-RU"/>
        </w:rPr>
        <w:t>). Показатель в</w:t>
      </w:r>
      <w:r w:rsidRPr="004346B8">
        <w:rPr>
          <w:rFonts w:ascii="Times New Roman" w:eastAsia="Calibri" w:hAnsi="Times New Roman" w:cs="Times New Roman"/>
          <w:sz w:val="26"/>
          <w:szCs w:val="26"/>
          <w:lang w:val="kk-KZ"/>
        </w:rPr>
        <w:t xml:space="preserve">ызова на 1 000 населения составил 430,2 (2021 г. – </w:t>
      </w:r>
      <w:r w:rsidRPr="004346B8">
        <w:rPr>
          <w:rFonts w:ascii="Times New Roman" w:eastAsia="Calibri" w:hAnsi="Times New Roman" w:cs="Times New Roman"/>
          <w:sz w:val="26"/>
          <w:szCs w:val="26"/>
          <w:lang w:val="ru-RU"/>
        </w:rPr>
        <w:t>424,7</w:t>
      </w:r>
      <w:r w:rsidRPr="004346B8">
        <w:rPr>
          <w:rFonts w:ascii="Times New Roman" w:eastAsia="Calibri" w:hAnsi="Times New Roman" w:cs="Times New Roman"/>
          <w:sz w:val="26"/>
          <w:szCs w:val="26"/>
          <w:lang w:val="kk-KZ"/>
        </w:rPr>
        <w:t>).</w:t>
      </w:r>
    </w:p>
    <w:p w14:paraId="3BA9A8F6" w14:textId="50426D0F" w:rsidR="00342C80" w:rsidRPr="004346B8" w:rsidRDefault="00342C80" w:rsidP="006318BF">
      <w:pPr>
        <w:widowControl w:val="0"/>
        <w:pBdr>
          <w:bottom w:val="single" w:sz="4" w:space="0" w:color="FFFFFF"/>
        </w:pBdr>
        <w:tabs>
          <w:tab w:val="left" w:pos="851"/>
        </w:tabs>
        <w:spacing w:after="0" w:line="240" w:lineRule="auto"/>
        <w:ind w:firstLine="709"/>
        <w:jc w:val="both"/>
        <w:rPr>
          <w:rFonts w:ascii="Times New Roman" w:eastAsiaTheme="minorEastAsia" w:hAnsi="Times New Roman" w:cs="Times New Roman"/>
          <w:sz w:val="26"/>
          <w:szCs w:val="26"/>
          <w:lang w:val="ru-RU" w:bidi="hi-IN"/>
        </w:rPr>
      </w:pPr>
      <w:r w:rsidRPr="004346B8">
        <w:rPr>
          <w:rFonts w:ascii="Times New Roman" w:eastAsia="Calibri" w:hAnsi="Times New Roman" w:cs="Times New Roman"/>
          <w:bCs/>
          <w:sz w:val="26"/>
          <w:szCs w:val="26"/>
          <w:lang w:val="ru-RU"/>
        </w:rPr>
        <w:t xml:space="preserve">При этом по 1 категории срочности вызова составили -  5% или </w:t>
      </w:r>
      <w:r w:rsidRPr="004346B8">
        <w:rPr>
          <w:rFonts w:ascii="Times New Roman" w:eastAsiaTheme="minorEastAsia" w:hAnsi="Times New Roman" w:cs="Times New Roman"/>
          <w:sz w:val="26"/>
          <w:szCs w:val="26"/>
          <w:lang w:val="ru-RU" w:bidi="hi-IN"/>
        </w:rPr>
        <w:t xml:space="preserve">417 165 </w:t>
      </w:r>
      <w:r w:rsidRPr="004346B8">
        <w:rPr>
          <w:rFonts w:ascii="Times New Roman" w:eastAsiaTheme="minorEastAsia" w:hAnsi="Times New Roman" w:cs="Times New Roman"/>
          <w:sz w:val="26"/>
          <w:szCs w:val="26"/>
          <w:lang w:val="ru-RU" w:bidi="hi-IN"/>
        </w:rPr>
        <w:lastRenderedPageBreak/>
        <w:t xml:space="preserve">случаев, по 2 категории срочности </w:t>
      </w:r>
      <w:r w:rsidR="003D6207" w:rsidRPr="004346B8">
        <w:rPr>
          <w:rFonts w:ascii="Times New Roman" w:eastAsiaTheme="minorEastAsia" w:hAnsi="Times New Roman" w:cs="Times New Roman"/>
          <w:sz w:val="26"/>
          <w:szCs w:val="26"/>
          <w:lang w:val="ru-RU" w:bidi="hi-IN"/>
        </w:rPr>
        <w:t>– 27</w:t>
      </w:r>
      <w:r w:rsidRPr="004346B8">
        <w:rPr>
          <w:rFonts w:ascii="Times New Roman" w:eastAsiaTheme="minorEastAsia" w:hAnsi="Times New Roman" w:cs="Times New Roman"/>
          <w:sz w:val="26"/>
          <w:szCs w:val="26"/>
          <w:lang w:val="ru-RU" w:bidi="hi-IN"/>
        </w:rPr>
        <w:t xml:space="preserve"> % или 2</w:t>
      </w:r>
      <w:r w:rsidRPr="004346B8">
        <w:rPr>
          <w:rFonts w:ascii="Times New Roman" w:eastAsiaTheme="minorEastAsia" w:hAnsi="Times New Roman" w:cs="Times New Roman"/>
          <w:sz w:val="26"/>
          <w:szCs w:val="26"/>
          <w:lang w:bidi="hi-IN"/>
        </w:rPr>
        <w:t> </w:t>
      </w:r>
      <w:r w:rsidRPr="004346B8">
        <w:rPr>
          <w:rFonts w:ascii="Times New Roman" w:eastAsiaTheme="minorEastAsia" w:hAnsi="Times New Roman" w:cs="Times New Roman"/>
          <w:sz w:val="26"/>
          <w:szCs w:val="26"/>
          <w:lang w:val="ru-RU" w:bidi="hi-IN"/>
        </w:rPr>
        <w:t xml:space="preserve">299 839 </w:t>
      </w:r>
      <w:r w:rsidRPr="004346B8">
        <w:rPr>
          <w:rFonts w:ascii="Times New Roman" w:eastAsia="Calibri" w:hAnsi="Times New Roman" w:cs="Times New Roman"/>
          <w:bCs/>
          <w:sz w:val="26"/>
          <w:szCs w:val="26"/>
          <w:lang w:val="ru-RU"/>
        </w:rPr>
        <w:t>по</w:t>
      </w:r>
      <w:r w:rsidRPr="004346B8">
        <w:rPr>
          <w:rFonts w:ascii="Times New Roman" w:eastAsiaTheme="minorEastAsia" w:hAnsi="Times New Roman" w:cs="Times New Roman"/>
          <w:sz w:val="26"/>
          <w:szCs w:val="26"/>
          <w:lang w:val="ru-RU" w:bidi="hi-IN"/>
        </w:rPr>
        <w:t xml:space="preserve"> 3 категории срочности </w:t>
      </w:r>
      <w:r w:rsidR="003D6207" w:rsidRPr="004346B8">
        <w:rPr>
          <w:rFonts w:ascii="Times New Roman" w:eastAsiaTheme="minorEastAsia" w:hAnsi="Times New Roman" w:cs="Times New Roman"/>
          <w:sz w:val="26"/>
          <w:szCs w:val="26"/>
          <w:lang w:val="ru-RU" w:bidi="hi-IN"/>
        </w:rPr>
        <w:t>– 30</w:t>
      </w:r>
      <w:r w:rsidRPr="004346B8">
        <w:rPr>
          <w:rFonts w:ascii="Times New Roman" w:eastAsiaTheme="minorEastAsia" w:hAnsi="Times New Roman" w:cs="Times New Roman"/>
          <w:sz w:val="26"/>
          <w:szCs w:val="26"/>
          <w:lang w:val="ru-RU" w:bidi="hi-IN"/>
        </w:rPr>
        <w:t>% или 2</w:t>
      </w:r>
      <w:r w:rsidRPr="004346B8">
        <w:rPr>
          <w:rFonts w:ascii="Times New Roman" w:eastAsiaTheme="minorEastAsia" w:hAnsi="Times New Roman" w:cs="Times New Roman"/>
          <w:sz w:val="26"/>
          <w:szCs w:val="26"/>
          <w:lang w:bidi="hi-IN"/>
        </w:rPr>
        <w:t> </w:t>
      </w:r>
      <w:r w:rsidRPr="004346B8">
        <w:rPr>
          <w:rFonts w:ascii="Times New Roman" w:eastAsiaTheme="minorEastAsia" w:hAnsi="Times New Roman" w:cs="Times New Roman"/>
          <w:sz w:val="26"/>
          <w:szCs w:val="26"/>
          <w:lang w:val="ru-RU" w:bidi="hi-IN"/>
        </w:rPr>
        <w:t xml:space="preserve">540 500, по 4 категории срочности – 38 % </w:t>
      </w:r>
      <w:r w:rsidR="003D6207" w:rsidRPr="004346B8">
        <w:rPr>
          <w:rFonts w:ascii="Times New Roman" w:eastAsiaTheme="minorEastAsia" w:hAnsi="Times New Roman" w:cs="Times New Roman"/>
          <w:sz w:val="26"/>
          <w:szCs w:val="26"/>
          <w:lang w:val="ru-RU" w:bidi="hi-IN"/>
        </w:rPr>
        <w:t>или 3</w:t>
      </w:r>
      <w:r w:rsidRPr="004346B8">
        <w:rPr>
          <w:rFonts w:ascii="Times New Roman" w:eastAsiaTheme="minorEastAsia" w:hAnsi="Times New Roman" w:cs="Times New Roman"/>
          <w:sz w:val="26"/>
          <w:szCs w:val="26"/>
          <w:lang w:bidi="hi-IN"/>
        </w:rPr>
        <w:t> </w:t>
      </w:r>
      <w:r w:rsidRPr="004346B8">
        <w:rPr>
          <w:rFonts w:ascii="Times New Roman" w:eastAsiaTheme="minorEastAsia" w:hAnsi="Times New Roman" w:cs="Times New Roman"/>
          <w:sz w:val="26"/>
          <w:szCs w:val="26"/>
          <w:lang w:val="ru-RU" w:bidi="hi-IN"/>
        </w:rPr>
        <w:t>224</w:t>
      </w:r>
      <w:r w:rsidRPr="004346B8">
        <w:rPr>
          <w:rFonts w:ascii="Times New Roman" w:eastAsiaTheme="minorEastAsia" w:hAnsi="Times New Roman" w:cs="Times New Roman"/>
          <w:sz w:val="26"/>
          <w:szCs w:val="26"/>
          <w:lang w:bidi="hi-IN"/>
        </w:rPr>
        <w:t> </w:t>
      </w:r>
      <w:r w:rsidRPr="004346B8">
        <w:rPr>
          <w:rFonts w:ascii="Times New Roman" w:eastAsiaTheme="minorEastAsia" w:hAnsi="Times New Roman" w:cs="Times New Roman"/>
          <w:sz w:val="26"/>
          <w:szCs w:val="26"/>
          <w:lang w:val="ru-RU" w:bidi="hi-IN"/>
        </w:rPr>
        <w:t xml:space="preserve">869. </w:t>
      </w:r>
      <w:r w:rsidRPr="004346B8">
        <w:rPr>
          <w:rFonts w:ascii="Times New Roman" w:eastAsia="Calibri" w:hAnsi="Times New Roman" w:cs="Times New Roman"/>
          <w:bCs/>
          <w:sz w:val="26"/>
          <w:szCs w:val="26"/>
          <w:lang w:val="ru-RU"/>
        </w:rPr>
        <w:t xml:space="preserve">Наибольшее количество вызовов приходится на обслуживание пациентов с </w:t>
      </w:r>
      <w:r w:rsidRPr="004346B8">
        <w:rPr>
          <w:rFonts w:ascii="Times New Roman" w:eastAsiaTheme="minorEastAsia" w:hAnsi="Times New Roman" w:cs="Times New Roman"/>
          <w:sz w:val="26"/>
          <w:szCs w:val="26"/>
          <w:lang w:val="ru-RU" w:bidi="hi-IN"/>
        </w:rPr>
        <w:t xml:space="preserve">4 категорией срочности </w:t>
      </w:r>
      <w:r w:rsidRPr="004346B8">
        <w:rPr>
          <w:rFonts w:ascii="Times New Roman" w:eastAsiaTheme="minorEastAsia" w:hAnsi="Times New Roman" w:cs="Times New Roman"/>
          <w:b/>
          <w:bCs/>
          <w:sz w:val="26"/>
          <w:szCs w:val="26"/>
          <w:lang w:val="ru-RU" w:bidi="hi-IN"/>
        </w:rPr>
        <w:t>3</w:t>
      </w:r>
      <w:r w:rsidRPr="004346B8">
        <w:rPr>
          <w:rFonts w:ascii="Times New Roman" w:eastAsiaTheme="minorEastAsia" w:hAnsi="Times New Roman" w:cs="Times New Roman"/>
          <w:b/>
          <w:bCs/>
          <w:sz w:val="26"/>
          <w:szCs w:val="26"/>
          <w:lang w:bidi="hi-IN"/>
        </w:rPr>
        <w:t> </w:t>
      </w:r>
      <w:r w:rsidRPr="004346B8">
        <w:rPr>
          <w:rFonts w:ascii="Times New Roman" w:eastAsiaTheme="minorEastAsia" w:hAnsi="Times New Roman" w:cs="Times New Roman"/>
          <w:b/>
          <w:bCs/>
          <w:sz w:val="26"/>
          <w:szCs w:val="26"/>
          <w:lang w:val="ru-RU" w:bidi="hi-IN"/>
        </w:rPr>
        <w:t>224 869</w:t>
      </w:r>
      <w:r w:rsidRPr="004346B8">
        <w:rPr>
          <w:rFonts w:ascii="Times New Roman" w:eastAsiaTheme="minorEastAsia" w:hAnsi="Times New Roman" w:cs="Times New Roman"/>
          <w:sz w:val="26"/>
          <w:szCs w:val="26"/>
          <w:lang w:val="ru-RU" w:bidi="hi-IN"/>
        </w:rPr>
        <w:t xml:space="preserve"> (38,0 %), из них </w:t>
      </w:r>
      <w:r w:rsidRPr="004346B8">
        <w:rPr>
          <w:rFonts w:ascii="Times New Roman" w:eastAsiaTheme="minorEastAsia" w:hAnsi="Times New Roman" w:cs="Times New Roman"/>
          <w:b/>
          <w:bCs/>
          <w:sz w:val="26"/>
          <w:szCs w:val="26"/>
          <w:lang w:val="ru-RU" w:bidi="hi-IN"/>
        </w:rPr>
        <w:t>обслужено бригадами СМП 790</w:t>
      </w:r>
      <w:r w:rsidRPr="004346B8">
        <w:rPr>
          <w:rFonts w:ascii="Times New Roman" w:eastAsiaTheme="minorEastAsia" w:hAnsi="Times New Roman" w:cs="Times New Roman"/>
          <w:b/>
          <w:bCs/>
          <w:sz w:val="26"/>
          <w:szCs w:val="26"/>
          <w:lang w:bidi="hi-IN"/>
        </w:rPr>
        <w:t> </w:t>
      </w:r>
      <w:r w:rsidRPr="004346B8">
        <w:rPr>
          <w:rFonts w:ascii="Times New Roman" w:eastAsiaTheme="minorEastAsia" w:hAnsi="Times New Roman" w:cs="Times New Roman"/>
          <w:b/>
          <w:bCs/>
          <w:sz w:val="26"/>
          <w:szCs w:val="26"/>
          <w:lang w:val="ru-RU" w:bidi="hi-IN"/>
        </w:rPr>
        <w:t>672</w:t>
      </w:r>
      <w:r w:rsidRPr="004346B8">
        <w:rPr>
          <w:rFonts w:ascii="Times New Roman" w:eastAsiaTheme="minorEastAsia" w:hAnsi="Times New Roman" w:cs="Times New Roman"/>
          <w:sz w:val="26"/>
          <w:szCs w:val="26"/>
          <w:lang w:val="ru-RU" w:bidi="hi-IN"/>
        </w:rPr>
        <w:t xml:space="preserve"> (26,7 %). </w:t>
      </w:r>
    </w:p>
    <w:p w14:paraId="79D23255" w14:textId="77777777" w:rsidR="00342C80" w:rsidRPr="004346B8" w:rsidRDefault="00342C80" w:rsidP="003D6207">
      <w:pPr>
        <w:widowControl w:val="0"/>
        <w:pBdr>
          <w:bottom w:val="single" w:sz="4" w:space="0" w:color="FFFFFF"/>
        </w:pBdr>
        <w:tabs>
          <w:tab w:val="left" w:pos="851"/>
        </w:tabs>
        <w:spacing w:after="0" w:line="240" w:lineRule="auto"/>
        <w:ind w:firstLine="709"/>
        <w:jc w:val="both"/>
        <w:rPr>
          <w:rFonts w:ascii="Times New Roman" w:eastAsia="Calibri" w:hAnsi="Times New Roman" w:cs="Times New Roman"/>
          <w:bCs/>
          <w:sz w:val="26"/>
          <w:szCs w:val="26"/>
          <w:lang w:val="ru-RU"/>
        </w:rPr>
      </w:pPr>
      <w:r w:rsidRPr="004346B8">
        <w:rPr>
          <w:rFonts w:ascii="Times New Roman" w:eastAsia="Calibri" w:hAnsi="Times New Roman" w:cs="Times New Roman"/>
          <w:bCs/>
          <w:sz w:val="26"/>
          <w:szCs w:val="26"/>
          <w:lang w:val="ru-RU"/>
        </w:rPr>
        <w:t xml:space="preserve">Из выполненных вызовов по нозологиям на первом месте </w:t>
      </w:r>
      <w:r w:rsidRPr="004346B8">
        <w:rPr>
          <w:rFonts w:ascii="Times New Roman" w:eastAsia="Calibri" w:hAnsi="Times New Roman" w:cs="Times New Roman"/>
          <w:b/>
          <w:bCs/>
          <w:sz w:val="26"/>
          <w:szCs w:val="26"/>
          <w:lang w:val="ru-RU"/>
        </w:rPr>
        <w:t>26,3%</w:t>
      </w:r>
      <w:r w:rsidRPr="004346B8">
        <w:rPr>
          <w:rFonts w:ascii="Times New Roman" w:eastAsia="Calibri" w:hAnsi="Times New Roman" w:cs="Times New Roman"/>
          <w:bCs/>
          <w:sz w:val="26"/>
          <w:szCs w:val="26"/>
          <w:lang w:val="ru-RU"/>
        </w:rPr>
        <w:t xml:space="preserve"> заболевания </w:t>
      </w:r>
      <w:r w:rsidRPr="004346B8">
        <w:rPr>
          <w:rFonts w:ascii="Times New Roman" w:eastAsia="Calibri" w:hAnsi="Times New Roman" w:cs="Times New Roman"/>
          <w:b/>
          <w:bCs/>
          <w:sz w:val="26"/>
          <w:szCs w:val="26"/>
          <w:lang w:val="ru-RU"/>
        </w:rPr>
        <w:t>органов дыхания</w:t>
      </w:r>
      <w:r w:rsidRPr="004346B8">
        <w:rPr>
          <w:rFonts w:ascii="Times New Roman" w:eastAsia="Calibri" w:hAnsi="Times New Roman" w:cs="Times New Roman"/>
          <w:bCs/>
          <w:sz w:val="26"/>
          <w:szCs w:val="26"/>
          <w:lang w:val="ru-RU"/>
        </w:rPr>
        <w:t xml:space="preserve"> (2</w:t>
      </w:r>
      <w:r w:rsidRPr="004346B8">
        <w:rPr>
          <w:rFonts w:ascii="Times New Roman" w:eastAsia="Calibri" w:hAnsi="Times New Roman" w:cs="Times New Roman"/>
          <w:bCs/>
          <w:sz w:val="26"/>
          <w:szCs w:val="26"/>
        </w:rPr>
        <w:t> </w:t>
      </w:r>
      <w:r w:rsidRPr="004346B8">
        <w:rPr>
          <w:rFonts w:ascii="Times New Roman" w:eastAsia="Calibri" w:hAnsi="Times New Roman" w:cs="Times New Roman"/>
          <w:bCs/>
          <w:sz w:val="26"/>
          <w:szCs w:val="26"/>
          <w:lang w:val="ru-RU"/>
        </w:rPr>
        <w:t>228</w:t>
      </w:r>
      <w:r w:rsidRPr="004346B8">
        <w:rPr>
          <w:rFonts w:ascii="Times New Roman" w:eastAsia="Calibri" w:hAnsi="Times New Roman" w:cs="Times New Roman"/>
          <w:bCs/>
          <w:sz w:val="26"/>
          <w:szCs w:val="26"/>
        </w:rPr>
        <w:t> </w:t>
      </w:r>
      <w:r w:rsidRPr="004346B8">
        <w:rPr>
          <w:rFonts w:ascii="Times New Roman" w:eastAsia="Calibri" w:hAnsi="Times New Roman" w:cs="Times New Roman"/>
          <w:bCs/>
          <w:sz w:val="26"/>
          <w:szCs w:val="26"/>
          <w:lang w:val="ru-RU"/>
        </w:rPr>
        <w:t xml:space="preserve">719 сл.), на </w:t>
      </w:r>
      <w:r w:rsidRPr="004346B8">
        <w:rPr>
          <w:rFonts w:ascii="Times New Roman" w:eastAsia="Calibri" w:hAnsi="Times New Roman" w:cs="Times New Roman"/>
          <w:b/>
          <w:bCs/>
          <w:sz w:val="26"/>
          <w:szCs w:val="26"/>
          <w:lang w:val="ru-RU"/>
        </w:rPr>
        <w:t>БСК</w:t>
      </w:r>
      <w:r w:rsidRPr="004346B8">
        <w:rPr>
          <w:rFonts w:ascii="Times New Roman" w:eastAsia="Calibri" w:hAnsi="Times New Roman" w:cs="Times New Roman"/>
          <w:bCs/>
          <w:sz w:val="26"/>
          <w:szCs w:val="26"/>
          <w:lang w:val="ru-RU"/>
        </w:rPr>
        <w:t xml:space="preserve"> приходится </w:t>
      </w:r>
      <w:r w:rsidRPr="004346B8">
        <w:rPr>
          <w:rFonts w:ascii="Times New Roman" w:eastAsia="Calibri" w:hAnsi="Times New Roman" w:cs="Times New Roman"/>
          <w:b/>
          <w:bCs/>
          <w:sz w:val="26"/>
          <w:szCs w:val="26"/>
          <w:lang w:val="ru-RU"/>
        </w:rPr>
        <w:t>17 %</w:t>
      </w:r>
      <w:r w:rsidRPr="004346B8">
        <w:rPr>
          <w:rFonts w:ascii="Times New Roman" w:eastAsia="Calibri" w:hAnsi="Times New Roman" w:cs="Times New Roman"/>
          <w:bCs/>
          <w:sz w:val="26"/>
          <w:szCs w:val="26"/>
          <w:lang w:val="ru-RU"/>
        </w:rPr>
        <w:t xml:space="preserve"> (1</w:t>
      </w:r>
      <w:r w:rsidRPr="004346B8">
        <w:rPr>
          <w:rFonts w:ascii="Times New Roman" w:eastAsia="Calibri" w:hAnsi="Times New Roman" w:cs="Times New Roman"/>
          <w:bCs/>
          <w:sz w:val="26"/>
          <w:szCs w:val="26"/>
        </w:rPr>
        <w:t> </w:t>
      </w:r>
      <w:r w:rsidRPr="004346B8">
        <w:rPr>
          <w:rFonts w:ascii="Times New Roman" w:eastAsia="Calibri" w:hAnsi="Times New Roman" w:cs="Times New Roman"/>
          <w:bCs/>
          <w:sz w:val="26"/>
          <w:szCs w:val="26"/>
          <w:lang w:val="ru-RU"/>
        </w:rPr>
        <w:t>444</w:t>
      </w:r>
      <w:r w:rsidRPr="004346B8">
        <w:rPr>
          <w:rFonts w:ascii="Times New Roman" w:eastAsia="Calibri" w:hAnsi="Times New Roman" w:cs="Times New Roman"/>
          <w:bCs/>
          <w:sz w:val="26"/>
          <w:szCs w:val="26"/>
        </w:rPr>
        <w:t> </w:t>
      </w:r>
      <w:r w:rsidRPr="004346B8">
        <w:rPr>
          <w:rFonts w:ascii="Times New Roman" w:eastAsia="Calibri" w:hAnsi="Times New Roman" w:cs="Times New Roman"/>
          <w:bCs/>
          <w:sz w:val="26"/>
          <w:szCs w:val="26"/>
          <w:lang w:val="ru-RU"/>
        </w:rPr>
        <w:t xml:space="preserve">793 сл.), на </w:t>
      </w:r>
      <w:r w:rsidRPr="004346B8">
        <w:rPr>
          <w:rFonts w:ascii="Times New Roman" w:eastAsia="Calibri" w:hAnsi="Times New Roman" w:cs="Times New Roman"/>
          <w:b/>
          <w:bCs/>
          <w:sz w:val="26"/>
          <w:szCs w:val="26"/>
          <w:lang w:val="ru-RU"/>
        </w:rPr>
        <w:t>травмы</w:t>
      </w:r>
      <w:r w:rsidRPr="004346B8">
        <w:rPr>
          <w:rFonts w:ascii="Times New Roman" w:eastAsia="Calibri" w:hAnsi="Times New Roman" w:cs="Times New Roman"/>
          <w:bCs/>
          <w:sz w:val="26"/>
          <w:szCs w:val="26"/>
          <w:lang w:val="ru-RU"/>
        </w:rPr>
        <w:t xml:space="preserve">, несчастные случаи и отравления - </w:t>
      </w:r>
      <w:r w:rsidRPr="004346B8">
        <w:rPr>
          <w:rFonts w:ascii="Times New Roman" w:eastAsia="Calibri" w:hAnsi="Times New Roman" w:cs="Times New Roman"/>
          <w:b/>
          <w:bCs/>
          <w:i/>
          <w:sz w:val="26"/>
          <w:szCs w:val="26"/>
          <w:lang w:val="ru-RU"/>
        </w:rPr>
        <w:t>9 %</w:t>
      </w:r>
      <w:r w:rsidRPr="004346B8">
        <w:rPr>
          <w:rFonts w:ascii="Times New Roman" w:eastAsia="Calibri" w:hAnsi="Times New Roman" w:cs="Times New Roman"/>
          <w:bCs/>
          <w:i/>
          <w:sz w:val="26"/>
          <w:szCs w:val="26"/>
          <w:lang w:val="ru-RU"/>
        </w:rPr>
        <w:t xml:space="preserve"> (</w:t>
      </w:r>
      <w:r w:rsidRPr="004346B8">
        <w:rPr>
          <w:rFonts w:ascii="Times New Roman" w:eastAsia="Calibri" w:hAnsi="Times New Roman" w:cs="Times New Roman"/>
          <w:bCs/>
          <w:sz w:val="26"/>
          <w:szCs w:val="26"/>
          <w:lang w:val="ru-RU"/>
        </w:rPr>
        <w:t>762</w:t>
      </w:r>
      <w:r w:rsidRPr="004346B8">
        <w:rPr>
          <w:rFonts w:ascii="Times New Roman" w:eastAsia="Calibri" w:hAnsi="Times New Roman" w:cs="Times New Roman"/>
          <w:bCs/>
          <w:sz w:val="26"/>
          <w:szCs w:val="26"/>
        </w:rPr>
        <w:t> </w:t>
      </w:r>
      <w:r w:rsidRPr="004346B8">
        <w:rPr>
          <w:rFonts w:ascii="Times New Roman" w:eastAsia="Calibri" w:hAnsi="Times New Roman" w:cs="Times New Roman"/>
          <w:bCs/>
          <w:sz w:val="26"/>
          <w:szCs w:val="26"/>
          <w:lang w:val="ru-RU"/>
        </w:rPr>
        <w:t>714</w:t>
      </w:r>
      <w:r w:rsidRPr="004346B8">
        <w:rPr>
          <w:rFonts w:ascii="Times New Roman" w:eastAsia="Calibri" w:hAnsi="Times New Roman" w:cs="Times New Roman"/>
          <w:bCs/>
          <w:i/>
          <w:sz w:val="26"/>
          <w:szCs w:val="26"/>
          <w:lang w:val="ru-RU"/>
        </w:rPr>
        <w:t>)</w:t>
      </w:r>
      <w:r w:rsidRPr="004346B8">
        <w:rPr>
          <w:rFonts w:ascii="Times New Roman" w:eastAsia="Calibri" w:hAnsi="Times New Roman" w:cs="Times New Roman"/>
          <w:bCs/>
          <w:sz w:val="26"/>
          <w:szCs w:val="26"/>
          <w:lang w:val="ru-RU"/>
        </w:rPr>
        <w:t>, в том числе ДТП</w:t>
      </w:r>
      <w:r w:rsidRPr="004346B8">
        <w:rPr>
          <w:rFonts w:ascii="Times New Roman" w:eastAsia="Calibri" w:hAnsi="Times New Roman" w:cs="Times New Roman"/>
          <w:bCs/>
          <w:i/>
          <w:sz w:val="26"/>
          <w:szCs w:val="26"/>
          <w:lang w:val="ru-RU"/>
        </w:rPr>
        <w:t xml:space="preserve"> </w:t>
      </w:r>
      <w:r w:rsidRPr="004346B8">
        <w:rPr>
          <w:rFonts w:ascii="Times New Roman" w:eastAsia="Calibri" w:hAnsi="Times New Roman" w:cs="Times New Roman"/>
          <w:bCs/>
          <w:sz w:val="26"/>
          <w:szCs w:val="26"/>
          <w:lang w:val="ru-RU"/>
        </w:rPr>
        <w:t>-  44853 (0,5 %)</w:t>
      </w:r>
      <w:r w:rsidRPr="004346B8">
        <w:rPr>
          <w:rFonts w:ascii="Times New Roman" w:eastAsia="Calibri" w:hAnsi="Times New Roman" w:cs="Times New Roman"/>
          <w:bCs/>
          <w:i/>
          <w:sz w:val="26"/>
          <w:szCs w:val="26"/>
          <w:lang w:val="ru-RU"/>
        </w:rPr>
        <w:t xml:space="preserve">, </w:t>
      </w:r>
      <w:r w:rsidRPr="004346B8">
        <w:rPr>
          <w:rFonts w:ascii="Times New Roman" w:eastAsia="Calibri" w:hAnsi="Times New Roman" w:cs="Times New Roman"/>
          <w:bCs/>
          <w:sz w:val="26"/>
          <w:szCs w:val="26"/>
          <w:lang w:val="ru-RU"/>
        </w:rPr>
        <w:t>неврологические заболевания</w:t>
      </w:r>
      <w:r w:rsidRPr="004346B8">
        <w:rPr>
          <w:rFonts w:ascii="Times New Roman" w:eastAsiaTheme="minorEastAsia" w:hAnsi="Times New Roman" w:cs="Times New Roman"/>
          <w:sz w:val="26"/>
          <w:szCs w:val="26"/>
          <w:lang w:val="ru-RU" w:bidi="hi-IN"/>
        </w:rPr>
        <w:t xml:space="preserve"> – </w:t>
      </w:r>
      <w:r w:rsidRPr="004346B8">
        <w:rPr>
          <w:rFonts w:ascii="Times New Roman" w:eastAsiaTheme="minorEastAsia" w:hAnsi="Times New Roman" w:cs="Times New Roman"/>
          <w:b/>
          <w:sz w:val="26"/>
          <w:szCs w:val="26"/>
          <w:lang w:val="ru-RU" w:bidi="hi-IN"/>
        </w:rPr>
        <w:t>7,8%</w:t>
      </w:r>
      <w:r w:rsidRPr="004346B8">
        <w:rPr>
          <w:rFonts w:ascii="Times New Roman" w:eastAsiaTheme="minorEastAsia" w:hAnsi="Times New Roman" w:cs="Times New Roman"/>
          <w:sz w:val="26"/>
          <w:szCs w:val="26"/>
          <w:lang w:val="ru-RU" w:bidi="hi-IN"/>
        </w:rPr>
        <w:t xml:space="preserve"> (</w:t>
      </w:r>
      <w:r w:rsidRPr="004346B8">
        <w:rPr>
          <w:rFonts w:ascii="Times New Roman" w:eastAsia="Calibri" w:hAnsi="Times New Roman" w:cs="Times New Roman"/>
          <w:bCs/>
          <w:sz w:val="26"/>
          <w:szCs w:val="26"/>
          <w:lang w:val="ru-RU"/>
        </w:rPr>
        <w:t>661</w:t>
      </w:r>
      <w:r w:rsidRPr="004346B8">
        <w:rPr>
          <w:rFonts w:ascii="Times New Roman" w:eastAsia="Calibri" w:hAnsi="Times New Roman" w:cs="Times New Roman"/>
          <w:bCs/>
          <w:sz w:val="26"/>
          <w:szCs w:val="26"/>
        </w:rPr>
        <w:t> </w:t>
      </w:r>
      <w:r w:rsidRPr="004346B8">
        <w:rPr>
          <w:rFonts w:ascii="Times New Roman" w:eastAsia="Calibri" w:hAnsi="Times New Roman" w:cs="Times New Roman"/>
          <w:bCs/>
          <w:sz w:val="26"/>
          <w:szCs w:val="26"/>
          <w:lang w:val="ru-RU"/>
        </w:rPr>
        <w:t xml:space="preserve">076 сл.), ЖКТ - </w:t>
      </w:r>
      <w:r w:rsidRPr="004346B8">
        <w:rPr>
          <w:rFonts w:ascii="Times New Roman" w:eastAsia="Calibri" w:hAnsi="Times New Roman" w:cs="Times New Roman"/>
          <w:b/>
          <w:bCs/>
          <w:sz w:val="26"/>
          <w:szCs w:val="26"/>
          <w:lang w:val="ru-RU"/>
        </w:rPr>
        <w:t>7,2</w:t>
      </w:r>
      <w:r w:rsidRPr="004346B8">
        <w:rPr>
          <w:rFonts w:ascii="Times New Roman" w:eastAsia="Calibri" w:hAnsi="Times New Roman" w:cs="Times New Roman"/>
          <w:bCs/>
          <w:sz w:val="26"/>
          <w:szCs w:val="26"/>
          <w:lang w:val="ru-RU"/>
        </w:rPr>
        <w:t xml:space="preserve"> % (607</w:t>
      </w:r>
      <w:r w:rsidRPr="004346B8">
        <w:rPr>
          <w:rFonts w:ascii="Times New Roman" w:eastAsia="Calibri" w:hAnsi="Times New Roman" w:cs="Times New Roman"/>
          <w:bCs/>
          <w:sz w:val="26"/>
          <w:szCs w:val="26"/>
        </w:rPr>
        <w:t> </w:t>
      </w:r>
      <w:r w:rsidRPr="004346B8">
        <w:rPr>
          <w:rFonts w:ascii="Times New Roman" w:eastAsia="Calibri" w:hAnsi="Times New Roman" w:cs="Times New Roman"/>
          <w:bCs/>
          <w:sz w:val="26"/>
          <w:szCs w:val="26"/>
          <w:lang w:val="ru-RU"/>
        </w:rPr>
        <w:t xml:space="preserve">148 сл.), неотложные состояния в акушерской практике и гинекологические заболевания - </w:t>
      </w:r>
      <w:r w:rsidRPr="004346B8">
        <w:rPr>
          <w:rFonts w:ascii="Times New Roman" w:eastAsia="Calibri" w:hAnsi="Times New Roman" w:cs="Times New Roman"/>
          <w:b/>
          <w:bCs/>
          <w:sz w:val="26"/>
          <w:szCs w:val="26"/>
          <w:lang w:val="ru-RU"/>
        </w:rPr>
        <w:t>5,6</w:t>
      </w:r>
      <w:r w:rsidRPr="004346B8">
        <w:rPr>
          <w:rFonts w:ascii="Times New Roman" w:eastAsia="Calibri" w:hAnsi="Times New Roman" w:cs="Times New Roman"/>
          <w:bCs/>
          <w:sz w:val="26"/>
          <w:szCs w:val="26"/>
          <w:lang w:val="ru-RU"/>
        </w:rPr>
        <w:t xml:space="preserve"> % (472 109), инфекционные</w:t>
      </w:r>
      <w:r w:rsidRPr="004346B8">
        <w:rPr>
          <w:rFonts w:ascii="Times New Roman" w:hAnsi="Times New Roman" w:cs="Times New Roman"/>
          <w:sz w:val="26"/>
          <w:szCs w:val="26"/>
          <w:lang w:val="ru-RU"/>
        </w:rPr>
        <w:t xml:space="preserve"> заболевания -</w:t>
      </w:r>
      <w:r w:rsidRPr="004346B8">
        <w:rPr>
          <w:rFonts w:ascii="Times New Roman" w:eastAsia="Calibri" w:hAnsi="Times New Roman" w:cs="Times New Roman"/>
          <w:bCs/>
          <w:sz w:val="26"/>
          <w:szCs w:val="26"/>
          <w:lang w:val="ru-RU"/>
        </w:rPr>
        <w:t xml:space="preserve"> </w:t>
      </w:r>
      <w:r w:rsidRPr="004346B8">
        <w:rPr>
          <w:rFonts w:ascii="Times New Roman" w:eastAsia="Calibri" w:hAnsi="Times New Roman" w:cs="Times New Roman"/>
          <w:b/>
          <w:bCs/>
          <w:sz w:val="26"/>
          <w:szCs w:val="26"/>
          <w:lang w:val="ru-RU"/>
        </w:rPr>
        <w:t>4,9</w:t>
      </w:r>
      <w:r w:rsidRPr="004346B8">
        <w:rPr>
          <w:rFonts w:ascii="Times New Roman" w:eastAsia="Calibri" w:hAnsi="Times New Roman" w:cs="Times New Roman"/>
          <w:bCs/>
          <w:sz w:val="26"/>
          <w:szCs w:val="26"/>
          <w:lang w:val="ru-RU"/>
        </w:rPr>
        <w:t xml:space="preserve"> % (418</w:t>
      </w:r>
      <w:r w:rsidRPr="004346B8">
        <w:rPr>
          <w:rFonts w:ascii="Times New Roman" w:eastAsia="Calibri" w:hAnsi="Times New Roman" w:cs="Times New Roman"/>
          <w:bCs/>
          <w:sz w:val="26"/>
          <w:szCs w:val="26"/>
          <w:lang w:val="kk-KZ"/>
        </w:rPr>
        <w:t xml:space="preserve"> </w:t>
      </w:r>
      <w:r w:rsidRPr="004346B8">
        <w:rPr>
          <w:rFonts w:ascii="Times New Roman" w:eastAsia="Calibri" w:hAnsi="Times New Roman" w:cs="Times New Roman"/>
          <w:bCs/>
          <w:sz w:val="26"/>
          <w:szCs w:val="26"/>
          <w:lang w:val="ru-RU"/>
        </w:rPr>
        <w:t xml:space="preserve">129), </w:t>
      </w:r>
      <w:r w:rsidRPr="004346B8">
        <w:rPr>
          <w:rFonts w:ascii="Times New Roman" w:hAnsi="Times New Roman" w:cs="Times New Roman"/>
          <w:sz w:val="26"/>
          <w:szCs w:val="26"/>
          <w:lang w:val="ru-RU"/>
        </w:rPr>
        <w:t xml:space="preserve">острые хирургические заболевания брюшной полости - </w:t>
      </w:r>
      <w:r w:rsidRPr="004346B8">
        <w:rPr>
          <w:rFonts w:ascii="Times New Roman" w:hAnsi="Times New Roman" w:cs="Times New Roman"/>
          <w:b/>
          <w:sz w:val="26"/>
          <w:szCs w:val="26"/>
          <w:lang w:val="ru-RU"/>
        </w:rPr>
        <w:t>2,9</w:t>
      </w:r>
      <w:r w:rsidRPr="004346B8">
        <w:rPr>
          <w:rFonts w:ascii="Times New Roman" w:hAnsi="Times New Roman" w:cs="Times New Roman"/>
          <w:sz w:val="26"/>
          <w:szCs w:val="26"/>
          <w:lang w:val="ru-RU"/>
        </w:rPr>
        <w:t xml:space="preserve"> % (242</w:t>
      </w:r>
      <w:r w:rsidRPr="004346B8">
        <w:rPr>
          <w:rFonts w:ascii="Times New Roman" w:hAnsi="Times New Roman" w:cs="Times New Roman"/>
          <w:sz w:val="26"/>
          <w:szCs w:val="26"/>
        </w:rPr>
        <w:t> </w:t>
      </w:r>
      <w:r w:rsidRPr="004346B8">
        <w:rPr>
          <w:rFonts w:ascii="Times New Roman" w:hAnsi="Times New Roman" w:cs="Times New Roman"/>
          <w:sz w:val="26"/>
          <w:szCs w:val="26"/>
          <w:lang w:val="ru-RU"/>
        </w:rPr>
        <w:t xml:space="preserve">289), мочевыводящих путей – </w:t>
      </w:r>
      <w:r w:rsidRPr="004346B8">
        <w:rPr>
          <w:rFonts w:ascii="Times New Roman" w:hAnsi="Times New Roman" w:cs="Times New Roman"/>
          <w:b/>
          <w:sz w:val="26"/>
          <w:szCs w:val="26"/>
          <w:lang w:val="ru-RU"/>
        </w:rPr>
        <w:t>2%</w:t>
      </w:r>
      <w:r w:rsidRPr="004346B8">
        <w:rPr>
          <w:rFonts w:ascii="Times New Roman" w:hAnsi="Times New Roman" w:cs="Times New Roman"/>
          <w:sz w:val="26"/>
          <w:szCs w:val="26"/>
          <w:lang w:val="ru-RU"/>
        </w:rPr>
        <w:t xml:space="preserve"> (164</w:t>
      </w:r>
      <w:r w:rsidRPr="004346B8">
        <w:rPr>
          <w:rFonts w:ascii="Times New Roman" w:hAnsi="Times New Roman" w:cs="Times New Roman"/>
          <w:sz w:val="26"/>
          <w:szCs w:val="26"/>
        </w:rPr>
        <w:t> </w:t>
      </w:r>
      <w:r w:rsidRPr="004346B8">
        <w:rPr>
          <w:rFonts w:ascii="Times New Roman" w:hAnsi="Times New Roman" w:cs="Times New Roman"/>
          <w:sz w:val="26"/>
          <w:szCs w:val="26"/>
          <w:lang w:val="ru-RU"/>
        </w:rPr>
        <w:t>635).</w:t>
      </w:r>
      <w:r w:rsidRPr="004346B8">
        <w:rPr>
          <w:rFonts w:ascii="Times New Roman" w:eastAsia="Calibri" w:hAnsi="Times New Roman" w:cs="Times New Roman"/>
          <w:bCs/>
          <w:sz w:val="26"/>
          <w:szCs w:val="26"/>
          <w:lang w:val="ru-RU"/>
        </w:rPr>
        <w:t xml:space="preserve"> на втором месте – 1</w:t>
      </w:r>
      <w:r w:rsidRPr="004346B8">
        <w:rPr>
          <w:rFonts w:ascii="Times New Roman" w:eastAsia="Calibri" w:hAnsi="Times New Roman" w:cs="Times New Roman"/>
          <w:bCs/>
          <w:sz w:val="26"/>
          <w:szCs w:val="26"/>
        </w:rPr>
        <w:t> </w:t>
      </w:r>
      <w:r w:rsidRPr="004346B8">
        <w:rPr>
          <w:rFonts w:ascii="Times New Roman" w:eastAsia="Calibri" w:hAnsi="Times New Roman" w:cs="Times New Roman"/>
          <w:bCs/>
          <w:sz w:val="26"/>
          <w:szCs w:val="26"/>
          <w:lang w:val="ru-RU"/>
        </w:rPr>
        <w:t>480 761 (</w:t>
      </w:r>
      <w:r w:rsidRPr="004346B8">
        <w:rPr>
          <w:rFonts w:ascii="Times New Roman" w:eastAsia="Calibri" w:hAnsi="Times New Roman" w:cs="Times New Roman"/>
          <w:b/>
          <w:bCs/>
          <w:sz w:val="26"/>
          <w:szCs w:val="26"/>
          <w:lang w:val="ru-RU"/>
        </w:rPr>
        <w:t>17,5</w:t>
      </w:r>
      <w:r w:rsidRPr="004346B8">
        <w:rPr>
          <w:rFonts w:ascii="Times New Roman" w:eastAsia="Calibri" w:hAnsi="Times New Roman" w:cs="Times New Roman"/>
          <w:bCs/>
          <w:sz w:val="26"/>
          <w:szCs w:val="26"/>
          <w:lang w:val="ru-RU"/>
        </w:rPr>
        <w:t xml:space="preserve"> %) вызова с прочими заболеваниями.</w:t>
      </w:r>
    </w:p>
    <w:p w14:paraId="08417EA7" w14:textId="780DA2F1" w:rsidR="00AA7663" w:rsidRPr="004346B8" w:rsidRDefault="00AA7663" w:rsidP="003D6207">
      <w:pPr>
        <w:widowControl w:val="0"/>
        <w:pBdr>
          <w:bottom w:val="single" w:sz="4" w:space="0" w:color="FFFFFF"/>
        </w:pBdr>
        <w:tabs>
          <w:tab w:val="left" w:pos="851"/>
        </w:tabs>
        <w:spacing w:after="0" w:line="240" w:lineRule="auto"/>
        <w:ind w:firstLine="709"/>
        <w:jc w:val="both"/>
        <w:rPr>
          <w:rFonts w:ascii="Times New Roman" w:hAnsi="Times New Roman" w:cs="Times New Roman"/>
          <w:bCs/>
          <w:i/>
          <w:iCs/>
          <w:sz w:val="26"/>
          <w:szCs w:val="26"/>
          <w:lang w:val="ru-RU"/>
        </w:rPr>
      </w:pPr>
      <w:r w:rsidRPr="004346B8">
        <w:rPr>
          <w:rFonts w:ascii="Times New Roman" w:eastAsia="Arial" w:hAnsi="Times New Roman" w:cs="Times New Roman"/>
          <w:sz w:val="26"/>
          <w:szCs w:val="26"/>
          <w:lang w:val="kk-KZ"/>
        </w:rPr>
        <w:t xml:space="preserve">В целях не допущения распространения коронавирусной инфекции и других острых респираторных инфекций при организациях ПМСП </w:t>
      </w:r>
      <w:r w:rsidRPr="004346B8">
        <w:rPr>
          <w:rFonts w:ascii="Times New Roman" w:hAnsi="Times New Roman" w:cs="Times New Roman"/>
          <w:bCs/>
          <w:iCs/>
          <w:sz w:val="26"/>
          <w:szCs w:val="26"/>
          <w:lang w:val="ru-RU"/>
        </w:rPr>
        <w:t xml:space="preserve">функционируют </w:t>
      </w:r>
      <w:r w:rsidRPr="004346B8">
        <w:rPr>
          <w:rFonts w:ascii="Times New Roman" w:hAnsi="Times New Roman" w:cs="Times New Roman"/>
          <w:b/>
          <w:bCs/>
          <w:iCs/>
          <w:sz w:val="26"/>
          <w:szCs w:val="26"/>
          <w:lang w:val="ru-RU"/>
        </w:rPr>
        <w:t xml:space="preserve">выездные мобильные бригады </w:t>
      </w:r>
      <w:r w:rsidRPr="004346B8">
        <w:rPr>
          <w:rFonts w:ascii="Times New Roman" w:hAnsi="Times New Roman" w:cs="Times New Roman"/>
          <w:i/>
          <w:lang w:val="ru-RU"/>
        </w:rPr>
        <w:t>(всего</w:t>
      </w:r>
      <w:r w:rsidRPr="004346B8">
        <w:rPr>
          <w:rFonts w:ascii="Times New Roman" w:hAnsi="Times New Roman" w:cs="Times New Roman"/>
          <w:b/>
          <w:bCs/>
          <w:i/>
          <w:iCs/>
          <w:lang w:val="ru-RU"/>
        </w:rPr>
        <w:t xml:space="preserve"> </w:t>
      </w:r>
      <w:r w:rsidRPr="004346B8">
        <w:rPr>
          <w:rFonts w:ascii="Times New Roman" w:hAnsi="Times New Roman" w:cs="Times New Roman"/>
          <w:bCs/>
          <w:i/>
          <w:lang w:val="ru-RU"/>
        </w:rPr>
        <w:t>3054</w:t>
      </w:r>
      <w:r w:rsidRPr="004346B8">
        <w:rPr>
          <w:rFonts w:ascii="Times New Roman" w:hAnsi="Times New Roman" w:cs="Times New Roman"/>
          <w:i/>
          <w:lang w:val="ru-RU"/>
        </w:rPr>
        <w:t xml:space="preserve"> </w:t>
      </w:r>
      <w:r w:rsidRPr="004346B8">
        <w:rPr>
          <w:rFonts w:ascii="Times New Roman" w:hAnsi="Times New Roman" w:cs="Times New Roman"/>
          <w:bCs/>
          <w:i/>
          <w:lang w:val="ru-RU"/>
        </w:rPr>
        <w:t>мобильных бригад, в резерве 1622</w:t>
      </w:r>
      <w:r w:rsidRPr="004346B8">
        <w:rPr>
          <w:rFonts w:ascii="Times New Roman" w:hAnsi="Times New Roman" w:cs="Times New Roman"/>
          <w:b/>
          <w:bCs/>
          <w:i/>
          <w:iCs/>
          <w:lang w:val="ru-RU"/>
        </w:rPr>
        <w:t>)</w:t>
      </w:r>
      <w:r w:rsidRPr="004346B8">
        <w:rPr>
          <w:rFonts w:ascii="Times New Roman" w:hAnsi="Times New Roman" w:cs="Times New Roman"/>
          <w:bCs/>
          <w:iCs/>
          <w:sz w:val="26"/>
          <w:szCs w:val="26"/>
          <w:lang w:val="ru-RU"/>
        </w:rPr>
        <w:t xml:space="preserve">, укомплектованные необходимым клинико-диагностическим минимумом для проведения исследований и лечения на дому </w:t>
      </w:r>
      <w:r w:rsidRPr="004346B8">
        <w:rPr>
          <w:rFonts w:ascii="Times New Roman" w:hAnsi="Times New Roman" w:cs="Times New Roman"/>
          <w:bCs/>
          <w:i/>
          <w:iCs/>
          <w:lang w:val="ru-RU"/>
        </w:rPr>
        <w:t>(оказано более 1 224 322 услуг)</w:t>
      </w:r>
      <w:r w:rsidRPr="004346B8">
        <w:rPr>
          <w:rFonts w:ascii="Times New Roman" w:hAnsi="Times New Roman" w:cs="Times New Roman"/>
          <w:bCs/>
          <w:i/>
          <w:iCs/>
          <w:sz w:val="26"/>
          <w:szCs w:val="26"/>
          <w:lang w:val="ru-RU"/>
        </w:rPr>
        <w:t>.</w:t>
      </w:r>
    </w:p>
    <w:p w14:paraId="10FEE518" w14:textId="3E30E64C" w:rsidR="006318BF" w:rsidRPr="004346B8" w:rsidRDefault="006318BF" w:rsidP="003D6207">
      <w:pPr>
        <w:widowControl w:val="0"/>
        <w:pBdr>
          <w:bottom w:val="single" w:sz="4" w:space="0" w:color="FFFFFF"/>
        </w:pBdr>
        <w:tabs>
          <w:tab w:val="left" w:pos="851"/>
        </w:tabs>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По итогам </w:t>
      </w:r>
      <w:r w:rsidRPr="004346B8">
        <w:rPr>
          <w:rFonts w:ascii="Times New Roman" w:hAnsi="Times New Roman" w:cs="Times New Roman"/>
          <w:b/>
          <w:sz w:val="26"/>
          <w:szCs w:val="26"/>
          <w:lang w:val="ru-RU"/>
        </w:rPr>
        <w:t>2022 года</w:t>
      </w:r>
      <w:r w:rsidRPr="004346B8">
        <w:rPr>
          <w:rFonts w:ascii="Times New Roman" w:hAnsi="Times New Roman" w:cs="Times New Roman"/>
          <w:sz w:val="26"/>
          <w:szCs w:val="26"/>
          <w:lang w:val="ru-RU"/>
        </w:rPr>
        <w:t xml:space="preserve"> по данным медицинских организации страны услугами </w:t>
      </w:r>
      <w:r w:rsidRPr="004346B8">
        <w:rPr>
          <w:rFonts w:ascii="Times New Roman" w:hAnsi="Times New Roman" w:cs="Times New Roman"/>
          <w:b/>
          <w:bCs/>
          <w:sz w:val="26"/>
          <w:szCs w:val="26"/>
          <w:shd w:val="clear" w:color="auto" w:fill="FFFFFF"/>
          <w:lang w:val="ru-RU"/>
        </w:rPr>
        <w:t>1</w:t>
      </w:r>
      <w:r w:rsidR="00037845" w:rsidRPr="004346B8">
        <w:rPr>
          <w:rFonts w:ascii="Times New Roman" w:hAnsi="Times New Roman" w:cs="Times New Roman"/>
          <w:b/>
          <w:bCs/>
          <w:sz w:val="26"/>
          <w:szCs w:val="26"/>
          <w:shd w:val="clear" w:color="auto" w:fill="FFFFFF"/>
          <w:lang w:val="ru-RU"/>
        </w:rPr>
        <w:t>49</w:t>
      </w:r>
      <w:r w:rsidRPr="004346B8">
        <w:rPr>
          <w:rFonts w:ascii="Times New Roman" w:hAnsi="Times New Roman" w:cs="Times New Roman"/>
          <w:b/>
          <w:sz w:val="26"/>
          <w:szCs w:val="26"/>
          <w:shd w:val="clear" w:color="auto" w:fill="FFFFFF"/>
          <w:lang w:val="ru-RU"/>
        </w:rPr>
        <w:t xml:space="preserve"> передвижных медицинских комплекс</w:t>
      </w:r>
      <w:r w:rsidR="00037845" w:rsidRPr="004346B8">
        <w:rPr>
          <w:rFonts w:ascii="Times New Roman" w:hAnsi="Times New Roman" w:cs="Times New Roman"/>
          <w:b/>
          <w:sz w:val="26"/>
          <w:szCs w:val="26"/>
          <w:shd w:val="clear" w:color="auto" w:fill="FFFFFF"/>
          <w:lang w:val="ru-RU"/>
        </w:rPr>
        <w:t>а</w:t>
      </w:r>
      <w:r w:rsidRPr="004346B8">
        <w:rPr>
          <w:rFonts w:ascii="Times New Roman" w:hAnsi="Times New Roman" w:cs="Times New Roman"/>
          <w:b/>
          <w:sz w:val="26"/>
          <w:szCs w:val="26"/>
          <w:shd w:val="clear" w:color="auto" w:fill="FFFFFF"/>
          <w:lang w:val="ru-RU"/>
        </w:rPr>
        <w:t xml:space="preserve"> (ПМК)</w:t>
      </w:r>
      <w:r w:rsidRPr="004346B8">
        <w:rPr>
          <w:rFonts w:ascii="Times New Roman" w:hAnsi="Times New Roman" w:cs="Times New Roman"/>
          <w:sz w:val="26"/>
          <w:szCs w:val="26"/>
          <w:shd w:val="clear" w:color="auto" w:fill="FFFFFF"/>
          <w:lang w:val="ru-RU"/>
        </w:rPr>
        <w:t xml:space="preserve"> </w:t>
      </w:r>
      <w:r w:rsidRPr="004346B8">
        <w:rPr>
          <w:rFonts w:ascii="Times New Roman" w:hAnsi="Times New Roman" w:cs="Times New Roman"/>
          <w:sz w:val="26"/>
          <w:szCs w:val="26"/>
          <w:lang w:val="ru-RU"/>
        </w:rPr>
        <w:t xml:space="preserve">охвачено </w:t>
      </w:r>
      <w:r w:rsidRPr="004346B8">
        <w:rPr>
          <w:rFonts w:ascii="Times New Roman" w:hAnsi="Times New Roman" w:cs="Times New Roman"/>
          <w:b/>
          <w:sz w:val="26"/>
          <w:szCs w:val="26"/>
          <w:lang w:val="ru-RU"/>
        </w:rPr>
        <w:t>3 307</w:t>
      </w:r>
      <w:r w:rsidRPr="004346B8">
        <w:rPr>
          <w:rFonts w:ascii="Times New Roman" w:hAnsi="Times New Roman" w:cs="Times New Roman"/>
          <w:sz w:val="26"/>
          <w:szCs w:val="26"/>
          <w:lang w:val="ru-RU"/>
        </w:rPr>
        <w:t xml:space="preserve"> населенных пункта и оказано услуг </w:t>
      </w:r>
      <w:r w:rsidRPr="004346B8">
        <w:rPr>
          <w:rFonts w:ascii="Times New Roman" w:hAnsi="Times New Roman" w:cs="Times New Roman"/>
          <w:b/>
          <w:sz w:val="26"/>
          <w:szCs w:val="26"/>
          <w:lang w:val="ru-RU"/>
        </w:rPr>
        <w:t>1 820 833</w:t>
      </w:r>
      <w:r w:rsidRPr="004346B8">
        <w:rPr>
          <w:rFonts w:ascii="Times New Roman" w:hAnsi="Times New Roman" w:cs="Times New Roman"/>
          <w:sz w:val="26"/>
          <w:szCs w:val="26"/>
          <w:lang w:val="ru-RU"/>
        </w:rPr>
        <w:t xml:space="preserve"> жителям села, в том числе дети </w:t>
      </w:r>
      <w:r w:rsidRPr="004346B8">
        <w:rPr>
          <w:rFonts w:ascii="Times New Roman" w:hAnsi="Times New Roman" w:cs="Times New Roman"/>
          <w:b/>
          <w:sz w:val="26"/>
          <w:szCs w:val="26"/>
          <w:lang w:val="ru-RU"/>
        </w:rPr>
        <w:t>493 132</w:t>
      </w:r>
      <w:r w:rsidRPr="004346B8">
        <w:rPr>
          <w:rFonts w:ascii="Times New Roman" w:hAnsi="Times New Roman" w:cs="Times New Roman"/>
          <w:sz w:val="26"/>
          <w:szCs w:val="26"/>
          <w:lang w:val="ru-RU"/>
        </w:rPr>
        <w:t xml:space="preserve">, а именно проведено </w:t>
      </w:r>
      <w:r w:rsidRPr="004346B8">
        <w:rPr>
          <w:rFonts w:ascii="Times New Roman" w:hAnsi="Times New Roman" w:cs="Times New Roman"/>
          <w:b/>
          <w:sz w:val="26"/>
          <w:szCs w:val="26"/>
          <w:lang w:val="ru-RU"/>
        </w:rPr>
        <w:t>812 664</w:t>
      </w:r>
      <w:r w:rsidRPr="004346B8">
        <w:rPr>
          <w:rFonts w:ascii="Times New Roman" w:hAnsi="Times New Roman" w:cs="Times New Roman"/>
          <w:sz w:val="26"/>
          <w:szCs w:val="26"/>
          <w:lang w:val="ru-RU"/>
        </w:rPr>
        <w:t xml:space="preserve"> диагностических исследований, </w:t>
      </w:r>
      <w:r w:rsidRPr="004346B8">
        <w:rPr>
          <w:rFonts w:ascii="Times New Roman" w:hAnsi="Times New Roman" w:cs="Times New Roman"/>
          <w:b/>
          <w:sz w:val="26"/>
          <w:szCs w:val="26"/>
          <w:lang w:val="ru-RU"/>
        </w:rPr>
        <w:t>474 631</w:t>
      </w:r>
      <w:r w:rsidRPr="004346B8">
        <w:rPr>
          <w:rFonts w:ascii="Times New Roman" w:hAnsi="Times New Roman" w:cs="Times New Roman"/>
          <w:sz w:val="26"/>
          <w:szCs w:val="26"/>
          <w:lang w:val="ru-RU"/>
        </w:rPr>
        <w:t xml:space="preserve"> лабораторных исследований, </w:t>
      </w:r>
      <w:r w:rsidRPr="004346B8">
        <w:rPr>
          <w:rFonts w:ascii="Times New Roman" w:hAnsi="Times New Roman" w:cs="Times New Roman"/>
          <w:b/>
          <w:sz w:val="26"/>
          <w:szCs w:val="26"/>
          <w:lang w:val="ru-RU"/>
        </w:rPr>
        <w:t>1 723 989</w:t>
      </w:r>
      <w:r w:rsidRPr="004346B8">
        <w:rPr>
          <w:rFonts w:ascii="Times New Roman" w:hAnsi="Times New Roman" w:cs="Times New Roman"/>
          <w:sz w:val="26"/>
          <w:szCs w:val="26"/>
          <w:lang w:val="ru-RU"/>
        </w:rPr>
        <w:t xml:space="preserve"> консультаций профильных специалистов, выявлено </w:t>
      </w:r>
      <w:r w:rsidRPr="004346B8">
        <w:rPr>
          <w:rFonts w:ascii="Times New Roman" w:hAnsi="Times New Roman" w:cs="Times New Roman"/>
          <w:b/>
          <w:sz w:val="26"/>
          <w:szCs w:val="26"/>
          <w:lang w:val="ru-RU"/>
        </w:rPr>
        <w:t>149 326</w:t>
      </w:r>
      <w:r w:rsidRPr="004346B8">
        <w:rPr>
          <w:rFonts w:ascii="Times New Roman" w:hAnsi="Times New Roman" w:cs="Times New Roman"/>
          <w:sz w:val="26"/>
          <w:szCs w:val="26"/>
          <w:lang w:val="ru-RU"/>
        </w:rPr>
        <w:t xml:space="preserve"> больных, из них взято на учет – </w:t>
      </w:r>
      <w:r w:rsidRPr="004346B8">
        <w:rPr>
          <w:rFonts w:ascii="Times New Roman" w:hAnsi="Times New Roman" w:cs="Times New Roman"/>
          <w:b/>
          <w:sz w:val="26"/>
          <w:szCs w:val="26"/>
          <w:lang w:val="ru-RU"/>
        </w:rPr>
        <w:t>42 293</w:t>
      </w:r>
      <w:r w:rsidRPr="004346B8">
        <w:rPr>
          <w:rFonts w:ascii="Times New Roman" w:hAnsi="Times New Roman" w:cs="Times New Roman"/>
          <w:sz w:val="26"/>
          <w:szCs w:val="26"/>
          <w:lang w:val="ru-RU"/>
        </w:rPr>
        <w:t xml:space="preserve"> человек, в том числе дети </w:t>
      </w:r>
      <w:r w:rsidR="006E1BCE" w:rsidRPr="004346B8">
        <w:rPr>
          <w:rFonts w:ascii="Times New Roman" w:hAnsi="Times New Roman" w:cs="Times New Roman"/>
          <w:sz w:val="26"/>
          <w:szCs w:val="26"/>
          <w:lang w:val="ru-RU"/>
        </w:rPr>
        <w:t xml:space="preserve"> - </w:t>
      </w:r>
      <w:r w:rsidRPr="004346B8">
        <w:rPr>
          <w:rFonts w:ascii="Times New Roman" w:hAnsi="Times New Roman" w:cs="Times New Roman"/>
          <w:b/>
          <w:sz w:val="26"/>
          <w:szCs w:val="26"/>
          <w:lang w:val="ru-RU"/>
        </w:rPr>
        <w:t>14</w:t>
      </w:r>
      <w:r w:rsidRPr="004346B8">
        <w:rPr>
          <w:rFonts w:ascii="Times New Roman" w:hAnsi="Times New Roman" w:cs="Times New Roman"/>
          <w:b/>
          <w:sz w:val="26"/>
          <w:szCs w:val="26"/>
        </w:rPr>
        <w:t> </w:t>
      </w:r>
      <w:r w:rsidRPr="004346B8">
        <w:rPr>
          <w:rFonts w:ascii="Times New Roman" w:hAnsi="Times New Roman" w:cs="Times New Roman"/>
          <w:b/>
          <w:sz w:val="26"/>
          <w:szCs w:val="26"/>
          <w:lang w:val="ru-RU"/>
        </w:rPr>
        <w:t>657</w:t>
      </w:r>
      <w:r w:rsidRPr="004346B8">
        <w:rPr>
          <w:rFonts w:ascii="Times New Roman" w:hAnsi="Times New Roman" w:cs="Times New Roman"/>
          <w:sz w:val="26"/>
          <w:szCs w:val="26"/>
          <w:lang w:val="ru-RU"/>
        </w:rPr>
        <w:t>.</w:t>
      </w:r>
    </w:p>
    <w:p w14:paraId="0731DEAF" w14:textId="33025C80" w:rsidR="002B6929" w:rsidRPr="004346B8" w:rsidRDefault="00690F3D" w:rsidP="003D6207">
      <w:pPr>
        <w:widowControl w:val="0"/>
        <w:pBdr>
          <w:bottom w:val="single" w:sz="4" w:space="0" w:color="FFFFFF"/>
        </w:pBdr>
        <w:tabs>
          <w:tab w:val="left" w:pos="851"/>
        </w:tabs>
        <w:spacing w:after="0" w:line="240" w:lineRule="auto"/>
        <w:ind w:firstLine="709"/>
        <w:jc w:val="both"/>
        <w:rPr>
          <w:rFonts w:ascii="Times New Roman" w:eastAsia="Arial" w:hAnsi="Times New Roman" w:cs="Times New Roman"/>
          <w:sz w:val="26"/>
          <w:szCs w:val="26"/>
          <w:lang w:val="kk-KZ"/>
        </w:rPr>
      </w:pPr>
      <w:r w:rsidRPr="004346B8">
        <w:rPr>
          <w:rFonts w:ascii="Times New Roman" w:hAnsi="Times New Roman" w:cs="Times New Roman"/>
          <w:sz w:val="26"/>
          <w:szCs w:val="26"/>
          <w:lang w:val="ru-RU"/>
        </w:rPr>
        <w:t xml:space="preserve">Внедрено оказание консультативно-диагностических услуг </w:t>
      </w:r>
      <w:r w:rsidRPr="004346B8">
        <w:rPr>
          <w:rFonts w:ascii="Times New Roman" w:hAnsi="Times New Roman" w:cs="Times New Roman"/>
          <w:b/>
          <w:sz w:val="26"/>
          <w:szCs w:val="26"/>
          <w:lang w:val="ru-RU"/>
        </w:rPr>
        <w:t>без направления участкового врача по 9 направлениям.</w:t>
      </w:r>
    </w:p>
    <w:p w14:paraId="2FFB3E3A" w14:textId="018CC46D" w:rsidR="002B6929" w:rsidRPr="004346B8" w:rsidRDefault="00690F3D" w:rsidP="003D6207">
      <w:pPr>
        <w:widowControl w:val="0"/>
        <w:pBdr>
          <w:bottom w:val="single" w:sz="4" w:space="0" w:color="FFFFFF"/>
        </w:pBdr>
        <w:tabs>
          <w:tab w:val="left" w:pos="851"/>
        </w:tabs>
        <w:spacing w:after="0" w:line="240" w:lineRule="auto"/>
        <w:ind w:firstLine="709"/>
        <w:jc w:val="both"/>
        <w:rPr>
          <w:rFonts w:ascii="Times New Roman" w:eastAsia="Arial" w:hAnsi="Times New Roman" w:cs="Times New Roman"/>
          <w:sz w:val="26"/>
          <w:szCs w:val="26"/>
          <w:lang w:val="kk-KZ"/>
        </w:rPr>
      </w:pPr>
      <w:r w:rsidRPr="004346B8">
        <w:rPr>
          <w:rFonts w:ascii="Times New Roman" w:hAnsi="Times New Roman" w:cs="Times New Roman"/>
          <w:sz w:val="26"/>
          <w:szCs w:val="26"/>
          <w:lang w:val="ru-RU"/>
        </w:rPr>
        <w:t xml:space="preserve">Открыта первая в мире </w:t>
      </w:r>
      <w:r w:rsidRPr="004346B8">
        <w:rPr>
          <w:rFonts w:ascii="Times New Roman" w:hAnsi="Times New Roman" w:cs="Times New Roman"/>
          <w:b/>
          <w:sz w:val="26"/>
          <w:szCs w:val="26"/>
          <w:lang w:val="ru-RU"/>
        </w:rPr>
        <w:t>демонстрационная площадка по ПМСП для 53 государств-членов Европейского региона ВОЗ</w:t>
      </w:r>
      <w:r w:rsidRPr="004346B8">
        <w:rPr>
          <w:rFonts w:ascii="Times New Roman" w:hAnsi="Times New Roman" w:cs="Times New Roman"/>
          <w:sz w:val="26"/>
          <w:szCs w:val="26"/>
          <w:lang w:val="ru-RU"/>
        </w:rPr>
        <w:t xml:space="preserve"> в </w:t>
      </w:r>
      <w:proofErr w:type="spellStart"/>
      <w:r w:rsidRPr="004346B8">
        <w:rPr>
          <w:rFonts w:ascii="Times New Roman" w:hAnsi="Times New Roman" w:cs="Times New Roman"/>
          <w:sz w:val="26"/>
          <w:szCs w:val="26"/>
          <w:lang w:val="ru-RU"/>
        </w:rPr>
        <w:t>Енбекшиказахском</w:t>
      </w:r>
      <w:proofErr w:type="spellEnd"/>
      <w:r w:rsidRPr="004346B8">
        <w:rPr>
          <w:rFonts w:ascii="Times New Roman" w:hAnsi="Times New Roman" w:cs="Times New Roman"/>
          <w:sz w:val="26"/>
          <w:szCs w:val="26"/>
          <w:lang w:val="ru-RU"/>
        </w:rPr>
        <w:t xml:space="preserve"> районе </w:t>
      </w:r>
      <w:proofErr w:type="spellStart"/>
      <w:r w:rsidRPr="004346B8">
        <w:rPr>
          <w:rFonts w:ascii="Times New Roman" w:hAnsi="Times New Roman" w:cs="Times New Roman"/>
          <w:sz w:val="26"/>
          <w:szCs w:val="26"/>
          <w:lang w:val="ru-RU"/>
        </w:rPr>
        <w:t>Алматинской</w:t>
      </w:r>
      <w:proofErr w:type="spellEnd"/>
      <w:r w:rsidRPr="004346B8">
        <w:rPr>
          <w:rFonts w:ascii="Times New Roman" w:hAnsi="Times New Roman" w:cs="Times New Roman"/>
          <w:sz w:val="26"/>
          <w:szCs w:val="26"/>
          <w:lang w:val="ru-RU"/>
        </w:rPr>
        <w:t xml:space="preserve"> области по оказанию передовых практик населению. </w:t>
      </w:r>
    </w:p>
    <w:p w14:paraId="403D5626" w14:textId="7BB7117D" w:rsidR="002B6929" w:rsidRPr="004346B8" w:rsidRDefault="00690F3D" w:rsidP="003D6207">
      <w:pPr>
        <w:widowControl w:val="0"/>
        <w:pBdr>
          <w:bottom w:val="single" w:sz="4" w:space="0" w:color="FFFFFF"/>
        </w:pBdr>
        <w:tabs>
          <w:tab w:val="left" w:pos="851"/>
        </w:tabs>
        <w:spacing w:after="0" w:line="240" w:lineRule="auto"/>
        <w:ind w:firstLine="709"/>
        <w:jc w:val="both"/>
        <w:rPr>
          <w:rFonts w:ascii="Times New Roman" w:eastAsia="Arial" w:hAnsi="Times New Roman" w:cs="Times New Roman"/>
          <w:sz w:val="26"/>
          <w:szCs w:val="26"/>
          <w:lang w:val="kk-KZ"/>
        </w:rPr>
      </w:pPr>
      <w:r w:rsidRPr="004346B8">
        <w:rPr>
          <w:rFonts w:ascii="Times New Roman" w:hAnsi="Times New Roman" w:cs="Times New Roman"/>
          <w:sz w:val="26"/>
          <w:szCs w:val="26"/>
          <w:lang w:val="ru-RU"/>
        </w:rPr>
        <w:t xml:space="preserve">Необходимо отметить, что пандемия COVID-19 отрицательно повлияла на продолжительность жизни населения республики и на перегрузку системы здравоохранения. В 2021 году из - за пандемии КВИ показатели заболеваемости и смертности в стране ухудшились, что привело к снижению </w:t>
      </w:r>
      <w:r w:rsidRPr="004346B8">
        <w:rPr>
          <w:rFonts w:ascii="Times New Roman" w:hAnsi="Times New Roman" w:cs="Times New Roman"/>
          <w:b/>
          <w:sz w:val="26"/>
          <w:szCs w:val="26"/>
          <w:lang w:val="ru-RU"/>
        </w:rPr>
        <w:t>показателя ожидаемой продолжительности жизни при рождении до 70,23 лет (в 2020 году-71,37 лет).</w:t>
      </w:r>
      <w:r w:rsidRPr="004346B8">
        <w:rPr>
          <w:rFonts w:ascii="Times New Roman" w:hAnsi="Times New Roman" w:cs="Times New Roman"/>
          <w:sz w:val="26"/>
          <w:szCs w:val="26"/>
          <w:lang w:val="ru-RU"/>
        </w:rPr>
        <w:t xml:space="preserve"> </w:t>
      </w:r>
      <w:r w:rsidRPr="004346B8">
        <w:rPr>
          <w:rFonts w:ascii="Times New Roman" w:hAnsi="Times New Roman" w:cs="Times New Roman"/>
          <w:b/>
          <w:sz w:val="26"/>
          <w:szCs w:val="26"/>
          <w:lang w:val="ru-RU"/>
        </w:rPr>
        <w:t xml:space="preserve">За последние годы (2020-2021 гг.)  </w:t>
      </w:r>
      <w:r w:rsidRPr="004346B8">
        <w:rPr>
          <w:rFonts w:ascii="Times New Roman" w:hAnsi="Times New Roman" w:cs="Times New Roman"/>
          <w:sz w:val="26"/>
          <w:szCs w:val="26"/>
          <w:lang w:val="ru-RU"/>
        </w:rPr>
        <w:t xml:space="preserve">этот показатель </w:t>
      </w:r>
      <w:r w:rsidRPr="004346B8">
        <w:rPr>
          <w:rFonts w:ascii="Times New Roman" w:hAnsi="Times New Roman" w:cs="Times New Roman"/>
          <w:b/>
          <w:sz w:val="26"/>
          <w:szCs w:val="26"/>
          <w:lang w:val="ru-RU"/>
        </w:rPr>
        <w:t xml:space="preserve">сократился на 2,95 года, </w:t>
      </w:r>
      <w:r w:rsidRPr="004346B8">
        <w:rPr>
          <w:rFonts w:ascii="Times New Roman" w:hAnsi="Times New Roman" w:cs="Times New Roman"/>
          <w:sz w:val="26"/>
          <w:szCs w:val="26"/>
          <w:lang w:val="ru-RU"/>
        </w:rPr>
        <w:t>что соответствует уровню страны в 2013 году.</w:t>
      </w:r>
    </w:p>
    <w:p w14:paraId="45AE5BDE" w14:textId="6F10D189" w:rsidR="002B6929" w:rsidRPr="004346B8" w:rsidRDefault="00690F3D" w:rsidP="003D6207">
      <w:pPr>
        <w:widowControl w:val="0"/>
        <w:pBdr>
          <w:bottom w:val="single" w:sz="4" w:space="0" w:color="FFFFFF"/>
        </w:pBdr>
        <w:tabs>
          <w:tab w:val="left" w:pos="851"/>
        </w:tabs>
        <w:spacing w:after="0" w:line="240" w:lineRule="auto"/>
        <w:ind w:firstLine="709"/>
        <w:jc w:val="both"/>
        <w:rPr>
          <w:rFonts w:ascii="Times New Roman" w:eastAsia="Arial" w:hAnsi="Times New Roman" w:cs="Times New Roman"/>
          <w:sz w:val="26"/>
          <w:szCs w:val="26"/>
          <w:lang w:val="kk-KZ"/>
        </w:rPr>
      </w:pPr>
      <w:r w:rsidRPr="004346B8">
        <w:rPr>
          <w:rFonts w:ascii="Times New Roman" w:hAnsi="Times New Roman" w:cs="Times New Roman"/>
          <w:sz w:val="26"/>
          <w:szCs w:val="26"/>
          <w:lang w:val="ru-RU"/>
        </w:rPr>
        <w:t xml:space="preserve">Вместе с тем, в результате принятых мер по повышению эффективности оказания медицинской помощи населению отмечается положительная динамика основных медико-демографических показателей здравоохранения. Так, </w:t>
      </w:r>
      <w:r w:rsidRPr="004346B8">
        <w:rPr>
          <w:rFonts w:ascii="Times New Roman" w:hAnsi="Times New Roman" w:cs="Times New Roman"/>
          <w:b/>
          <w:sz w:val="26"/>
          <w:szCs w:val="26"/>
          <w:lang w:val="ru-RU"/>
        </w:rPr>
        <w:t xml:space="preserve">общая смертность населения </w:t>
      </w:r>
      <w:r w:rsidR="00215170" w:rsidRPr="004346B8">
        <w:rPr>
          <w:rFonts w:ascii="Times New Roman" w:hAnsi="Times New Roman" w:cs="Times New Roman"/>
          <w:b/>
          <w:sz w:val="26"/>
          <w:szCs w:val="26"/>
          <w:lang w:val="ru-RU"/>
        </w:rPr>
        <w:t xml:space="preserve">по предварительным итогам 2022 года </w:t>
      </w:r>
      <w:r w:rsidRPr="004346B8">
        <w:rPr>
          <w:rFonts w:ascii="Times New Roman" w:hAnsi="Times New Roman" w:cs="Times New Roman"/>
          <w:b/>
          <w:sz w:val="26"/>
          <w:szCs w:val="26"/>
          <w:lang w:val="ru-RU"/>
        </w:rPr>
        <w:t>снизилась на 30% (29,</w:t>
      </w:r>
      <w:r w:rsidR="00215170" w:rsidRPr="004346B8">
        <w:rPr>
          <w:rFonts w:ascii="Times New Roman" w:hAnsi="Times New Roman" w:cs="Times New Roman"/>
          <w:b/>
          <w:sz w:val="26"/>
          <w:szCs w:val="26"/>
          <w:lang w:val="ru-RU"/>
        </w:rPr>
        <w:t>6</w:t>
      </w:r>
      <w:r w:rsidRPr="004346B8">
        <w:rPr>
          <w:rFonts w:ascii="Times New Roman" w:hAnsi="Times New Roman" w:cs="Times New Roman"/>
          <w:b/>
          <w:sz w:val="26"/>
          <w:szCs w:val="26"/>
          <w:lang w:val="ru-RU"/>
        </w:rPr>
        <w:t>%)</w:t>
      </w:r>
      <w:r w:rsidR="00215170" w:rsidRPr="004346B8">
        <w:rPr>
          <w:rFonts w:ascii="Times New Roman" w:hAnsi="Times New Roman" w:cs="Times New Roman"/>
          <w:b/>
          <w:sz w:val="26"/>
          <w:szCs w:val="26"/>
          <w:lang w:val="ru-RU"/>
        </w:rPr>
        <w:t xml:space="preserve"> в </w:t>
      </w:r>
      <w:r w:rsidRPr="004346B8">
        <w:rPr>
          <w:rFonts w:ascii="Times New Roman" w:hAnsi="Times New Roman" w:cs="Times New Roman"/>
          <w:sz w:val="26"/>
          <w:szCs w:val="26"/>
          <w:lang w:val="ru-RU"/>
        </w:rPr>
        <w:t xml:space="preserve">сравнении с </w:t>
      </w:r>
      <w:r w:rsidR="00215170" w:rsidRPr="004346B8">
        <w:rPr>
          <w:rFonts w:ascii="Times New Roman" w:hAnsi="Times New Roman" w:cs="Times New Roman"/>
          <w:sz w:val="26"/>
          <w:szCs w:val="26"/>
          <w:lang w:val="ru-RU"/>
        </w:rPr>
        <w:t>2021 годом</w:t>
      </w:r>
      <w:r w:rsidRPr="004346B8">
        <w:rPr>
          <w:rFonts w:ascii="Times New Roman" w:hAnsi="Times New Roman" w:cs="Times New Roman"/>
          <w:sz w:val="26"/>
          <w:szCs w:val="26"/>
          <w:lang w:val="ru-RU"/>
        </w:rPr>
        <w:t xml:space="preserve">. При этом, до пандемии </w:t>
      </w:r>
      <w:r w:rsidR="00E04782" w:rsidRPr="004346B8">
        <w:rPr>
          <w:rFonts w:ascii="Times New Roman" w:hAnsi="Times New Roman" w:cs="Times New Roman"/>
          <w:sz w:val="26"/>
          <w:szCs w:val="26"/>
          <w:lang w:val="ru-RU"/>
        </w:rPr>
        <w:t>КВИ</w:t>
      </w:r>
      <w:r w:rsidRPr="004346B8">
        <w:rPr>
          <w:rFonts w:ascii="Times New Roman" w:hAnsi="Times New Roman" w:cs="Times New Roman"/>
          <w:sz w:val="26"/>
          <w:szCs w:val="26"/>
          <w:lang w:val="ru-RU"/>
        </w:rPr>
        <w:t xml:space="preserve"> данный показатель в 2019 году составил -7,2 (133 128 чел.), в 2022 году – 6,</w:t>
      </w:r>
      <w:r w:rsidR="00215170" w:rsidRPr="004346B8">
        <w:rPr>
          <w:rFonts w:ascii="Times New Roman" w:hAnsi="Times New Roman" w:cs="Times New Roman"/>
          <w:sz w:val="26"/>
          <w:szCs w:val="26"/>
          <w:lang w:val="ru-RU"/>
        </w:rPr>
        <w:t>8</w:t>
      </w:r>
      <w:r w:rsidRPr="004346B8">
        <w:rPr>
          <w:rFonts w:ascii="Times New Roman" w:hAnsi="Times New Roman" w:cs="Times New Roman"/>
          <w:sz w:val="26"/>
          <w:szCs w:val="26"/>
          <w:lang w:val="ru-RU"/>
        </w:rPr>
        <w:t xml:space="preserve"> (134 </w:t>
      </w:r>
      <w:r w:rsidR="00215170" w:rsidRPr="004346B8">
        <w:rPr>
          <w:rFonts w:ascii="Times New Roman" w:hAnsi="Times New Roman" w:cs="Times New Roman"/>
          <w:sz w:val="26"/>
          <w:szCs w:val="26"/>
          <w:lang w:val="ru-RU"/>
        </w:rPr>
        <w:t>709</w:t>
      </w:r>
      <w:r w:rsidRPr="004346B8">
        <w:rPr>
          <w:rFonts w:ascii="Times New Roman" w:hAnsi="Times New Roman" w:cs="Times New Roman"/>
          <w:sz w:val="26"/>
          <w:szCs w:val="26"/>
          <w:lang w:val="ru-RU"/>
        </w:rPr>
        <w:t>).</w:t>
      </w:r>
    </w:p>
    <w:p w14:paraId="722726A3" w14:textId="73F7ABC5" w:rsidR="002B6929" w:rsidRPr="004346B8" w:rsidRDefault="00690F3D" w:rsidP="003D6207">
      <w:pPr>
        <w:widowControl w:val="0"/>
        <w:pBdr>
          <w:bottom w:val="single" w:sz="4" w:space="0" w:color="FFFFFF"/>
        </w:pBdr>
        <w:tabs>
          <w:tab w:val="left" w:pos="851"/>
        </w:tabs>
        <w:spacing w:after="0" w:line="240" w:lineRule="auto"/>
        <w:ind w:firstLine="709"/>
        <w:jc w:val="both"/>
        <w:rPr>
          <w:rFonts w:ascii="Times New Roman" w:eastAsia="Arial" w:hAnsi="Times New Roman" w:cs="Times New Roman"/>
          <w:sz w:val="26"/>
          <w:szCs w:val="26"/>
          <w:lang w:val="kk-KZ"/>
        </w:rPr>
      </w:pPr>
      <w:r w:rsidRPr="004346B8">
        <w:rPr>
          <w:rFonts w:ascii="Times New Roman" w:hAnsi="Times New Roman" w:cs="Times New Roman"/>
          <w:sz w:val="26"/>
          <w:szCs w:val="26"/>
          <w:lang w:val="ru-RU"/>
        </w:rPr>
        <w:t xml:space="preserve">Отмечается </w:t>
      </w:r>
      <w:r w:rsidRPr="004346B8">
        <w:rPr>
          <w:rFonts w:ascii="Times New Roman" w:hAnsi="Times New Roman" w:cs="Times New Roman"/>
          <w:b/>
          <w:sz w:val="26"/>
          <w:szCs w:val="26"/>
          <w:lang w:val="ru-RU"/>
        </w:rPr>
        <w:t>снижение показателей смертности от болезней системы кровообращения на 3</w:t>
      </w:r>
      <w:r w:rsidR="00215170" w:rsidRPr="004346B8">
        <w:rPr>
          <w:rFonts w:ascii="Times New Roman" w:hAnsi="Times New Roman" w:cs="Times New Roman"/>
          <w:b/>
          <w:sz w:val="26"/>
          <w:szCs w:val="26"/>
          <w:lang w:val="ru-RU"/>
        </w:rPr>
        <w:t>3,0</w:t>
      </w:r>
      <w:r w:rsidRPr="004346B8">
        <w:rPr>
          <w:rFonts w:ascii="Times New Roman" w:hAnsi="Times New Roman" w:cs="Times New Roman"/>
          <w:b/>
          <w:sz w:val="26"/>
          <w:szCs w:val="26"/>
          <w:lang w:val="ru-RU"/>
        </w:rPr>
        <w:t>%</w:t>
      </w:r>
      <w:r w:rsidRPr="004346B8">
        <w:rPr>
          <w:rFonts w:ascii="Times New Roman" w:hAnsi="Times New Roman" w:cs="Times New Roman"/>
          <w:sz w:val="26"/>
          <w:szCs w:val="26"/>
          <w:lang w:val="ru-RU"/>
        </w:rPr>
        <w:t xml:space="preserve"> (3</w:t>
      </w:r>
      <w:r w:rsidR="00215170" w:rsidRPr="004346B8">
        <w:rPr>
          <w:rFonts w:ascii="Times New Roman" w:hAnsi="Times New Roman" w:cs="Times New Roman"/>
          <w:sz w:val="26"/>
          <w:szCs w:val="26"/>
          <w:lang w:val="ru-RU"/>
        </w:rPr>
        <w:t>2</w:t>
      </w:r>
      <w:r w:rsidRPr="004346B8">
        <w:rPr>
          <w:rFonts w:ascii="Times New Roman" w:hAnsi="Times New Roman" w:cs="Times New Roman"/>
          <w:sz w:val="26"/>
          <w:szCs w:val="26"/>
          <w:lang w:val="ru-RU"/>
        </w:rPr>
        <w:t>,</w:t>
      </w:r>
      <w:r w:rsidR="00215170" w:rsidRPr="004346B8">
        <w:rPr>
          <w:rFonts w:ascii="Times New Roman" w:hAnsi="Times New Roman" w:cs="Times New Roman"/>
          <w:sz w:val="26"/>
          <w:szCs w:val="26"/>
          <w:lang w:val="ru-RU"/>
        </w:rPr>
        <w:t xml:space="preserve">7 </w:t>
      </w:r>
      <w:r w:rsidRPr="004346B8">
        <w:rPr>
          <w:rFonts w:ascii="Times New Roman" w:hAnsi="Times New Roman" w:cs="Times New Roman"/>
          <w:sz w:val="26"/>
          <w:szCs w:val="26"/>
          <w:lang w:val="ru-RU"/>
        </w:rPr>
        <w:t xml:space="preserve">%), </w:t>
      </w:r>
      <w:r w:rsidRPr="004346B8">
        <w:rPr>
          <w:rFonts w:ascii="Times New Roman" w:hAnsi="Times New Roman" w:cs="Times New Roman"/>
          <w:b/>
          <w:sz w:val="26"/>
          <w:szCs w:val="26"/>
          <w:lang w:val="ru-RU"/>
        </w:rPr>
        <w:t xml:space="preserve">рака – на </w:t>
      </w:r>
      <w:r w:rsidR="00215170" w:rsidRPr="004346B8">
        <w:rPr>
          <w:rFonts w:ascii="Times New Roman" w:hAnsi="Times New Roman" w:cs="Times New Roman"/>
          <w:b/>
          <w:sz w:val="26"/>
          <w:szCs w:val="26"/>
          <w:lang w:val="ru-RU"/>
        </w:rPr>
        <w:t xml:space="preserve">8,0 </w:t>
      </w:r>
      <w:r w:rsidRPr="004346B8">
        <w:rPr>
          <w:rFonts w:ascii="Times New Roman" w:hAnsi="Times New Roman" w:cs="Times New Roman"/>
          <w:b/>
          <w:sz w:val="26"/>
          <w:szCs w:val="26"/>
          <w:lang w:val="ru-RU"/>
        </w:rPr>
        <w:t>%</w:t>
      </w:r>
      <w:r w:rsidRPr="004346B8">
        <w:rPr>
          <w:rFonts w:ascii="Times New Roman" w:hAnsi="Times New Roman" w:cs="Times New Roman"/>
          <w:sz w:val="26"/>
          <w:szCs w:val="26"/>
          <w:lang w:val="ru-RU"/>
        </w:rPr>
        <w:t xml:space="preserve"> (</w:t>
      </w:r>
      <w:r w:rsidR="00215170" w:rsidRPr="004346B8">
        <w:rPr>
          <w:rFonts w:ascii="Times New Roman" w:hAnsi="Times New Roman" w:cs="Times New Roman"/>
          <w:sz w:val="26"/>
          <w:szCs w:val="26"/>
          <w:lang w:val="ru-RU"/>
        </w:rPr>
        <w:t>7</w:t>
      </w:r>
      <w:r w:rsidRPr="004346B8">
        <w:rPr>
          <w:rFonts w:ascii="Times New Roman" w:hAnsi="Times New Roman" w:cs="Times New Roman"/>
          <w:sz w:val="26"/>
          <w:szCs w:val="26"/>
          <w:lang w:val="ru-RU"/>
        </w:rPr>
        <w:t>,</w:t>
      </w:r>
      <w:r w:rsidR="00215170" w:rsidRPr="004346B8">
        <w:rPr>
          <w:rFonts w:ascii="Times New Roman" w:hAnsi="Times New Roman" w:cs="Times New Roman"/>
          <w:sz w:val="26"/>
          <w:szCs w:val="26"/>
          <w:lang w:val="ru-RU"/>
        </w:rPr>
        <w:t>9</w:t>
      </w:r>
      <w:r w:rsidRPr="004346B8">
        <w:rPr>
          <w:rFonts w:ascii="Times New Roman" w:hAnsi="Times New Roman" w:cs="Times New Roman"/>
          <w:sz w:val="26"/>
          <w:szCs w:val="26"/>
          <w:lang w:val="ru-RU"/>
        </w:rPr>
        <w:t xml:space="preserve">%), </w:t>
      </w:r>
      <w:r w:rsidRPr="004346B8">
        <w:rPr>
          <w:rFonts w:ascii="Times New Roman" w:hAnsi="Times New Roman" w:cs="Times New Roman"/>
          <w:b/>
          <w:sz w:val="26"/>
          <w:szCs w:val="26"/>
          <w:lang w:val="ru-RU"/>
        </w:rPr>
        <w:t>травм – на 5</w:t>
      </w:r>
      <w:r w:rsidR="00215170" w:rsidRPr="004346B8">
        <w:rPr>
          <w:rFonts w:ascii="Times New Roman" w:hAnsi="Times New Roman" w:cs="Times New Roman"/>
          <w:b/>
          <w:sz w:val="26"/>
          <w:szCs w:val="26"/>
          <w:lang w:val="ru-RU"/>
        </w:rPr>
        <w:t xml:space="preserve">,0 </w:t>
      </w:r>
      <w:r w:rsidRPr="004346B8">
        <w:rPr>
          <w:rFonts w:ascii="Times New Roman" w:hAnsi="Times New Roman" w:cs="Times New Roman"/>
          <w:b/>
          <w:sz w:val="26"/>
          <w:szCs w:val="26"/>
          <w:lang w:val="ru-RU"/>
        </w:rPr>
        <w:t>%</w:t>
      </w:r>
      <w:r w:rsidRPr="004346B8">
        <w:rPr>
          <w:rFonts w:ascii="Times New Roman" w:hAnsi="Times New Roman" w:cs="Times New Roman"/>
          <w:sz w:val="26"/>
          <w:szCs w:val="26"/>
          <w:lang w:val="ru-RU"/>
        </w:rPr>
        <w:t xml:space="preserve"> (5,3%), </w:t>
      </w:r>
      <w:r w:rsidRPr="004346B8">
        <w:rPr>
          <w:rFonts w:ascii="Times New Roman" w:hAnsi="Times New Roman" w:cs="Times New Roman"/>
          <w:b/>
          <w:sz w:val="26"/>
          <w:szCs w:val="26"/>
          <w:lang w:val="ru-RU"/>
        </w:rPr>
        <w:t xml:space="preserve">смертности от болезней органов дыхания – на </w:t>
      </w:r>
      <w:r w:rsidR="00215170" w:rsidRPr="004346B8">
        <w:rPr>
          <w:rFonts w:ascii="Times New Roman" w:hAnsi="Times New Roman" w:cs="Times New Roman"/>
          <w:b/>
          <w:sz w:val="26"/>
          <w:szCs w:val="26"/>
          <w:lang w:val="ru-RU"/>
        </w:rPr>
        <w:t>39</w:t>
      </w:r>
      <w:r w:rsidRPr="004346B8">
        <w:rPr>
          <w:rFonts w:ascii="Times New Roman" w:hAnsi="Times New Roman" w:cs="Times New Roman"/>
          <w:b/>
          <w:sz w:val="26"/>
          <w:szCs w:val="26"/>
          <w:lang w:val="ru-RU"/>
        </w:rPr>
        <w:t>%</w:t>
      </w:r>
      <w:r w:rsidRPr="004346B8">
        <w:rPr>
          <w:rFonts w:ascii="Times New Roman" w:hAnsi="Times New Roman" w:cs="Times New Roman"/>
          <w:sz w:val="26"/>
          <w:szCs w:val="26"/>
          <w:lang w:val="ru-RU"/>
        </w:rPr>
        <w:t xml:space="preserve"> (39,</w:t>
      </w:r>
      <w:r w:rsidR="00215170" w:rsidRPr="004346B8">
        <w:rPr>
          <w:rFonts w:ascii="Times New Roman" w:hAnsi="Times New Roman" w:cs="Times New Roman"/>
          <w:sz w:val="26"/>
          <w:szCs w:val="26"/>
          <w:lang w:val="ru-RU"/>
        </w:rPr>
        <w:t>4</w:t>
      </w:r>
      <w:r w:rsidRPr="004346B8">
        <w:rPr>
          <w:rFonts w:ascii="Times New Roman" w:hAnsi="Times New Roman" w:cs="Times New Roman"/>
          <w:sz w:val="26"/>
          <w:szCs w:val="26"/>
          <w:lang w:val="ru-RU"/>
        </w:rPr>
        <w:t xml:space="preserve">%), </w:t>
      </w:r>
      <w:r w:rsidRPr="004346B8">
        <w:rPr>
          <w:rFonts w:ascii="Times New Roman" w:hAnsi="Times New Roman" w:cs="Times New Roman"/>
          <w:b/>
          <w:sz w:val="26"/>
          <w:szCs w:val="26"/>
          <w:lang w:val="ru-RU"/>
        </w:rPr>
        <w:t xml:space="preserve">смертность от туберкулеза </w:t>
      </w:r>
      <w:r w:rsidRPr="004346B8">
        <w:rPr>
          <w:rFonts w:ascii="Times New Roman" w:hAnsi="Times New Roman" w:cs="Times New Roman"/>
          <w:sz w:val="26"/>
          <w:szCs w:val="26"/>
          <w:lang w:val="ru-RU"/>
        </w:rPr>
        <w:t xml:space="preserve">снизилась </w:t>
      </w:r>
      <w:r w:rsidRPr="004346B8">
        <w:rPr>
          <w:rFonts w:ascii="Times New Roman" w:hAnsi="Times New Roman" w:cs="Times New Roman"/>
          <w:b/>
          <w:sz w:val="26"/>
          <w:szCs w:val="26"/>
          <w:lang w:val="ru-RU"/>
        </w:rPr>
        <w:t xml:space="preserve">на </w:t>
      </w:r>
      <w:r w:rsidR="00215170" w:rsidRPr="004346B8">
        <w:rPr>
          <w:rFonts w:ascii="Times New Roman" w:hAnsi="Times New Roman" w:cs="Times New Roman"/>
          <w:b/>
          <w:sz w:val="26"/>
          <w:szCs w:val="26"/>
          <w:lang w:val="ru-RU"/>
        </w:rPr>
        <w:t xml:space="preserve">25 </w:t>
      </w:r>
      <w:r w:rsidRPr="004346B8">
        <w:rPr>
          <w:rFonts w:ascii="Times New Roman" w:hAnsi="Times New Roman" w:cs="Times New Roman"/>
          <w:b/>
          <w:sz w:val="26"/>
          <w:szCs w:val="26"/>
          <w:lang w:val="ru-RU"/>
        </w:rPr>
        <w:t>%</w:t>
      </w:r>
      <w:r w:rsidRPr="004346B8">
        <w:rPr>
          <w:rFonts w:ascii="Times New Roman" w:hAnsi="Times New Roman" w:cs="Times New Roman"/>
          <w:sz w:val="26"/>
          <w:szCs w:val="26"/>
          <w:lang w:val="ru-RU"/>
        </w:rPr>
        <w:t xml:space="preserve"> (</w:t>
      </w:r>
      <w:r w:rsidR="00215170" w:rsidRPr="004346B8">
        <w:rPr>
          <w:rFonts w:ascii="Times New Roman" w:hAnsi="Times New Roman" w:cs="Times New Roman"/>
          <w:sz w:val="26"/>
          <w:szCs w:val="26"/>
          <w:lang w:val="ru-RU"/>
        </w:rPr>
        <w:t>25</w:t>
      </w:r>
      <w:r w:rsidRPr="004346B8">
        <w:rPr>
          <w:rFonts w:ascii="Times New Roman" w:hAnsi="Times New Roman" w:cs="Times New Roman"/>
          <w:sz w:val="26"/>
          <w:szCs w:val="26"/>
          <w:lang w:val="ru-RU"/>
        </w:rPr>
        <w:t>,</w:t>
      </w:r>
      <w:r w:rsidR="00215170" w:rsidRPr="004346B8">
        <w:rPr>
          <w:rFonts w:ascii="Times New Roman" w:hAnsi="Times New Roman" w:cs="Times New Roman"/>
          <w:sz w:val="26"/>
          <w:szCs w:val="26"/>
          <w:lang w:val="ru-RU"/>
        </w:rPr>
        <w:t>1</w:t>
      </w:r>
      <w:r w:rsidRPr="004346B8">
        <w:rPr>
          <w:rFonts w:ascii="Times New Roman" w:hAnsi="Times New Roman" w:cs="Times New Roman"/>
          <w:sz w:val="26"/>
          <w:szCs w:val="26"/>
          <w:lang w:val="ru-RU"/>
        </w:rPr>
        <w:t>%).</w:t>
      </w:r>
    </w:p>
    <w:p w14:paraId="32319211" w14:textId="2BBDEB20" w:rsidR="002B6929" w:rsidRPr="004346B8" w:rsidRDefault="00690F3D" w:rsidP="003D6207">
      <w:pPr>
        <w:widowControl w:val="0"/>
        <w:tabs>
          <w:tab w:val="left" w:pos="851"/>
        </w:tabs>
        <w:spacing w:after="0" w:line="240" w:lineRule="auto"/>
        <w:ind w:firstLine="709"/>
        <w:jc w:val="both"/>
        <w:rPr>
          <w:rFonts w:ascii="Times New Roman" w:eastAsia="Arial" w:hAnsi="Times New Roman" w:cs="Times New Roman"/>
          <w:sz w:val="26"/>
          <w:szCs w:val="26"/>
          <w:lang w:val="kk-KZ"/>
        </w:rPr>
      </w:pPr>
      <w:r w:rsidRPr="004346B8">
        <w:rPr>
          <w:rFonts w:ascii="Times New Roman" w:hAnsi="Times New Roman" w:cs="Times New Roman"/>
          <w:sz w:val="26"/>
          <w:szCs w:val="26"/>
          <w:lang w:val="ru-RU"/>
        </w:rPr>
        <w:t>В республике за 2022 год родилось всего 4</w:t>
      </w:r>
      <w:r w:rsidR="0041557A" w:rsidRPr="004346B8">
        <w:rPr>
          <w:rFonts w:ascii="Times New Roman" w:hAnsi="Times New Roman" w:cs="Times New Roman"/>
          <w:sz w:val="26"/>
          <w:szCs w:val="26"/>
          <w:lang w:val="ru-RU"/>
        </w:rPr>
        <w:t>03 500</w:t>
      </w:r>
      <w:r w:rsidRPr="004346B8">
        <w:rPr>
          <w:rFonts w:ascii="Times New Roman" w:hAnsi="Times New Roman" w:cs="Times New Roman"/>
          <w:sz w:val="26"/>
          <w:szCs w:val="26"/>
          <w:lang w:val="ru-RU"/>
        </w:rPr>
        <w:t xml:space="preserve"> ребенка, что на </w:t>
      </w:r>
      <w:r w:rsidR="00E94D38" w:rsidRPr="004346B8">
        <w:rPr>
          <w:rFonts w:ascii="Times New Roman" w:hAnsi="Times New Roman" w:cs="Times New Roman"/>
          <w:sz w:val="26"/>
          <w:szCs w:val="26"/>
          <w:lang w:val="ru-RU"/>
        </w:rPr>
        <w:t>47 152</w:t>
      </w:r>
      <w:r w:rsidRPr="004346B8">
        <w:rPr>
          <w:rFonts w:ascii="Times New Roman" w:hAnsi="Times New Roman" w:cs="Times New Roman"/>
          <w:sz w:val="26"/>
          <w:szCs w:val="26"/>
          <w:lang w:val="ru-RU"/>
        </w:rPr>
        <w:t xml:space="preserve"> детей меньше, чем родилось в прошлом году (4</w:t>
      </w:r>
      <w:r w:rsidR="0041557A" w:rsidRPr="004346B8">
        <w:rPr>
          <w:rFonts w:ascii="Times New Roman" w:hAnsi="Times New Roman" w:cs="Times New Roman"/>
          <w:sz w:val="26"/>
          <w:szCs w:val="26"/>
          <w:lang w:val="ru-RU"/>
        </w:rPr>
        <w:t>50 652</w:t>
      </w:r>
      <w:r w:rsidRPr="004346B8">
        <w:rPr>
          <w:rFonts w:ascii="Times New Roman" w:hAnsi="Times New Roman" w:cs="Times New Roman"/>
          <w:sz w:val="26"/>
          <w:szCs w:val="26"/>
          <w:lang w:val="ru-RU"/>
        </w:rPr>
        <w:t xml:space="preserve"> ребенка).</w:t>
      </w:r>
    </w:p>
    <w:p w14:paraId="281013D1" w14:textId="77777777" w:rsidR="008B43ED" w:rsidRPr="004346B8" w:rsidRDefault="008B43ED" w:rsidP="008B43ED">
      <w:pPr>
        <w:pStyle w:val="af0"/>
        <w:pBdr>
          <w:bottom w:val="single" w:sz="4" w:space="0" w:color="FFFFFF"/>
        </w:pBdr>
        <w:spacing w:after="0"/>
        <w:ind w:left="0" w:firstLine="708"/>
        <w:contextualSpacing/>
        <w:jc w:val="both"/>
        <w:rPr>
          <w:rFonts w:eastAsia="Calibri"/>
          <w:sz w:val="26"/>
          <w:szCs w:val="26"/>
        </w:rPr>
      </w:pPr>
      <w:r w:rsidRPr="004346B8">
        <w:rPr>
          <w:rFonts w:eastAsia="Calibri"/>
          <w:sz w:val="26"/>
          <w:szCs w:val="26"/>
        </w:rPr>
        <w:lastRenderedPageBreak/>
        <w:t xml:space="preserve">Заболеваемость COVID-19 среди беременных привела к росту количества преждевременных родов, в результате количество </w:t>
      </w:r>
      <w:proofErr w:type="gramStart"/>
      <w:r w:rsidRPr="004346B8">
        <w:rPr>
          <w:rFonts w:eastAsia="Calibri"/>
          <w:sz w:val="26"/>
          <w:szCs w:val="26"/>
        </w:rPr>
        <w:t>детей, родившихся недоношенными в 2022 году увеличилось</w:t>
      </w:r>
      <w:proofErr w:type="gramEnd"/>
      <w:r w:rsidRPr="004346B8">
        <w:rPr>
          <w:rFonts w:eastAsia="Calibri"/>
          <w:sz w:val="26"/>
          <w:szCs w:val="26"/>
        </w:rPr>
        <w:t xml:space="preserve"> на 5,8%.  Доля новорождённых, родившихся недоношенными в общем количестве детей, родившихся живыми составила 5,5% в 2022 году против 5,2 в 2021 г.</w:t>
      </w:r>
    </w:p>
    <w:p w14:paraId="0BD4F446" w14:textId="77777777" w:rsidR="008B43ED" w:rsidRPr="004346B8" w:rsidRDefault="008B43ED" w:rsidP="008B43ED">
      <w:pPr>
        <w:pStyle w:val="af0"/>
        <w:pBdr>
          <w:bottom w:val="single" w:sz="4" w:space="0" w:color="FFFFFF"/>
        </w:pBdr>
        <w:spacing w:after="0"/>
        <w:ind w:left="0" w:firstLine="708"/>
        <w:contextualSpacing/>
        <w:jc w:val="both"/>
        <w:rPr>
          <w:rFonts w:eastAsia="Calibri"/>
          <w:sz w:val="26"/>
          <w:szCs w:val="26"/>
        </w:rPr>
      </w:pPr>
      <w:r w:rsidRPr="004346B8">
        <w:rPr>
          <w:rFonts w:eastAsia="Calibri"/>
          <w:sz w:val="26"/>
          <w:szCs w:val="26"/>
        </w:rPr>
        <w:t>При анализе причин младенческих потерь 54% составляют состояния перинатального периода. В разрезе весовых категорий 58,7% это дети родившиеся с массой тела менее 2500 гр.</w:t>
      </w:r>
    </w:p>
    <w:p w14:paraId="23160FAB" w14:textId="0FC7016C" w:rsidR="006B65EE" w:rsidRPr="004346B8" w:rsidRDefault="00690F3D" w:rsidP="003D6207">
      <w:pPr>
        <w:widowControl w:val="0"/>
        <w:tabs>
          <w:tab w:val="left" w:pos="851"/>
        </w:tabs>
        <w:spacing w:after="0" w:line="240" w:lineRule="auto"/>
        <w:ind w:firstLine="709"/>
        <w:jc w:val="both"/>
        <w:rPr>
          <w:rFonts w:ascii="Times New Roman" w:eastAsia="+mn-ea" w:hAnsi="Times New Roman" w:cs="Times New Roman"/>
          <w:sz w:val="26"/>
          <w:szCs w:val="26"/>
          <w:lang w:val="ru-RU"/>
        </w:rPr>
      </w:pPr>
      <w:r w:rsidRPr="004346B8">
        <w:rPr>
          <w:rFonts w:ascii="Times New Roman" w:eastAsia="+mn-ea" w:hAnsi="Times New Roman" w:cs="Times New Roman"/>
          <w:sz w:val="26"/>
          <w:szCs w:val="26"/>
          <w:lang w:val="ru-RU"/>
        </w:rPr>
        <w:t xml:space="preserve">Анализ укомплектованности кадрами в организациях, оказывающих медицинскую помощь детскому населению на 1 января 2023 года показал, что по РК укомплектованность педиатрами в сравнении с 2021 годом увеличилась на 0,3% и составила 91,0% (2021 г. – 90,7%). Низкий удельный вес укомплектованности педиатрами сохраняется в </w:t>
      </w:r>
      <w:proofErr w:type="spellStart"/>
      <w:r w:rsidRPr="004346B8">
        <w:rPr>
          <w:rFonts w:ascii="Times New Roman" w:eastAsia="+mn-ea" w:hAnsi="Times New Roman" w:cs="Times New Roman"/>
          <w:sz w:val="26"/>
          <w:szCs w:val="26"/>
          <w:lang w:val="ru-RU"/>
        </w:rPr>
        <w:t>Атырауской</w:t>
      </w:r>
      <w:proofErr w:type="spellEnd"/>
      <w:r w:rsidRPr="004346B8">
        <w:rPr>
          <w:rFonts w:ascii="Times New Roman" w:eastAsia="+mn-ea" w:hAnsi="Times New Roman" w:cs="Times New Roman"/>
          <w:sz w:val="26"/>
          <w:szCs w:val="26"/>
          <w:lang w:val="ru-RU"/>
        </w:rPr>
        <w:t xml:space="preserve"> области – 75,9% (2021 г. - 74,1%).</w:t>
      </w:r>
    </w:p>
    <w:p w14:paraId="4E5E655E" w14:textId="4C45F9C1" w:rsidR="00C04C3F" w:rsidRPr="004346B8" w:rsidRDefault="00690F3D" w:rsidP="003D6207">
      <w:pPr>
        <w:widowControl w:val="0"/>
        <w:tabs>
          <w:tab w:val="left" w:pos="851"/>
        </w:tabs>
        <w:spacing w:after="0" w:line="240" w:lineRule="auto"/>
        <w:ind w:firstLine="709"/>
        <w:jc w:val="both"/>
        <w:rPr>
          <w:rFonts w:ascii="Times New Roman" w:eastAsia="+mn-ea" w:hAnsi="Times New Roman" w:cs="Times New Roman"/>
          <w:sz w:val="26"/>
          <w:szCs w:val="26"/>
          <w:lang w:val="ru-RU"/>
        </w:rPr>
      </w:pPr>
      <w:r w:rsidRPr="004346B8">
        <w:rPr>
          <w:rFonts w:ascii="Times New Roman" w:eastAsia="+mn-ea" w:hAnsi="Times New Roman" w:cs="Times New Roman"/>
          <w:sz w:val="26"/>
          <w:szCs w:val="26"/>
          <w:lang w:val="ru-RU"/>
        </w:rPr>
        <w:t xml:space="preserve">Укомплектованность неонатологами увеличилась на 3,5% и </w:t>
      </w:r>
      <w:r w:rsidR="00E04782" w:rsidRPr="004346B8">
        <w:rPr>
          <w:rFonts w:ascii="Times New Roman" w:eastAsia="+mn-ea" w:hAnsi="Times New Roman" w:cs="Times New Roman"/>
          <w:sz w:val="26"/>
          <w:szCs w:val="26"/>
          <w:lang w:val="ru-RU"/>
        </w:rPr>
        <w:t>составила 89</w:t>
      </w:r>
      <w:r w:rsidRPr="004346B8">
        <w:rPr>
          <w:rFonts w:ascii="Times New Roman" w:eastAsia="+mn-ea" w:hAnsi="Times New Roman" w:cs="Times New Roman"/>
          <w:sz w:val="26"/>
          <w:szCs w:val="26"/>
          <w:lang w:val="ru-RU"/>
        </w:rPr>
        <w:t>,1% (2021 г. – 86,1%). Укомплектованность детскими анестезиологами-реаниматологами снизилась на 4,2% и составила 80,3% (2021 г. – 83,8%).</w:t>
      </w:r>
    </w:p>
    <w:p w14:paraId="4E78F905" w14:textId="77777777" w:rsidR="00C04C3F" w:rsidRPr="004346B8" w:rsidRDefault="00690F3D" w:rsidP="003D6207">
      <w:pPr>
        <w:widowControl w:val="0"/>
        <w:tabs>
          <w:tab w:val="left" w:pos="851"/>
        </w:tabs>
        <w:spacing w:after="0" w:line="240" w:lineRule="auto"/>
        <w:ind w:firstLine="709"/>
        <w:jc w:val="both"/>
        <w:rPr>
          <w:rFonts w:ascii="Times New Roman" w:eastAsiaTheme="minorEastAsia" w:hAnsi="Times New Roman" w:cs="Times New Roman"/>
          <w:sz w:val="26"/>
          <w:szCs w:val="26"/>
          <w:lang w:val="ru-RU" w:eastAsia="ru-RU"/>
        </w:rPr>
      </w:pPr>
      <w:r w:rsidRPr="004346B8">
        <w:rPr>
          <w:rFonts w:ascii="Times New Roman" w:eastAsia="+mn-ea" w:hAnsi="Times New Roman" w:cs="Times New Roman"/>
          <w:sz w:val="26"/>
          <w:szCs w:val="26"/>
          <w:lang w:val="ru-RU"/>
        </w:rPr>
        <w:t xml:space="preserve">Оснащенность медицинским оборудованием медицинских организаций службы детства по республике по итогам 2022 года составляет 86,8% (2021 г. – 85,9%). Низкая оснащенность сохраняется в 2-х регионах страны: Костанайской </w:t>
      </w:r>
      <w:r w:rsidRPr="004346B8">
        <w:rPr>
          <w:rFonts w:ascii="Times New Roman" w:eastAsiaTheme="minorEastAsia" w:hAnsi="Times New Roman" w:cs="Times New Roman"/>
          <w:sz w:val="26"/>
          <w:szCs w:val="26"/>
          <w:lang w:val="ru-RU" w:eastAsia="ru-RU"/>
        </w:rPr>
        <w:t>области – 75,1% (2021 г. - 75,1%) и в г. Шымкент – 79,4% (2021 г. - 77,8%).</w:t>
      </w:r>
    </w:p>
    <w:p w14:paraId="0F81C5DE" w14:textId="77777777" w:rsidR="00E41489" w:rsidRPr="004346B8" w:rsidRDefault="004D0EEF" w:rsidP="003D6207">
      <w:pPr>
        <w:widowControl w:val="0"/>
        <w:tabs>
          <w:tab w:val="left" w:pos="851"/>
        </w:tabs>
        <w:spacing w:after="0" w:line="240" w:lineRule="auto"/>
        <w:ind w:firstLine="709"/>
        <w:jc w:val="both"/>
        <w:rPr>
          <w:rFonts w:ascii="Times New Roman" w:eastAsia="+mn-ea" w:hAnsi="Times New Roman" w:cs="Times New Roman"/>
          <w:sz w:val="26"/>
          <w:szCs w:val="26"/>
          <w:lang w:val="ru-RU"/>
        </w:rPr>
      </w:pPr>
      <w:r w:rsidRPr="004346B8">
        <w:rPr>
          <w:rFonts w:ascii="Times New Roman" w:eastAsia="+mn-ea" w:hAnsi="Times New Roman" w:cs="Times New Roman"/>
          <w:sz w:val="26"/>
          <w:szCs w:val="26"/>
          <w:lang w:val="ru-RU"/>
        </w:rPr>
        <w:t xml:space="preserve">Важным направлением в профилактике детской инвалидности является раннее выявление и лечение. </w:t>
      </w:r>
      <w:r w:rsidR="008811C1" w:rsidRPr="004346B8">
        <w:rPr>
          <w:rFonts w:ascii="Times New Roman" w:eastAsia="+mn-ea" w:hAnsi="Times New Roman" w:cs="Times New Roman"/>
          <w:sz w:val="26"/>
          <w:szCs w:val="26"/>
          <w:lang w:val="ru-RU"/>
        </w:rPr>
        <w:t xml:space="preserve">По итогам 2022 года </w:t>
      </w:r>
      <w:r w:rsidRPr="004346B8">
        <w:rPr>
          <w:rFonts w:ascii="Times New Roman" w:eastAsia="+mn-ea" w:hAnsi="Times New Roman" w:cs="Times New Roman"/>
          <w:sz w:val="26"/>
          <w:szCs w:val="26"/>
          <w:lang w:val="ru-RU"/>
        </w:rPr>
        <w:t>о</w:t>
      </w:r>
      <w:r w:rsidR="008811C1" w:rsidRPr="004346B8">
        <w:rPr>
          <w:rFonts w:ascii="Times New Roman" w:eastAsia="+mn-ea" w:hAnsi="Times New Roman" w:cs="Times New Roman"/>
          <w:sz w:val="26"/>
          <w:szCs w:val="26"/>
          <w:lang w:val="ru-RU"/>
        </w:rPr>
        <w:t>хват неонатальным скринингом составил 91</w:t>
      </w:r>
      <w:r w:rsidRPr="004346B8">
        <w:rPr>
          <w:rFonts w:ascii="Times New Roman" w:eastAsia="+mn-ea" w:hAnsi="Times New Roman" w:cs="Times New Roman"/>
          <w:sz w:val="26"/>
          <w:szCs w:val="26"/>
          <w:lang w:val="ru-RU"/>
        </w:rPr>
        <w:t xml:space="preserve">%, </w:t>
      </w:r>
      <w:proofErr w:type="spellStart"/>
      <w:r w:rsidRPr="004346B8">
        <w:rPr>
          <w:rFonts w:ascii="Times New Roman" w:eastAsia="+mn-ea" w:hAnsi="Times New Roman" w:cs="Times New Roman"/>
          <w:sz w:val="26"/>
          <w:szCs w:val="26"/>
          <w:lang w:val="ru-RU"/>
        </w:rPr>
        <w:t>аудиологическим</w:t>
      </w:r>
      <w:proofErr w:type="spellEnd"/>
      <w:r w:rsidRPr="004346B8">
        <w:rPr>
          <w:rFonts w:ascii="Times New Roman" w:eastAsia="+mn-ea" w:hAnsi="Times New Roman" w:cs="Times New Roman"/>
          <w:sz w:val="26"/>
          <w:szCs w:val="26"/>
          <w:lang w:val="ru-RU"/>
        </w:rPr>
        <w:t xml:space="preserve"> -</w:t>
      </w:r>
      <w:r w:rsidR="008811C1" w:rsidRPr="004346B8">
        <w:rPr>
          <w:rFonts w:ascii="Times New Roman" w:eastAsia="+mn-ea" w:hAnsi="Times New Roman" w:cs="Times New Roman"/>
          <w:sz w:val="26"/>
          <w:szCs w:val="26"/>
          <w:lang w:val="ru-RU"/>
        </w:rPr>
        <w:t xml:space="preserve"> 75%, психофизическим</w:t>
      </w:r>
      <w:r w:rsidRPr="004346B8">
        <w:rPr>
          <w:rFonts w:ascii="Times New Roman" w:eastAsia="+mn-ea" w:hAnsi="Times New Roman" w:cs="Times New Roman"/>
          <w:sz w:val="26"/>
          <w:szCs w:val="26"/>
          <w:lang w:val="ru-RU"/>
        </w:rPr>
        <w:t xml:space="preserve"> -</w:t>
      </w:r>
      <w:r w:rsidR="008811C1" w:rsidRPr="004346B8">
        <w:rPr>
          <w:rFonts w:ascii="Times New Roman" w:eastAsia="+mn-ea" w:hAnsi="Times New Roman" w:cs="Times New Roman"/>
          <w:sz w:val="26"/>
          <w:szCs w:val="26"/>
          <w:lang w:val="ru-RU"/>
        </w:rPr>
        <w:t xml:space="preserve"> 86%, офтальмологическим </w:t>
      </w:r>
      <w:r w:rsidRPr="004346B8">
        <w:rPr>
          <w:rFonts w:ascii="Times New Roman" w:eastAsia="+mn-ea" w:hAnsi="Times New Roman" w:cs="Times New Roman"/>
          <w:sz w:val="26"/>
          <w:szCs w:val="26"/>
          <w:lang w:val="ru-RU"/>
        </w:rPr>
        <w:t xml:space="preserve">- </w:t>
      </w:r>
      <w:r w:rsidR="008811C1" w:rsidRPr="004346B8">
        <w:rPr>
          <w:rFonts w:ascii="Times New Roman" w:eastAsia="+mn-ea" w:hAnsi="Times New Roman" w:cs="Times New Roman"/>
          <w:sz w:val="26"/>
          <w:szCs w:val="26"/>
          <w:lang w:val="ru-RU"/>
        </w:rPr>
        <w:t>92%.</w:t>
      </w:r>
    </w:p>
    <w:p w14:paraId="3620F791" w14:textId="77777777" w:rsidR="00E41489" w:rsidRPr="004346B8" w:rsidRDefault="008811C1" w:rsidP="003D6207">
      <w:pPr>
        <w:widowControl w:val="0"/>
        <w:tabs>
          <w:tab w:val="left" w:pos="851"/>
        </w:tabs>
        <w:spacing w:after="0" w:line="240" w:lineRule="auto"/>
        <w:ind w:firstLine="709"/>
        <w:jc w:val="both"/>
        <w:rPr>
          <w:rFonts w:ascii="Times New Roman" w:eastAsia="+mn-ea" w:hAnsi="Times New Roman" w:cs="Times New Roman"/>
          <w:sz w:val="26"/>
          <w:szCs w:val="26"/>
          <w:lang w:val="ru-RU"/>
        </w:rPr>
      </w:pPr>
      <w:r w:rsidRPr="004346B8">
        <w:rPr>
          <w:rFonts w:ascii="Times New Roman" w:eastAsia="+mn-ea" w:hAnsi="Times New Roman" w:cs="Times New Roman"/>
          <w:sz w:val="26"/>
          <w:szCs w:val="26"/>
          <w:lang w:val="ru-RU"/>
        </w:rPr>
        <w:t xml:space="preserve">Для дальнейшей коррекционной поддержки, по результатам психофизического скрининга 11 тыс. детей направлены в психолого-медико-педагогическую комиссию. </w:t>
      </w:r>
    </w:p>
    <w:p w14:paraId="376CDE05" w14:textId="77777777" w:rsidR="003D6207" w:rsidRPr="004346B8" w:rsidRDefault="008811C1" w:rsidP="003D6207">
      <w:pPr>
        <w:widowControl w:val="0"/>
        <w:tabs>
          <w:tab w:val="left" w:pos="851"/>
        </w:tabs>
        <w:spacing w:after="0" w:line="240" w:lineRule="auto"/>
        <w:ind w:firstLine="709"/>
        <w:jc w:val="both"/>
        <w:rPr>
          <w:rFonts w:ascii="Times New Roman" w:eastAsia="+mn-ea" w:hAnsi="Times New Roman" w:cs="Times New Roman"/>
          <w:sz w:val="26"/>
          <w:szCs w:val="26"/>
          <w:lang w:val="ru-RU"/>
        </w:rPr>
      </w:pPr>
      <w:r w:rsidRPr="004346B8">
        <w:rPr>
          <w:rFonts w:ascii="Times New Roman" w:eastAsia="+mn-ea" w:hAnsi="Times New Roman" w:cs="Times New Roman"/>
          <w:sz w:val="26"/>
          <w:szCs w:val="26"/>
          <w:lang w:val="ru-RU"/>
        </w:rPr>
        <w:t xml:space="preserve">По результатам офтальмологического скрининга, проведено </w:t>
      </w:r>
      <w:r w:rsidRPr="004346B8">
        <w:rPr>
          <w:rFonts w:ascii="Times New Roman" w:eastAsia="+mn-ea" w:hAnsi="Times New Roman" w:cs="Times New Roman"/>
          <w:b/>
          <w:sz w:val="26"/>
          <w:szCs w:val="26"/>
          <w:lang w:val="ru-RU"/>
        </w:rPr>
        <w:t xml:space="preserve">470 операций </w:t>
      </w:r>
      <w:proofErr w:type="spellStart"/>
      <w:r w:rsidRPr="004346B8">
        <w:rPr>
          <w:rFonts w:ascii="Times New Roman" w:eastAsia="+mn-ea" w:hAnsi="Times New Roman" w:cs="Times New Roman"/>
          <w:b/>
          <w:sz w:val="26"/>
          <w:szCs w:val="26"/>
          <w:lang w:val="ru-RU"/>
        </w:rPr>
        <w:t>лазеркагуляции</w:t>
      </w:r>
      <w:proofErr w:type="spellEnd"/>
      <w:r w:rsidRPr="004346B8">
        <w:rPr>
          <w:rFonts w:ascii="Times New Roman" w:eastAsia="+mn-ea" w:hAnsi="Times New Roman" w:cs="Times New Roman"/>
          <w:b/>
          <w:sz w:val="26"/>
          <w:szCs w:val="26"/>
          <w:lang w:val="ru-RU"/>
        </w:rPr>
        <w:t xml:space="preserve"> сетчатки недоношенным детям </w:t>
      </w:r>
      <w:r w:rsidRPr="004346B8">
        <w:rPr>
          <w:rFonts w:ascii="Times New Roman" w:eastAsia="+mn-ea" w:hAnsi="Times New Roman" w:cs="Times New Roman"/>
          <w:sz w:val="26"/>
          <w:szCs w:val="26"/>
          <w:lang w:val="ru-RU"/>
        </w:rPr>
        <w:t>с ретинопатией. Эффективность лечения составила 98%. Ранее эти дети оставались инвалидами.</w:t>
      </w:r>
    </w:p>
    <w:p w14:paraId="1502DC91" w14:textId="16A1B927" w:rsidR="003D6207" w:rsidRPr="004346B8" w:rsidRDefault="008811C1" w:rsidP="003D6207">
      <w:pPr>
        <w:widowControl w:val="0"/>
        <w:tabs>
          <w:tab w:val="left" w:pos="851"/>
        </w:tabs>
        <w:spacing w:after="0" w:line="240" w:lineRule="auto"/>
        <w:ind w:firstLine="709"/>
        <w:jc w:val="both"/>
        <w:rPr>
          <w:rFonts w:ascii="Times New Roman" w:eastAsia="+mn-ea" w:hAnsi="Times New Roman" w:cs="Times New Roman"/>
          <w:sz w:val="26"/>
          <w:szCs w:val="26"/>
          <w:lang w:val="ru-RU"/>
        </w:rPr>
      </w:pPr>
      <w:r w:rsidRPr="004346B8">
        <w:rPr>
          <w:rFonts w:ascii="Times New Roman" w:eastAsia="+mn-ea" w:hAnsi="Times New Roman" w:cs="Times New Roman"/>
          <w:sz w:val="26"/>
          <w:szCs w:val="26"/>
          <w:lang w:val="ru-RU"/>
        </w:rPr>
        <w:t xml:space="preserve">В рамках меморандума с общественным фондом «Казахстан </w:t>
      </w:r>
      <w:proofErr w:type="spellStart"/>
      <w:r w:rsidRPr="004346B8">
        <w:rPr>
          <w:rFonts w:ascii="Times New Roman" w:eastAsia="+mn-ea" w:hAnsi="Times New Roman" w:cs="Times New Roman"/>
          <w:sz w:val="26"/>
          <w:szCs w:val="26"/>
          <w:lang w:val="ru-RU"/>
        </w:rPr>
        <w:t>Халкына</w:t>
      </w:r>
      <w:proofErr w:type="spellEnd"/>
      <w:r w:rsidRPr="004346B8">
        <w:rPr>
          <w:rFonts w:ascii="Times New Roman" w:eastAsia="+mn-ea" w:hAnsi="Times New Roman" w:cs="Times New Roman"/>
          <w:sz w:val="26"/>
          <w:szCs w:val="26"/>
          <w:lang w:val="ru-RU"/>
        </w:rPr>
        <w:t xml:space="preserve">» начаты поставки в 13 </w:t>
      </w:r>
      <w:r w:rsidR="00F6643A" w:rsidRPr="004346B8">
        <w:rPr>
          <w:rFonts w:ascii="Times New Roman" w:eastAsia="+mn-ea" w:hAnsi="Times New Roman" w:cs="Times New Roman"/>
          <w:sz w:val="26"/>
          <w:szCs w:val="26"/>
          <w:lang w:val="ru-RU"/>
        </w:rPr>
        <w:t>регионов 24</w:t>
      </w:r>
      <w:r w:rsidRPr="004346B8">
        <w:rPr>
          <w:rFonts w:ascii="Times New Roman" w:eastAsia="+mn-ea" w:hAnsi="Times New Roman" w:cs="Times New Roman"/>
          <w:sz w:val="26"/>
          <w:szCs w:val="26"/>
          <w:lang w:val="ru-RU"/>
        </w:rPr>
        <w:t xml:space="preserve"> единиц оборудования для офтальмологического скрининга.</w:t>
      </w:r>
    </w:p>
    <w:p w14:paraId="4A9FED40" w14:textId="77777777" w:rsidR="003D6207" w:rsidRPr="004346B8" w:rsidRDefault="008811C1" w:rsidP="003D6207">
      <w:pPr>
        <w:widowControl w:val="0"/>
        <w:tabs>
          <w:tab w:val="left" w:pos="851"/>
        </w:tabs>
        <w:spacing w:after="0" w:line="240" w:lineRule="auto"/>
        <w:ind w:firstLine="709"/>
        <w:jc w:val="both"/>
        <w:rPr>
          <w:rFonts w:ascii="Times New Roman" w:eastAsia="+mn-ea" w:hAnsi="Times New Roman" w:cs="Times New Roman"/>
          <w:sz w:val="26"/>
          <w:szCs w:val="26"/>
          <w:lang w:val="ru-RU"/>
        </w:rPr>
      </w:pPr>
      <w:r w:rsidRPr="004346B8">
        <w:rPr>
          <w:rFonts w:ascii="Times New Roman" w:eastAsia="+mn-ea" w:hAnsi="Times New Roman" w:cs="Times New Roman"/>
          <w:sz w:val="26"/>
          <w:szCs w:val="26"/>
          <w:lang w:val="ru-RU"/>
        </w:rPr>
        <w:t>С развитием неонатальной хирургии и трансферта этих технологий в регионы выживаемость новорожденных с врожденными пороками составила 86%.</w:t>
      </w:r>
      <w:r w:rsidR="004D0EEF" w:rsidRPr="004346B8">
        <w:rPr>
          <w:rFonts w:ascii="Times New Roman" w:eastAsia="+mn-ea" w:hAnsi="Times New Roman" w:cs="Times New Roman"/>
          <w:sz w:val="26"/>
          <w:szCs w:val="26"/>
          <w:lang w:val="ru-RU"/>
        </w:rPr>
        <w:t xml:space="preserve"> </w:t>
      </w:r>
      <w:r w:rsidRPr="004346B8">
        <w:rPr>
          <w:rFonts w:ascii="Times New Roman" w:eastAsia="+mn-ea" w:hAnsi="Times New Roman" w:cs="Times New Roman"/>
          <w:sz w:val="26"/>
          <w:szCs w:val="26"/>
          <w:lang w:val="ru-RU"/>
        </w:rPr>
        <w:t xml:space="preserve">В среднем, ежегодно </w:t>
      </w:r>
      <w:r w:rsidRPr="004346B8">
        <w:rPr>
          <w:rFonts w:ascii="Times New Roman" w:eastAsia="+mn-ea" w:hAnsi="Times New Roman" w:cs="Times New Roman"/>
          <w:b/>
          <w:sz w:val="26"/>
          <w:szCs w:val="26"/>
          <w:lang w:val="ru-RU"/>
        </w:rPr>
        <w:t xml:space="preserve">1500 детей с врожденными пороками </w:t>
      </w:r>
      <w:r w:rsidRPr="004346B8">
        <w:rPr>
          <w:rFonts w:ascii="Times New Roman" w:eastAsia="+mn-ea" w:hAnsi="Times New Roman" w:cs="Times New Roman"/>
          <w:sz w:val="26"/>
          <w:szCs w:val="26"/>
          <w:lang w:val="ru-RU"/>
        </w:rPr>
        <w:t>получают оперативное лечение сразу после рождения в родильном доме. Казахстан является единственным государством в Центральной Азии, где проводятся кардиохирургические операции с рождения.</w:t>
      </w:r>
      <w:r w:rsidR="004D0EEF" w:rsidRPr="004346B8">
        <w:rPr>
          <w:rFonts w:ascii="Times New Roman" w:eastAsia="+mn-ea" w:hAnsi="Times New Roman" w:cs="Times New Roman"/>
          <w:sz w:val="26"/>
          <w:szCs w:val="26"/>
          <w:lang w:val="ru-RU"/>
        </w:rPr>
        <w:t xml:space="preserve"> </w:t>
      </w:r>
      <w:r w:rsidRPr="004346B8">
        <w:rPr>
          <w:rFonts w:ascii="Times New Roman" w:eastAsia="+mn-ea" w:hAnsi="Times New Roman" w:cs="Times New Roman"/>
          <w:sz w:val="26"/>
          <w:szCs w:val="26"/>
          <w:lang w:val="ru-RU"/>
        </w:rPr>
        <w:t xml:space="preserve">В течение 2022 года проведено </w:t>
      </w:r>
      <w:r w:rsidRPr="004346B8">
        <w:rPr>
          <w:rFonts w:ascii="Times New Roman" w:eastAsia="+mn-ea" w:hAnsi="Times New Roman" w:cs="Times New Roman"/>
          <w:b/>
          <w:sz w:val="26"/>
          <w:szCs w:val="26"/>
          <w:lang w:val="ru-RU"/>
        </w:rPr>
        <w:t>1800 операций на открытом сердце детям</w:t>
      </w:r>
      <w:r w:rsidRPr="004346B8">
        <w:rPr>
          <w:rFonts w:ascii="Times New Roman" w:eastAsia="+mn-ea" w:hAnsi="Times New Roman" w:cs="Times New Roman"/>
          <w:sz w:val="26"/>
          <w:szCs w:val="26"/>
          <w:lang w:val="ru-RU"/>
        </w:rPr>
        <w:t xml:space="preserve"> с врожденными пороками сердца, из них 75% проведены детям до года жизни.</w:t>
      </w:r>
    </w:p>
    <w:p w14:paraId="7CF80EB7" w14:textId="77777777" w:rsidR="003D6207" w:rsidRPr="004346B8" w:rsidRDefault="008811C1" w:rsidP="003D6207">
      <w:pPr>
        <w:widowControl w:val="0"/>
        <w:tabs>
          <w:tab w:val="left" w:pos="851"/>
        </w:tabs>
        <w:spacing w:after="0" w:line="240" w:lineRule="auto"/>
        <w:ind w:firstLine="709"/>
        <w:jc w:val="both"/>
        <w:rPr>
          <w:rFonts w:ascii="Times New Roman" w:eastAsia="+mn-ea" w:hAnsi="Times New Roman" w:cs="Times New Roman"/>
          <w:sz w:val="26"/>
          <w:szCs w:val="26"/>
          <w:lang w:val="ru-RU"/>
        </w:rPr>
      </w:pPr>
      <w:r w:rsidRPr="004346B8">
        <w:rPr>
          <w:rFonts w:ascii="Times New Roman" w:eastAsia="+mn-ea" w:hAnsi="Times New Roman" w:cs="Times New Roman"/>
          <w:sz w:val="26"/>
          <w:szCs w:val="26"/>
          <w:lang w:val="ru-RU"/>
        </w:rPr>
        <w:t>В 2022 году проведено 118 млн. консультативно-диагностических приемов детей на амбулаторном уровне, в условиях круглосуточного стационара пролечено 576 тыс. детей. Проведено более 100 тыс. операций детям.</w:t>
      </w:r>
    </w:p>
    <w:p w14:paraId="743DECF3" w14:textId="77777777" w:rsidR="003D6207" w:rsidRPr="004346B8" w:rsidRDefault="008811C1" w:rsidP="003D6207">
      <w:pPr>
        <w:widowControl w:val="0"/>
        <w:tabs>
          <w:tab w:val="left" w:pos="851"/>
        </w:tabs>
        <w:spacing w:after="0" w:line="240" w:lineRule="auto"/>
        <w:ind w:firstLine="709"/>
        <w:jc w:val="both"/>
        <w:rPr>
          <w:rFonts w:ascii="Times New Roman" w:eastAsia="+mn-ea" w:hAnsi="Times New Roman" w:cs="Times New Roman"/>
          <w:sz w:val="26"/>
          <w:szCs w:val="26"/>
          <w:lang w:val="ru-RU"/>
        </w:rPr>
      </w:pPr>
      <w:r w:rsidRPr="004346B8">
        <w:rPr>
          <w:rFonts w:ascii="Times New Roman" w:eastAsia="+mn-ea" w:hAnsi="Times New Roman" w:cs="Times New Roman"/>
          <w:sz w:val="26"/>
          <w:szCs w:val="26"/>
          <w:lang w:val="ru-RU"/>
        </w:rPr>
        <w:t xml:space="preserve">В случаях невозможности лечения в пределах страны, дети получают лечение </w:t>
      </w:r>
      <w:r w:rsidRPr="004346B8">
        <w:rPr>
          <w:rFonts w:ascii="Times New Roman" w:eastAsia="+mn-ea" w:hAnsi="Times New Roman" w:cs="Times New Roman"/>
          <w:b/>
          <w:sz w:val="26"/>
          <w:szCs w:val="26"/>
          <w:lang w:val="ru-RU"/>
        </w:rPr>
        <w:t>в рамках программы «Зарубежное лечение».</w:t>
      </w:r>
      <w:r w:rsidR="004D0EEF" w:rsidRPr="004346B8">
        <w:rPr>
          <w:rFonts w:ascii="Times New Roman" w:eastAsia="+mn-ea" w:hAnsi="Times New Roman" w:cs="Times New Roman"/>
          <w:sz w:val="26"/>
          <w:szCs w:val="26"/>
          <w:lang w:val="ru-RU"/>
        </w:rPr>
        <w:t xml:space="preserve"> </w:t>
      </w:r>
      <w:r w:rsidRPr="004346B8">
        <w:rPr>
          <w:rFonts w:ascii="Times New Roman" w:eastAsia="+mn-ea" w:hAnsi="Times New Roman" w:cs="Times New Roman"/>
          <w:sz w:val="26"/>
          <w:szCs w:val="26"/>
          <w:lang w:val="ru-RU"/>
        </w:rPr>
        <w:t xml:space="preserve">В течение 2022 года </w:t>
      </w:r>
      <w:r w:rsidRPr="004346B8">
        <w:rPr>
          <w:rFonts w:ascii="Times New Roman" w:eastAsia="+mn-ea" w:hAnsi="Times New Roman" w:cs="Times New Roman"/>
          <w:b/>
          <w:sz w:val="26"/>
          <w:szCs w:val="26"/>
          <w:lang w:val="ru-RU"/>
        </w:rPr>
        <w:t>71 ребенок</w:t>
      </w:r>
      <w:r w:rsidRPr="004346B8">
        <w:rPr>
          <w:rFonts w:ascii="Times New Roman" w:eastAsia="+mn-ea" w:hAnsi="Times New Roman" w:cs="Times New Roman"/>
          <w:sz w:val="26"/>
          <w:szCs w:val="26"/>
          <w:lang w:val="ru-RU"/>
        </w:rPr>
        <w:t xml:space="preserve"> был направлен </w:t>
      </w:r>
      <w:proofErr w:type="spellStart"/>
      <w:r w:rsidRPr="004346B8">
        <w:rPr>
          <w:rFonts w:ascii="Times New Roman" w:eastAsia="+mn-ea" w:hAnsi="Times New Roman" w:cs="Times New Roman"/>
          <w:sz w:val="26"/>
          <w:szCs w:val="26"/>
          <w:lang w:val="ru-RU"/>
        </w:rPr>
        <w:t>зарубеж</w:t>
      </w:r>
      <w:proofErr w:type="spellEnd"/>
      <w:r w:rsidRPr="004346B8">
        <w:rPr>
          <w:rFonts w:ascii="Times New Roman" w:eastAsia="+mn-ea" w:hAnsi="Times New Roman" w:cs="Times New Roman"/>
          <w:sz w:val="26"/>
          <w:szCs w:val="26"/>
          <w:lang w:val="ru-RU"/>
        </w:rPr>
        <w:t xml:space="preserve">, </w:t>
      </w:r>
      <w:r w:rsidRPr="004346B8">
        <w:rPr>
          <w:rFonts w:ascii="Times New Roman" w:eastAsia="+mn-ea" w:hAnsi="Times New Roman" w:cs="Times New Roman"/>
          <w:b/>
          <w:sz w:val="26"/>
          <w:szCs w:val="26"/>
          <w:lang w:val="ru-RU"/>
        </w:rPr>
        <w:t>на общую сумму более 1 млрд. тенге</w:t>
      </w:r>
      <w:r w:rsidRPr="004346B8">
        <w:rPr>
          <w:rFonts w:ascii="Times New Roman" w:eastAsia="+mn-ea" w:hAnsi="Times New Roman" w:cs="Times New Roman"/>
          <w:sz w:val="26"/>
          <w:szCs w:val="26"/>
          <w:lang w:val="ru-RU"/>
        </w:rPr>
        <w:t xml:space="preserve">, по таким направлениям как, трансплантация гемопоэтических стволовых клеток, </w:t>
      </w:r>
      <w:proofErr w:type="spellStart"/>
      <w:r w:rsidRPr="004346B8">
        <w:rPr>
          <w:rFonts w:ascii="Times New Roman" w:eastAsia="+mn-ea" w:hAnsi="Times New Roman" w:cs="Times New Roman"/>
          <w:sz w:val="26"/>
          <w:szCs w:val="26"/>
          <w:lang w:val="ru-RU"/>
        </w:rPr>
        <w:lastRenderedPageBreak/>
        <w:t>склерозирование</w:t>
      </w:r>
      <w:proofErr w:type="spellEnd"/>
      <w:r w:rsidRPr="004346B8">
        <w:rPr>
          <w:rFonts w:ascii="Times New Roman" w:eastAsia="+mn-ea" w:hAnsi="Times New Roman" w:cs="Times New Roman"/>
          <w:sz w:val="26"/>
          <w:szCs w:val="26"/>
          <w:lang w:val="ru-RU"/>
        </w:rPr>
        <w:t xml:space="preserve"> с применением </w:t>
      </w:r>
      <w:proofErr w:type="spellStart"/>
      <w:r w:rsidRPr="004346B8">
        <w:rPr>
          <w:rFonts w:ascii="Times New Roman" w:eastAsia="+mn-ea" w:hAnsi="Times New Roman" w:cs="Times New Roman"/>
          <w:sz w:val="26"/>
          <w:szCs w:val="26"/>
          <w:lang w:val="ru-RU"/>
        </w:rPr>
        <w:t>электропарации</w:t>
      </w:r>
      <w:proofErr w:type="spellEnd"/>
      <w:r w:rsidRPr="004346B8">
        <w:rPr>
          <w:rFonts w:ascii="Times New Roman" w:eastAsia="+mn-ea" w:hAnsi="Times New Roman" w:cs="Times New Roman"/>
          <w:sz w:val="26"/>
          <w:szCs w:val="26"/>
          <w:lang w:val="ru-RU"/>
        </w:rPr>
        <w:t>, радионуклидная терапия и другие.</w:t>
      </w:r>
      <w:r w:rsidR="004D0EEF" w:rsidRPr="004346B8">
        <w:rPr>
          <w:rFonts w:ascii="Times New Roman" w:eastAsia="+mn-ea" w:hAnsi="Times New Roman" w:cs="Times New Roman"/>
          <w:sz w:val="26"/>
          <w:szCs w:val="26"/>
          <w:lang w:val="ru-RU"/>
        </w:rPr>
        <w:t xml:space="preserve"> </w:t>
      </w:r>
      <w:r w:rsidRPr="004346B8">
        <w:rPr>
          <w:rFonts w:ascii="Times New Roman" w:eastAsia="+mn-ea" w:hAnsi="Times New Roman" w:cs="Times New Roman"/>
          <w:sz w:val="26"/>
          <w:szCs w:val="26"/>
          <w:lang w:val="ru-RU"/>
        </w:rPr>
        <w:t>Основными странами направления явились Турция, Германия, Индия, Россия.</w:t>
      </w:r>
    </w:p>
    <w:p w14:paraId="5311BFD6" w14:textId="77777777" w:rsidR="003D6207" w:rsidRPr="004346B8" w:rsidRDefault="008811C1" w:rsidP="003D6207">
      <w:pPr>
        <w:widowControl w:val="0"/>
        <w:tabs>
          <w:tab w:val="left" w:pos="851"/>
        </w:tabs>
        <w:spacing w:after="0" w:line="240" w:lineRule="auto"/>
        <w:ind w:firstLine="709"/>
        <w:jc w:val="both"/>
        <w:rPr>
          <w:rFonts w:ascii="Times New Roman" w:eastAsia="+mn-ea" w:hAnsi="Times New Roman" w:cs="Times New Roman"/>
          <w:sz w:val="26"/>
          <w:szCs w:val="26"/>
          <w:lang w:val="ru-RU"/>
        </w:rPr>
      </w:pPr>
      <w:r w:rsidRPr="004346B8">
        <w:rPr>
          <w:rFonts w:ascii="Times New Roman" w:eastAsia="+mn-ea" w:hAnsi="Times New Roman" w:cs="Times New Roman"/>
          <w:sz w:val="26"/>
          <w:szCs w:val="26"/>
          <w:lang w:val="ru-RU"/>
        </w:rPr>
        <w:t>В 2022 году общий объем финансирования медицинской помощи детям составил 560 млрд. тенге.</w:t>
      </w:r>
    </w:p>
    <w:p w14:paraId="5451E5D6" w14:textId="46DF473C" w:rsidR="003D6207" w:rsidRPr="004346B8" w:rsidRDefault="008811C1" w:rsidP="003D6207">
      <w:pPr>
        <w:widowControl w:val="0"/>
        <w:tabs>
          <w:tab w:val="left" w:pos="851"/>
        </w:tabs>
        <w:spacing w:after="0" w:line="240" w:lineRule="auto"/>
        <w:ind w:firstLine="709"/>
        <w:jc w:val="both"/>
        <w:rPr>
          <w:rFonts w:ascii="Times New Roman" w:eastAsia="+mn-ea" w:hAnsi="Times New Roman" w:cs="Times New Roman"/>
          <w:sz w:val="26"/>
          <w:szCs w:val="26"/>
          <w:lang w:val="ru-RU"/>
        </w:rPr>
      </w:pPr>
      <w:r w:rsidRPr="004346B8">
        <w:rPr>
          <w:rFonts w:ascii="Times New Roman" w:eastAsia="+mn-ea" w:hAnsi="Times New Roman" w:cs="Times New Roman"/>
          <w:sz w:val="26"/>
          <w:szCs w:val="26"/>
          <w:lang w:val="ru-RU"/>
        </w:rPr>
        <w:t xml:space="preserve">Для улучшения качества выявления пороков развития в период беременности, создано </w:t>
      </w:r>
      <w:r w:rsidRPr="004346B8">
        <w:rPr>
          <w:rFonts w:ascii="Times New Roman" w:eastAsia="+mn-ea" w:hAnsi="Times New Roman" w:cs="Times New Roman"/>
          <w:b/>
          <w:sz w:val="26"/>
          <w:szCs w:val="26"/>
          <w:lang w:val="ru-RU"/>
        </w:rPr>
        <w:t>18 центров охраны плода,</w:t>
      </w:r>
      <w:r w:rsidRPr="004346B8">
        <w:rPr>
          <w:rFonts w:ascii="Times New Roman" w:eastAsia="+mn-ea" w:hAnsi="Times New Roman" w:cs="Times New Roman"/>
          <w:sz w:val="26"/>
          <w:szCs w:val="26"/>
          <w:lang w:val="ru-RU"/>
        </w:rPr>
        <w:t xml:space="preserve"> в которых провод</w:t>
      </w:r>
      <w:r w:rsidR="00E04782" w:rsidRPr="004346B8">
        <w:rPr>
          <w:rFonts w:ascii="Times New Roman" w:eastAsia="+mn-ea" w:hAnsi="Times New Roman" w:cs="Times New Roman"/>
          <w:sz w:val="26"/>
          <w:szCs w:val="26"/>
          <w:lang w:val="ru-RU"/>
        </w:rPr>
        <w:t>я</w:t>
      </w:r>
      <w:r w:rsidRPr="004346B8">
        <w:rPr>
          <w:rFonts w:ascii="Times New Roman" w:eastAsia="+mn-ea" w:hAnsi="Times New Roman" w:cs="Times New Roman"/>
          <w:sz w:val="26"/>
          <w:szCs w:val="26"/>
          <w:lang w:val="ru-RU"/>
        </w:rPr>
        <w:t xml:space="preserve">тся УЗИ и биохимический скрининг, консультация генетиков, акушер-гинекологов. </w:t>
      </w:r>
    </w:p>
    <w:p w14:paraId="1D56332C" w14:textId="77777777" w:rsidR="003D6207" w:rsidRPr="004346B8" w:rsidRDefault="008811C1" w:rsidP="003D6207">
      <w:pPr>
        <w:widowControl w:val="0"/>
        <w:tabs>
          <w:tab w:val="left" w:pos="851"/>
        </w:tabs>
        <w:spacing w:after="0" w:line="240" w:lineRule="auto"/>
        <w:ind w:firstLine="709"/>
        <w:jc w:val="both"/>
        <w:rPr>
          <w:rFonts w:ascii="Times New Roman" w:eastAsia="+mn-ea" w:hAnsi="Times New Roman" w:cs="Times New Roman"/>
          <w:sz w:val="26"/>
          <w:szCs w:val="26"/>
          <w:lang w:val="ru-RU"/>
        </w:rPr>
      </w:pPr>
      <w:r w:rsidRPr="004346B8">
        <w:rPr>
          <w:rFonts w:ascii="Times New Roman" w:eastAsia="+mn-ea" w:hAnsi="Times New Roman" w:cs="Times New Roman"/>
          <w:sz w:val="26"/>
          <w:szCs w:val="26"/>
          <w:lang w:val="ru-RU"/>
        </w:rPr>
        <w:t xml:space="preserve">Проведено </w:t>
      </w:r>
      <w:r w:rsidRPr="004346B8">
        <w:rPr>
          <w:rFonts w:ascii="Times New Roman" w:eastAsia="+mn-ea" w:hAnsi="Times New Roman" w:cs="Times New Roman"/>
          <w:b/>
          <w:sz w:val="26"/>
          <w:szCs w:val="26"/>
          <w:lang w:val="ru-RU"/>
        </w:rPr>
        <w:t xml:space="preserve">1,2 млн. </w:t>
      </w:r>
      <w:proofErr w:type="spellStart"/>
      <w:r w:rsidRPr="004346B8">
        <w:rPr>
          <w:rFonts w:ascii="Times New Roman" w:eastAsia="+mn-ea" w:hAnsi="Times New Roman" w:cs="Times New Roman"/>
          <w:b/>
          <w:sz w:val="26"/>
          <w:szCs w:val="26"/>
          <w:lang w:val="ru-RU"/>
        </w:rPr>
        <w:t>скринингов</w:t>
      </w:r>
      <w:proofErr w:type="spellEnd"/>
      <w:r w:rsidRPr="004346B8">
        <w:rPr>
          <w:rFonts w:ascii="Times New Roman" w:eastAsia="+mn-ea" w:hAnsi="Times New Roman" w:cs="Times New Roman"/>
          <w:b/>
          <w:sz w:val="26"/>
          <w:szCs w:val="26"/>
          <w:lang w:val="ru-RU"/>
        </w:rPr>
        <w:t xml:space="preserve"> плода.</w:t>
      </w:r>
      <w:r w:rsidRPr="004346B8">
        <w:rPr>
          <w:rFonts w:ascii="Times New Roman" w:eastAsia="+mn-ea" w:hAnsi="Times New Roman" w:cs="Times New Roman"/>
          <w:sz w:val="26"/>
          <w:szCs w:val="26"/>
          <w:lang w:val="ru-RU"/>
        </w:rPr>
        <w:t xml:space="preserve"> Выявлено 3,5 тыс. врожденных пороков развития, по медицинским показаниям прервано 1340 беременностей.</w:t>
      </w:r>
    </w:p>
    <w:p w14:paraId="2C2841F6" w14:textId="77777777" w:rsidR="003D6207" w:rsidRPr="004346B8" w:rsidRDefault="004D0EEF" w:rsidP="003D6207">
      <w:pPr>
        <w:widowControl w:val="0"/>
        <w:tabs>
          <w:tab w:val="left" w:pos="851"/>
        </w:tabs>
        <w:spacing w:after="0" w:line="240" w:lineRule="auto"/>
        <w:ind w:firstLine="709"/>
        <w:jc w:val="both"/>
        <w:rPr>
          <w:rFonts w:ascii="Times New Roman" w:eastAsia="+mn-ea" w:hAnsi="Times New Roman" w:cs="Times New Roman"/>
          <w:sz w:val="26"/>
          <w:szCs w:val="26"/>
          <w:lang w:val="ru-RU"/>
        </w:rPr>
      </w:pPr>
      <w:r w:rsidRPr="004346B8">
        <w:rPr>
          <w:rFonts w:ascii="Times New Roman" w:eastAsia="+mn-ea" w:hAnsi="Times New Roman" w:cs="Times New Roman"/>
          <w:sz w:val="26"/>
          <w:szCs w:val="26"/>
          <w:lang w:val="ru-RU"/>
        </w:rPr>
        <w:t>По стране охват детей универсальным патронажным пакетом составляет 86%. С целью укрепления здоровья детей ежегодно проводятся профилактические осмотры детям от рождения до 18 лет. В текущем году пакеты профилактических осмотров детей от 0 до 18 лет пересмотрены и расширены, охвачено более 4,5 млн. детей.</w:t>
      </w:r>
    </w:p>
    <w:p w14:paraId="29080DD2" w14:textId="2463C768" w:rsidR="005949B7" w:rsidRPr="004346B8" w:rsidRDefault="005949B7" w:rsidP="005949B7">
      <w:pPr>
        <w:pStyle w:val="af0"/>
        <w:pBdr>
          <w:bottom w:val="single" w:sz="4" w:space="0" w:color="FFFFFF"/>
        </w:pBdr>
        <w:spacing w:after="0"/>
        <w:ind w:left="0" w:firstLine="709"/>
        <w:jc w:val="both"/>
        <w:rPr>
          <w:sz w:val="26"/>
          <w:szCs w:val="26"/>
        </w:rPr>
      </w:pPr>
      <w:r w:rsidRPr="004346B8">
        <w:rPr>
          <w:sz w:val="26"/>
          <w:szCs w:val="26"/>
        </w:rPr>
        <w:t xml:space="preserve">Министерством в 2022 году выделен </w:t>
      </w:r>
      <w:proofErr w:type="spellStart"/>
      <w:r w:rsidRPr="004346B8">
        <w:rPr>
          <w:sz w:val="26"/>
          <w:szCs w:val="26"/>
        </w:rPr>
        <w:t>гос</w:t>
      </w:r>
      <w:proofErr w:type="spellEnd"/>
      <w:r w:rsidRPr="004346B8">
        <w:rPr>
          <w:sz w:val="26"/>
          <w:szCs w:val="26"/>
          <w:lang w:val="kk-KZ"/>
        </w:rPr>
        <w:t xml:space="preserve">ударственный </w:t>
      </w:r>
      <w:r w:rsidRPr="004346B8">
        <w:rPr>
          <w:sz w:val="26"/>
          <w:szCs w:val="26"/>
        </w:rPr>
        <w:t xml:space="preserve">заказ на </w:t>
      </w:r>
      <w:r w:rsidRPr="004346B8">
        <w:rPr>
          <w:b/>
          <w:sz w:val="26"/>
          <w:szCs w:val="26"/>
        </w:rPr>
        <w:t>108</w:t>
      </w:r>
      <w:r w:rsidRPr="004346B8">
        <w:rPr>
          <w:sz w:val="26"/>
          <w:szCs w:val="26"/>
        </w:rPr>
        <w:t xml:space="preserve"> образовательных гранта резидентуры, по специальности «Акушерство и гинекология», </w:t>
      </w:r>
      <w:r w:rsidRPr="004346B8">
        <w:rPr>
          <w:b/>
          <w:sz w:val="26"/>
          <w:szCs w:val="26"/>
          <w:lang w:val="kk-KZ"/>
        </w:rPr>
        <w:t xml:space="preserve">292 </w:t>
      </w:r>
      <w:r w:rsidRPr="004346B8">
        <w:rPr>
          <w:sz w:val="26"/>
          <w:szCs w:val="26"/>
          <w:lang w:val="kk-KZ"/>
        </w:rPr>
        <w:t xml:space="preserve">гранта по специальностям «Педиатрия», </w:t>
      </w:r>
      <w:r w:rsidRPr="004346B8">
        <w:rPr>
          <w:sz w:val="26"/>
          <w:szCs w:val="26"/>
        </w:rPr>
        <w:t>«Неонатология»,</w:t>
      </w:r>
      <w:r w:rsidRPr="004346B8">
        <w:rPr>
          <w:sz w:val="26"/>
          <w:szCs w:val="26"/>
          <w:lang w:val="kk-KZ"/>
        </w:rPr>
        <w:t xml:space="preserve"> «Детская хирургия», «Детская онкогематология». </w:t>
      </w:r>
      <w:r w:rsidRPr="004346B8">
        <w:rPr>
          <w:sz w:val="26"/>
          <w:szCs w:val="26"/>
        </w:rPr>
        <w:t xml:space="preserve">Распределено в регионы </w:t>
      </w:r>
      <w:r w:rsidRPr="004346B8">
        <w:rPr>
          <w:b/>
          <w:sz w:val="26"/>
          <w:szCs w:val="26"/>
        </w:rPr>
        <w:t>290</w:t>
      </w:r>
      <w:r w:rsidRPr="004346B8">
        <w:rPr>
          <w:sz w:val="26"/>
          <w:szCs w:val="26"/>
        </w:rPr>
        <w:t xml:space="preserve"> молодых выпускников, из которых </w:t>
      </w:r>
      <w:r w:rsidRPr="004346B8">
        <w:rPr>
          <w:b/>
          <w:sz w:val="26"/>
          <w:szCs w:val="26"/>
          <w:lang w:val="kk-KZ"/>
        </w:rPr>
        <w:t xml:space="preserve">198 </w:t>
      </w:r>
      <w:r w:rsidRPr="004346B8">
        <w:rPr>
          <w:sz w:val="26"/>
          <w:szCs w:val="26"/>
          <w:lang w:val="kk-KZ"/>
        </w:rPr>
        <w:t>детских врачей,</w:t>
      </w:r>
      <w:r w:rsidRPr="004346B8">
        <w:rPr>
          <w:b/>
          <w:sz w:val="26"/>
          <w:szCs w:val="26"/>
        </w:rPr>
        <w:t xml:space="preserve"> 92</w:t>
      </w:r>
      <w:r w:rsidRPr="004346B8">
        <w:rPr>
          <w:sz w:val="26"/>
          <w:szCs w:val="26"/>
        </w:rPr>
        <w:t xml:space="preserve"> акушер-гинеколога. </w:t>
      </w:r>
    </w:p>
    <w:p w14:paraId="3506FFBD" w14:textId="77777777" w:rsidR="005949B7" w:rsidRPr="004346B8" w:rsidRDefault="005949B7" w:rsidP="005949B7">
      <w:pPr>
        <w:pStyle w:val="af0"/>
        <w:pBdr>
          <w:bottom w:val="single" w:sz="4" w:space="0" w:color="FFFFFF"/>
        </w:pBdr>
        <w:spacing w:after="0"/>
        <w:ind w:left="0" w:firstLine="709"/>
        <w:jc w:val="both"/>
        <w:rPr>
          <w:sz w:val="26"/>
          <w:szCs w:val="26"/>
        </w:rPr>
      </w:pPr>
      <w:r w:rsidRPr="004346B8">
        <w:rPr>
          <w:sz w:val="26"/>
          <w:szCs w:val="26"/>
        </w:rPr>
        <w:t xml:space="preserve">С целью повышения квалификации, в течение 2022 года, обучено </w:t>
      </w:r>
      <w:r w:rsidRPr="004346B8">
        <w:rPr>
          <w:b/>
          <w:sz w:val="26"/>
          <w:szCs w:val="26"/>
        </w:rPr>
        <w:t>2 тыс.</w:t>
      </w:r>
      <w:r w:rsidRPr="004346B8">
        <w:rPr>
          <w:b/>
          <w:bCs/>
          <w:iCs/>
          <w:sz w:val="26"/>
          <w:szCs w:val="26"/>
        </w:rPr>
        <w:t xml:space="preserve"> </w:t>
      </w:r>
      <w:r w:rsidRPr="004346B8">
        <w:rPr>
          <w:iCs/>
          <w:sz w:val="26"/>
          <w:szCs w:val="26"/>
        </w:rPr>
        <w:t xml:space="preserve">врачей, </w:t>
      </w:r>
      <w:r w:rsidRPr="004346B8">
        <w:rPr>
          <w:b/>
          <w:iCs/>
          <w:sz w:val="26"/>
          <w:szCs w:val="26"/>
        </w:rPr>
        <w:t>2,5 тыс.</w:t>
      </w:r>
      <w:r w:rsidRPr="004346B8">
        <w:rPr>
          <w:b/>
          <w:bCs/>
          <w:iCs/>
          <w:sz w:val="26"/>
          <w:szCs w:val="26"/>
        </w:rPr>
        <w:t xml:space="preserve"> </w:t>
      </w:r>
      <w:r w:rsidRPr="004346B8">
        <w:rPr>
          <w:bCs/>
          <w:iCs/>
          <w:sz w:val="26"/>
          <w:szCs w:val="26"/>
        </w:rPr>
        <w:t>акушерок службы родовспоможения</w:t>
      </w:r>
      <w:r w:rsidRPr="004346B8">
        <w:rPr>
          <w:iCs/>
          <w:sz w:val="26"/>
          <w:szCs w:val="26"/>
        </w:rPr>
        <w:t>.</w:t>
      </w:r>
      <w:r w:rsidRPr="004346B8">
        <w:rPr>
          <w:sz w:val="26"/>
          <w:szCs w:val="26"/>
        </w:rPr>
        <w:t xml:space="preserve"> Для освоения инновационных практических навыков в ведущую клинику Турции были направлены </w:t>
      </w:r>
      <w:r w:rsidRPr="004346B8">
        <w:rPr>
          <w:b/>
          <w:sz w:val="26"/>
          <w:szCs w:val="26"/>
        </w:rPr>
        <w:t>41</w:t>
      </w:r>
      <w:r w:rsidRPr="004346B8">
        <w:rPr>
          <w:sz w:val="26"/>
          <w:szCs w:val="26"/>
        </w:rPr>
        <w:t xml:space="preserve"> специалист </w:t>
      </w:r>
      <w:r w:rsidRPr="004346B8">
        <w:rPr>
          <w:i/>
          <w:sz w:val="26"/>
          <w:szCs w:val="26"/>
        </w:rPr>
        <w:t>(15 акушер-гинекологов, 16 реаниматологов, 10 неонатологов)</w:t>
      </w:r>
      <w:r w:rsidRPr="004346B8">
        <w:rPr>
          <w:sz w:val="26"/>
          <w:szCs w:val="26"/>
        </w:rPr>
        <w:t xml:space="preserve">. Еще 18 специалистов прошли повышение квалификации в </w:t>
      </w:r>
      <w:proofErr w:type="spellStart"/>
      <w:r w:rsidRPr="004346B8">
        <w:rPr>
          <w:sz w:val="26"/>
          <w:szCs w:val="26"/>
        </w:rPr>
        <w:t>гг.Москва</w:t>
      </w:r>
      <w:proofErr w:type="spellEnd"/>
      <w:r w:rsidRPr="004346B8">
        <w:rPr>
          <w:sz w:val="26"/>
          <w:szCs w:val="26"/>
        </w:rPr>
        <w:t xml:space="preserve"> и Санкт-Петербург.</w:t>
      </w:r>
    </w:p>
    <w:p w14:paraId="688DD651" w14:textId="77777777" w:rsidR="005949B7" w:rsidRPr="004346B8" w:rsidRDefault="005949B7" w:rsidP="005949B7">
      <w:pPr>
        <w:pStyle w:val="af0"/>
        <w:pBdr>
          <w:bottom w:val="single" w:sz="4" w:space="1" w:color="FFFFFF"/>
        </w:pBdr>
        <w:spacing w:after="0"/>
        <w:ind w:left="0" w:firstLine="709"/>
        <w:contextualSpacing/>
        <w:jc w:val="both"/>
        <w:rPr>
          <w:rFonts w:eastAsia="Consolas"/>
          <w:sz w:val="26"/>
          <w:szCs w:val="26"/>
        </w:rPr>
      </w:pPr>
      <w:r w:rsidRPr="004346B8">
        <w:rPr>
          <w:rFonts w:eastAsia="+mn-ea"/>
          <w:sz w:val="26"/>
          <w:szCs w:val="26"/>
        </w:rPr>
        <w:t>В 2022 году увеличен тариф на физиологические роды на 30% (со 100 до 130 тыс. тенге).</w:t>
      </w:r>
    </w:p>
    <w:p w14:paraId="1E1968A0" w14:textId="01E91CF3" w:rsidR="003D6207" w:rsidRPr="004346B8" w:rsidRDefault="004D0EEF" w:rsidP="003D6207">
      <w:pPr>
        <w:widowControl w:val="0"/>
        <w:tabs>
          <w:tab w:val="left" w:pos="851"/>
        </w:tabs>
        <w:spacing w:after="0" w:line="240" w:lineRule="auto"/>
        <w:ind w:firstLine="709"/>
        <w:jc w:val="both"/>
        <w:rPr>
          <w:rFonts w:ascii="Times New Roman" w:eastAsia="+mn-ea" w:hAnsi="Times New Roman" w:cs="Times New Roman"/>
          <w:sz w:val="26"/>
          <w:szCs w:val="26"/>
          <w:lang w:val="ru-RU"/>
        </w:rPr>
      </w:pPr>
      <w:r w:rsidRPr="004346B8">
        <w:rPr>
          <w:rFonts w:ascii="Times New Roman" w:eastAsia="+mn-ea" w:hAnsi="Times New Roman" w:cs="Times New Roman"/>
          <w:sz w:val="26"/>
          <w:szCs w:val="26"/>
          <w:lang w:val="ru-RU"/>
        </w:rPr>
        <w:t>Школьная медицина является одним из важных направлений работы ПМСП, основной целью которой является ранее выявление и профилактика заболеваний школьного периода. Сегодня в школьных медпунктах, работает более 7000 тыс. медицинских работников, из них врачей – 200</w:t>
      </w:r>
      <w:r w:rsidR="00E04782" w:rsidRPr="004346B8">
        <w:rPr>
          <w:rFonts w:ascii="Times New Roman" w:eastAsia="+mn-ea" w:hAnsi="Times New Roman" w:cs="Times New Roman"/>
          <w:sz w:val="26"/>
          <w:szCs w:val="26"/>
          <w:lang w:val="ru-RU"/>
        </w:rPr>
        <w:t xml:space="preserve"> чел.</w:t>
      </w:r>
    </w:p>
    <w:p w14:paraId="0B3EF665" w14:textId="67085391" w:rsidR="003D6207" w:rsidRPr="004346B8" w:rsidRDefault="004D0EEF" w:rsidP="003D6207">
      <w:pPr>
        <w:widowControl w:val="0"/>
        <w:tabs>
          <w:tab w:val="left" w:pos="851"/>
        </w:tabs>
        <w:spacing w:after="0" w:line="240" w:lineRule="auto"/>
        <w:ind w:firstLine="709"/>
        <w:jc w:val="both"/>
        <w:rPr>
          <w:rFonts w:ascii="Times New Roman" w:eastAsia="+mn-ea" w:hAnsi="Times New Roman" w:cs="Times New Roman"/>
          <w:sz w:val="26"/>
          <w:szCs w:val="26"/>
          <w:lang w:val="ru-RU"/>
        </w:rPr>
      </w:pPr>
      <w:r w:rsidRPr="004346B8">
        <w:rPr>
          <w:rFonts w:ascii="Times New Roman" w:eastAsia="+mn-ea" w:hAnsi="Times New Roman" w:cs="Times New Roman"/>
          <w:sz w:val="26"/>
          <w:szCs w:val="26"/>
          <w:lang w:val="ru-RU"/>
        </w:rPr>
        <w:t>Свое развитие получила медицинская реабилитация детей. Финансирование медицинской реабилитации детей увеличилось до 15 млрд. тенге.</w:t>
      </w:r>
    </w:p>
    <w:p w14:paraId="395B5E93" w14:textId="77777777" w:rsidR="003D6207" w:rsidRPr="004346B8" w:rsidRDefault="004D0EEF" w:rsidP="003D6207">
      <w:pPr>
        <w:widowControl w:val="0"/>
        <w:tabs>
          <w:tab w:val="left" w:pos="851"/>
        </w:tabs>
        <w:spacing w:after="0" w:line="240" w:lineRule="auto"/>
        <w:ind w:firstLine="709"/>
        <w:jc w:val="both"/>
        <w:rPr>
          <w:rFonts w:ascii="Times New Roman" w:eastAsia="+mn-ea" w:hAnsi="Times New Roman" w:cs="Times New Roman"/>
          <w:b/>
          <w:sz w:val="26"/>
          <w:szCs w:val="26"/>
          <w:lang w:val="ru-RU"/>
        </w:rPr>
      </w:pPr>
      <w:r w:rsidRPr="004346B8">
        <w:rPr>
          <w:rFonts w:ascii="Times New Roman" w:eastAsia="+mn-ea" w:hAnsi="Times New Roman" w:cs="Times New Roman"/>
          <w:sz w:val="26"/>
          <w:szCs w:val="26"/>
          <w:lang w:val="ru-RU"/>
        </w:rPr>
        <w:t xml:space="preserve">Впервые в стране начаты мероприятия </w:t>
      </w:r>
      <w:r w:rsidRPr="004346B8">
        <w:rPr>
          <w:rFonts w:ascii="Times New Roman" w:eastAsia="+mn-ea" w:hAnsi="Times New Roman" w:cs="Times New Roman"/>
          <w:b/>
          <w:sz w:val="26"/>
          <w:szCs w:val="26"/>
          <w:lang w:val="ru-RU"/>
        </w:rPr>
        <w:t xml:space="preserve">по внедрению института «раннего вмешательства» для детей до 3-х лет. </w:t>
      </w:r>
    </w:p>
    <w:p w14:paraId="0234FF7E" w14:textId="77777777" w:rsidR="003D6207" w:rsidRPr="004346B8" w:rsidRDefault="004D0EEF" w:rsidP="003D6207">
      <w:pPr>
        <w:widowControl w:val="0"/>
        <w:tabs>
          <w:tab w:val="left" w:pos="851"/>
        </w:tabs>
        <w:spacing w:after="0" w:line="240" w:lineRule="auto"/>
        <w:ind w:firstLine="709"/>
        <w:jc w:val="both"/>
        <w:rPr>
          <w:rFonts w:ascii="Times New Roman" w:eastAsia="+mn-ea" w:hAnsi="Times New Roman" w:cs="Times New Roman"/>
          <w:sz w:val="26"/>
          <w:szCs w:val="26"/>
          <w:lang w:val="ru-RU"/>
        </w:rPr>
      </w:pPr>
      <w:r w:rsidRPr="004346B8">
        <w:rPr>
          <w:rFonts w:ascii="Times New Roman" w:eastAsia="+mn-ea" w:hAnsi="Times New Roman" w:cs="Times New Roman"/>
          <w:sz w:val="26"/>
          <w:szCs w:val="26"/>
          <w:lang w:val="ru-RU"/>
        </w:rPr>
        <w:t xml:space="preserve">В настоящее время в системе здравоохранения функционируют                                       </w:t>
      </w:r>
      <w:r w:rsidRPr="004346B8">
        <w:rPr>
          <w:rFonts w:ascii="Times New Roman" w:eastAsia="+mn-ea" w:hAnsi="Times New Roman" w:cs="Times New Roman"/>
          <w:b/>
          <w:sz w:val="26"/>
          <w:szCs w:val="26"/>
          <w:lang w:val="ru-RU"/>
        </w:rPr>
        <w:t>49 реабилитационных центров.</w:t>
      </w:r>
      <w:r w:rsidRPr="004346B8">
        <w:rPr>
          <w:rFonts w:ascii="Times New Roman" w:eastAsia="+mn-ea" w:hAnsi="Times New Roman" w:cs="Times New Roman"/>
          <w:sz w:val="26"/>
          <w:szCs w:val="26"/>
          <w:lang w:val="ru-RU"/>
        </w:rPr>
        <w:t xml:space="preserve"> В 2022 году свыше на 18% больше, чем за в 2021 получили лечение основного заболевания с реабилитацией на уровне круглосуточных и дневных стационаров. Услуги амбулаторной медицинской реабилитации получили 12 тысяч детей.</w:t>
      </w:r>
    </w:p>
    <w:p w14:paraId="4EBAACFE" w14:textId="77777777" w:rsidR="003D6207" w:rsidRPr="004346B8" w:rsidRDefault="008D6648" w:rsidP="003D6207">
      <w:pPr>
        <w:widowControl w:val="0"/>
        <w:tabs>
          <w:tab w:val="left" w:pos="851"/>
        </w:tabs>
        <w:spacing w:after="0" w:line="240" w:lineRule="auto"/>
        <w:ind w:firstLine="709"/>
        <w:jc w:val="both"/>
        <w:rPr>
          <w:rFonts w:ascii="Times New Roman" w:eastAsia="+mn-ea" w:hAnsi="Times New Roman" w:cs="Times New Roman"/>
          <w:sz w:val="26"/>
          <w:szCs w:val="26"/>
          <w:lang w:val="ru-RU"/>
        </w:rPr>
      </w:pPr>
      <w:r w:rsidRPr="004346B8">
        <w:rPr>
          <w:rFonts w:ascii="Times New Roman" w:eastAsia="+mn-ea" w:hAnsi="Times New Roman" w:cs="Times New Roman"/>
          <w:sz w:val="26"/>
          <w:szCs w:val="26"/>
          <w:lang w:val="ru-RU"/>
        </w:rPr>
        <w:t>Продолжается реализация специальной программы «</w:t>
      </w:r>
      <w:proofErr w:type="spellStart"/>
      <w:r w:rsidRPr="004346B8">
        <w:rPr>
          <w:rFonts w:ascii="Times New Roman" w:eastAsia="+mn-ea" w:hAnsi="Times New Roman" w:cs="Times New Roman"/>
          <w:sz w:val="26"/>
          <w:szCs w:val="26"/>
          <w:lang w:val="ru-RU"/>
        </w:rPr>
        <w:t>Аңсаған</w:t>
      </w:r>
      <w:proofErr w:type="spellEnd"/>
      <w:r w:rsidRPr="004346B8">
        <w:rPr>
          <w:rFonts w:ascii="Times New Roman" w:eastAsia="+mn-ea" w:hAnsi="Times New Roman" w:cs="Times New Roman"/>
          <w:sz w:val="26"/>
          <w:szCs w:val="26"/>
          <w:lang w:val="ru-RU"/>
        </w:rPr>
        <w:t xml:space="preserve"> </w:t>
      </w:r>
      <w:proofErr w:type="spellStart"/>
      <w:r w:rsidRPr="004346B8">
        <w:rPr>
          <w:rFonts w:ascii="Times New Roman" w:eastAsia="+mn-ea" w:hAnsi="Times New Roman" w:cs="Times New Roman"/>
          <w:sz w:val="26"/>
          <w:szCs w:val="26"/>
          <w:lang w:val="ru-RU"/>
        </w:rPr>
        <w:t>сәби</w:t>
      </w:r>
      <w:proofErr w:type="spellEnd"/>
      <w:r w:rsidRPr="004346B8">
        <w:rPr>
          <w:rFonts w:ascii="Times New Roman" w:eastAsia="+mn-ea" w:hAnsi="Times New Roman" w:cs="Times New Roman"/>
          <w:sz w:val="26"/>
          <w:szCs w:val="26"/>
          <w:lang w:val="ru-RU"/>
        </w:rPr>
        <w:t xml:space="preserve">». В результате которой, 14 000 женщинам стали доступны </w:t>
      </w:r>
      <w:r w:rsidR="001F4BF8" w:rsidRPr="004346B8">
        <w:rPr>
          <w:rFonts w:ascii="Times New Roman" w:eastAsia="+mn-ea" w:hAnsi="Times New Roman" w:cs="Times New Roman"/>
          <w:sz w:val="26"/>
          <w:szCs w:val="26"/>
          <w:lang w:val="ru-RU"/>
        </w:rPr>
        <w:t>вспомогательные репродуктивные</w:t>
      </w:r>
      <w:r w:rsidRPr="004346B8">
        <w:rPr>
          <w:rFonts w:ascii="Times New Roman" w:eastAsia="+mn-ea" w:hAnsi="Times New Roman" w:cs="Times New Roman"/>
          <w:sz w:val="26"/>
          <w:szCs w:val="26"/>
          <w:lang w:val="ru-RU"/>
        </w:rPr>
        <w:t xml:space="preserve"> технологии.   За 2 года реализации программы, более 4 000 женщин взяты на учет по беременности, родилось 3 200 долгожданных детей в 2 700 семьях.</w:t>
      </w:r>
    </w:p>
    <w:p w14:paraId="0943C367" w14:textId="77777777" w:rsidR="003D6207" w:rsidRPr="004346B8" w:rsidRDefault="008D6648" w:rsidP="003D6207">
      <w:pPr>
        <w:widowControl w:val="0"/>
        <w:tabs>
          <w:tab w:val="left" w:pos="851"/>
        </w:tabs>
        <w:spacing w:after="0" w:line="240" w:lineRule="auto"/>
        <w:ind w:firstLine="709"/>
        <w:jc w:val="both"/>
        <w:rPr>
          <w:rFonts w:ascii="Times New Roman" w:eastAsia="+mn-ea" w:hAnsi="Times New Roman" w:cs="Times New Roman"/>
          <w:sz w:val="26"/>
          <w:szCs w:val="26"/>
          <w:lang w:val="ru-RU"/>
        </w:rPr>
      </w:pPr>
      <w:r w:rsidRPr="004346B8">
        <w:rPr>
          <w:rFonts w:ascii="Times New Roman" w:eastAsia="+mn-ea" w:hAnsi="Times New Roman" w:cs="Times New Roman"/>
          <w:sz w:val="26"/>
          <w:szCs w:val="26"/>
          <w:lang w:val="ru-RU"/>
        </w:rPr>
        <w:t xml:space="preserve">В течение 2022 года под наблюдением </w:t>
      </w:r>
      <w:r w:rsidR="001F4BF8" w:rsidRPr="004346B8">
        <w:rPr>
          <w:rFonts w:ascii="Times New Roman" w:eastAsia="+mn-ea" w:hAnsi="Times New Roman" w:cs="Times New Roman"/>
          <w:sz w:val="26"/>
          <w:szCs w:val="26"/>
          <w:lang w:val="ru-RU"/>
        </w:rPr>
        <w:t>находились 650</w:t>
      </w:r>
      <w:r w:rsidRPr="004346B8">
        <w:rPr>
          <w:rFonts w:ascii="Times New Roman" w:eastAsia="+mn-ea" w:hAnsi="Times New Roman" w:cs="Times New Roman"/>
          <w:sz w:val="26"/>
          <w:szCs w:val="26"/>
          <w:lang w:val="ru-RU"/>
        </w:rPr>
        <w:t xml:space="preserve"> тыс. беременных</w:t>
      </w:r>
      <w:r w:rsidR="003D6207" w:rsidRPr="004346B8">
        <w:rPr>
          <w:rFonts w:ascii="Times New Roman" w:eastAsia="+mn-ea" w:hAnsi="Times New Roman" w:cs="Times New Roman"/>
          <w:sz w:val="26"/>
          <w:szCs w:val="26"/>
          <w:lang w:val="ru-RU"/>
        </w:rPr>
        <w:t>.</w:t>
      </w:r>
    </w:p>
    <w:p w14:paraId="2B9B2AD4" w14:textId="1404C40F" w:rsidR="003D6207" w:rsidRPr="004346B8" w:rsidRDefault="003D6207" w:rsidP="003D6207">
      <w:pPr>
        <w:widowControl w:val="0"/>
        <w:tabs>
          <w:tab w:val="left" w:pos="851"/>
        </w:tabs>
        <w:spacing w:after="0" w:line="240" w:lineRule="auto"/>
        <w:ind w:firstLine="709"/>
        <w:jc w:val="both"/>
        <w:rPr>
          <w:rFonts w:ascii="Times New Roman" w:eastAsia="Calibri" w:hAnsi="Times New Roman" w:cs="Times New Roman"/>
          <w:i/>
          <w:sz w:val="26"/>
          <w:szCs w:val="26"/>
          <w:lang w:val="kk-KZ"/>
        </w:rPr>
      </w:pPr>
      <w:r w:rsidRPr="004346B8">
        <w:rPr>
          <w:rFonts w:ascii="Times New Roman" w:eastAsia="+mn-ea" w:hAnsi="Times New Roman" w:cs="Times New Roman"/>
          <w:sz w:val="26"/>
          <w:szCs w:val="26"/>
          <w:lang w:val="ru-RU"/>
        </w:rPr>
        <w:t xml:space="preserve">По итогам 2022 года показатель </w:t>
      </w:r>
      <w:r w:rsidRPr="004346B8">
        <w:rPr>
          <w:rFonts w:ascii="Times New Roman" w:eastAsia="+mn-ea" w:hAnsi="Times New Roman" w:cs="Times New Roman"/>
          <w:b/>
          <w:sz w:val="26"/>
          <w:szCs w:val="26"/>
          <w:lang w:val="ru-RU"/>
        </w:rPr>
        <w:t>материнской</w:t>
      </w:r>
      <w:r w:rsidRPr="004346B8">
        <w:rPr>
          <w:rFonts w:ascii="Times New Roman" w:eastAsia="Calibri" w:hAnsi="Times New Roman" w:cs="Times New Roman"/>
          <w:b/>
          <w:sz w:val="26"/>
          <w:szCs w:val="26"/>
          <w:lang w:val="kk-KZ"/>
        </w:rPr>
        <w:t xml:space="preserve"> смертности </w:t>
      </w:r>
      <w:r w:rsidRPr="004346B8">
        <w:rPr>
          <w:rFonts w:ascii="Times New Roman" w:eastAsia="Calibri" w:hAnsi="Times New Roman" w:cs="Times New Roman"/>
          <w:sz w:val="26"/>
          <w:szCs w:val="26"/>
          <w:lang w:val="kk-KZ"/>
        </w:rPr>
        <w:t xml:space="preserve">составил </w:t>
      </w:r>
      <w:r w:rsidRPr="004346B8">
        <w:rPr>
          <w:rFonts w:ascii="Times New Roman" w:eastAsia="Calibri" w:hAnsi="Times New Roman" w:cs="Times New Roman"/>
          <w:b/>
          <w:sz w:val="26"/>
          <w:szCs w:val="26"/>
          <w:lang w:val="kk-KZ"/>
        </w:rPr>
        <w:t xml:space="preserve">17,0 на </w:t>
      </w:r>
      <w:r w:rsidRPr="004346B8">
        <w:rPr>
          <w:rFonts w:ascii="Times New Roman" w:eastAsia="Calibri" w:hAnsi="Times New Roman" w:cs="Times New Roman"/>
          <w:b/>
          <w:sz w:val="26"/>
          <w:szCs w:val="26"/>
          <w:lang w:val="kk-KZ"/>
        </w:rPr>
        <w:lastRenderedPageBreak/>
        <w:t>100 тыс. живорожденных,</w:t>
      </w:r>
      <w:r w:rsidRPr="004346B8">
        <w:rPr>
          <w:rFonts w:ascii="Times New Roman" w:eastAsia="Calibri" w:hAnsi="Times New Roman" w:cs="Times New Roman"/>
          <w:sz w:val="26"/>
          <w:szCs w:val="26"/>
          <w:lang w:val="kk-KZ"/>
        </w:rPr>
        <w:t xml:space="preserve"> отмечается </w:t>
      </w:r>
      <w:r w:rsidRPr="004346B8">
        <w:rPr>
          <w:rFonts w:ascii="Times New Roman" w:eastAsia="Calibri" w:hAnsi="Times New Roman" w:cs="Times New Roman"/>
          <w:b/>
          <w:sz w:val="26"/>
          <w:szCs w:val="26"/>
          <w:lang w:val="kk-KZ"/>
        </w:rPr>
        <w:t>снижение показателя в 2,6 раза</w:t>
      </w:r>
      <w:r w:rsidRPr="004346B8">
        <w:rPr>
          <w:rFonts w:ascii="Times New Roman" w:eastAsia="Calibri" w:hAnsi="Times New Roman" w:cs="Times New Roman"/>
          <w:sz w:val="26"/>
          <w:szCs w:val="26"/>
          <w:lang w:val="kk-KZ"/>
        </w:rPr>
        <w:t xml:space="preserve"> в сравнении с аналогичным периодом 2021 года (44,7 на 100 тыс. живорожденных). В структуре причин материнской смертности</w:t>
      </w:r>
      <w:r w:rsidR="004F69A3" w:rsidRPr="004346B8">
        <w:rPr>
          <w:rFonts w:ascii="Times New Roman" w:eastAsia="Calibri" w:hAnsi="Times New Roman" w:cs="Times New Roman"/>
          <w:sz w:val="26"/>
          <w:szCs w:val="26"/>
          <w:lang w:val="kk-KZ"/>
        </w:rPr>
        <w:t xml:space="preserve"> (МС),</w:t>
      </w:r>
      <w:r w:rsidRPr="004346B8">
        <w:rPr>
          <w:rFonts w:ascii="Times New Roman" w:eastAsia="Calibri" w:hAnsi="Times New Roman" w:cs="Times New Roman"/>
          <w:sz w:val="26"/>
          <w:szCs w:val="26"/>
          <w:lang w:val="kk-KZ"/>
        </w:rPr>
        <w:t xml:space="preserve"> связанные с беременностью, родами и послеродовым периодом (акушерские причины) составили 54%, с экстрагенитальными заболеваниями -  46</w:t>
      </w:r>
      <w:r w:rsidRPr="004346B8">
        <w:rPr>
          <w:rFonts w:ascii="Times New Roman" w:eastAsia="Calibri" w:hAnsi="Times New Roman" w:cs="Times New Roman"/>
          <w:sz w:val="26"/>
          <w:szCs w:val="26"/>
          <w:lang w:val="ru-RU"/>
        </w:rPr>
        <w:t>%</w:t>
      </w:r>
      <w:r w:rsidRPr="004346B8">
        <w:rPr>
          <w:rFonts w:ascii="Times New Roman" w:eastAsia="Calibri" w:hAnsi="Times New Roman" w:cs="Times New Roman"/>
          <w:i/>
          <w:sz w:val="26"/>
          <w:szCs w:val="26"/>
          <w:lang w:val="kk-KZ"/>
        </w:rPr>
        <w:t xml:space="preserve">   </w:t>
      </w:r>
    </w:p>
    <w:p w14:paraId="022A907C" w14:textId="7AC6C893" w:rsidR="003D6207" w:rsidRPr="004346B8" w:rsidRDefault="003D6207" w:rsidP="003D6207">
      <w:pPr>
        <w:pBdr>
          <w:bottom w:val="single" w:sz="4" w:space="0" w:color="FFFFFF"/>
        </w:pBdr>
        <w:tabs>
          <w:tab w:val="left" w:pos="1134"/>
        </w:tabs>
        <w:spacing w:after="0" w:line="240" w:lineRule="auto"/>
        <w:contextualSpacing/>
        <w:jc w:val="both"/>
        <w:rPr>
          <w:rFonts w:ascii="Times New Roman" w:eastAsia="Calibri" w:hAnsi="Times New Roman" w:cs="Times New Roman"/>
          <w:i/>
          <w:sz w:val="26"/>
          <w:szCs w:val="26"/>
          <w:lang w:val="kk-KZ"/>
        </w:rPr>
      </w:pPr>
      <w:r w:rsidRPr="004346B8">
        <w:rPr>
          <w:rFonts w:ascii="Times New Roman" w:eastAsia="Calibri" w:hAnsi="Times New Roman" w:cs="Times New Roman"/>
          <w:i/>
          <w:sz w:val="26"/>
          <w:szCs w:val="26"/>
          <w:lang w:val="kk-KZ"/>
        </w:rPr>
        <w:t xml:space="preserve">       Справочно: </w:t>
      </w:r>
    </w:p>
    <w:p w14:paraId="35F5A3D6" w14:textId="77777777" w:rsidR="003D6207" w:rsidRPr="004346B8" w:rsidRDefault="003D6207" w:rsidP="003D6207">
      <w:pPr>
        <w:pBdr>
          <w:bottom w:val="single" w:sz="4" w:space="0" w:color="FFFFFF"/>
        </w:pBdr>
        <w:tabs>
          <w:tab w:val="left" w:pos="1134"/>
        </w:tabs>
        <w:spacing w:after="0" w:line="240" w:lineRule="auto"/>
        <w:contextualSpacing/>
        <w:jc w:val="both"/>
        <w:rPr>
          <w:rFonts w:ascii="Times New Roman" w:eastAsia="Calibri" w:hAnsi="Times New Roman" w:cs="Times New Roman"/>
          <w:i/>
          <w:sz w:val="24"/>
          <w:szCs w:val="26"/>
          <w:lang w:val="kk-KZ"/>
        </w:rPr>
      </w:pPr>
      <w:r w:rsidRPr="004346B8">
        <w:rPr>
          <w:rFonts w:ascii="Times New Roman" w:eastAsia="Calibri" w:hAnsi="Times New Roman" w:cs="Times New Roman"/>
          <w:i/>
          <w:sz w:val="24"/>
          <w:szCs w:val="26"/>
          <w:lang w:val="kk-KZ"/>
        </w:rPr>
        <w:t xml:space="preserve">          В разрезе регионов наиболее неблагополучная ситуация по МС отмечается в Атырауской 40,9, Павлодарской 37,3, Карагандинской 36,5, Кызылординской 29,2, Западно-Казахстанской 23,8, Костанайской 19,2, Акмолинской 17,7, Алматинской 16,9, Восточно-Казахстанской 19,7, г. Шымкент 16,1, г. Астана 15,0, Актюбинской 14,7, Мангистауской 13,9, Жамбылской 11,8, г. Алматы 10,0,  и Туркистанской 5,2 областях.</w:t>
      </w:r>
    </w:p>
    <w:p w14:paraId="4C73DBE9" w14:textId="498709DD" w:rsidR="004D0EEF" w:rsidRPr="004346B8" w:rsidRDefault="00714E6D" w:rsidP="00714E6D">
      <w:pPr>
        <w:pBdr>
          <w:bottom w:val="single" w:sz="4" w:space="0" w:color="FFFFFF"/>
        </w:pBdr>
        <w:tabs>
          <w:tab w:val="left" w:pos="1134"/>
        </w:tabs>
        <w:spacing w:after="0" w:line="240" w:lineRule="auto"/>
        <w:jc w:val="both"/>
        <w:rPr>
          <w:rFonts w:ascii="Times New Roman" w:eastAsia="Calibri" w:hAnsi="Times New Roman" w:cs="Times New Roman"/>
          <w:b/>
          <w:sz w:val="26"/>
          <w:szCs w:val="26"/>
          <w:lang w:val="kk-KZ"/>
        </w:rPr>
      </w:pPr>
      <w:r w:rsidRPr="004346B8">
        <w:rPr>
          <w:rFonts w:ascii="Times New Roman" w:eastAsia="Calibri" w:hAnsi="Times New Roman" w:cs="Times New Roman"/>
          <w:sz w:val="26"/>
          <w:szCs w:val="26"/>
          <w:lang w:val="kk-KZ"/>
        </w:rPr>
        <w:t xml:space="preserve">          </w:t>
      </w:r>
      <w:r w:rsidR="00690F3D" w:rsidRPr="004346B8">
        <w:rPr>
          <w:rFonts w:ascii="Times New Roman" w:eastAsia="Calibri" w:hAnsi="Times New Roman" w:cs="Times New Roman"/>
          <w:sz w:val="26"/>
          <w:szCs w:val="26"/>
          <w:lang w:val="kk-KZ"/>
        </w:rPr>
        <w:t>Министерством совместно с Экспертной группой из профессорско – преподавательского состава шести медицинских ВУЗов страны и двух республиканских центров, с привлечением профильных специалистов проводится анализ всех случаев материнской смертности. Результаты экспертизы и анализа каждого случая материнской смертности рассматрива</w:t>
      </w:r>
      <w:r w:rsidR="004F69A3" w:rsidRPr="004346B8">
        <w:rPr>
          <w:rFonts w:ascii="Times New Roman" w:eastAsia="Calibri" w:hAnsi="Times New Roman" w:cs="Times New Roman"/>
          <w:sz w:val="26"/>
          <w:szCs w:val="26"/>
          <w:lang w:val="kk-KZ"/>
        </w:rPr>
        <w:t>ю</w:t>
      </w:r>
      <w:r w:rsidR="00690F3D" w:rsidRPr="004346B8">
        <w:rPr>
          <w:rFonts w:ascii="Times New Roman" w:eastAsia="Calibri" w:hAnsi="Times New Roman" w:cs="Times New Roman"/>
          <w:sz w:val="26"/>
          <w:szCs w:val="26"/>
          <w:lang w:val="kk-KZ"/>
        </w:rPr>
        <w:t xml:space="preserve">тся на Республиканском штабе по принятию неотложных мер по снижению материнской смертности под председательством Министра и Вице-министра здравоохранения, с участием заместителей Акимов, руководителей Управлений здравоохранения и республиканских профильных центров. За отчетный период проведены </w:t>
      </w:r>
      <w:r w:rsidR="003B78F8" w:rsidRPr="004346B8">
        <w:rPr>
          <w:rFonts w:ascii="Times New Roman" w:eastAsia="Calibri" w:hAnsi="Times New Roman" w:cs="Times New Roman"/>
          <w:sz w:val="26"/>
          <w:szCs w:val="26"/>
          <w:lang w:val="kk-KZ"/>
        </w:rPr>
        <w:t xml:space="preserve">                                     </w:t>
      </w:r>
      <w:r w:rsidR="00690F3D" w:rsidRPr="004346B8">
        <w:rPr>
          <w:rFonts w:ascii="Times New Roman" w:eastAsia="Calibri" w:hAnsi="Times New Roman" w:cs="Times New Roman"/>
          <w:b/>
          <w:sz w:val="26"/>
          <w:szCs w:val="26"/>
          <w:lang w:val="kk-KZ"/>
        </w:rPr>
        <w:t xml:space="preserve">25 республиканских штабов по снижению материнской смертности, из них 15 c выездом в регионы. </w:t>
      </w:r>
    </w:p>
    <w:p w14:paraId="4EC68914" w14:textId="77777777" w:rsidR="00F362E5" w:rsidRPr="004346B8" w:rsidRDefault="004D0EEF" w:rsidP="00714E6D">
      <w:pPr>
        <w:pBdr>
          <w:bottom w:val="single" w:sz="4" w:space="0" w:color="FFFFFF"/>
        </w:pBdr>
        <w:tabs>
          <w:tab w:val="left" w:pos="1134"/>
        </w:tabs>
        <w:spacing w:after="0" w:line="240" w:lineRule="auto"/>
        <w:contextualSpacing/>
        <w:jc w:val="both"/>
        <w:rPr>
          <w:rFonts w:ascii="Times New Roman" w:eastAsia="Calibri" w:hAnsi="Times New Roman" w:cs="Times New Roman"/>
          <w:sz w:val="26"/>
          <w:szCs w:val="26"/>
          <w:lang w:val="kk-KZ"/>
        </w:rPr>
      </w:pPr>
      <w:r w:rsidRPr="004346B8">
        <w:rPr>
          <w:rFonts w:ascii="Times New Roman" w:eastAsia="Calibri" w:hAnsi="Times New Roman" w:cs="Times New Roman"/>
          <w:sz w:val="26"/>
          <w:szCs w:val="26"/>
          <w:lang w:val="kk-KZ"/>
        </w:rPr>
        <w:t xml:space="preserve">        </w:t>
      </w:r>
      <w:r w:rsidR="00690F3D" w:rsidRPr="004346B8">
        <w:rPr>
          <w:rFonts w:ascii="Times New Roman" w:eastAsia="Calibri" w:hAnsi="Times New Roman" w:cs="Times New Roman"/>
          <w:sz w:val="26"/>
          <w:szCs w:val="26"/>
          <w:lang w:val="kk-KZ"/>
        </w:rPr>
        <w:t>За регионами закреплены кураторы из числа высококвалифицированных специалистов научных республиканских центров и медицинских ВУЗов страны. В регионах определены ведущие медицинские организации, координирующие службу родовспоможения, созданы мультидисциплинарные группы из числа ведущих профильных специалистов для оперативного реагирования и круглосуточного консультирования беременных в тяжелом/критическом состоянии.</w:t>
      </w:r>
    </w:p>
    <w:p w14:paraId="5C4C760C" w14:textId="77777777" w:rsidR="00714E6D" w:rsidRPr="004346B8" w:rsidRDefault="004D0EEF" w:rsidP="00714E6D">
      <w:pPr>
        <w:pBdr>
          <w:bottom w:val="single" w:sz="4" w:space="0" w:color="FFFFFF"/>
        </w:pBdr>
        <w:tabs>
          <w:tab w:val="left" w:pos="1134"/>
        </w:tabs>
        <w:spacing w:after="0" w:line="240" w:lineRule="auto"/>
        <w:contextualSpacing/>
        <w:jc w:val="both"/>
        <w:rPr>
          <w:rFonts w:ascii="Times New Roman" w:eastAsia="Calibri" w:hAnsi="Times New Roman" w:cs="Times New Roman"/>
          <w:sz w:val="26"/>
          <w:szCs w:val="26"/>
          <w:lang w:val="kk-KZ"/>
        </w:rPr>
      </w:pPr>
      <w:r w:rsidRPr="004346B8">
        <w:rPr>
          <w:rFonts w:ascii="Times New Roman" w:eastAsia="Calibri" w:hAnsi="Times New Roman" w:cs="Times New Roman"/>
          <w:sz w:val="26"/>
          <w:szCs w:val="26"/>
          <w:lang w:val="kk-KZ"/>
        </w:rPr>
        <w:t xml:space="preserve">        </w:t>
      </w:r>
      <w:r w:rsidR="00690F3D" w:rsidRPr="004346B8">
        <w:rPr>
          <w:rFonts w:ascii="Times New Roman" w:eastAsia="Calibri" w:hAnsi="Times New Roman" w:cs="Times New Roman"/>
          <w:sz w:val="26"/>
          <w:szCs w:val="26"/>
          <w:lang w:val="kk-KZ"/>
        </w:rPr>
        <w:t xml:space="preserve">Специалистами Министерства ведется ежедневный мониторинг беременных, находящихся в тяжелом/критическом состоянии, при необходимости оперативно решается вопрос транспортировки пациентов в республиканские клиники, с использованием ресурсов санитарной авиации. </w:t>
      </w:r>
    </w:p>
    <w:p w14:paraId="661AFEA7" w14:textId="110EEBC1" w:rsidR="004D0EEF" w:rsidRPr="004346B8" w:rsidRDefault="004D0EEF" w:rsidP="00714E6D">
      <w:pPr>
        <w:tabs>
          <w:tab w:val="left" w:pos="1134"/>
        </w:tabs>
        <w:spacing w:after="0" w:line="240" w:lineRule="auto"/>
        <w:contextualSpacing/>
        <w:jc w:val="both"/>
        <w:rPr>
          <w:rFonts w:ascii="Times New Roman" w:eastAsia="Calibri" w:hAnsi="Times New Roman" w:cs="Times New Roman"/>
          <w:i/>
          <w:sz w:val="24"/>
          <w:szCs w:val="26"/>
          <w:lang w:val="kk-KZ"/>
        </w:rPr>
      </w:pPr>
      <w:r w:rsidRPr="004346B8">
        <w:rPr>
          <w:rFonts w:ascii="Times New Roman" w:eastAsia="Calibri" w:hAnsi="Times New Roman" w:cs="Times New Roman"/>
          <w:sz w:val="26"/>
          <w:szCs w:val="26"/>
          <w:lang w:val="kk-KZ"/>
        </w:rPr>
        <w:t xml:space="preserve">          </w:t>
      </w:r>
      <w:r w:rsidR="00690F3D" w:rsidRPr="004346B8">
        <w:rPr>
          <w:rFonts w:ascii="Times New Roman" w:eastAsia="Calibri" w:hAnsi="Times New Roman" w:cs="Times New Roman"/>
          <w:i/>
          <w:sz w:val="24"/>
          <w:szCs w:val="26"/>
          <w:lang w:val="kk-KZ"/>
        </w:rPr>
        <w:t xml:space="preserve">Справочно: </w:t>
      </w:r>
    </w:p>
    <w:p w14:paraId="4B2274C3" w14:textId="3C66C09C" w:rsidR="00911CBE" w:rsidRPr="004346B8" w:rsidRDefault="004D0EEF" w:rsidP="00714E6D">
      <w:pPr>
        <w:tabs>
          <w:tab w:val="left" w:pos="1134"/>
        </w:tabs>
        <w:spacing w:after="0" w:line="240" w:lineRule="auto"/>
        <w:contextualSpacing/>
        <w:jc w:val="both"/>
        <w:rPr>
          <w:rFonts w:ascii="Times New Roman" w:eastAsia="Calibri" w:hAnsi="Times New Roman" w:cs="Times New Roman"/>
          <w:i/>
          <w:sz w:val="24"/>
          <w:szCs w:val="26"/>
          <w:lang w:val="kk-KZ"/>
        </w:rPr>
      </w:pPr>
      <w:r w:rsidRPr="004346B8">
        <w:rPr>
          <w:rFonts w:ascii="Times New Roman" w:eastAsia="Calibri" w:hAnsi="Times New Roman" w:cs="Times New Roman"/>
          <w:i/>
          <w:sz w:val="24"/>
          <w:szCs w:val="26"/>
          <w:lang w:val="kk-KZ"/>
        </w:rPr>
        <w:t xml:space="preserve">          </w:t>
      </w:r>
      <w:r w:rsidR="00A83355" w:rsidRPr="004346B8">
        <w:rPr>
          <w:rFonts w:ascii="Times New Roman" w:eastAsia="Calibri" w:hAnsi="Times New Roman" w:cs="Times New Roman"/>
          <w:i/>
          <w:sz w:val="24"/>
          <w:szCs w:val="26"/>
          <w:lang w:val="kk-KZ"/>
        </w:rPr>
        <w:t>П</w:t>
      </w:r>
      <w:r w:rsidR="00690F3D" w:rsidRPr="004346B8">
        <w:rPr>
          <w:rFonts w:ascii="Times New Roman" w:eastAsia="Calibri" w:hAnsi="Times New Roman" w:cs="Times New Roman"/>
          <w:i/>
          <w:sz w:val="24"/>
          <w:szCs w:val="26"/>
          <w:lang w:val="kk-KZ"/>
        </w:rPr>
        <w:t>о итогам 2022 года Национальным координационным центром экстренной медицины выполнено 205 вылетов к 859 беременным и послеродовым женщинам, 1 024 вылетов к 1 211 детям от 0 до 18 лет, из них 547 вылетов к новорожденным. Оказано 1 352 медицинских услуг женщинам и 1654 детям, прооперировано на месте 21 женщин и 37 детей, транспортированы в республиканские клиники 182 женщин и 747 детей, в круглосуточном режиме организовано 1 960 дистанционных медицинских услуг, в том числе с участием профильных специалистов, из них 835 для детей и 1125 для женщин с акушерско – гинекологической патологией.</w:t>
      </w:r>
    </w:p>
    <w:p w14:paraId="7304A1A2" w14:textId="4CF5C1DD" w:rsidR="00690F3D" w:rsidRPr="004346B8" w:rsidRDefault="00911CBE" w:rsidP="00911CBE">
      <w:pPr>
        <w:tabs>
          <w:tab w:val="left" w:pos="1134"/>
        </w:tabs>
        <w:spacing w:after="0" w:line="240" w:lineRule="auto"/>
        <w:contextualSpacing/>
        <w:jc w:val="both"/>
        <w:rPr>
          <w:rFonts w:ascii="Times New Roman" w:hAnsi="Times New Roman" w:cs="Times New Roman"/>
          <w:sz w:val="26"/>
          <w:szCs w:val="26"/>
          <w:lang w:val="ru-RU"/>
        </w:rPr>
      </w:pPr>
      <w:r w:rsidRPr="004346B8">
        <w:rPr>
          <w:rFonts w:ascii="Times New Roman" w:eastAsia="Calibri" w:hAnsi="Times New Roman" w:cs="Times New Roman"/>
          <w:i/>
          <w:sz w:val="24"/>
          <w:szCs w:val="26"/>
          <w:lang w:val="kk-KZ"/>
        </w:rPr>
        <w:t xml:space="preserve">            </w:t>
      </w:r>
      <w:r w:rsidR="00690F3D" w:rsidRPr="004346B8">
        <w:rPr>
          <w:rFonts w:ascii="Times New Roman" w:hAnsi="Times New Roman" w:cs="Times New Roman"/>
          <w:sz w:val="26"/>
          <w:szCs w:val="26"/>
          <w:lang w:val="kk-KZ"/>
        </w:rPr>
        <w:t xml:space="preserve">На всех уровнях оказания перинатальной помощи продолжается непрерывное профессиональное обучение медицинских работников по приоритетным темам путем проведения вебинаров, онлайн семинаров, оценки практических навыков на рабочих местах, в симуляционных центрах с последующей аттестацией, а также улучшение практических навыков у молодых специалистов путем наставничества более опытными медицинскими работниками. </w:t>
      </w:r>
      <w:r w:rsidR="00690F3D" w:rsidRPr="004346B8">
        <w:rPr>
          <w:rFonts w:ascii="Times New Roman" w:hAnsi="Times New Roman" w:cs="Times New Roman"/>
          <w:sz w:val="26"/>
          <w:szCs w:val="26"/>
          <w:lang w:val="kk-KZ"/>
        </w:rPr>
        <w:lastRenderedPageBreak/>
        <w:t>Привлекаются международные эксперты, квалифицированные специалисты зарубежных стран.</w:t>
      </w:r>
      <w:r w:rsidR="00690F3D" w:rsidRPr="004346B8">
        <w:rPr>
          <w:rFonts w:ascii="Times New Roman" w:hAnsi="Times New Roman" w:cs="Times New Roman"/>
          <w:sz w:val="26"/>
          <w:szCs w:val="26"/>
          <w:lang w:val="ru-RU"/>
        </w:rPr>
        <w:t xml:space="preserve"> </w:t>
      </w:r>
    </w:p>
    <w:p w14:paraId="13B9C6D4" w14:textId="378FB1DF" w:rsidR="00690F3D" w:rsidRPr="004346B8" w:rsidRDefault="00911CBE" w:rsidP="00911CBE">
      <w:pPr>
        <w:pStyle w:val="af0"/>
        <w:spacing w:after="0"/>
        <w:ind w:left="0"/>
        <w:contextualSpacing/>
        <w:jc w:val="both"/>
        <w:rPr>
          <w:sz w:val="26"/>
          <w:szCs w:val="26"/>
        </w:rPr>
      </w:pPr>
      <w:r w:rsidRPr="004346B8">
        <w:rPr>
          <w:sz w:val="26"/>
          <w:szCs w:val="26"/>
        </w:rPr>
        <w:t xml:space="preserve">          </w:t>
      </w:r>
      <w:r w:rsidR="00690F3D" w:rsidRPr="004346B8">
        <w:rPr>
          <w:sz w:val="26"/>
          <w:szCs w:val="26"/>
        </w:rPr>
        <w:t>Наряду с этим</w:t>
      </w:r>
      <w:r w:rsidR="00690F3D" w:rsidRPr="004346B8">
        <w:rPr>
          <w:b/>
          <w:sz w:val="26"/>
          <w:szCs w:val="26"/>
        </w:rPr>
        <w:t xml:space="preserve">, </w:t>
      </w:r>
      <w:r w:rsidR="00690F3D" w:rsidRPr="004346B8">
        <w:rPr>
          <w:b/>
          <w:sz w:val="26"/>
          <w:szCs w:val="26"/>
          <w:lang w:val="kk-KZ"/>
        </w:rPr>
        <w:t>с</w:t>
      </w:r>
      <w:proofErr w:type="spellStart"/>
      <w:r w:rsidR="00690F3D" w:rsidRPr="004346B8">
        <w:rPr>
          <w:b/>
          <w:sz w:val="26"/>
          <w:szCs w:val="26"/>
        </w:rPr>
        <w:t>озда</w:t>
      </w:r>
      <w:proofErr w:type="spellEnd"/>
      <w:r w:rsidR="00690F3D" w:rsidRPr="004346B8">
        <w:rPr>
          <w:b/>
          <w:sz w:val="26"/>
          <w:szCs w:val="26"/>
          <w:lang w:val="kk-KZ"/>
        </w:rPr>
        <w:t>ны</w:t>
      </w:r>
      <w:r w:rsidR="00690F3D" w:rsidRPr="004346B8">
        <w:rPr>
          <w:bCs/>
          <w:sz w:val="26"/>
          <w:szCs w:val="26"/>
        </w:rPr>
        <w:t xml:space="preserve"> </w:t>
      </w:r>
      <w:r w:rsidR="00690F3D" w:rsidRPr="004346B8">
        <w:rPr>
          <w:b/>
          <w:bCs/>
          <w:sz w:val="26"/>
          <w:szCs w:val="26"/>
          <w:lang w:val="kk-KZ"/>
        </w:rPr>
        <w:t>К</w:t>
      </w:r>
      <w:proofErr w:type="spellStart"/>
      <w:r w:rsidR="00690F3D" w:rsidRPr="004346B8">
        <w:rPr>
          <w:b/>
          <w:bCs/>
          <w:sz w:val="26"/>
          <w:szCs w:val="26"/>
        </w:rPr>
        <w:t>оординационные</w:t>
      </w:r>
      <w:proofErr w:type="spellEnd"/>
      <w:r w:rsidR="00690F3D" w:rsidRPr="004346B8">
        <w:rPr>
          <w:b/>
          <w:bCs/>
          <w:sz w:val="26"/>
          <w:szCs w:val="26"/>
        </w:rPr>
        <w:t xml:space="preserve"> советы</w:t>
      </w:r>
      <w:r w:rsidR="00690F3D" w:rsidRPr="004346B8">
        <w:rPr>
          <w:bCs/>
          <w:sz w:val="26"/>
          <w:szCs w:val="26"/>
        </w:rPr>
        <w:t xml:space="preserve"> по совершенствованию мер, направленных на снижение материнской смертности в Республике Казахстан, в составе которых  </w:t>
      </w:r>
      <w:r w:rsidR="00690F3D" w:rsidRPr="004346B8">
        <w:rPr>
          <w:bCs/>
          <w:sz w:val="26"/>
          <w:szCs w:val="26"/>
          <w:lang w:val="kk-KZ"/>
        </w:rPr>
        <w:t xml:space="preserve"> </w:t>
      </w:r>
      <w:r w:rsidR="00690F3D" w:rsidRPr="004346B8">
        <w:rPr>
          <w:sz w:val="26"/>
          <w:szCs w:val="26"/>
          <w:lang w:val="kk-KZ"/>
        </w:rPr>
        <w:t>ведущие профильные специалисты и национальные эксперты из научных центров, медицинских ВУЗов, представителей практического здравоохранения, неправительственных организаций, международных организаций. В течение</w:t>
      </w:r>
      <w:r w:rsidR="00690F3D" w:rsidRPr="004346B8">
        <w:rPr>
          <w:sz w:val="26"/>
          <w:szCs w:val="26"/>
        </w:rPr>
        <w:t xml:space="preserve"> года проведено </w:t>
      </w:r>
      <w:r w:rsidR="00690F3D" w:rsidRPr="004346B8">
        <w:rPr>
          <w:b/>
          <w:sz w:val="26"/>
          <w:szCs w:val="26"/>
        </w:rPr>
        <w:t xml:space="preserve">2 </w:t>
      </w:r>
      <w:r w:rsidR="00690F3D" w:rsidRPr="004346B8">
        <w:rPr>
          <w:b/>
          <w:sz w:val="26"/>
          <w:szCs w:val="26"/>
          <w:lang w:val="kk-KZ"/>
        </w:rPr>
        <w:t>Р</w:t>
      </w:r>
      <w:proofErr w:type="spellStart"/>
      <w:r w:rsidR="00690F3D" w:rsidRPr="004346B8">
        <w:rPr>
          <w:b/>
          <w:sz w:val="26"/>
          <w:szCs w:val="26"/>
        </w:rPr>
        <w:t>еспубликанских</w:t>
      </w:r>
      <w:proofErr w:type="spellEnd"/>
      <w:r w:rsidR="00690F3D" w:rsidRPr="004346B8">
        <w:rPr>
          <w:b/>
          <w:sz w:val="26"/>
          <w:szCs w:val="26"/>
        </w:rPr>
        <w:t xml:space="preserve"> штаба и </w:t>
      </w:r>
      <w:r w:rsidR="00690F3D" w:rsidRPr="004346B8">
        <w:rPr>
          <w:b/>
          <w:sz w:val="26"/>
          <w:szCs w:val="26"/>
          <w:lang w:val="kk-KZ"/>
        </w:rPr>
        <w:t>8</w:t>
      </w:r>
      <w:r w:rsidR="00690F3D" w:rsidRPr="004346B8">
        <w:rPr>
          <w:b/>
          <w:sz w:val="26"/>
          <w:szCs w:val="26"/>
        </w:rPr>
        <w:t xml:space="preserve"> </w:t>
      </w:r>
      <w:r w:rsidR="00690F3D" w:rsidRPr="004346B8">
        <w:rPr>
          <w:b/>
          <w:sz w:val="26"/>
          <w:szCs w:val="26"/>
          <w:lang w:val="kk-KZ"/>
        </w:rPr>
        <w:t>К</w:t>
      </w:r>
      <w:proofErr w:type="spellStart"/>
      <w:r w:rsidR="00690F3D" w:rsidRPr="004346B8">
        <w:rPr>
          <w:b/>
          <w:sz w:val="26"/>
          <w:szCs w:val="26"/>
        </w:rPr>
        <w:t>оординационных</w:t>
      </w:r>
      <w:proofErr w:type="spellEnd"/>
      <w:r w:rsidR="00690F3D" w:rsidRPr="004346B8">
        <w:rPr>
          <w:b/>
          <w:sz w:val="26"/>
          <w:szCs w:val="26"/>
        </w:rPr>
        <w:t xml:space="preserve"> советов</w:t>
      </w:r>
      <w:r w:rsidR="00690F3D" w:rsidRPr="004346B8">
        <w:rPr>
          <w:sz w:val="26"/>
          <w:szCs w:val="26"/>
        </w:rPr>
        <w:t xml:space="preserve"> по</w:t>
      </w:r>
      <w:r w:rsidR="00690F3D" w:rsidRPr="004346B8">
        <w:rPr>
          <w:sz w:val="26"/>
          <w:szCs w:val="26"/>
          <w:lang w:val="kk-KZ"/>
        </w:rPr>
        <w:t xml:space="preserve"> принятию неотложных мер по</w:t>
      </w:r>
      <w:r w:rsidR="00690F3D" w:rsidRPr="004346B8">
        <w:rPr>
          <w:sz w:val="26"/>
          <w:szCs w:val="26"/>
        </w:rPr>
        <w:t xml:space="preserve"> снижению младенческой смертности.</w:t>
      </w:r>
    </w:p>
    <w:p w14:paraId="590D79F9" w14:textId="77777777" w:rsidR="00690F3D" w:rsidRPr="004346B8" w:rsidRDefault="00690F3D" w:rsidP="003B78F8">
      <w:pPr>
        <w:pStyle w:val="af0"/>
        <w:pBdr>
          <w:bottom w:val="single" w:sz="4" w:space="1" w:color="FFFFFF"/>
        </w:pBdr>
        <w:spacing w:after="0"/>
        <w:ind w:left="0" w:firstLine="709"/>
        <w:contextualSpacing/>
        <w:jc w:val="both"/>
        <w:rPr>
          <w:rFonts w:eastAsia="Consolas"/>
          <w:i/>
          <w:szCs w:val="26"/>
        </w:rPr>
      </w:pPr>
      <w:r w:rsidRPr="004346B8">
        <w:rPr>
          <w:rFonts w:eastAsia="Calibri"/>
          <w:sz w:val="26"/>
          <w:szCs w:val="26"/>
          <w:lang w:val="kk-KZ"/>
        </w:rPr>
        <w:t xml:space="preserve">В 2022 году разработаны и реализуются </w:t>
      </w:r>
      <w:r w:rsidRPr="004346B8">
        <w:rPr>
          <w:rFonts w:eastAsia="Calibri"/>
          <w:b/>
          <w:sz w:val="26"/>
          <w:szCs w:val="26"/>
          <w:lang w:val="kk-KZ"/>
        </w:rPr>
        <w:t>Дорожная карта по дальнейшему совершенствованию медицинской помощи беременным и родильницам в послеродовом периоде в РК на 2022 – 2025 год</w:t>
      </w:r>
      <w:r w:rsidRPr="004346B8">
        <w:rPr>
          <w:rFonts w:eastAsia="Calibri"/>
          <w:sz w:val="26"/>
          <w:szCs w:val="26"/>
          <w:lang w:val="kk-KZ"/>
        </w:rPr>
        <w:t xml:space="preserve">ы» </w:t>
      </w:r>
      <w:r w:rsidRPr="004346B8">
        <w:rPr>
          <w:rFonts w:eastAsia="Calibri"/>
          <w:i/>
          <w:szCs w:val="26"/>
          <w:lang w:val="kk-KZ"/>
        </w:rPr>
        <w:t>(приказ МЗ РК от 01.03.2022 года № 132)</w:t>
      </w:r>
      <w:r w:rsidRPr="004346B8">
        <w:rPr>
          <w:rFonts w:eastAsia="Calibri"/>
          <w:szCs w:val="26"/>
          <w:lang w:val="kk-KZ"/>
        </w:rPr>
        <w:t xml:space="preserve"> </w:t>
      </w:r>
      <w:r w:rsidRPr="004346B8">
        <w:rPr>
          <w:rFonts w:eastAsia="Calibri"/>
          <w:sz w:val="26"/>
          <w:szCs w:val="26"/>
          <w:lang w:val="kk-KZ"/>
        </w:rPr>
        <w:t xml:space="preserve">и </w:t>
      </w:r>
      <w:r w:rsidRPr="004346B8">
        <w:rPr>
          <w:rFonts w:eastAsia="Calibri"/>
          <w:b/>
          <w:sz w:val="26"/>
          <w:szCs w:val="26"/>
          <w:lang w:val="kk-KZ"/>
        </w:rPr>
        <w:t>Дорожная карта по дальнейшему совершенствованию пренатальной ультразвуковой диагностики в Республике Казахстан на 2022 – 2025 годы</w:t>
      </w:r>
      <w:r w:rsidRPr="004346B8">
        <w:rPr>
          <w:rFonts w:eastAsia="Calibri"/>
          <w:sz w:val="26"/>
          <w:szCs w:val="26"/>
          <w:lang w:val="kk-KZ"/>
        </w:rPr>
        <w:t xml:space="preserve"> </w:t>
      </w:r>
      <w:r w:rsidRPr="004346B8">
        <w:rPr>
          <w:rFonts w:eastAsia="Calibri"/>
          <w:i/>
          <w:szCs w:val="26"/>
          <w:lang w:val="kk-KZ"/>
        </w:rPr>
        <w:t>(приказ МЗ РК от 26.09.2022 года № 833)</w:t>
      </w:r>
      <w:r w:rsidRPr="004346B8">
        <w:rPr>
          <w:rFonts w:eastAsia="Calibri"/>
          <w:i/>
          <w:sz w:val="26"/>
          <w:szCs w:val="26"/>
          <w:lang w:val="kk-KZ"/>
        </w:rPr>
        <w:t>.</w:t>
      </w:r>
      <w:r w:rsidRPr="004346B8">
        <w:rPr>
          <w:rFonts w:eastAsia="Calibri"/>
          <w:sz w:val="26"/>
          <w:szCs w:val="26"/>
          <w:lang w:val="kk-KZ"/>
        </w:rPr>
        <w:t xml:space="preserve"> Акуализированы Стандарт организации оказания акушерско гинекологической помощи в Республике Казахстан  и Правила организации скрининга, утвержден Стандарт организации проведения пренатального ультразвукового скрининга в Республике </w:t>
      </w:r>
      <w:r w:rsidRPr="004346B8">
        <w:rPr>
          <w:rFonts w:eastAsia="Consolas"/>
          <w:sz w:val="26"/>
          <w:szCs w:val="26"/>
        </w:rPr>
        <w:t xml:space="preserve">Казахстан </w:t>
      </w:r>
      <w:r w:rsidRPr="004346B8">
        <w:rPr>
          <w:rFonts w:eastAsia="Consolas"/>
          <w:i/>
          <w:szCs w:val="26"/>
        </w:rPr>
        <w:t>(приказ МЗ РК от 21.06.2022 года № 54).</w:t>
      </w:r>
    </w:p>
    <w:p w14:paraId="138A9761" w14:textId="77777777" w:rsidR="00690F3D" w:rsidRPr="004346B8" w:rsidRDefault="00690F3D" w:rsidP="003B78F8">
      <w:pPr>
        <w:pStyle w:val="af0"/>
        <w:pBdr>
          <w:bottom w:val="single" w:sz="4" w:space="1" w:color="FFFFFF"/>
        </w:pBdr>
        <w:spacing w:after="0"/>
        <w:ind w:left="0" w:firstLine="709"/>
        <w:contextualSpacing/>
        <w:jc w:val="both"/>
        <w:rPr>
          <w:bCs/>
          <w:sz w:val="26"/>
          <w:szCs w:val="26"/>
        </w:rPr>
      </w:pPr>
      <w:r w:rsidRPr="004346B8">
        <w:rPr>
          <w:bCs/>
          <w:sz w:val="26"/>
          <w:szCs w:val="26"/>
        </w:rPr>
        <w:t xml:space="preserve">Ситуация </w:t>
      </w:r>
      <w:r w:rsidRPr="004346B8">
        <w:rPr>
          <w:b/>
          <w:bCs/>
          <w:sz w:val="26"/>
          <w:szCs w:val="26"/>
        </w:rPr>
        <w:t>по ВИЧ-инфекции</w:t>
      </w:r>
      <w:r w:rsidRPr="004346B8">
        <w:rPr>
          <w:bCs/>
          <w:sz w:val="26"/>
          <w:szCs w:val="26"/>
        </w:rPr>
        <w:t xml:space="preserve"> в республике остается стабильной. Ключевым показателем по ВИЧ – инфекции является распространенность в возрастной группе 15-49 лет, которая в текущий период составляет </w:t>
      </w:r>
      <w:r w:rsidRPr="004346B8">
        <w:rPr>
          <w:b/>
          <w:bCs/>
          <w:sz w:val="26"/>
          <w:szCs w:val="26"/>
        </w:rPr>
        <w:t>0,31%,</w:t>
      </w:r>
      <w:r w:rsidRPr="004346B8">
        <w:rPr>
          <w:bCs/>
          <w:sz w:val="26"/>
          <w:szCs w:val="26"/>
        </w:rPr>
        <w:t xml:space="preserve"> что не выходит за рамки прогнозного значения (0,38%). Тестирование на ВИЧ является общедоступным. В стране реализуются мероприятия по предупреждению распространения ВИЧ-инфекции среди населения, в т.ч. в ключевых группах населения. С этой целью функционируют 132 пункта доверия, для реализации мероприятий среди ключевых групп населения привлечено 501 аутрич-работник, которые участвуют в раздаче шприцев, презервативов, информационно-образовательных материалов. В сфере профилактики ВИЧ-инфекции в 14 регионах работают 44 неправительственных организаций </w:t>
      </w:r>
      <w:r w:rsidRPr="004346B8">
        <w:rPr>
          <w:bCs/>
          <w:i/>
        </w:rPr>
        <w:t>(далее –НПО)</w:t>
      </w:r>
      <w:r w:rsidRPr="004346B8">
        <w:rPr>
          <w:bCs/>
          <w:sz w:val="26"/>
          <w:szCs w:val="26"/>
        </w:rPr>
        <w:t xml:space="preserve">, из которых 11 НПО в 9 регионах реализовывали государственный социальный заказ, а также </w:t>
      </w:r>
      <w:r w:rsidRPr="004346B8">
        <w:rPr>
          <w:rFonts w:eastAsia="Calibri"/>
          <w:sz w:val="26"/>
          <w:szCs w:val="26"/>
          <w:lang w:eastAsia="tr-TR"/>
        </w:rPr>
        <w:t>проводятся мероприятия по повышению информированности по вопросам профилактики ВИЧ – инфекции и снижения уровня стигмы и дискриминации людей, живущих с ВИЧ</w:t>
      </w:r>
      <w:r w:rsidRPr="004346B8">
        <w:rPr>
          <w:bCs/>
          <w:sz w:val="26"/>
          <w:szCs w:val="26"/>
        </w:rPr>
        <w:t xml:space="preserve">. </w:t>
      </w:r>
    </w:p>
    <w:p w14:paraId="13AC8ECB" w14:textId="77777777"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ru-RU"/>
        </w:rPr>
      </w:pPr>
      <w:r w:rsidRPr="004346B8">
        <w:rPr>
          <w:rFonts w:ascii="Times New Roman" w:eastAsia="Calibri" w:hAnsi="Times New Roman" w:cs="Times New Roman"/>
          <w:bCs/>
          <w:sz w:val="26"/>
          <w:szCs w:val="26"/>
          <w:lang w:val="ru-RU"/>
        </w:rPr>
        <w:t xml:space="preserve">Совершенствование </w:t>
      </w:r>
      <w:r w:rsidRPr="004346B8">
        <w:rPr>
          <w:rFonts w:ascii="Times New Roman" w:eastAsia="Calibri" w:hAnsi="Times New Roman" w:cs="Times New Roman"/>
          <w:b/>
          <w:bCs/>
          <w:sz w:val="26"/>
          <w:szCs w:val="26"/>
          <w:lang w:val="ru-RU"/>
        </w:rPr>
        <w:t>онкологической помощи</w:t>
      </w:r>
      <w:r w:rsidRPr="004346B8">
        <w:rPr>
          <w:rFonts w:ascii="Times New Roman" w:eastAsia="Calibri" w:hAnsi="Times New Roman" w:cs="Times New Roman"/>
          <w:bCs/>
          <w:sz w:val="26"/>
          <w:szCs w:val="26"/>
          <w:lang w:val="ru-RU"/>
        </w:rPr>
        <w:t xml:space="preserve"> в стране в 2022 году осуществлялась в рамках Комплексного плана по борьбе с онкологическими заболеваниями в Республике Казахстан на 2018-2022 годы.</w:t>
      </w:r>
    </w:p>
    <w:p w14:paraId="5DEEC388" w14:textId="7312D1FA"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
          <w:bCs/>
          <w:sz w:val="26"/>
          <w:szCs w:val="26"/>
          <w:lang w:val="kk-KZ"/>
        </w:rPr>
        <w:t xml:space="preserve">Ранняя выявляемость </w:t>
      </w:r>
      <w:r w:rsidR="005E219C" w:rsidRPr="004346B8">
        <w:rPr>
          <w:rFonts w:ascii="Times New Roman" w:eastAsia="Calibri" w:hAnsi="Times New Roman" w:cs="Times New Roman"/>
          <w:b/>
          <w:bCs/>
          <w:sz w:val="26"/>
          <w:szCs w:val="26"/>
          <w:lang w:val="kk-KZ"/>
        </w:rPr>
        <w:t>злокачественных новообразований</w:t>
      </w:r>
      <w:r w:rsidRPr="004346B8">
        <w:rPr>
          <w:rFonts w:ascii="Times New Roman" w:eastAsia="Calibri" w:hAnsi="Times New Roman" w:cs="Times New Roman"/>
          <w:bCs/>
          <w:sz w:val="26"/>
          <w:szCs w:val="26"/>
          <w:lang w:val="kk-KZ"/>
        </w:rPr>
        <w:t xml:space="preserve"> (0-1 стадии) в 2018 и 2019 годах нарастала, превышая плановые уровни, но в 2020 году, очевидно, по причине неблагополучия по </w:t>
      </w:r>
      <w:r w:rsidRPr="004346B8">
        <w:rPr>
          <w:rFonts w:ascii="Times New Roman" w:eastAsia="Calibri" w:hAnsi="Times New Roman" w:cs="Times New Roman"/>
          <w:bCs/>
          <w:sz w:val="26"/>
          <w:szCs w:val="26"/>
        </w:rPr>
        <w:t>COVID</w:t>
      </w:r>
      <w:r w:rsidRPr="004346B8">
        <w:rPr>
          <w:rFonts w:ascii="Times New Roman" w:eastAsia="Calibri" w:hAnsi="Times New Roman" w:cs="Times New Roman"/>
          <w:bCs/>
          <w:sz w:val="26"/>
          <w:szCs w:val="26"/>
          <w:lang w:val="kk-KZ"/>
        </w:rPr>
        <w:t xml:space="preserve">-19, и, сокращения, за счёт этого, объёма профилактических мероприятий, показатель снизился до 25,3% при плане 27,4%. В 2021 и 2022 годах ранняя выявляемость нарастала, и к уровню базового 2019 года увеличилась </w:t>
      </w:r>
      <w:r w:rsidRPr="004346B8">
        <w:rPr>
          <w:rFonts w:ascii="Times New Roman" w:eastAsia="Calibri" w:hAnsi="Times New Roman" w:cs="Times New Roman"/>
          <w:b/>
          <w:bCs/>
          <w:sz w:val="26"/>
          <w:szCs w:val="26"/>
          <w:lang w:val="kk-KZ"/>
        </w:rPr>
        <w:t>с 27,1 до 29,0%</w:t>
      </w:r>
      <w:r w:rsidRPr="004346B8">
        <w:rPr>
          <w:rFonts w:ascii="Times New Roman" w:eastAsia="Calibri" w:hAnsi="Times New Roman" w:cs="Times New Roman"/>
          <w:b/>
          <w:bCs/>
          <w:sz w:val="26"/>
          <w:szCs w:val="26"/>
          <w:lang w:val="ru-RU"/>
        </w:rPr>
        <w:t xml:space="preserve"> (при плане </w:t>
      </w:r>
      <w:r w:rsidRPr="004346B8">
        <w:rPr>
          <w:rFonts w:ascii="Times New Roman" w:eastAsia="Calibri" w:hAnsi="Times New Roman" w:cs="Times New Roman"/>
          <w:b/>
          <w:bCs/>
          <w:sz w:val="26"/>
          <w:szCs w:val="26"/>
          <w:lang w:val="kk-KZ"/>
        </w:rPr>
        <w:t xml:space="preserve"> – 33,5%</w:t>
      </w:r>
      <w:r w:rsidRPr="004346B8">
        <w:rPr>
          <w:rFonts w:ascii="Times New Roman" w:eastAsia="Calibri" w:hAnsi="Times New Roman" w:cs="Times New Roman"/>
          <w:b/>
          <w:bCs/>
          <w:sz w:val="26"/>
          <w:szCs w:val="26"/>
          <w:lang w:val="ru-RU"/>
        </w:rPr>
        <w:t>)</w:t>
      </w:r>
      <w:r w:rsidRPr="004346B8">
        <w:rPr>
          <w:rFonts w:ascii="Times New Roman" w:eastAsia="Calibri" w:hAnsi="Times New Roman" w:cs="Times New Roman"/>
          <w:b/>
          <w:bCs/>
          <w:sz w:val="26"/>
          <w:szCs w:val="26"/>
          <w:lang w:val="kk-KZ"/>
        </w:rPr>
        <w:t>.</w:t>
      </w:r>
      <w:r w:rsidRPr="004346B8">
        <w:rPr>
          <w:rFonts w:ascii="Times New Roman" w:eastAsia="Calibri" w:hAnsi="Times New Roman" w:cs="Times New Roman"/>
          <w:bCs/>
          <w:sz w:val="26"/>
          <w:szCs w:val="26"/>
          <w:lang w:val="kk-KZ"/>
        </w:rPr>
        <w:t xml:space="preserve"> Лучший уровень ранней выявляемости злокачественных новообразований  в г. Алматы – 37,6%, худший – в Актюбинской области – 17,4%.</w:t>
      </w:r>
    </w:p>
    <w:p w14:paraId="2609388C" w14:textId="133C6F5B" w:rsidR="005E219C"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 xml:space="preserve">В структуре онкологической заболеваемости на первом месте  рак молочной железы (13,2%, 5166 сл.); на втором – рак легкого (10,0%, 3926 сл.), на третьем – колоректальный рак (9,3%, 3654 сл.), на четвертом – рак желудка (7,4%, 2912 сл.). </w:t>
      </w:r>
      <w:r w:rsidRPr="004346B8">
        <w:rPr>
          <w:rFonts w:ascii="Times New Roman" w:eastAsia="Calibri" w:hAnsi="Times New Roman" w:cs="Times New Roman"/>
          <w:bCs/>
          <w:sz w:val="26"/>
          <w:szCs w:val="26"/>
          <w:lang w:val="kk-KZ"/>
        </w:rPr>
        <w:lastRenderedPageBreak/>
        <w:t>В возрастной структуре заболевших – 54,1% лица трудоспособного возраста (18-64 лет).Контингент онкологических больных в 2022 году возрос до 205 852 больных (2021 год – 194 510 пациентов, рост на 5,8%).</w:t>
      </w:r>
    </w:p>
    <w:p w14:paraId="4A7C61C6" w14:textId="4ACB23EE"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 xml:space="preserve">По данным электронного регистра онкологических больных (ЭРОБ) </w:t>
      </w:r>
      <w:r w:rsidRPr="004346B8">
        <w:rPr>
          <w:rFonts w:ascii="Times New Roman" w:eastAsia="Calibri" w:hAnsi="Times New Roman" w:cs="Times New Roman"/>
          <w:b/>
          <w:bCs/>
          <w:sz w:val="26"/>
          <w:szCs w:val="26"/>
          <w:lang w:val="kk-KZ"/>
        </w:rPr>
        <w:t xml:space="preserve">показатель смертности от </w:t>
      </w:r>
      <w:r w:rsidR="003E0A9C" w:rsidRPr="004346B8">
        <w:rPr>
          <w:rFonts w:ascii="Times New Roman" w:eastAsia="Calibri" w:hAnsi="Times New Roman" w:cs="Times New Roman"/>
          <w:b/>
          <w:bCs/>
          <w:sz w:val="26"/>
          <w:szCs w:val="26"/>
          <w:lang w:val="kk-KZ"/>
        </w:rPr>
        <w:t>злокачественных новообразований</w:t>
      </w:r>
      <w:r w:rsidRPr="004346B8">
        <w:rPr>
          <w:rFonts w:ascii="Times New Roman" w:eastAsia="Calibri" w:hAnsi="Times New Roman" w:cs="Times New Roman"/>
          <w:bCs/>
          <w:sz w:val="26"/>
          <w:szCs w:val="26"/>
          <w:lang w:val="kk-KZ"/>
        </w:rPr>
        <w:t xml:space="preserve"> за 2022 год составил </w:t>
      </w:r>
      <w:r w:rsidRPr="004346B8">
        <w:rPr>
          <w:rFonts w:ascii="Times New Roman" w:eastAsia="Calibri" w:hAnsi="Times New Roman" w:cs="Times New Roman"/>
          <w:b/>
          <w:bCs/>
          <w:sz w:val="26"/>
          <w:szCs w:val="26"/>
          <w:lang w:val="kk-KZ"/>
        </w:rPr>
        <w:t>66,4 на 100 тыс. нас. – 13 033 случая</w:t>
      </w:r>
      <w:r w:rsidRPr="004346B8">
        <w:rPr>
          <w:rFonts w:ascii="Times New Roman" w:eastAsia="Calibri" w:hAnsi="Times New Roman" w:cs="Times New Roman"/>
          <w:bCs/>
          <w:sz w:val="26"/>
          <w:szCs w:val="26"/>
          <w:lang w:val="kk-KZ"/>
        </w:rPr>
        <w:t xml:space="preserve"> (2021 год – 71,5 на 100 тыс. населения, 13 676 случаев), снижение показателя на 7,8%. Снижение смертности, как и в 2021 году, зарегистрировано во всех регионах страны.</w:t>
      </w:r>
    </w:p>
    <w:p w14:paraId="20BFD235" w14:textId="587F388C"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В структуре смертности на первом месте - рак легкого (16,3%, 2121 сл.), на втором - рак желудка (12,0%, 1560 сл.), на третьем - колоректальный рак (10,6%, 1378 сл.) и на четвертом - рак молочной железы (8,1%, 1060 сл.).</w:t>
      </w:r>
    </w:p>
    <w:p w14:paraId="79EFF698" w14:textId="72D8D9E0"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 xml:space="preserve">В 2022 году завершена реализация </w:t>
      </w:r>
      <w:r w:rsidRPr="004346B8">
        <w:rPr>
          <w:rFonts w:ascii="Times New Roman" w:eastAsia="Calibri" w:hAnsi="Times New Roman" w:cs="Times New Roman"/>
          <w:b/>
          <w:bCs/>
          <w:sz w:val="26"/>
          <w:szCs w:val="26"/>
          <w:lang w:val="kk-KZ"/>
        </w:rPr>
        <w:t>Комплексного Плана по борьбе с онкологическими заболеваниями на 2018 - 2022 годы</w:t>
      </w:r>
      <w:r w:rsidR="003E0A9C" w:rsidRPr="004346B8">
        <w:rPr>
          <w:rFonts w:ascii="Times New Roman" w:eastAsia="Calibri" w:hAnsi="Times New Roman" w:cs="Times New Roman"/>
          <w:bCs/>
          <w:sz w:val="26"/>
          <w:szCs w:val="26"/>
          <w:lang w:val="kk-KZ"/>
        </w:rPr>
        <w:t xml:space="preserve"> (</w:t>
      </w:r>
      <w:r w:rsidR="003E0A9C" w:rsidRPr="004346B8">
        <w:rPr>
          <w:rFonts w:ascii="Times New Roman" w:eastAsia="Calibri" w:hAnsi="Times New Roman" w:cs="Times New Roman"/>
          <w:bCs/>
          <w:i/>
          <w:sz w:val="26"/>
          <w:szCs w:val="26"/>
          <w:lang w:val="kk-KZ"/>
        </w:rPr>
        <w:t>ППРК РК</w:t>
      </w:r>
      <w:r w:rsidRPr="004346B8">
        <w:rPr>
          <w:rFonts w:ascii="Times New Roman" w:eastAsia="Calibri" w:hAnsi="Times New Roman" w:cs="Times New Roman"/>
          <w:bCs/>
          <w:i/>
          <w:sz w:val="26"/>
          <w:szCs w:val="26"/>
          <w:lang w:val="kk-KZ"/>
        </w:rPr>
        <w:t xml:space="preserve"> от 29 июня 2018 года №395</w:t>
      </w:r>
      <w:r w:rsidR="003E0A9C" w:rsidRPr="004346B8">
        <w:rPr>
          <w:rFonts w:ascii="Times New Roman" w:eastAsia="Calibri" w:hAnsi="Times New Roman" w:cs="Times New Roman"/>
          <w:bCs/>
          <w:i/>
          <w:sz w:val="26"/>
          <w:szCs w:val="26"/>
          <w:lang w:val="kk-KZ"/>
        </w:rPr>
        <w:t>)</w:t>
      </w:r>
      <w:r w:rsidRPr="004346B8">
        <w:rPr>
          <w:rFonts w:ascii="Times New Roman" w:eastAsia="Calibri" w:hAnsi="Times New Roman" w:cs="Times New Roman"/>
          <w:bCs/>
          <w:sz w:val="26"/>
          <w:szCs w:val="26"/>
          <w:lang w:val="kk-KZ"/>
        </w:rPr>
        <w:t>, которым предусмотрена реализация 30 значимых мероприятий и достижение 5 целевых индикаторов.</w:t>
      </w:r>
    </w:p>
    <w:p w14:paraId="1F8478D4" w14:textId="77777777"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Согласно Комплексного плана и в рамках интегрированной модели, для совершенствования этапности и маршрутизации пациентов оказание онкологической помощи в республике разделено на три уровня.</w:t>
      </w:r>
    </w:p>
    <w:p w14:paraId="381C1DFB" w14:textId="77777777"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
          <w:bCs/>
          <w:sz w:val="26"/>
          <w:szCs w:val="26"/>
          <w:lang w:val="kk-KZ"/>
        </w:rPr>
        <w:t xml:space="preserve">I уровень онкологической помощи </w:t>
      </w:r>
      <w:r w:rsidRPr="004346B8">
        <w:rPr>
          <w:rFonts w:ascii="Times New Roman" w:eastAsia="Calibri" w:hAnsi="Times New Roman" w:cs="Times New Roman"/>
          <w:bCs/>
          <w:sz w:val="26"/>
          <w:szCs w:val="26"/>
          <w:lang w:val="kk-KZ"/>
        </w:rPr>
        <w:t xml:space="preserve">оказывался организациями ПМСП, в которых в 2022 году функционировало 2168 смотровых кабинета: 737 – мужских и 1431 - женских (2021 год – 2002, 668 мужских и 1334 женских). </w:t>
      </w:r>
    </w:p>
    <w:p w14:paraId="698EFA1F" w14:textId="5358154C"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 xml:space="preserve">По скринингу на выявление </w:t>
      </w:r>
      <w:r w:rsidR="003E0A9C" w:rsidRPr="004346B8">
        <w:rPr>
          <w:rFonts w:ascii="Times New Roman" w:eastAsia="Calibri" w:hAnsi="Times New Roman" w:cs="Times New Roman"/>
          <w:bCs/>
          <w:sz w:val="26"/>
          <w:szCs w:val="26"/>
          <w:lang w:val="kk-KZ"/>
        </w:rPr>
        <w:t>рака шейки матки</w:t>
      </w:r>
      <w:r w:rsidR="005E219C" w:rsidRPr="004346B8">
        <w:rPr>
          <w:rFonts w:ascii="Times New Roman" w:eastAsia="Calibri" w:hAnsi="Times New Roman" w:cs="Times New Roman"/>
          <w:bCs/>
          <w:sz w:val="26"/>
          <w:szCs w:val="26"/>
          <w:lang w:val="kk-KZ"/>
        </w:rPr>
        <w:t xml:space="preserve"> (РШМ)</w:t>
      </w:r>
      <w:r w:rsidRPr="004346B8">
        <w:rPr>
          <w:rFonts w:ascii="Times New Roman" w:eastAsia="Calibri" w:hAnsi="Times New Roman" w:cs="Times New Roman"/>
          <w:bCs/>
          <w:sz w:val="26"/>
          <w:szCs w:val="26"/>
          <w:lang w:val="kk-KZ"/>
        </w:rPr>
        <w:t xml:space="preserve"> в 2022 году обследовано 770 671 женщина, что составило 92,1% от плана (2021 год – 757 454 или 92,6%)</w:t>
      </w:r>
      <w:r w:rsidR="003E0A9C" w:rsidRPr="004346B8">
        <w:rPr>
          <w:rFonts w:ascii="Times New Roman" w:eastAsia="Calibri" w:hAnsi="Times New Roman" w:cs="Times New Roman"/>
          <w:bCs/>
          <w:sz w:val="26"/>
          <w:szCs w:val="26"/>
          <w:lang w:val="kk-KZ"/>
        </w:rPr>
        <w:t>, на</w:t>
      </w:r>
      <w:r w:rsidRPr="004346B8">
        <w:rPr>
          <w:rFonts w:ascii="Times New Roman" w:eastAsia="Calibri" w:hAnsi="Times New Roman" w:cs="Times New Roman"/>
          <w:bCs/>
          <w:sz w:val="26"/>
          <w:szCs w:val="26"/>
          <w:lang w:val="kk-KZ"/>
        </w:rPr>
        <w:t xml:space="preserve"> I стадии выявлено 265 случаев РШМ или 67,6%, на II стадии – 124 (31,6%) (2021 г. – 68,6% и 28,0% соответственно), на III – 3 (0,8%), IV стадии – 0 (2021 г. – 3,5% и 0,0 соответственно). </w:t>
      </w:r>
    </w:p>
    <w:p w14:paraId="01B7E5FD" w14:textId="2F83E95D"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 xml:space="preserve">По скринингу </w:t>
      </w:r>
      <w:r w:rsidR="005E219C" w:rsidRPr="004346B8">
        <w:rPr>
          <w:rFonts w:ascii="Times New Roman" w:eastAsia="Calibri" w:hAnsi="Times New Roman" w:cs="Times New Roman"/>
          <w:bCs/>
          <w:sz w:val="26"/>
          <w:szCs w:val="26"/>
          <w:lang w:val="kk-KZ"/>
        </w:rPr>
        <w:t>рака молочной жедезы (</w:t>
      </w:r>
      <w:r w:rsidRPr="004346B8">
        <w:rPr>
          <w:rFonts w:ascii="Times New Roman" w:eastAsia="Calibri" w:hAnsi="Times New Roman" w:cs="Times New Roman"/>
          <w:bCs/>
          <w:sz w:val="26"/>
          <w:szCs w:val="26"/>
          <w:lang w:val="kk-KZ"/>
        </w:rPr>
        <w:t>РМЖ</w:t>
      </w:r>
      <w:r w:rsidR="005E219C" w:rsidRPr="004346B8">
        <w:rPr>
          <w:rFonts w:ascii="Times New Roman" w:eastAsia="Calibri" w:hAnsi="Times New Roman" w:cs="Times New Roman"/>
          <w:bCs/>
          <w:sz w:val="26"/>
          <w:szCs w:val="26"/>
          <w:lang w:val="kk-KZ"/>
        </w:rPr>
        <w:t>)</w:t>
      </w:r>
      <w:r w:rsidRPr="004346B8">
        <w:rPr>
          <w:rFonts w:ascii="Times New Roman" w:eastAsia="Calibri" w:hAnsi="Times New Roman" w:cs="Times New Roman"/>
          <w:bCs/>
          <w:sz w:val="26"/>
          <w:szCs w:val="26"/>
          <w:lang w:val="kk-KZ"/>
        </w:rPr>
        <w:t xml:space="preserve"> обследовано 813 717 женщин, что составило 92,3% от плана (2021 год – 787 619 или 86%). Выявлено РМЖ, по данным ЭРОБ, 1570 (1,9 на 1000 осмотренных), что выше показателя прошлого года (2021 год – 1402 случая, 1,8 на 1000 осм-х).  На I стадии выявлено 788 случаев РМЖ или 50,2% (2021 год – 47,9%), на II стадии – 722 (46,0%) (2021 год – 47,9% и 47,6% соответственно), на III – 46 (2,9%), IV стадии – 14 (0,9%) (2021 год – 3,6% и 0,9 соответственно). </w:t>
      </w:r>
    </w:p>
    <w:p w14:paraId="06FECCD1" w14:textId="63EF7BFC"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 xml:space="preserve">По скринингу </w:t>
      </w:r>
      <w:r w:rsidR="005E219C" w:rsidRPr="004346B8">
        <w:rPr>
          <w:rFonts w:ascii="Times New Roman" w:eastAsia="Calibri" w:hAnsi="Times New Roman" w:cs="Times New Roman"/>
          <w:bCs/>
          <w:sz w:val="26"/>
          <w:szCs w:val="26"/>
          <w:lang w:val="kk-KZ"/>
        </w:rPr>
        <w:t>колректальный рак (</w:t>
      </w:r>
      <w:r w:rsidRPr="004346B8">
        <w:rPr>
          <w:rFonts w:ascii="Times New Roman" w:eastAsia="Calibri" w:hAnsi="Times New Roman" w:cs="Times New Roman"/>
          <w:bCs/>
          <w:sz w:val="26"/>
          <w:szCs w:val="26"/>
          <w:lang w:val="kk-KZ"/>
        </w:rPr>
        <w:t>КРР</w:t>
      </w:r>
      <w:r w:rsidR="005E219C" w:rsidRPr="004346B8">
        <w:rPr>
          <w:rFonts w:ascii="Times New Roman" w:eastAsia="Calibri" w:hAnsi="Times New Roman" w:cs="Times New Roman"/>
          <w:bCs/>
          <w:sz w:val="26"/>
          <w:szCs w:val="26"/>
          <w:lang w:val="kk-KZ"/>
        </w:rPr>
        <w:t>)</w:t>
      </w:r>
      <w:r w:rsidRPr="004346B8">
        <w:rPr>
          <w:rFonts w:ascii="Times New Roman" w:eastAsia="Calibri" w:hAnsi="Times New Roman" w:cs="Times New Roman"/>
          <w:bCs/>
          <w:sz w:val="26"/>
          <w:szCs w:val="26"/>
          <w:lang w:val="kk-KZ"/>
        </w:rPr>
        <w:t xml:space="preserve"> обследовано 937 094 мужчины и женщины, что составило 96,5% от плана (2021 год – 920 640 или 95,4%). У прошедших колоноскопию выявлено 23,4% предраковых состояний толстой кишки (2021 год – 22,8%).</w:t>
      </w:r>
    </w:p>
    <w:p w14:paraId="515A16E5" w14:textId="77777777"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
          <w:bCs/>
          <w:sz w:val="26"/>
          <w:szCs w:val="26"/>
          <w:lang w:val="kk-KZ"/>
        </w:rPr>
        <w:t>II уровень онкологической помощи</w:t>
      </w:r>
      <w:r w:rsidRPr="004346B8">
        <w:rPr>
          <w:rFonts w:ascii="Times New Roman" w:eastAsia="Calibri" w:hAnsi="Times New Roman" w:cs="Times New Roman"/>
          <w:bCs/>
          <w:sz w:val="26"/>
          <w:szCs w:val="26"/>
          <w:lang w:val="kk-KZ"/>
        </w:rPr>
        <w:t xml:space="preserve"> оказывается 16 онкологическими диспансерами / центрами и 5 онкологическими отделениями областных многопрофильных больниц. На конец 2022 года </w:t>
      </w:r>
      <w:r w:rsidRPr="004346B8">
        <w:rPr>
          <w:rFonts w:ascii="Times New Roman" w:eastAsia="Calibri" w:hAnsi="Times New Roman" w:cs="Times New Roman"/>
          <w:b/>
          <w:bCs/>
          <w:sz w:val="26"/>
          <w:szCs w:val="26"/>
          <w:lang w:val="kk-KZ"/>
        </w:rPr>
        <w:t>число развернутых коек для лечения онкобольных составило 3960</w:t>
      </w:r>
      <w:r w:rsidRPr="004346B8">
        <w:rPr>
          <w:rFonts w:ascii="Times New Roman" w:eastAsia="Calibri" w:hAnsi="Times New Roman" w:cs="Times New Roman"/>
          <w:bCs/>
          <w:sz w:val="26"/>
          <w:szCs w:val="26"/>
          <w:lang w:val="kk-KZ"/>
        </w:rPr>
        <w:t>, в т.ч. круглосуточном стационаре (КС) – 3078 (2021 год - 4412), в дневных стационарах – 882 (2021 года – 1031) или 22,3%.</w:t>
      </w:r>
    </w:p>
    <w:p w14:paraId="082D23A4" w14:textId="17396CDB"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
          <w:bCs/>
          <w:sz w:val="26"/>
          <w:szCs w:val="26"/>
          <w:lang w:val="kk-KZ"/>
        </w:rPr>
      </w:pPr>
      <w:r w:rsidRPr="004346B8">
        <w:rPr>
          <w:rFonts w:ascii="Times New Roman" w:eastAsia="Calibri" w:hAnsi="Times New Roman" w:cs="Times New Roman"/>
          <w:bCs/>
          <w:sz w:val="26"/>
          <w:szCs w:val="26"/>
          <w:lang w:val="kk-KZ"/>
        </w:rPr>
        <w:t xml:space="preserve">Ежегодный рост объёма возмещения затрат на лекарственное обеспечение на стационарном и амбулаторном уровнях позволили сохранить на высоком уровне </w:t>
      </w:r>
      <w:r w:rsidRPr="004346B8">
        <w:rPr>
          <w:rFonts w:ascii="Times New Roman" w:eastAsia="Calibri" w:hAnsi="Times New Roman" w:cs="Times New Roman"/>
          <w:b/>
          <w:bCs/>
          <w:sz w:val="26"/>
          <w:szCs w:val="26"/>
          <w:lang w:val="kk-KZ"/>
        </w:rPr>
        <w:t>охват онкологических больных специализированным лечением,</w:t>
      </w:r>
      <w:r w:rsidRPr="004346B8">
        <w:rPr>
          <w:rFonts w:ascii="Times New Roman" w:eastAsia="Calibri" w:hAnsi="Times New Roman" w:cs="Times New Roman"/>
          <w:bCs/>
          <w:sz w:val="26"/>
          <w:szCs w:val="26"/>
          <w:lang w:val="kk-KZ"/>
        </w:rPr>
        <w:t xml:space="preserve"> в 2022 году  </w:t>
      </w:r>
      <w:r w:rsidR="00B52A12" w:rsidRPr="004346B8">
        <w:rPr>
          <w:rFonts w:ascii="Times New Roman" w:eastAsia="Calibri" w:hAnsi="Times New Roman" w:cs="Times New Roman"/>
          <w:bCs/>
          <w:sz w:val="26"/>
          <w:szCs w:val="26"/>
          <w:lang w:val="kk-KZ"/>
        </w:rPr>
        <w:t xml:space="preserve">охват </w:t>
      </w:r>
      <w:r w:rsidRPr="004346B8">
        <w:rPr>
          <w:rFonts w:ascii="Times New Roman" w:eastAsia="Calibri" w:hAnsi="Times New Roman" w:cs="Times New Roman"/>
          <w:bCs/>
          <w:sz w:val="26"/>
          <w:szCs w:val="26"/>
          <w:lang w:val="kk-KZ"/>
        </w:rPr>
        <w:t xml:space="preserve">составил </w:t>
      </w:r>
      <w:r w:rsidRPr="004346B8">
        <w:rPr>
          <w:rFonts w:ascii="Times New Roman" w:eastAsia="Calibri" w:hAnsi="Times New Roman" w:cs="Times New Roman"/>
          <w:b/>
          <w:bCs/>
          <w:sz w:val="26"/>
          <w:szCs w:val="26"/>
          <w:lang w:val="kk-KZ"/>
        </w:rPr>
        <w:t>91,5% (2021 года – 91,4%).</w:t>
      </w:r>
    </w:p>
    <w:p w14:paraId="46BCF2E4" w14:textId="77777777"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 xml:space="preserve">Амбулаторные пациенты получали химиопрепараты через созданные на базе каждого онкологического диспансера / центра кабинеты амбулаторной </w:t>
      </w:r>
      <w:r w:rsidRPr="004346B8">
        <w:rPr>
          <w:rFonts w:ascii="Times New Roman" w:eastAsia="Calibri" w:hAnsi="Times New Roman" w:cs="Times New Roman"/>
          <w:bCs/>
          <w:sz w:val="26"/>
          <w:szCs w:val="26"/>
          <w:lang w:val="kk-KZ"/>
        </w:rPr>
        <w:lastRenderedPageBreak/>
        <w:t xml:space="preserve">химиотерапии, а с учётом эпидемиологической ситуации, их обеспечение производилось в том числе с доставкой лекарственных препаратов на дом. По итогам 2022 года </w:t>
      </w:r>
      <w:r w:rsidRPr="004346B8">
        <w:rPr>
          <w:rFonts w:ascii="Times New Roman" w:eastAsia="Calibri" w:hAnsi="Times New Roman" w:cs="Times New Roman"/>
          <w:b/>
          <w:bCs/>
          <w:sz w:val="26"/>
          <w:szCs w:val="26"/>
          <w:lang w:val="kk-KZ"/>
        </w:rPr>
        <w:t>37 047  пациентов получили лекарственное лечение</w:t>
      </w:r>
      <w:r w:rsidRPr="004346B8">
        <w:rPr>
          <w:rFonts w:ascii="Times New Roman" w:eastAsia="Calibri" w:hAnsi="Times New Roman" w:cs="Times New Roman"/>
          <w:bCs/>
          <w:sz w:val="26"/>
          <w:szCs w:val="26"/>
          <w:lang w:val="kk-KZ"/>
        </w:rPr>
        <w:t xml:space="preserve"> по поводу первичных опухолей, рецидивов и прогрессирования основного заболевания.</w:t>
      </w:r>
    </w:p>
    <w:p w14:paraId="59BEE407" w14:textId="77777777"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
          <w:bCs/>
          <w:sz w:val="26"/>
          <w:szCs w:val="26"/>
          <w:lang w:val="kk-KZ"/>
        </w:rPr>
        <w:t>III уровень онкологической помощи</w:t>
      </w:r>
      <w:r w:rsidRPr="004346B8">
        <w:rPr>
          <w:rFonts w:ascii="Times New Roman" w:eastAsia="Calibri" w:hAnsi="Times New Roman" w:cs="Times New Roman"/>
          <w:bCs/>
          <w:sz w:val="26"/>
          <w:szCs w:val="26"/>
          <w:lang w:val="kk-KZ"/>
        </w:rPr>
        <w:t xml:space="preserve"> представлен высоко-технологическими центрами радиационной онкологии в гг. Алматы, Астана (+центр томотерапии «УМИТ»), Актобе, Семей, Павлодар, Актау, Усть-Каменогорск, Шымкент и КазНИИОиР (+центр томотерапии). Этот уровень помощи активно развивается и совершенствуется все годы реализации Комплексного плана.</w:t>
      </w:r>
    </w:p>
    <w:p w14:paraId="1070ED20" w14:textId="15BFC12A" w:rsidR="00022B90" w:rsidRPr="004346B8" w:rsidRDefault="00117A7D"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 xml:space="preserve">Высокотехнологичное лучевое лечение оказывается в онкологических центрах г. Павлодар, </w:t>
      </w:r>
      <w:r w:rsidR="00022B90" w:rsidRPr="004346B8">
        <w:rPr>
          <w:rFonts w:ascii="Times New Roman" w:eastAsia="Calibri" w:hAnsi="Times New Roman" w:cs="Times New Roman"/>
          <w:bCs/>
          <w:sz w:val="26"/>
          <w:szCs w:val="26"/>
          <w:lang w:val="kk-KZ"/>
        </w:rPr>
        <w:t>г. Актау</w:t>
      </w:r>
      <w:r w:rsidR="00B52A12" w:rsidRPr="004346B8">
        <w:rPr>
          <w:rFonts w:ascii="Times New Roman" w:eastAsia="Calibri" w:hAnsi="Times New Roman" w:cs="Times New Roman"/>
          <w:bCs/>
          <w:sz w:val="26"/>
          <w:szCs w:val="26"/>
          <w:lang w:val="kk-KZ"/>
        </w:rPr>
        <w:t xml:space="preserve"> и</w:t>
      </w:r>
      <w:r w:rsidRPr="004346B8">
        <w:rPr>
          <w:rFonts w:ascii="Times New Roman" w:eastAsia="Calibri" w:hAnsi="Times New Roman" w:cs="Times New Roman"/>
          <w:bCs/>
          <w:sz w:val="26"/>
          <w:szCs w:val="26"/>
          <w:lang w:val="kk-KZ"/>
        </w:rPr>
        <w:t xml:space="preserve"> г. Усть-Каменогорск</w:t>
      </w:r>
      <w:r w:rsidR="00022B90" w:rsidRPr="004346B8">
        <w:rPr>
          <w:rFonts w:ascii="Times New Roman" w:eastAsia="Calibri" w:hAnsi="Times New Roman" w:cs="Times New Roman"/>
          <w:bCs/>
          <w:sz w:val="26"/>
          <w:szCs w:val="26"/>
          <w:lang w:val="kk-KZ"/>
        </w:rPr>
        <w:t>, оснащённы</w:t>
      </w:r>
      <w:r w:rsidRPr="004346B8">
        <w:rPr>
          <w:rFonts w:ascii="Times New Roman" w:eastAsia="Calibri" w:hAnsi="Times New Roman" w:cs="Times New Roman"/>
          <w:bCs/>
          <w:sz w:val="26"/>
          <w:szCs w:val="26"/>
          <w:lang w:val="kk-KZ"/>
        </w:rPr>
        <w:t>е</w:t>
      </w:r>
      <w:r w:rsidR="00022B90" w:rsidRPr="004346B8">
        <w:rPr>
          <w:rFonts w:ascii="Times New Roman" w:eastAsia="Calibri" w:hAnsi="Times New Roman" w:cs="Times New Roman"/>
          <w:bCs/>
          <w:sz w:val="26"/>
          <w:szCs w:val="26"/>
          <w:lang w:val="kk-KZ"/>
        </w:rPr>
        <w:t xml:space="preserve"> современными КТ, МРТ аппаратами и линейным ускорителем</w:t>
      </w:r>
      <w:r w:rsidRPr="004346B8">
        <w:rPr>
          <w:rFonts w:ascii="Times New Roman" w:eastAsia="Calibri" w:hAnsi="Times New Roman" w:cs="Times New Roman"/>
          <w:bCs/>
          <w:sz w:val="26"/>
          <w:szCs w:val="26"/>
          <w:lang w:val="kk-KZ"/>
        </w:rPr>
        <w:t xml:space="preserve">. </w:t>
      </w:r>
      <w:r w:rsidR="00022B90" w:rsidRPr="004346B8">
        <w:rPr>
          <w:rFonts w:ascii="Times New Roman" w:eastAsia="Calibri" w:hAnsi="Times New Roman" w:cs="Times New Roman"/>
          <w:bCs/>
          <w:sz w:val="26"/>
          <w:szCs w:val="26"/>
          <w:lang w:val="kk-KZ"/>
        </w:rPr>
        <w:t>Услуги томотерапии предоставляются пациентам в центре томотерапии «УМИТ» г. Астана. В 2022 году пролечено 390 пациентов.</w:t>
      </w:r>
      <w:r w:rsidRPr="004346B8">
        <w:rPr>
          <w:rFonts w:ascii="Times New Roman" w:eastAsia="Calibri" w:hAnsi="Times New Roman" w:cs="Times New Roman"/>
          <w:bCs/>
          <w:sz w:val="26"/>
          <w:szCs w:val="26"/>
          <w:lang w:val="kk-KZ"/>
        </w:rPr>
        <w:t xml:space="preserve"> </w:t>
      </w:r>
      <w:r w:rsidR="00022B90" w:rsidRPr="004346B8">
        <w:rPr>
          <w:rFonts w:ascii="Times New Roman" w:eastAsia="Calibri" w:hAnsi="Times New Roman" w:cs="Times New Roman"/>
          <w:bCs/>
          <w:sz w:val="26"/>
          <w:szCs w:val="26"/>
          <w:lang w:val="kk-KZ"/>
        </w:rPr>
        <w:t>Центр</w:t>
      </w:r>
      <w:r w:rsidRPr="004346B8">
        <w:rPr>
          <w:rFonts w:ascii="Times New Roman" w:eastAsia="Calibri" w:hAnsi="Times New Roman" w:cs="Times New Roman"/>
          <w:bCs/>
          <w:sz w:val="26"/>
          <w:szCs w:val="26"/>
          <w:lang w:val="kk-KZ"/>
        </w:rPr>
        <w:t>ом</w:t>
      </w:r>
      <w:r w:rsidR="00022B90" w:rsidRPr="004346B8">
        <w:rPr>
          <w:rFonts w:ascii="Times New Roman" w:eastAsia="Calibri" w:hAnsi="Times New Roman" w:cs="Times New Roman"/>
          <w:bCs/>
          <w:sz w:val="26"/>
          <w:szCs w:val="26"/>
          <w:lang w:val="kk-KZ"/>
        </w:rPr>
        <w:t xml:space="preserve"> ядерной медицины и онкологии в г. Семей</w:t>
      </w:r>
      <w:r w:rsidRPr="004346B8">
        <w:rPr>
          <w:rFonts w:ascii="Times New Roman" w:eastAsia="Calibri" w:hAnsi="Times New Roman" w:cs="Times New Roman"/>
          <w:bCs/>
          <w:sz w:val="26"/>
          <w:szCs w:val="26"/>
          <w:lang w:val="kk-KZ"/>
        </w:rPr>
        <w:t xml:space="preserve"> </w:t>
      </w:r>
      <w:r w:rsidR="00022B90" w:rsidRPr="004346B8">
        <w:rPr>
          <w:rFonts w:ascii="Times New Roman" w:eastAsia="Calibri" w:hAnsi="Times New Roman" w:cs="Times New Roman"/>
          <w:bCs/>
          <w:sz w:val="26"/>
          <w:szCs w:val="26"/>
          <w:lang w:val="kk-KZ"/>
        </w:rPr>
        <w:t xml:space="preserve"> </w:t>
      </w:r>
      <w:r w:rsidRPr="004346B8">
        <w:rPr>
          <w:rFonts w:ascii="Times New Roman" w:eastAsia="Calibri" w:hAnsi="Times New Roman" w:cs="Times New Roman"/>
          <w:bCs/>
          <w:sz w:val="26"/>
          <w:szCs w:val="26"/>
          <w:lang w:val="kk-KZ"/>
        </w:rPr>
        <w:t>в</w:t>
      </w:r>
      <w:r w:rsidR="00022B90" w:rsidRPr="004346B8">
        <w:rPr>
          <w:rFonts w:ascii="Times New Roman" w:eastAsia="Calibri" w:hAnsi="Times New Roman" w:cs="Times New Roman"/>
          <w:bCs/>
          <w:sz w:val="26"/>
          <w:szCs w:val="26"/>
          <w:lang w:val="kk-KZ"/>
        </w:rPr>
        <w:t xml:space="preserve"> 2022 году пролечено 559 пациентов (350– ЗН, 209– эндокринная патология).</w:t>
      </w:r>
    </w:p>
    <w:p w14:paraId="268990DB" w14:textId="05661681"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Завершено строительство Жамбылского областного многопрофильного центра онкологии и хирургии в г. Тараз. В июле 2022 года запущен линейный ускоритель в Шымкентском городском онкоцентре,  пролечено 120 пациентов, 16 продолжают терапию.</w:t>
      </w:r>
    </w:p>
    <w:p w14:paraId="0F26A424" w14:textId="74A27397" w:rsidR="005E219C"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
          <w:bCs/>
          <w:sz w:val="26"/>
          <w:szCs w:val="26"/>
          <w:lang w:val="kk-KZ"/>
        </w:rPr>
      </w:pPr>
      <w:r w:rsidRPr="004346B8">
        <w:rPr>
          <w:rFonts w:ascii="Times New Roman" w:eastAsia="Calibri" w:hAnsi="Times New Roman" w:cs="Times New Roman"/>
          <w:bCs/>
          <w:sz w:val="26"/>
          <w:szCs w:val="26"/>
          <w:lang w:val="kk-KZ"/>
        </w:rPr>
        <w:t>В Национальном центре нейрохирургии (г. Астана)</w:t>
      </w:r>
      <w:r w:rsidR="00B52A12" w:rsidRPr="004346B8">
        <w:rPr>
          <w:rFonts w:ascii="Times New Roman" w:eastAsia="Calibri" w:hAnsi="Times New Roman" w:cs="Times New Roman"/>
          <w:bCs/>
          <w:sz w:val="26"/>
          <w:szCs w:val="26"/>
          <w:lang w:val="kk-KZ"/>
        </w:rPr>
        <w:t xml:space="preserve"> на </w:t>
      </w:r>
      <w:r w:rsidRPr="004346B8">
        <w:rPr>
          <w:rFonts w:ascii="Times New Roman" w:eastAsia="Calibri" w:hAnsi="Times New Roman" w:cs="Times New Roman"/>
          <w:bCs/>
          <w:sz w:val="26"/>
          <w:szCs w:val="26"/>
          <w:lang w:val="kk-KZ"/>
        </w:rPr>
        <w:t>установк</w:t>
      </w:r>
      <w:r w:rsidR="00B52A12" w:rsidRPr="004346B8">
        <w:rPr>
          <w:rFonts w:ascii="Times New Roman" w:eastAsia="Calibri" w:hAnsi="Times New Roman" w:cs="Times New Roman"/>
          <w:bCs/>
          <w:sz w:val="26"/>
          <w:szCs w:val="26"/>
          <w:lang w:val="kk-KZ"/>
        </w:rPr>
        <w:t>е</w:t>
      </w:r>
      <w:r w:rsidRPr="004346B8">
        <w:rPr>
          <w:rFonts w:ascii="Times New Roman" w:eastAsia="Calibri" w:hAnsi="Times New Roman" w:cs="Times New Roman"/>
          <w:bCs/>
          <w:sz w:val="26"/>
          <w:szCs w:val="26"/>
          <w:lang w:val="kk-KZ"/>
        </w:rPr>
        <w:t xml:space="preserve"> комплекса </w:t>
      </w:r>
      <w:r w:rsidRPr="004346B8">
        <w:rPr>
          <w:rFonts w:ascii="Times New Roman" w:eastAsia="Calibri" w:hAnsi="Times New Roman" w:cs="Times New Roman"/>
          <w:b/>
          <w:bCs/>
          <w:sz w:val="26"/>
          <w:szCs w:val="26"/>
          <w:lang w:val="kk-KZ"/>
        </w:rPr>
        <w:t xml:space="preserve">«Гамма-нож» </w:t>
      </w:r>
      <w:r w:rsidR="00B52A12" w:rsidRPr="004346B8">
        <w:rPr>
          <w:rFonts w:ascii="Times New Roman" w:eastAsia="Calibri" w:hAnsi="Times New Roman" w:cs="Times New Roman"/>
          <w:b/>
          <w:bCs/>
          <w:sz w:val="26"/>
          <w:szCs w:val="26"/>
          <w:lang w:val="kk-KZ"/>
        </w:rPr>
        <w:t>(Ш</w:t>
      </w:r>
      <w:r w:rsidRPr="004346B8">
        <w:rPr>
          <w:rFonts w:ascii="Times New Roman" w:eastAsia="Calibri" w:hAnsi="Times New Roman" w:cs="Times New Roman"/>
          <w:b/>
          <w:bCs/>
          <w:sz w:val="26"/>
          <w:szCs w:val="26"/>
          <w:lang w:val="kk-KZ"/>
        </w:rPr>
        <w:t>веци</w:t>
      </w:r>
      <w:r w:rsidR="00B52A12" w:rsidRPr="004346B8">
        <w:rPr>
          <w:rFonts w:ascii="Times New Roman" w:eastAsia="Calibri" w:hAnsi="Times New Roman" w:cs="Times New Roman"/>
          <w:b/>
          <w:bCs/>
          <w:sz w:val="26"/>
          <w:szCs w:val="26"/>
          <w:lang w:val="kk-KZ"/>
        </w:rPr>
        <w:t>я)</w:t>
      </w:r>
      <w:r w:rsidR="00B52A12" w:rsidRPr="004346B8">
        <w:rPr>
          <w:rFonts w:ascii="Times New Roman" w:eastAsia="Calibri" w:hAnsi="Times New Roman" w:cs="Times New Roman"/>
          <w:bCs/>
          <w:sz w:val="26"/>
          <w:szCs w:val="26"/>
          <w:lang w:val="kk-KZ"/>
        </w:rPr>
        <w:t xml:space="preserve"> </w:t>
      </w:r>
      <w:r w:rsidRPr="004346B8">
        <w:rPr>
          <w:rFonts w:ascii="Times New Roman" w:eastAsia="Calibri" w:hAnsi="Times New Roman" w:cs="Times New Roman"/>
          <w:bCs/>
          <w:sz w:val="26"/>
          <w:szCs w:val="26"/>
          <w:lang w:val="kk-KZ"/>
        </w:rPr>
        <w:t xml:space="preserve"> </w:t>
      </w:r>
      <w:r w:rsidR="00117A7D" w:rsidRPr="004346B8">
        <w:rPr>
          <w:rFonts w:ascii="Times New Roman" w:eastAsia="Calibri" w:hAnsi="Times New Roman" w:cs="Times New Roman"/>
          <w:bCs/>
          <w:sz w:val="26"/>
          <w:szCs w:val="26"/>
          <w:lang w:val="kk-KZ"/>
        </w:rPr>
        <w:t>в</w:t>
      </w:r>
      <w:r w:rsidRPr="004346B8">
        <w:rPr>
          <w:rFonts w:ascii="Times New Roman" w:eastAsia="Calibri" w:hAnsi="Times New Roman" w:cs="Times New Roman"/>
          <w:bCs/>
          <w:sz w:val="26"/>
          <w:szCs w:val="26"/>
          <w:lang w:val="kk-KZ"/>
        </w:rPr>
        <w:t xml:space="preserve"> 2022 году пролечено </w:t>
      </w:r>
      <w:r w:rsidRPr="004346B8">
        <w:rPr>
          <w:rFonts w:ascii="Times New Roman" w:eastAsia="Calibri" w:hAnsi="Times New Roman" w:cs="Times New Roman"/>
          <w:b/>
          <w:bCs/>
          <w:sz w:val="26"/>
          <w:szCs w:val="26"/>
          <w:lang w:val="kk-KZ"/>
        </w:rPr>
        <w:t>411 пациентов.</w:t>
      </w:r>
    </w:p>
    <w:p w14:paraId="6DA2052F" w14:textId="1DDCAEFA"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В онкологических организациях страны пациентам предоставля</w:t>
      </w:r>
      <w:r w:rsidR="00AA5D15" w:rsidRPr="004346B8">
        <w:rPr>
          <w:rFonts w:ascii="Times New Roman" w:eastAsia="Calibri" w:hAnsi="Times New Roman" w:cs="Times New Roman"/>
          <w:bCs/>
          <w:sz w:val="26"/>
          <w:szCs w:val="26"/>
          <w:lang w:val="kk-KZ"/>
        </w:rPr>
        <w:t>ю</w:t>
      </w:r>
      <w:r w:rsidRPr="004346B8">
        <w:rPr>
          <w:rFonts w:ascii="Times New Roman" w:eastAsia="Calibri" w:hAnsi="Times New Roman" w:cs="Times New Roman"/>
          <w:bCs/>
          <w:sz w:val="26"/>
          <w:szCs w:val="26"/>
          <w:lang w:val="kk-KZ"/>
        </w:rPr>
        <w:t xml:space="preserve">тся </w:t>
      </w:r>
      <w:r w:rsidRPr="004346B8">
        <w:rPr>
          <w:rFonts w:ascii="Times New Roman" w:eastAsia="Calibri" w:hAnsi="Times New Roman" w:cs="Times New Roman"/>
          <w:b/>
          <w:bCs/>
          <w:sz w:val="26"/>
          <w:szCs w:val="26"/>
          <w:lang w:val="kk-KZ"/>
        </w:rPr>
        <w:t>дистанционная высокотехнологичная лучевая терапия (томотерапия, стереотаксис, IMRT, IGRT), интраоперационная лучевая терапия, биотрансплантация органов и тканей, малоинвазивная хирургия.</w:t>
      </w:r>
      <w:r w:rsidRPr="004346B8">
        <w:rPr>
          <w:rFonts w:ascii="Times New Roman" w:eastAsia="Calibri" w:hAnsi="Times New Roman" w:cs="Times New Roman"/>
          <w:bCs/>
          <w:sz w:val="26"/>
          <w:szCs w:val="26"/>
          <w:lang w:val="kk-KZ"/>
        </w:rPr>
        <w:t xml:space="preserve"> Предоставляются услуги по определению в клинической практике различных биологических маркеров (иммуногистохимия, молекулярно-генетические исследования), что позволяет проводить персонифицированное лечение онкологических больных и расширяет возможности по более детальному изучению молекулярно-биологических особенностей ЗН. </w:t>
      </w:r>
      <w:r w:rsidR="005E219C" w:rsidRPr="004346B8">
        <w:rPr>
          <w:rFonts w:ascii="Times New Roman" w:eastAsia="Calibri" w:hAnsi="Times New Roman" w:cs="Times New Roman"/>
          <w:bCs/>
          <w:sz w:val="26"/>
          <w:szCs w:val="26"/>
          <w:lang w:val="kk-KZ"/>
        </w:rPr>
        <w:t xml:space="preserve">  </w:t>
      </w:r>
      <w:r w:rsidRPr="004346B8">
        <w:rPr>
          <w:rFonts w:ascii="Times New Roman" w:eastAsia="Calibri" w:hAnsi="Times New Roman" w:cs="Times New Roman"/>
          <w:bCs/>
          <w:sz w:val="26"/>
          <w:szCs w:val="26"/>
          <w:lang w:val="kk-KZ"/>
        </w:rPr>
        <w:t>В 2022 году впервые в Казахстане, в условиях КазНИИОиР начато проведение уникальных реконструктивно-пластических вмешательств в онкоортопедии (3-D протезирование).</w:t>
      </w:r>
    </w:p>
    <w:p w14:paraId="7BADBE01" w14:textId="77777777"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ru-RU"/>
        </w:rPr>
      </w:pPr>
      <w:r w:rsidRPr="004346B8">
        <w:rPr>
          <w:rFonts w:ascii="Times New Roman" w:eastAsia="Calibri" w:hAnsi="Times New Roman" w:cs="Times New Roman"/>
          <w:bCs/>
          <w:sz w:val="26"/>
          <w:szCs w:val="26"/>
          <w:lang w:val="kk-KZ"/>
        </w:rPr>
        <w:t>Пациентам с подозрением на онкологические заболевания, в рамках Комплексного плана, широко проводятся диагностические КТ и МРТ исследования.</w:t>
      </w:r>
      <w:r w:rsidRPr="004346B8">
        <w:rPr>
          <w:rFonts w:ascii="Times New Roman" w:hAnsi="Times New Roman" w:cs="Times New Roman"/>
          <w:lang w:val="ru-RU"/>
        </w:rPr>
        <w:t xml:space="preserve"> </w:t>
      </w:r>
      <w:r w:rsidRPr="004346B8">
        <w:rPr>
          <w:rFonts w:ascii="Times New Roman" w:eastAsia="Calibri" w:hAnsi="Times New Roman" w:cs="Times New Roman"/>
          <w:bCs/>
          <w:sz w:val="26"/>
          <w:szCs w:val="26"/>
          <w:lang w:val="kk-KZ"/>
        </w:rPr>
        <w:t>Комплексным планом предусмотрена организация ПЭТ центров.</w:t>
      </w:r>
      <w:r w:rsidRPr="004346B8">
        <w:rPr>
          <w:rFonts w:ascii="Times New Roman" w:hAnsi="Times New Roman" w:cs="Times New Roman"/>
          <w:lang w:val="ru-RU"/>
        </w:rPr>
        <w:t xml:space="preserve"> </w:t>
      </w:r>
      <w:r w:rsidRPr="004346B8">
        <w:rPr>
          <w:rFonts w:ascii="Times New Roman" w:eastAsia="Calibri" w:hAnsi="Times New Roman" w:cs="Times New Roman"/>
          <w:bCs/>
          <w:sz w:val="26"/>
          <w:szCs w:val="26"/>
          <w:lang w:val="kk-KZ"/>
        </w:rPr>
        <w:t>За 2022 год ПЭТ исследованиями охвачено 16 398  пациентов</w:t>
      </w:r>
    </w:p>
    <w:p w14:paraId="535F15C9" w14:textId="72A170FA"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
          <w:bCs/>
          <w:sz w:val="26"/>
          <w:szCs w:val="26"/>
          <w:lang w:val="kk-KZ"/>
        </w:rPr>
      </w:pPr>
      <w:r w:rsidRPr="004346B8">
        <w:rPr>
          <w:rFonts w:ascii="Times New Roman" w:eastAsia="Calibri" w:hAnsi="Times New Roman" w:cs="Times New Roman"/>
          <w:bCs/>
          <w:sz w:val="26"/>
          <w:szCs w:val="26"/>
          <w:lang w:val="kk-KZ"/>
        </w:rPr>
        <w:t xml:space="preserve">На сегодняшний день в Казахстане функционируют </w:t>
      </w:r>
      <w:r w:rsidRPr="004346B8">
        <w:rPr>
          <w:rFonts w:ascii="Times New Roman" w:eastAsia="Calibri" w:hAnsi="Times New Roman" w:cs="Times New Roman"/>
          <w:b/>
          <w:bCs/>
          <w:sz w:val="26"/>
          <w:szCs w:val="26"/>
          <w:lang w:val="kk-KZ"/>
        </w:rPr>
        <w:t xml:space="preserve">7 ПЭТ центров с </w:t>
      </w:r>
      <w:r w:rsidR="005E60EB" w:rsidRPr="004346B8">
        <w:rPr>
          <w:rFonts w:ascii="Times New Roman" w:eastAsia="Calibri" w:hAnsi="Times New Roman" w:cs="Times New Roman"/>
          <w:b/>
          <w:bCs/>
          <w:sz w:val="26"/>
          <w:szCs w:val="26"/>
          <w:lang w:val="kk-KZ"/>
        </w:rPr>
        <w:t xml:space="preserve">                             </w:t>
      </w:r>
      <w:r w:rsidRPr="004346B8">
        <w:rPr>
          <w:rFonts w:ascii="Times New Roman" w:eastAsia="Calibri" w:hAnsi="Times New Roman" w:cs="Times New Roman"/>
          <w:b/>
          <w:bCs/>
          <w:sz w:val="26"/>
          <w:szCs w:val="26"/>
          <w:lang w:val="kk-KZ"/>
        </w:rPr>
        <w:t>9 аппаратами:</w:t>
      </w:r>
    </w:p>
    <w:p w14:paraId="01D3AFBE" w14:textId="77777777"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w:t>
      </w:r>
      <w:r w:rsidRPr="004346B8">
        <w:rPr>
          <w:rFonts w:ascii="Times New Roman" w:eastAsia="Calibri" w:hAnsi="Times New Roman" w:cs="Times New Roman"/>
          <w:bCs/>
          <w:sz w:val="26"/>
          <w:szCs w:val="26"/>
          <w:lang w:val="kk-KZ"/>
        </w:rPr>
        <w:tab/>
        <w:t>с 2018 года – РДЦ (2),</w:t>
      </w:r>
    </w:p>
    <w:p w14:paraId="3109B8D5" w14:textId="77777777"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w:t>
      </w:r>
      <w:r w:rsidRPr="004346B8">
        <w:rPr>
          <w:rFonts w:ascii="Times New Roman" w:eastAsia="Calibri" w:hAnsi="Times New Roman" w:cs="Times New Roman"/>
          <w:bCs/>
          <w:sz w:val="26"/>
          <w:szCs w:val="26"/>
          <w:lang w:val="kk-KZ"/>
        </w:rPr>
        <w:tab/>
        <w:t>с 2019 г. – клиника УДП,</w:t>
      </w:r>
    </w:p>
    <w:p w14:paraId="5D048EAF" w14:textId="77777777"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w:t>
      </w:r>
      <w:r w:rsidRPr="004346B8">
        <w:rPr>
          <w:rFonts w:ascii="Times New Roman" w:eastAsia="Calibri" w:hAnsi="Times New Roman" w:cs="Times New Roman"/>
          <w:bCs/>
          <w:sz w:val="26"/>
          <w:szCs w:val="26"/>
          <w:lang w:val="kk-KZ"/>
        </w:rPr>
        <w:tab/>
        <w:t>с 2020 года – КазНИИОР (Orhun Medical - ПЭТ КТ),</w:t>
      </w:r>
    </w:p>
    <w:p w14:paraId="12E2AF1C" w14:textId="77777777"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w:t>
      </w:r>
      <w:r w:rsidRPr="004346B8">
        <w:rPr>
          <w:rFonts w:ascii="Times New Roman" w:eastAsia="Calibri" w:hAnsi="Times New Roman" w:cs="Times New Roman"/>
          <w:bCs/>
          <w:sz w:val="26"/>
          <w:szCs w:val="26"/>
          <w:lang w:val="kk-KZ"/>
        </w:rPr>
        <w:tab/>
        <w:t>с 2021 г. – Центр ядерной медицины и онкологии г. Семей (2),</w:t>
      </w:r>
    </w:p>
    <w:p w14:paraId="1D648F5A" w14:textId="77777777"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w:t>
      </w:r>
      <w:r w:rsidRPr="004346B8">
        <w:rPr>
          <w:rFonts w:ascii="Times New Roman" w:eastAsia="Calibri" w:hAnsi="Times New Roman" w:cs="Times New Roman"/>
          <w:bCs/>
          <w:sz w:val="26"/>
          <w:szCs w:val="26"/>
          <w:lang w:val="kk-KZ"/>
        </w:rPr>
        <w:tab/>
        <w:t>в 2 частных медцентрах г. Алматы («Сункар» и Центр ядерной медицины «МИГ»),</w:t>
      </w:r>
    </w:p>
    <w:p w14:paraId="35DC42CB" w14:textId="77777777"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w:t>
      </w:r>
      <w:r w:rsidRPr="004346B8">
        <w:rPr>
          <w:rFonts w:ascii="Times New Roman" w:eastAsia="Calibri" w:hAnsi="Times New Roman" w:cs="Times New Roman"/>
          <w:bCs/>
          <w:sz w:val="26"/>
          <w:szCs w:val="26"/>
          <w:lang w:val="kk-KZ"/>
        </w:rPr>
        <w:tab/>
        <w:t>с 2022 года ПЭТ-центр в г. Шымкент.</w:t>
      </w:r>
    </w:p>
    <w:p w14:paraId="5DFB2A14" w14:textId="77777777"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 xml:space="preserve">С 2019 года в республике проводятся молекулярно-генетические исследования больным раком легкого (определение мутаций генов EGFR, PDL1, </w:t>
      </w:r>
      <w:r w:rsidRPr="004346B8">
        <w:rPr>
          <w:rFonts w:ascii="Times New Roman" w:eastAsia="Calibri" w:hAnsi="Times New Roman" w:cs="Times New Roman"/>
          <w:bCs/>
          <w:sz w:val="26"/>
          <w:szCs w:val="26"/>
          <w:lang w:val="kk-KZ"/>
        </w:rPr>
        <w:lastRenderedPageBreak/>
        <w:t>ALK, ALK/ROS1), меланомой кожи (определение мутаций гена BRAF) и колоректальным раком (определение мутаций гена KRAS) для уточнения диагноза и подбора таргетных и иммунологических препаратов с целью назначения персонифицированной терапии.</w:t>
      </w:r>
    </w:p>
    <w:p w14:paraId="078A3449" w14:textId="77777777"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Телеконсультации международными экспертами с использованием системы телепатологии в диагностически сложных случаях впервые внедрены в Казахстане с 2019 года. В 2022 году проведено 4964 международных консультаций с помощью телепатологии.</w:t>
      </w:r>
    </w:p>
    <w:p w14:paraId="5C048107" w14:textId="77777777"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Для улучшения доступности паллиативной помощи онкобольным, в рамках Комплексного плана, во всех регионах организованы мобильные бригады (221), за 2022 год осуществлено 99 121 выезд.</w:t>
      </w:r>
    </w:p>
    <w:p w14:paraId="33D6BF56" w14:textId="77777777" w:rsidR="00022B90"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В 2022 год выполнен план обучения кадров, в том числе по вопросам онконастороженности, ранней диагностики, паллиативной помощи и методикам расчета потребности в наркотических средствах и ступенчатого обезболивания.</w:t>
      </w:r>
    </w:p>
    <w:p w14:paraId="3E676B79" w14:textId="6ABFBAA8" w:rsidR="00CE1F9E" w:rsidRPr="004346B8" w:rsidRDefault="00022B90"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В рамках реализации мероприятий Комплексного плана, а также согласно утвержденному плану организационно-методической работы на 2022 год, сотрудники АО «Каз</w:t>
      </w:r>
      <w:r w:rsidR="00F6060C" w:rsidRPr="004346B8">
        <w:rPr>
          <w:rFonts w:ascii="Times New Roman" w:eastAsia="Calibri" w:hAnsi="Times New Roman" w:cs="Times New Roman"/>
          <w:bCs/>
          <w:sz w:val="26"/>
          <w:szCs w:val="26"/>
          <w:lang w:val="kk-KZ"/>
        </w:rPr>
        <w:t>ахский научно-исследовательский институт онкологии и радиологии</w:t>
      </w:r>
      <w:r w:rsidRPr="004346B8">
        <w:rPr>
          <w:rFonts w:ascii="Times New Roman" w:eastAsia="Calibri" w:hAnsi="Times New Roman" w:cs="Times New Roman"/>
          <w:bCs/>
          <w:sz w:val="26"/>
          <w:szCs w:val="26"/>
          <w:lang w:val="kk-KZ"/>
        </w:rPr>
        <w:t>»</w:t>
      </w:r>
      <w:r w:rsidR="00F6060C" w:rsidRPr="004346B8">
        <w:rPr>
          <w:rFonts w:ascii="Times New Roman" w:eastAsia="Calibri" w:hAnsi="Times New Roman" w:cs="Times New Roman"/>
          <w:bCs/>
          <w:sz w:val="26"/>
          <w:szCs w:val="26"/>
          <w:lang w:val="kk-KZ"/>
        </w:rPr>
        <w:t xml:space="preserve"> (АО «КазНИИОиР»)</w:t>
      </w:r>
      <w:r w:rsidRPr="004346B8">
        <w:rPr>
          <w:rFonts w:ascii="Times New Roman" w:eastAsia="Calibri" w:hAnsi="Times New Roman" w:cs="Times New Roman"/>
          <w:bCs/>
          <w:sz w:val="26"/>
          <w:szCs w:val="26"/>
          <w:lang w:val="kk-KZ"/>
        </w:rPr>
        <w:t xml:space="preserve"> с 28 февраля 2022 года осуществляли выезды в регионы Казахстана. Всего за 2022 год совершены выезды групп мониторинга и оценки специалистов-онкологов АО «КазНИИОиР» во все 17 регионов страны.</w:t>
      </w:r>
    </w:p>
    <w:p w14:paraId="4205B434" w14:textId="4F443E79" w:rsidR="00CE1F9E" w:rsidRPr="004346B8" w:rsidRDefault="00CE1F9E"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 xml:space="preserve">В республике действуют </w:t>
      </w:r>
      <w:r w:rsidRPr="004346B8">
        <w:rPr>
          <w:rFonts w:ascii="Times New Roman" w:eastAsia="Calibri" w:hAnsi="Times New Roman" w:cs="Times New Roman"/>
          <w:b/>
          <w:bCs/>
          <w:sz w:val="26"/>
          <w:szCs w:val="26"/>
          <w:lang w:val="kk-KZ"/>
        </w:rPr>
        <w:t xml:space="preserve">75 инсультных центра, 41 центров чрескожного коронарного вмешательства </w:t>
      </w:r>
      <w:r w:rsidRPr="004346B8">
        <w:rPr>
          <w:rFonts w:ascii="Times New Roman" w:eastAsia="Calibri" w:hAnsi="Times New Roman" w:cs="Times New Roman"/>
          <w:bCs/>
          <w:sz w:val="26"/>
          <w:szCs w:val="26"/>
          <w:lang w:val="kk-KZ"/>
        </w:rPr>
        <w:t>для оказания помощи больным с острым коронарным синдромом.</w:t>
      </w:r>
      <w:r w:rsidRPr="004346B8">
        <w:rPr>
          <w:rFonts w:ascii="Times New Roman" w:eastAsia="Calibri" w:hAnsi="Times New Roman" w:cs="Times New Roman"/>
          <w:b/>
          <w:bCs/>
          <w:sz w:val="26"/>
          <w:szCs w:val="26"/>
          <w:lang w:val="kk-KZ"/>
        </w:rPr>
        <w:t xml:space="preserve"> </w:t>
      </w:r>
      <w:r w:rsidRPr="004346B8">
        <w:rPr>
          <w:rFonts w:ascii="Times New Roman" w:eastAsia="Calibri" w:hAnsi="Times New Roman" w:cs="Times New Roman"/>
          <w:bCs/>
          <w:sz w:val="26"/>
          <w:szCs w:val="26"/>
          <w:lang w:val="kk-KZ"/>
        </w:rPr>
        <w:t xml:space="preserve">Функционирует </w:t>
      </w:r>
      <w:r w:rsidRPr="004346B8">
        <w:rPr>
          <w:rFonts w:ascii="Times New Roman" w:eastAsia="Calibri" w:hAnsi="Times New Roman" w:cs="Times New Roman"/>
          <w:b/>
          <w:bCs/>
          <w:sz w:val="26"/>
          <w:szCs w:val="26"/>
          <w:lang w:val="kk-KZ"/>
        </w:rPr>
        <w:t>89 ангиографических установок</w:t>
      </w:r>
      <w:r w:rsidRPr="004346B8">
        <w:rPr>
          <w:rFonts w:ascii="Times New Roman" w:eastAsia="Calibri" w:hAnsi="Times New Roman" w:cs="Times New Roman"/>
          <w:bCs/>
          <w:sz w:val="26"/>
          <w:szCs w:val="26"/>
          <w:lang w:val="kk-KZ"/>
        </w:rPr>
        <w:t>, в том числе 18 на республиканском уровне.</w:t>
      </w:r>
    </w:p>
    <w:p w14:paraId="14AA25AC" w14:textId="77777777" w:rsidR="00CE1F9E" w:rsidRPr="004346B8" w:rsidRDefault="00CE1F9E"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sz w:val="26"/>
          <w:szCs w:val="26"/>
          <w:lang w:val="kk-KZ"/>
        </w:rPr>
      </w:pPr>
      <w:r w:rsidRPr="004346B8">
        <w:rPr>
          <w:rFonts w:ascii="Times New Roman" w:eastAsia="Calibri" w:hAnsi="Times New Roman" w:cs="Times New Roman"/>
          <w:bCs/>
          <w:sz w:val="26"/>
          <w:szCs w:val="26"/>
          <w:lang w:val="kk-KZ"/>
        </w:rPr>
        <w:t>Потребность в центрах чрескожного коронарного вмешательства на 250 тыс. населения – 59. Дефицит центров чрескожного коронарного вмешательства – 18 (Акмолинской, Алматинской, Атырауской, Карагандинской, Кызылординской, Павлодарской, СКО, Туркестанской и гг. Алматы, Шымкент, Астана).</w:t>
      </w:r>
    </w:p>
    <w:p w14:paraId="339FFA3A" w14:textId="5E73E62A" w:rsidR="00CE1F9E" w:rsidRPr="004346B8" w:rsidRDefault="00CE1F9E"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b/>
          <w:bCs/>
          <w:sz w:val="32"/>
          <w:szCs w:val="32"/>
          <w:lang w:val="ru-RU"/>
        </w:rPr>
      </w:pPr>
      <w:r w:rsidRPr="004346B8">
        <w:rPr>
          <w:rFonts w:ascii="Times New Roman" w:eastAsia="Calibri" w:hAnsi="Times New Roman" w:cs="Times New Roman"/>
          <w:bCs/>
          <w:sz w:val="26"/>
          <w:szCs w:val="26"/>
          <w:lang w:val="kk-KZ"/>
        </w:rPr>
        <w:t xml:space="preserve">Растет сеть медицинских организаций, оказывающих кардиологическую и кардиохирургическую помощь на сегодня эти услуги оказывают </w:t>
      </w:r>
      <w:r w:rsidRPr="004346B8">
        <w:rPr>
          <w:rFonts w:ascii="Times New Roman" w:eastAsia="Calibri" w:hAnsi="Times New Roman" w:cs="Times New Roman"/>
          <w:b/>
          <w:bCs/>
          <w:sz w:val="26"/>
          <w:szCs w:val="26"/>
          <w:lang w:val="kk-KZ"/>
        </w:rPr>
        <w:t>34 медицинские организации</w:t>
      </w:r>
      <w:r w:rsidRPr="004346B8">
        <w:rPr>
          <w:rFonts w:ascii="Times New Roman" w:eastAsia="Calibri" w:hAnsi="Times New Roman" w:cs="Times New Roman"/>
          <w:bCs/>
          <w:sz w:val="26"/>
          <w:szCs w:val="26"/>
          <w:lang w:val="kk-KZ"/>
        </w:rPr>
        <w:t xml:space="preserve">. Ежегодно проводиться </w:t>
      </w:r>
      <w:r w:rsidRPr="004346B8">
        <w:rPr>
          <w:rFonts w:ascii="Times New Roman" w:eastAsia="Calibri" w:hAnsi="Times New Roman" w:cs="Times New Roman"/>
          <w:b/>
          <w:bCs/>
          <w:sz w:val="26"/>
          <w:szCs w:val="26"/>
          <w:lang w:val="kk-KZ"/>
        </w:rPr>
        <w:t>до 95 тыс операций</w:t>
      </w:r>
      <w:r w:rsidRPr="004346B8">
        <w:rPr>
          <w:rFonts w:ascii="Times New Roman" w:eastAsia="Calibri" w:hAnsi="Times New Roman" w:cs="Times New Roman"/>
          <w:bCs/>
          <w:sz w:val="26"/>
          <w:szCs w:val="26"/>
          <w:lang w:val="kk-KZ"/>
        </w:rPr>
        <w:t xml:space="preserve">, внедряются новые и уникальные технологии, позволяющие диагностировать и лечить сложнейшие заболевания сердца. По республике функционируют </w:t>
      </w:r>
      <w:r w:rsidRPr="004346B8">
        <w:rPr>
          <w:rFonts w:ascii="Times New Roman" w:eastAsia="Calibri" w:hAnsi="Times New Roman" w:cs="Times New Roman"/>
          <w:b/>
          <w:bCs/>
          <w:sz w:val="26"/>
          <w:szCs w:val="26"/>
          <w:lang w:val="kk-KZ"/>
        </w:rPr>
        <w:t>132 кабинета хронической сердечной недостаточности</w:t>
      </w:r>
      <w:r w:rsidRPr="004346B8">
        <w:rPr>
          <w:rFonts w:ascii="Times New Roman" w:hAnsi="Times New Roman" w:cs="Times New Roman"/>
          <w:b/>
          <w:bCs/>
          <w:sz w:val="32"/>
          <w:szCs w:val="32"/>
          <w:lang w:val="ru-RU"/>
        </w:rPr>
        <w:t xml:space="preserve">. </w:t>
      </w:r>
    </w:p>
    <w:p w14:paraId="035CF9C3" w14:textId="77777777" w:rsidR="00D700C8" w:rsidRPr="004346B8" w:rsidRDefault="00D700C8"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b/>
          <w:sz w:val="26"/>
          <w:szCs w:val="26"/>
          <w:lang w:val="ru-RU"/>
        </w:rPr>
        <w:t>По итогам 2022 года</w:t>
      </w:r>
      <w:r w:rsidRPr="004346B8">
        <w:rPr>
          <w:rFonts w:ascii="Times New Roman" w:hAnsi="Times New Roman" w:cs="Times New Roman"/>
          <w:sz w:val="26"/>
          <w:szCs w:val="26"/>
          <w:lang w:val="ru-RU"/>
        </w:rPr>
        <w:t xml:space="preserve"> в республике отмечается стабильная эпидемиологическая ситуация </w:t>
      </w:r>
      <w:r w:rsidRPr="004346B8">
        <w:rPr>
          <w:rFonts w:ascii="Times New Roman" w:hAnsi="Times New Roman" w:cs="Times New Roman"/>
          <w:b/>
          <w:sz w:val="26"/>
          <w:szCs w:val="26"/>
          <w:lang w:val="ru-RU"/>
        </w:rPr>
        <w:t xml:space="preserve">по туберкулезу </w:t>
      </w:r>
      <w:r w:rsidRPr="004346B8">
        <w:rPr>
          <w:rFonts w:ascii="Times New Roman" w:hAnsi="Times New Roman" w:cs="Times New Roman"/>
          <w:bCs/>
          <w:sz w:val="26"/>
          <w:szCs w:val="26"/>
          <w:lang w:val="ru-RU"/>
        </w:rPr>
        <w:t>и</w:t>
      </w:r>
      <w:r w:rsidRPr="004346B8">
        <w:rPr>
          <w:rFonts w:ascii="Times New Roman" w:hAnsi="Times New Roman" w:cs="Times New Roman"/>
          <w:b/>
          <w:sz w:val="26"/>
          <w:szCs w:val="26"/>
          <w:lang w:val="ru-RU"/>
        </w:rPr>
        <w:t xml:space="preserve"> </w:t>
      </w:r>
      <w:r w:rsidRPr="004346B8">
        <w:rPr>
          <w:rFonts w:ascii="Times New Roman" w:hAnsi="Times New Roman" w:cs="Times New Roman"/>
          <w:sz w:val="26"/>
          <w:szCs w:val="26"/>
          <w:lang w:val="ru-RU"/>
        </w:rPr>
        <w:t xml:space="preserve">ожидаемый рост показателя заболеваемости туберкулезом в результате усиления работы ПМСП и выявления «потерянных», ранее не выявленных случаев туберкулеза на 1,4 %, который составил </w:t>
      </w:r>
      <w:r w:rsidRPr="004346B8">
        <w:rPr>
          <w:rFonts w:ascii="Times New Roman" w:hAnsi="Times New Roman" w:cs="Times New Roman"/>
          <w:b/>
          <w:sz w:val="26"/>
          <w:szCs w:val="26"/>
          <w:lang w:val="ru-RU"/>
        </w:rPr>
        <w:t>36,5 против 36,0 на 100 тыс. населения</w:t>
      </w:r>
      <w:r w:rsidRPr="004346B8">
        <w:rPr>
          <w:rFonts w:ascii="Times New Roman" w:hAnsi="Times New Roman" w:cs="Times New Roman"/>
          <w:sz w:val="26"/>
          <w:szCs w:val="26"/>
          <w:lang w:val="ru-RU"/>
        </w:rPr>
        <w:t xml:space="preserve"> в 2021 году.</w:t>
      </w:r>
    </w:p>
    <w:p w14:paraId="7B2A0832" w14:textId="3D5BC585" w:rsidR="003B78F8" w:rsidRPr="004346B8" w:rsidRDefault="00D700C8"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Для раннего выявления туберкулеза в Казахстане внедрены самые современные рекомендованные ВОЗ методы, которые соответствуют международным стандартам. Благодаря применению инновационных методик диагностики и новых схем лечения, эффективность лечения туберкулеза и туберкулеза с множественной лекарственной устойчивостью в Казахстане одна из самых высоких в мире. Эффективность лечения впервые выявленных больных туберкулезом с </w:t>
      </w:r>
      <w:proofErr w:type="spellStart"/>
      <w:r w:rsidRPr="004346B8">
        <w:rPr>
          <w:rFonts w:ascii="Times New Roman" w:hAnsi="Times New Roman" w:cs="Times New Roman"/>
          <w:sz w:val="26"/>
          <w:szCs w:val="26"/>
          <w:lang w:val="ru-RU"/>
        </w:rPr>
        <w:t>бактериовыделением</w:t>
      </w:r>
      <w:proofErr w:type="spellEnd"/>
      <w:r w:rsidRPr="004346B8">
        <w:rPr>
          <w:rFonts w:ascii="Times New Roman" w:hAnsi="Times New Roman" w:cs="Times New Roman"/>
          <w:sz w:val="26"/>
          <w:szCs w:val="26"/>
          <w:lang w:val="ru-RU"/>
        </w:rPr>
        <w:t xml:space="preserve"> с сохраненной чувствительностью составила 88,2% (стандарт ВОЗ – 85%); а больных </w:t>
      </w:r>
      <w:r w:rsidR="00DF7E01" w:rsidRPr="004346B8">
        <w:rPr>
          <w:rFonts w:ascii="Times New Roman" w:hAnsi="Times New Roman" w:cs="Times New Roman"/>
          <w:sz w:val="26"/>
          <w:szCs w:val="26"/>
          <w:lang w:val="ru-RU"/>
        </w:rPr>
        <w:t>с лекарственно-устойчивой формой туберкулеза</w:t>
      </w:r>
      <w:r w:rsidRPr="004346B8">
        <w:rPr>
          <w:rFonts w:ascii="Times New Roman" w:hAnsi="Times New Roman" w:cs="Times New Roman"/>
          <w:sz w:val="26"/>
          <w:szCs w:val="26"/>
          <w:lang w:val="ru-RU"/>
        </w:rPr>
        <w:t xml:space="preserve"> – 80,2% (стандарт ВОЗ – 75%).</w:t>
      </w:r>
    </w:p>
    <w:p w14:paraId="5076EF22" w14:textId="77777777" w:rsidR="003B78F8" w:rsidRPr="004346B8" w:rsidRDefault="00E53E47"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sz w:val="26"/>
          <w:szCs w:val="26"/>
          <w:lang w:val="kk-KZ"/>
        </w:rPr>
      </w:pPr>
      <w:r w:rsidRPr="004346B8">
        <w:rPr>
          <w:rFonts w:ascii="Times New Roman" w:hAnsi="Times New Roman" w:cs="Times New Roman"/>
          <w:sz w:val="26"/>
          <w:szCs w:val="26"/>
          <w:lang w:val="kk-KZ"/>
        </w:rPr>
        <w:lastRenderedPageBreak/>
        <w:t xml:space="preserve">В республике функционируют 6 центров трансплантации в городах Астана (3), Алматы (1), Шымкент (1) и Актобе (1), 3 лаборатории тканевого типирования в г.г. Астана, Алматы и Актобе и 40 донорских стационаров по всей стране.  </w:t>
      </w:r>
    </w:p>
    <w:p w14:paraId="5337B76D" w14:textId="77777777" w:rsidR="003B78F8" w:rsidRPr="004346B8" w:rsidRDefault="00E53E47"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С 2012 года функционирует система трансплантационной координации с целью развития посмертного органного донорства и трансплантации органов и тканей в республике.</w:t>
      </w:r>
      <w:r w:rsidR="00690F3D" w:rsidRPr="004346B8">
        <w:rPr>
          <w:rFonts w:ascii="Times New Roman" w:hAnsi="Times New Roman" w:cs="Times New Roman"/>
          <w:sz w:val="26"/>
          <w:szCs w:val="26"/>
          <w:lang w:val="ru-RU"/>
        </w:rPr>
        <w:t xml:space="preserve"> </w:t>
      </w:r>
      <w:r w:rsidRPr="004346B8">
        <w:rPr>
          <w:rFonts w:ascii="Times New Roman" w:hAnsi="Times New Roman" w:cs="Times New Roman"/>
          <w:sz w:val="26"/>
          <w:szCs w:val="26"/>
          <w:lang w:val="ru-RU"/>
        </w:rPr>
        <w:t xml:space="preserve">На сегодня в листе ожидания на трансплантацию донорских органов состоит </w:t>
      </w:r>
      <w:r w:rsidRPr="004346B8">
        <w:rPr>
          <w:rFonts w:ascii="Times New Roman" w:hAnsi="Times New Roman" w:cs="Times New Roman"/>
          <w:b/>
          <w:sz w:val="26"/>
          <w:szCs w:val="26"/>
          <w:lang w:val="ru-RU"/>
        </w:rPr>
        <w:t xml:space="preserve">3654 </w:t>
      </w:r>
      <w:r w:rsidRPr="004346B8">
        <w:rPr>
          <w:rFonts w:ascii="Times New Roman" w:hAnsi="Times New Roman" w:cs="Times New Roman"/>
          <w:sz w:val="26"/>
          <w:szCs w:val="26"/>
          <w:lang w:val="ru-RU"/>
        </w:rPr>
        <w:t xml:space="preserve">человек. В 2022 году из листа ожидания выбыло </w:t>
      </w:r>
      <w:r w:rsidRPr="004346B8">
        <w:rPr>
          <w:rFonts w:ascii="Times New Roman" w:hAnsi="Times New Roman" w:cs="Times New Roman"/>
          <w:b/>
          <w:sz w:val="26"/>
          <w:szCs w:val="26"/>
          <w:lang w:val="ru-RU"/>
        </w:rPr>
        <w:t>320</w:t>
      </w:r>
      <w:r w:rsidRPr="004346B8">
        <w:rPr>
          <w:rFonts w:ascii="Times New Roman" w:hAnsi="Times New Roman" w:cs="Times New Roman"/>
          <w:sz w:val="26"/>
          <w:szCs w:val="26"/>
          <w:lang w:val="ru-RU"/>
        </w:rPr>
        <w:t xml:space="preserve"> человек по причине смерти.</w:t>
      </w:r>
    </w:p>
    <w:p w14:paraId="7706431D" w14:textId="77777777" w:rsidR="003B78F8" w:rsidRPr="004346B8" w:rsidRDefault="00E53E47"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 </w:t>
      </w:r>
      <w:r w:rsidRPr="004346B8">
        <w:rPr>
          <w:rFonts w:ascii="Times New Roman" w:hAnsi="Times New Roman" w:cs="Times New Roman"/>
          <w:bCs/>
          <w:sz w:val="26"/>
          <w:szCs w:val="26"/>
          <w:lang w:val="ru-RU"/>
        </w:rPr>
        <w:t>В 2022 году проведено</w:t>
      </w:r>
      <w:r w:rsidRPr="004346B8">
        <w:rPr>
          <w:rFonts w:ascii="Times New Roman" w:hAnsi="Times New Roman" w:cs="Times New Roman"/>
          <w:b/>
          <w:bCs/>
          <w:sz w:val="26"/>
          <w:szCs w:val="26"/>
          <w:lang w:val="ru-RU"/>
        </w:rPr>
        <w:t xml:space="preserve"> 225 трансплантаций, </w:t>
      </w:r>
      <w:r w:rsidRPr="004346B8">
        <w:rPr>
          <w:rFonts w:ascii="Times New Roman" w:hAnsi="Times New Roman" w:cs="Times New Roman"/>
          <w:bCs/>
          <w:sz w:val="26"/>
          <w:szCs w:val="26"/>
          <w:lang w:val="ru-RU"/>
        </w:rPr>
        <w:t>из которых всего</w:t>
      </w:r>
      <w:r w:rsidRPr="004346B8">
        <w:rPr>
          <w:rFonts w:ascii="Times New Roman" w:hAnsi="Times New Roman" w:cs="Times New Roman"/>
          <w:b/>
          <w:bCs/>
          <w:sz w:val="26"/>
          <w:szCs w:val="26"/>
          <w:lang w:val="ru-RU"/>
        </w:rPr>
        <w:t xml:space="preserve"> 16 донорских органов пересажено от посмертных доноров (7%).</w:t>
      </w:r>
      <w:r w:rsidR="00690F3D" w:rsidRPr="004346B8">
        <w:rPr>
          <w:rFonts w:ascii="Times New Roman" w:hAnsi="Times New Roman" w:cs="Times New Roman"/>
          <w:b/>
          <w:bCs/>
          <w:sz w:val="26"/>
          <w:szCs w:val="26"/>
          <w:lang w:val="ru-RU"/>
        </w:rPr>
        <w:t xml:space="preserve"> </w:t>
      </w:r>
      <w:r w:rsidR="00690F3D" w:rsidRPr="004346B8">
        <w:rPr>
          <w:rFonts w:ascii="Times New Roman" w:hAnsi="Times New Roman" w:cs="Times New Roman"/>
          <w:sz w:val="26"/>
          <w:szCs w:val="26"/>
          <w:lang w:val="ru-RU"/>
        </w:rPr>
        <w:t xml:space="preserve">Необходимо широкомасштабное и регулярное проведение просветительской работы по развитию органного донорства, в том числе необходимо усилить </w:t>
      </w:r>
      <w:proofErr w:type="spellStart"/>
      <w:r w:rsidR="00690F3D" w:rsidRPr="004346B8">
        <w:rPr>
          <w:rFonts w:ascii="Times New Roman" w:hAnsi="Times New Roman" w:cs="Times New Roman"/>
          <w:sz w:val="26"/>
          <w:szCs w:val="26"/>
          <w:lang w:val="ru-RU"/>
        </w:rPr>
        <w:t>межсекторальное</w:t>
      </w:r>
      <w:proofErr w:type="spellEnd"/>
      <w:r w:rsidR="00690F3D" w:rsidRPr="004346B8">
        <w:rPr>
          <w:rFonts w:ascii="Times New Roman" w:hAnsi="Times New Roman" w:cs="Times New Roman"/>
          <w:sz w:val="26"/>
          <w:szCs w:val="26"/>
          <w:lang w:val="ru-RU"/>
        </w:rPr>
        <w:t xml:space="preserve"> взаимодействие государственных органов.</w:t>
      </w:r>
    </w:p>
    <w:p w14:paraId="025A4995" w14:textId="3B4DF027" w:rsidR="003B78F8" w:rsidRPr="004346B8" w:rsidRDefault="00690F3D"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C 1 июля 2022 года из Министерства внутренних дел в ведение системы здравоохранения переданы функции и полномочия медицинского обеспечения лиц, содержащихся </w:t>
      </w:r>
      <w:r w:rsidRPr="004346B8">
        <w:rPr>
          <w:rFonts w:ascii="Times New Roman" w:hAnsi="Times New Roman" w:cs="Times New Roman"/>
          <w:b/>
          <w:sz w:val="26"/>
          <w:szCs w:val="26"/>
          <w:lang w:val="ru-RU"/>
        </w:rPr>
        <w:t xml:space="preserve">в 16 следственных изоляторах уголовно-исполнительной системы и 301 штатных единиц работников </w:t>
      </w:r>
      <w:r w:rsidRPr="004346B8">
        <w:rPr>
          <w:rFonts w:ascii="Times New Roman" w:hAnsi="Times New Roman" w:cs="Times New Roman"/>
          <w:i/>
          <w:sz w:val="24"/>
          <w:szCs w:val="26"/>
          <w:lang w:val="ru-RU"/>
        </w:rPr>
        <w:t>(аттестованных-122 ед</w:t>
      </w:r>
      <w:r w:rsidR="00AA5D15" w:rsidRPr="004346B8">
        <w:rPr>
          <w:rFonts w:ascii="Times New Roman" w:hAnsi="Times New Roman" w:cs="Times New Roman"/>
          <w:i/>
          <w:sz w:val="24"/>
          <w:szCs w:val="26"/>
          <w:lang w:val="ru-RU"/>
        </w:rPr>
        <w:t>.</w:t>
      </w:r>
      <w:r w:rsidRPr="004346B8">
        <w:rPr>
          <w:rFonts w:ascii="Times New Roman" w:hAnsi="Times New Roman" w:cs="Times New Roman"/>
          <w:i/>
          <w:sz w:val="24"/>
          <w:szCs w:val="26"/>
          <w:lang w:val="ru-RU"/>
        </w:rPr>
        <w:t>, гражданских служащих-143 ед</w:t>
      </w:r>
      <w:r w:rsidR="00AA5D15" w:rsidRPr="004346B8">
        <w:rPr>
          <w:rFonts w:ascii="Times New Roman" w:hAnsi="Times New Roman" w:cs="Times New Roman"/>
          <w:i/>
          <w:sz w:val="24"/>
          <w:szCs w:val="26"/>
          <w:lang w:val="ru-RU"/>
        </w:rPr>
        <w:t>.</w:t>
      </w:r>
      <w:r w:rsidRPr="004346B8">
        <w:rPr>
          <w:rFonts w:ascii="Times New Roman" w:hAnsi="Times New Roman" w:cs="Times New Roman"/>
          <w:i/>
          <w:sz w:val="24"/>
          <w:szCs w:val="26"/>
          <w:lang w:val="ru-RU"/>
        </w:rPr>
        <w:t xml:space="preserve">, младший медицинский персонал 36 ед.). </w:t>
      </w:r>
      <w:r w:rsidRPr="004346B8">
        <w:rPr>
          <w:rFonts w:ascii="Times New Roman" w:hAnsi="Times New Roman" w:cs="Times New Roman"/>
          <w:sz w:val="26"/>
          <w:szCs w:val="26"/>
          <w:lang w:val="ru-RU"/>
        </w:rPr>
        <w:t xml:space="preserve"> </w:t>
      </w:r>
    </w:p>
    <w:p w14:paraId="612055B9" w14:textId="407E0C05" w:rsidR="003B78F8" w:rsidRPr="004346B8" w:rsidRDefault="00690F3D"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 С 1 января 2023 года передано медицинское обеспечение </w:t>
      </w:r>
      <w:r w:rsidR="00AA5D15" w:rsidRPr="004346B8">
        <w:rPr>
          <w:rFonts w:ascii="Times New Roman" w:hAnsi="Times New Roman" w:cs="Times New Roman"/>
          <w:sz w:val="26"/>
          <w:szCs w:val="26"/>
          <w:lang w:val="ru-RU"/>
        </w:rPr>
        <w:t>лиц,</w:t>
      </w:r>
      <w:r w:rsidRPr="004346B8">
        <w:rPr>
          <w:rFonts w:ascii="Times New Roman" w:hAnsi="Times New Roman" w:cs="Times New Roman"/>
          <w:sz w:val="26"/>
          <w:szCs w:val="26"/>
          <w:lang w:val="ru-RU"/>
        </w:rPr>
        <w:t xml:space="preserve"> содержащихся в </w:t>
      </w:r>
      <w:r w:rsidRPr="004346B8">
        <w:rPr>
          <w:rFonts w:ascii="Times New Roman" w:hAnsi="Times New Roman" w:cs="Times New Roman"/>
          <w:b/>
          <w:sz w:val="26"/>
          <w:szCs w:val="26"/>
          <w:lang w:val="ru-RU"/>
        </w:rPr>
        <w:t>63 учреждениях уголовно-исполнительной систем</w:t>
      </w:r>
      <w:r w:rsidRPr="004346B8">
        <w:rPr>
          <w:rFonts w:ascii="Times New Roman" w:hAnsi="Times New Roman" w:cs="Times New Roman"/>
          <w:sz w:val="26"/>
          <w:szCs w:val="26"/>
          <w:lang w:val="ru-RU"/>
        </w:rPr>
        <w:t>ы</w:t>
      </w:r>
      <w:r w:rsidR="000621AA" w:rsidRPr="004346B8">
        <w:rPr>
          <w:rFonts w:ascii="Times New Roman" w:hAnsi="Times New Roman" w:cs="Times New Roman"/>
          <w:sz w:val="26"/>
          <w:szCs w:val="26"/>
          <w:lang w:val="ru-RU"/>
        </w:rPr>
        <w:t xml:space="preserve"> (УИС)</w:t>
      </w:r>
      <w:r w:rsidRPr="004346B8">
        <w:rPr>
          <w:rFonts w:ascii="Times New Roman" w:hAnsi="Times New Roman" w:cs="Times New Roman"/>
          <w:sz w:val="26"/>
          <w:szCs w:val="26"/>
          <w:lang w:val="ru-RU"/>
        </w:rPr>
        <w:t xml:space="preserve">. Передаются 1254 единиц медицинского персонала </w:t>
      </w:r>
      <w:r w:rsidRPr="004346B8">
        <w:rPr>
          <w:rFonts w:ascii="Times New Roman" w:hAnsi="Times New Roman" w:cs="Times New Roman"/>
          <w:i/>
          <w:sz w:val="24"/>
          <w:szCs w:val="26"/>
          <w:lang w:val="ru-RU"/>
        </w:rPr>
        <w:t>(аттестованные- 253 ед</w:t>
      </w:r>
      <w:r w:rsidR="00F6060C" w:rsidRPr="004346B8">
        <w:rPr>
          <w:rFonts w:ascii="Times New Roman" w:hAnsi="Times New Roman" w:cs="Times New Roman"/>
          <w:i/>
          <w:sz w:val="24"/>
          <w:szCs w:val="26"/>
          <w:lang w:val="ru-RU"/>
        </w:rPr>
        <w:t>.</w:t>
      </w:r>
      <w:r w:rsidRPr="004346B8">
        <w:rPr>
          <w:rFonts w:ascii="Times New Roman" w:hAnsi="Times New Roman" w:cs="Times New Roman"/>
          <w:i/>
          <w:sz w:val="24"/>
          <w:szCs w:val="26"/>
          <w:lang w:val="ru-RU"/>
        </w:rPr>
        <w:t>, гражданские- 852 ед</w:t>
      </w:r>
      <w:r w:rsidR="00F6060C" w:rsidRPr="004346B8">
        <w:rPr>
          <w:rFonts w:ascii="Times New Roman" w:hAnsi="Times New Roman" w:cs="Times New Roman"/>
          <w:i/>
          <w:sz w:val="24"/>
          <w:szCs w:val="26"/>
          <w:lang w:val="ru-RU"/>
        </w:rPr>
        <w:t>.</w:t>
      </w:r>
      <w:r w:rsidRPr="004346B8">
        <w:rPr>
          <w:rFonts w:ascii="Times New Roman" w:hAnsi="Times New Roman" w:cs="Times New Roman"/>
          <w:i/>
          <w:sz w:val="24"/>
          <w:szCs w:val="26"/>
          <w:lang w:val="ru-RU"/>
        </w:rPr>
        <w:t>, младший медицинский персонал 149 ед.)</w:t>
      </w:r>
      <w:r w:rsidRPr="004346B8">
        <w:rPr>
          <w:rFonts w:ascii="Times New Roman" w:hAnsi="Times New Roman" w:cs="Times New Roman"/>
          <w:sz w:val="24"/>
          <w:szCs w:val="26"/>
          <w:lang w:val="ru-RU"/>
        </w:rPr>
        <w:t xml:space="preserve"> </w:t>
      </w:r>
      <w:r w:rsidRPr="004346B8">
        <w:rPr>
          <w:rFonts w:ascii="Times New Roman" w:hAnsi="Times New Roman" w:cs="Times New Roman"/>
          <w:sz w:val="26"/>
          <w:szCs w:val="26"/>
          <w:lang w:val="ru-RU"/>
        </w:rPr>
        <w:t>48 врачебных амбулаторий и 15 медицинских пункт</w:t>
      </w:r>
      <w:r w:rsidR="000621AA" w:rsidRPr="004346B8">
        <w:rPr>
          <w:rFonts w:ascii="Times New Roman" w:hAnsi="Times New Roman" w:cs="Times New Roman"/>
          <w:sz w:val="26"/>
          <w:szCs w:val="26"/>
          <w:lang w:val="ru-RU"/>
        </w:rPr>
        <w:t>ов</w:t>
      </w:r>
      <w:r w:rsidRPr="004346B8">
        <w:rPr>
          <w:rFonts w:ascii="Times New Roman" w:hAnsi="Times New Roman" w:cs="Times New Roman"/>
          <w:sz w:val="26"/>
          <w:szCs w:val="26"/>
          <w:lang w:val="ru-RU"/>
        </w:rPr>
        <w:t xml:space="preserve"> и 2 стационар</w:t>
      </w:r>
      <w:r w:rsidR="000621AA" w:rsidRPr="004346B8">
        <w:rPr>
          <w:rFonts w:ascii="Times New Roman" w:hAnsi="Times New Roman" w:cs="Times New Roman"/>
          <w:sz w:val="26"/>
          <w:szCs w:val="26"/>
          <w:lang w:val="ru-RU"/>
        </w:rPr>
        <w:t>а</w:t>
      </w:r>
      <w:r w:rsidRPr="004346B8">
        <w:rPr>
          <w:rFonts w:ascii="Times New Roman" w:hAnsi="Times New Roman" w:cs="Times New Roman"/>
          <w:sz w:val="26"/>
          <w:szCs w:val="26"/>
          <w:lang w:val="ru-RU"/>
        </w:rPr>
        <w:t xml:space="preserve"> </w:t>
      </w:r>
      <w:r w:rsidRPr="004346B8">
        <w:rPr>
          <w:rFonts w:ascii="Times New Roman" w:hAnsi="Times New Roman" w:cs="Times New Roman"/>
          <w:i/>
          <w:sz w:val="24"/>
          <w:szCs w:val="26"/>
          <w:lang w:val="ru-RU"/>
        </w:rPr>
        <w:t>(противотуберкулёзная больница при учреждении Карагандинской области, Республиканская психиатрическая больница для осужденных в Алматинской области</w:t>
      </w:r>
      <w:r w:rsidR="000621AA" w:rsidRPr="004346B8">
        <w:rPr>
          <w:rFonts w:ascii="Times New Roman" w:hAnsi="Times New Roman" w:cs="Times New Roman"/>
          <w:i/>
          <w:sz w:val="24"/>
          <w:szCs w:val="26"/>
          <w:lang w:val="ru-RU"/>
        </w:rPr>
        <w:t>)</w:t>
      </w:r>
      <w:r w:rsidRPr="004346B8">
        <w:rPr>
          <w:rFonts w:ascii="Times New Roman" w:hAnsi="Times New Roman" w:cs="Times New Roman"/>
          <w:sz w:val="26"/>
          <w:szCs w:val="26"/>
          <w:lang w:val="ru-RU"/>
        </w:rPr>
        <w:t xml:space="preserve"> и Дом ребёнка в Алматинской области. </w:t>
      </w:r>
    </w:p>
    <w:p w14:paraId="79F121D1" w14:textId="50A21212" w:rsidR="000621AA" w:rsidRPr="004346B8" w:rsidRDefault="000621AA" w:rsidP="000621AA">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Проведена работа по подготовке зданий, проведению инвентаризации, финансирования и лицензирования. На сегодня лицензию имеют 59 медицинских объектов УИС, на рассмотрении - 3 заявки (Атырау область -1, Жамбыл - 2), не подана - 1 заявка (</w:t>
      </w:r>
      <w:proofErr w:type="spellStart"/>
      <w:r w:rsidRPr="004346B8">
        <w:rPr>
          <w:rFonts w:ascii="Times New Roman" w:hAnsi="Times New Roman" w:cs="Times New Roman"/>
          <w:sz w:val="26"/>
          <w:szCs w:val="26"/>
          <w:lang w:val="ru-RU"/>
        </w:rPr>
        <w:t>Мангистауская</w:t>
      </w:r>
      <w:proofErr w:type="spellEnd"/>
      <w:r w:rsidRPr="004346B8">
        <w:rPr>
          <w:rFonts w:ascii="Times New Roman" w:hAnsi="Times New Roman" w:cs="Times New Roman"/>
          <w:sz w:val="26"/>
          <w:szCs w:val="26"/>
          <w:lang w:val="ru-RU"/>
        </w:rPr>
        <w:t xml:space="preserve"> область -1, здание в аварийном состоянии, осужденные не содержатся).</w:t>
      </w:r>
    </w:p>
    <w:p w14:paraId="5239F3D2" w14:textId="611190E9" w:rsidR="003B78F8" w:rsidRPr="004346B8" w:rsidRDefault="00905551"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На 2022 год закуплены </w:t>
      </w:r>
      <w:r w:rsidRPr="004346B8">
        <w:rPr>
          <w:rFonts w:ascii="Times New Roman" w:hAnsi="Times New Roman" w:cs="Times New Roman"/>
          <w:b/>
          <w:sz w:val="26"/>
          <w:szCs w:val="26"/>
          <w:lang w:val="ru-RU"/>
        </w:rPr>
        <w:t>1 587 наименований лекарственных средств и медицинских изделий (далее – ЛС и МИ),</w:t>
      </w:r>
      <w:r w:rsidRPr="004346B8">
        <w:rPr>
          <w:rFonts w:ascii="Times New Roman" w:hAnsi="Times New Roman" w:cs="Times New Roman"/>
          <w:sz w:val="26"/>
          <w:szCs w:val="26"/>
          <w:lang w:val="ru-RU"/>
        </w:rPr>
        <w:t xml:space="preserve"> что составляет 97% от объема подлежащих к закупу ЛС и МИ. Закуплены 970 ЛС на сумму 330 млрд. тенге и 617 МИ на сумму 48,6 млрд. тенге, экономия составила 29,7 млрд. тенге.</w:t>
      </w:r>
    </w:p>
    <w:p w14:paraId="06028C3A" w14:textId="05E6F838" w:rsidR="008F12A3" w:rsidRPr="004346B8" w:rsidRDefault="00905551"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В рамках амбулаторного лекарственного обеспечения осуществлена поставка ЛС и МИ на общую сумму 202,7 млрд. тенге, в рамках стационарной помощи в 1 211 медицинским организациям отгружены ЛС и МИ на сумму 194,9 млрд. тенге. </w:t>
      </w:r>
      <w:r w:rsidR="008F12A3" w:rsidRPr="004346B8">
        <w:rPr>
          <w:rFonts w:ascii="Times New Roman" w:hAnsi="Times New Roman" w:cs="Times New Roman"/>
          <w:sz w:val="26"/>
          <w:szCs w:val="26"/>
          <w:lang w:val="ru-RU"/>
        </w:rPr>
        <w:t>За 2022 год бесплатными лекарствами охвачены более 4 млн.038 тыс. населения, из них 2439,28 тыс. населения – в рамках внедренной системы ОСМС.</w:t>
      </w:r>
    </w:p>
    <w:p w14:paraId="0BBD5B1C" w14:textId="416AC054" w:rsidR="003B78F8" w:rsidRPr="004346B8" w:rsidRDefault="008F12A3"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 </w:t>
      </w:r>
      <w:r w:rsidR="00905551" w:rsidRPr="004346B8">
        <w:rPr>
          <w:rFonts w:ascii="Times New Roman" w:hAnsi="Times New Roman" w:cs="Times New Roman"/>
          <w:sz w:val="26"/>
          <w:szCs w:val="26"/>
          <w:lang w:val="ru-RU"/>
        </w:rPr>
        <w:t xml:space="preserve">Единым дистрибьютором ТОО «СК-Фармации» произведен </w:t>
      </w:r>
      <w:r w:rsidR="00905551" w:rsidRPr="004346B8">
        <w:rPr>
          <w:rFonts w:ascii="Times New Roman" w:hAnsi="Times New Roman" w:cs="Times New Roman"/>
          <w:b/>
          <w:sz w:val="26"/>
          <w:szCs w:val="26"/>
          <w:lang w:val="ru-RU"/>
        </w:rPr>
        <w:t>закуп 177 ед. медицинской техники</w:t>
      </w:r>
      <w:r w:rsidR="00905551" w:rsidRPr="004346B8">
        <w:rPr>
          <w:rFonts w:ascii="Times New Roman" w:hAnsi="Times New Roman" w:cs="Times New Roman"/>
          <w:sz w:val="26"/>
          <w:szCs w:val="26"/>
          <w:lang w:val="ru-RU"/>
        </w:rPr>
        <w:t>: выделенная сумма на закуп медицинской техники 23,2 млрд. тенге, по итогам аукциона сумма закупа составила 20 млрд. тенге, экономия составила 3,1 млрд. тенге – 14 %.</w:t>
      </w:r>
    </w:p>
    <w:p w14:paraId="35395C48" w14:textId="77777777" w:rsidR="003B78F8" w:rsidRPr="004346B8" w:rsidRDefault="00BC34A5"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sz w:val="26"/>
          <w:szCs w:val="26"/>
          <w:lang w:val="kk-KZ"/>
        </w:rPr>
      </w:pPr>
      <w:r w:rsidRPr="004346B8">
        <w:rPr>
          <w:rFonts w:ascii="Times New Roman" w:hAnsi="Times New Roman" w:cs="Times New Roman"/>
          <w:b/>
          <w:sz w:val="26"/>
          <w:szCs w:val="26"/>
          <w:lang w:val="kk-KZ"/>
        </w:rPr>
        <w:t>В основной капитал</w:t>
      </w:r>
      <w:r w:rsidRPr="004346B8">
        <w:rPr>
          <w:rFonts w:ascii="Times New Roman" w:hAnsi="Times New Roman" w:cs="Times New Roman"/>
          <w:sz w:val="26"/>
          <w:szCs w:val="26"/>
          <w:lang w:val="kk-KZ"/>
        </w:rPr>
        <w:t xml:space="preserve"> в сфере здравоохранения</w:t>
      </w:r>
      <w:r w:rsidR="000142C2" w:rsidRPr="004346B8">
        <w:rPr>
          <w:rFonts w:ascii="Times New Roman" w:hAnsi="Times New Roman" w:cs="Times New Roman"/>
          <w:sz w:val="26"/>
          <w:szCs w:val="26"/>
          <w:lang w:val="kk-KZ"/>
        </w:rPr>
        <w:t xml:space="preserve"> в 2022 году </w:t>
      </w:r>
      <w:r w:rsidRPr="004346B8">
        <w:rPr>
          <w:rFonts w:ascii="Times New Roman" w:hAnsi="Times New Roman" w:cs="Times New Roman"/>
          <w:sz w:val="26"/>
          <w:szCs w:val="26"/>
          <w:lang w:val="kk-KZ"/>
        </w:rPr>
        <w:t xml:space="preserve">привлечены следующие </w:t>
      </w:r>
      <w:r w:rsidR="000142C2" w:rsidRPr="004346B8">
        <w:rPr>
          <w:rFonts w:ascii="Times New Roman" w:hAnsi="Times New Roman" w:cs="Times New Roman"/>
          <w:sz w:val="26"/>
          <w:szCs w:val="26"/>
          <w:lang w:val="kk-KZ"/>
        </w:rPr>
        <w:t xml:space="preserve">крупные </w:t>
      </w:r>
      <w:r w:rsidRPr="004346B8">
        <w:rPr>
          <w:rFonts w:ascii="Times New Roman" w:hAnsi="Times New Roman" w:cs="Times New Roman"/>
          <w:sz w:val="26"/>
          <w:szCs w:val="26"/>
          <w:lang w:val="kk-KZ"/>
        </w:rPr>
        <w:t>инвестиции:</w:t>
      </w:r>
    </w:p>
    <w:p w14:paraId="35DF38DB" w14:textId="246A9913" w:rsidR="003B78F8" w:rsidRPr="004346B8" w:rsidRDefault="000142C2"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- 37,661 млрд. тенге</w:t>
      </w:r>
      <w:r w:rsidR="00C77E10" w:rsidRPr="004346B8">
        <w:rPr>
          <w:rFonts w:ascii="Times New Roman" w:hAnsi="Times New Roman" w:cs="Times New Roman"/>
          <w:sz w:val="26"/>
          <w:szCs w:val="26"/>
          <w:lang w:val="ru-RU"/>
        </w:rPr>
        <w:t xml:space="preserve"> на </w:t>
      </w:r>
      <w:r w:rsidRPr="004346B8">
        <w:rPr>
          <w:rFonts w:ascii="Times New Roman" w:hAnsi="Times New Roman" w:cs="Times New Roman"/>
          <w:sz w:val="26"/>
          <w:szCs w:val="26"/>
          <w:lang w:val="ru-RU"/>
        </w:rPr>
        <w:t>строительство Национального научного онкологического центра в г</w:t>
      </w:r>
      <w:r w:rsidR="002A0ED8" w:rsidRPr="004346B8">
        <w:rPr>
          <w:rFonts w:ascii="Times New Roman" w:hAnsi="Times New Roman" w:cs="Times New Roman"/>
          <w:sz w:val="26"/>
          <w:szCs w:val="26"/>
          <w:lang w:val="ru-RU"/>
        </w:rPr>
        <w:t>.</w:t>
      </w:r>
      <w:r w:rsidRPr="004346B8">
        <w:rPr>
          <w:rFonts w:ascii="Times New Roman" w:hAnsi="Times New Roman" w:cs="Times New Roman"/>
          <w:sz w:val="26"/>
          <w:szCs w:val="26"/>
          <w:lang w:val="ru-RU"/>
        </w:rPr>
        <w:t xml:space="preserve"> Астана;</w:t>
      </w:r>
    </w:p>
    <w:p w14:paraId="3DEEC349" w14:textId="77777777" w:rsidR="003B78F8" w:rsidRPr="004346B8" w:rsidRDefault="000142C2"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lastRenderedPageBreak/>
        <w:t xml:space="preserve">- 24,219 млрд. тенге </w:t>
      </w:r>
      <w:r w:rsidR="00C77E10" w:rsidRPr="004346B8">
        <w:rPr>
          <w:rFonts w:ascii="Times New Roman" w:hAnsi="Times New Roman" w:cs="Times New Roman"/>
          <w:sz w:val="26"/>
          <w:szCs w:val="26"/>
          <w:lang w:val="ru-RU"/>
        </w:rPr>
        <w:t xml:space="preserve">на </w:t>
      </w:r>
      <w:r w:rsidRPr="004346B8">
        <w:rPr>
          <w:rFonts w:ascii="Times New Roman" w:hAnsi="Times New Roman" w:cs="Times New Roman"/>
          <w:sz w:val="26"/>
          <w:szCs w:val="26"/>
          <w:lang w:val="ru-RU"/>
        </w:rPr>
        <w:t xml:space="preserve">строительство цеха по производству субстанций на базе биофармацевтического завода по выпуску иммунобиологических препаратов, в поселке Гвардейский </w:t>
      </w:r>
      <w:proofErr w:type="spellStart"/>
      <w:r w:rsidRPr="004346B8">
        <w:rPr>
          <w:rFonts w:ascii="Times New Roman" w:hAnsi="Times New Roman" w:cs="Times New Roman"/>
          <w:sz w:val="26"/>
          <w:szCs w:val="26"/>
          <w:lang w:val="ru-RU"/>
        </w:rPr>
        <w:t>Кордайского</w:t>
      </w:r>
      <w:proofErr w:type="spellEnd"/>
      <w:r w:rsidRPr="004346B8">
        <w:rPr>
          <w:rFonts w:ascii="Times New Roman" w:hAnsi="Times New Roman" w:cs="Times New Roman"/>
          <w:sz w:val="26"/>
          <w:szCs w:val="26"/>
          <w:lang w:val="ru-RU"/>
        </w:rPr>
        <w:t xml:space="preserve"> района </w:t>
      </w:r>
      <w:proofErr w:type="spellStart"/>
      <w:r w:rsidRPr="004346B8">
        <w:rPr>
          <w:rFonts w:ascii="Times New Roman" w:hAnsi="Times New Roman" w:cs="Times New Roman"/>
          <w:sz w:val="26"/>
          <w:szCs w:val="26"/>
          <w:lang w:val="ru-RU"/>
        </w:rPr>
        <w:t>Жамбылской</w:t>
      </w:r>
      <w:proofErr w:type="spellEnd"/>
      <w:r w:rsidRPr="004346B8">
        <w:rPr>
          <w:rFonts w:ascii="Times New Roman" w:hAnsi="Times New Roman" w:cs="Times New Roman"/>
          <w:sz w:val="26"/>
          <w:szCs w:val="26"/>
          <w:lang w:val="ru-RU"/>
        </w:rPr>
        <w:t xml:space="preserve"> области (BSL-3);</w:t>
      </w:r>
    </w:p>
    <w:p w14:paraId="54450616" w14:textId="51C9750C" w:rsidR="003B78F8" w:rsidRPr="004346B8" w:rsidRDefault="000142C2" w:rsidP="003B78F8">
      <w:pPr>
        <w:pBdr>
          <w:bottom w:val="single" w:sz="4" w:space="1" w:color="FFFFFF"/>
        </w:pBdr>
        <w:tabs>
          <w:tab w:val="left" w:pos="709"/>
          <w:tab w:val="left" w:pos="1134"/>
        </w:tabs>
        <w:autoSpaceDE w:val="0"/>
        <w:autoSpaceDN w:val="0"/>
        <w:adjustRightInd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- 9,9 </w:t>
      </w:r>
      <w:proofErr w:type="spellStart"/>
      <w:r w:rsidRPr="004346B8">
        <w:rPr>
          <w:rFonts w:ascii="Times New Roman" w:hAnsi="Times New Roman" w:cs="Times New Roman"/>
          <w:sz w:val="26"/>
          <w:szCs w:val="26"/>
          <w:lang w:val="ru-RU"/>
        </w:rPr>
        <w:t>млрд</w:t>
      </w:r>
      <w:proofErr w:type="gramStart"/>
      <w:r w:rsidRPr="004346B8">
        <w:rPr>
          <w:rFonts w:ascii="Times New Roman" w:hAnsi="Times New Roman" w:cs="Times New Roman"/>
          <w:sz w:val="26"/>
          <w:szCs w:val="26"/>
          <w:lang w:val="ru-RU"/>
        </w:rPr>
        <w:t>.т</w:t>
      </w:r>
      <w:proofErr w:type="gramEnd"/>
      <w:r w:rsidRPr="004346B8">
        <w:rPr>
          <w:rFonts w:ascii="Times New Roman" w:hAnsi="Times New Roman" w:cs="Times New Roman"/>
          <w:sz w:val="26"/>
          <w:szCs w:val="26"/>
          <w:lang w:val="ru-RU"/>
        </w:rPr>
        <w:t>енге</w:t>
      </w:r>
      <w:proofErr w:type="spellEnd"/>
      <w:r w:rsidRPr="004346B8">
        <w:rPr>
          <w:rFonts w:ascii="Times New Roman" w:hAnsi="Times New Roman" w:cs="Times New Roman"/>
          <w:sz w:val="26"/>
          <w:szCs w:val="26"/>
          <w:lang w:val="ru-RU"/>
        </w:rPr>
        <w:t xml:space="preserve"> </w:t>
      </w:r>
      <w:r w:rsidR="00C77E10" w:rsidRPr="004346B8">
        <w:rPr>
          <w:rFonts w:ascii="Times New Roman" w:hAnsi="Times New Roman" w:cs="Times New Roman"/>
          <w:sz w:val="26"/>
          <w:szCs w:val="26"/>
          <w:lang w:val="ru-RU"/>
        </w:rPr>
        <w:t xml:space="preserve">на </w:t>
      </w:r>
      <w:r w:rsidRPr="004346B8">
        <w:rPr>
          <w:rFonts w:ascii="Times New Roman" w:hAnsi="Times New Roman" w:cs="Times New Roman"/>
          <w:sz w:val="26"/>
          <w:szCs w:val="26"/>
          <w:lang w:val="ru-RU"/>
        </w:rPr>
        <w:t>строительство Н</w:t>
      </w:r>
      <w:r w:rsidR="00D70ABC" w:rsidRPr="004346B8">
        <w:rPr>
          <w:rFonts w:ascii="Times New Roman" w:hAnsi="Times New Roman" w:cs="Times New Roman"/>
          <w:sz w:val="26"/>
          <w:szCs w:val="26"/>
          <w:lang w:val="ru-RU"/>
        </w:rPr>
        <w:t xml:space="preserve">ационального координационного центра экстренной </w:t>
      </w:r>
      <w:r w:rsidR="00E96E9D" w:rsidRPr="004346B8">
        <w:rPr>
          <w:rFonts w:ascii="Times New Roman" w:hAnsi="Times New Roman" w:cs="Times New Roman"/>
          <w:sz w:val="26"/>
          <w:szCs w:val="26"/>
          <w:lang w:val="ru-RU"/>
        </w:rPr>
        <w:t>медицины г.</w:t>
      </w:r>
      <w:r w:rsidRPr="004346B8">
        <w:rPr>
          <w:rFonts w:ascii="Times New Roman" w:hAnsi="Times New Roman" w:cs="Times New Roman"/>
          <w:sz w:val="26"/>
          <w:szCs w:val="26"/>
          <w:lang w:val="ru-RU"/>
        </w:rPr>
        <w:t xml:space="preserve"> Астана.</w:t>
      </w:r>
    </w:p>
    <w:p w14:paraId="11E4F3E5" w14:textId="77777777" w:rsidR="00A064A3" w:rsidRPr="004346B8" w:rsidRDefault="00A064A3" w:rsidP="00A064A3">
      <w:pPr>
        <w:pBdr>
          <w:bottom w:val="single" w:sz="4" w:space="0" w:color="FFFFFF"/>
        </w:pBdr>
        <w:autoSpaceDE w:val="0"/>
        <w:spacing w:after="0" w:line="240" w:lineRule="auto"/>
        <w:ind w:firstLine="709"/>
        <w:jc w:val="both"/>
        <w:rPr>
          <w:rFonts w:ascii="Times New Roman" w:hAnsi="Times New Roman" w:cs="Times New Roman"/>
          <w:bCs/>
          <w:sz w:val="28"/>
          <w:szCs w:val="28"/>
          <w:lang w:val="ru-RU"/>
        </w:rPr>
      </w:pPr>
      <w:r w:rsidRPr="004346B8">
        <w:rPr>
          <w:rFonts w:ascii="Times New Roman" w:hAnsi="Times New Roman" w:cs="Times New Roman"/>
          <w:bCs/>
          <w:sz w:val="26"/>
          <w:szCs w:val="26"/>
          <w:lang w:val="ru-RU"/>
        </w:rPr>
        <w:t xml:space="preserve">В целях снижения уровня </w:t>
      </w:r>
      <w:r w:rsidRPr="004346B8">
        <w:rPr>
          <w:rFonts w:ascii="Times New Roman" w:hAnsi="Times New Roman" w:cs="Times New Roman"/>
          <w:b/>
          <w:bCs/>
          <w:sz w:val="26"/>
          <w:szCs w:val="26"/>
          <w:lang w:val="ru-RU"/>
        </w:rPr>
        <w:t>износа зданий медицинских организаций</w:t>
      </w:r>
      <w:r w:rsidRPr="004346B8">
        <w:rPr>
          <w:rFonts w:ascii="Times New Roman" w:hAnsi="Times New Roman" w:cs="Times New Roman"/>
          <w:bCs/>
          <w:sz w:val="26"/>
          <w:szCs w:val="26"/>
          <w:lang w:val="ru-RU"/>
        </w:rPr>
        <w:t>, а также дальнейшего совершенствования инфраструктуры здравоохранения в рамках региональных перспективных планов развития инфраструктуры здравоохранения местными исполнительными органами поэтапно осуществляются мероприятия по обновлению инфраструктуры здравоохранения регионов</w:t>
      </w:r>
      <w:r w:rsidRPr="004346B8">
        <w:rPr>
          <w:rFonts w:ascii="Times New Roman" w:hAnsi="Times New Roman" w:cs="Times New Roman"/>
          <w:bCs/>
          <w:sz w:val="28"/>
          <w:szCs w:val="28"/>
          <w:lang w:val="ru-RU"/>
        </w:rPr>
        <w:t xml:space="preserve"> </w:t>
      </w:r>
      <w:r w:rsidRPr="004346B8">
        <w:rPr>
          <w:rFonts w:ascii="Times New Roman" w:hAnsi="Times New Roman" w:cs="Times New Roman"/>
          <w:bCs/>
          <w:i/>
          <w:lang w:val="ru-RU"/>
        </w:rPr>
        <w:t>(в т.ч. капитальный ремонт, реконструкция, строительство объектов)</w:t>
      </w:r>
      <w:r w:rsidRPr="004346B8">
        <w:rPr>
          <w:rFonts w:ascii="Times New Roman" w:hAnsi="Times New Roman" w:cs="Times New Roman"/>
          <w:bCs/>
          <w:sz w:val="28"/>
          <w:szCs w:val="28"/>
          <w:lang w:val="ru-RU"/>
        </w:rPr>
        <w:t>.</w:t>
      </w:r>
    </w:p>
    <w:p w14:paraId="176D5483" w14:textId="77777777" w:rsidR="00A064A3" w:rsidRPr="004346B8" w:rsidRDefault="00A064A3" w:rsidP="00A064A3">
      <w:pPr>
        <w:pBdr>
          <w:bottom w:val="single" w:sz="4" w:space="0" w:color="FFFFFF"/>
        </w:pBdr>
        <w:autoSpaceDE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Так, в целях обеспечения доступности амбулаторно-поликлинической помощи </w:t>
      </w:r>
      <w:r w:rsidRPr="004346B8">
        <w:rPr>
          <w:rFonts w:ascii="Times New Roman" w:hAnsi="Times New Roman" w:cs="Times New Roman"/>
          <w:i/>
          <w:lang w:val="ru-RU"/>
        </w:rPr>
        <w:t>(далее – АПП)</w:t>
      </w:r>
      <w:r w:rsidRPr="004346B8">
        <w:rPr>
          <w:rFonts w:ascii="Times New Roman" w:hAnsi="Times New Roman" w:cs="Times New Roman"/>
          <w:sz w:val="26"/>
          <w:szCs w:val="26"/>
          <w:lang w:val="ru-RU"/>
        </w:rPr>
        <w:t xml:space="preserve"> в 2022 году в регионах открыты и построены </w:t>
      </w:r>
      <w:r w:rsidRPr="004346B8">
        <w:rPr>
          <w:rFonts w:ascii="Times New Roman" w:hAnsi="Times New Roman" w:cs="Times New Roman"/>
          <w:b/>
          <w:sz w:val="26"/>
          <w:szCs w:val="26"/>
          <w:lang w:val="ru-RU"/>
        </w:rPr>
        <w:t>107</w:t>
      </w:r>
      <w:r w:rsidRPr="004346B8">
        <w:rPr>
          <w:rFonts w:ascii="Times New Roman" w:hAnsi="Times New Roman" w:cs="Times New Roman"/>
          <w:sz w:val="26"/>
          <w:szCs w:val="26"/>
          <w:lang w:val="ru-RU"/>
        </w:rPr>
        <w:t xml:space="preserve"> объектов ПМСП </w:t>
      </w:r>
      <w:r w:rsidRPr="004346B8">
        <w:rPr>
          <w:rFonts w:ascii="Times New Roman" w:hAnsi="Times New Roman" w:cs="Times New Roman"/>
          <w:i/>
          <w:sz w:val="26"/>
          <w:szCs w:val="26"/>
          <w:lang w:val="ru-RU"/>
        </w:rPr>
        <w:t xml:space="preserve">(67 медицинских пунктов, 12 фельдшерско-акушерских пункта, 22 – врачебные амбулатории, 3 центра ПМСП, 3 поликлиники) </w:t>
      </w:r>
      <w:r w:rsidRPr="004346B8">
        <w:rPr>
          <w:rFonts w:ascii="Times New Roman" w:hAnsi="Times New Roman" w:cs="Times New Roman"/>
          <w:sz w:val="26"/>
          <w:szCs w:val="26"/>
          <w:lang w:val="ru-RU"/>
        </w:rPr>
        <w:t>за счет средств местных бюджетов, частных инвестиций, ГЧП, а также в рамках программ «</w:t>
      </w:r>
      <w:proofErr w:type="spellStart"/>
      <w:r w:rsidRPr="004346B8">
        <w:rPr>
          <w:rFonts w:ascii="Times New Roman" w:hAnsi="Times New Roman" w:cs="Times New Roman"/>
          <w:sz w:val="26"/>
          <w:szCs w:val="26"/>
          <w:lang w:val="ru-RU"/>
        </w:rPr>
        <w:t>Ауыл</w:t>
      </w:r>
      <w:proofErr w:type="spellEnd"/>
      <w:r w:rsidRPr="004346B8">
        <w:rPr>
          <w:rFonts w:ascii="Times New Roman" w:hAnsi="Times New Roman" w:cs="Times New Roman"/>
          <w:sz w:val="26"/>
          <w:szCs w:val="26"/>
          <w:lang w:val="ru-RU"/>
        </w:rPr>
        <w:t xml:space="preserve"> – Ел </w:t>
      </w:r>
      <w:proofErr w:type="spellStart"/>
      <w:r w:rsidRPr="004346B8">
        <w:rPr>
          <w:rFonts w:ascii="Times New Roman" w:hAnsi="Times New Roman" w:cs="Times New Roman"/>
          <w:sz w:val="26"/>
          <w:szCs w:val="26"/>
          <w:lang w:val="ru-RU"/>
        </w:rPr>
        <w:t>бесігі</w:t>
      </w:r>
      <w:proofErr w:type="spellEnd"/>
      <w:r w:rsidRPr="004346B8">
        <w:rPr>
          <w:rFonts w:ascii="Times New Roman" w:hAnsi="Times New Roman" w:cs="Times New Roman"/>
          <w:sz w:val="26"/>
          <w:szCs w:val="26"/>
          <w:lang w:val="ru-RU"/>
        </w:rPr>
        <w:t>».</w:t>
      </w:r>
    </w:p>
    <w:p w14:paraId="584FE188" w14:textId="77777777" w:rsidR="00A064A3" w:rsidRPr="004346B8" w:rsidRDefault="00A064A3" w:rsidP="00A064A3">
      <w:pPr>
        <w:pBdr>
          <w:bottom w:val="single" w:sz="4" w:space="0" w:color="FFFFFF"/>
        </w:pBdr>
        <w:autoSpaceDE w:val="0"/>
        <w:spacing w:after="0" w:line="240" w:lineRule="auto"/>
        <w:ind w:firstLine="709"/>
        <w:jc w:val="both"/>
        <w:rPr>
          <w:rFonts w:ascii="Times New Roman" w:hAnsi="Times New Roman" w:cs="Times New Roman"/>
          <w:bCs/>
          <w:sz w:val="26"/>
          <w:szCs w:val="26"/>
          <w:lang w:val="ru-RU"/>
        </w:rPr>
      </w:pPr>
      <w:r w:rsidRPr="004346B8">
        <w:rPr>
          <w:rFonts w:ascii="Times New Roman" w:hAnsi="Times New Roman" w:cs="Times New Roman"/>
          <w:sz w:val="26"/>
          <w:szCs w:val="26"/>
          <w:lang w:val="ru-RU"/>
        </w:rPr>
        <w:t xml:space="preserve">Также в 2022 году в рамках средств республиканского бюджета завершено строительство </w:t>
      </w:r>
      <w:r w:rsidRPr="004346B8">
        <w:rPr>
          <w:rFonts w:ascii="Times New Roman" w:hAnsi="Times New Roman" w:cs="Times New Roman"/>
          <w:bCs/>
          <w:sz w:val="26"/>
          <w:szCs w:val="26"/>
          <w:lang w:val="ru-RU"/>
        </w:rPr>
        <w:t xml:space="preserve">поликлиники на 250 посещений в смену в с. </w:t>
      </w:r>
      <w:proofErr w:type="spellStart"/>
      <w:r w:rsidRPr="004346B8">
        <w:rPr>
          <w:rFonts w:ascii="Times New Roman" w:hAnsi="Times New Roman" w:cs="Times New Roman"/>
          <w:bCs/>
          <w:sz w:val="26"/>
          <w:szCs w:val="26"/>
          <w:lang w:val="ru-RU"/>
        </w:rPr>
        <w:t>Сарыкемер</w:t>
      </w:r>
      <w:proofErr w:type="spellEnd"/>
      <w:r w:rsidRPr="004346B8">
        <w:rPr>
          <w:rFonts w:ascii="Times New Roman" w:hAnsi="Times New Roman" w:cs="Times New Roman"/>
          <w:bCs/>
          <w:sz w:val="26"/>
          <w:szCs w:val="26"/>
          <w:lang w:val="ru-RU"/>
        </w:rPr>
        <w:t xml:space="preserve"> </w:t>
      </w:r>
      <w:proofErr w:type="spellStart"/>
      <w:r w:rsidRPr="004346B8">
        <w:rPr>
          <w:rFonts w:ascii="Times New Roman" w:hAnsi="Times New Roman" w:cs="Times New Roman"/>
          <w:bCs/>
          <w:sz w:val="26"/>
          <w:szCs w:val="26"/>
          <w:lang w:val="ru-RU"/>
        </w:rPr>
        <w:t>Байзакского</w:t>
      </w:r>
      <w:proofErr w:type="spellEnd"/>
      <w:r w:rsidRPr="004346B8">
        <w:rPr>
          <w:rFonts w:ascii="Times New Roman" w:hAnsi="Times New Roman" w:cs="Times New Roman"/>
          <w:bCs/>
          <w:sz w:val="26"/>
          <w:szCs w:val="26"/>
          <w:lang w:val="ru-RU"/>
        </w:rPr>
        <w:t xml:space="preserve"> района </w:t>
      </w:r>
      <w:proofErr w:type="spellStart"/>
      <w:r w:rsidRPr="004346B8">
        <w:rPr>
          <w:rFonts w:ascii="Times New Roman" w:hAnsi="Times New Roman" w:cs="Times New Roman"/>
          <w:bCs/>
          <w:sz w:val="26"/>
          <w:szCs w:val="26"/>
          <w:lang w:val="ru-RU"/>
        </w:rPr>
        <w:t>Жамбылской</w:t>
      </w:r>
      <w:proofErr w:type="spellEnd"/>
      <w:r w:rsidRPr="004346B8">
        <w:rPr>
          <w:rFonts w:ascii="Times New Roman" w:hAnsi="Times New Roman" w:cs="Times New Roman"/>
          <w:bCs/>
          <w:sz w:val="26"/>
          <w:szCs w:val="26"/>
          <w:lang w:val="ru-RU"/>
        </w:rPr>
        <w:t xml:space="preserve"> области.</w:t>
      </w:r>
    </w:p>
    <w:p w14:paraId="09796D47" w14:textId="27050403" w:rsidR="00A064A3" w:rsidRPr="004346B8" w:rsidRDefault="00A064A3" w:rsidP="00A064A3">
      <w:pPr>
        <w:pBdr>
          <w:bottom w:val="single" w:sz="4" w:space="0" w:color="FFFFFF"/>
        </w:pBdr>
        <w:autoSpaceDE w:val="0"/>
        <w:spacing w:after="0" w:line="240" w:lineRule="auto"/>
        <w:ind w:firstLine="709"/>
        <w:jc w:val="both"/>
        <w:rPr>
          <w:rFonts w:ascii="Times New Roman" w:hAnsi="Times New Roman" w:cs="Times New Roman"/>
          <w:sz w:val="26"/>
          <w:szCs w:val="26"/>
          <w:lang w:val="kk-KZ"/>
        </w:rPr>
      </w:pPr>
      <w:r w:rsidRPr="004346B8">
        <w:rPr>
          <w:rFonts w:ascii="Times New Roman" w:hAnsi="Times New Roman" w:cs="Times New Roman"/>
          <w:bCs/>
          <w:sz w:val="26"/>
          <w:szCs w:val="26"/>
          <w:lang w:val="ru-RU"/>
        </w:rPr>
        <w:t xml:space="preserve">Кроме того, </w:t>
      </w:r>
      <w:r w:rsidRPr="004346B8">
        <w:rPr>
          <w:rFonts w:ascii="Times New Roman" w:hAnsi="Times New Roman" w:cs="Times New Roman"/>
          <w:sz w:val="26"/>
          <w:szCs w:val="26"/>
          <w:lang w:val="kk-KZ"/>
        </w:rPr>
        <w:t xml:space="preserve">в рамках Меморандума между АО «ФНБ «Самрук-Казына» и Министерством с 2021 года </w:t>
      </w:r>
      <w:r w:rsidRPr="004346B8">
        <w:rPr>
          <w:rFonts w:ascii="Times New Roman" w:hAnsi="Times New Roman" w:cs="Times New Roman"/>
          <w:bCs/>
          <w:sz w:val="26"/>
          <w:szCs w:val="26"/>
          <w:lang w:val="ru-RU"/>
        </w:rPr>
        <w:t xml:space="preserve">реализуются проекты </w:t>
      </w:r>
      <w:r w:rsidRPr="004346B8">
        <w:rPr>
          <w:rFonts w:ascii="Times New Roman" w:hAnsi="Times New Roman" w:cs="Times New Roman"/>
          <w:sz w:val="26"/>
          <w:szCs w:val="26"/>
          <w:lang w:val="kk-KZ"/>
        </w:rPr>
        <w:t xml:space="preserve">по строительству </w:t>
      </w:r>
      <w:r w:rsidRPr="004346B8">
        <w:rPr>
          <w:rFonts w:ascii="Times New Roman" w:hAnsi="Times New Roman" w:cs="Times New Roman"/>
          <w:b/>
          <w:sz w:val="26"/>
          <w:szCs w:val="26"/>
          <w:lang w:val="kk-KZ"/>
        </w:rPr>
        <w:t>двух многопрофильных клиник с научно-исследовательским компонентом</w:t>
      </w:r>
      <w:r w:rsidRPr="004346B8">
        <w:rPr>
          <w:rFonts w:ascii="Times New Roman" w:hAnsi="Times New Roman" w:cs="Times New Roman"/>
          <w:sz w:val="26"/>
          <w:szCs w:val="26"/>
          <w:lang w:val="kk-KZ"/>
        </w:rPr>
        <w:t xml:space="preserve">: «Национальный координационный центр экстренной медицины в городе </w:t>
      </w:r>
      <w:r w:rsidR="00534437" w:rsidRPr="004346B8">
        <w:rPr>
          <w:rFonts w:ascii="Times New Roman" w:hAnsi="Times New Roman" w:cs="Times New Roman"/>
          <w:sz w:val="26"/>
          <w:szCs w:val="26"/>
          <w:lang w:val="kk-KZ"/>
        </w:rPr>
        <w:t>Астана</w:t>
      </w:r>
      <w:r w:rsidRPr="004346B8">
        <w:rPr>
          <w:rFonts w:ascii="Times New Roman" w:hAnsi="Times New Roman" w:cs="Times New Roman"/>
          <w:sz w:val="26"/>
          <w:szCs w:val="26"/>
          <w:lang w:val="kk-KZ"/>
        </w:rPr>
        <w:t>» и «Национальный научный центр инфекционных болезней в городе Алматы». Заказчиком строительства данных объектов выступают АО «ФНБ «Самрук-Казына». Завершение строительства объектов планируется в 2023 году.</w:t>
      </w:r>
    </w:p>
    <w:p w14:paraId="0EED03F7" w14:textId="0C120E46" w:rsidR="00A064A3" w:rsidRPr="004346B8" w:rsidRDefault="00A064A3" w:rsidP="00A064A3">
      <w:pPr>
        <w:pBdr>
          <w:bottom w:val="single" w:sz="4" w:space="0" w:color="FFFFFF"/>
        </w:pBdr>
        <w:autoSpaceDE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shd w:val="clear" w:color="auto" w:fill="FFFFFF"/>
          <w:lang w:val="kk-KZ"/>
        </w:rPr>
        <w:t xml:space="preserve">Продолжается строительство Национального научного онкологического центра в городе </w:t>
      </w:r>
      <w:r w:rsidR="00534437" w:rsidRPr="004346B8">
        <w:rPr>
          <w:rFonts w:ascii="Times New Roman" w:hAnsi="Times New Roman" w:cs="Times New Roman"/>
          <w:sz w:val="26"/>
          <w:szCs w:val="26"/>
          <w:shd w:val="clear" w:color="auto" w:fill="FFFFFF"/>
          <w:lang w:val="kk-KZ"/>
        </w:rPr>
        <w:t>Астана</w:t>
      </w:r>
      <w:r w:rsidRPr="004346B8">
        <w:rPr>
          <w:rFonts w:ascii="Times New Roman" w:hAnsi="Times New Roman" w:cs="Times New Roman"/>
          <w:sz w:val="26"/>
          <w:szCs w:val="26"/>
          <w:shd w:val="clear" w:color="auto" w:fill="FFFFFF"/>
          <w:lang w:val="kk-KZ"/>
        </w:rPr>
        <w:t xml:space="preserve"> </w:t>
      </w:r>
      <w:r w:rsidRPr="004346B8">
        <w:rPr>
          <w:rFonts w:ascii="Times New Roman" w:hAnsi="Times New Roman" w:cs="Times New Roman"/>
          <w:i/>
          <w:shd w:val="clear" w:color="auto" w:fill="FFFFFF"/>
          <w:lang w:val="kk-KZ"/>
        </w:rPr>
        <w:t>(далее – Онкоцентр)</w:t>
      </w:r>
      <w:r w:rsidRPr="004346B8">
        <w:rPr>
          <w:rFonts w:ascii="Times New Roman" w:hAnsi="Times New Roman" w:cs="Times New Roman"/>
          <w:sz w:val="26"/>
          <w:szCs w:val="26"/>
          <w:shd w:val="clear" w:color="auto" w:fill="FFFFFF"/>
          <w:lang w:val="kk-KZ"/>
        </w:rPr>
        <w:t xml:space="preserve">. </w:t>
      </w:r>
      <w:r w:rsidRPr="004346B8">
        <w:rPr>
          <w:rFonts w:ascii="Times New Roman" w:hAnsi="Times New Roman" w:cs="Times New Roman"/>
          <w:sz w:val="26"/>
          <w:szCs w:val="26"/>
          <w:lang w:val="kk-KZ"/>
        </w:rPr>
        <w:t xml:space="preserve">На сегодняшний день по Онкоцентру </w:t>
      </w:r>
      <w:r w:rsidRPr="004346B8">
        <w:rPr>
          <w:rFonts w:ascii="Times New Roman" w:hAnsi="Times New Roman" w:cs="Times New Roman"/>
          <w:sz w:val="26"/>
          <w:szCs w:val="26"/>
          <w:lang w:val="ru-RU"/>
        </w:rPr>
        <w:t xml:space="preserve">завершено проектирование 4-х этапов строительства, получены заключения РГП «Госэкспертиза </w:t>
      </w:r>
      <w:r w:rsidRPr="004346B8">
        <w:rPr>
          <w:rFonts w:ascii="Times New Roman" w:hAnsi="Times New Roman" w:cs="Times New Roman"/>
          <w:i/>
          <w:lang w:val="ru-RU"/>
        </w:rPr>
        <w:t>(лечебно-диагностический корпус на 210 коек с протонным центром, центрами ядерной и лучевой медицины и реконструкция действующего здания Онкоцентра)</w:t>
      </w:r>
      <w:r w:rsidRPr="004346B8">
        <w:rPr>
          <w:rFonts w:ascii="Times New Roman" w:hAnsi="Times New Roman" w:cs="Times New Roman"/>
          <w:sz w:val="26"/>
          <w:szCs w:val="26"/>
          <w:lang w:val="ru-RU"/>
        </w:rPr>
        <w:t>. Завершение строительства Онкоцентра планируется в 2024 году.</w:t>
      </w:r>
    </w:p>
    <w:p w14:paraId="20500F8C" w14:textId="35BDC943" w:rsidR="00002978" w:rsidRPr="004346B8" w:rsidRDefault="00A064A3" w:rsidP="00A064A3">
      <w:pPr>
        <w:pBdr>
          <w:bottom w:val="single" w:sz="4" w:space="0" w:color="FFFFFF"/>
        </w:pBdr>
        <w:autoSpaceDE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 </w:t>
      </w:r>
      <w:r w:rsidR="00C03ECB" w:rsidRPr="004346B8">
        <w:rPr>
          <w:rFonts w:ascii="Times New Roman" w:hAnsi="Times New Roman" w:cs="Times New Roman"/>
          <w:sz w:val="26"/>
          <w:szCs w:val="26"/>
          <w:lang w:val="ru-RU"/>
        </w:rPr>
        <w:t xml:space="preserve">По предварительным данным местных исполнительных органов по состоянию на 1 января 2023 года в государственных медицинских организациях трудятся </w:t>
      </w:r>
      <w:r w:rsidR="00C03ECB" w:rsidRPr="004346B8">
        <w:rPr>
          <w:rFonts w:ascii="Times New Roman" w:hAnsi="Times New Roman" w:cs="Times New Roman"/>
          <w:b/>
          <w:sz w:val="26"/>
          <w:szCs w:val="26"/>
          <w:lang w:val="ru-RU"/>
        </w:rPr>
        <w:t>182 088 медицинских работников</w:t>
      </w:r>
      <w:r w:rsidR="00C03ECB" w:rsidRPr="004346B8">
        <w:rPr>
          <w:rFonts w:ascii="Times New Roman" w:hAnsi="Times New Roman" w:cs="Times New Roman"/>
          <w:sz w:val="26"/>
          <w:szCs w:val="26"/>
          <w:lang w:val="ru-RU"/>
        </w:rPr>
        <w:t xml:space="preserve">, в том числе </w:t>
      </w:r>
      <w:r w:rsidR="00C03ECB" w:rsidRPr="004346B8">
        <w:rPr>
          <w:rFonts w:ascii="Times New Roman" w:hAnsi="Times New Roman" w:cs="Times New Roman"/>
          <w:b/>
          <w:sz w:val="26"/>
          <w:szCs w:val="26"/>
          <w:lang w:val="ru-RU"/>
        </w:rPr>
        <w:t>42 758 врачей, 139 330 средних медицинских работников</w:t>
      </w:r>
      <w:r w:rsidR="00C03ECB" w:rsidRPr="004346B8">
        <w:rPr>
          <w:rFonts w:ascii="Times New Roman" w:hAnsi="Times New Roman" w:cs="Times New Roman"/>
          <w:sz w:val="26"/>
          <w:szCs w:val="26"/>
          <w:lang w:val="ru-RU"/>
        </w:rPr>
        <w:t xml:space="preserve"> </w:t>
      </w:r>
      <w:r w:rsidR="00C03ECB" w:rsidRPr="004346B8">
        <w:rPr>
          <w:rFonts w:ascii="Times New Roman" w:hAnsi="Times New Roman" w:cs="Times New Roman"/>
          <w:i/>
          <w:lang w:val="ru-RU"/>
        </w:rPr>
        <w:t>(далее – СМР)</w:t>
      </w:r>
      <w:r w:rsidR="00C03ECB" w:rsidRPr="004346B8">
        <w:rPr>
          <w:rFonts w:ascii="Times New Roman" w:hAnsi="Times New Roman" w:cs="Times New Roman"/>
          <w:sz w:val="26"/>
          <w:szCs w:val="26"/>
          <w:lang w:val="ru-RU"/>
        </w:rPr>
        <w:t xml:space="preserve">.  </w:t>
      </w:r>
    </w:p>
    <w:p w14:paraId="0F93E007" w14:textId="54CB3280" w:rsidR="00002978" w:rsidRPr="004346B8" w:rsidRDefault="00C03ECB" w:rsidP="00F6060C">
      <w:pPr>
        <w:widowControl w:val="0"/>
        <w:pBdr>
          <w:bottom w:val="single" w:sz="4" w:space="1" w:color="FFFFFF"/>
        </w:pBdr>
        <w:tabs>
          <w:tab w:val="left" w:pos="709"/>
        </w:tabs>
        <w:spacing w:after="0" w:line="240" w:lineRule="auto"/>
        <w:ind w:firstLine="709"/>
        <w:contextualSpacing/>
        <w:jc w:val="both"/>
        <w:rPr>
          <w:rFonts w:ascii="Times New Roman" w:hAnsi="Times New Roman" w:cs="Times New Roman"/>
          <w:sz w:val="24"/>
          <w:szCs w:val="26"/>
          <w:lang w:val="ru-RU"/>
        </w:rPr>
      </w:pPr>
      <w:r w:rsidRPr="004346B8">
        <w:rPr>
          <w:rFonts w:ascii="Times New Roman" w:hAnsi="Times New Roman" w:cs="Times New Roman"/>
          <w:sz w:val="26"/>
          <w:szCs w:val="26"/>
          <w:lang w:val="ru-RU"/>
        </w:rPr>
        <w:t>По предварительным данным местных исполнительных органов на 1 января 2023</w:t>
      </w:r>
      <w:r w:rsidR="00116C27" w:rsidRPr="004346B8">
        <w:rPr>
          <w:rFonts w:ascii="Times New Roman" w:hAnsi="Times New Roman" w:cs="Times New Roman"/>
          <w:sz w:val="26"/>
          <w:szCs w:val="26"/>
          <w:lang w:val="ru-RU"/>
        </w:rPr>
        <w:t xml:space="preserve"> года</w:t>
      </w:r>
      <w:r w:rsidRPr="004346B8">
        <w:rPr>
          <w:rFonts w:ascii="Times New Roman" w:hAnsi="Times New Roman" w:cs="Times New Roman"/>
          <w:sz w:val="26"/>
          <w:szCs w:val="26"/>
          <w:lang w:val="ru-RU"/>
        </w:rPr>
        <w:t xml:space="preserve"> общий </w:t>
      </w:r>
      <w:r w:rsidRPr="004346B8">
        <w:rPr>
          <w:rFonts w:ascii="Times New Roman" w:hAnsi="Times New Roman" w:cs="Times New Roman"/>
          <w:b/>
          <w:sz w:val="26"/>
          <w:szCs w:val="26"/>
          <w:lang w:val="ru-RU"/>
        </w:rPr>
        <w:t>дефицит врачей</w:t>
      </w:r>
      <w:r w:rsidRPr="004346B8">
        <w:rPr>
          <w:rFonts w:ascii="Times New Roman" w:hAnsi="Times New Roman" w:cs="Times New Roman"/>
          <w:sz w:val="26"/>
          <w:szCs w:val="26"/>
          <w:lang w:val="ru-RU"/>
        </w:rPr>
        <w:t xml:space="preserve"> составляет порядка </w:t>
      </w:r>
      <w:r w:rsidRPr="004346B8">
        <w:rPr>
          <w:rFonts w:ascii="Times New Roman" w:hAnsi="Times New Roman" w:cs="Times New Roman"/>
          <w:b/>
          <w:sz w:val="26"/>
          <w:szCs w:val="26"/>
          <w:lang w:val="ru-RU"/>
        </w:rPr>
        <w:t>4 тыс.</w:t>
      </w:r>
      <w:r w:rsidRPr="004346B8">
        <w:rPr>
          <w:rFonts w:ascii="Times New Roman" w:hAnsi="Times New Roman" w:cs="Times New Roman"/>
          <w:sz w:val="26"/>
          <w:szCs w:val="26"/>
          <w:lang w:val="ru-RU"/>
        </w:rPr>
        <w:t xml:space="preserve"> </w:t>
      </w:r>
      <w:r w:rsidRPr="004346B8">
        <w:rPr>
          <w:rFonts w:ascii="Times New Roman" w:hAnsi="Times New Roman" w:cs="Times New Roman"/>
          <w:b/>
          <w:sz w:val="26"/>
          <w:szCs w:val="26"/>
          <w:lang w:val="ru-RU"/>
        </w:rPr>
        <w:t>штатных единиц.</w:t>
      </w:r>
      <w:r w:rsidRPr="004346B8">
        <w:rPr>
          <w:rFonts w:ascii="Times New Roman" w:hAnsi="Times New Roman" w:cs="Times New Roman"/>
          <w:sz w:val="26"/>
          <w:szCs w:val="26"/>
          <w:lang w:val="ru-RU"/>
        </w:rPr>
        <w:t xml:space="preserve"> В разрезе специальностей отмечается наибольший дефицит врачей: </w:t>
      </w:r>
      <w:r w:rsidRPr="004346B8">
        <w:rPr>
          <w:rFonts w:ascii="Times New Roman" w:hAnsi="Times New Roman" w:cs="Times New Roman"/>
          <w:i/>
          <w:sz w:val="24"/>
          <w:szCs w:val="26"/>
          <w:lang w:val="ru-RU"/>
        </w:rPr>
        <w:t>общей практики (349,5), анестезиолог-реаниматологи (329,25), терапевты (278.25), акушер-гинекологи (268.5), педиатры (201), психиатры (147), радиологи (146,75), врачи скорой неотложной помощи (142,75), хирурги (125,75), офтальмологи (122,75), неврологи (119,25), кардиологи (115), инфекционистов (114), онкологи (110), неонатологи (103,25).</w:t>
      </w:r>
      <w:r w:rsidRPr="004346B8">
        <w:rPr>
          <w:rFonts w:ascii="Times New Roman" w:hAnsi="Times New Roman" w:cs="Times New Roman"/>
          <w:sz w:val="24"/>
          <w:szCs w:val="26"/>
          <w:lang w:val="ru-RU"/>
        </w:rPr>
        <w:t xml:space="preserve"> </w:t>
      </w:r>
    </w:p>
    <w:p w14:paraId="68CD6FCB" w14:textId="77777777" w:rsidR="00002978" w:rsidRPr="004346B8" w:rsidRDefault="00C03ECB" w:rsidP="00F6060C">
      <w:pPr>
        <w:widowControl w:val="0"/>
        <w:pBdr>
          <w:bottom w:val="single" w:sz="4" w:space="1" w:color="FFFFFF"/>
        </w:pBdr>
        <w:tabs>
          <w:tab w:val="left" w:pos="709"/>
        </w:tabs>
        <w:spacing w:after="0" w:line="240" w:lineRule="auto"/>
        <w:ind w:firstLine="709"/>
        <w:contextualSpacing/>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При этом, наблюдаются диспропорции в обеспечении медицинскими кадрами в разрезе регионов. </w:t>
      </w:r>
      <w:r w:rsidRPr="004346B8">
        <w:rPr>
          <w:rFonts w:ascii="Times New Roman" w:hAnsi="Times New Roman" w:cs="Times New Roman"/>
          <w:b/>
          <w:sz w:val="26"/>
          <w:szCs w:val="26"/>
          <w:lang w:val="ru-RU"/>
        </w:rPr>
        <w:t>Наибольшая обеспеченность</w:t>
      </w:r>
      <w:r w:rsidRPr="004346B8">
        <w:rPr>
          <w:rFonts w:ascii="Times New Roman" w:hAnsi="Times New Roman" w:cs="Times New Roman"/>
          <w:sz w:val="26"/>
          <w:szCs w:val="26"/>
          <w:lang w:val="ru-RU"/>
        </w:rPr>
        <w:t xml:space="preserve"> государственных медицинских организаций врачами в расчете </w:t>
      </w:r>
      <w:r w:rsidRPr="004346B8">
        <w:rPr>
          <w:rFonts w:ascii="Times New Roman" w:hAnsi="Times New Roman" w:cs="Times New Roman"/>
          <w:b/>
          <w:sz w:val="26"/>
          <w:szCs w:val="26"/>
          <w:lang w:val="ru-RU"/>
        </w:rPr>
        <w:t>на 10 тыс. населения</w:t>
      </w:r>
      <w:r w:rsidRPr="004346B8">
        <w:rPr>
          <w:rFonts w:ascii="Times New Roman" w:hAnsi="Times New Roman" w:cs="Times New Roman"/>
          <w:sz w:val="26"/>
          <w:szCs w:val="26"/>
          <w:lang w:val="ru-RU"/>
        </w:rPr>
        <w:t xml:space="preserve"> отмечается в </w:t>
      </w:r>
      <w:proofErr w:type="spellStart"/>
      <w:r w:rsidRPr="004346B8">
        <w:rPr>
          <w:rFonts w:ascii="Times New Roman" w:hAnsi="Times New Roman" w:cs="Times New Roman"/>
          <w:sz w:val="26"/>
          <w:szCs w:val="26"/>
          <w:lang w:val="ru-RU"/>
        </w:rPr>
        <w:t>Актбинской</w:t>
      </w:r>
      <w:proofErr w:type="spellEnd"/>
      <w:r w:rsidRPr="004346B8">
        <w:rPr>
          <w:rFonts w:ascii="Times New Roman" w:hAnsi="Times New Roman" w:cs="Times New Roman"/>
          <w:sz w:val="26"/>
          <w:szCs w:val="26"/>
          <w:lang w:val="ru-RU"/>
        </w:rPr>
        <w:t xml:space="preserve"> области (38,25) и Алматы (28,56), в то же время в других регионах </w:t>
      </w:r>
      <w:r w:rsidRPr="004346B8">
        <w:rPr>
          <w:rFonts w:ascii="Times New Roman" w:hAnsi="Times New Roman" w:cs="Times New Roman"/>
          <w:sz w:val="26"/>
          <w:szCs w:val="26"/>
          <w:lang w:val="ru-RU"/>
        </w:rPr>
        <w:lastRenderedPageBreak/>
        <w:t xml:space="preserve">данный показатель варьирует от 15,0 до 27,0. </w:t>
      </w:r>
      <w:r w:rsidRPr="004346B8">
        <w:rPr>
          <w:rFonts w:ascii="Times New Roman" w:hAnsi="Times New Roman" w:cs="Times New Roman"/>
          <w:b/>
          <w:sz w:val="26"/>
          <w:szCs w:val="26"/>
          <w:lang w:val="ru-RU"/>
        </w:rPr>
        <w:t>Наименьшая обеспеченность</w:t>
      </w:r>
      <w:r w:rsidRPr="004346B8">
        <w:rPr>
          <w:rFonts w:ascii="Times New Roman" w:hAnsi="Times New Roman" w:cs="Times New Roman"/>
          <w:sz w:val="26"/>
          <w:szCs w:val="26"/>
          <w:lang w:val="ru-RU"/>
        </w:rPr>
        <w:t xml:space="preserve"> врачами отмечается в </w:t>
      </w:r>
      <w:proofErr w:type="spellStart"/>
      <w:r w:rsidRPr="004346B8">
        <w:rPr>
          <w:rFonts w:ascii="Times New Roman" w:hAnsi="Times New Roman" w:cs="Times New Roman"/>
          <w:sz w:val="26"/>
          <w:szCs w:val="26"/>
          <w:lang w:val="ru-RU"/>
        </w:rPr>
        <w:t>Алматинской</w:t>
      </w:r>
      <w:proofErr w:type="spellEnd"/>
      <w:r w:rsidRPr="004346B8">
        <w:rPr>
          <w:rFonts w:ascii="Times New Roman" w:hAnsi="Times New Roman" w:cs="Times New Roman"/>
          <w:sz w:val="26"/>
          <w:szCs w:val="26"/>
          <w:lang w:val="ru-RU"/>
        </w:rPr>
        <w:t xml:space="preserve"> (5,1), </w:t>
      </w:r>
      <w:proofErr w:type="spellStart"/>
      <w:r w:rsidRPr="004346B8">
        <w:rPr>
          <w:rFonts w:ascii="Times New Roman" w:hAnsi="Times New Roman" w:cs="Times New Roman"/>
          <w:sz w:val="26"/>
          <w:szCs w:val="26"/>
          <w:lang w:val="ru-RU"/>
        </w:rPr>
        <w:t>Улытауской</w:t>
      </w:r>
      <w:proofErr w:type="spellEnd"/>
      <w:r w:rsidRPr="004346B8">
        <w:rPr>
          <w:rFonts w:ascii="Times New Roman" w:hAnsi="Times New Roman" w:cs="Times New Roman"/>
          <w:sz w:val="26"/>
          <w:szCs w:val="26"/>
          <w:lang w:val="ru-RU"/>
        </w:rPr>
        <w:t xml:space="preserve"> (15,24), </w:t>
      </w:r>
      <w:proofErr w:type="spellStart"/>
      <w:r w:rsidRPr="004346B8">
        <w:rPr>
          <w:rFonts w:ascii="Times New Roman" w:hAnsi="Times New Roman" w:cs="Times New Roman"/>
          <w:sz w:val="26"/>
          <w:szCs w:val="26"/>
          <w:lang w:val="ru-RU"/>
        </w:rPr>
        <w:t>Мангистауской</w:t>
      </w:r>
      <w:proofErr w:type="spellEnd"/>
      <w:r w:rsidRPr="004346B8">
        <w:rPr>
          <w:rFonts w:ascii="Times New Roman" w:hAnsi="Times New Roman" w:cs="Times New Roman"/>
          <w:sz w:val="26"/>
          <w:szCs w:val="26"/>
          <w:lang w:val="ru-RU"/>
        </w:rPr>
        <w:t xml:space="preserve"> (16,13) и </w:t>
      </w:r>
      <w:proofErr w:type="spellStart"/>
      <w:r w:rsidRPr="004346B8">
        <w:rPr>
          <w:rFonts w:ascii="Times New Roman" w:hAnsi="Times New Roman" w:cs="Times New Roman"/>
          <w:sz w:val="26"/>
          <w:szCs w:val="26"/>
          <w:lang w:val="ru-RU"/>
        </w:rPr>
        <w:t>Атырауской</w:t>
      </w:r>
      <w:proofErr w:type="spellEnd"/>
      <w:r w:rsidRPr="004346B8">
        <w:rPr>
          <w:rFonts w:ascii="Times New Roman" w:hAnsi="Times New Roman" w:cs="Times New Roman"/>
          <w:sz w:val="26"/>
          <w:szCs w:val="26"/>
          <w:lang w:val="ru-RU"/>
        </w:rPr>
        <w:t xml:space="preserve"> (18,05) областях. </w:t>
      </w:r>
    </w:p>
    <w:p w14:paraId="3D44726B" w14:textId="77777777" w:rsidR="00002978" w:rsidRPr="004346B8" w:rsidRDefault="00C03ECB" w:rsidP="00F6060C">
      <w:pPr>
        <w:widowControl w:val="0"/>
        <w:pBdr>
          <w:bottom w:val="single" w:sz="4" w:space="1" w:color="FFFFFF"/>
        </w:pBdr>
        <w:tabs>
          <w:tab w:val="left" w:pos="709"/>
        </w:tabs>
        <w:spacing w:after="0" w:line="240" w:lineRule="auto"/>
        <w:ind w:firstLine="709"/>
        <w:contextualSpacing/>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Региональные диспропорции обусловлены различным уровнем развития медицинской инфраструктуры</w:t>
      </w:r>
      <w:r w:rsidRPr="004346B8">
        <w:rPr>
          <w:rFonts w:ascii="Times New Roman" w:hAnsi="Times New Roman" w:cs="Times New Roman"/>
          <w:i/>
          <w:sz w:val="26"/>
          <w:szCs w:val="26"/>
          <w:lang w:val="ru-RU"/>
        </w:rPr>
        <w:t xml:space="preserve">, </w:t>
      </w:r>
      <w:r w:rsidRPr="004346B8">
        <w:rPr>
          <w:rFonts w:ascii="Times New Roman" w:hAnsi="Times New Roman" w:cs="Times New Roman"/>
          <w:sz w:val="26"/>
          <w:szCs w:val="26"/>
          <w:lang w:val="ru-RU"/>
        </w:rPr>
        <w:t xml:space="preserve">а также принимаемыми мерами по закреплению и снижению текучести кадров. </w:t>
      </w:r>
    </w:p>
    <w:p w14:paraId="539B9B43" w14:textId="77777777" w:rsidR="00002978" w:rsidRPr="004346B8" w:rsidRDefault="00A90AB5" w:rsidP="00F6060C">
      <w:pPr>
        <w:widowControl w:val="0"/>
        <w:pBdr>
          <w:bottom w:val="single" w:sz="4" w:space="1" w:color="FFFFFF"/>
        </w:pBdr>
        <w:tabs>
          <w:tab w:val="left" w:pos="709"/>
        </w:tabs>
        <w:spacing w:after="0" w:line="240" w:lineRule="auto"/>
        <w:ind w:firstLine="709"/>
        <w:contextualSpacing/>
        <w:jc w:val="both"/>
        <w:rPr>
          <w:rFonts w:ascii="Times New Roman" w:eastAsia="Times New Roman" w:hAnsi="Times New Roman" w:cs="Times New Roman"/>
          <w:sz w:val="26"/>
          <w:szCs w:val="26"/>
          <w:bdr w:val="none" w:sz="0" w:space="0" w:color="auto" w:frame="1"/>
          <w:lang w:val="ru-RU" w:eastAsia="ru-RU"/>
        </w:rPr>
      </w:pPr>
      <w:r w:rsidRPr="004346B8">
        <w:rPr>
          <w:rFonts w:ascii="Times New Roman" w:eastAsia="Times New Roman" w:hAnsi="Times New Roman" w:cs="Times New Roman"/>
          <w:sz w:val="26"/>
          <w:szCs w:val="26"/>
          <w:bdr w:val="none" w:sz="0" w:space="0" w:color="auto" w:frame="1"/>
          <w:lang w:val="ru-RU" w:eastAsia="ru-RU"/>
        </w:rPr>
        <w:t>В 2022 учебном году выделено 4685 грантов, из них в бакалавриате – 2700 мест, в магистратуре – 325, в резидентуре – 1500, в докторантуре – 160.</w:t>
      </w:r>
    </w:p>
    <w:p w14:paraId="01EC1860" w14:textId="77777777" w:rsidR="00002978" w:rsidRPr="004346B8" w:rsidRDefault="00A90AB5" w:rsidP="00F6060C">
      <w:pPr>
        <w:widowControl w:val="0"/>
        <w:pBdr>
          <w:bottom w:val="single" w:sz="4" w:space="1" w:color="FFFFFF"/>
        </w:pBdr>
        <w:tabs>
          <w:tab w:val="left" w:pos="709"/>
        </w:tabs>
        <w:spacing w:after="0" w:line="240" w:lineRule="auto"/>
        <w:ind w:firstLine="709"/>
        <w:contextualSpacing/>
        <w:jc w:val="both"/>
        <w:rPr>
          <w:rFonts w:ascii="Times New Roman" w:eastAsia="Arial" w:hAnsi="Times New Roman" w:cs="Times New Roman"/>
          <w:sz w:val="26"/>
          <w:szCs w:val="26"/>
          <w:lang w:val="ru-RU"/>
        </w:rPr>
      </w:pPr>
      <w:r w:rsidRPr="004346B8">
        <w:rPr>
          <w:rFonts w:ascii="Times New Roman" w:eastAsia="Arial" w:hAnsi="Times New Roman" w:cs="Times New Roman"/>
          <w:sz w:val="26"/>
          <w:szCs w:val="26"/>
          <w:lang w:val="ru-RU"/>
        </w:rPr>
        <w:t xml:space="preserve">Ежегодный выпуск специалистов по государственному образовательному заказу составляет в среднем </w:t>
      </w:r>
      <w:r w:rsidRPr="004346B8">
        <w:rPr>
          <w:rFonts w:ascii="Times New Roman" w:eastAsia="Arial" w:hAnsi="Times New Roman" w:cs="Times New Roman"/>
          <w:b/>
          <w:sz w:val="26"/>
          <w:szCs w:val="26"/>
          <w:lang w:val="ru-RU"/>
        </w:rPr>
        <w:t>5 500 человек</w:t>
      </w:r>
      <w:r w:rsidRPr="004346B8">
        <w:rPr>
          <w:rFonts w:ascii="Times New Roman" w:eastAsia="Arial" w:hAnsi="Times New Roman" w:cs="Times New Roman"/>
          <w:sz w:val="26"/>
          <w:szCs w:val="26"/>
          <w:lang w:val="ru-RU"/>
        </w:rPr>
        <w:t xml:space="preserve"> </w:t>
      </w:r>
      <w:r w:rsidRPr="004346B8">
        <w:rPr>
          <w:rFonts w:ascii="Times New Roman" w:eastAsia="Arial" w:hAnsi="Times New Roman" w:cs="Times New Roman"/>
          <w:i/>
          <w:lang w:val="ru-RU"/>
        </w:rPr>
        <w:t>(в 2019 году- 5579, в 2020 году- 5551, в 2021 году – 6199, в 2022 году- 4137)</w:t>
      </w:r>
      <w:r w:rsidRPr="004346B8">
        <w:rPr>
          <w:rFonts w:ascii="Times New Roman" w:eastAsia="Arial" w:hAnsi="Times New Roman" w:cs="Times New Roman"/>
          <w:i/>
          <w:sz w:val="26"/>
          <w:szCs w:val="26"/>
          <w:lang w:val="ru-RU"/>
        </w:rPr>
        <w:t xml:space="preserve">, </w:t>
      </w:r>
      <w:r w:rsidRPr="004346B8">
        <w:rPr>
          <w:rFonts w:ascii="Times New Roman" w:eastAsia="Arial" w:hAnsi="Times New Roman" w:cs="Times New Roman"/>
          <w:sz w:val="26"/>
          <w:szCs w:val="26"/>
          <w:lang w:val="ru-RU"/>
        </w:rPr>
        <w:t>из них:</w:t>
      </w:r>
    </w:p>
    <w:p w14:paraId="08AC355D" w14:textId="77777777" w:rsidR="00002978" w:rsidRPr="004346B8" w:rsidRDefault="00A90AB5" w:rsidP="00F6060C">
      <w:pPr>
        <w:widowControl w:val="0"/>
        <w:pBdr>
          <w:bottom w:val="single" w:sz="4" w:space="1" w:color="FFFFFF"/>
        </w:pBdr>
        <w:tabs>
          <w:tab w:val="left" w:pos="709"/>
        </w:tabs>
        <w:spacing w:after="0" w:line="240" w:lineRule="auto"/>
        <w:ind w:firstLine="709"/>
        <w:contextualSpacing/>
        <w:jc w:val="both"/>
        <w:rPr>
          <w:rFonts w:ascii="Times New Roman" w:hAnsi="Times New Roman" w:cs="Times New Roman"/>
          <w:sz w:val="26"/>
          <w:szCs w:val="26"/>
          <w:lang w:val="ru-RU"/>
        </w:rPr>
      </w:pPr>
      <w:r w:rsidRPr="004346B8">
        <w:rPr>
          <w:rFonts w:ascii="Times New Roman" w:eastAsia="Arial" w:hAnsi="Times New Roman" w:cs="Times New Roman"/>
          <w:sz w:val="26"/>
          <w:szCs w:val="26"/>
          <w:lang w:val="ru-RU"/>
        </w:rPr>
        <w:t xml:space="preserve">- подлежат освобождению от обязательной отработки около </w:t>
      </w:r>
      <w:r w:rsidRPr="004346B8">
        <w:rPr>
          <w:rFonts w:ascii="Times New Roman" w:eastAsia="Arial" w:hAnsi="Times New Roman" w:cs="Times New Roman"/>
          <w:b/>
          <w:sz w:val="26"/>
          <w:szCs w:val="26"/>
          <w:lang w:val="ru-RU"/>
        </w:rPr>
        <w:t>45-58 %</w:t>
      </w:r>
      <w:r w:rsidRPr="004346B8">
        <w:rPr>
          <w:rFonts w:ascii="Times New Roman" w:eastAsia="Arial" w:hAnsi="Times New Roman" w:cs="Times New Roman"/>
          <w:sz w:val="26"/>
          <w:szCs w:val="26"/>
          <w:lang w:val="ru-RU"/>
        </w:rPr>
        <w:t xml:space="preserve"> </w:t>
      </w:r>
      <w:r w:rsidRPr="004346B8">
        <w:rPr>
          <w:rFonts w:ascii="Times New Roman" w:eastAsia="Arial" w:hAnsi="Times New Roman" w:cs="Times New Roman"/>
          <w:i/>
          <w:sz w:val="26"/>
          <w:szCs w:val="26"/>
          <w:lang w:val="ru-RU"/>
        </w:rPr>
        <w:t xml:space="preserve">(в 2020 году- 58 %, в 2021 году – 50%, в 2022 году-45%) </w:t>
      </w:r>
      <w:r w:rsidRPr="004346B8">
        <w:rPr>
          <w:rFonts w:ascii="Times New Roman" w:eastAsia="Arial" w:hAnsi="Times New Roman" w:cs="Times New Roman"/>
          <w:i/>
          <w:sz w:val="24"/>
          <w:szCs w:val="26"/>
          <w:lang w:val="ru-RU"/>
        </w:rPr>
        <w:t xml:space="preserve">(в связи с поступлением </w:t>
      </w:r>
      <w:r w:rsidRPr="004346B8">
        <w:rPr>
          <w:rFonts w:ascii="Times New Roman" w:hAnsi="Times New Roman" w:cs="Times New Roman"/>
          <w:i/>
          <w:sz w:val="24"/>
          <w:szCs w:val="26"/>
          <w:lang w:val="ru-RU"/>
        </w:rPr>
        <w:t xml:space="preserve">в магистратуру, резидентуру, докторантуру, беременные женщины и женщины с детей в возрасте до трех лет, инвалиды </w:t>
      </w:r>
      <w:r w:rsidRPr="004346B8">
        <w:rPr>
          <w:rFonts w:ascii="Times New Roman" w:hAnsi="Times New Roman" w:cs="Times New Roman"/>
          <w:i/>
          <w:sz w:val="24"/>
          <w:szCs w:val="26"/>
        </w:rPr>
        <w:t>I</w:t>
      </w:r>
      <w:r w:rsidRPr="004346B8">
        <w:rPr>
          <w:rFonts w:ascii="Times New Roman" w:hAnsi="Times New Roman" w:cs="Times New Roman"/>
          <w:i/>
          <w:sz w:val="24"/>
          <w:szCs w:val="26"/>
          <w:lang w:val="ru-RU"/>
        </w:rPr>
        <w:t xml:space="preserve">, </w:t>
      </w:r>
      <w:r w:rsidRPr="004346B8">
        <w:rPr>
          <w:rFonts w:ascii="Times New Roman" w:hAnsi="Times New Roman" w:cs="Times New Roman"/>
          <w:i/>
          <w:sz w:val="24"/>
          <w:szCs w:val="26"/>
        </w:rPr>
        <w:t>II</w:t>
      </w:r>
      <w:r w:rsidRPr="004346B8">
        <w:rPr>
          <w:rFonts w:ascii="Times New Roman" w:hAnsi="Times New Roman" w:cs="Times New Roman"/>
          <w:i/>
          <w:sz w:val="24"/>
          <w:szCs w:val="26"/>
          <w:lang w:val="ru-RU"/>
        </w:rPr>
        <w:t xml:space="preserve"> группы, в случае отсутствия вакансий в населенном пункте по месту проживания, работы или прохождения службы супруга)</w:t>
      </w:r>
      <w:r w:rsidRPr="004346B8">
        <w:rPr>
          <w:rFonts w:ascii="Times New Roman" w:hAnsi="Times New Roman" w:cs="Times New Roman"/>
          <w:sz w:val="26"/>
          <w:szCs w:val="26"/>
          <w:lang w:val="ru-RU"/>
        </w:rPr>
        <w:t>;</w:t>
      </w:r>
    </w:p>
    <w:p w14:paraId="226AF0D0" w14:textId="1F7F9619" w:rsidR="00002978" w:rsidRPr="004346B8" w:rsidRDefault="00A90AB5" w:rsidP="00F6060C">
      <w:pPr>
        <w:widowControl w:val="0"/>
        <w:pBdr>
          <w:bottom w:val="single" w:sz="4" w:space="1" w:color="FFFFFF"/>
        </w:pBdr>
        <w:tabs>
          <w:tab w:val="left" w:pos="709"/>
        </w:tabs>
        <w:spacing w:after="0" w:line="240" w:lineRule="auto"/>
        <w:ind w:firstLine="709"/>
        <w:contextualSpacing/>
        <w:jc w:val="both"/>
        <w:rPr>
          <w:rFonts w:ascii="Times New Roman" w:eastAsia="Arial" w:hAnsi="Times New Roman" w:cs="Times New Roman"/>
          <w:sz w:val="26"/>
          <w:szCs w:val="26"/>
          <w:lang w:val="ru-RU"/>
        </w:rPr>
      </w:pPr>
      <w:r w:rsidRPr="004346B8">
        <w:rPr>
          <w:rFonts w:ascii="Times New Roman" w:eastAsia="Arial" w:hAnsi="Times New Roman" w:cs="Times New Roman"/>
          <w:sz w:val="26"/>
          <w:szCs w:val="26"/>
          <w:lang w:val="ru-RU"/>
        </w:rPr>
        <w:t xml:space="preserve">- доехали и приступили к работе в 2022 году </w:t>
      </w:r>
      <w:r w:rsidRPr="004346B8">
        <w:rPr>
          <w:rFonts w:ascii="Times New Roman" w:eastAsia="Arial" w:hAnsi="Times New Roman" w:cs="Times New Roman"/>
          <w:b/>
          <w:sz w:val="26"/>
          <w:szCs w:val="26"/>
          <w:lang w:val="ru-RU"/>
        </w:rPr>
        <w:t xml:space="preserve">1712 выпускников, что составило 88% распределяемых выпускников </w:t>
      </w:r>
      <w:r w:rsidRPr="004346B8">
        <w:rPr>
          <w:rFonts w:ascii="Times New Roman" w:eastAsia="Arial" w:hAnsi="Times New Roman" w:cs="Times New Roman"/>
          <w:i/>
          <w:lang w:val="ru-RU"/>
        </w:rPr>
        <w:t>(в 2020 году – 2171, в 2021 году- 3034)</w:t>
      </w:r>
      <w:r w:rsidR="00002978" w:rsidRPr="004346B8">
        <w:rPr>
          <w:rFonts w:ascii="Times New Roman" w:eastAsia="Arial" w:hAnsi="Times New Roman" w:cs="Times New Roman"/>
          <w:b/>
          <w:i/>
          <w:sz w:val="26"/>
          <w:szCs w:val="26"/>
          <w:lang w:val="ru-RU"/>
        </w:rPr>
        <w:t>;</w:t>
      </w:r>
    </w:p>
    <w:p w14:paraId="3AC10F4A" w14:textId="77777777" w:rsidR="00002978" w:rsidRPr="004346B8" w:rsidRDefault="00A90AB5" w:rsidP="00F6060C">
      <w:pPr>
        <w:widowControl w:val="0"/>
        <w:pBdr>
          <w:bottom w:val="single" w:sz="4" w:space="1" w:color="FFFFFF"/>
        </w:pBdr>
        <w:tabs>
          <w:tab w:val="left" w:pos="709"/>
        </w:tabs>
        <w:spacing w:after="0" w:line="240" w:lineRule="auto"/>
        <w:ind w:firstLine="709"/>
        <w:contextualSpacing/>
        <w:jc w:val="both"/>
        <w:rPr>
          <w:rFonts w:ascii="Times New Roman" w:eastAsia="Arial" w:hAnsi="Times New Roman" w:cs="Times New Roman"/>
          <w:sz w:val="26"/>
          <w:szCs w:val="26"/>
          <w:lang w:val="ru-RU"/>
        </w:rPr>
      </w:pPr>
      <w:r w:rsidRPr="004346B8">
        <w:rPr>
          <w:rFonts w:ascii="Times New Roman" w:eastAsia="Arial" w:hAnsi="Times New Roman" w:cs="Times New Roman"/>
          <w:sz w:val="26"/>
          <w:szCs w:val="26"/>
          <w:lang w:val="ru-RU"/>
        </w:rPr>
        <w:t xml:space="preserve">-  не доехали до места трудоустройства </w:t>
      </w:r>
      <w:r w:rsidRPr="004346B8">
        <w:rPr>
          <w:rFonts w:ascii="Times New Roman" w:eastAsia="Arial" w:hAnsi="Times New Roman" w:cs="Times New Roman"/>
          <w:b/>
          <w:sz w:val="26"/>
          <w:szCs w:val="26"/>
          <w:lang w:val="ru-RU"/>
        </w:rPr>
        <w:t>6,4%</w:t>
      </w:r>
      <w:r w:rsidRPr="004346B8">
        <w:rPr>
          <w:rFonts w:ascii="Times New Roman" w:eastAsia="Arial" w:hAnsi="Times New Roman" w:cs="Times New Roman"/>
          <w:sz w:val="26"/>
          <w:szCs w:val="26"/>
          <w:lang w:val="ru-RU"/>
        </w:rPr>
        <w:t xml:space="preserve"> выпускников </w:t>
      </w:r>
      <w:r w:rsidRPr="004346B8">
        <w:rPr>
          <w:rFonts w:ascii="Times New Roman" w:eastAsia="Arial" w:hAnsi="Times New Roman" w:cs="Times New Roman"/>
          <w:i/>
          <w:lang w:val="ru-RU"/>
        </w:rPr>
        <w:t>(в 2019 году- 228, в 2020 году- 155, в 2021 году – 91 чел., в 2022 году-120)</w:t>
      </w:r>
      <w:r w:rsidRPr="004346B8">
        <w:rPr>
          <w:rFonts w:ascii="Times New Roman" w:eastAsia="Arial" w:hAnsi="Times New Roman" w:cs="Times New Roman"/>
          <w:sz w:val="26"/>
          <w:szCs w:val="26"/>
          <w:lang w:val="ru-RU"/>
        </w:rPr>
        <w:t>.</w:t>
      </w:r>
    </w:p>
    <w:p w14:paraId="648EB467" w14:textId="77777777" w:rsidR="00F362E5" w:rsidRPr="004346B8" w:rsidRDefault="00A90AB5" w:rsidP="00F6060C">
      <w:pPr>
        <w:widowControl w:val="0"/>
        <w:pBdr>
          <w:bottom w:val="single" w:sz="4" w:space="1" w:color="FFFFFF"/>
        </w:pBdr>
        <w:tabs>
          <w:tab w:val="left" w:pos="709"/>
        </w:tabs>
        <w:spacing w:after="0" w:line="240" w:lineRule="auto"/>
        <w:ind w:firstLine="709"/>
        <w:contextualSpacing/>
        <w:jc w:val="both"/>
        <w:rPr>
          <w:rFonts w:ascii="Times New Roman" w:hAnsi="Times New Roman" w:cs="Times New Roman"/>
          <w:i/>
          <w:sz w:val="24"/>
          <w:szCs w:val="24"/>
          <w:lang w:val="ru-RU"/>
        </w:rPr>
      </w:pPr>
      <w:r w:rsidRPr="004346B8">
        <w:rPr>
          <w:rFonts w:ascii="Times New Roman" w:hAnsi="Times New Roman" w:cs="Times New Roman"/>
          <w:b/>
          <w:i/>
          <w:sz w:val="24"/>
          <w:szCs w:val="24"/>
          <w:lang w:val="kk-KZ"/>
        </w:rPr>
        <w:t>Справочно:</w:t>
      </w:r>
      <w:r w:rsidRPr="004346B8">
        <w:rPr>
          <w:rFonts w:ascii="Times New Roman" w:hAnsi="Times New Roman" w:cs="Times New Roman"/>
          <w:i/>
          <w:sz w:val="24"/>
          <w:szCs w:val="24"/>
          <w:lang w:val="kk-KZ"/>
        </w:rPr>
        <w:t xml:space="preserve"> В 2022 году </w:t>
      </w:r>
      <w:r w:rsidRPr="004346B8">
        <w:rPr>
          <w:rFonts w:ascii="Times New Roman" w:hAnsi="Times New Roman" w:cs="Times New Roman"/>
          <w:i/>
          <w:sz w:val="24"/>
          <w:szCs w:val="24"/>
          <w:lang w:val="ru-RU"/>
        </w:rPr>
        <w:t xml:space="preserve">процент трудоустройства выпускников в сельскую местность составил 16,5% (308 из 1860) в 2021 составил 21 % от общего числа распределенных (630 из 3050); в 2020 году составил 33 % (775 из 2326). </w:t>
      </w:r>
    </w:p>
    <w:p w14:paraId="5AE61232" w14:textId="11ED2051" w:rsidR="00E96E9D" w:rsidRPr="004346B8" w:rsidRDefault="00E96E9D" w:rsidP="00F6060C">
      <w:pPr>
        <w:widowControl w:val="0"/>
        <w:pBdr>
          <w:bottom w:val="single" w:sz="4" w:space="1" w:color="FFFFFF"/>
        </w:pBdr>
        <w:tabs>
          <w:tab w:val="left" w:pos="709"/>
        </w:tabs>
        <w:spacing w:after="0" w:line="240" w:lineRule="auto"/>
        <w:ind w:firstLine="709"/>
        <w:contextualSpacing/>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В 2022 году за счет республиканского бюджета выделены 4700 образовательных грантов, из них 1500 грантов резидентуры.</w:t>
      </w:r>
    </w:p>
    <w:p w14:paraId="041E1D27" w14:textId="37310ACC" w:rsidR="00E96E9D" w:rsidRPr="004346B8" w:rsidRDefault="007F2486" w:rsidP="00F6060C">
      <w:pPr>
        <w:widowControl w:val="0"/>
        <w:pBdr>
          <w:bottom w:val="single" w:sz="4" w:space="1" w:color="FFFFFF"/>
        </w:pBdr>
        <w:tabs>
          <w:tab w:val="left" w:pos="709"/>
        </w:tabs>
        <w:spacing w:after="0" w:line="240" w:lineRule="auto"/>
        <w:ind w:firstLine="709"/>
        <w:contextualSpacing/>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Проведена работа по пересмотру и разработки 21 профессиональных стандартов в сфере здравоохранения, пересмотрена </w:t>
      </w:r>
      <w:r w:rsidR="00E36D73" w:rsidRPr="004346B8">
        <w:rPr>
          <w:rFonts w:ascii="Times New Roman" w:hAnsi="Times New Roman" w:cs="Times New Roman"/>
          <w:sz w:val="26"/>
          <w:szCs w:val="26"/>
          <w:lang w:val="ru-RU"/>
        </w:rPr>
        <w:t>отраслевая рамка квалификации.</w:t>
      </w:r>
    </w:p>
    <w:p w14:paraId="479DEC8C" w14:textId="77777777" w:rsidR="00141703" w:rsidRPr="004346B8" w:rsidRDefault="00E36D73" w:rsidP="00F6060C">
      <w:pPr>
        <w:widowControl w:val="0"/>
        <w:pBdr>
          <w:bottom w:val="single" w:sz="4" w:space="1" w:color="FFFFFF"/>
        </w:pBdr>
        <w:tabs>
          <w:tab w:val="left" w:pos="709"/>
        </w:tabs>
        <w:spacing w:after="0" w:line="240" w:lineRule="auto"/>
        <w:ind w:firstLine="709"/>
        <w:contextualSpacing/>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Государственный стандарт медицинского образования, утвержденный в июне 2022 года, позволит с 2023 года внедрить непрерывную интегрированную модель подготовки врачебных кадров, что соответствует общепринятым международным принципам подготовки врачей. Пересмотрена программа подготовки специалистов санитарно-эпидемиологической службы со сроком обучения до 5 лет.</w:t>
      </w:r>
    </w:p>
    <w:p w14:paraId="5A11AB3B" w14:textId="77777777" w:rsidR="00141703" w:rsidRPr="004346B8" w:rsidRDefault="00E36D73" w:rsidP="00F6060C">
      <w:pPr>
        <w:widowControl w:val="0"/>
        <w:pBdr>
          <w:bottom w:val="single" w:sz="4" w:space="1" w:color="FFFFFF"/>
        </w:pBdr>
        <w:tabs>
          <w:tab w:val="left" w:pos="709"/>
        </w:tabs>
        <w:spacing w:after="0" w:line="240" w:lineRule="auto"/>
        <w:ind w:firstLine="709"/>
        <w:contextualSpacing/>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В рамках повышение квалификации на основе республиканского бюджета обучено 4200 врачей, из них 138 за рубежом, и 2650 медицинских сестер.</w:t>
      </w:r>
      <w:bookmarkStart w:id="2" w:name="_Hlk94014410"/>
    </w:p>
    <w:p w14:paraId="18A6CD7E" w14:textId="4FA63520" w:rsidR="00141703" w:rsidRPr="004346B8" w:rsidRDefault="00C03ECB" w:rsidP="00F6060C">
      <w:pPr>
        <w:widowControl w:val="0"/>
        <w:pBdr>
          <w:bottom w:val="single" w:sz="4" w:space="1" w:color="FFFFFF"/>
        </w:pBdr>
        <w:tabs>
          <w:tab w:val="left" w:pos="709"/>
        </w:tabs>
        <w:spacing w:after="0" w:line="240" w:lineRule="auto"/>
        <w:ind w:firstLine="709"/>
        <w:contextualSpacing/>
        <w:jc w:val="both"/>
        <w:rPr>
          <w:rFonts w:ascii="Times New Roman" w:hAnsi="Times New Roman" w:cs="Times New Roman"/>
          <w:i/>
          <w:sz w:val="24"/>
          <w:szCs w:val="26"/>
          <w:lang w:val="ru-RU"/>
        </w:rPr>
      </w:pPr>
      <w:r w:rsidRPr="004346B8">
        <w:rPr>
          <w:rFonts w:ascii="Times New Roman" w:hAnsi="Times New Roman" w:cs="Times New Roman"/>
          <w:sz w:val="26"/>
          <w:szCs w:val="26"/>
          <w:lang w:val="ru-RU"/>
        </w:rPr>
        <w:t>Министерством в целях мотивации медицинских кадров принимается ряд системных мер.</w:t>
      </w:r>
      <w:r w:rsidR="00E53E47" w:rsidRPr="004346B8">
        <w:rPr>
          <w:rFonts w:ascii="Times New Roman" w:hAnsi="Times New Roman" w:cs="Times New Roman"/>
          <w:sz w:val="26"/>
          <w:szCs w:val="26"/>
          <w:lang w:val="ru-RU"/>
        </w:rPr>
        <w:t xml:space="preserve"> В рамках реализации поручений Главы государства, предусмотрено поэтапное повышение заработной платы врачей с доведением ее соотношения до 2,5 раза к средней заработной плате в экономике к 2023 году. </w:t>
      </w:r>
      <w:r w:rsidRPr="004346B8">
        <w:rPr>
          <w:rFonts w:ascii="Times New Roman" w:hAnsi="Times New Roman" w:cs="Times New Roman"/>
          <w:sz w:val="26"/>
          <w:szCs w:val="26"/>
          <w:lang w:val="ru-RU"/>
        </w:rPr>
        <w:t xml:space="preserve"> С июля 2019 </w:t>
      </w:r>
      <w:r w:rsidR="00F6060C" w:rsidRPr="004346B8">
        <w:rPr>
          <w:rFonts w:ascii="Times New Roman" w:hAnsi="Times New Roman" w:cs="Times New Roman"/>
          <w:sz w:val="26"/>
          <w:szCs w:val="26"/>
          <w:lang w:val="ru-RU"/>
        </w:rPr>
        <w:t>года и ежегодно проведено</w:t>
      </w:r>
      <w:r w:rsidRPr="004346B8">
        <w:rPr>
          <w:rFonts w:ascii="Times New Roman" w:hAnsi="Times New Roman" w:cs="Times New Roman"/>
          <w:sz w:val="26"/>
          <w:szCs w:val="26"/>
          <w:lang w:val="ru-RU"/>
        </w:rPr>
        <w:t xml:space="preserve"> повышение заработной платы медикам </w:t>
      </w:r>
      <w:r w:rsidRPr="004346B8">
        <w:rPr>
          <w:rFonts w:ascii="Times New Roman" w:hAnsi="Times New Roman" w:cs="Times New Roman"/>
          <w:i/>
          <w:sz w:val="24"/>
          <w:szCs w:val="26"/>
          <w:lang w:val="ru-RU"/>
        </w:rPr>
        <w:t>(с 01.07.2019г. – на 30%, с 01.01.2020г. – на 30%, с 01.2021г. – на 30%, с 01.2022</w:t>
      </w:r>
      <w:r w:rsidR="00D10537" w:rsidRPr="004346B8">
        <w:rPr>
          <w:rFonts w:ascii="Times New Roman" w:hAnsi="Times New Roman" w:cs="Times New Roman"/>
          <w:i/>
          <w:sz w:val="24"/>
          <w:szCs w:val="26"/>
          <w:lang w:val="ru-RU"/>
        </w:rPr>
        <w:t xml:space="preserve"> </w:t>
      </w:r>
      <w:r w:rsidRPr="004346B8">
        <w:rPr>
          <w:rFonts w:ascii="Times New Roman" w:hAnsi="Times New Roman" w:cs="Times New Roman"/>
          <w:i/>
          <w:sz w:val="24"/>
          <w:szCs w:val="26"/>
          <w:lang w:val="ru-RU"/>
        </w:rPr>
        <w:t>г. – на 30%).</w:t>
      </w:r>
    </w:p>
    <w:p w14:paraId="24190CD5" w14:textId="52260EC6" w:rsidR="00D70ABC" w:rsidRPr="004346B8" w:rsidRDefault="00D70ABC" w:rsidP="00F6060C">
      <w:pPr>
        <w:widowControl w:val="0"/>
        <w:tabs>
          <w:tab w:val="left" w:pos="709"/>
        </w:tabs>
        <w:spacing w:after="0" w:line="240" w:lineRule="auto"/>
        <w:ind w:firstLine="709"/>
        <w:contextualSpacing/>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Для </w:t>
      </w:r>
      <w:r w:rsidR="00C03ECB" w:rsidRPr="004346B8">
        <w:rPr>
          <w:rFonts w:ascii="Times New Roman" w:hAnsi="Times New Roman" w:cs="Times New Roman"/>
          <w:sz w:val="26"/>
          <w:szCs w:val="26"/>
          <w:lang w:val="ru-RU"/>
        </w:rPr>
        <w:t>повышени</w:t>
      </w:r>
      <w:r w:rsidRPr="004346B8">
        <w:rPr>
          <w:rFonts w:ascii="Times New Roman" w:hAnsi="Times New Roman" w:cs="Times New Roman"/>
          <w:sz w:val="26"/>
          <w:szCs w:val="26"/>
          <w:lang w:val="ru-RU"/>
        </w:rPr>
        <w:t>я</w:t>
      </w:r>
      <w:r w:rsidR="00C03ECB" w:rsidRPr="004346B8">
        <w:rPr>
          <w:rFonts w:ascii="Times New Roman" w:hAnsi="Times New Roman" w:cs="Times New Roman"/>
          <w:sz w:val="26"/>
          <w:szCs w:val="26"/>
          <w:lang w:val="ru-RU"/>
        </w:rPr>
        <w:t xml:space="preserve"> статуса медицинских работников и обеспечени</w:t>
      </w:r>
      <w:r w:rsidRPr="004346B8">
        <w:rPr>
          <w:rFonts w:ascii="Times New Roman" w:hAnsi="Times New Roman" w:cs="Times New Roman"/>
          <w:sz w:val="26"/>
          <w:szCs w:val="26"/>
          <w:lang w:val="ru-RU"/>
        </w:rPr>
        <w:t>я</w:t>
      </w:r>
      <w:r w:rsidR="00C03ECB" w:rsidRPr="004346B8">
        <w:rPr>
          <w:rFonts w:ascii="Times New Roman" w:hAnsi="Times New Roman" w:cs="Times New Roman"/>
          <w:sz w:val="26"/>
          <w:szCs w:val="26"/>
          <w:lang w:val="ru-RU"/>
        </w:rPr>
        <w:t xml:space="preserve"> профессиональной защиты их деятельности </w:t>
      </w:r>
      <w:r w:rsidRPr="004346B8">
        <w:rPr>
          <w:rFonts w:ascii="Times New Roman" w:hAnsi="Times New Roman" w:cs="Times New Roman"/>
          <w:sz w:val="26"/>
          <w:szCs w:val="26"/>
          <w:lang w:val="ru-RU"/>
        </w:rPr>
        <w:t xml:space="preserve">разработан проект Закона Республики Казахстан «О внесении изменений и дополнений в некоторые законодательные акты Республики Казахстан по вопросам здравоохранения», предусматривающий внедрение системы страхования профессиональной ответственности медицинских работников. </w:t>
      </w:r>
      <w:r w:rsidR="00C03ECB" w:rsidRPr="004346B8">
        <w:rPr>
          <w:rFonts w:ascii="Times New Roman" w:hAnsi="Times New Roman" w:cs="Times New Roman"/>
          <w:sz w:val="26"/>
          <w:szCs w:val="26"/>
          <w:lang w:val="ru-RU"/>
        </w:rPr>
        <w:t>Законопроект внесен на рассмотрение в Мажилис Парламента РК</w:t>
      </w:r>
      <w:r w:rsidRPr="004346B8">
        <w:rPr>
          <w:rFonts w:ascii="Times New Roman" w:hAnsi="Times New Roman" w:cs="Times New Roman"/>
          <w:sz w:val="26"/>
          <w:szCs w:val="26"/>
          <w:lang w:val="ru-RU"/>
        </w:rPr>
        <w:t>.</w:t>
      </w:r>
    </w:p>
    <w:p w14:paraId="2501CBB6" w14:textId="089AF667" w:rsidR="00C03ECB" w:rsidRPr="004346B8" w:rsidRDefault="00C03ECB" w:rsidP="00F6060C">
      <w:pPr>
        <w:autoSpaceDE w:val="0"/>
        <w:spacing w:after="0" w:line="240" w:lineRule="auto"/>
        <w:ind w:firstLine="709"/>
        <w:jc w:val="both"/>
        <w:rPr>
          <w:rFonts w:ascii="Times New Roman" w:hAnsi="Times New Roman" w:cs="Times New Roman"/>
          <w:sz w:val="26"/>
          <w:szCs w:val="26"/>
          <w:lang w:val="kk-KZ"/>
        </w:rPr>
      </w:pPr>
      <w:r w:rsidRPr="004346B8">
        <w:rPr>
          <w:rFonts w:ascii="Times New Roman" w:hAnsi="Times New Roman" w:cs="Times New Roman"/>
          <w:sz w:val="26"/>
          <w:szCs w:val="26"/>
          <w:lang w:val="kk-KZ"/>
        </w:rPr>
        <w:lastRenderedPageBreak/>
        <w:t xml:space="preserve">Также, с целью обеспечения кадрами и покрытия дефицита, в том числе на селе, Министерством </w:t>
      </w:r>
      <w:r w:rsidRPr="004346B8">
        <w:rPr>
          <w:rFonts w:ascii="Times New Roman" w:hAnsi="Times New Roman" w:cs="Times New Roman"/>
          <w:sz w:val="26"/>
          <w:szCs w:val="26"/>
          <w:lang w:val="ru-RU"/>
        </w:rPr>
        <w:t>начат</w:t>
      </w:r>
      <w:r w:rsidRPr="004346B8">
        <w:rPr>
          <w:rFonts w:ascii="Times New Roman" w:hAnsi="Times New Roman" w:cs="Times New Roman"/>
          <w:sz w:val="26"/>
          <w:szCs w:val="26"/>
          <w:lang w:val="kk-KZ"/>
        </w:rPr>
        <w:t xml:space="preserve"> реализация пилотного проекта «Резиденты в село», Национальных проектов «Модернизация сельского здравоохранения», «Качественное и доступное здравоохранение для каждого гражданина «Здоровая нация»; ежегодное выделение по заявкам акиматов государственного образовательного заказа на подготовку специалистов клинического профиля (в 2022 году – 1500 мест, в 2023 года – 1700 мест, в 2024 года – 1800 мест, в 2025 году - 2000 мест). </w:t>
      </w:r>
    </w:p>
    <w:p w14:paraId="50F0DE5B" w14:textId="77777777" w:rsidR="00C03ECB" w:rsidRPr="004346B8" w:rsidRDefault="00C03ECB" w:rsidP="00F6060C">
      <w:pPr>
        <w:autoSpaceDE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iCs/>
          <w:sz w:val="26"/>
          <w:szCs w:val="26"/>
          <w:lang w:val="kk-KZ"/>
        </w:rPr>
        <w:t>Осуществлен п</w:t>
      </w:r>
      <w:r w:rsidRPr="004346B8">
        <w:rPr>
          <w:rFonts w:ascii="Times New Roman" w:hAnsi="Times New Roman" w:cs="Times New Roman"/>
          <w:sz w:val="26"/>
          <w:szCs w:val="26"/>
          <w:lang w:val="kk-KZ"/>
        </w:rPr>
        <w:t>ересмотр минимальных нормативов штатной численности согласно действующего норматива сети медицинских организаций и актуализации медицинских и фармацевтических специальностей.</w:t>
      </w:r>
    </w:p>
    <w:p w14:paraId="438F2FB6" w14:textId="77777777" w:rsidR="00C03ECB" w:rsidRPr="004346B8" w:rsidRDefault="00C03ECB" w:rsidP="00DC0C62">
      <w:pPr>
        <w:pBdr>
          <w:bottom w:val="single" w:sz="4" w:space="0" w:color="FFFFFF"/>
        </w:pBdr>
        <w:autoSpaceDE w:val="0"/>
        <w:spacing w:after="0" w:line="240" w:lineRule="auto"/>
        <w:ind w:firstLine="709"/>
        <w:jc w:val="both"/>
        <w:rPr>
          <w:rFonts w:ascii="Times New Roman" w:hAnsi="Times New Roman" w:cs="Times New Roman"/>
          <w:sz w:val="26"/>
          <w:szCs w:val="26"/>
          <w:lang w:val="kk-KZ"/>
        </w:rPr>
      </w:pPr>
      <w:r w:rsidRPr="004346B8">
        <w:rPr>
          <w:rFonts w:ascii="Times New Roman" w:hAnsi="Times New Roman" w:cs="Times New Roman"/>
          <w:sz w:val="26"/>
          <w:szCs w:val="26"/>
          <w:lang w:val="ru-RU"/>
        </w:rPr>
        <w:t>На субъектах здравоохранения внедряется система прогнозирования обеспеченности медицинскими работниками на основе целевых показателей системы здравоохранения с учетом динамического роста численности населения страны</w:t>
      </w:r>
      <w:r w:rsidRPr="004346B8">
        <w:rPr>
          <w:rFonts w:ascii="Times New Roman" w:hAnsi="Times New Roman" w:cs="Times New Roman"/>
          <w:sz w:val="26"/>
          <w:szCs w:val="26"/>
          <w:lang w:val="kk-KZ"/>
        </w:rPr>
        <w:t xml:space="preserve">. </w:t>
      </w:r>
    </w:p>
    <w:p w14:paraId="36D0094D" w14:textId="77777777" w:rsidR="000A0297" w:rsidRPr="004346B8" w:rsidRDefault="00C03ECB" w:rsidP="00DC0C62">
      <w:pPr>
        <w:pBdr>
          <w:bottom w:val="single" w:sz="4" w:space="0" w:color="FFFFFF"/>
        </w:pBdr>
        <w:autoSpaceDE w:val="0"/>
        <w:spacing w:after="0" w:line="240" w:lineRule="auto"/>
        <w:ind w:firstLine="709"/>
        <w:jc w:val="both"/>
        <w:rPr>
          <w:rFonts w:ascii="Times New Roman" w:hAnsi="Times New Roman" w:cs="Times New Roman"/>
          <w:sz w:val="26"/>
          <w:szCs w:val="26"/>
          <w:lang w:val="kk-KZ"/>
        </w:rPr>
      </w:pPr>
      <w:r w:rsidRPr="004346B8">
        <w:rPr>
          <w:rFonts w:ascii="Times New Roman" w:hAnsi="Times New Roman" w:cs="Times New Roman"/>
          <w:sz w:val="26"/>
          <w:szCs w:val="26"/>
          <w:lang w:val="kk-KZ"/>
        </w:rPr>
        <w:t>С целью персонифицированного учета медицинских работников проведены работы по модификации ИС «Система управления ресурсами» в части актуализации личных сведений медицинских работников путем интеграция с ГБД «Физические лица». В тестовом режиме проведены работы по интеграции с ИС «Е-Лицензирование» в части получения сведений по действующим сертификатам медицинских работников.</w:t>
      </w:r>
    </w:p>
    <w:p w14:paraId="04FAB02C" w14:textId="663FB985" w:rsidR="00141703" w:rsidRPr="004346B8" w:rsidRDefault="00141703" w:rsidP="00DC0C62">
      <w:pPr>
        <w:pBdr>
          <w:bottom w:val="single" w:sz="4" w:space="0" w:color="FFFFFF"/>
        </w:pBdr>
        <w:autoSpaceDE w:val="0"/>
        <w:spacing w:after="0" w:line="240" w:lineRule="auto"/>
        <w:ind w:firstLine="709"/>
        <w:jc w:val="both"/>
        <w:rPr>
          <w:rFonts w:ascii="Times New Roman" w:hAnsi="Times New Roman" w:cs="Times New Roman"/>
          <w:sz w:val="24"/>
          <w:szCs w:val="26"/>
          <w:lang w:val="ru-RU"/>
        </w:rPr>
      </w:pPr>
      <w:r w:rsidRPr="004346B8">
        <w:rPr>
          <w:rFonts w:ascii="Times New Roman" w:hAnsi="Times New Roman" w:cs="Times New Roman"/>
          <w:sz w:val="26"/>
          <w:szCs w:val="26"/>
          <w:lang w:val="ru-RU"/>
        </w:rPr>
        <w:t xml:space="preserve">Для снижения нагрузки на семейного врача будет проведена работа по укомплектованию врачебного участка медицинскими сестрами по принципу «1+3» и внедрению независимого приема медицинских сестер с </w:t>
      </w:r>
      <w:proofErr w:type="spellStart"/>
      <w:r w:rsidRPr="004346B8">
        <w:rPr>
          <w:rFonts w:ascii="Times New Roman" w:hAnsi="Times New Roman" w:cs="Times New Roman"/>
          <w:sz w:val="26"/>
          <w:szCs w:val="26"/>
          <w:lang w:val="ru-RU"/>
        </w:rPr>
        <w:t>послесредним</w:t>
      </w:r>
      <w:proofErr w:type="spellEnd"/>
      <w:r w:rsidRPr="004346B8">
        <w:rPr>
          <w:rFonts w:ascii="Times New Roman" w:hAnsi="Times New Roman" w:cs="Times New Roman"/>
          <w:sz w:val="26"/>
          <w:szCs w:val="26"/>
          <w:lang w:val="ru-RU"/>
        </w:rPr>
        <w:t xml:space="preserve"> и высшим образованием </w:t>
      </w:r>
      <w:r w:rsidRPr="004346B8">
        <w:rPr>
          <w:rFonts w:ascii="Times New Roman" w:hAnsi="Times New Roman" w:cs="Times New Roman"/>
          <w:i/>
          <w:sz w:val="26"/>
          <w:szCs w:val="26"/>
          <w:lang w:val="ru-RU"/>
        </w:rPr>
        <w:t>(прикладной и академический бакалавриат)</w:t>
      </w:r>
      <w:r w:rsidRPr="004346B8">
        <w:rPr>
          <w:rFonts w:ascii="Times New Roman" w:hAnsi="Times New Roman" w:cs="Times New Roman"/>
          <w:sz w:val="26"/>
          <w:szCs w:val="26"/>
          <w:lang w:val="ru-RU"/>
        </w:rPr>
        <w:t xml:space="preserve">. </w:t>
      </w:r>
      <w:r w:rsidR="007D639B" w:rsidRPr="004346B8">
        <w:rPr>
          <w:rFonts w:ascii="Times New Roman" w:hAnsi="Times New Roman" w:cs="Times New Roman"/>
          <w:sz w:val="26"/>
          <w:szCs w:val="26"/>
          <w:lang w:val="ru-RU"/>
        </w:rPr>
        <w:t>Для реализации данного принципа в</w:t>
      </w:r>
      <w:r w:rsidRPr="004346B8">
        <w:rPr>
          <w:rFonts w:ascii="Times New Roman" w:hAnsi="Times New Roman" w:cs="Times New Roman"/>
          <w:sz w:val="26"/>
          <w:szCs w:val="26"/>
          <w:lang w:val="ru-RU"/>
        </w:rPr>
        <w:t>несены изменени</w:t>
      </w:r>
      <w:r w:rsidR="007D639B" w:rsidRPr="004346B8">
        <w:rPr>
          <w:rFonts w:ascii="Times New Roman" w:hAnsi="Times New Roman" w:cs="Times New Roman"/>
          <w:sz w:val="26"/>
          <w:szCs w:val="26"/>
          <w:lang w:val="ru-RU"/>
        </w:rPr>
        <w:t>я</w:t>
      </w:r>
      <w:r w:rsidRPr="004346B8">
        <w:rPr>
          <w:rFonts w:ascii="Times New Roman" w:hAnsi="Times New Roman" w:cs="Times New Roman"/>
          <w:sz w:val="26"/>
          <w:szCs w:val="26"/>
          <w:lang w:val="ru-RU"/>
        </w:rPr>
        <w:t xml:space="preserve"> и дополнения в минимальные нормативы обеспечения регионов медицинскими работниками, в части</w:t>
      </w:r>
      <w:r w:rsidRPr="004346B8">
        <w:rPr>
          <w:rFonts w:ascii="Times New Roman" w:hAnsi="Times New Roman" w:cs="Times New Roman"/>
          <w:lang w:val="ru-RU"/>
        </w:rPr>
        <w:t xml:space="preserve"> </w:t>
      </w:r>
      <w:r w:rsidRPr="004346B8">
        <w:rPr>
          <w:rFonts w:ascii="Times New Roman" w:hAnsi="Times New Roman" w:cs="Times New Roman"/>
          <w:sz w:val="26"/>
          <w:szCs w:val="26"/>
          <w:lang w:val="ru-RU"/>
        </w:rPr>
        <w:t xml:space="preserve">обеспечения регионов медицинской сестры расширенной практики </w:t>
      </w:r>
      <w:r w:rsidRPr="004346B8">
        <w:rPr>
          <w:rFonts w:ascii="Times New Roman" w:hAnsi="Times New Roman" w:cs="Times New Roman"/>
          <w:i/>
          <w:sz w:val="24"/>
          <w:szCs w:val="26"/>
          <w:lang w:val="ru-RU"/>
        </w:rPr>
        <w:t>(приказ Вице-министра здравоохранения РК № 10 от 6 января 2023 года).</w:t>
      </w:r>
    </w:p>
    <w:p w14:paraId="0FB9BC46" w14:textId="77BB26FF" w:rsidR="00141703" w:rsidRPr="004346B8" w:rsidRDefault="00141703" w:rsidP="00DC0C62">
      <w:pPr>
        <w:pBdr>
          <w:bottom w:val="single" w:sz="4" w:space="0" w:color="FFFFFF"/>
        </w:pBdr>
        <w:autoSpaceDE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Ежегодно отмечается рост количества обучающихся по квалификации «Прикладной бакалавриат». Так, общий выпуск прикладных бакалавров по специальности «Сестринское дело» составил 8208 человек, из них   в 2022 году -3578 чел.  Процент трудоустройства ежегодно составляет 98,7 %.</w:t>
      </w:r>
      <w:r w:rsidR="007D639B" w:rsidRPr="004346B8">
        <w:rPr>
          <w:rFonts w:ascii="Times New Roman" w:hAnsi="Times New Roman" w:cs="Times New Roman"/>
          <w:sz w:val="26"/>
          <w:szCs w:val="26"/>
          <w:lang w:val="ru-RU"/>
        </w:rPr>
        <w:t xml:space="preserve"> За 2022 год доля</w:t>
      </w:r>
      <w:r w:rsidRPr="004346B8">
        <w:rPr>
          <w:rFonts w:ascii="Times New Roman" w:hAnsi="Times New Roman" w:cs="Times New Roman"/>
          <w:sz w:val="26"/>
          <w:szCs w:val="26"/>
          <w:lang w:val="ru-RU"/>
        </w:rPr>
        <w:t xml:space="preserve"> медсестер/братьев расширенной практики, самостоятельно осуществляющих несвойственные функции врача, а также первичный прием, сестринское обследование и сестринские вмешательства на первичном </w:t>
      </w:r>
      <w:proofErr w:type="spellStart"/>
      <w:r w:rsidRPr="004346B8">
        <w:rPr>
          <w:rFonts w:ascii="Times New Roman" w:hAnsi="Times New Roman" w:cs="Times New Roman"/>
          <w:sz w:val="26"/>
          <w:szCs w:val="26"/>
          <w:lang w:val="ru-RU"/>
        </w:rPr>
        <w:t>медико</w:t>
      </w:r>
      <w:proofErr w:type="spellEnd"/>
      <w:r w:rsidRPr="004346B8">
        <w:rPr>
          <w:rFonts w:ascii="Times New Roman" w:hAnsi="Times New Roman" w:cs="Times New Roman"/>
          <w:sz w:val="26"/>
          <w:szCs w:val="26"/>
          <w:lang w:val="ru-RU"/>
        </w:rPr>
        <w:t xml:space="preserve"> - санитарном и стационарном уровнях, включая ведение учетной документации, составила 12,2%.</w:t>
      </w:r>
    </w:p>
    <w:p w14:paraId="2D124D7B" w14:textId="695CBCBC" w:rsidR="00CF2E1E" w:rsidRPr="004346B8" w:rsidRDefault="00141703" w:rsidP="00DC0C62">
      <w:pPr>
        <w:pBdr>
          <w:bottom w:val="single" w:sz="4" w:space="0" w:color="FFFFFF"/>
        </w:pBdr>
        <w:autoSpaceDE w:val="0"/>
        <w:spacing w:after="0" w:line="240" w:lineRule="auto"/>
        <w:ind w:firstLine="709"/>
        <w:jc w:val="both"/>
        <w:rPr>
          <w:rFonts w:ascii="Times New Roman" w:hAnsi="Times New Roman" w:cs="Times New Roman"/>
          <w:i/>
          <w:sz w:val="24"/>
          <w:szCs w:val="26"/>
          <w:lang w:val="ru-RU"/>
        </w:rPr>
      </w:pPr>
      <w:r w:rsidRPr="004346B8">
        <w:rPr>
          <w:rFonts w:ascii="Times New Roman" w:hAnsi="Times New Roman" w:cs="Times New Roman"/>
          <w:sz w:val="26"/>
          <w:szCs w:val="26"/>
          <w:lang w:val="ru-RU"/>
        </w:rPr>
        <w:t xml:space="preserve">В рамках реализации Дорожной карты «Триединство образования, науки и практики в сестринском деле» </w:t>
      </w:r>
      <w:r w:rsidR="007D639B" w:rsidRPr="004346B8">
        <w:rPr>
          <w:rFonts w:ascii="Times New Roman" w:hAnsi="Times New Roman" w:cs="Times New Roman"/>
          <w:sz w:val="26"/>
          <w:szCs w:val="26"/>
          <w:lang w:val="ru-RU"/>
        </w:rPr>
        <w:t>продолжена работа по</w:t>
      </w:r>
      <w:r w:rsidRPr="004346B8">
        <w:rPr>
          <w:rFonts w:ascii="Times New Roman" w:hAnsi="Times New Roman" w:cs="Times New Roman"/>
          <w:sz w:val="26"/>
          <w:szCs w:val="26"/>
          <w:lang w:val="ru-RU"/>
        </w:rPr>
        <w:t xml:space="preserve">  внедрени</w:t>
      </w:r>
      <w:r w:rsidR="007D639B" w:rsidRPr="004346B8">
        <w:rPr>
          <w:rFonts w:ascii="Times New Roman" w:hAnsi="Times New Roman" w:cs="Times New Roman"/>
          <w:sz w:val="26"/>
          <w:szCs w:val="26"/>
          <w:lang w:val="ru-RU"/>
        </w:rPr>
        <w:t>ю</w:t>
      </w:r>
      <w:r w:rsidRPr="004346B8">
        <w:rPr>
          <w:rFonts w:ascii="Times New Roman" w:hAnsi="Times New Roman" w:cs="Times New Roman"/>
          <w:sz w:val="26"/>
          <w:szCs w:val="26"/>
          <w:lang w:val="ru-RU"/>
        </w:rPr>
        <w:t xml:space="preserve"> института наставничества специалистов сестринского дела с привлечением к работе главных и старших медицинских сестер ПМСП и стационаров</w:t>
      </w:r>
      <w:r w:rsidR="007D639B" w:rsidRPr="004346B8">
        <w:rPr>
          <w:rFonts w:ascii="Times New Roman" w:hAnsi="Times New Roman" w:cs="Times New Roman"/>
          <w:sz w:val="26"/>
          <w:szCs w:val="26"/>
          <w:lang w:val="ru-RU"/>
        </w:rPr>
        <w:t xml:space="preserve">, по анализу </w:t>
      </w:r>
      <w:r w:rsidRPr="004346B8">
        <w:rPr>
          <w:rFonts w:ascii="Times New Roman" w:hAnsi="Times New Roman" w:cs="Times New Roman"/>
          <w:sz w:val="26"/>
          <w:szCs w:val="26"/>
          <w:lang w:val="ru-RU"/>
        </w:rPr>
        <w:t xml:space="preserve"> трудоустройства выпускников высших медицинских колледжей, медицинских колледжей</w:t>
      </w:r>
      <w:r w:rsidR="007D639B" w:rsidRPr="004346B8">
        <w:rPr>
          <w:rFonts w:ascii="Times New Roman" w:hAnsi="Times New Roman" w:cs="Times New Roman"/>
          <w:sz w:val="26"/>
          <w:szCs w:val="26"/>
          <w:lang w:val="ru-RU"/>
        </w:rPr>
        <w:t xml:space="preserve"> </w:t>
      </w:r>
      <w:r w:rsidR="007D639B" w:rsidRPr="004346B8">
        <w:rPr>
          <w:rFonts w:ascii="Times New Roman" w:hAnsi="Times New Roman" w:cs="Times New Roman"/>
          <w:i/>
          <w:sz w:val="24"/>
          <w:szCs w:val="26"/>
          <w:lang w:val="ru-RU"/>
        </w:rPr>
        <w:t>(в 2022 год – 77, 5 %),</w:t>
      </w:r>
      <w:r w:rsidR="007D639B" w:rsidRPr="004346B8">
        <w:rPr>
          <w:rFonts w:ascii="Times New Roman" w:hAnsi="Times New Roman" w:cs="Times New Roman"/>
          <w:sz w:val="26"/>
          <w:szCs w:val="26"/>
          <w:lang w:val="ru-RU"/>
        </w:rPr>
        <w:t xml:space="preserve"> по анализу </w:t>
      </w:r>
      <w:r w:rsidRPr="004346B8">
        <w:rPr>
          <w:rFonts w:ascii="Times New Roman" w:hAnsi="Times New Roman" w:cs="Times New Roman"/>
          <w:sz w:val="26"/>
          <w:szCs w:val="26"/>
          <w:lang w:val="ru-RU"/>
        </w:rPr>
        <w:t xml:space="preserve"> исследовательских работ в сестринском деле с публикацией в периодических журналах</w:t>
      </w:r>
      <w:r w:rsidR="007D639B" w:rsidRPr="004346B8">
        <w:rPr>
          <w:rFonts w:ascii="Times New Roman" w:hAnsi="Times New Roman" w:cs="Times New Roman"/>
          <w:sz w:val="26"/>
          <w:szCs w:val="26"/>
          <w:lang w:val="ru-RU"/>
        </w:rPr>
        <w:t xml:space="preserve"> </w:t>
      </w:r>
      <w:r w:rsidR="007D639B" w:rsidRPr="004346B8">
        <w:rPr>
          <w:rFonts w:ascii="Times New Roman" w:hAnsi="Times New Roman" w:cs="Times New Roman"/>
          <w:i/>
          <w:sz w:val="24"/>
          <w:szCs w:val="26"/>
          <w:lang w:val="ru-RU"/>
        </w:rPr>
        <w:t>(</w:t>
      </w:r>
      <w:r w:rsidRPr="004346B8">
        <w:rPr>
          <w:rFonts w:ascii="Times New Roman" w:hAnsi="Times New Roman" w:cs="Times New Roman"/>
          <w:i/>
          <w:sz w:val="24"/>
          <w:szCs w:val="26"/>
          <w:lang w:val="ru-RU"/>
        </w:rPr>
        <w:t xml:space="preserve">количество публикаций </w:t>
      </w:r>
      <w:r w:rsidR="007D639B" w:rsidRPr="004346B8">
        <w:rPr>
          <w:rFonts w:ascii="Times New Roman" w:hAnsi="Times New Roman" w:cs="Times New Roman"/>
          <w:i/>
          <w:sz w:val="24"/>
          <w:szCs w:val="26"/>
          <w:lang w:val="ru-RU"/>
        </w:rPr>
        <w:t>–</w:t>
      </w:r>
      <w:r w:rsidRPr="004346B8">
        <w:rPr>
          <w:rFonts w:ascii="Times New Roman" w:hAnsi="Times New Roman" w:cs="Times New Roman"/>
          <w:i/>
          <w:sz w:val="24"/>
          <w:szCs w:val="26"/>
          <w:lang w:val="ru-RU"/>
        </w:rPr>
        <w:t xml:space="preserve"> 87</w:t>
      </w:r>
      <w:r w:rsidR="007D639B" w:rsidRPr="004346B8">
        <w:rPr>
          <w:rFonts w:ascii="Times New Roman" w:hAnsi="Times New Roman" w:cs="Times New Roman"/>
          <w:i/>
          <w:sz w:val="24"/>
          <w:szCs w:val="26"/>
          <w:lang w:val="ru-RU"/>
        </w:rPr>
        <w:t>),</w:t>
      </w:r>
      <w:r w:rsidR="007D639B" w:rsidRPr="004346B8">
        <w:rPr>
          <w:rFonts w:ascii="Times New Roman" w:hAnsi="Times New Roman" w:cs="Times New Roman"/>
          <w:sz w:val="24"/>
          <w:szCs w:val="26"/>
          <w:lang w:val="ru-RU"/>
        </w:rPr>
        <w:t xml:space="preserve"> </w:t>
      </w:r>
      <w:r w:rsidR="007D639B" w:rsidRPr="004346B8">
        <w:rPr>
          <w:rFonts w:ascii="Times New Roman" w:hAnsi="Times New Roman" w:cs="Times New Roman"/>
          <w:sz w:val="26"/>
          <w:szCs w:val="26"/>
          <w:lang w:val="ru-RU"/>
        </w:rPr>
        <w:t xml:space="preserve">а также </w:t>
      </w:r>
      <w:r w:rsidRPr="004346B8">
        <w:rPr>
          <w:rFonts w:ascii="Times New Roman" w:hAnsi="Times New Roman" w:cs="Times New Roman"/>
          <w:sz w:val="26"/>
          <w:szCs w:val="26"/>
          <w:lang w:val="ru-RU"/>
        </w:rPr>
        <w:t xml:space="preserve">по обучению специалистов сестринского дела </w:t>
      </w:r>
      <w:r w:rsidR="007D639B" w:rsidRPr="004346B8">
        <w:rPr>
          <w:rFonts w:ascii="Times New Roman" w:hAnsi="Times New Roman" w:cs="Times New Roman"/>
          <w:i/>
          <w:sz w:val="24"/>
          <w:szCs w:val="26"/>
          <w:lang w:val="ru-RU"/>
        </w:rPr>
        <w:t>(</w:t>
      </w:r>
      <w:r w:rsidRPr="004346B8">
        <w:rPr>
          <w:rFonts w:ascii="Times New Roman" w:hAnsi="Times New Roman" w:cs="Times New Roman"/>
          <w:i/>
          <w:sz w:val="24"/>
          <w:szCs w:val="26"/>
          <w:lang w:val="ru-RU"/>
        </w:rPr>
        <w:t>доля обученных специалистов практического здравоохранения – 8,4%</w:t>
      </w:r>
      <w:r w:rsidR="007D639B" w:rsidRPr="004346B8">
        <w:rPr>
          <w:rFonts w:ascii="Times New Roman" w:hAnsi="Times New Roman" w:cs="Times New Roman"/>
          <w:i/>
          <w:sz w:val="24"/>
          <w:szCs w:val="26"/>
          <w:lang w:val="ru-RU"/>
        </w:rPr>
        <w:t xml:space="preserve">). </w:t>
      </w:r>
    </w:p>
    <w:p w14:paraId="2C3BBCBD" w14:textId="32332BF2" w:rsidR="00CF2E1E" w:rsidRPr="004346B8" w:rsidRDefault="007D639B" w:rsidP="00DC0C62">
      <w:pPr>
        <w:pBdr>
          <w:bottom w:val="single" w:sz="4" w:space="0" w:color="FFFFFF"/>
        </w:pBdr>
        <w:autoSpaceDE w:val="0"/>
        <w:spacing w:after="0" w:line="240" w:lineRule="auto"/>
        <w:ind w:firstLine="709"/>
        <w:jc w:val="both"/>
        <w:rPr>
          <w:rFonts w:ascii="Times New Roman" w:eastAsia="Calibri" w:hAnsi="Times New Roman" w:cs="Times New Roman"/>
          <w:i/>
          <w:sz w:val="24"/>
          <w:szCs w:val="26"/>
          <w:lang w:val="ru-RU"/>
        </w:rPr>
      </w:pPr>
      <w:r w:rsidRPr="004346B8">
        <w:rPr>
          <w:rFonts w:ascii="Times New Roman" w:hAnsi="Times New Roman" w:cs="Times New Roman"/>
          <w:sz w:val="26"/>
          <w:szCs w:val="26"/>
          <w:lang w:val="ru-RU"/>
        </w:rPr>
        <w:t xml:space="preserve">Утверждены типовые штаты и штатные нормативы </w:t>
      </w:r>
      <w:r w:rsidR="00262E58" w:rsidRPr="004346B8">
        <w:rPr>
          <w:rFonts w:ascii="Times New Roman" w:hAnsi="Times New Roman" w:cs="Times New Roman"/>
          <w:sz w:val="26"/>
          <w:szCs w:val="26"/>
          <w:lang w:val="ru-RU"/>
        </w:rPr>
        <w:t>медицинских</w:t>
      </w:r>
      <w:r w:rsidR="00262E58" w:rsidRPr="004346B8">
        <w:rPr>
          <w:rFonts w:ascii="Times New Roman" w:eastAsia="Calibri" w:hAnsi="Times New Roman" w:cs="Times New Roman"/>
          <w:sz w:val="26"/>
          <w:szCs w:val="26"/>
          <w:lang w:val="ru-RU"/>
        </w:rPr>
        <w:t xml:space="preserve"> организаций, оказывающие медицинскую помощь лицам, содержащимся в </w:t>
      </w:r>
      <w:r w:rsidR="00262E58" w:rsidRPr="004346B8">
        <w:rPr>
          <w:rFonts w:ascii="Times New Roman" w:eastAsia="Calibri" w:hAnsi="Times New Roman" w:cs="Times New Roman"/>
          <w:sz w:val="26"/>
          <w:szCs w:val="26"/>
          <w:lang w:val="ru-RU"/>
        </w:rPr>
        <w:lastRenderedPageBreak/>
        <w:t xml:space="preserve">следственных изоляторах и в учреждениях уголовно-исполнительной(пенитенциарной) системы </w:t>
      </w:r>
      <w:r w:rsidR="00C03ECB" w:rsidRPr="004346B8">
        <w:rPr>
          <w:rFonts w:ascii="Times New Roman" w:eastAsia="Calibri" w:hAnsi="Times New Roman" w:cs="Times New Roman"/>
          <w:i/>
          <w:sz w:val="24"/>
          <w:szCs w:val="26"/>
          <w:lang w:val="ru-RU"/>
        </w:rPr>
        <w:t>(приказ Министра здравоохранения Республики Казахстан от 5 августа 2022 года № ҚР ДСМ-74</w:t>
      </w:r>
      <w:r w:rsidR="00262E58" w:rsidRPr="004346B8">
        <w:rPr>
          <w:rFonts w:ascii="Times New Roman" w:eastAsia="Calibri" w:hAnsi="Times New Roman" w:cs="Times New Roman"/>
          <w:i/>
          <w:sz w:val="24"/>
          <w:szCs w:val="26"/>
          <w:lang w:val="ru-RU"/>
        </w:rPr>
        <w:t>).</w:t>
      </w:r>
    </w:p>
    <w:p w14:paraId="67C88E5B" w14:textId="2C8304C6" w:rsidR="005C3366" w:rsidRPr="004346B8" w:rsidRDefault="00262E58" w:rsidP="00DC0C62">
      <w:pPr>
        <w:pBdr>
          <w:bottom w:val="single" w:sz="4" w:space="0"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Расширены воз</w:t>
      </w:r>
      <w:r w:rsidR="00C03ECB" w:rsidRPr="004346B8">
        <w:rPr>
          <w:rFonts w:ascii="Times New Roman" w:eastAsia="Calibri" w:hAnsi="Times New Roman" w:cs="Times New Roman"/>
          <w:sz w:val="26"/>
          <w:szCs w:val="26"/>
          <w:lang w:val="ru-RU"/>
        </w:rPr>
        <w:t xml:space="preserve">можности обучения медицинских работников за счет средств республиканского и местных бюджетов, а также перевода государственной услуги «Выдача документов о прохождении повышения </w:t>
      </w:r>
      <w:r w:rsidR="007D639B" w:rsidRPr="004346B8">
        <w:rPr>
          <w:rFonts w:ascii="Times New Roman" w:eastAsia="Calibri" w:hAnsi="Times New Roman" w:cs="Times New Roman"/>
          <w:sz w:val="26"/>
          <w:szCs w:val="26"/>
          <w:lang w:val="ru-RU"/>
        </w:rPr>
        <w:t>квалификации и</w:t>
      </w:r>
      <w:r w:rsidR="00C03ECB" w:rsidRPr="004346B8">
        <w:rPr>
          <w:rFonts w:ascii="Times New Roman" w:eastAsia="Calibri" w:hAnsi="Times New Roman" w:cs="Times New Roman"/>
          <w:sz w:val="26"/>
          <w:szCs w:val="26"/>
          <w:lang w:val="ru-RU"/>
        </w:rPr>
        <w:t xml:space="preserve"> сертификационных курсов кадров отрасли </w:t>
      </w:r>
      <w:r w:rsidR="000C5EE8" w:rsidRPr="004346B8">
        <w:rPr>
          <w:rFonts w:ascii="Times New Roman" w:eastAsia="Calibri" w:hAnsi="Times New Roman" w:cs="Times New Roman"/>
          <w:sz w:val="26"/>
          <w:szCs w:val="26"/>
          <w:lang w:val="ru-RU"/>
        </w:rPr>
        <w:t>здравоохранения» в</w:t>
      </w:r>
      <w:r w:rsidR="00C03ECB" w:rsidRPr="004346B8">
        <w:rPr>
          <w:rFonts w:ascii="Times New Roman" w:eastAsia="Calibri" w:hAnsi="Times New Roman" w:cs="Times New Roman"/>
          <w:sz w:val="26"/>
          <w:szCs w:val="26"/>
          <w:lang w:val="ru-RU"/>
        </w:rPr>
        <w:t xml:space="preserve"> электронный формат</w:t>
      </w:r>
      <w:r w:rsidR="00E36D73" w:rsidRPr="004346B8">
        <w:rPr>
          <w:rFonts w:ascii="Times New Roman" w:eastAsia="Calibri" w:hAnsi="Times New Roman" w:cs="Times New Roman"/>
          <w:sz w:val="26"/>
          <w:szCs w:val="26"/>
          <w:lang w:val="ru-RU"/>
        </w:rPr>
        <w:t xml:space="preserve">. </w:t>
      </w:r>
      <w:r w:rsidR="00C03ECB" w:rsidRPr="004346B8">
        <w:rPr>
          <w:rFonts w:ascii="Times New Roman" w:eastAsia="Calibri" w:hAnsi="Times New Roman" w:cs="Times New Roman"/>
          <w:sz w:val="26"/>
          <w:szCs w:val="26"/>
          <w:lang w:val="ru-RU"/>
        </w:rPr>
        <w:t xml:space="preserve"> </w:t>
      </w:r>
    </w:p>
    <w:p w14:paraId="2C7EB8AC" w14:textId="140A336B" w:rsidR="00D476BC" w:rsidRPr="004346B8" w:rsidRDefault="00C03ECB" w:rsidP="00DC0C62">
      <w:pPr>
        <w:pBdr>
          <w:bottom w:val="single" w:sz="4" w:space="0" w:color="FFFFFF"/>
        </w:pBdr>
        <w:autoSpaceDE w:val="0"/>
        <w:spacing w:after="0" w:line="240" w:lineRule="auto"/>
        <w:ind w:firstLine="709"/>
        <w:jc w:val="both"/>
        <w:rPr>
          <w:rFonts w:ascii="Times New Roman" w:eastAsia="Calibri" w:hAnsi="Times New Roman" w:cs="Times New Roman"/>
          <w:i/>
          <w:sz w:val="24"/>
          <w:szCs w:val="26"/>
          <w:lang w:val="ru-RU"/>
        </w:rPr>
      </w:pPr>
      <w:r w:rsidRPr="004346B8">
        <w:rPr>
          <w:rFonts w:ascii="Times New Roman" w:eastAsia="Calibri" w:hAnsi="Times New Roman" w:cs="Times New Roman"/>
          <w:sz w:val="26"/>
          <w:szCs w:val="26"/>
          <w:lang w:val="ru-RU"/>
        </w:rPr>
        <w:t xml:space="preserve">Предусмотрена возможность проведения повышения квалификации и подготовки специалистов </w:t>
      </w:r>
      <w:proofErr w:type="spellStart"/>
      <w:r w:rsidRPr="004346B8">
        <w:rPr>
          <w:rFonts w:ascii="Times New Roman" w:eastAsia="Calibri" w:hAnsi="Times New Roman" w:cs="Times New Roman"/>
          <w:sz w:val="26"/>
          <w:szCs w:val="26"/>
          <w:lang w:val="ru-RU"/>
        </w:rPr>
        <w:t>квазигосударственных</w:t>
      </w:r>
      <w:proofErr w:type="spellEnd"/>
      <w:r w:rsidRPr="004346B8">
        <w:rPr>
          <w:rFonts w:ascii="Times New Roman" w:eastAsia="Calibri" w:hAnsi="Times New Roman" w:cs="Times New Roman"/>
          <w:sz w:val="26"/>
          <w:szCs w:val="26"/>
          <w:lang w:val="ru-RU"/>
        </w:rPr>
        <w:t xml:space="preserve"> организаций, также включение нормы, обязывающей </w:t>
      </w:r>
      <w:proofErr w:type="spellStart"/>
      <w:r w:rsidRPr="004346B8">
        <w:rPr>
          <w:rFonts w:ascii="Times New Roman" w:eastAsia="Calibri" w:hAnsi="Times New Roman" w:cs="Times New Roman"/>
          <w:sz w:val="26"/>
          <w:szCs w:val="26"/>
          <w:lang w:val="ru-RU"/>
        </w:rPr>
        <w:t>услугодателей</w:t>
      </w:r>
      <w:proofErr w:type="spellEnd"/>
      <w:r w:rsidRPr="004346B8">
        <w:rPr>
          <w:rFonts w:ascii="Times New Roman" w:eastAsia="Calibri" w:hAnsi="Times New Roman" w:cs="Times New Roman"/>
          <w:sz w:val="26"/>
          <w:szCs w:val="26"/>
          <w:lang w:val="ru-RU"/>
        </w:rPr>
        <w:t xml:space="preserve"> к подключению Единой транспортной среде государственных органов </w:t>
      </w:r>
      <w:r w:rsidRPr="004346B8">
        <w:rPr>
          <w:rFonts w:ascii="Times New Roman" w:eastAsia="Calibri" w:hAnsi="Times New Roman" w:cs="Times New Roman"/>
          <w:i/>
          <w:sz w:val="24"/>
          <w:szCs w:val="26"/>
          <w:lang w:val="ru-RU"/>
        </w:rPr>
        <w:t xml:space="preserve">(приказ </w:t>
      </w:r>
      <w:proofErr w:type="spellStart"/>
      <w:r w:rsidRPr="004346B8">
        <w:rPr>
          <w:rFonts w:ascii="Times New Roman" w:eastAsia="Calibri" w:hAnsi="Times New Roman" w:cs="Times New Roman"/>
          <w:i/>
          <w:sz w:val="24"/>
          <w:szCs w:val="26"/>
          <w:lang w:val="ru-RU"/>
        </w:rPr>
        <w:t>и.о</w:t>
      </w:r>
      <w:proofErr w:type="spellEnd"/>
      <w:r w:rsidRPr="004346B8">
        <w:rPr>
          <w:rFonts w:ascii="Times New Roman" w:eastAsia="Calibri" w:hAnsi="Times New Roman" w:cs="Times New Roman"/>
          <w:i/>
          <w:sz w:val="24"/>
          <w:szCs w:val="26"/>
          <w:lang w:val="ru-RU"/>
        </w:rPr>
        <w:t>. Министра здравоохранения Республики Казахстан от 1</w:t>
      </w:r>
      <w:r w:rsidR="005C3366" w:rsidRPr="004346B8">
        <w:rPr>
          <w:rFonts w:ascii="Times New Roman" w:eastAsia="Calibri" w:hAnsi="Times New Roman" w:cs="Times New Roman"/>
          <w:i/>
          <w:sz w:val="24"/>
          <w:szCs w:val="26"/>
          <w:lang w:val="ru-RU"/>
        </w:rPr>
        <w:t>8 августа 2022 года № ҚР ДСМ-84</w:t>
      </w:r>
      <w:r w:rsidRPr="004346B8">
        <w:rPr>
          <w:rFonts w:ascii="Times New Roman" w:eastAsia="Calibri" w:hAnsi="Times New Roman" w:cs="Times New Roman"/>
          <w:i/>
          <w:sz w:val="24"/>
          <w:szCs w:val="26"/>
          <w:lang w:val="ru-RU"/>
        </w:rPr>
        <w:t>).</w:t>
      </w:r>
      <w:bookmarkEnd w:id="2"/>
    </w:p>
    <w:p w14:paraId="3D8B8D0E" w14:textId="77777777" w:rsidR="00D476BC" w:rsidRPr="004346B8" w:rsidRDefault="008D6648" w:rsidP="00DC0C62">
      <w:pPr>
        <w:pBdr>
          <w:bottom w:val="single" w:sz="4" w:space="0"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 xml:space="preserve">Внедрение </w:t>
      </w:r>
      <w:r w:rsidRPr="004346B8">
        <w:rPr>
          <w:rFonts w:ascii="Times New Roman" w:eastAsia="Calibri" w:hAnsi="Times New Roman" w:cs="Times New Roman"/>
          <w:b/>
          <w:sz w:val="26"/>
          <w:szCs w:val="26"/>
          <w:lang w:val="ru-RU"/>
        </w:rPr>
        <w:t xml:space="preserve">обязательного социального медицинского страхования </w:t>
      </w:r>
      <w:r w:rsidRPr="004346B8">
        <w:rPr>
          <w:rFonts w:ascii="Times New Roman" w:eastAsia="Calibri" w:hAnsi="Times New Roman" w:cs="Times New Roman"/>
          <w:b/>
          <w:sz w:val="26"/>
          <w:szCs w:val="26"/>
          <w:lang w:val="ru-RU"/>
        </w:rPr>
        <w:br/>
      </w:r>
      <w:r w:rsidRPr="004346B8">
        <w:rPr>
          <w:rFonts w:ascii="Times New Roman" w:eastAsia="Calibri" w:hAnsi="Times New Roman" w:cs="Times New Roman"/>
          <w:b/>
          <w:i/>
          <w:sz w:val="26"/>
          <w:szCs w:val="26"/>
          <w:lang w:val="ru-RU"/>
        </w:rPr>
        <w:t>(далее – ОСМС)</w:t>
      </w:r>
      <w:r w:rsidRPr="004346B8">
        <w:rPr>
          <w:rFonts w:ascii="Times New Roman" w:eastAsia="Calibri" w:hAnsi="Times New Roman" w:cs="Times New Roman"/>
          <w:sz w:val="26"/>
          <w:szCs w:val="26"/>
          <w:lang w:val="ru-RU"/>
        </w:rPr>
        <w:t xml:space="preserve"> было продиктовано необходимостью диверсификации источников финансирования здравоохранения, повышения доступности медицинской помощи и ее качества. Система ОСМС построена на солидарной ответственности государства, работодателя и граждан за реализацию права граждан на охрану здоровья.</w:t>
      </w:r>
    </w:p>
    <w:p w14:paraId="1DB9C1C6" w14:textId="77777777" w:rsidR="00D476BC" w:rsidRPr="004346B8" w:rsidRDefault="008D6648" w:rsidP="00DC0C62">
      <w:pPr>
        <w:pBdr>
          <w:bottom w:val="single" w:sz="4" w:space="0"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 xml:space="preserve">Медицинская помощь в системе ОСМС для застрахованного населения – базовый объем, который обеспечивает услуги сверх ГОБМП </w:t>
      </w:r>
      <w:r w:rsidRPr="004346B8">
        <w:rPr>
          <w:rFonts w:ascii="Times New Roman" w:eastAsia="Calibri" w:hAnsi="Times New Roman" w:cs="Times New Roman"/>
          <w:i/>
          <w:sz w:val="26"/>
          <w:szCs w:val="26"/>
          <w:lang w:val="ru-RU"/>
        </w:rPr>
        <w:t xml:space="preserve">(консультативная, диагностическая, </w:t>
      </w:r>
      <w:proofErr w:type="spellStart"/>
      <w:r w:rsidRPr="004346B8">
        <w:rPr>
          <w:rFonts w:ascii="Times New Roman" w:eastAsia="Calibri" w:hAnsi="Times New Roman" w:cs="Times New Roman"/>
          <w:i/>
          <w:sz w:val="26"/>
          <w:szCs w:val="26"/>
          <w:lang w:val="ru-RU"/>
        </w:rPr>
        <w:t>скрининги</w:t>
      </w:r>
      <w:proofErr w:type="spellEnd"/>
      <w:r w:rsidRPr="004346B8">
        <w:rPr>
          <w:rFonts w:ascii="Times New Roman" w:eastAsia="Calibri" w:hAnsi="Times New Roman" w:cs="Times New Roman"/>
          <w:i/>
          <w:sz w:val="26"/>
          <w:szCs w:val="26"/>
          <w:lang w:val="ru-RU"/>
        </w:rPr>
        <w:t xml:space="preserve">, медицинская помощь в </w:t>
      </w:r>
      <w:proofErr w:type="spellStart"/>
      <w:r w:rsidRPr="004346B8">
        <w:rPr>
          <w:rFonts w:ascii="Times New Roman" w:eastAsia="Calibri" w:hAnsi="Times New Roman" w:cs="Times New Roman"/>
          <w:i/>
          <w:sz w:val="26"/>
          <w:szCs w:val="26"/>
          <w:lang w:val="ru-RU"/>
        </w:rPr>
        <w:t>стационарозамещающих</w:t>
      </w:r>
      <w:proofErr w:type="spellEnd"/>
      <w:r w:rsidRPr="004346B8">
        <w:rPr>
          <w:rFonts w:ascii="Times New Roman" w:eastAsia="Calibri" w:hAnsi="Times New Roman" w:cs="Times New Roman"/>
          <w:i/>
          <w:sz w:val="26"/>
          <w:szCs w:val="26"/>
          <w:lang w:val="ru-RU"/>
        </w:rPr>
        <w:t xml:space="preserve"> и стационарных условиях, в том числе с применением высокотехнологичных услуг, лекарственное обеспечение по широкому спектру заболеваний на амбулаторном уровне и медицинская реабилитация)</w:t>
      </w:r>
      <w:r w:rsidRPr="004346B8">
        <w:rPr>
          <w:rFonts w:ascii="Times New Roman" w:eastAsia="Calibri" w:hAnsi="Times New Roman" w:cs="Times New Roman"/>
          <w:sz w:val="26"/>
          <w:szCs w:val="26"/>
          <w:lang w:val="ru-RU"/>
        </w:rPr>
        <w:t xml:space="preserve">. </w:t>
      </w:r>
    </w:p>
    <w:p w14:paraId="166D9FA2" w14:textId="77777777" w:rsidR="00D476BC" w:rsidRPr="004346B8" w:rsidRDefault="008D6648" w:rsidP="00DC0C62">
      <w:pPr>
        <w:pBdr>
          <w:bottom w:val="single" w:sz="4" w:space="0"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До внедрения системы ОСМС накопленный дефицит финансирования отрасли здравоохранения оценивался на уровне 362,5 млрд. тенге. С внедрением системы ОСМС финансирование здравоохранения увеличилось в два раза</w:t>
      </w:r>
      <w:r w:rsidRPr="004346B8">
        <w:rPr>
          <w:rFonts w:ascii="Times New Roman" w:eastAsia="Calibri" w:hAnsi="Times New Roman" w:cs="Times New Roman"/>
          <w:sz w:val="26"/>
          <w:szCs w:val="26"/>
          <w:lang w:val="kk-KZ"/>
        </w:rPr>
        <w:t xml:space="preserve">. </w:t>
      </w:r>
      <w:r w:rsidRPr="004346B8">
        <w:rPr>
          <w:rFonts w:ascii="Times New Roman" w:eastAsia="Calibri" w:hAnsi="Times New Roman" w:cs="Times New Roman"/>
          <w:sz w:val="26"/>
          <w:szCs w:val="26"/>
          <w:lang w:val="ru-RU"/>
        </w:rPr>
        <w:t xml:space="preserve"> </w:t>
      </w:r>
    </w:p>
    <w:p w14:paraId="707213B1" w14:textId="7C5F27B1" w:rsidR="00D476BC" w:rsidRPr="004346B8" w:rsidRDefault="008D6648" w:rsidP="00536368">
      <w:pPr>
        <w:pBdr>
          <w:bottom w:val="single" w:sz="4" w:space="3"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 xml:space="preserve">В 2022 году на финансирование медицинской помощи в рамках ГОБМП и в системе ОСМС направлено свыше 2,1 </w:t>
      </w:r>
      <w:proofErr w:type="spellStart"/>
      <w:r w:rsidRPr="004346B8">
        <w:rPr>
          <w:rFonts w:ascii="Times New Roman" w:eastAsia="Calibri" w:hAnsi="Times New Roman" w:cs="Times New Roman"/>
          <w:sz w:val="26"/>
          <w:szCs w:val="26"/>
          <w:lang w:val="ru-RU"/>
        </w:rPr>
        <w:t>трл</w:t>
      </w:r>
      <w:r w:rsidR="00630828" w:rsidRPr="004346B8">
        <w:rPr>
          <w:rFonts w:ascii="Times New Roman" w:eastAsia="Calibri" w:hAnsi="Times New Roman" w:cs="Times New Roman"/>
          <w:sz w:val="26"/>
          <w:szCs w:val="26"/>
          <w:lang w:val="ru-RU"/>
        </w:rPr>
        <w:t>н</w:t>
      </w:r>
      <w:proofErr w:type="gramStart"/>
      <w:r w:rsidRPr="004346B8">
        <w:rPr>
          <w:rFonts w:ascii="Times New Roman" w:eastAsia="Calibri" w:hAnsi="Times New Roman" w:cs="Times New Roman"/>
          <w:sz w:val="26"/>
          <w:szCs w:val="26"/>
          <w:lang w:val="ru-RU"/>
        </w:rPr>
        <w:t>.т</w:t>
      </w:r>
      <w:proofErr w:type="gramEnd"/>
      <w:r w:rsidRPr="004346B8">
        <w:rPr>
          <w:rFonts w:ascii="Times New Roman" w:eastAsia="Calibri" w:hAnsi="Times New Roman" w:cs="Times New Roman"/>
          <w:sz w:val="26"/>
          <w:szCs w:val="26"/>
          <w:lang w:val="ru-RU"/>
        </w:rPr>
        <w:t>енге</w:t>
      </w:r>
      <w:proofErr w:type="spellEnd"/>
      <w:r w:rsidRPr="004346B8">
        <w:rPr>
          <w:rFonts w:ascii="Times New Roman" w:eastAsia="Calibri" w:hAnsi="Times New Roman" w:cs="Times New Roman"/>
          <w:sz w:val="26"/>
          <w:szCs w:val="26"/>
          <w:lang w:val="ru-RU"/>
        </w:rPr>
        <w:t>.</w:t>
      </w:r>
    </w:p>
    <w:p w14:paraId="27291FE9" w14:textId="77777777" w:rsidR="00DB31F1" w:rsidRPr="004346B8" w:rsidRDefault="008D6648" w:rsidP="00536368">
      <w:pPr>
        <w:pBdr>
          <w:bottom w:val="single" w:sz="4" w:space="3"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В 2022 году по Плану закупа на оказание медицинской помощи в системе ОСМС предусмотрено 1</w:t>
      </w:r>
      <w:r w:rsidRPr="004346B8">
        <w:rPr>
          <w:rFonts w:ascii="Times New Roman" w:eastAsia="Calibri" w:hAnsi="Times New Roman" w:cs="Times New Roman"/>
          <w:sz w:val="26"/>
          <w:szCs w:val="26"/>
        </w:rPr>
        <w:t> </w:t>
      </w:r>
      <w:r w:rsidRPr="004346B8">
        <w:rPr>
          <w:rFonts w:ascii="Times New Roman" w:eastAsia="Calibri" w:hAnsi="Times New Roman" w:cs="Times New Roman"/>
          <w:sz w:val="26"/>
          <w:szCs w:val="26"/>
          <w:lang w:val="ru-RU"/>
        </w:rPr>
        <w:t xml:space="preserve">082,7 </w:t>
      </w:r>
      <w:proofErr w:type="spellStart"/>
      <w:r w:rsidRPr="004346B8">
        <w:rPr>
          <w:rFonts w:ascii="Times New Roman" w:eastAsia="Calibri" w:hAnsi="Times New Roman" w:cs="Times New Roman"/>
          <w:sz w:val="26"/>
          <w:szCs w:val="26"/>
          <w:lang w:val="ru-RU"/>
        </w:rPr>
        <w:t>млрд</w:t>
      </w:r>
      <w:proofErr w:type="gramStart"/>
      <w:r w:rsidRPr="004346B8">
        <w:rPr>
          <w:rFonts w:ascii="Times New Roman" w:eastAsia="Calibri" w:hAnsi="Times New Roman" w:cs="Times New Roman"/>
          <w:sz w:val="26"/>
          <w:szCs w:val="26"/>
          <w:lang w:val="ru-RU"/>
        </w:rPr>
        <w:t>.т</w:t>
      </w:r>
      <w:proofErr w:type="gramEnd"/>
      <w:r w:rsidRPr="004346B8">
        <w:rPr>
          <w:rFonts w:ascii="Times New Roman" w:eastAsia="Calibri" w:hAnsi="Times New Roman" w:cs="Times New Roman"/>
          <w:sz w:val="26"/>
          <w:szCs w:val="26"/>
          <w:lang w:val="ru-RU"/>
        </w:rPr>
        <w:t>енге</w:t>
      </w:r>
      <w:proofErr w:type="spellEnd"/>
      <w:r w:rsidRPr="004346B8">
        <w:rPr>
          <w:rFonts w:ascii="Times New Roman" w:eastAsia="Calibri" w:hAnsi="Times New Roman" w:cs="Times New Roman"/>
          <w:sz w:val="26"/>
          <w:szCs w:val="26"/>
          <w:lang w:val="ru-RU"/>
        </w:rPr>
        <w:t xml:space="preserve"> или 43,5% от общего объема финансирования.</w:t>
      </w:r>
    </w:p>
    <w:p w14:paraId="03E7CF3A" w14:textId="4C91470A" w:rsidR="00D476BC" w:rsidRPr="004346B8" w:rsidRDefault="008D6648" w:rsidP="00536368">
      <w:pPr>
        <w:pBdr>
          <w:bottom w:val="single" w:sz="4" w:space="3"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 xml:space="preserve">В рамках внедрения ОСМС в </w:t>
      </w:r>
      <w:r w:rsidR="00630828" w:rsidRPr="004346B8">
        <w:rPr>
          <w:rFonts w:ascii="Times New Roman" w:eastAsia="Calibri" w:hAnsi="Times New Roman" w:cs="Times New Roman"/>
          <w:sz w:val="26"/>
          <w:szCs w:val="26"/>
          <w:lang w:val="ru-RU"/>
        </w:rPr>
        <w:t>целях достижения баланса</w:t>
      </w:r>
      <w:r w:rsidRPr="004346B8">
        <w:rPr>
          <w:rFonts w:ascii="Times New Roman" w:eastAsia="Calibri" w:hAnsi="Times New Roman" w:cs="Times New Roman"/>
          <w:sz w:val="26"/>
          <w:szCs w:val="26"/>
          <w:lang w:val="ru-RU"/>
        </w:rPr>
        <w:t xml:space="preserve"> между потребностью населения, объемами и качеством медицинской помощи с 2020 года реализован ряд новых инициатив:</w:t>
      </w:r>
    </w:p>
    <w:p w14:paraId="1BE39815" w14:textId="77777777" w:rsidR="00D476BC" w:rsidRPr="004346B8" w:rsidRDefault="008D6648" w:rsidP="00536368">
      <w:pPr>
        <w:pBdr>
          <w:bottom w:val="single" w:sz="4" w:space="3"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 развитие медицинской реабилитации;</w:t>
      </w:r>
    </w:p>
    <w:p w14:paraId="7ED63C8D" w14:textId="77777777" w:rsidR="00D476BC" w:rsidRPr="004346B8" w:rsidRDefault="008D6648" w:rsidP="00536368">
      <w:pPr>
        <w:pBdr>
          <w:bottom w:val="single" w:sz="4" w:space="3"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 обеспечение потребности населения в высокотехнологичной амбулаторной и стационарной медицинской помощи;</w:t>
      </w:r>
    </w:p>
    <w:p w14:paraId="019C5227" w14:textId="77777777" w:rsidR="00D476BC" w:rsidRPr="004346B8" w:rsidRDefault="008D6648" w:rsidP="00536368">
      <w:pPr>
        <w:pBdr>
          <w:bottom w:val="single" w:sz="4" w:space="3"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 развитие мобильной (транспортной) медицины;</w:t>
      </w:r>
    </w:p>
    <w:p w14:paraId="1C463ADC" w14:textId="77777777" w:rsidR="00D476BC" w:rsidRPr="004346B8" w:rsidRDefault="008D6648" w:rsidP="00536368">
      <w:pPr>
        <w:pBdr>
          <w:bottom w:val="single" w:sz="4" w:space="3"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 развитие дистанционной медицины.</w:t>
      </w:r>
    </w:p>
    <w:p w14:paraId="1BC47DC8" w14:textId="643C5EE0" w:rsidR="00CF2E1E" w:rsidRPr="004346B8" w:rsidRDefault="008D6648" w:rsidP="00536368">
      <w:pPr>
        <w:pBdr>
          <w:bottom w:val="single" w:sz="4" w:space="3"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 xml:space="preserve">В сравнении с 2019 годом финансирование </w:t>
      </w:r>
      <w:r w:rsidR="008A3FAB" w:rsidRPr="004346B8">
        <w:rPr>
          <w:rFonts w:ascii="Times New Roman" w:eastAsia="Calibri" w:hAnsi="Times New Roman" w:cs="Times New Roman"/>
          <w:b/>
          <w:sz w:val="26"/>
          <w:szCs w:val="26"/>
          <w:lang w:val="ru-RU"/>
        </w:rPr>
        <w:t>консультативно-диагностических услуг (</w:t>
      </w:r>
      <w:r w:rsidRPr="004346B8">
        <w:rPr>
          <w:rFonts w:ascii="Times New Roman" w:eastAsia="Calibri" w:hAnsi="Times New Roman" w:cs="Times New Roman"/>
          <w:b/>
          <w:sz w:val="26"/>
          <w:szCs w:val="26"/>
          <w:lang w:val="ru-RU"/>
        </w:rPr>
        <w:t>КДУ</w:t>
      </w:r>
      <w:r w:rsidR="008A3FAB" w:rsidRPr="004346B8">
        <w:rPr>
          <w:rFonts w:ascii="Times New Roman" w:eastAsia="Calibri" w:hAnsi="Times New Roman" w:cs="Times New Roman"/>
          <w:b/>
          <w:sz w:val="26"/>
          <w:szCs w:val="26"/>
          <w:lang w:val="ru-RU"/>
        </w:rPr>
        <w:t>)</w:t>
      </w:r>
      <w:r w:rsidRPr="004346B8">
        <w:rPr>
          <w:rFonts w:ascii="Times New Roman" w:eastAsia="Calibri" w:hAnsi="Times New Roman" w:cs="Times New Roman"/>
          <w:sz w:val="26"/>
          <w:szCs w:val="26"/>
          <w:lang w:val="ru-RU"/>
        </w:rPr>
        <w:t xml:space="preserve"> увеличилось практически в 10 раз (2019-25 </w:t>
      </w:r>
      <w:proofErr w:type="spellStart"/>
      <w:r w:rsidRPr="004346B8">
        <w:rPr>
          <w:rFonts w:ascii="Times New Roman" w:eastAsia="Calibri" w:hAnsi="Times New Roman" w:cs="Times New Roman"/>
          <w:sz w:val="26"/>
          <w:szCs w:val="26"/>
          <w:lang w:val="ru-RU"/>
        </w:rPr>
        <w:t>млр.тенге</w:t>
      </w:r>
      <w:proofErr w:type="spellEnd"/>
      <w:r w:rsidRPr="004346B8">
        <w:rPr>
          <w:rFonts w:ascii="Times New Roman" w:eastAsia="Calibri" w:hAnsi="Times New Roman" w:cs="Times New Roman"/>
          <w:sz w:val="26"/>
          <w:szCs w:val="26"/>
          <w:lang w:val="ru-RU"/>
        </w:rPr>
        <w:t xml:space="preserve">, 2022-249млр.тенге) а количество оказанных услуг в 6 раз (в 2019-25млн.услуг, 2022-142 </w:t>
      </w:r>
      <w:proofErr w:type="spellStart"/>
      <w:r w:rsidRPr="004346B8">
        <w:rPr>
          <w:rFonts w:ascii="Times New Roman" w:eastAsia="Calibri" w:hAnsi="Times New Roman" w:cs="Times New Roman"/>
          <w:sz w:val="26"/>
          <w:szCs w:val="26"/>
          <w:lang w:val="ru-RU"/>
        </w:rPr>
        <w:t>млн.услуг</w:t>
      </w:r>
      <w:proofErr w:type="spellEnd"/>
      <w:r w:rsidRPr="004346B8">
        <w:rPr>
          <w:rFonts w:ascii="Times New Roman" w:eastAsia="Calibri" w:hAnsi="Times New Roman" w:cs="Times New Roman"/>
          <w:sz w:val="26"/>
          <w:szCs w:val="26"/>
          <w:lang w:val="ru-RU"/>
        </w:rPr>
        <w:t xml:space="preserve">), в том числе финансирование дорогостоящих КДУ услуг, таких как КТ и МРТ было увеличено в 10 раз (2019-2 </w:t>
      </w:r>
      <w:proofErr w:type="spellStart"/>
      <w:r w:rsidRPr="004346B8">
        <w:rPr>
          <w:rFonts w:ascii="Times New Roman" w:eastAsia="Calibri" w:hAnsi="Times New Roman" w:cs="Times New Roman"/>
          <w:sz w:val="26"/>
          <w:szCs w:val="26"/>
          <w:lang w:val="ru-RU"/>
        </w:rPr>
        <w:t>млр.тенге</w:t>
      </w:r>
      <w:proofErr w:type="spellEnd"/>
      <w:r w:rsidRPr="004346B8">
        <w:rPr>
          <w:rFonts w:ascii="Times New Roman" w:eastAsia="Calibri" w:hAnsi="Times New Roman" w:cs="Times New Roman"/>
          <w:sz w:val="26"/>
          <w:szCs w:val="26"/>
          <w:lang w:val="ru-RU"/>
        </w:rPr>
        <w:t xml:space="preserve">, 2022-21 </w:t>
      </w:r>
      <w:proofErr w:type="spellStart"/>
      <w:r w:rsidRPr="004346B8">
        <w:rPr>
          <w:rFonts w:ascii="Times New Roman" w:eastAsia="Calibri" w:hAnsi="Times New Roman" w:cs="Times New Roman"/>
          <w:sz w:val="26"/>
          <w:szCs w:val="26"/>
          <w:lang w:val="ru-RU"/>
        </w:rPr>
        <w:t>млрд.тенге</w:t>
      </w:r>
      <w:proofErr w:type="spellEnd"/>
      <w:r w:rsidRPr="004346B8">
        <w:rPr>
          <w:rFonts w:ascii="Times New Roman" w:eastAsia="Calibri" w:hAnsi="Times New Roman" w:cs="Times New Roman"/>
          <w:sz w:val="26"/>
          <w:szCs w:val="26"/>
          <w:lang w:val="ru-RU"/>
        </w:rPr>
        <w:t xml:space="preserve">), что позволило увеличить доступность в 7 раз (2019-201 </w:t>
      </w:r>
      <w:proofErr w:type="spellStart"/>
      <w:r w:rsidRPr="004346B8">
        <w:rPr>
          <w:rFonts w:ascii="Times New Roman" w:eastAsia="Calibri" w:hAnsi="Times New Roman" w:cs="Times New Roman"/>
          <w:sz w:val="26"/>
          <w:szCs w:val="26"/>
          <w:lang w:val="ru-RU"/>
        </w:rPr>
        <w:t>тыс.услуг</w:t>
      </w:r>
      <w:proofErr w:type="spellEnd"/>
      <w:r w:rsidRPr="004346B8">
        <w:rPr>
          <w:rFonts w:ascii="Times New Roman" w:eastAsia="Calibri" w:hAnsi="Times New Roman" w:cs="Times New Roman"/>
          <w:sz w:val="26"/>
          <w:szCs w:val="26"/>
          <w:lang w:val="ru-RU"/>
        </w:rPr>
        <w:t xml:space="preserve">, 2022-1,4 </w:t>
      </w:r>
      <w:proofErr w:type="spellStart"/>
      <w:r w:rsidRPr="004346B8">
        <w:rPr>
          <w:rFonts w:ascii="Times New Roman" w:eastAsia="Calibri" w:hAnsi="Times New Roman" w:cs="Times New Roman"/>
          <w:sz w:val="26"/>
          <w:szCs w:val="26"/>
          <w:lang w:val="ru-RU"/>
        </w:rPr>
        <w:t>млн.услуг</w:t>
      </w:r>
      <w:proofErr w:type="spellEnd"/>
      <w:r w:rsidRPr="004346B8">
        <w:rPr>
          <w:rFonts w:ascii="Times New Roman" w:eastAsia="Calibri" w:hAnsi="Times New Roman" w:cs="Times New Roman"/>
          <w:sz w:val="26"/>
          <w:szCs w:val="26"/>
          <w:lang w:val="ru-RU"/>
        </w:rPr>
        <w:t>).</w:t>
      </w:r>
    </w:p>
    <w:p w14:paraId="771804B9" w14:textId="77777777" w:rsidR="00536368" w:rsidRPr="004346B8" w:rsidRDefault="00536368" w:rsidP="00536368">
      <w:pPr>
        <w:pBdr>
          <w:bottom w:val="single" w:sz="4" w:space="3"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lastRenderedPageBreak/>
        <w:t>Несмотря на значительный рост оказываемых КДУ за 3 года (с 25 млн до 142 млн. услуг в год) доля ожидающих более 10 дней все еще сохраняется на уровне 10%.</w:t>
      </w:r>
    </w:p>
    <w:p w14:paraId="3EE659C0" w14:textId="6960CA50" w:rsidR="00D476BC" w:rsidRPr="004346B8" w:rsidRDefault="008D6648" w:rsidP="00536368">
      <w:pPr>
        <w:pBdr>
          <w:bottom w:val="single" w:sz="4" w:space="3"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b/>
          <w:sz w:val="26"/>
          <w:szCs w:val="26"/>
          <w:lang w:val="ru-RU"/>
        </w:rPr>
        <w:t>Высокотехнологичная помощь</w:t>
      </w:r>
      <w:r w:rsidRPr="004346B8">
        <w:rPr>
          <w:rFonts w:ascii="Times New Roman" w:eastAsia="Calibri" w:hAnsi="Times New Roman" w:cs="Times New Roman"/>
          <w:sz w:val="26"/>
          <w:szCs w:val="26"/>
          <w:lang w:val="ru-RU"/>
        </w:rPr>
        <w:t xml:space="preserve"> в 2020 году оказана 9,8 тыс. пациентам  на сумму 31 </w:t>
      </w:r>
      <w:proofErr w:type="spellStart"/>
      <w:r w:rsidRPr="004346B8">
        <w:rPr>
          <w:rFonts w:ascii="Times New Roman" w:eastAsia="Calibri" w:hAnsi="Times New Roman" w:cs="Times New Roman"/>
          <w:sz w:val="26"/>
          <w:szCs w:val="26"/>
          <w:lang w:val="ru-RU"/>
        </w:rPr>
        <w:t>млрд.тенге</w:t>
      </w:r>
      <w:proofErr w:type="spellEnd"/>
      <w:r w:rsidRPr="004346B8">
        <w:rPr>
          <w:rFonts w:ascii="Times New Roman" w:eastAsia="Calibri" w:hAnsi="Times New Roman" w:cs="Times New Roman"/>
          <w:sz w:val="26"/>
          <w:szCs w:val="26"/>
          <w:lang w:val="ru-RU"/>
        </w:rPr>
        <w:t xml:space="preserve">, в 2021 году – 18,7 тыс. пациентам на сумму 49 </w:t>
      </w:r>
      <w:proofErr w:type="spellStart"/>
      <w:r w:rsidRPr="004346B8">
        <w:rPr>
          <w:rFonts w:ascii="Times New Roman" w:eastAsia="Calibri" w:hAnsi="Times New Roman" w:cs="Times New Roman"/>
          <w:sz w:val="26"/>
          <w:szCs w:val="26"/>
          <w:lang w:val="ru-RU"/>
        </w:rPr>
        <w:t>млр.тенге</w:t>
      </w:r>
      <w:proofErr w:type="spellEnd"/>
      <w:r w:rsidRPr="004346B8">
        <w:rPr>
          <w:rFonts w:ascii="Times New Roman" w:eastAsia="Calibri" w:hAnsi="Times New Roman" w:cs="Times New Roman"/>
          <w:sz w:val="26"/>
          <w:szCs w:val="26"/>
          <w:lang w:val="ru-RU"/>
        </w:rPr>
        <w:t xml:space="preserve">,  в 2022 году – 21 тыс. пациентам на сумму 61 </w:t>
      </w:r>
      <w:proofErr w:type="spellStart"/>
      <w:r w:rsidRPr="004346B8">
        <w:rPr>
          <w:rFonts w:ascii="Times New Roman" w:eastAsia="Calibri" w:hAnsi="Times New Roman" w:cs="Times New Roman"/>
          <w:sz w:val="26"/>
          <w:szCs w:val="26"/>
          <w:lang w:val="ru-RU"/>
        </w:rPr>
        <w:t>млрд.тенге</w:t>
      </w:r>
      <w:proofErr w:type="spellEnd"/>
      <w:r w:rsidRPr="004346B8">
        <w:rPr>
          <w:rFonts w:ascii="Times New Roman" w:eastAsia="Calibri" w:hAnsi="Times New Roman" w:cs="Times New Roman"/>
          <w:sz w:val="26"/>
          <w:szCs w:val="26"/>
          <w:lang w:val="ru-RU"/>
        </w:rPr>
        <w:t xml:space="preserve">. количество оказанных ВТМП за 3 года выросло в более чем 2 раза. В том числе и услуги </w:t>
      </w:r>
      <w:r w:rsidR="002A0ED8" w:rsidRPr="004346B8">
        <w:rPr>
          <w:rFonts w:ascii="Times New Roman" w:eastAsia="Calibri" w:hAnsi="Times New Roman" w:cs="Times New Roman"/>
          <w:sz w:val="26"/>
          <w:szCs w:val="26"/>
          <w:lang w:val="ru-RU"/>
        </w:rPr>
        <w:t>ЭКО увеличились</w:t>
      </w:r>
      <w:r w:rsidRPr="004346B8">
        <w:rPr>
          <w:rFonts w:ascii="Times New Roman" w:eastAsia="Calibri" w:hAnsi="Times New Roman" w:cs="Times New Roman"/>
          <w:sz w:val="26"/>
          <w:szCs w:val="26"/>
          <w:lang w:val="ru-RU"/>
        </w:rPr>
        <w:t xml:space="preserve"> в 8 раз (2019-903, 2020-1103, 2021-7000, 2022- 7000 случаев).</w:t>
      </w:r>
    </w:p>
    <w:p w14:paraId="0D704045" w14:textId="3BB16A9B" w:rsidR="00D476BC" w:rsidRPr="004346B8" w:rsidRDefault="008D6648" w:rsidP="00536368">
      <w:pPr>
        <w:pBdr>
          <w:bottom w:val="single" w:sz="4" w:space="3"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 xml:space="preserve">В целях снижения </w:t>
      </w:r>
      <w:proofErr w:type="spellStart"/>
      <w:r w:rsidR="00630828" w:rsidRPr="004346B8">
        <w:rPr>
          <w:rFonts w:ascii="Times New Roman" w:eastAsia="Calibri" w:hAnsi="Times New Roman" w:cs="Times New Roman"/>
          <w:sz w:val="26"/>
          <w:szCs w:val="26"/>
          <w:lang w:val="ru-RU"/>
        </w:rPr>
        <w:t>инвадилизации</w:t>
      </w:r>
      <w:proofErr w:type="spellEnd"/>
      <w:r w:rsidR="00630828" w:rsidRPr="004346B8">
        <w:rPr>
          <w:rFonts w:ascii="Times New Roman" w:eastAsia="Calibri" w:hAnsi="Times New Roman" w:cs="Times New Roman"/>
          <w:sz w:val="26"/>
          <w:szCs w:val="26"/>
          <w:lang w:val="ru-RU"/>
        </w:rPr>
        <w:t xml:space="preserve"> населения</w:t>
      </w:r>
      <w:r w:rsidRPr="004346B8">
        <w:rPr>
          <w:rFonts w:ascii="Times New Roman" w:eastAsia="Calibri" w:hAnsi="Times New Roman" w:cs="Times New Roman"/>
          <w:sz w:val="26"/>
          <w:szCs w:val="26"/>
          <w:lang w:val="ru-RU"/>
        </w:rPr>
        <w:t xml:space="preserve"> после перенесенных заболеваний еще одним приоритетом ОСМС стало развитие </w:t>
      </w:r>
      <w:r w:rsidRPr="004346B8">
        <w:rPr>
          <w:rFonts w:ascii="Times New Roman" w:eastAsia="Calibri" w:hAnsi="Times New Roman" w:cs="Times New Roman"/>
          <w:b/>
          <w:sz w:val="26"/>
          <w:szCs w:val="26"/>
          <w:lang w:val="ru-RU"/>
        </w:rPr>
        <w:t>медицинской реабилитации на всех уровнях.</w:t>
      </w:r>
      <w:r w:rsidRPr="004346B8">
        <w:rPr>
          <w:rFonts w:ascii="Times New Roman" w:eastAsia="Calibri" w:hAnsi="Times New Roman" w:cs="Times New Roman"/>
          <w:sz w:val="26"/>
          <w:szCs w:val="26"/>
          <w:lang w:val="ru-RU"/>
        </w:rPr>
        <w:t xml:space="preserve"> Число случаев, получивших услуги медицинской реабилитации в условиях стационаров круглосуточного и дневного пребываний, в 2022 году составило 294 тысяч. Прирост по стационарным случаям в сравнении с 2020 годом составил 115% (в 2020 году -137 тыс.). Число прошедших реабилитацию в дневных стационарах увеличилось в 3 раза (в 2020 году-26,9 </w:t>
      </w:r>
      <w:proofErr w:type="spellStart"/>
      <w:r w:rsidRPr="004346B8">
        <w:rPr>
          <w:rFonts w:ascii="Times New Roman" w:eastAsia="Calibri" w:hAnsi="Times New Roman" w:cs="Times New Roman"/>
          <w:sz w:val="26"/>
          <w:szCs w:val="26"/>
          <w:lang w:val="ru-RU"/>
        </w:rPr>
        <w:t>тыс.случаев</w:t>
      </w:r>
      <w:proofErr w:type="spellEnd"/>
      <w:r w:rsidRPr="004346B8">
        <w:rPr>
          <w:rFonts w:ascii="Times New Roman" w:eastAsia="Calibri" w:hAnsi="Times New Roman" w:cs="Times New Roman"/>
          <w:sz w:val="26"/>
          <w:szCs w:val="26"/>
          <w:lang w:val="ru-RU"/>
        </w:rPr>
        <w:t xml:space="preserve">, в 2021 году-60,3 тыс. случаев, в 2022 году – 83,9 </w:t>
      </w:r>
      <w:proofErr w:type="spellStart"/>
      <w:r w:rsidRPr="004346B8">
        <w:rPr>
          <w:rFonts w:ascii="Times New Roman" w:eastAsia="Calibri" w:hAnsi="Times New Roman" w:cs="Times New Roman"/>
          <w:sz w:val="26"/>
          <w:szCs w:val="26"/>
          <w:lang w:val="ru-RU"/>
        </w:rPr>
        <w:t>тыс.случаев</w:t>
      </w:r>
      <w:proofErr w:type="spellEnd"/>
      <w:r w:rsidRPr="004346B8">
        <w:rPr>
          <w:rFonts w:ascii="Times New Roman" w:eastAsia="Calibri" w:hAnsi="Times New Roman" w:cs="Times New Roman"/>
          <w:sz w:val="26"/>
          <w:szCs w:val="26"/>
          <w:lang w:val="ru-RU"/>
        </w:rPr>
        <w:t xml:space="preserve">) и в 1,7 раза – в условиях круглосуточного (в 2020 году-124 </w:t>
      </w:r>
      <w:proofErr w:type="spellStart"/>
      <w:r w:rsidRPr="004346B8">
        <w:rPr>
          <w:rFonts w:ascii="Times New Roman" w:eastAsia="Calibri" w:hAnsi="Times New Roman" w:cs="Times New Roman"/>
          <w:sz w:val="26"/>
          <w:szCs w:val="26"/>
          <w:lang w:val="ru-RU"/>
        </w:rPr>
        <w:t>тыс.случаев</w:t>
      </w:r>
      <w:proofErr w:type="spellEnd"/>
      <w:r w:rsidRPr="004346B8">
        <w:rPr>
          <w:rFonts w:ascii="Times New Roman" w:eastAsia="Calibri" w:hAnsi="Times New Roman" w:cs="Times New Roman"/>
          <w:sz w:val="26"/>
          <w:szCs w:val="26"/>
          <w:lang w:val="ru-RU"/>
        </w:rPr>
        <w:t xml:space="preserve">, в 2021 году-164 </w:t>
      </w:r>
      <w:proofErr w:type="spellStart"/>
      <w:r w:rsidRPr="004346B8">
        <w:rPr>
          <w:rFonts w:ascii="Times New Roman" w:eastAsia="Calibri" w:hAnsi="Times New Roman" w:cs="Times New Roman"/>
          <w:sz w:val="26"/>
          <w:szCs w:val="26"/>
          <w:lang w:val="ru-RU"/>
        </w:rPr>
        <w:t>тыс.случае</w:t>
      </w:r>
      <w:r w:rsidR="00DF7E01" w:rsidRPr="004346B8">
        <w:rPr>
          <w:rFonts w:ascii="Times New Roman" w:eastAsia="Calibri" w:hAnsi="Times New Roman" w:cs="Times New Roman"/>
          <w:sz w:val="26"/>
          <w:szCs w:val="26"/>
          <w:lang w:val="ru-RU"/>
        </w:rPr>
        <w:t>в</w:t>
      </w:r>
      <w:proofErr w:type="spellEnd"/>
      <w:r w:rsidRPr="004346B8">
        <w:rPr>
          <w:rFonts w:ascii="Times New Roman" w:eastAsia="Calibri" w:hAnsi="Times New Roman" w:cs="Times New Roman"/>
          <w:sz w:val="26"/>
          <w:szCs w:val="26"/>
          <w:lang w:val="ru-RU"/>
        </w:rPr>
        <w:t xml:space="preserve">, в 2022 году-210 </w:t>
      </w:r>
      <w:r w:rsidR="00630828" w:rsidRPr="004346B8">
        <w:rPr>
          <w:rFonts w:ascii="Times New Roman" w:eastAsia="Calibri" w:hAnsi="Times New Roman" w:cs="Times New Roman"/>
          <w:sz w:val="26"/>
          <w:szCs w:val="26"/>
          <w:lang w:val="ru-RU"/>
        </w:rPr>
        <w:t>тыс. случаев</w:t>
      </w:r>
      <w:r w:rsidRPr="004346B8">
        <w:rPr>
          <w:rFonts w:ascii="Times New Roman" w:eastAsia="Calibri" w:hAnsi="Times New Roman" w:cs="Times New Roman"/>
          <w:sz w:val="26"/>
          <w:szCs w:val="26"/>
          <w:lang w:val="ru-RU"/>
        </w:rPr>
        <w:t>). Кроме того, в рамках реабилитации детей с особенными потребностями в центрах «</w:t>
      </w:r>
      <w:proofErr w:type="spellStart"/>
      <w:r w:rsidRPr="004346B8">
        <w:rPr>
          <w:rFonts w:ascii="Times New Roman" w:eastAsia="Calibri" w:hAnsi="Times New Roman" w:cs="Times New Roman"/>
          <w:sz w:val="26"/>
          <w:szCs w:val="26"/>
          <w:lang w:val="ru-RU"/>
        </w:rPr>
        <w:t>Камкорлык</w:t>
      </w:r>
      <w:proofErr w:type="spellEnd"/>
      <w:r w:rsidRPr="004346B8">
        <w:rPr>
          <w:rFonts w:ascii="Times New Roman" w:eastAsia="Calibri" w:hAnsi="Times New Roman" w:cs="Times New Roman"/>
          <w:sz w:val="26"/>
          <w:szCs w:val="26"/>
          <w:lang w:val="ru-RU"/>
        </w:rPr>
        <w:t>» оказано услуг медицинской реабилитации 5716 случаев в 2021 году и 13900 в 2022 году, рост в 2,4 раза.</w:t>
      </w:r>
    </w:p>
    <w:p w14:paraId="6FB6EB8B" w14:textId="77777777" w:rsidR="00536368" w:rsidRPr="004346B8" w:rsidRDefault="00536368" w:rsidP="00536368">
      <w:pPr>
        <w:pBdr>
          <w:bottom w:val="single" w:sz="4" w:space="3"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 xml:space="preserve">При планировании объемов учитываются приоритеты развития отрасли в целом, определенные Национальным проектом. </w:t>
      </w:r>
    </w:p>
    <w:p w14:paraId="4BD2C8B6" w14:textId="77777777" w:rsidR="00F32FCD" w:rsidRPr="004346B8" w:rsidRDefault="008D6648" w:rsidP="00536368">
      <w:pPr>
        <w:pBdr>
          <w:bottom w:val="single" w:sz="4" w:space="3"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 xml:space="preserve">Так, в 2022 году </w:t>
      </w:r>
      <w:r w:rsidRPr="004346B8">
        <w:rPr>
          <w:rFonts w:ascii="Times New Roman" w:eastAsia="Calibri" w:hAnsi="Times New Roman" w:cs="Times New Roman"/>
          <w:b/>
          <w:sz w:val="26"/>
          <w:szCs w:val="26"/>
          <w:lang w:val="ru-RU"/>
        </w:rPr>
        <w:t>на оказание</w:t>
      </w:r>
      <w:r w:rsidRPr="004346B8">
        <w:rPr>
          <w:rFonts w:ascii="Times New Roman" w:eastAsia="Calibri" w:hAnsi="Times New Roman" w:cs="Times New Roman"/>
          <w:sz w:val="26"/>
          <w:szCs w:val="26"/>
          <w:lang w:val="ru-RU"/>
        </w:rPr>
        <w:t xml:space="preserve"> </w:t>
      </w:r>
      <w:r w:rsidRPr="004346B8">
        <w:rPr>
          <w:rFonts w:ascii="Times New Roman" w:eastAsia="Calibri" w:hAnsi="Times New Roman" w:cs="Times New Roman"/>
          <w:b/>
          <w:sz w:val="26"/>
          <w:szCs w:val="26"/>
          <w:lang w:val="ru-RU"/>
        </w:rPr>
        <w:t>амбулаторно-поликлинической помощи</w:t>
      </w:r>
      <w:r w:rsidRPr="004346B8">
        <w:rPr>
          <w:rFonts w:ascii="Times New Roman" w:eastAsia="Calibri" w:hAnsi="Times New Roman" w:cs="Times New Roman"/>
          <w:sz w:val="26"/>
          <w:szCs w:val="26"/>
          <w:lang w:val="ru-RU"/>
        </w:rPr>
        <w:t xml:space="preserve"> направлено 1</w:t>
      </w:r>
      <w:r w:rsidRPr="004346B8">
        <w:rPr>
          <w:rFonts w:ascii="Times New Roman" w:eastAsia="Calibri" w:hAnsi="Times New Roman" w:cs="Times New Roman"/>
          <w:sz w:val="26"/>
          <w:szCs w:val="26"/>
        </w:rPr>
        <w:t> </w:t>
      </w:r>
      <w:r w:rsidRPr="004346B8">
        <w:rPr>
          <w:rFonts w:ascii="Times New Roman" w:eastAsia="Calibri" w:hAnsi="Times New Roman" w:cs="Times New Roman"/>
          <w:sz w:val="26"/>
          <w:szCs w:val="26"/>
          <w:lang w:val="ru-RU"/>
        </w:rPr>
        <w:t xml:space="preserve">212, 4 млрд тенге, или </w:t>
      </w:r>
      <w:r w:rsidRPr="004346B8">
        <w:rPr>
          <w:rFonts w:ascii="Times New Roman" w:eastAsia="Calibri" w:hAnsi="Times New Roman" w:cs="Times New Roman"/>
          <w:b/>
          <w:sz w:val="26"/>
          <w:szCs w:val="26"/>
          <w:lang w:val="ru-RU"/>
        </w:rPr>
        <w:t>56% от общего объема финансовых средств в рамках ГОБМП и системе ОСМС</w:t>
      </w:r>
      <w:r w:rsidRPr="004346B8">
        <w:rPr>
          <w:rFonts w:ascii="Times New Roman" w:eastAsia="Calibri" w:hAnsi="Times New Roman" w:cs="Times New Roman"/>
          <w:sz w:val="26"/>
          <w:szCs w:val="26"/>
          <w:lang w:val="ru-RU"/>
        </w:rPr>
        <w:t xml:space="preserve"> за счет расширения перечня консультативно-диагностических услуг, а также амбулаторного лекарственного обеспечения.</w:t>
      </w:r>
    </w:p>
    <w:p w14:paraId="27B635FF" w14:textId="706ADEA8" w:rsidR="00DB31F1" w:rsidRPr="004346B8" w:rsidRDefault="008D6648" w:rsidP="00536368">
      <w:pPr>
        <w:pBdr>
          <w:bottom w:val="single" w:sz="4" w:space="3"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 xml:space="preserve">По состоянию на 01.01.2023 года в базе данных числится 2679 потенциальных соисполнителей. </w:t>
      </w:r>
    </w:p>
    <w:p w14:paraId="31194750" w14:textId="14422E0A" w:rsidR="00D476BC" w:rsidRPr="004346B8" w:rsidRDefault="008D6648" w:rsidP="00536368">
      <w:pPr>
        <w:pBdr>
          <w:bottom w:val="single" w:sz="4" w:space="3"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 xml:space="preserve">В 2022 году оказание медицинских услуг в рамках ГОБМП и в системе ОСМС осуществляли 1436 поставщиков, из них 686 государственной формы собственности, 750 – частной собственности (доля – 52%). </w:t>
      </w:r>
    </w:p>
    <w:p w14:paraId="7A161EC0" w14:textId="5C768450" w:rsidR="00D476BC" w:rsidRPr="004346B8" w:rsidRDefault="008D6648" w:rsidP="00536368">
      <w:pPr>
        <w:pBdr>
          <w:bottom w:val="single" w:sz="4" w:space="3" w:color="FFFFFF"/>
        </w:pBdr>
        <w:autoSpaceDE w:val="0"/>
        <w:spacing w:after="0" w:line="240" w:lineRule="auto"/>
        <w:ind w:firstLine="709"/>
        <w:jc w:val="both"/>
        <w:rPr>
          <w:rFonts w:ascii="Times New Roman" w:eastAsia="Calibri" w:hAnsi="Times New Roman" w:cs="Times New Roman"/>
          <w:i/>
          <w:sz w:val="24"/>
          <w:szCs w:val="26"/>
          <w:lang w:val="ru-RU"/>
        </w:rPr>
      </w:pPr>
      <w:r w:rsidRPr="004346B8">
        <w:rPr>
          <w:rFonts w:ascii="Times New Roman" w:eastAsia="Calibri" w:hAnsi="Times New Roman" w:cs="Times New Roman"/>
          <w:sz w:val="26"/>
          <w:szCs w:val="26"/>
          <w:lang w:val="ru-RU"/>
        </w:rPr>
        <w:t xml:space="preserve">Первичную медико-санитарную помощь прикрепленному населению оказывает </w:t>
      </w:r>
      <w:r w:rsidRPr="004346B8">
        <w:rPr>
          <w:rFonts w:ascii="Times New Roman" w:eastAsia="Calibri" w:hAnsi="Times New Roman" w:cs="Times New Roman"/>
          <w:b/>
          <w:sz w:val="26"/>
          <w:szCs w:val="26"/>
          <w:lang w:val="ru-RU"/>
        </w:rPr>
        <w:t>633 организации ПМСП</w:t>
      </w:r>
      <w:r w:rsidRPr="004346B8">
        <w:rPr>
          <w:rFonts w:ascii="Times New Roman" w:eastAsia="Calibri" w:hAnsi="Times New Roman" w:cs="Times New Roman"/>
          <w:sz w:val="26"/>
          <w:szCs w:val="26"/>
          <w:lang w:val="ru-RU"/>
        </w:rPr>
        <w:t xml:space="preserve">, из которых 357 или </w:t>
      </w:r>
      <w:r w:rsidRPr="004346B8">
        <w:rPr>
          <w:rFonts w:ascii="Times New Roman" w:eastAsia="Calibri" w:hAnsi="Times New Roman" w:cs="Times New Roman"/>
          <w:b/>
          <w:sz w:val="26"/>
          <w:szCs w:val="26"/>
          <w:lang w:val="ru-RU"/>
        </w:rPr>
        <w:t>56%</w:t>
      </w:r>
      <w:r w:rsidRPr="004346B8">
        <w:rPr>
          <w:rFonts w:ascii="Times New Roman" w:eastAsia="Calibri" w:hAnsi="Times New Roman" w:cs="Times New Roman"/>
          <w:sz w:val="26"/>
          <w:szCs w:val="26"/>
          <w:lang w:val="ru-RU"/>
        </w:rPr>
        <w:t xml:space="preserve"> составляют организации </w:t>
      </w:r>
      <w:r w:rsidRPr="004346B8">
        <w:rPr>
          <w:rFonts w:ascii="Times New Roman" w:eastAsia="Calibri" w:hAnsi="Times New Roman" w:cs="Times New Roman"/>
          <w:b/>
          <w:sz w:val="26"/>
          <w:szCs w:val="26"/>
          <w:lang w:val="ru-RU"/>
        </w:rPr>
        <w:t>с государственной формой собственности.</w:t>
      </w:r>
      <w:r w:rsidRPr="004346B8">
        <w:rPr>
          <w:rFonts w:ascii="Times New Roman" w:eastAsia="Calibri" w:hAnsi="Times New Roman" w:cs="Times New Roman"/>
          <w:sz w:val="26"/>
          <w:szCs w:val="26"/>
          <w:lang w:val="ru-RU"/>
        </w:rPr>
        <w:t xml:space="preserve"> Количество частных поставщиков ежегодно увеличивается. Так, если в 2019 году количество частных поставщиков ПМСП составляло 192 поставщика </w:t>
      </w:r>
      <w:r w:rsidR="008A3FAB" w:rsidRPr="004346B8">
        <w:rPr>
          <w:rFonts w:ascii="Times New Roman" w:eastAsia="Calibri" w:hAnsi="Times New Roman" w:cs="Times New Roman"/>
          <w:sz w:val="26"/>
          <w:szCs w:val="26"/>
          <w:lang w:val="ru-RU"/>
        </w:rPr>
        <w:t>(35</w:t>
      </w:r>
      <w:r w:rsidRPr="004346B8">
        <w:rPr>
          <w:rFonts w:ascii="Times New Roman" w:eastAsia="Calibri" w:hAnsi="Times New Roman" w:cs="Times New Roman"/>
          <w:sz w:val="26"/>
          <w:szCs w:val="26"/>
          <w:lang w:val="ru-RU"/>
        </w:rPr>
        <w:t xml:space="preserve">% от общего количества), то к концу 2022 года количество </w:t>
      </w:r>
      <w:r w:rsidRPr="004346B8">
        <w:rPr>
          <w:rFonts w:ascii="Times New Roman" w:eastAsia="Calibri" w:hAnsi="Times New Roman" w:cs="Times New Roman"/>
          <w:b/>
          <w:sz w:val="26"/>
          <w:szCs w:val="26"/>
          <w:lang w:val="ru-RU"/>
        </w:rPr>
        <w:t>частных</w:t>
      </w:r>
      <w:r w:rsidRPr="004346B8">
        <w:rPr>
          <w:rFonts w:ascii="Times New Roman" w:eastAsia="Calibri" w:hAnsi="Times New Roman" w:cs="Times New Roman"/>
          <w:sz w:val="26"/>
          <w:szCs w:val="26"/>
          <w:lang w:val="ru-RU"/>
        </w:rPr>
        <w:t xml:space="preserve"> составило 276 или </w:t>
      </w:r>
      <w:r w:rsidRPr="004346B8">
        <w:rPr>
          <w:rFonts w:ascii="Times New Roman" w:eastAsia="Calibri" w:hAnsi="Times New Roman" w:cs="Times New Roman"/>
          <w:b/>
          <w:sz w:val="26"/>
          <w:szCs w:val="26"/>
          <w:lang w:val="ru-RU"/>
        </w:rPr>
        <w:t>44% о</w:t>
      </w:r>
      <w:r w:rsidRPr="004346B8">
        <w:rPr>
          <w:rFonts w:ascii="Times New Roman" w:eastAsia="Calibri" w:hAnsi="Times New Roman" w:cs="Times New Roman"/>
          <w:sz w:val="26"/>
          <w:szCs w:val="26"/>
          <w:lang w:val="ru-RU"/>
        </w:rPr>
        <w:t>т их общего количества</w:t>
      </w:r>
      <w:r w:rsidR="0080775B" w:rsidRPr="004346B8">
        <w:rPr>
          <w:rFonts w:ascii="Times New Roman" w:eastAsia="Calibri" w:hAnsi="Times New Roman" w:cs="Times New Roman"/>
          <w:sz w:val="26"/>
          <w:szCs w:val="26"/>
          <w:lang w:val="ru-RU"/>
        </w:rPr>
        <w:t xml:space="preserve"> </w:t>
      </w:r>
      <w:r w:rsidR="0080775B" w:rsidRPr="004346B8">
        <w:rPr>
          <w:rFonts w:ascii="Times New Roman" w:eastAsia="Calibri" w:hAnsi="Times New Roman" w:cs="Times New Roman"/>
          <w:i/>
          <w:sz w:val="24"/>
          <w:szCs w:val="26"/>
          <w:lang w:val="ru-RU"/>
        </w:rPr>
        <w:t>(2020 году – 228 (39%), в 2021 году- 261 (42 %))</w:t>
      </w:r>
      <w:r w:rsidRPr="004346B8">
        <w:rPr>
          <w:rFonts w:ascii="Times New Roman" w:eastAsia="Calibri" w:hAnsi="Times New Roman" w:cs="Times New Roman"/>
          <w:i/>
          <w:sz w:val="24"/>
          <w:szCs w:val="26"/>
          <w:lang w:val="ru-RU"/>
        </w:rPr>
        <w:t xml:space="preserve">. </w:t>
      </w:r>
    </w:p>
    <w:p w14:paraId="4ABBEDAC" w14:textId="77777777" w:rsidR="00D476BC" w:rsidRPr="004346B8" w:rsidRDefault="008D6648" w:rsidP="00536368">
      <w:pPr>
        <w:pBdr>
          <w:bottom w:val="single" w:sz="4" w:space="3"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 xml:space="preserve">По отдельным видам медицинской помощи удельный вес частных поставщиков достигает 90% (амбулаторный гемодиализ). </w:t>
      </w:r>
    </w:p>
    <w:p w14:paraId="23276EFF" w14:textId="77777777" w:rsidR="00D476BC" w:rsidRPr="004346B8" w:rsidRDefault="008D6648" w:rsidP="00536368">
      <w:pPr>
        <w:pBdr>
          <w:bottom w:val="single" w:sz="4" w:space="3"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 xml:space="preserve">Организациями частной формы собственности выполняется порядка 20% объемов медицинской помощи. </w:t>
      </w:r>
    </w:p>
    <w:p w14:paraId="59E908CF" w14:textId="77777777" w:rsidR="00CF2E1E" w:rsidRPr="004346B8" w:rsidRDefault="008D6648" w:rsidP="00536368">
      <w:pPr>
        <w:pBdr>
          <w:bottom w:val="single" w:sz="4" w:space="3"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 xml:space="preserve">Кроме того, 21% консультативно-диагностических услуг из общего количества выполнено в рамках </w:t>
      </w:r>
      <w:proofErr w:type="spellStart"/>
      <w:r w:rsidRPr="004346B8">
        <w:rPr>
          <w:rFonts w:ascii="Times New Roman" w:eastAsia="Calibri" w:hAnsi="Times New Roman" w:cs="Times New Roman"/>
          <w:sz w:val="26"/>
          <w:szCs w:val="26"/>
          <w:lang w:val="ru-RU"/>
        </w:rPr>
        <w:t>соисполнения</w:t>
      </w:r>
      <w:proofErr w:type="spellEnd"/>
      <w:r w:rsidRPr="004346B8">
        <w:rPr>
          <w:rFonts w:ascii="Times New Roman" w:eastAsia="Calibri" w:hAnsi="Times New Roman" w:cs="Times New Roman"/>
          <w:sz w:val="26"/>
          <w:szCs w:val="26"/>
          <w:lang w:val="ru-RU"/>
        </w:rPr>
        <w:t xml:space="preserve"> с ростом в динамике на 5% с уровнем 2021 года – 16%. </w:t>
      </w:r>
    </w:p>
    <w:p w14:paraId="291B5856" w14:textId="5C03D187" w:rsidR="00D476BC" w:rsidRPr="004346B8" w:rsidRDefault="008D6648" w:rsidP="00536368">
      <w:pPr>
        <w:pBdr>
          <w:bottom w:val="single" w:sz="4" w:space="3" w:color="FFFFFF"/>
        </w:pBdr>
        <w:autoSpaceDE w:val="0"/>
        <w:spacing w:after="0" w:line="240" w:lineRule="auto"/>
        <w:ind w:firstLine="709"/>
        <w:jc w:val="both"/>
        <w:rPr>
          <w:rFonts w:ascii="Times New Roman" w:hAnsi="Times New Roman" w:cs="Times New Roman"/>
          <w:i/>
          <w:sz w:val="24"/>
          <w:szCs w:val="26"/>
          <w:lang w:val="ru-RU"/>
        </w:rPr>
      </w:pPr>
      <w:r w:rsidRPr="004346B8">
        <w:rPr>
          <w:rFonts w:ascii="Times New Roman" w:eastAsia="Calibri" w:hAnsi="Times New Roman" w:cs="Times New Roman"/>
          <w:sz w:val="26"/>
          <w:szCs w:val="26"/>
          <w:lang w:val="ru-RU"/>
        </w:rPr>
        <w:lastRenderedPageBreak/>
        <w:t xml:space="preserve">По состоянию на 1 января 2023 года численность </w:t>
      </w:r>
      <w:r w:rsidRPr="004346B8">
        <w:rPr>
          <w:rFonts w:ascii="Times New Roman" w:eastAsia="Calibri" w:hAnsi="Times New Roman" w:cs="Times New Roman"/>
          <w:b/>
          <w:sz w:val="26"/>
          <w:szCs w:val="26"/>
          <w:lang w:val="ru-RU"/>
        </w:rPr>
        <w:t>участников системы ОСМС составляет 16,2 млн человек</w:t>
      </w:r>
      <w:r w:rsidRPr="004346B8">
        <w:rPr>
          <w:rFonts w:ascii="Times New Roman" w:eastAsia="Calibri" w:hAnsi="Times New Roman" w:cs="Times New Roman"/>
          <w:sz w:val="26"/>
          <w:szCs w:val="26"/>
          <w:lang w:val="ru-RU"/>
        </w:rPr>
        <w:t xml:space="preserve">, что составляет </w:t>
      </w:r>
      <w:r w:rsidRPr="004346B8">
        <w:rPr>
          <w:rFonts w:ascii="Times New Roman" w:eastAsia="Calibri" w:hAnsi="Times New Roman" w:cs="Times New Roman"/>
          <w:b/>
          <w:sz w:val="26"/>
          <w:szCs w:val="26"/>
          <w:lang w:val="ru-RU"/>
        </w:rPr>
        <w:t xml:space="preserve">82,4 % </w:t>
      </w:r>
      <w:r w:rsidRPr="004346B8">
        <w:rPr>
          <w:rFonts w:ascii="Times New Roman" w:eastAsia="Calibri" w:hAnsi="Times New Roman" w:cs="Times New Roman"/>
          <w:sz w:val="26"/>
          <w:szCs w:val="26"/>
          <w:lang w:val="ru-RU"/>
        </w:rPr>
        <w:t xml:space="preserve">от общей численности населения РК </w:t>
      </w:r>
      <w:r w:rsidRPr="004346B8">
        <w:rPr>
          <w:rFonts w:ascii="Times New Roman" w:eastAsiaTheme="minorHAnsi" w:hAnsi="Times New Roman" w:cs="Times New Roman"/>
          <w:i/>
          <w:sz w:val="24"/>
          <w:szCs w:val="26"/>
          <w:lang w:val="ru-RU"/>
        </w:rPr>
        <w:t xml:space="preserve">(аналогичный период 2021 года 15,5 </w:t>
      </w:r>
      <w:proofErr w:type="spellStart"/>
      <w:r w:rsidRPr="004346B8">
        <w:rPr>
          <w:rFonts w:ascii="Times New Roman" w:eastAsiaTheme="minorHAnsi" w:hAnsi="Times New Roman" w:cs="Times New Roman"/>
          <w:i/>
          <w:sz w:val="24"/>
          <w:szCs w:val="26"/>
          <w:lang w:val="ru-RU"/>
        </w:rPr>
        <w:t>млн.человек</w:t>
      </w:r>
      <w:proofErr w:type="spellEnd"/>
      <w:r w:rsidRPr="004346B8">
        <w:rPr>
          <w:rFonts w:ascii="Times New Roman" w:eastAsiaTheme="minorHAnsi" w:hAnsi="Times New Roman" w:cs="Times New Roman"/>
          <w:i/>
          <w:sz w:val="24"/>
          <w:szCs w:val="26"/>
          <w:lang w:val="ru-RU"/>
        </w:rPr>
        <w:t>, 81,3%)</w:t>
      </w:r>
      <w:r w:rsidRPr="004346B8">
        <w:rPr>
          <w:rFonts w:ascii="Times New Roman" w:hAnsi="Times New Roman" w:cs="Times New Roman"/>
          <w:i/>
          <w:sz w:val="24"/>
          <w:szCs w:val="26"/>
          <w:lang w:val="ru-RU"/>
        </w:rPr>
        <w:t>.</w:t>
      </w:r>
    </w:p>
    <w:p w14:paraId="1185FD1B" w14:textId="77777777" w:rsidR="00536368" w:rsidRPr="004346B8" w:rsidRDefault="008D6648" w:rsidP="00536368">
      <w:pPr>
        <w:pBdr>
          <w:bottom w:val="single" w:sz="4" w:space="3"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 xml:space="preserve">Наибольшая доля застрахованных в Костанайской, Карагандинской, Северо-Казахстанской, Восточно-Казахстанской, </w:t>
      </w:r>
      <w:proofErr w:type="spellStart"/>
      <w:r w:rsidRPr="004346B8">
        <w:rPr>
          <w:rFonts w:ascii="Times New Roman" w:eastAsia="Calibri" w:hAnsi="Times New Roman" w:cs="Times New Roman"/>
          <w:sz w:val="26"/>
          <w:szCs w:val="26"/>
          <w:lang w:val="ru-RU"/>
        </w:rPr>
        <w:t>Мангистауской</w:t>
      </w:r>
      <w:proofErr w:type="spellEnd"/>
      <w:r w:rsidRPr="004346B8">
        <w:rPr>
          <w:rFonts w:ascii="Times New Roman" w:eastAsia="Calibri" w:hAnsi="Times New Roman" w:cs="Times New Roman"/>
          <w:sz w:val="26"/>
          <w:szCs w:val="26"/>
          <w:lang w:val="ru-RU"/>
        </w:rPr>
        <w:t xml:space="preserve">, </w:t>
      </w:r>
      <w:proofErr w:type="spellStart"/>
      <w:r w:rsidRPr="004346B8">
        <w:rPr>
          <w:rFonts w:ascii="Times New Roman" w:eastAsia="Calibri" w:hAnsi="Times New Roman" w:cs="Times New Roman"/>
          <w:sz w:val="26"/>
          <w:szCs w:val="26"/>
          <w:lang w:val="ru-RU"/>
        </w:rPr>
        <w:t>Кызылординской</w:t>
      </w:r>
      <w:proofErr w:type="spellEnd"/>
      <w:r w:rsidRPr="004346B8">
        <w:rPr>
          <w:rFonts w:ascii="Times New Roman" w:eastAsia="Calibri" w:hAnsi="Times New Roman" w:cs="Times New Roman"/>
          <w:sz w:val="26"/>
          <w:szCs w:val="26"/>
          <w:lang w:val="ru-RU"/>
        </w:rPr>
        <w:t xml:space="preserve">, Актюбинской областям, наименьшая доля в </w:t>
      </w:r>
      <w:proofErr w:type="spellStart"/>
      <w:r w:rsidRPr="004346B8">
        <w:rPr>
          <w:rFonts w:ascii="Times New Roman" w:eastAsia="Calibri" w:hAnsi="Times New Roman" w:cs="Times New Roman"/>
          <w:sz w:val="26"/>
          <w:szCs w:val="26"/>
          <w:lang w:val="ru-RU"/>
        </w:rPr>
        <w:t>г.Шымкент</w:t>
      </w:r>
      <w:proofErr w:type="spellEnd"/>
      <w:r w:rsidRPr="004346B8">
        <w:rPr>
          <w:rFonts w:ascii="Times New Roman" w:eastAsia="Calibri" w:hAnsi="Times New Roman" w:cs="Times New Roman"/>
          <w:sz w:val="26"/>
          <w:szCs w:val="26"/>
          <w:lang w:val="ru-RU"/>
        </w:rPr>
        <w:t xml:space="preserve"> и в </w:t>
      </w:r>
      <w:proofErr w:type="spellStart"/>
      <w:r w:rsidRPr="004346B8">
        <w:rPr>
          <w:rFonts w:ascii="Times New Roman" w:eastAsia="Calibri" w:hAnsi="Times New Roman" w:cs="Times New Roman"/>
          <w:sz w:val="26"/>
          <w:szCs w:val="26"/>
          <w:lang w:val="ru-RU"/>
        </w:rPr>
        <w:t>Жетысуской</w:t>
      </w:r>
      <w:proofErr w:type="spellEnd"/>
      <w:r w:rsidRPr="004346B8">
        <w:rPr>
          <w:rFonts w:ascii="Times New Roman" w:eastAsia="Calibri" w:hAnsi="Times New Roman" w:cs="Times New Roman"/>
          <w:sz w:val="26"/>
          <w:szCs w:val="26"/>
          <w:lang w:val="ru-RU"/>
        </w:rPr>
        <w:t xml:space="preserve">, </w:t>
      </w:r>
      <w:proofErr w:type="spellStart"/>
      <w:r w:rsidRPr="004346B8">
        <w:rPr>
          <w:rFonts w:ascii="Times New Roman" w:eastAsia="Calibri" w:hAnsi="Times New Roman" w:cs="Times New Roman"/>
          <w:sz w:val="26"/>
          <w:szCs w:val="26"/>
          <w:lang w:val="ru-RU"/>
        </w:rPr>
        <w:t>Алматинской</w:t>
      </w:r>
      <w:proofErr w:type="spellEnd"/>
      <w:r w:rsidRPr="004346B8">
        <w:rPr>
          <w:rFonts w:ascii="Times New Roman" w:eastAsia="Calibri" w:hAnsi="Times New Roman" w:cs="Times New Roman"/>
          <w:sz w:val="26"/>
          <w:szCs w:val="26"/>
          <w:lang w:val="ru-RU"/>
        </w:rPr>
        <w:t xml:space="preserve">, </w:t>
      </w:r>
      <w:proofErr w:type="spellStart"/>
      <w:r w:rsidRPr="004346B8">
        <w:rPr>
          <w:rFonts w:ascii="Times New Roman" w:eastAsia="Calibri" w:hAnsi="Times New Roman" w:cs="Times New Roman"/>
          <w:sz w:val="26"/>
          <w:szCs w:val="26"/>
          <w:lang w:val="ru-RU"/>
        </w:rPr>
        <w:t>Жамбылской</w:t>
      </w:r>
      <w:proofErr w:type="spellEnd"/>
      <w:r w:rsidRPr="004346B8">
        <w:rPr>
          <w:rFonts w:ascii="Times New Roman" w:eastAsia="Calibri" w:hAnsi="Times New Roman" w:cs="Times New Roman"/>
          <w:sz w:val="26"/>
          <w:szCs w:val="26"/>
          <w:lang w:val="ru-RU"/>
        </w:rPr>
        <w:t xml:space="preserve"> областях.</w:t>
      </w:r>
    </w:p>
    <w:p w14:paraId="0F40EEC4" w14:textId="5C4BBDF0" w:rsidR="00D476BC" w:rsidRPr="004346B8" w:rsidRDefault="008D6648" w:rsidP="00536368">
      <w:pPr>
        <w:pBdr>
          <w:bottom w:val="single" w:sz="4" w:space="3"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 xml:space="preserve">В 2022 году государство обеспечило уплату взносов на ОСМС за 15 льготных категорий численностью 10,0 </w:t>
      </w:r>
      <w:proofErr w:type="spellStart"/>
      <w:r w:rsidRPr="004346B8">
        <w:rPr>
          <w:rFonts w:ascii="Times New Roman" w:eastAsia="Calibri" w:hAnsi="Times New Roman" w:cs="Times New Roman"/>
          <w:sz w:val="26"/>
          <w:szCs w:val="26"/>
          <w:lang w:val="ru-RU"/>
        </w:rPr>
        <w:t>млн</w:t>
      </w:r>
      <w:proofErr w:type="gramStart"/>
      <w:r w:rsidRPr="004346B8">
        <w:rPr>
          <w:rFonts w:ascii="Times New Roman" w:eastAsia="Calibri" w:hAnsi="Times New Roman" w:cs="Times New Roman"/>
          <w:sz w:val="26"/>
          <w:szCs w:val="26"/>
          <w:lang w:val="ru-RU"/>
        </w:rPr>
        <w:t>.ч</w:t>
      </w:r>
      <w:proofErr w:type="gramEnd"/>
      <w:r w:rsidRPr="004346B8">
        <w:rPr>
          <w:rFonts w:ascii="Times New Roman" w:eastAsia="Calibri" w:hAnsi="Times New Roman" w:cs="Times New Roman"/>
          <w:sz w:val="26"/>
          <w:szCs w:val="26"/>
          <w:lang w:val="ru-RU"/>
        </w:rPr>
        <w:t>еловек</w:t>
      </w:r>
      <w:proofErr w:type="spellEnd"/>
      <w:r w:rsidRPr="004346B8">
        <w:rPr>
          <w:rFonts w:ascii="Times New Roman" w:eastAsia="Calibri" w:hAnsi="Times New Roman" w:cs="Times New Roman"/>
          <w:sz w:val="26"/>
          <w:szCs w:val="26"/>
          <w:lang w:val="ru-RU"/>
        </w:rPr>
        <w:t xml:space="preserve">, при этом фактическая численность лиц из 15 категорий составила 11,4 </w:t>
      </w:r>
      <w:proofErr w:type="spellStart"/>
      <w:r w:rsidRPr="004346B8">
        <w:rPr>
          <w:rFonts w:ascii="Times New Roman" w:eastAsia="Calibri" w:hAnsi="Times New Roman" w:cs="Times New Roman"/>
          <w:sz w:val="26"/>
          <w:szCs w:val="26"/>
          <w:lang w:val="ru-RU"/>
        </w:rPr>
        <w:t>млн.человек</w:t>
      </w:r>
      <w:proofErr w:type="spellEnd"/>
      <w:r w:rsidRPr="004346B8">
        <w:rPr>
          <w:rFonts w:ascii="Times New Roman" w:eastAsia="Calibri" w:hAnsi="Times New Roman" w:cs="Times New Roman"/>
          <w:sz w:val="26"/>
          <w:szCs w:val="26"/>
          <w:lang w:val="ru-RU"/>
        </w:rPr>
        <w:t xml:space="preserve">. Недофинансирование вызвано дефицитом средств в республиканском бюджете. </w:t>
      </w:r>
    </w:p>
    <w:p w14:paraId="5FB61E6B" w14:textId="77777777" w:rsidR="00CF2E1E" w:rsidRPr="004346B8" w:rsidRDefault="008D6648" w:rsidP="00536368">
      <w:pPr>
        <w:pBdr>
          <w:bottom w:val="single" w:sz="4" w:space="3"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 xml:space="preserve">Вместе с тем, </w:t>
      </w:r>
      <w:r w:rsidRPr="004346B8">
        <w:rPr>
          <w:rFonts w:ascii="Times New Roman" w:eastAsia="Calibri" w:hAnsi="Times New Roman" w:cs="Times New Roman"/>
          <w:b/>
          <w:sz w:val="26"/>
          <w:szCs w:val="26"/>
          <w:lang w:val="ru-RU"/>
        </w:rPr>
        <w:t>3,6 млн. казахстанцев</w:t>
      </w:r>
      <w:r w:rsidRPr="004346B8">
        <w:rPr>
          <w:rFonts w:ascii="Times New Roman" w:eastAsia="Calibri" w:hAnsi="Times New Roman" w:cs="Times New Roman"/>
          <w:sz w:val="26"/>
          <w:szCs w:val="26"/>
          <w:lang w:val="ru-RU"/>
        </w:rPr>
        <w:t xml:space="preserve"> из числа рабочей силы не имеют подтвержденного постоянного дохода, а также социального статуса безработных и остаются </w:t>
      </w:r>
      <w:r w:rsidRPr="004346B8">
        <w:rPr>
          <w:rFonts w:ascii="Times New Roman" w:eastAsia="Calibri" w:hAnsi="Times New Roman" w:cs="Times New Roman"/>
          <w:b/>
          <w:sz w:val="26"/>
          <w:szCs w:val="26"/>
          <w:lang w:val="ru-RU"/>
        </w:rPr>
        <w:t>вне системы ОСМС</w:t>
      </w:r>
      <w:r w:rsidRPr="004346B8">
        <w:rPr>
          <w:rFonts w:ascii="Times New Roman" w:eastAsia="Calibri" w:hAnsi="Times New Roman" w:cs="Times New Roman"/>
          <w:sz w:val="26"/>
          <w:szCs w:val="26"/>
          <w:lang w:val="ru-RU"/>
        </w:rPr>
        <w:t xml:space="preserve"> (в том числе сельское население 1,4 млн. человек). </w:t>
      </w:r>
    </w:p>
    <w:p w14:paraId="4621D802" w14:textId="68B9CB2E" w:rsidR="00BA1119" w:rsidRPr="004346B8" w:rsidRDefault="008D6648" w:rsidP="00536368">
      <w:pPr>
        <w:pBdr>
          <w:bottom w:val="single" w:sz="4" w:space="3"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 xml:space="preserve">Введение единого совокупного платежа для участия самозанятых лиц в системах социального обеспечения позволило актуализировать порядка 200,9 тысяч человек. </w:t>
      </w:r>
    </w:p>
    <w:p w14:paraId="3DBF282A" w14:textId="77777777" w:rsidR="00CF2E1E" w:rsidRPr="004346B8" w:rsidRDefault="00CF2E1E" w:rsidP="00536368">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В целях повышения охвата населения системой ОСМС в текущем году внесены поправки в Закон Республики Казахстан «Об обязательном социальном медицинском страховании» по внедрению альтернативного механизма вхождения в систему ОСМС для незастрахованного населения путем уплаты на 12 месяцев «вперед», с одновременным аннулированием задолженности по взносам ОСМС за прошедший период.</w:t>
      </w:r>
    </w:p>
    <w:p w14:paraId="48969A83" w14:textId="70AC507F" w:rsidR="00DF7E01" w:rsidRPr="004346B8" w:rsidRDefault="002A7B7C" w:rsidP="00536368">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eastAsiaTheme="minorHAnsi" w:hAnsi="Times New Roman" w:cs="Times New Roman"/>
          <w:sz w:val="26"/>
          <w:szCs w:val="26"/>
          <w:lang w:val="ru-RU"/>
        </w:rPr>
      </w:pPr>
      <w:r w:rsidRPr="004346B8">
        <w:rPr>
          <w:rFonts w:ascii="Times New Roman" w:eastAsiaTheme="minorHAnsi" w:hAnsi="Times New Roman" w:cs="Times New Roman"/>
          <w:sz w:val="26"/>
          <w:szCs w:val="26"/>
          <w:lang w:val="ru-RU"/>
        </w:rPr>
        <w:t xml:space="preserve">По оперативным данным, за 2022 год из 106 775 рабочих мест врачей и СМР (с учетом сменности и дежурств) </w:t>
      </w:r>
      <w:r w:rsidRPr="004346B8">
        <w:rPr>
          <w:rFonts w:ascii="Times New Roman" w:eastAsiaTheme="minorHAnsi" w:hAnsi="Times New Roman" w:cs="Times New Roman"/>
          <w:b/>
          <w:sz w:val="26"/>
          <w:szCs w:val="26"/>
          <w:lang w:val="ru-RU"/>
        </w:rPr>
        <w:t xml:space="preserve">оснащенность компьютерной техникой </w:t>
      </w:r>
      <w:r w:rsidRPr="004346B8">
        <w:rPr>
          <w:rFonts w:ascii="Times New Roman" w:eastAsiaTheme="minorHAnsi" w:hAnsi="Times New Roman" w:cs="Times New Roman"/>
          <w:sz w:val="26"/>
          <w:szCs w:val="26"/>
          <w:lang w:val="ru-RU"/>
        </w:rPr>
        <w:t xml:space="preserve">составляет 104 453 рабочих мест </w:t>
      </w:r>
      <w:r w:rsidRPr="004346B8">
        <w:rPr>
          <w:rFonts w:ascii="Times New Roman" w:eastAsiaTheme="minorHAnsi" w:hAnsi="Times New Roman" w:cs="Times New Roman"/>
          <w:b/>
          <w:sz w:val="26"/>
          <w:szCs w:val="26"/>
          <w:lang w:val="ru-RU"/>
        </w:rPr>
        <w:t>(в среднем по РК 97,8 %).</w:t>
      </w:r>
      <w:r w:rsidRPr="004346B8">
        <w:rPr>
          <w:rFonts w:ascii="Times New Roman" w:eastAsiaTheme="minorHAnsi" w:hAnsi="Times New Roman" w:cs="Times New Roman"/>
          <w:sz w:val="26"/>
          <w:szCs w:val="26"/>
          <w:lang w:val="ru-RU"/>
        </w:rPr>
        <w:t xml:space="preserve"> Из 6 162 объектов сети здравоохранения </w:t>
      </w:r>
      <w:r w:rsidRPr="004346B8">
        <w:rPr>
          <w:rFonts w:ascii="Times New Roman" w:eastAsiaTheme="minorHAnsi" w:hAnsi="Times New Roman" w:cs="Times New Roman"/>
          <w:b/>
          <w:sz w:val="26"/>
          <w:szCs w:val="26"/>
          <w:lang w:val="ru-RU"/>
        </w:rPr>
        <w:t>по республике 5 412 (в среднем по РК 87,8%) подключены к сети Интернет.</w:t>
      </w:r>
      <w:r w:rsidRPr="004346B8">
        <w:rPr>
          <w:rFonts w:ascii="Times New Roman" w:eastAsiaTheme="minorHAnsi" w:hAnsi="Times New Roman" w:cs="Times New Roman"/>
          <w:sz w:val="26"/>
          <w:szCs w:val="26"/>
          <w:lang w:val="ru-RU"/>
        </w:rPr>
        <w:t xml:space="preserve"> В тоже время данное количество организации обеспечивает 100 661 (98,6%) рабочих мест врачей и СМР (с учетом сменности и дежурств), имеющих в наличии компьютерную технику доступом к сети Интернет.</w:t>
      </w:r>
    </w:p>
    <w:p w14:paraId="6012EACB" w14:textId="77777777" w:rsidR="00DF7E01" w:rsidRPr="004346B8" w:rsidRDefault="002A7B7C" w:rsidP="00536368">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eastAsiaTheme="minorHAnsi" w:hAnsi="Times New Roman" w:cs="Times New Roman"/>
          <w:sz w:val="26"/>
          <w:szCs w:val="26"/>
          <w:lang w:val="ru-RU"/>
        </w:rPr>
      </w:pPr>
      <w:r w:rsidRPr="004346B8">
        <w:rPr>
          <w:rFonts w:ascii="Times New Roman" w:eastAsiaTheme="minorHAnsi" w:hAnsi="Times New Roman" w:cs="Times New Roman"/>
          <w:sz w:val="26"/>
          <w:szCs w:val="26"/>
          <w:lang w:val="ru-RU"/>
        </w:rPr>
        <w:t xml:space="preserve">В 866 самостоятельных организациях, оказывающих лечебно-профилактические услуги (в т.ч ГОБМП) </w:t>
      </w:r>
      <w:r w:rsidRPr="004346B8">
        <w:rPr>
          <w:rFonts w:ascii="Times New Roman" w:eastAsiaTheme="minorHAnsi" w:hAnsi="Times New Roman" w:cs="Times New Roman"/>
          <w:b/>
          <w:sz w:val="26"/>
          <w:szCs w:val="26"/>
          <w:lang w:val="ru-RU"/>
        </w:rPr>
        <w:t>в 99,3% внедрены МИС.</w:t>
      </w:r>
      <w:r w:rsidRPr="004346B8">
        <w:rPr>
          <w:rFonts w:ascii="Times New Roman" w:eastAsiaTheme="minorHAnsi" w:hAnsi="Times New Roman" w:cs="Times New Roman"/>
          <w:sz w:val="26"/>
          <w:szCs w:val="26"/>
          <w:lang w:val="ru-RU"/>
        </w:rPr>
        <w:t xml:space="preserve"> Из 6 395 несамостоятельных медицинских организаций (ВА, ФАП, МП и т.д.) 5 946 (93,0%) работают с МИС.</w:t>
      </w:r>
    </w:p>
    <w:p w14:paraId="7292E96D" w14:textId="77777777" w:rsidR="00DF7E01" w:rsidRPr="004346B8" w:rsidRDefault="002A7B7C" w:rsidP="00536368">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eastAsiaTheme="minorHAnsi" w:hAnsi="Times New Roman" w:cs="Times New Roman"/>
          <w:sz w:val="26"/>
          <w:szCs w:val="26"/>
          <w:lang w:val="ru-RU"/>
        </w:rPr>
      </w:pPr>
      <w:r w:rsidRPr="004346B8">
        <w:rPr>
          <w:rFonts w:ascii="Times New Roman" w:eastAsiaTheme="minorHAnsi" w:hAnsi="Times New Roman" w:cs="Times New Roman"/>
          <w:b/>
          <w:sz w:val="26"/>
          <w:szCs w:val="26"/>
          <w:lang w:val="ru-RU"/>
        </w:rPr>
        <w:t>Доля автоматизированных государственных услуг</w:t>
      </w:r>
      <w:r w:rsidRPr="004346B8">
        <w:rPr>
          <w:rFonts w:ascii="Times New Roman" w:eastAsiaTheme="minorHAnsi" w:hAnsi="Times New Roman" w:cs="Times New Roman"/>
          <w:sz w:val="26"/>
          <w:szCs w:val="26"/>
          <w:lang w:val="ru-RU"/>
        </w:rPr>
        <w:t xml:space="preserve"> составляет </w:t>
      </w:r>
      <w:r w:rsidRPr="004346B8">
        <w:rPr>
          <w:rFonts w:ascii="Times New Roman" w:eastAsiaTheme="minorHAnsi" w:hAnsi="Times New Roman" w:cs="Times New Roman"/>
          <w:b/>
          <w:sz w:val="26"/>
          <w:szCs w:val="26"/>
          <w:lang w:val="ru-RU"/>
        </w:rPr>
        <w:t xml:space="preserve">91,8% </w:t>
      </w:r>
      <w:r w:rsidRPr="004346B8">
        <w:rPr>
          <w:rFonts w:ascii="Times New Roman" w:eastAsiaTheme="minorHAnsi" w:hAnsi="Times New Roman" w:cs="Times New Roman"/>
          <w:sz w:val="26"/>
          <w:szCs w:val="26"/>
          <w:lang w:val="ru-RU"/>
        </w:rPr>
        <w:t>(всего – 45 автоматизированных государственных услуг).</w:t>
      </w:r>
    </w:p>
    <w:p w14:paraId="379E847C" w14:textId="77777777" w:rsidR="00DF7E01" w:rsidRPr="004346B8" w:rsidRDefault="002A7B7C" w:rsidP="00536368">
      <w:pPr>
        <w:pBdr>
          <w:bottom w:val="single" w:sz="4" w:space="3" w:color="FFFFFF"/>
        </w:pBdr>
        <w:tabs>
          <w:tab w:val="left" w:pos="709"/>
          <w:tab w:val="left" w:pos="1134"/>
        </w:tabs>
        <w:autoSpaceDE w:val="0"/>
        <w:autoSpaceDN w:val="0"/>
        <w:adjustRightInd w:val="0"/>
        <w:spacing w:after="0" w:line="240" w:lineRule="auto"/>
        <w:ind w:firstLine="709"/>
        <w:jc w:val="both"/>
        <w:rPr>
          <w:rFonts w:ascii="Times New Roman" w:eastAsiaTheme="minorHAnsi" w:hAnsi="Times New Roman" w:cs="Times New Roman"/>
          <w:b/>
          <w:sz w:val="26"/>
          <w:szCs w:val="26"/>
          <w:lang w:val="ru-RU"/>
        </w:rPr>
      </w:pPr>
      <w:r w:rsidRPr="004346B8">
        <w:rPr>
          <w:rFonts w:ascii="Times New Roman" w:eastAsiaTheme="minorHAnsi" w:hAnsi="Times New Roman" w:cs="Times New Roman"/>
          <w:sz w:val="26"/>
          <w:szCs w:val="26"/>
          <w:lang w:val="ru-RU"/>
        </w:rPr>
        <w:t xml:space="preserve">По данным за 12 месяцев 2022 года число </w:t>
      </w:r>
      <w:r w:rsidRPr="004346B8">
        <w:rPr>
          <w:rFonts w:ascii="Times New Roman" w:eastAsiaTheme="minorHAnsi" w:hAnsi="Times New Roman" w:cs="Times New Roman"/>
          <w:b/>
          <w:sz w:val="26"/>
          <w:szCs w:val="26"/>
          <w:lang w:val="ru-RU"/>
        </w:rPr>
        <w:t xml:space="preserve">оказанных дистанционных медицинских услуг, </w:t>
      </w:r>
      <w:r w:rsidRPr="004346B8">
        <w:rPr>
          <w:rFonts w:ascii="Times New Roman" w:eastAsiaTheme="minorHAnsi" w:hAnsi="Times New Roman" w:cs="Times New Roman"/>
          <w:sz w:val="26"/>
          <w:szCs w:val="26"/>
          <w:lang w:val="ru-RU"/>
        </w:rPr>
        <w:t xml:space="preserve">в том числе телемедицинских консультаций населению составляет </w:t>
      </w:r>
      <w:r w:rsidRPr="004346B8">
        <w:rPr>
          <w:rFonts w:ascii="Times New Roman" w:eastAsiaTheme="minorHAnsi" w:hAnsi="Times New Roman" w:cs="Times New Roman"/>
          <w:b/>
          <w:sz w:val="26"/>
          <w:szCs w:val="26"/>
          <w:lang w:val="ru-RU"/>
        </w:rPr>
        <w:t>5 млн. 7 тыс.</w:t>
      </w:r>
    </w:p>
    <w:p w14:paraId="7FA821E5" w14:textId="21E9F5B2" w:rsidR="003D085B" w:rsidRPr="004346B8" w:rsidRDefault="003D085B" w:rsidP="00536368">
      <w:pPr>
        <w:autoSpaceDE w:val="0"/>
        <w:spacing w:after="0" w:line="240" w:lineRule="auto"/>
        <w:ind w:firstLine="709"/>
        <w:jc w:val="both"/>
        <w:rPr>
          <w:rFonts w:ascii="Times New Roman" w:hAnsi="Times New Roman" w:cs="Times New Roman"/>
          <w:b/>
          <w:bCs/>
          <w:sz w:val="26"/>
          <w:szCs w:val="26"/>
          <w:lang w:val="ru-RU"/>
        </w:rPr>
      </w:pPr>
      <w:r w:rsidRPr="004346B8">
        <w:rPr>
          <w:rFonts w:ascii="Times New Roman" w:hAnsi="Times New Roman" w:cs="Times New Roman"/>
          <w:b/>
          <w:bCs/>
          <w:sz w:val="26"/>
          <w:szCs w:val="26"/>
          <w:lang w:val="ru-RU"/>
        </w:rPr>
        <w:t>Стратеги</w:t>
      </w:r>
      <w:r w:rsidR="00C6424E" w:rsidRPr="004346B8">
        <w:rPr>
          <w:rFonts w:ascii="Times New Roman" w:hAnsi="Times New Roman" w:cs="Times New Roman"/>
          <w:b/>
          <w:bCs/>
          <w:sz w:val="26"/>
          <w:szCs w:val="26"/>
          <w:lang w:val="ru-RU"/>
        </w:rPr>
        <w:t xml:space="preserve">ческое направление 2. Повышение </w:t>
      </w:r>
      <w:proofErr w:type="spellStart"/>
      <w:r w:rsidRPr="004346B8">
        <w:rPr>
          <w:rFonts w:ascii="Times New Roman" w:hAnsi="Times New Roman" w:cs="Times New Roman"/>
          <w:b/>
          <w:bCs/>
          <w:sz w:val="26"/>
          <w:szCs w:val="26"/>
          <w:lang w:val="ru-RU"/>
        </w:rPr>
        <w:t>пациентоориентированности</w:t>
      </w:r>
      <w:proofErr w:type="spellEnd"/>
      <w:r w:rsidRPr="004346B8">
        <w:rPr>
          <w:rFonts w:ascii="Times New Roman" w:hAnsi="Times New Roman" w:cs="Times New Roman"/>
          <w:b/>
          <w:bCs/>
          <w:sz w:val="26"/>
          <w:szCs w:val="26"/>
          <w:lang w:val="ru-RU"/>
        </w:rPr>
        <w:t xml:space="preserve"> системы здравоохранения</w:t>
      </w:r>
    </w:p>
    <w:p w14:paraId="065EEBE4" w14:textId="77777777" w:rsidR="00347760" w:rsidRPr="004346B8" w:rsidRDefault="00347760" w:rsidP="00EB641F">
      <w:pPr>
        <w:pStyle w:val="af0"/>
        <w:pBdr>
          <w:bottom w:val="single" w:sz="4" w:space="0" w:color="FFFFFF"/>
        </w:pBdr>
        <w:spacing w:after="0"/>
        <w:ind w:left="0" w:firstLine="709"/>
        <w:jc w:val="both"/>
        <w:rPr>
          <w:b/>
          <w:bCs/>
          <w:sz w:val="26"/>
          <w:szCs w:val="26"/>
        </w:rPr>
      </w:pPr>
      <w:r w:rsidRPr="004346B8">
        <w:rPr>
          <w:b/>
          <w:bCs/>
          <w:sz w:val="26"/>
          <w:szCs w:val="26"/>
        </w:rPr>
        <w:t>Цель 2.1. Внедрение инновационных технологий и персонализированного подхода к диагностике и лечению заболеваний</w:t>
      </w:r>
    </w:p>
    <w:p w14:paraId="692E6947" w14:textId="77777777" w:rsidR="00BA1119" w:rsidRPr="004346B8" w:rsidRDefault="00D25485" w:rsidP="00EB641F">
      <w:pPr>
        <w:widowControl w:val="0"/>
        <w:pBdr>
          <w:bottom w:val="single" w:sz="4" w:space="0" w:color="FFFFFF"/>
        </w:pBdr>
        <w:tabs>
          <w:tab w:val="left" w:pos="0"/>
        </w:tabs>
        <w:spacing w:after="0" w:line="240" w:lineRule="auto"/>
        <w:ind w:firstLine="709"/>
        <w:contextualSpacing/>
        <w:jc w:val="both"/>
        <w:rPr>
          <w:rFonts w:ascii="Times New Roman" w:eastAsia="Times New Roman" w:hAnsi="Times New Roman" w:cs="Times New Roman"/>
          <w:bCs/>
          <w:kern w:val="24"/>
          <w:sz w:val="26"/>
          <w:szCs w:val="26"/>
          <w:lang w:val="ru-RU"/>
        </w:rPr>
      </w:pPr>
      <w:r w:rsidRPr="004346B8">
        <w:rPr>
          <w:rFonts w:ascii="Times New Roman" w:hAnsi="Times New Roman" w:cs="Times New Roman"/>
          <w:bCs/>
          <w:sz w:val="26"/>
          <w:szCs w:val="26"/>
          <w:lang w:val="kk-KZ"/>
        </w:rPr>
        <w:t xml:space="preserve">Отмечается рост доли сотрудников с индексом Хирша по данным </w:t>
      </w:r>
      <w:proofErr w:type="spellStart"/>
      <w:r w:rsidRPr="004346B8">
        <w:rPr>
          <w:rFonts w:ascii="Times New Roman" w:eastAsia="Times New Roman" w:hAnsi="Times New Roman" w:cs="Times New Roman"/>
          <w:bCs/>
          <w:kern w:val="24"/>
          <w:sz w:val="26"/>
          <w:szCs w:val="26"/>
        </w:rPr>
        <w:t>WoS</w:t>
      </w:r>
      <w:proofErr w:type="spellEnd"/>
      <w:r w:rsidRPr="004346B8">
        <w:rPr>
          <w:rFonts w:ascii="Times New Roman" w:eastAsia="Times New Roman" w:hAnsi="Times New Roman" w:cs="Times New Roman"/>
          <w:bCs/>
          <w:kern w:val="24"/>
          <w:sz w:val="26"/>
          <w:szCs w:val="26"/>
          <w:lang w:val="ru-RU"/>
        </w:rPr>
        <w:t>/</w:t>
      </w:r>
      <w:r w:rsidRPr="004346B8">
        <w:rPr>
          <w:rFonts w:ascii="Times New Roman" w:eastAsia="Times New Roman" w:hAnsi="Times New Roman" w:cs="Times New Roman"/>
          <w:bCs/>
          <w:kern w:val="24"/>
          <w:sz w:val="26"/>
          <w:szCs w:val="26"/>
        </w:rPr>
        <w:t>Scopus</w:t>
      </w:r>
      <w:r w:rsidRPr="004346B8">
        <w:rPr>
          <w:rFonts w:ascii="Times New Roman" w:eastAsia="Times New Roman" w:hAnsi="Times New Roman" w:cs="Times New Roman"/>
          <w:bCs/>
          <w:kern w:val="24"/>
          <w:sz w:val="26"/>
          <w:szCs w:val="26"/>
          <w:lang w:val="ru-RU"/>
        </w:rPr>
        <w:t xml:space="preserve"> и </w:t>
      </w:r>
      <w:r w:rsidRPr="004346B8">
        <w:rPr>
          <w:rFonts w:ascii="Times New Roman" w:eastAsia="Times New Roman" w:hAnsi="Times New Roman" w:cs="Times New Roman"/>
          <w:bCs/>
          <w:kern w:val="24"/>
          <w:sz w:val="26"/>
          <w:szCs w:val="26"/>
        </w:rPr>
        <w:t>Google</w:t>
      </w:r>
      <w:r w:rsidRPr="004346B8">
        <w:rPr>
          <w:rFonts w:ascii="Times New Roman" w:eastAsia="Times New Roman" w:hAnsi="Times New Roman" w:cs="Times New Roman"/>
          <w:bCs/>
          <w:kern w:val="24"/>
          <w:sz w:val="26"/>
          <w:szCs w:val="26"/>
          <w:lang w:val="ru-RU"/>
        </w:rPr>
        <w:t xml:space="preserve"> </w:t>
      </w:r>
      <w:r w:rsidRPr="004346B8">
        <w:rPr>
          <w:rFonts w:ascii="Times New Roman" w:eastAsia="Times New Roman" w:hAnsi="Times New Roman" w:cs="Times New Roman"/>
          <w:bCs/>
          <w:kern w:val="24"/>
          <w:sz w:val="26"/>
          <w:szCs w:val="26"/>
        </w:rPr>
        <w:t>Scholar</w:t>
      </w:r>
      <w:r w:rsidRPr="004346B8">
        <w:rPr>
          <w:rFonts w:ascii="Times New Roman" w:eastAsia="Times New Roman" w:hAnsi="Times New Roman" w:cs="Times New Roman"/>
          <w:bCs/>
          <w:kern w:val="24"/>
          <w:sz w:val="26"/>
          <w:szCs w:val="26"/>
          <w:lang w:val="ru-RU"/>
        </w:rPr>
        <w:t xml:space="preserve"> – с 20,5% до 25,6% , а также  рост среднего индекса </w:t>
      </w:r>
      <w:proofErr w:type="spellStart"/>
      <w:r w:rsidRPr="004346B8">
        <w:rPr>
          <w:rFonts w:ascii="Times New Roman" w:eastAsia="Times New Roman" w:hAnsi="Times New Roman" w:cs="Times New Roman"/>
          <w:bCs/>
          <w:kern w:val="24"/>
          <w:sz w:val="26"/>
          <w:szCs w:val="26"/>
          <w:lang w:val="ru-RU"/>
        </w:rPr>
        <w:t>Хирша</w:t>
      </w:r>
      <w:proofErr w:type="spellEnd"/>
      <w:r w:rsidRPr="004346B8">
        <w:rPr>
          <w:rFonts w:ascii="Times New Roman" w:eastAsia="Times New Roman" w:hAnsi="Times New Roman" w:cs="Times New Roman"/>
          <w:bCs/>
          <w:kern w:val="24"/>
          <w:sz w:val="26"/>
          <w:szCs w:val="26"/>
          <w:lang w:val="ru-RU"/>
        </w:rPr>
        <w:t xml:space="preserve"> </w:t>
      </w:r>
      <w:r w:rsidRPr="004346B8">
        <w:rPr>
          <w:rFonts w:ascii="Times New Roman" w:hAnsi="Times New Roman" w:cs="Times New Roman"/>
          <w:bCs/>
          <w:sz w:val="26"/>
          <w:szCs w:val="26"/>
          <w:lang w:val="kk-KZ"/>
        </w:rPr>
        <w:t xml:space="preserve">по данным </w:t>
      </w:r>
      <w:proofErr w:type="spellStart"/>
      <w:r w:rsidRPr="004346B8">
        <w:rPr>
          <w:rFonts w:ascii="Times New Roman" w:hAnsi="Times New Roman" w:cs="Times New Roman"/>
          <w:bCs/>
          <w:sz w:val="26"/>
          <w:szCs w:val="26"/>
        </w:rPr>
        <w:t>WoS</w:t>
      </w:r>
      <w:proofErr w:type="spellEnd"/>
      <w:r w:rsidRPr="004346B8">
        <w:rPr>
          <w:rFonts w:ascii="Times New Roman" w:eastAsia="Times New Roman" w:hAnsi="Times New Roman" w:cs="Times New Roman"/>
          <w:bCs/>
          <w:kern w:val="24"/>
          <w:sz w:val="26"/>
          <w:szCs w:val="26"/>
          <w:lang w:val="ru-RU"/>
        </w:rPr>
        <w:t>/</w:t>
      </w:r>
      <w:r w:rsidRPr="004346B8">
        <w:rPr>
          <w:rFonts w:ascii="Times New Roman" w:eastAsia="Times New Roman" w:hAnsi="Times New Roman" w:cs="Times New Roman"/>
          <w:bCs/>
          <w:kern w:val="24"/>
          <w:sz w:val="26"/>
          <w:szCs w:val="26"/>
        </w:rPr>
        <w:t>Scopus</w:t>
      </w:r>
      <w:r w:rsidRPr="004346B8">
        <w:rPr>
          <w:rFonts w:ascii="Times New Roman" w:eastAsia="Times New Roman" w:hAnsi="Times New Roman" w:cs="Times New Roman"/>
          <w:bCs/>
          <w:kern w:val="24"/>
          <w:sz w:val="26"/>
          <w:szCs w:val="26"/>
          <w:lang w:val="ru-RU"/>
        </w:rPr>
        <w:t xml:space="preserve"> – с 0,2 до 0,3 в 2022 году. </w:t>
      </w:r>
    </w:p>
    <w:p w14:paraId="7FA76721" w14:textId="17B4C4A7" w:rsidR="00D25485" w:rsidRPr="004346B8" w:rsidRDefault="00D25485" w:rsidP="00EB641F">
      <w:pPr>
        <w:widowControl w:val="0"/>
        <w:pBdr>
          <w:bottom w:val="single" w:sz="4" w:space="0" w:color="FFFFFF"/>
        </w:pBdr>
        <w:tabs>
          <w:tab w:val="left" w:pos="0"/>
        </w:tabs>
        <w:spacing w:after="0" w:line="240" w:lineRule="auto"/>
        <w:ind w:firstLine="709"/>
        <w:contextualSpacing/>
        <w:jc w:val="both"/>
        <w:rPr>
          <w:rFonts w:ascii="Times New Roman" w:hAnsi="Times New Roman" w:cs="Times New Roman"/>
          <w:sz w:val="26"/>
          <w:szCs w:val="26"/>
          <w:shd w:val="clear" w:color="auto" w:fill="FFFFFF"/>
          <w:lang w:val="ru-RU"/>
        </w:rPr>
      </w:pPr>
      <w:r w:rsidRPr="004346B8">
        <w:rPr>
          <w:rFonts w:ascii="Times New Roman" w:hAnsi="Times New Roman" w:cs="Times New Roman"/>
          <w:sz w:val="26"/>
          <w:szCs w:val="26"/>
          <w:shd w:val="clear" w:color="auto" w:fill="FFFFFF"/>
          <w:lang w:val="ru-RU"/>
        </w:rPr>
        <w:t>В 2022 году в рамках бюджетной программы 013</w:t>
      </w:r>
      <w:r w:rsidR="00EB43B3" w:rsidRPr="004346B8">
        <w:rPr>
          <w:rFonts w:ascii="Times New Roman" w:hAnsi="Times New Roman" w:cs="Times New Roman"/>
          <w:sz w:val="26"/>
          <w:szCs w:val="26"/>
          <w:shd w:val="clear" w:color="auto" w:fill="FFFFFF"/>
          <w:lang w:val="ru-RU"/>
        </w:rPr>
        <w:t xml:space="preserve"> </w:t>
      </w:r>
      <w:r w:rsidR="00BA1119" w:rsidRPr="004346B8">
        <w:rPr>
          <w:rFonts w:ascii="Times New Roman" w:hAnsi="Times New Roman" w:cs="Times New Roman"/>
          <w:sz w:val="28"/>
          <w:szCs w:val="28"/>
          <w:lang w:val="ru-RU"/>
        </w:rPr>
        <w:t>«</w:t>
      </w:r>
      <w:r w:rsidR="00BA1119" w:rsidRPr="004346B8">
        <w:rPr>
          <w:rFonts w:ascii="Times New Roman" w:hAnsi="Times New Roman" w:cs="Times New Roman"/>
          <w:sz w:val="26"/>
          <w:szCs w:val="26"/>
          <w:shd w:val="clear" w:color="auto" w:fill="FFFFFF"/>
          <w:lang w:val="ru-RU"/>
        </w:rPr>
        <w:t xml:space="preserve">Прикладные научные исследования в области здравоохранения и санитарно-эпидемиологического </w:t>
      </w:r>
      <w:r w:rsidR="00BA1119" w:rsidRPr="004346B8">
        <w:rPr>
          <w:rFonts w:ascii="Times New Roman" w:hAnsi="Times New Roman" w:cs="Times New Roman"/>
          <w:sz w:val="26"/>
          <w:szCs w:val="26"/>
          <w:shd w:val="clear" w:color="auto" w:fill="FFFFFF"/>
          <w:lang w:val="ru-RU"/>
        </w:rPr>
        <w:lastRenderedPageBreak/>
        <w:t>благополучия населения»</w:t>
      </w:r>
      <w:r w:rsidRPr="004346B8">
        <w:rPr>
          <w:rFonts w:ascii="Times New Roman" w:hAnsi="Times New Roman" w:cs="Times New Roman"/>
          <w:sz w:val="26"/>
          <w:szCs w:val="26"/>
          <w:shd w:val="clear" w:color="auto" w:fill="FFFFFF"/>
          <w:lang w:val="ru-RU"/>
        </w:rPr>
        <w:t xml:space="preserve"> выполнялось </w:t>
      </w:r>
      <w:r w:rsidRPr="004346B8">
        <w:rPr>
          <w:rFonts w:ascii="Times New Roman" w:hAnsi="Times New Roman" w:cs="Times New Roman"/>
          <w:b/>
          <w:sz w:val="26"/>
          <w:szCs w:val="26"/>
          <w:shd w:val="clear" w:color="auto" w:fill="FFFFFF"/>
          <w:lang w:val="ru-RU"/>
        </w:rPr>
        <w:t>9 научно-технических программ со сроком реализации 2021-2023 годы</w:t>
      </w:r>
      <w:r w:rsidRPr="004346B8">
        <w:rPr>
          <w:rFonts w:ascii="Times New Roman" w:hAnsi="Times New Roman" w:cs="Times New Roman"/>
          <w:sz w:val="26"/>
          <w:szCs w:val="26"/>
          <w:shd w:val="clear" w:color="auto" w:fill="FFFFFF"/>
          <w:lang w:val="ru-RU"/>
        </w:rPr>
        <w:t>.</w:t>
      </w:r>
    </w:p>
    <w:p w14:paraId="542C52B3" w14:textId="49EA97F7" w:rsidR="00D25485" w:rsidRPr="004346B8" w:rsidRDefault="00D25485" w:rsidP="00EB641F">
      <w:pPr>
        <w:pBdr>
          <w:bottom w:val="single" w:sz="4" w:space="0" w:color="FFFFFF"/>
        </w:pBdr>
        <w:autoSpaceDE w:val="0"/>
        <w:spacing w:after="0" w:line="240" w:lineRule="auto"/>
        <w:ind w:firstLine="709"/>
        <w:jc w:val="both"/>
        <w:rPr>
          <w:rFonts w:ascii="Times New Roman" w:hAnsi="Times New Roman" w:cs="Times New Roman"/>
          <w:i/>
          <w:sz w:val="24"/>
          <w:szCs w:val="26"/>
          <w:lang w:val="ru-RU"/>
        </w:rPr>
      </w:pPr>
      <w:r w:rsidRPr="004346B8">
        <w:rPr>
          <w:rFonts w:ascii="Times New Roman" w:hAnsi="Times New Roman" w:cs="Times New Roman"/>
          <w:sz w:val="26"/>
          <w:szCs w:val="26"/>
          <w:shd w:val="clear" w:color="auto" w:fill="FFFFFF"/>
          <w:lang w:val="ru-RU"/>
        </w:rPr>
        <w:t xml:space="preserve">В расчете на 100 млн тенге финансирования </w:t>
      </w:r>
      <w:r w:rsidRPr="004346B8">
        <w:rPr>
          <w:rFonts w:ascii="Times New Roman" w:hAnsi="Times New Roman" w:cs="Times New Roman"/>
          <w:i/>
          <w:sz w:val="26"/>
          <w:szCs w:val="26"/>
          <w:shd w:val="clear" w:color="auto" w:fill="FFFFFF"/>
          <w:lang w:val="ru-RU"/>
        </w:rPr>
        <w:t>(в 2022 году</w:t>
      </w:r>
      <w:r w:rsidR="00933219" w:rsidRPr="004346B8">
        <w:rPr>
          <w:rFonts w:ascii="Times New Roman" w:hAnsi="Times New Roman" w:cs="Times New Roman"/>
          <w:i/>
          <w:sz w:val="26"/>
          <w:szCs w:val="26"/>
          <w:shd w:val="clear" w:color="auto" w:fill="FFFFFF"/>
          <w:lang w:val="ru-RU"/>
        </w:rPr>
        <w:t xml:space="preserve"> </w:t>
      </w:r>
      <w:r w:rsidRPr="004346B8">
        <w:rPr>
          <w:rFonts w:ascii="Times New Roman" w:hAnsi="Times New Roman" w:cs="Times New Roman"/>
          <w:b/>
          <w:i/>
          <w:sz w:val="26"/>
          <w:szCs w:val="26"/>
          <w:shd w:val="clear" w:color="auto" w:fill="FFFFFF"/>
          <w:lang w:val="ru-RU"/>
        </w:rPr>
        <w:t>-</w:t>
      </w:r>
      <w:r w:rsidR="00933219" w:rsidRPr="004346B8">
        <w:rPr>
          <w:rFonts w:ascii="Times New Roman" w:hAnsi="Times New Roman" w:cs="Times New Roman"/>
          <w:b/>
          <w:i/>
          <w:sz w:val="26"/>
          <w:szCs w:val="26"/>
          <w:shd w:val="clear" w:color="auto" w:fill="FFFFFF"/>
          <w:lang w:val="ru-RU"/>
        </w:rPr>
        <w:t xml:space="preserve"> </w:t>
      </w:r>
      <w:r w:rsidRPr="004346B8">
        <w:rPr>
          <w:rFonts w:ascii="Times New Roman" w:hAnsi="Times New Roman" w:cs="Times New Roman"/>
          <w:b/>
          <w:i/>
          <w:sz w:val="26"/>
          <w:szCs w:val="26"/>
          <w:shd w:val="clear" w:color="auto" w:fill="FFFFFF"/>
          <w:lang w:val="ru-RU"/>
        </w:rPr>
        <w:t>2,0</w:t>
      </w:r>
      <w:r w:rsidRPr="004346B8">
        <w:rPr>
          <w:rFonts w:ascii="Times New Roman" w:hAnsi="Times New Roman" w:cs="Times New Roman"/>
          <w:i/>
          <w:sz w:val="26"/>
          <w:szCs w:val="26"/>
          <w:shd w:val="clear" w:color="auto" w:fill="FFFFFF"/>
          <w:lang w:val="ru-RU"/>
        </w:rPr>
        <w:t>)</w:t>
      </w:r>
      <w:r w:rsidRPr="004346B8">
        <w:rPr>
          <w:rFonts w:ascii="Times New Roman" w:hAnsi="Times New Roman" w:cs="Times New Roman"/>
          <w:sz w:val="26"/>
          <w:szCs w:val="26"/>
          <w:shd w:val="clear" w:color="auto" w:fill="FFFFFF"/>
          <w:lang w:val="ru-RU"/>
        </w:rPr>
        <w:t xml:space="preserve"> </w:t>
      </w:r>
      <w:r w:rsidRPr="004346B8">
        <w:rPr>
          <w:rFonts w:ascii="Times New Roman" w:hAnsi="Times New Roman" w:cs="Times New Roman"/>
          <w:sz w:val="26"/>
          <w:szCs w:val="26"/>
          <w:lang w:val="ru-RU"/>
        </w:rPr>
        <w:t xml:space="preserve">разработаны и получены </w:t>
      </w:r>
      <w:r w:rsidRPr="004346B8">
        <w:rPr>
          <w:rFonts w:ascii="Times New Roman" w:hAnsi="Times New Roman" w:cs="Times New Roman"/>
          <w:b/>
          <w:sz w:val="26"/>
          <w:szCs w:val="26"/>
          <w:lang w:val="ru-RU"/>
        </w:rPr>
        <w:t>11 патентов</w:t>
      </w:r>
      <w:r w:rsidRPr="004346B8">
        <w:rPr>
          <w:rFonts w:ascii="Times New Roman" w:hAnsi="Times New Roman" w:cs="Times New Roman"/>
          <w:sz w:val="26"/>
          <w:szCs w:val="26"/>
          <w:lang w:val="ru-RU"/>
        </w:rPr>
        <w:t xml:space="preserve"> на полезную модель и патент на изобретения </w:t>
      </w:r>
      <w:r w:rsidRPr="004346B8">
        <w:rPr>
          <w:rFonts w:ascii="Times New Roman" w:hAnsi="Times New Roman" w:cs="Times New Roman"/>
          <w:i/>
          <w:sz w:val="24"/>
          <w:szCs w:val="26"/>
          <w:lang w:val="ru-RU"/>
        </w:rPr>
        <w:t xml:space="preserve">(в том числе  «Пластина для фиксации вертлужной впадины»», «Устройство для хранения и </w:t>
      </w:r>
      <w:proofErr w:type="spellStart"/>
      <w:r w:rsidRPr="004346B8">
        <w:rPr>
          <w:rFonts w:ascii="Times New Roman" w:hAnsi="Times New Roman" w:cs="Times New Roman"/>
          <w:i/>
          <w:sz w:val="24"/>
          <w:szCs w:val="26"/>
          <w:lang w:val="ru-RU"/>
        </w:rPr>
        <w:t>сублингвального</w:t>
      </w:r>
      <w:proofErr w:type="spellEnd"/>
      <w:r w:rsidRPr="004346B8">
        <w:rPr>
          <w:rFonts w:ascii="Times New Roman" w:hAnsi="Times New Roman" w:cs="Times New Roman"/>
          <w:i/>
          <w:sz w:val="24"/>
          <w:szCs w:val="26"/>
          <w:lang w:val="ru-RU"/>
        </w:rPr>
        <w:t xml:space="preserve"> дозированного применения аэрозольного раствора нитроглицерина», «</w:t>
      </w:r>
      <w:proofErr w:type="spellStart"/>
      <w:r w:rsidRPr="004346B8">
        <w:rPr>
          <w:rFonts w:ascii="Times New Roman" w:hAnsi="Times New Roman" w:cs="Times New Roman"/>
          <w:i/>
          <w:sz w:val="24"/>
          <w:szCs w:val="26"/>
          <w:lang w:val="ru-RU"/>
        </w:rPr>
        <w:t>Конвалюта</w:t>
      </w:r>
      <w:proofErr w:type="spellEnd"/>
      <w:r w:rsidRPr="004346B8">
        <w:rPr>
          <w:rFonts w:ascii="Times New Roman" w:hAnsi="Times New Roman" w:cs="Times New Roman"/>
          <w:i/>
          <w:sz w:val="24"/>
          <w:szCs w:val="26"/>
          <w:lang w:val="ru-RU"/>
        </w:rPr>
        <w:t xml:space="preserve"> для </w:t>
      </w:r>
      <w:proofErr w:type="spellStart"/>
      <w:r w:rsidRPr="004346B8">
        <w:rPr>
          <w:rFonts w:ascii="Times New Roman" w:hAnsi="Times New Roman" w:cs="Times New Roman"/>
          <w:i/>
          <w:sz w:val="24"/>
          <w:szCs w:val="26"/>
          <w:lang w:val="ru-RU"/>
        </w:rPr>
        <w:t>таблетированных</w:t>
      </w:r>
      <w:proofErr w:type="spellEnd"/>
      <w:r w:rsidRPr="004346B8">
        <w:rPr>
          <w:rFonts w:ascii="Times New Roman" w:hAnsi="Times New Roman" w:cs="Times New Roman"/>
          <w:i/>
          <w:sz w:val="24"/>
          <w:szCs w:val="26"/>
          <w:lang w:val="ru-RU"/>
        </w:rPr>
        <w:t xml:space="preserve"> форм лекарственных препаратов»»,  </w:t>
      </w:r>
      <w:r w:rsidR="008048B5" w:rsidRPr="004346B8">
        <w:rPr>
          <w:rFonts w:ascii="Times New Roman" w:hAnsi="Times New Roman" w:cs="Times New Roman"/>
          <w:i/>
          <w:sz w:val="24"/>
          <w:szCs w:val="26"/>
          <w:lang w:val="ru-RU"/>
        </w:rPr>
        <w:t>«</w:t>
      </w:r>
      <w:r w:rsidRPr="004346B8">
        <w:rPr>
          <w:rFonts w:ascii="Times New Roman" w:hAnsi="Times New Roman" w:cs="Times New Roman"/>
          <w:i/>
          <w:sz w:val="24"/>
          <w:szCs w:val="26"/>
          <w:lang w:val="ru-RU"/>
        </w:rPr>
        <w:t>Способ получения углекислого экстракта зародыша кукурузы (</w:t>
      </w:r>
      <w:proofErr w:type="spellStart"/>
      <w:r w:rsidRPr="004346B8">
        <w:rPr>
          <w:rFonts w:ascii="Times New Roman" w:hAnsi="Times New Roman" w:cs="Times New Roman"/>
          <w:i/>
          <w:sz w:val="24"/>
          <w:szCs w:val="26"/>
          <w:lang w:val="ru-RU"/>
        </w:rPr>
        <w:t>Zea</w:t>
      </w:r>
      <w:proofErr w:type="spellEnd"/>
      <w:r w:rsidRPr="004346B8">
        <w:rPr>
          <w:rFonts w:ascii="Times New Roman" w:hAnsi="Times New Roman" w:cs="Times New Roman"/>
          <w:i/>
          <w:sz w:val="24"/>
          <w:szCs w:val="26"/>
          <w:lang w:val="ru-RU"/>
        </w:rPr>
        <w:t xml:space="preserve"> </w:t>
      </w:r>
      <w:proofErr w:type="spellStart"/>
      <w:r w:rsidRPr="004346B8">
        <w:rPr>
          <w:rFonts w:ascii="Times New Roman" w:hAnsi="Times New Roman" w:cs="Times New Roman"/>
          <w:i/>
          <w:sz w:val="24"/>
          <w:szCs w:val="26"/>
          <w:lang w:val="ru-RU"/>
        </w:rPr>
        <w:t>mays</w:t>
      </w:r>
      <w:proofErr w:type="spellEnd"/>
      <w:r w:rsidRPr="004346B8">
        <w:rPr>
          <w:rFonts w:ascii="Times New Roman" w:hAnsi="Times New Roman" w:cs="Times New Roman"/>
          <w:i/>
          <w:sz w:val="24"/>
          <w:szCs w:val="26"/>
          <w:lang w:val="ru-RU"/>
        </w:rPr>
        <w:t xml:space="preserve"> L.)</w:t>
      </w:r>
      <w:r w:rsidR="008048B5" w:rsidRPr="004346B8">
        <w:rPr>
          <w:rFonts w:ascii="Times New Roman" w:hAnsi="Times New Roman" w:cs="Times New Roman"/>
          <w:i/>
          <w:sz w:val="24"/>
          <w:szCs w:val="26"/>
          <w:lang w:val="ru-RU"/>
        </w:rPr>
        <w:t>»</w:t>
      </w:r>
      <w:r w:rsidRPr="004346B8">
        <w:rPr>
          <w:rFonts w:ascii="Times New Roman" w:hAnsi="Times New Roman" w:cs="Times New Roman"/>
          <w:i/>
          <w:sz w:val="24"/>
          <w:szCs w:val="26"/>
          <w:lang w:val="ru-RU"/>
        </w:rPr>
        <w:t xml:space="preserve">. </w:t>
      </w:r>
    </w:p>
    <w:p w14:paraId="436D84A7" w14:textId="77777777" w:rsidR="00D25485" w:rsidRPr="004346B8" w:rsidRDefault="00D25485" w:rsidP="00EB641F">
      <w:pPr>
        <w:widowControl w:val="0"/>
        <w:pBdr>
          <w:bottom w:val="single" w:sz="4" w:space="0" w:color="FFFFFF"/>
        </w:pBdr>
        <w:tabs>
          <w:tab w:val="left" w:pos="0"/>
        </w:tabs>
        <w:spacing w:after="0" w:line="240" w:lineRule="auto"/>
        <w:ind w:firstLine="709"/>
        <w:contextualSpacing/>
        <w:jc w:val="both"/>
        <w:rPr>
          <w:rFonts w:ascii="Times New Roman" w:eastAsiaTheme="minorHAnsi" w:hAnsi="Times New Roman" w:cs="Times New Roman"/>
          <w:b/>
          <w:sz w:val="26"/>
          <w:szCs w:val="26"/>
          <w:lang w:val="ru-RU"/>
        </w:rPr>
      </w:pPr>
      <w:r w:rsidRPr="004346B8">
        <w:rPr>
          <w:rFonts w:ascii="Times New Roman" w:hAnsi="Times New Roman" w:cs="Times New Roman"/>
          <w:sz w:val="26"/>
          <w:szCs w:val="26"/>
          <w:lang w:val="ru-RU"/>
        </w:rPr>
        <w:t xml:space="preserve">Также, Министерством получены </w:t>
      </w:r>
      <w:r w:rsidRPr="004346B8">
        <w:rPr>
          <w:rFonts w:ascii="Times New Roman" w:hAnsi="Times New Roman" w:cs="Times New Roman"/>
          <w:b/>
          <w:sz w:val="26"/>
          <w:szCs w:val="26"/>
          <w:lang w:val="ru-RU"/>
        </w:rPr>
        <w:t>41 свидетельств</w:t>
      </w:r>
      <w:r w:rsidRPr="004346B8">
        <w:rPr>
          <w:rFonts w:ascii="Times New Roman" w:hAnsi="Times New Roman" w:cs="Times New Roman"/>
          <w:sz w:val="26"/>
          <w:szCs w:val="26"/>
          <w:lang w:val="ru-RU"/>
        </w:rPr>
        <w:t xml:space="preserve"> о внесении сведений в государственный реестр прав на объекты, охраняемые авторским правом и авторских свидетельств; </w:t>
      </w:r>
      <w:r w:rsidRPr="004346B8">
        <w:rPr>
          <w:rFonts w:ascii="Times New Roman" w:hAnsi="Times New Roman" w:cs="Times New Roman"/>
          <w:b/>
          <w:sz w:val="26"/>
          <w:szCs w:val="26"/>
          <w:lang w:val="ru-RU"/>
        </w:rPr>
        <w:t>6 учебных пособий и методических рекомендаций, оформлено 48 актов внедрения.</w:t>
      </w:r>
    </w:p>
    <w:p w14:paraId="5B86DC86" w14:textId="39055CB0" w:rsidR="00D25485" w:rsidRPr="004346B8" w:rsidRDefault="00D25485" w:rsidP="00EB641F">
      <w:pPr>
        <w:widowControl w:val="0"/>
        <w:pBdr>
          <w:bottom w:val="single" w:sz="4" w:space="0" w:color="FFFFFF"/>
        </w:pBdr>
        <w:tabs>
          <w:tab w:val="left" w:pos="0"/>
        </w:tabs>
        <w:spacing w:after="0" w:line="240" w:lineRule="auto"/>
        <w:ind w:firstLine="709"/>
        <w:contextualSpacing/>
        <w:jc w:val="both"/>
        <w:rPr>
          <w:rFonts w:ascii="Times New Roman" w:eastAsiaTheme="minorHAnsi" w:hAnsi="Times New Roman" w:cs="Times New Roman"/>
          <w:b/>
          <w:sz w:val="26"/>
          <w:szCs w:val="26"/>
          <w:lang w:val="ru-RU"/>
        </w:rPr>
      </w:pPr>
      <w:r w:rsidRPr="004346B8">
        <w:rPr>
          <w:rFonts w:ascii="Times New Roman" w:eastAsiaTheme="minorHAnsi" w:hAnsi="Times New Roman" w:cs="Times New Roman"/>
          <w:sz w:val="26"/>
          <w:szCs w:val="26"/>
          <w:lang w:val="ru-RU"/>
        </w:rPr>
        <w:t>По итогам 2022 года в рамках программы 024 «Целевой вклад в Автономную организацию образования «Назарбаев Университет» были проведены 6 образовательных мастер-классов с привлече</w:t>
      </w:r>
      <w:r w:rsidR="00EB43B3" w:rsidRPr="004346B8">
        <w:rPr>
          <w:rFonts w:ascii="Times New Roman" w:eastAsiaTheme="minorHAnsi" w:hAnsi="Times New Roman" w:cs="Times New Roman"/>
          <w:sz w:val="26"/>
          <w:szCs w:val="26"/>
          <w:lang w:val="ru-RU"/>
        </w:rPr>
        <w:t>нием 13 зарубежных специалистов, заключены</w:t>
      </w:r>
      <w:r w:rsidRPr="004346B8">
        <w:rPr>
          <w:rFonts w:ascii="Times New Roman" w:eastAsiaTheme="minorHAnsi" w:hAnsi="Times New Roman" w:cs="Times New Roman"/>
          <w:sz w:val="26"/>
          <w:szCs w:val="26"/>
          <w:lang w:val="ru-RU"/>
        </w:rPr>
        <w:t xml:space="preserve"> 7 договоров</w:t>
      </w:r>
      <w:r w:rsidR="00EB43B3" w:rsidRPr="004346B8">
        <w:rPr>
          <w:rFonts w:ascii="Times New Roman" w:eastAsiaTheme="minorHAnsi" w:hAnsi="Times New Roman" w:cs="Times New Roman"/>
          <w:sz w:val="26"/>
          <w:szCs w:val="26"/>
          <w:lang w:val="ru-RU"/>
        </w:rPr>
        <w:t xml:space="preserve">, пролечены </w:t>
      </w:r>
      <w:r w:rsidR="00EB43B3" w:rsidRPr="004346B8">
        <w:rPr>
          <w:rFonts w:ascii="Times New Roman" w:eastAsiaTheme="minorHAnsi" w:hAnsi="Times New Roman" w:cs="Times New Roman"/>
          <w:b/>
          <w:sz w:val="26"/>
          <w:szCs w:val="26"/>
          <w:lang w:val="ru-RU"/>
        </w:rPr>
        <w:t>41</w:t>
      </w:r>
      <w:r w:rsidRPr="004346B8">
        <w:rPr>
          <w:rFonts w:ascii="Times New Roman" w:hAnsi="Times New Roman" w:cs="Times New Roman"/>
          <w:b/>
          <w:sz w:val="26"/>
          <w:szCs w:val="26"/>
          <w:lang w:val="ru-RU"/>
        </w:rPr>
        <w:t xml:space="preserve"> пациентов.</w:t>
      </w:r>
      <w:r w:rsidRPr="004346B8">
        <w:rPr>
          <w:rFonts w:ascii="Times New Roman" w:hAnsi="Times New Roman" w:cs="Times New Roman"/>
          <w:sz w:val="26"/>
          <w:szCs w:val="26"/>
          <w:lang w:val="ru-RU"/>
        </w:rPr>
        <w:t xml:space="preserve"> </w:t>
      </w:r>
      <w:r w:rsidR="00BD21F8" w:rsidRPr="004346B8">
        <w:rPr>
          <w:rFonts w:ascii="Times New Roman" w:eastAsiaTheme="minorHAnsi" w:hAnsi="Times New Roman" w:cs="Times New Roman"/>
          <w:sz w:val="26"/>
          <w:szCs w:val="26"/>
          <w:lang w:val="ru-RU"/>
        </w:rPr>
        <w:t>Одним из приоритетных ориентиров при отборе технологий для трансферта из-за рубежа в страну является перечень нозологий, по которым граждане республики направляются на лечение за рубеж (детское население) в рамках государственного бюджета</w:t>
      </w:r>
      <w:r w:rsidR="00BD21F8" w:rsidRPr="004346B8">
        <w:rPr>
          <w:rFonts w:ascii="Times New Roman" w:hAnsi="Times New Roman" w:cs="Times New Roman"/>
          <w:sz w:val="26"/>
          <w:szCs w:val="26"/>
          <w:lang w:val="kk-KZ"/>
        </w:rPr>
        <w:t>.</w:t>
      </w:r>
      <w:r w:rsidR="00BD21F8" w:rsidRPr="004346B8">
        <w:rPr>
          <w:rFonts w:ascii="Times New Roman" w:hAnsi="Times New Roman" w:cs="Times New Roman"/>
          <w:sz w:val="26"/>
          <w:szCs w:val="26"/>
          <w:lang w:val="ru-RU"/>
        </w:rPr>
        <w:t xml:space="preserve"> </w:t>
      </w:r>
      <w:r w:rsidRPr="004346B8">
        <w:rPr>
          <w:rFonts w:ascii="Times New Roman" w:eastAsiaTheme="minorHAnsi" w:hAnsi="Times New Roman" w:cs="Times New Roman"/>
          <w:sz w:val="26"/>
          <w:szCs w:val="26"/>
          <w:lang w:val="ru-RU"/>
        </w:rPr>
        <w:t xml:space="preserve">В </w:t>
      </w:r>
      <w:r w:rsidR="00E035C8" w:rsidRPr="004346B8">
        <w:rPr>
          <w:rFonts w:ascii="Times New Roman" w:eastAsiaTheme="minorHAnsi" w:hAnsi="Times New Roman" w:cs="Times New Roman"/>
          <w:sz w:val="26"/>
          <w:szCs w:val="26"/>
          <w:lang w:val="ru-RU"/>
        </w:rPr>
        <w:t>рамках реализации</w:t>
      </w:r>
      <w:r w:rsidR="00EB43B3" w:rsidRPr="004346B8">
        <w:rPr>
          <w:rFonts w:ascii="Times New Roman" w:eastAsiaTheme="minorHAnsi" w:hAnsi="Times New Roman" w:cs="Times New Roman"/>
          <w:sz w:val="26"/>
          <w:szCs w:val="26"/>
          <w:lang w:val="ru-RU"/>
        </w:rPr>
        <w:t xml:space="preserve"> </w:t>
      </w:r>
      <w:r w:rsidR="00E035C8" w:rsidRPr="004346B8">
        <w:rPr>
          <w:rFonts w:ascii="Times New Roman" w:eastAsiaTheme="minorHAnsi" w:hAnsi="Times New Roman" w:cs="Times New Roman"/>
          <w:sz w:val="26"/>
          <w:szCs w:val="26"/>
          <w:lang w:val="ru-RU"/>
        </w:rPr>
        <w:t>программы выполнено</w:t>
      </w:r>
      <w:r w:rsidRPr="004346B8">
        <w:rPr>
          <w:rFonts w:ascii="Times New Roman" w:eastAsiaTheme="minorHAnsi" w:hAnsi="Times New Roman" w:cs="Times New Roman"/>
          <w:sz w:val="26"/>
          <w:szCs w:val="26"/>
          <w:lang w:val="ru-RU"/>
        </w:rPr>
        <w:t xml:space="preserve"> </w:t>
      </w:r>
      <w:r w:rsidRPr="004346B8">
        <w:rPr>
          <w:rFonts w:ascii="Times New Roman" w:eastAsiaTheme="minorHAnsi" w:hAnsi="Times New Roman" w:cs="Times New Roman"/>
          <w:b/>
          <w:sz w:val="26"/>
          <w:szCs w:val="26"/>
          <w:lang w:val="ru-RU"/>
        </w:rPr>
        <w:t xml:space="preserve">6 актов внедрения новых технологий, </w:t>
      </w:r>
      <w:r w:rsidRPr="004346B8">
        <w:rPr>
          <w:rFonts w:ascii="Times New Roman" w:eastAsiaTheme="minorHAnsi" w:hAnsi="Times New Roman" w:cs="Times New Roman"/>
          <w:sz w:val="26"/>
          <w:szCs w:val="26"/>
          <w:lang w:val="ru-RU"/>
        </w:rPr>
        <w:t xml:space="preserve">из них </w:t>
      </w:r>
      <w:r w:rsidR="0071016F" w:rsidRPr="004346B8">
        <w:rPr>
          <w:rFonts w:ascii="Times New Roman" w:eastAsiaTheme="minorHAnsi" w:hAnsi="Times New Roman" w:cs="Times New Roman"/>
          <w:sz w:val="26"/>
          <w:szCs w:val="26"/>
          <w:lang w:val="ru-RU"/>
        </w:rPr>
        <w:t xml:space="preserve">  </w:t>
      </w:r>
      <w:r w:rsidRPr="004346B8">
        <w:rPr>
          <w:rFonts w:ascii="Times New Roman" w:eastAsiaTheme="minorHAnsi" w:hAnsi="Times New Roman" w:cs="Times New Roman"/>
          <w:b/>
          <w:sz w:val="26"/>
          <w:szCs w:val="26"/>
          <w:lang w:val="ru-RU"/>
        </w:rPr>
        <w:t>1 технология «Хирургическая коррекция сложных форм врожденных пороков сердца»</w:t>
      </w:r>
      <w:r w:rsidRPr="004346B8">
        <w:rPr>
          <w:rFonts w:ascii="Times New Roman" w:eastAsiaTheme="minorHAnsi" w:hAnsi="Times New Roman" w:cs="Times New Roman"/>
          <w:i/>
          <w:sz w:val="26"/>
          <w:szCs w:val="26"/>
          <w:lang w:val="ru-RU"/>
        </w:rPr>
        <w:t xml:space="preserve"> </w:t>
      </w:r>
      <w:r w:rsidRPr="004346B8">
        <w:rPr>
          <w:rFonts w:ascii="Times New Roman" w:eastAsiaTheme="minorHAnsi" w:hAnsi="Times New Roman" w:cs="Times New Roman"/>
          <w:sz w:val="26"/>
          <w:szCs w:val="26"/>
          <w:lang w:val="ru-RU"/>
        </w:rPr>
        <w:t xml:space="preserve">является технологией, по которой граждане республики находятся </w:t>
      </w:r>
      <w:r w:rsidRPr="004346B8">
        <w:rPr>
          <w:rFonts w:ascii="Times New Roman" w:eastAsiaTheme="minorHAnsi" w:hAnsi="Times New Roman" w:cs="Times New Roman"/>
          <w:b/>
          <w:sz w:val="26"/>
          <w:szCs w:val="26"/>
          <w:lang w:val="ru-RU"/>
        </w:rPr>
        <w:t>в Реестре пациентов, ожидающих лечения за рубежом за счет республиканского бюджета</w:t>
      </w:r>
      <w:r w:rsidRPr="004346B8">
        <w:rPr>
          <w:rFonts w:ascii="Times New Roman" w:eastAsiaTheme="minorHAnsi" w:hAnsi="Times New Roman" w:cs="Times New Roman"/>
          <w:b/>
          <w:i/>
          <w:sz w:val="26"/>
          <w:szCs w:val="26"/>
          <w:lang w:val="ru-RU"/>
        </w:rPr>
        <w:t>.</w:t>
      </w:r>
      <w:r w:rsidRPr="004346B8">
        <w:rPr>
          <w:rFonts w:ascii="Times New Roman" w:eastAsiaTheme="minorHAnsi" w:hAnsi="Times New Roman" w:cs="Times New Roman"/>
          <w:b/>
          <w:sz w:val="26"/>
          <w:szCs w:val="26"/>
          <w:lang w:val="ru-RU"/>
        </w:rPr>
        <w:t xml:space="preserve"> </w:t>
      </w:r>
    </w:p>
    <w:p w14:paraId="5FC6E30F" w14:textId="77777777" w:rsidR="00D25485" w:rsidRPr="004346B8" w:rsidRDefault="00D25485" w:rsidP="00EB641F">
      <w:pPr>
        <w:widowControl w:val="0"/>
        <w:pBdr>
          <w:bottom w:val="single" w:sz="4" w:space="0" w:color="FFFFFF"/>
        </w:pBdr>
        <w:tabs>
          <w:tab w:val="left" w:pos="0"/>
        </w:tabs>
        <w:spacing w:after="0" w:line="240" w:lineRule="auto"/>
        <w:ind w:firstLine="709"/>
        <w:contextualSpacing/>
        <w:jc w:val="both"/>
        <w:rPr>
          <w:rFonts w:ascii="Times New Roman" w:eastAsiaTheme="minorHAnsi" w:hAnsi="Times New Roman" w:cs="Times New Roman"/>
          <w:sz w:val="26"/>
          <w:szCs w:val="26"/>
          <w:lang w:val="ru-RU"/>
        </w:rPr>
      </w:pPr>
      <w:r w:rsidRPr="004346B8">
        <w:rPr>
          <w:rFonts w:ascii="Times New Roman" w:eastAsiaTheme="minorHAnsi" w:hAnsi="Times New Roman" w:cs="Times New Roman"/>
          <w:sz w:val="26"/>
          <w:szCs w:val="26"/>
          <w:lang w:val="ru-RU"/>
        </w:rPr>
        <w:t xml:space="preserve">В рамах данного образовательного мероприятия оказана </w:t>
      </w:r>
      <w:r w:rsidRPr="004346B8">
        <w:rPr>
          <w:rFonts w:ascii="Times New Roman" w:eastAsiaTheme="minorHAnsi" w:hAnsi="Times New Roman" w:cs="Times New Roman"/>
          <w:b/>
          <w:sz w:val="26"/>
          <w:szCs w:val="26"/>
          <w:lang w:val="ru-RU"/>
        </w:rPr>
        <w:t>высокотехнологическая медицинская помощь 2 пациентам детского возраста</w:t>
      </w:r>
      <w:r w:rsidRPr="004346B8">
        <w:rPr>
          <w:rFonts w:ascii="Times New Roman" w:eastAsiaTheme="minorHAnsi" w:hAnsi="Times New Roman" w:cs="Times New Roman"/>
          <w:sz w:val="26"/>
          <w:szCs w:val="26"/>
          <w:lang w:val="ru-RU"/>
        </w:rPr>
        <w:t>, взятых из вышеуказанного Реестра.</w:t>
      </w:r>
      <w:r w:rsidRPr="004346B8">
        <w:rPr>
          <w:rFonts w:ascii="Times New Roman" w:hAnsi="Times New Roman" w:cs="Times New Roman"/>
          <w:sz w:val="26"/>
          <w:szCs w:val="26"/>
          <w:lang w:val="ru-RU"/>
        </w:rPr>
        <w:t xml:space="preserve"> </w:t>
      </w:r>
      <w:r w:rsidRPr="004346B8">
        <w:rPr>
          <w:rFonts w:ascii="Times New Roman" w:eastAsiaTheme="minorHAnsi" w:hAnsi="Times New Roman" w:cs="Times New Roman"/>
          <w:sz w:val="26"/>
          <w:szCs w:val="26"/>
          <w:lang w:val="ru-RU"/>
        </w:rPr>
        <w:t>Реализованные мероприятия были направлены на повышение квалификации мультидисциплинарных клинических команд по отдельным ключевым направлениям КФ «</w:t>
      </w:r>
      <w:r w:rsidRPr="004346B8">
        <w:rPr>
          <w:rFonts w:ascii="Times New Roman" w:eastAsiaTheme="minorHAnsi" w:hAnsi="Times New Roman" w:cs="Times New Roman"/>
          <w:sz w:val="26"/>
          <w:szCs w:val="26"/>
        </w:rPr>
        <w:t>UMC</w:t>
      </w:r>
      <w:r w:rsidRPr="004346B8">
        <w:rPr>
          <w:rFonts w:ascii="Times New Roman" w:eastAsiaTheme="minorHAnsi" w:hAnsi="Times New Roman" w:cs="Times New Roman"/>
          <w:sz w:val="26"/>
          <w:szCs w:val="26"/>
          <w:lang w:val="ru-RU"/>
        </w:rPr>
        <w:t xml:space="preserve">» и внедрение в клиническую практику новых методов диагностики, лечения и реабилитации в соответствии с международными стандартами. </w:t>
      </w:r>
    </w:p>
    <w:p w14:paraId="15E077D7" w14:textId="198C70FC" w:rsidR="00D25485" w:rsidRPr="004346B8" w:rsidRDefault="00D25485" w:rsidP="00EB641F">
      <w:pPr>
        <w:pStyle w:val="af0"/>
        <w:pBdr>
          <w:bottom w:val="single" w:sz="4" w:space="0" w:color="FFFFFF"/>
        </w:pBdr>
        <w:spacing w:after="0"/>
        <w:ind w:left="0" w:firstLine="709"/>
        <w:jc w:val="both"/>
        <w:rPr>
          <w:sz w:val="26"/>
          <w:szCs w:val="26"/>
        </w:rPr>
      </w:pPr>
      <w:r w:rsidRPr="004346B8">
        <w:rPr>
          <w:rFonts w:eastAsiaTheme="minorEastAsia"/>
          <w:bCs/>
          <w:iCs/>
          <w:kern w:val="24"/>
          <w:sz w:val="26"/>
          <w:szCs w:val="26"/>
        </w:rPr>
        <w:t xml:space="preserve">С целью продолжения совершенствования нормативной правовой базы в области биомедицинских исследований в 2022 году отработаны предложения </w:t>
      </w:r>
      <w:r w:rsidRPr="004346B8">
        <w:rPr>
          <w:sz w:val="26"/>
          <w:szCs w:val="26"/>
        </w:rPr>
        <w:t xml:space="preserve">поправок в Кодексе Республики Казахстан «О здоровье народа и системе </w:t>
      </w:r>
      <w:r w:rsidR="00E035C8" w:rsidRPr="004346B8">
        <w:rPr>
          <w:sz w:val="26"/>
          <w:szCs w:val="26"/>
        </w:rPr>
        <w:t>здравоохранения» в</w:t>
      </w:r>
      <w:r w:rsidR="00BD21F8" w:rsidRPr="004346B8">
        <w:rPr>
          <w:sz w:val="26"/>
          <w:szCs w:val="26"/>
        </w:rPr>
        <w:t xml:space="preserve"> части </w:t>
      </w:r>
      <w:r w:rsidRPr="004346B8">
        <w:rPr>
          <w:i/>
          <w:sz w:val="26"/>
          <w:szCs w:val="26"/>
        </w:rPr>
        <w:t>ведени</w:t>
      </w:r>
      <w:r w:rsidR="00BD21F8" w:rsidRPr="004346B8">
        <w:rPr>
          <w:i/>
          <w:sz w:val="26"/>
          <w:szCs w:val="26"/>
        </w:rPr>
        <w:t>я</w:t>
      </w:r>
      <w:r w:rsidRPr="004346B8">
        <w:rPr>
          <w:i/>
          <w:sz w:val="26"/>
          <w:szCs w:val="26"/>
        </w:rPr>
        <w:t xml:space="preserve"> национального регистра биомедицинских исследований и по порядку проведения доклинических (неклинических) исследований.</w:t>
      </w:r>
      <w:r w:rsidRPr="004346B8">
        <w:rPr>
          <w:sz w:val="26"/>
          <w:szCs w:val="26"/>
        </w:rPr>
        <w:t xml:space="preserve"> На данные предложения имеется положительное заключение Правительства Республики Казахстан к проекту Закона Республики Казахстан «О внесении изменений и дополнений в некоторые законодательные акты Республики Казахстан по вопросам науки». </w:t>
      </w:r>
    </w:p>
    <w:p w14:paraId="1E7B7DCD" w14:textId="09C400C2" w:rsidR="007F5FA2" w:rsidRPr="004346B8" w:rsidRDefault="003D085B" w:rsidP="00EB641F">
      <w:pPr>
        <w:pStyle w:val="af0"/>
        <w:pBdr>
          <w:bottom w:val="single" w:sz="4" w:space="0" w:color="FFFFFF"/>
        </w:pBdr>
        <w:spacing w:after="0"/>
        <w:ind w:left="0" w:firstLine="709"/>
        <w:jc w:val="both"/>
        <w:rPr>
          <w:b/>
          <w:sz w:val="26"/>
          <w:szCs w:val="26"/>
          <w:lang w:val="kk-KZ"/>
        </w:rPr>
      </w:pPr>
      <w:r w:rsidRPr="004346B8">
        <w:rPr>
          <w:sz w:val="26"/>
          <w:szCs w:val="26"/>
          <w:shd w:val="clear" w:color="auto" w:fill="FFFFFF"/>
        </w:rPr>
        <w:t>Таким образом, деятельность Министерства предс</w:t>
      </w:r>
      <w:r w:rsidRPr="004346B8">
        <w:rPr>
          <w:sz w:val="26"/>
          <w:szCs w:val="26"/>
        </w:rPr>
        <w:t xml:space="preserve">тавлена в </w:t>
      </w:r>
      <w:r w:rsidR="00412234" w:rsidRPr="004346B8">
        <w:rPr>
          <w:sz w:val="26"/>
          <w:szCs w:val="26"/>
          <w:lang w:val="kk-KZ"/>
        </w:rPr>
        <w:t>П</w:t>
      </w:r>
      <w:r w:rsidRPr="004346B8">
        <w:rPr>
          <w:sz w:val="26"/>
          <w:szCs w:val="26"/>
        </w:rPr>
        <w:t xml:space="preserve">лане </w:t>
      </w:r>
      <w:r w:rsidR="00412234" w:rsidRPr="004346B8">
        <w:rPr>
          <w:sz w:val="26"/>
          <w:szCs w:val="26"/>
          <w:lang w:val="kk-KZ"/>
        </w:rPr>
        <w:t xml:space="preserve">развития </w:t>
      </w:r>
      <w:r w:rsidRPr="004346B8">
        <w:rPr>
          <w:b/>
          <w:sz w:val="26"/>
          <w:szCs w:val="26"/>
        </w:rPr>
        <w:t>2</w:t>
      </w:r>
      <w:r w:rsidR="00BD21F8" w:rsidRPr="004346B8">
        <w:rPr>
          <w:b/>
          <w:sz w:val="26"/>
          <w:szCs w:val="26"/>
          <w:lang w:val="kk-KZ"/>
        </w:rPr>
        <w:t>6</w:t>
      </w:r>
      <w:r w:rsidRPr="004346B8">
        <w:rPr>
          <w:b/>
          <w:sz w:val="26"/>
          <w:szCs w:val="26"/>
        </w:rPr>
        <w:t xml:space="preserve"> целевыми индикаторами,</w:t>
      </w:r>
      <w:r w:rsidRPr="004346B8">
        <w:rPr>
          <w:sz w:val="26"/>
          <w:szCs w:val="26"/>
        </w:rPr>
        <w:t xml:space="preserve"> </w:t>
      </w:r>
      <w:r w:rsidR="007F5FA2" w:rsidRPr="004346B8">
        <w:rPr>
          <w:sz w:val="26"/>
          <w:szCs w:val="26"/>
        </w:rPr>
        <w:t>из них п</w:t>
      </w:r>
      <w:r w:rsidR="007F5FA2" w:rsidRPr="004346B8">
        <w:rPr>
          <w:sz w:val="26"/>
          <w:szCs w:val="26"/>
          <w:lang w:val="kk-KZ"/>
        </w:rPr>
        <w:t>о представленной информации структурными подразделениями Министерства</w:t>
      </w:r>
      <w:r w:rsidR="007F5FA2" w:rsidRPr="004346B8">
        <w:rPr>
          <w:b/>
          <w:sz w:val="26"/>
          <w:szCs w:val="26"/>
          <w:lang w:val="kk-KZ"/>
        </w:rPr>
        <w:t xml:space="preserve">: </w:t>
      </w:r>
    </w:p>
    <w:p w14:paraId="02C61332" w14:textId="3740C18C" w:rsidR="007F5FA2" w:rsidRPr="004346B8" w:rsidRDefault="007F5FA2" w:rsidP="00EB641F">
      <w:pPr>
        <w:pStyle w:val="af0"/>
        <w:pBdr>
          <w:bottom w:val="single" w:sz="4" w:space="0" w:color="FFFFFF"/>
        </w:pBdr>
        <w:spacing w:after="0"/>
        <w:ind w:left="0" w:firstLine="709"/>
        <w:jc w:val="both"/>
        <w:rPr>
          <w:b/>
          <w:sz w:val="26"/>
          <w:szCs w:val="26"/>
          <w:lang w:val="kk-KZ"/>
        </w:rPr>
      </w:pPr>
      <w:r w:rsidRPr="004346B8">
        <w:rPr>
          <w:b/>
          <w:sz w:val="26"/>
          <w:szCs w:val="26"/>
          <w:lang w:val="kk-KZ"/>
        </w:rPr>
        <w:t xml:space="preserve">- достигнуты </w:t>
      </w:r>
      <w:r w:rsidR="0080285A" w:rsidRPr="004346B8">
        <w:rPr>
          <w:b/>
          <w:bCs/>
          <w:sz w:val="26"/>
          <w:szCs w:val="26"/>
        </w:rPr>
        <w:t>- 1</w:t>
      </w:r>
      <w:r w:rsidR="000C2300" w:rsidRPr="004346B8">
        <w:rPr>
          <w:b/>
          <w:bCs/>
          <w:sz w:val="26"/>
          <w:szCs w:val="26"/>
        </w:rPr>
        <w:t>4</w:t>
      </w:r>
      <w:r w:rsidRPr="004346B8">
        <w:rPr>
          <w:b/>
          <w:bCs/>
          <w:sz w:val="26"/>
          <w:szCs w:val="26"/>
        </w:rPr>
        <w:t xml:space="preserve"> целевых индикаторов;</w:t>
      </w:r>
      <w:r w:rsidRPr="004346B8">
        <w:rPr>
          <w:bCs/>
          <w:sz w:val="26"/>
          <w:szCs w:val="26"/>
        </w:rPr>
        <w:t xml:space="preserve"> </w:t>
      </w:r>
    </w:p>
    <w:p w14:paraId="3E5422D8" w14:textId="3A9D845E" w:rsidR="00973F3A" w:rsidRPr="004346B8" w:rsidRDefault="007F5FA2" w:rsidP="00EB641F">
      <w:pPr>
        <w:pStyle w:val="af0"/>
        <w:pBdr>
          <w:bottom w:val="single" w:sz="4" w:space="0" w:color="FFFFFF"/>
        </w:pBdr>
        <w:spacing w:after="0"/>
        <w:ind w:left="0" w:firstLine="709"/>
        <w:jc w:val="both"/>
        <w:rPr>
          <w:sz w:val="26"/>
          <w:szCs w:val="26"/>
          <w:lang w:val="kk-KZ"/>
        </w:rPr>
      </w:pPr>
      <w:r w:rsidRPr="004346B8">
        <w:rPr>
          <w:bCs/>
          <w:sz w:val="26"/>
          <w:szCs w:val="26"/>
        </w:rPr>
        <w:t xml:space="preserve">- </w:t>
      </w:r>
      <w:r w:rsidR="008B43ED" w:rsidRPr="004346B8">
        <w:rPr>
          <w:bCs/>
          <w:sz w:val="26"/>
          <w:szCs w:val="26"/>
        </w:rPr>
        <w:t xml:space="preserve">значения </w:t>
      </w:r>
      <w:r w:rsidRPr="004346B8">
        <w:rPr>
          <w:b/>
          <w:bCs/>
          <w:sz w:val="26"/>
          <w:szCs w:val="26"/>
          <w:lang w:val="kk-KZ"/>
        </w:rPr>
        <w:t xml:space="preserve">по </w:t>
      </w:r>
      <w:r w:rsidR="00935F32" w:rsidRPr="004346B8">
        <w:rPr>
          <w:b/>
          <w:bCs/>
          <w:sz w:val="26"/>
          <w:szCs w:val="26"/>
          <w:lang w:val="kk-KZ"/>
        </w:rPr>
        <w:t>6</w:t>
      </w:r>
      <w:r w:rsidRPr="004346B8">
        <w:rPr>
          <w:b/>
          <w:bCs/>
          <w:sz w:val="26"/>
          <w:szCs w:val="26"/>
          <w:lang w:val="kk-KZ"/>
        </w:rPr>
        <w:t xml:space="preserve"> индикаторам  </w:t>
      </w:r>
      <w:r w:rsidRPr="004346B8">
        <w:rPr>
          <w:b/>
          <w:sz w:val="26"/>
          <w:szCs w:val="26"/>
          <w:lang w:val="kk-KZ"/>
        </w:rPr>
        <w:t>формируются</w:t>
      </w:r>
      <w:r w:rsidRPr="004346B8">
        <w:rPr>
          <w:sz w:val="26"/>
          <w:szCs w:val="26"/>
          <w:lang w:val="kk-KZ"/>
        </w:rPr>
        <w:t xml:space="preserve">  Бюро национальной статистики АСПиР РК </w:t>
      </w:r>
      <w:r w:rsidR="004B2E72" w:rsidRPr="004346B8">
        <w:rPr>
          <w:sz w:val="26"/>
          <w:szCs w:val="26"/>
          <w:lang w:val="kk-KZ"/>
        </w:rPr>
        <w:t xml:space="preserve">по итогам года </w:t>
      </w:r>
      <w:r w:rsidR="00E035C8" w:rsidRPr="004346B8">
        <w:rPr>
          <w:sz w:val="26"/>
          <w:szCs w:val="26"/>
          <w:lang w:val="kk-KZ"/>
        </w:rPr>
        <w:t xml:space="preserve">во 2-3 квартале </w:t>
      </w:r>
      <w:r w:rsidR="00E035C8" w:rsidRPr="004346B8">
        <w:rPr>
          <w:b/>
          <w:sz w:val="26"/>
          <w:szCs w:val="26"/>
          <w:lang w:eastAsia="ru-RU"/>
        </w:rPr>
        <w:t>следующего за отчетным периодом</w:t>
      </w:r>
      <w:r w:rsidR="00E035C8" w:rsidRPr="004346B8">
        <w:rPr>
          <w:sz w:val="26"/>
          <w:szCs w:val="26"/>
          <w:lang w:eastAsia="ru-RU"/>
        </w:rPr>
        <w:t xml:space="preserve"> </w:t>
      </w:r>
      <w:r w:rsidRPr="004346B8">
        <w:rPr>
          <w:bCs/>
          <w:i/>
          <w:sz w:val="22"/>
          <w:szCs w:val="22"/>
        </w:rPr>
        <w:t>(</w:t>
      </w:r>
      <w:r w:rsidRPr="004346B8">
        <w:rPr>
          <w:i/>
          <w:sz w:val="22"/>
          <w:szCs w:val="22"/>
          <w:lang w:val="kk-KZ"/>
        </w:rPr>
        <w:t>«Ожидаемая продолжительность жизни населения при рождении»</w:t>
      </w:r>
      <w:r w:rsidR="001608E3" w:rsidRPr="004346B8">
        <w:rPr>
          <w:i/>
          <w:sz w:val="22"/>
          <w:szCs w:val="22"/>
          <w:lang w:val="kk-KZ"/>
        </w:rPr>
        <w:t xml:space="preserve"> </w:t>
      </w:r>
      <w:r w:rsidR="001608E3" w:rsidRPr="004346B8">
        <w:rPr>
          <w:i/>
          <w:sz w:val="22"/>
          <w:szCs w:val="22"/>
        </w:rPr>
        <w:t>(апрель)</w:t>
      </w:r>
      <w:r w:rsidRPr="004346B8">
        <w:rPr>
          <w:i/>
          <w:sz w:val="22"/>
          <w:szCs w:val="22"/>
          <w:lang w:val="kk-KZ"/>
        </w:rPr>
        <w:t>, «Снижение стандартизованного коэффициента смертности»</w:t>
      </w:r>
      <w:r w:rsidR="001608E3" w:rsidRPr="004346B8">
        <w:rPr>
          <w:i/>
          <w:sz w:val="22"/>
          <w:szCs w:val="22"/>
          <w:lang w:val="kk-KZ"/>
        </w:rPr>
        <w:t xml:space="preserve"> (июнь)</w:t>
      </w:r>
      <w:r w:rsidRPr="004346B8">
        <w:rPr>
          <w:i/>
          <w:sz w:val="22"/>
          <w:szCs w:val="22"/>
          <w:lang w:val="kk-KZ"/>
        </w:rPr>
        <w:t xml:space="preserve">, «Снижение </w:t>
      </w:r>
      <w:r w:rsidRPr="004346B8">
        <w:rPr>
          <w:i/>
          <w:sz w:val="22"/>
          <w:szCs w:val="22"/>
          <w:lang w:val="kk-KZ"/>
        </w:rPr>
        <w:lastRenderedPageBreak/>
        <w:t>стандартизованного коэффициента cмертности от болезней системы кровообращения»</w:t>
      </w:r>
      <w:r w:rsidR="001608E3" w:rsidRPr="004346B8">
        <w:rPr>
          <w:i/>
          <w:sz w:val="22"/>
          <w:szCs w:val="22"/>
          <w:lang w:val="kk-KZ"/>
        </w:rPr>
        <w:t>(август)</w:t>
      </w:r>
      <w:r w:rsidRPr="004346B8">
        <w:rPr>
          <w:i/>
          <w:sz w:val="22"/>
          <w:szCs w:val="22"/>
          <w:lang w:val="kk-KZ"/>
        </w:rPr>
        <w:t>, «Снижение стандартизованного коэффициента cмертности от злокачественных заболеваний»</w:t>
      </w:r>
      <w:r w:rsidR="001608E3" w:rsidRPr="004346B8">
        <w:rPr>
          <w:i/>
          <w:sz w:val="22"/>
          <w:szCs w:val="22"/>
          <w:lang w:val="kk-KZ"/>
        </w:rPr>
        <w:t xml:space="preserve"> (июль)</w:t>
      </w:r>
      <w:r w:rsidRPr="004346B8">
        <w:rPr>
          <w:i/>
          <w:sz w:val="22"/>
          <w:szCs w:val="22"/>
          <w:lang w:val="kk-KZ"/>
        </w:rPr>
        <w:t>, «Инвестиции в основной капитал в сфере здравоохранения»</w:t>
      </w:r>
      <w:r w:rsidR="001608E3" w:rsidRPr="004346B8">
        <w:rPr>
          <w:i/>
          <w:sz w:val="22"/>
          <w:szCs w:val="22"/>
          <w:lang w:val="kk-KZ"/>
        </w:rPr>
        <w:t xml:space="preserve"> (июль),</w:t>
      </w:r>
      <w:r w:rsidR="00973F3A" w:rsidRPr="004346B8">
        <w:t xml:space="preserve"> «</w:t>
      </w:r>
      <w:r w:rsidR="00973F3A" w:rsidRPr="004346B8">
        <w:rPr>
          <w:i/>
          <w:sz w:val="22"/>
          <w:szCs w:val="22"/>
          <w:lang w:val="kk-KZ"/>
        </w:rPr>
        <w:t>Снижение смертности от туберкулеза»  (</w:t>
      </w:r>
      <w:r w:rsidR="008A6DAF" w:rsidRPr="004346B8">
        <w:rPr>
          <w:i/>
          <w:sz w:val="22"/>
          <w:szCs w:val="22"/>
          <w:lang w:val="kk-KZ"/>
        </w:rPr>
        <w:t>март</w:t>
      </w:r>
      <w:r w:rsidR="00973F3A" w:rsidRPr="004346B8">
        <w:rPr>
          <w:i/>
          <w:sz w:val="22"/>
          <w:szCs w:val="22"/>
          <w:lang w:val="kk-KZ"/>
        </w:rPr>
        <w:t>)</w:t>
      </w:r>
      <w:r w:rsidRPr="004346B8">
        <w:rPr>
          <w:i/>
          <w:sz w:val="22"/>
          <w:szCs w:val="22"/>
          <w:lang w:val="kk-KZ"/>
        </w:rPr>
        <w:t>)</w:t>
      </w:r>
      <w:r w:rsidR="00973F3A" w:rsidRPr="004346B8">
        <w:rPr>
          <w:sz w:val="26"/>
          <w:szCs w:val="26"/>
          <w:lang w:val="kk-KZ"/>
        </w:rPr>
        <w:t>;</w:t>
      </w:r>
    </w:p>
    <w:p w14:paraId="03DB1BA4" w14:textId="04F4E4B2" w:rsidR="007F5FA2" w:rsidRPr="004346B8" w:rsidRDefault="00973F3A" w:rsidP="00EB641F">
      <w:pPr>
        <w:pStyle w:val="af0"/>
        <w:pBdr>
          <w:bottom w:val="single" w:sz="4" w:space="0" w:color="FFFFFF"/>
        </w:pBdr>
        <w:spacing w:after="0"/>
        <w:ind w:left="0" w:firstLine="709"/>
        <w:jc w:val="both"/>
        <w:rPr>
          <w:b/>
          <w:bCs/>
          <w:sz w:val="26"/>
          <w:szCs w:val="26"/>
        </w:rPr>
      </w:pPr>
      <w:r w:rsidRPr="004346B8">
        <w:rPr>
          <w:rStyle w:val="11"/>
          <w:i/>
        </w:rPr>
        <w:t>-</w:t>
      </w:r>
      <w:r w:rsidR="007F5FA2" w:rsidRPr="004346B8">
        <w:rPr>
          <w:b/>
          <w:sz w:val="26"/>
          <w:szCs w:val="26"/>
          <w:lang w:val="kk-KZ"/>
        </w:rPr>
        <w:t xml:space="preserve">по </w:t>
      </w:r>
      <w:r w:rsidRPr="004346B8">
        <w:rPr>
          <w:b/>
          <w:sz w:val="26"/>
          <w:szCs w:val="26"/>
          <w:lang w:val="kk-KZ"/>
        </w:rPr>
        <w:t>4</w:t>
      </w:r>
      <w:r w:rsidR="007F5FA2" w:rsidRPr="004346B8">
        <w:rPr>
          <w:b/>
          <w:sz w:val="26"/>
          <w:szCs w:val="26"/>
          <w:lang w:val="kk-KZ"/>
        </w:rPr>
        <w:t xml:space="preserve"> индикаторам</w:t>
      </w:r>
      <w:r w:rsidR="007F5FA2" w:rsidRPr="004346B8">
        <w:rPr>
          <w:sz w:val="26"/>
          <w:szCs w:val="26"/>
          <w:lang w:val="kk-KZ"/>
        </w:rPr>
        <w:t xml:space="preserve"> </w:t>
      </w:r>
      <w:r w:rsidR="00935F32" w:rsidRPr="004346B8">
        <w:rPr>
          <w:sz w:val="26"/>
          <w:szCs w:val="26"/>
          <w:lang w:val="kk-KZ"/>
        </w:rPr>
        <w:t>(</w:t>
      </w:r>
      <w:r w:rsidR="007F5FA2" w:rsidRPr="004346B8">
        <w:rPr>
          <w:i/>
          <w:szCs w:val="26"/>
        </w:rPr>
        <w:t>«</w:t>
      </w:r>
      <w:r w:rsidR="007F5FA2" w:rsidRPr="004346B8">
        <w:rPr>
          <w:i/>
          <w:iCs/>
          <w:szCs w:val="26"/>
          <w:lang w:eastAsia="ru-RU"/>
        </w:rPr>
        <w:t>Повышение уровня обеспеченности медицинскими работниками сельского населения в соответствии с минимальным нормативом обеспеченности медицинскими работниками регионов</w:t>
      </w:r>
      <w:r w:rsidR="0080285A" w:rsidRPr="004346B8">
        <w:rPr>
          <w:i/>
          <w:szCs w:val="26"/>
        </w:rPr>
        <w:t>», «</w:t>
      </w:r>
      <w:r w:rsidR="0080285A" w:rsidRPr="004346B8">
        <w:rPr>
          <w:i/>
          <w:iCs/>
          <w:szCs w:val="26"/>
          <w:lang w:eastAsia="ru-RU"/>
        </w:rPr>
        <w:t>Доля медицинских сестер расширенной практики (подготовленных по программам прикладного и академического бакалавриата) в общем количестве сестринских кадров в системе здравоохранения РК»</w:t>
      </w:r>
      <w:r w:rsidR="00935F32" w:rsidRPr="004346B8">
        <w:rPr>
          <w:i/>
          <w:iCs/>
          <w:szCs w:val="26"/>
          <w:lang w:eastAsia="ru-RU"/>
        </w:rPr>
        <w:t>,</w:t>
      </w:r>
      <w:r w:rsidR="00DB31F1" w:rsidRPr="004346B8">
        <w:rPr>
          <w:i/>
          <w:iCs/>
          <w:szCs w:val="26"/>
          <w:lang w:eastAsia="ru-RU"/>
        </w:rPr>
        <w:t xml:space="preserve"> «Доля медицинских работников, прошедших обучение по программам дополнительного образования»</w:t>
      </w:r>
      <w:r w:rsidR="001608E3" w:rsidRPr="004346B8">
        <w:rPr>
          <w:i/>
          <w:sz w:val="22"/>
          <w:szCs w:val="22"/>
          <w:lang w:val="kk-KZ"/>
        </w:rPr>
        <w:t xml:space="preserve"> «</w:t>
      </w:r>
      <w:r w:rsidR="001608E3" w:rsidRPr="004346B8">
        <w:rPr>
          <w:i/>
          <w:sz w:val="22"/>
          <w:szCs w:val="22"/>
          <w:lang w:eastAsia="ru-RU"/>
        </w:rPr>
        <w:t>Снижение заболеваемости ожирением среди детей (0 – 14 лет)</w:t>
      </w:r>
      <w:r w:rsidR="001608E3" w:rsidRPr="004346B8">
        <w:rPr>
          <w:i/>
          <w:sz w:val="22"/>
          <w:szCs w:val="22"/>
          <w:lang w:val="kk-KZ"/>
        </w:rPr>
        <w:t>»(</w:t>
      </w:r>
      <w:r w:rsidRPr="004346B8">
        <w:rPr>
          <w:i/>
          <w:sz w:val="22"/>
          <w:szCs w:val="22"/>
          <w:lang w:val="kk-KZ"/>
        </w:rPr>
        <w:t>апрель</w:t>
      </w:r>
      <w:r w:rsidR="001608E3" w:rsidRPr="004346B8">
        <w:rPr>
          <w:i/>
          <w:sz w:val="22"/>
          <w:szCs w:val="22"/>
          <w:lang w:val="kk-KZ"/>
        </w:rPr>
        <w:t>)</w:t>
      </w:r>
      <w:r w:rsidR="00935F32" w:rsidRPr="004346B8">
        <w:rPr>
          <w:i/>
          <w:iCs/>
          <w:szCs w:val="26"/>
          <w:lang w:eastAsia="ru-RU"/>
        </w:rPr>
        <w:t>)</w:t>
      </w:r>
      <w:r w:rsidR="0080285A" w:rsidRPr="004346B8">
        <w:rPr>
          <w:sz w:val="26"/>
          <w:szCs w:val="26"/>
        </w:rPr>
        <w:t xml:space="preserve"> </w:t>
      </w:r>
      <w:r w:rsidR="007F5FA2" w:rsidRPr="004346B8">
        <w:rPr>
          <w:sz w:val="26"/>
          <w:szCs w:val="26"/>
        </w:rPr>
        <w:t>п</w:t>
      </w:r>
      <w:r w:rsidR="007F5FA2" w:rsidRPr="004346B8">
        <w:rPr>
          <w:sz w:val="26"/>
          <w:szCs w:val="26"/>
          <w:lang w:eastAsia="ru-RU"/>
        </w:rPr>
        <w:t>оказател</w:t>
      </w:r>
      <w:r w:rsidR="0080285A" w:rsidRPr="004346B8">
        <w:rPr>
          <w:sz w:val="26"/>
          <w:szCs w:val="26"/>
          <w:lang w:eastAsia="ru-RU"/>
        </w:rPr>
        <w:t>и</w:t>
      </w:r>
      <w:r w:rsidR="007F5FA2" w:rsidRPr="004346B8">
        <w:rPr>
          <w:sz w:val="26"/>
          <w:szCs w:val="26"/>
          <w:lang w:eastAsia="ru-RU"/>
        </w:rPr>
        <w:t xml:space="preserve"> </w:t>
      </w:r>
      <w:r w:rsidR="007F5FA2" w:rsidRPr="004346B8">
        <w:rPr>
          <w:b/>
          <w:iCs/>
          <w:sz w:val="26"/>
          <w:szCs w:val="26"/>
          <w:lang w:eastAsia="ru-RU"/>
        </w:rPr>
        <w:t>формиру</w:t>
      </w:r>
      <w:r w:rsidR="0080285A" w:rsidRPr="004346B8">
        <w:rPr>
          <w:b/>
          <w:iCs/>
          <w:sz w:val="26"/>
          <w:szCs w:val="26"/>
          <w:lang w:eastAsia="ru-RU"/>
        </w:rPr>
        <w:t>ю</w:t>
      </w:r>
      <w:r w:rsidR="007F5FA2" w:rsidRPr="004346B8">
        <w:rPr>
          <w:b/>
          <w:iCs/>
          <w:sz w:val="26"/>
          <w:szCs w:val="26"/>
          <w:lang w:eastAsia="ru-RU"/>
        </w:rPr>
        <w:t>тся</w:t>
      </w:r>
      <w:r w:rsidR="007F5FA2" w:rsidRPr="004346B8">
        <w:rPr>
          <w:b/>
          <w:sz w:val="26"/>
          <w:szCs w:val="26"/>
          <w:lang w:eastAsia="ru-RU"/>
        </w:rPr>
        <w:t xml:space="preserve"> </w:t>
      </w:r>
      <w:r w:rsidR="00935F32" w:rsidRPr="004346B8">
        <w:rPr>
          <w:b/>
          <w:sz w:val="26"/>
          <w:szCs w:val="26"/>
          <w:lang w:eastAsia="ru-RU"/>
        </w:rPr>
        <w:t>Министерством</w:t>
      </w:r>
      <w:r w:rsidR="00935F32" w:rsidRPr="004346B8">
        <w:rPr>
          <w:sz w:val="26"/>
          <w:szCs w:val="26"/>
          <w:lang w:eastAsia="ru-RU"/>
        </w:rPr>
        <w:t xml:space="preserve"> </w:t>
      </w:r>
      <w:r w:rsidR="007F5FA2" w:rsidRPr="004346B8">
        <w:rPr>
          <w:sz w:val="26"/>
          <w:szCs w:val="26"/>
          <w:lang w:eastAsia="ru-RU"/>
        </w:rPr>
        <w:t xml:space="preserve">по итогам года </w:t>
      </w:r>
      <w:r w:rsidR="007F5FA2" w:rsidRPr="004346B8">
        <w:rPr>
          <w:b/>
          <w:sz w:val="26"/>
          <w:szCs w:val="26"/>
          <w:lang w:eastAsia="ru-RU"/>
        </w:rPr>
        <w:t xml:space="preserve">в </w:t>
      </w:r>
      <w:r w:rsidRPr="004346B8">
        <w:rPr>
          <w:b/>
          <w:sz w:val="26"/>
          <w:szCs w:val="26"/>
          <w:lang w:eastAsia="ru-RU"/>
        </w:rPr>
        <w:t>март</w:t>
      </w:r>
      <w:r w:rsidR="004B2E72" w:rsidRPr="004346B8">
        <w:rPr>
          <w:b/>
          <w:sz w:val="26"/>
          <w:szCs w:val="26"/>
          <w:lang w:eastAsia="ru-RU"/>
        </w:rPr>
        <w:t>е</w:t>
      </w:r>
      <w:r w:rsidRPr="004346B8">
        <w:rPr>
          <w:b/>
          <w:sz w:val="26"/>
          <w:szCs w:val="26"/>
          <w:lang w:eastAsia="ru-RU"/>
        </w:rPr>
        <w:t>-апрел</w:t>
      </w:r>
      <w:r w:rsidR="004B2E72" w:rsidRPr="004346B8">
        <w:rPr>
          <w:b/>
          <w:sz w:val="26"/>
          <w:szCs w:val="26"/>
          <w:lang w:eastAsia="ru-RU"/>
        </w:rPr>
        <w:t>е</w:t>
      </w:r>
      <w:r w:rsidR="00E035C8" w:rsidRPr="004346B8">
        <w:rPr>
          <w:b/>
          <w:sz w:val="26"/>
          <w:szCs w:val="26"/>
          <w:lang w:eastAsia="ru-RU"/>
        </w:rPr>
        <w:t xml:space="preserve"> </w:t>
      </w:r>
      <w:r w:rsidR="007F5FA2" w:rsidRPr="004346B8">
        <w:rPr>
          <w:sz w:val="26"/>
          <w:szCs w:val="26"/>
          <w:lang w:eastAsia="ru-RU"/>
        </w:rPr>
        <w:t xml:space="preserve"> </w:t>
      </w:r>
      <w:r w:rsidR="007F5FA2" w:rsidRPr="004346B8">
        <w:rPr>
          <w:b/>
          <w:sz w:val="26"/>
          <w:szCs w:val="26"/>
          <w:lang w:eastAsia="ru-RU"/>
        </w:rPr>
        <w:t>следующего за отчетным периодом</w:t>
      </w:r>
      <w:r w:rsidR="007F5FA2" w:rsidRPr="004346B8">
        <w:rPr>
          <w:sz w:val="26"/>
          <w:szCs w:val="26"/>
          <w:lang w:eastAsia="ru-RU"/>
        </w:rPr>
        <w:t xml:space="preserve"> </w:t>
      </w:r>
      <w:r w:rsidR="007F5FA2" w:rsidRPr="004346B8">
        <w:rPr>
          <w:i/>
          <w:sz w:val="22"/>
          <w:szCs w:val="22"/>
          <w:lang w:eastAsia="ru-RU"/>
        </w:rPr>
        <w:t>(форма 17 приказа МЗ РК от 22 декабря 2020 года № ҚР ДСМ-313/2020 г.)</w:t>
      </w:r>
      <w:r w:rsidR="007F5FA2" w:rsidRPr="004346B8">
        <w:rPr>
          <w:sz w:val="26"/>
          <w:szCs w:val="26"/>
          <w:lang w:eastAsia="ru-RU"/>
        </w:rPr>
        <w:t>;</w:t>
      </w:r>
      <w:r w:rsidR="007F5FA2" w:rsidRPr="004346B8">
        <w:rPr>
          <w:b/>
          <w:bCs/>
          <w:sz w:val="26"/>
          <w:szCs w:val="26"/>
        </w:rPr>
        <w:t xml:space="preserve"> </w:t>
      </w:r>
    </w:p>
    <w:p w14:paraId="3956AC32" w14:textId="0FB62E8C" w:rsidR="00EB018C" w:rsidRPr="004346B8" w:rsidRDefault="007F5FA2" w:rsidP="00EB641F">
      <w:pPr>
        <w:pStyle w:val="af0"/>
        <w:pBdr>
          <w:bottom w:val="single" w:sz="4" w:space="0" w:color="FFFFFF"/>
        </w:pBdr>
        <w:spacing w:after="0"/>
        <w:ind w:left="0" w:firstLine="709"/>
        <w:jc w:val="both"/>
        <w:rPr>
          <w:b/>
          <w:bCs/>
          <w:sz w:val="26"/>
          <w:szCs w:val="26"/>
        </w:rPr>
      </w:pPr>
      <w:r w:rsidRPr="004346B8">
        <w:rPr>
          <w:b/>
          <w:bCs/>
          <w:sz w:val="26"/>
          <w:szCs w:val="26"/>
        </w:rPr>
        <w:t>- достигнуты</w:t>
      </w:r>
      <w:r w:rsidRPr="004346B8">
        <w:rPr>
          <w:bCs/>
          <w:sz w:val="26"/>
          <w:szCs w:val="26"/>
        </w:rPr>
        <w:t xml:space="preserve"> </w:t>
      </w:r>
      <w:r w:rsidRPr="004346B8">
        <w:rPr>
          <w:b/>
          <w:bCs/>
          <w:sz w:val="26"/>
          <w:szCs w:val="26"/>
        </w:rPr>
        <w:t xml:space="preserve">частично - </w:t>
      </w:r>
      <w:r w:rsidR="008B43ED" w:rsidRPr="004346B8">
        <w:rPr>
          <w:b/>
          <w:bCs/>
          <w:sz w:val="26"/>
          <w:szCs w:val="26"/>
        </w:rPr>
        <w:t>2</w:t>
      </w:r>
      <w:r w:rsidRPr="004346B8">
        <w:rPr>
          <w:b/>
          <w:bCs/>
          <w:sz w:val="26"/>
          <w:szCs w:val="26"/>
        </w:rPr>
        <w:t xml:space="preserve"> индикатора:</w:t>
      </w:r>
    </w:p>
    <w:p w14:paraId="03300C80" w14:textId="29164A88" w:rsidR="005949B7" w:rsidRPr="004346B8" w:rsidRDefault="000C2300" w:rsidP="005949B7">
      <w:pPr>
        <w:pStyle w:val="af0"/>
        <w:spacing w:after="0"/>
        <w:ind w:left="0" w:firstLine="708"/>
        <w:contextualSpacing/>
        <w:jc w:val="both"/>
        <w:rPr>
          <w:rFonts w:eastAsia="Calibri"/>
          <w:sz w:val="26"/>
          <w:szCs w:val="26"/>
        </w:rPr>
      </w:pPr>
      <w:r w:rsidRPr="004346B8">
        <w:rPr>
          <w:b/>
          <w:i/>
          <w:sz w:val="26"/>
          <w:szCs w:val="26"/>
        </w:rPr>
        <w:t>1</w:t>
      </w:r>
      <w:r w:rsidR="00D126FF" w:rsidRPr="004346B8">
        <w:rPr>
          <w:b/>
          <w:i/>
          <w:sz w:val="26"/>
          <w:szCs w:val="26"/>
        </w:rPr>
        <w:t>)</w:t>
      </w:r>
      <w:r w:rsidR="000D0629" w:rsidRPr="004346B8">
        <w:rPr>
          <w:sz w:val="26"/>
          <w:szCs w:val="26"/>
        </w:rPr>
        <w:t xml:space="preserve"> </w:t>
      </w:r>
      <w:r w:rsidR="00D126FF" w:rsidRPr="004346B8">
        <w:rPr>
          <w:b/>
          <w:i/>
          <w:sz w:val="26"/>
          <w:szCs w:val="26"/>
          <w:lang w:val="kk-KZ"/>
        </w:rPr>
        <w:t>ЦИ «Рост у</w:t>
      </w:r>
      <w:r w:rsidR="00D126FF" w:rsidRPr="004346B8">
        <w:rPr>
          <w:b/>
          <w:i/>
          <w:sz w:val="26"/>
          <w:szCs w:val="26"/>
        </w:rPr>
        <w:t xml:space="preserve">дельного веса </w:t>
      </w:r>
      <w:r w:rsidR="00D126FF" w:rsidRPr="004346B8">
        <w:rPr>
          <w:b/>
          <w:i/>
          <w:sz w:val="26"/>
          <w:szCs w:val="26"/>
          <w:lang w:val="kk-KZ"/>
        </w:rPr>
        <w:t xml:space="preserve">выявленных </w:t>
      </w:r>
      <w:r w:rsidR="00D126FF" w:rsidRPr="004346B8">
        <w:rPr>
          <w:b/>
          <w:i/>
          <w:sz w:val="26"/>
          <w:szCs w:val="26"/>
        </w:rPr>
        <w:t xml:space="preserve">первичных злокачественных новообразований на 0-I стадиях (уровень ранней диагностики)». </w:t>
      </w:r>
      <w:r w:rsidR="00D126FF" w:rsidRPr="004346B8">
        <w:rPr>
          <w:rFonts w:eastAsia="Calibri"/>
          <w:sz w:val="26"/>
          <w:szCs w:val="26"/>
        </w:rPr>
        <w:t>Фактическое значение индикатора – 2</w:t>
      </w:r>
      <w:r w:rsidR="000D0629" w:rsidRPr="004346B8">
        <w:rPr>
          <w:rFonts w:eastAsia="Calibri"/>
          <w:sz w:val="26"/>
          <w:szCs w:val="26"/>
        </w:rPr>
        <w:t>9</w:t>
      </w:r>
      <w:r w:rsidR="00D126FF" w:rsidRPr="004346B8">
        <w:rPr>
          <w:rFonts w:eastAsia="Calibri"/>
          <w:sz w:val="26"/>
          <w:szCs w:val="26"/>
        </w:rPr>
        <w:t>,</w:t>
      </w:r>
      <w:r w:rsidR="000D0629" w:rsidRPr="004346B8">
        <w:rPr>
          <w:rFonts w:eastAsia="Calibri"/>
          <w:sz w:val="26"/>
          <w:szCs w:val="26"/>
        </w:rPr>
        <w:t xml:space="preserve">0 </w:t>
      </w:r>
      <w:r w:rsidR="00D126FF" w:rsidRPr="004346B8">
        <w:rPr>
          <w:rFonts w:eastAsia="Calibri"/>
          <w:sz w:val="26"/>
          <w:szCs w:val="26"/>
        </w:rPr>
        <w:t>%, при плановом значении 3</w:t>
      </w:r>
      <w:r w:rsidR="000D0629" w:rsidRPr="004346B8">
        <w:rPr>
          <w:rFonts w:eastAsia="Calibri"/>
          <w:sz w:val="26"/>
          <w:szCs w:val="26"/>
        </w:rPr>
        <w:t>3</w:t>
      </w:r>
      <w:r w:rsidR="00D126FF" w:rsidRPr="004346B8">
        <w:rPr>
          <w:rFonts w:eastAsia="Calibri"/>
          <w:sz w:val="26"/>
          <w:szCs w:val="26"/>
        </w:rPr>
        <w:t>,</w:t>
      </w:r>
      <w:r w:rsidR="000D0629" w:rsidRPr="004346B8">
        <w:rPr>
          <w:rFonts w:eastAsia="Calibri"/>
          <w:sz w:val="26"/>
          <w:szCs w:val="26"/>
        </w:rPr>
        <w:t>5</w:t>
      </w:r>
      <w:r w:rsidR="00D126FF" w:rsidRPr="004346B8">
        <w:rPr>
          <w:rFonts w:eastAsia="Calibri"/>
          <w:sz w:val="26"/>
          <w:szCs w:val="26"/>
        </w:rPr>
        <w:t>%. Индикатор достигнут на 8</w:t>
      </w:r>
      <w:r w:rsidR="000D0629" w:rsidRPr="004346B8">
        <w:rPr>
          <w:rFonts w:eastAsia="Calibri"/>
          <w:sz w:val="26"/>
          <w:szCs w:val="26"/>
        </w:rPr>
        <w:t>6</w:t>
      </w:r>
      <w:r w:rsidR="00D126FF" w:rsidRPr="004346B8">
        <w:rPr>
          <w:rFonts w:eastAsia="Calibri"/>
          <w:sz w:val="26"/>
          <w:szCs w:val="26"/>
        </w:rPr>
        <w:t>,</w:t>
      </w:r>
      <w:r w:rsidR="000D0629" w:rsidRPr="004346B8">
        <w:rPr>
          <w:rFonts w:eastAsia="Calibri"/>
          <w:sz w:val="26"/>
          <w:szCs w:val="26"/>
        </w:rPr>
        <w:t>0</w:t>
      </w:r>
      <w:r w:rsidR="00D126FF" w:rsidRPr="004346B8">
        <w:rPr>
          <w:rFonts w:eastAsia="Calibri"/>
          <w:sz w:val="26"/>
          <w:szCs w:val="26"/>
        </w:rPr>
        <w:t xml:space="preserve"> %. </w:t>
      </w:r>
    </w:p>
    <w:p w14:paraId="533EADE0" w14:textId="77777777" w:rsidR="00F14CB9" w:rsidRPr="004346B8" w:rsidRDefault="00F14CB9" w:rsidP="00F14CB9">
      <w:pPr>
        <w:spacing w:after="0" w:line="240" w:lineRule="auto"/>
        <w:ind w:firstLine="708"/>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Ранняя выявляемость рака (0-1 стадии) в 2018 и 2019 годах нарастала, превышая плановые уровни, но в 2020 году, по причине неблагополучной ситуации по </w:t>
      </w:r>
      <w:r w:rsidRPr="004346B8">
        <w:rPr>
          <w:rFonts w:ascii="Times New Roman" w:hAnsi="Times New Roman" w:cs="Times New Roman"/>
          <w:sz w:val="26"/>
          <w:szCs w:val="26"/>
        </w:rPr>
        <w:t>COVID</w:t>
      </w:r>
      <w:r w:rsidRPr="004346B8">
        <w:rPr>
          <w:rFonts w:ascii="Times New Roman" w:hAnsi="Times New Roman" w:cs="Times New Roman"/>
          <w:sz w:val="26"/>
          <w:szCs w:val="26"/>
          <w:lang w:val="ru-RU"/>
        </w:rPr>
        <w:t>-19 и сокращения</w:t>
      </w:r>
      <w:r w:rsidRPr="004346B8">
        <w:rPr>
          <w:rFonts w:ascii="Times New Roman" w:hAnsi="Times New Roman" w:cs="Times New Roman"/>
          <w:sz w:val="26"/>
          <w:szCs w:val="26"/>
          <w:lang w:val="kk-KZ"/>
        </w:rPr>
        <w:t xml:space="preserve"> по этой причине </w:t>
      </w:r>
      <w:r w:rsidRPr="004346B8">
        <w:rPr>
          <w:rFonts w:ascii="Times New Roman" w:hAnsi="Times New Roman" w:cs="Times New Roman"/>
          <w:sz w:val="26"/>
          <w:szCs w:val="26"/>
          <w:lang w:val="ru-RU"/>
        </w:rPr>
        <w:t>объёма профилактических мероприятий, показатель упал до 25,3% при плане 27,4%.</w:t>
      </w:r>
    </w:p>
    <w:p w14:paraId="26A15A18" w14:textId="77777777" w:rsidR="00F14CB9" w:rsidRPr="004346B8" w:rsidRDefault="00F14CB9" w:rsidP="00F14CB9">
      <w:pPr>
        <w:spacing w:after="0" w:line="240" w:lineRule="auto"/>
        <w:ind w:firstLine="708"/>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В 2021 и 2022 годах ранняя выявляемость </w:t>
      </w:r>
      <w:r w:rsidRPr="004346B8">
        <w:rPr>
          <w:rFonts w:ascii="Times New Roman" w:hAnsi="Times New Roman" w:cs="Times New Roman"/>
          <w:sz w:val="26"/>
          <w:szCs w:val="26"/>
          <w:lang w:val="kk-KZ"/>
        </w:rPr>
        <w:t xml:space="preserve">также </w:t>
      </w:r>
      <w:r w:rsidRPr="004346B8">
        <w:rPr>
          <w:rFonts w:ascii="Times New Roman" w:hAnsi="Times New Roman" w:cs="Times New Roman"/>
          <w:sz w:val="26"/>
          <w:szCs w:val="26"/>
          <w:lang w:val="ru-RU"/>
        </w:rPr>
        <w:t>нарастала и увеличилась с 27,1% до 29,0%, но не достигла планового уровня – 33,5%. Лучший уровень ранней выявляемости ЗН в г. Алматы – 37,6%, худший – в Актюбинской области – 17,4%.</w:t>
      </w:r>
    </w:p>
    <w:p w14:paraId="170A1DE4" w14:textId="77777777" w:rsidR="00F14CB9" w:rsidRPr="004346B8" w:rsidRDefault="00F14CB9" w:rsidP="00F14CB9">
      <w:pPr>
        <w:spacing w:after="0" w:line="240" w:lineRule="auto"/>
        <w:ind w:firstLine="708"/>
        <w:jc w:val="both"/>
        <w:rPr>
          <w:rFonts w:ascii="Times New Roman" w:hAnsi="Times New Roman" w:cs="Times New Roman"/>
          <w:i/>
          <w:sz w:val="26"/>
          <w:szCs w:val="26"/>
          <w:lang w:val="ru-RU"/>
        </w:rPr>
      </w:pPr>
      <w:proofErr w:type="spellStart"/>
      <w:r w:rsidRPr="004346B8">
        <w:rPr>
          <w:rFonts w:ascii="Times New Roman" w:hAnsi="Times New Roman" w:cs="Times New Roman"/>
          <w:b/>
          <w:i/>
          <w:sz w:val="26"/>
          <w:szCs w:val="26"/>
          <w:lang w:val="ru-RU"/>
        </w:rPr>
        <w:t>Справо</w:t>
      </w:r>
      <w:proofErr w:type="spellEnd"/>
      <w:r w:rsidRPr="004346B8">
        <w:rPr>
          <w:rFonts w:ascii="Times New Roman" w:hAnsi="Times New Roman" w:cs="Times New Roman"/>
          <w:b/>
          <w:i/>
          <w:sz w:val="26"/>
          <w:szCs w:val="26"/>
          <w:lang w:val="kk-KZ"/>
        </w:rPr>
        <w:t>ч</w:t>
      </w:r>
      <w:r w:rsidRPr="004346B8">
        <w:rPr>
          <w:rFonts w:ascii="Times New Roman" w:hAnsi="Times New Roman" w:cs="Times New Roman"/>
          <w:b/>
          <w:i/>
          <w:sz w:val="26"/>
          <w:szCs w:val="26"/>
          <w:lang w:val="ru-RU"/>
        </w:rPr>
        <w:t>но:</w:t>
      </w:r>
      <w:r w:rsidRPr="004346B8">
        <w:rPr>
          <w:rFonts w:ascii="Times New Roman" w:hAnsi="Times New Roman" w:cs="Times New Roman"/>
          <w:i/>
          <w:sz w:val="26"/>
          <w:szCs w:val="26"/>
          <w:lang w:val="ru-RU"/>
        </w:rPr>
        <w:t xml:space="preserve"> в период чрезвычайного положения по </w:t>
      </w:r>
      <w:r w:rsidRPr="004346B8">
        <w:rPr>
          <w:rFonts w:ascii="Times New Roman" w:hAnsi="Times New Roman" w:cs="Times New Roman"/>
          <w:i/>
          <w:sz w:val="26"/>
          <w:szCs w:val="26"/>
        </w:rPr>
        <w:t>COVID</w:t>
      </w:r>
      <w:r w:rsidRPr="004346B8">
        <w:rPr>
          <w:rFonts w:ascii="Times New Roman" w:hAnsi="Times New Roman" w:cs="Times New Roman"/>
          <w:i/>
          <w:sz w:val="26"/>
          <w:szCs w:val="26"/>
          <w:lang w:val="ru-RU"/>
        </w:rPr>
        <w:t xml:space="preserve">-19, профилактические осмотры были приостановлены, передвижение пациентов в регионах для дообследования также было затруднено, что привело к накоплению своевременно </w:t>
      </w:r>
      <w:proofErr w:type="spellStart"/>
      <w:r w:rsidRPr="004346B8">
        <w:rPr>
          <w:rFonts w:ascii="Times New Roman" w:hAnsi="Times New Roman" w:cs="Times New Roman"/>
          <w:i/>
          <w:sz w:val="26"/>
          <w:szCs w:val="26"/>
          <w:lang w:val="ru-RU"/>
        </w:rPr>
        <w:t>недообследованных</w:t>
      </w:r>
      <w:proofErr w:type="spellEnd"/>
      <w:r w:rsidRPr="004346B8">
        <w:rPr>
          <w:rFonts w:ascii="Times New Roman" w:hAnsi="Times New Roman" w:cs="Times New Roman"/>
          <w:i/>
          <w:sz w:val="26"/>
          <w:szCs w:val="26"/>
          <w:lang w:val="ru-RU"/>
        </w:rPr>
        <w:t xml:space="preserve"> больных, и увеличению запущенных и распространённых онкологических заболеваний.</w:t>
      </w:r>
    </w:p>
    <w:p w14:paraId="7A297F21" w14:textId="77777777" w:rsidR="00F14CB9" w:rsidRPr="004346B8" w:rsidRDefault="00F14CB9" w:rsidP="00F14CB9">
      <w:pPr>
        <w:spacing w:after="0" w:line="240" w:lineRule="auto"/>
        <w:ind w:firstLine="708"/>
        <w:jc w:val="both"/>
        <w:rPr>
          <w:rFonts w:ascii="Times New Roman" w:hAnsi="Times New Roman" w:cs="Times New Roman"/>
          <w:i/>
          <w:sz w:val="26"/>
          <w:szCs w:val="26"/>
          <w:lang w:val="ru-RU"/>
        </w:rPr>
      </w:pPr>
      <w:r w:rsidRPr="004346B8">
        <w:rPr>
          <w:rFonts w:ascii="Times New Roman" w:hAnsi="Times New Roman" w:cs="Times New Roman"/>
          <w:sz w:val="26"/>
          <w:szCs w:val="26"/>
          <w:lang w:val="ru-RU"/>
        </w:rPr>
        <w:t xml:space="preserve">Неблагоприятное влияние на уровень ранней выявляемости оказывает также недостаточный охват скрининговыми и профилактическими осмотрами населения в целом по стране, особенно среди лиц сельского населения. </w:t>
      </w:r>
      <w:r w:rsidRPr="004346B8">
        <w:rPr>
          <w:rFonts w:ascii="Times New Roman" w:hAnsi="Times New Roman" w:cs="Times New Roman"/>
          <w:sz w:val="26"/>
          <w:szCs w:val="26"/>
          <w:lang w:val="kk-KZ"/>
        </w:rPr>
        <w:t>С</w:t>
      </w:r>
      <w:r w:rsidRPr="004346B8">
        <w:rPr>
          <w:rFonts w:ascii="Times New Roman" w:hAnsi="Times New Roman" w:cs="Times New Roman"/>
          <w:sz w:val="26"/>
          <w:szCs w:val="26"/>
          <w:lang w:val="ru-RU"/>
        </w:rPr>
        <w:t xml:space="preserve"> июля 2022 года внесены изменения в  </w:t>
      </w:r>
      <w:r w:rsidRPr="004346B8">
        <w:rPr>
          <w:rFonts w:ascii="Times New Roman" w:hAnsi="Times New Roman" w:cs="Times New Roman"/>
          <w:sz w:val="26"/>
          <w:szCs w:val="26"/>
          <w:lang w:val="kk-KZ"/>
        </w:rPr>
        <w:t xml:space="preserve">нормативно-правовые акты </w:t>
      </w:r>
      <w:r w:rsidRPr="004346B8">
        <w:rPr>
          <w:rFonts w:ascii="Times New Roman" w:hAnsi="Times New Roman" w:cs="Times New Roman"/>
          <w:sz w:val="26"/>
          <w:szCs w:val="26"/>
          <w:lang w:val="ru-RU"/>
        </w:rPr>
        <w:t>по расширению услуг профилактического осмотра, что позволит поэтапно выровнять имеющийся дисбаланс в части доступности медицинских услуг между городским и сельским населением, обеспечить больший охват медпомощью незастрахованного населения, в целом, повысит культуру приверженности профилактике заболеваний среди сельского населения.</w:t>
      </w:r>
    </w:p>
    <w:p w14:paraId="24FF03E2" w14:textId="77777777" w:rsidR="00F14CB9" w:rsidRPr="004346B8" w:rsidRDefault="00F14CB9" w:rsidP="00F14CB9">
      <w:pPr>
        <w:spacing w:after="0" w:line="240" w:lineRule="auto"/>
        <w:ind w:firstLine="708"/>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Так, для проведения профилактических осмотров жителей села, предусмотрено увеличение охвата населения за счет определения новой целевой группы - с 18 до 29 лет.</w:t>
      </w:r>
    </w:p>
    <w:p w14:paraId="6644C858" w14:textId="77777777" w:rsidR="00F14CB9" w:rsidRPr="004346B8" w:rsidRDefault="00F14CB9" w:rsidP="00F14CB9">
      <w:pPr>
        <w:spacing w:after="0" w:line="240" w:lineRule="auto"/>
        <w:ind w:firstLine="708"/>
        <w:jc w:val="both"/>
        <w:rPr>
          <w:rFonts w:ascii="Times New Roman" w:hAnsi="Times New Roman" w:cs="Times New Roman"/>
          <w:b/>
          <w:sz w:val="26"/>
          <w:szCs w:val="26"/>
          <w:lang w:val="ru-RU"/>
        </w:rPr>
      </w:pPr>
      <w:r w:rsidRPr="004346B8">
        <w:rPr>
          <w:rFonts w:ascii="Times New Roman" w:hAnsi="Times New Roman" w:cs="Times New Roman"/>
          <w:sz w:val="26"/>
          <w:szCs w:val="26"/>
          <w:lang w:val="ru-RU"/>
        </w:rPr>
        <w:t xml:space="preserve">Следует отметить, что ранее молодежь не была охвачена скрининговыми исследованиями, которые начинались от 30 лет до 70 лет. </w:t>
      </w:r>
    </w:p>
    <w:p w14:paraId="77C6D09A" w14:textId="77777777" w:rsidR="00F14CB9" w:rsidRPr="004346B8" w:rsidRDefault="00F14CB9" w:rsidP="00F14CB9">
      <w:pPr>
        <w:spacing w:after="0" w:line="240" w:lineRule="auto"/>
        <w:ind w:firstLine="708"/>
        <w:jc w:val="both"/>
        <w:rPr>
          <w:rFonts w:ascii="Times New Roman" w:hAnsi="Times New Roman" w:cs="Times New Roman"/>
          <w:b/>
          <w:sz w:val="26"/>
          <w:szCs w:val="26"/>
          <w:lang w:val="ru-RU"/>
        </w:rPr>
      </w:pPr>
      <w:r w:rsidRPr="004346B8">
        <w:rPr>
          <w:rFonts w:ascii="Times New Roman" w:hAnsi="Times New Roman" w:cs="Times New Roman"/>
          <w:sz w:val="26"/>
          <w:szCs w:val="26"/>
          <w:lang w:val="ru-RU"/>
        </w:rPr>
        <w:t>Для проведения профилактических осмотров в сельской местности определены 4 целевые группы: «</w:t>
      </w:r>
      <w:proofErr w:type="spellStart"/>
      <w:r w:rsidRPr="004346B8">
        <w:rPr>
          <w:rFonts w:ascii="Times New Roman" w:hAnsi="Times New Roman" w:cs="Times New Roman"/>
          <w:sz w:val="26"/>
          <w:szCs w:val="26"/>
          <w:lang w:val="ru-RU"/>
        </w:rPr>
        <w:t>Жастар</w:t>
      </w:r>
      <w:proofErr w:type="spellEnd"/>
      <w:r w:rsidRPr="004346B8">
        <w:rPr>
          <w:rFonts w:ascii="Times New Roman" w:hAnsi="Times New Roman" w:cs="Times New Roman"/>
          <w:sz w:val="26"/>
          <w:szCs w:val="26"/>
          <w:lang w:val="ru-RU"/>
        </w:rPr>
        <w:t>» от 18 до 29 лет, «</w:t>
      </w:r>
      <w:proofErr w:type="spellStart"/>
      <w:r w:rsidRPr="004346B8">
        <w:rPr>
          <w:rFonts w:ascii="Times New Roman" w:hAnsi="Times New Roman" w:cs="Times New Roman"/>
          <w:sz w:val="26"/>
          <w:szCs w:val="26"/>
          <w:lang w:val="ru-RU"/>
        </w:rPr>
        <w:t>Енбек</w:t>
      </w:r>
      <w:proofErr w:type="spellEnd"/>
      <w:r w:rsidRPr="004346B8">
        <w:rPr>
          <w:rFonts w:ascii="Times New Roman" w:hAnsi="Times New Roman" w:cs="Times New Roman"/>
          <w:sz w:val="26"/>
          <w:szCs w:val="26"/>
          <w:lang w:val="ru-RU"/>
        </w:rPr>
        <w:t xml:space="preserve"> – 1» от 30 до 44 лет, «</w:t>
      </w:r>
      <w:proofErr w:type="spellStart"/>
      <w:r w:rsidRPr="004346B8">
        <w:rPr>
          <w:rFonts w:ascii="Times New Roman" w:hAnsi="Times New Roman" w:cs="Times New Roman"/>
          <w:sz w:val="26"/>
          <w:szCs w:val="26"/>
          <w:lang w:val="ru-RU"/>
        </w:rPr>
        <w:t>Енбек</w:t>
      </w:r>
      <w:proofErr w:type="spellEnd"/>
      <w:r w:rsidRPr="004346B8">
        <w:rPr>
          <w:rFonts w:ascii="Times New Roman" w:hAnsi="Times New Roman" w:cs="Times New Roman"/>
          <w:sz w:val="26"/>
          <w:szCs w:val="26"/>
          <w:lang w:val="ru-RU"/>
        </w:rPr>
        <w:t xml:space="preserve"> – 2» от 45 до 65 лет и «</w:t>
      </w:r>
      <w:proofErr w:type="spellStart"/>
      <w:r w:rsidRPr="004346B8">
        <w:rPr>
          <w:rFonts w:ascii="Times New Roman" w:hAnsi="Times New Roman" w:cs="Times New Roman"/>
          <w:sz w:val="26"/>
          <w:szCs w:val="26"/>
          <w:lang w:val="ru-RU"/>
        </w:rPr>
        <w:t>Зейнеткер</w:t>
      </w:r>
      <w:proofErr w:type="spellEnd"/>
      <w:r w:rsidRPr="004346B8">
        <w:rPr>
          <w:rFonts w:ascii="Times New Roman" w:hAnsi="Times New Roman" w:cs="Times New Roman"/>
          <w:sz w:val="26"/>
          <w:szCs w:val="26"/>
          <w:lang w:val="ru-RU"/>
        </w:rPr>
        <w:t>» 66 лет и старше.</w:t>
      </w:r>
    </w:p>
    <w:p w14:paraId="213D8EB8" w14:textId="77777777" w:rsidR="00F14CB9" w:rsidRPr="004346B8" w:rsidRDefault="00F14CB9" w:rsidP="00F14CB9">
      <w:pPr>
        <w:spacing w:after="0" w:line="240" w:lineRule="auto"/>
        <w:ind w:firstLine="708"/>
        <w:jc w:val="both"/>
        <w:rPr>
          <w:rFonts w:ascii="Times New Roman" w:hAnsi="Times New Roman" w:cs="Times New Roman"/>
          <w:b/>
          <w:sz w:val="26"/>
          <w:szCs w:val="26"/>
          <w:lang w:val="ru-RU"/>
        </w:rPr>
      </w:pPr>
      <w:r w:rsidRPr="004346B8">
        <w:rPr>
          <w:rFonts w:ascii="Times New Roman" w:hAnsi="Times New Roman" w:cs="Times New Roman"/>
          <w:sz w:val="26"/>
          <w:szCs w:val="26"/>
          <w:lang w:val="ru-RU"/>
        </w:rPr>
        <w:lastRenderedPageBreak/>
        <w:t xml:space="preserve">Сельским жителям </w:t>
      </w:r>
      <w:r w:rsidRPr="004346B8">
        <w:rPr>
          <w:rFonts w:ascii="Times New Roman" w:hAnsi="Times New Roman" w:cs="Times New Roman"/>
          <w:b/>
          <w:sz w:val="26"/>
          <w:szCs w:val="26"/>
          <w:lang w:val="ru-RU"/>
        </w:rPr>
        <w:t>расширены услуги</w:t>
      </w:r>
      <w:r w:rsidRPr="004346B8">
        <w:rPr>
          <w:rFonts w:ascii="Times New Roman" w:hAnsi="Times New Roman" w:cs="Times New Roman"/>
          <w:sz w:val="26"/>
          <w:szCs w:val="26"/>
          <w:lang w:val="ru-RU"/>
        </w:rPr>
        <w:t xml:space="preserve"> на раннее выявление заболеваний желудочно-кишечного тракта, мочевыделительной системы, туберкулеза в старшей возрастной группе и рака предстательной железы.</w:t>
      </w:r>
    </w:p>
    <w:p w14:paraId="3C79835C" w14:textId="4FD3A52A" w:rsidR="00BA1119" w:rsidRPr="004346B8" w:rsidRDefault="000C2300" w:rsidP="00C80A63">
      <w:pPr>
        <w:pStyle w:val="af0"/>
        <w:pBdr>
          <w:bottom w:val="single" w:sz="4" w:space="0" w:color="FFFFFF"/>
        </w:pBdr>
        <w:spacing w:after="0"/>
        <w:ind w:left="0" w:firstLine="709"/>
        <w:jc w:val="both"/>
        <w:rPr>
          <w:rFonts w:eastAsia="Calibri"/>
          <w:sz w:val="26"/>
          <w:szCs w:val="26"/>
        </w:rPr>
      </w:pPr>
      <w:r w:rsidRPr="004346B8">
        <w:rPr>
          <w:b/>
          <w:i/>
          <w:sz w:val="26"/>
          <w:szCs w:val="26"/>
        </w:rPr>
        <w:t>2</w:t>
      </w:r>
      <w:r w:rsidR="004738B4" w:rsidRPr="004346B8">
        <w:rPr>
          <w:b/>
          <w:i/>
          <w:sz w:val="26"/>
          <w:szCs w:val="26"/>
        </w:rPr>
        <w:t>)</w:t>
      </w:r>
      <w:r w:rsidR="00DB31F1" w:rsidRPr="004346B8">
        <w:rPr>
          <w:b/>
          <w:i/>
          <w:sz w:val="26"/>
          <w:szCs w:val="26"/>
        </w:rPr>
        <w:t xml:space="preserve"> </w:t>
      </w:r>
      <w:proofErr w:type="spellStart"/>
      <w:r w:rsidR="00DB31F1" w:rsidRPr="004346B8">
        <w:rPr>
          <w:b/>
          <w:i/>
          <w:sz w:val="26"/>
          <w:szCs w:val="26"/>
        </w:rPr>
        <w:t>макроиндикатор</w:t>
      </w:r>
      <w:proofErr w:type="spellEnd"/>
      <w:r w:rsidR="00DB31F1" w:rsidRPr="004346B8">
        <w:rPr>
          <w:b/>
          <w:i/>
          <w:sz w:val="26"/>
          <w:szCs w:val="26"/>
        </w:rPr>
        <w:t xml:space="preserve"> «Уровень удовлетворенности населения качеством и доступностью медицинских услуг, предоставляемых медицинскими учреждениями».</w:t>
      </w:r>
      <w:r w:rsidR="00DB31F1" w:rsidRPr="004346B8">
        <w:rPr>
          <w:rFonts w:eastAsia="Calibri"/>
          <w:sz w:val="26"/>
          <w:szCs w:val="26"/>
        </w:rPr>
        <w:t xml:space="preserve"> Фактическое значение индикатора – </w:t>
      </w:r>
      <w:r w:rsidR="00EE66D4" w:rsidRPr="004346B8">
        <w:rPr>
          <w:rFonts w:eastAsia="Calibri"/>
          <w:sz w:val="26"/>
          <w:szCs w:val="26"/>
        </w:rPr>
        <w:t>58</w:t>
      </w:r>
      <w:r w:rsidR="00DB31F1" w:rsidRPr="004346B8">
        <w:rPr>
          <w:rFonts w:eastAsia="Calibri"/>
          <w:sz w:val="26"/>
          <w:szCs w:val="26"/>
        </w:rPr>
        <w:t>,</w:t>
      </w:r>
      <w:r w:rsidR="00EE66D4" w:rsidRPr="004346B8">
        <w:rPr>
          <w:rFonts w:eastAsia="Calibri"/>
          <w:sz w:val="26"/>
          <w:szCs w:val="26"/>
        </w:rPr>
        <w:t>8</w:t>
      </w:r>
      <w:r w:rsidR="00E96E9D" w:rsidRPr="004346B8">
        <w:rPr>
          <w:rFonts w:eastAsia="Calibri"/>
          <w:sz w:val="26"/>
          <w:szCs w:val="26"/>
          <w:lang w:val="kk-KZ"/>
        </w:rPr>
        <w:t xml:space="preserve"> </w:t>
      </w:r>
      <w:r w:rsidR="00DB31F1" w:rsidRPr="004346B8">
        <w:rPr>
          <w:rFonts w:eastAsia="Calibri"/>
          <w:sz w:val="26"/>
          <w:szCs w:val="26"/>
        </w:rPr>
        <w:t xml:space="preserve">%, при плановом значении </w:t>
      </w:r>
      <w:r w:rsidR="00EE66D4" w:rsidRPr="004346B8">
        <w:rPr>
          <w:rFonts w:eastAsia="Calibri"/>
          <w:sz w:val="26"/>
          <w:szCs w:val="26"/>
        </w:rPr>
        <w:t>69</w:t>
      </w:r>
      <w:r w:rsidR="00DB31F1" w:rsidRPr="004346B8">
        <w:rPr>
          <w:rFonts w:eastAsia="Calibri"/>
          <w:sz w:val="26"/>
          <w:szCs w:val="26"/>
        </w:rPr>
        <w:t>,</w:t>
      </w:r>
      <w:r w:rsidR="00EE66D4" w:rsidRPr="004346B8">
        <w:rPr>
          <w:rFonts w:eastAsia="Calibri"/>
          <w:sz w:val="26"/>
          <w:szCs w:val="26"/>
        </w:rPr>
        <w:t>6</w:t>
      </w:r>
      <w:r w:rsidR="00DB31F1" w:rsidRPr="004346B8">
        <w:rPr>
          <w:rFonts w:eastAsia="Calibri"/>
          <w:sz w:val="26"/>
          <w:szCs w:val="26"/>
        </w:rPr>
        <w:t xml:space="preserve">%. Индикатор достигнут на </w:t>
      </w:r>
      <w:r w:rsidR="00EE66D4" w:rsidRPr="004346B8">
        <w:rPr>
          <w:rFonts w:eastAsia="Calibri"/>
          <w:sz w:val="26"/>
          <w:szCs w:val="26"/>
        </w:rPr>
        <w:t>84</w:t>
      </w:r>
      <w:r w:rsidR="00DB31F1" w:rsidRPr="004346B8">
        <w:rPr>
          <w:rFonts w:eastAsia="Calibri"/>
          <w:sz w:val="26"/>
          <w:szCs w:val="26"/>
        </w:rPr>
        <w:t>,</w:t>
      </w:r>
      <w:r w:rsidR="00EE66D4" w:rsidRPr="004346B8">
        <w:rPr>
          <w:rFonts w:eastAsia="Calibri"/>
          <w:sz w:val="26"/>
          <w:szCs w:val="26"/>
        </w:rPr>
        <w:t>0</w:t>
      </w:r>
      <w:r w:rsidR="00DB31F1" w:rsidRPr="004346B8">
        <w:rPr>
          <w:rFonts w:eastAsia="Calibri"/>
          <w:sz w:val="26"/>
          <w:szCs w:val="26"/>
        </w:rPr>
        <w:t xml:space="preserve"> %. </w:t>
      </w:r>
    </w:p>
    <w:p w14:paraId="1BDF60C9" w14:textId="77777777" w:rsidR="00BA1119" w:rsidRPr="004346B8" w:rsidRDefault="00EE66D4" w:rsidP="00C80A63">
      <w:pPr>
        <w:pStyle w:val="af0"/>
        <w:pBdr>
          <w:bottom w:val="single" w:sz="4" w:space="0" w:color="FFFFFF"/>
        </w:pBdr>
        <w:spacing w:after="0"/>
        <w:ind w:left="0" w:firstLine="709"/>
        <w:jc w:val="both"/>
        <w:rPr>
          <w:rFonts w:eastAsiaTheme="minorHAnsi"/>
          <w:sz w:val="26"/>
          <w:szCs w:val="26"/>
        </w:rPr>
      </w:pPr>
      <w:r w:rsidRPr="004346B8">
        <w:rPr>
          <w:rFonts w:eastAsiaTheme="minorHAnsi"/>
          <w:sz w:val="26"/>
          <w:szCs w:val="26"/>
        </w:rPr>
        <w:t>Согласно предоставленным данным по результатам социологического опроса проводимого в соответствии с методологией исследования ТОО «Центр исследований, анализа и оценки эффективности Высшей аудиторской палаты РК» результаты опроса по блоку «Социальная сфера», в частности по показателю «</w:t>
      </w:r>
      <w:r w:rsidRPr="004346B8">
        <w:rPr>
          <w:rFonts w:eastAsiaTheme="minorHAnsi"/>
          <w:b/>
          <w:sz w:val="26"/>
          <w:szCs w:val="26"/>
        </w:rPr>
        <w:t>Уровень удовлетворенности населения качеством и доступностью медицинских услуг</w:t>
      </w:r>
      <w:r w:rsidRPr="004346B8">
        <w:rPr>
          <w:rFonts w:eastAsiaTheme="minorHAnsi"/>
          <w:sz w:val="26"/>
          <w:szCs w:val="26"/>
        </w:rPr>
        <w:t xml:space="preserve">, предоставляемых медицинскими учреждениями» по стране составили </w:t>
      </w:r>
      <w:r w:rsidRPr="004346B8">
        <w:rPr>
          <w:rFonts w:eastAsiaTheme="minorHAnsi"/>
          <w:b/>
          <w:sz w:val="26"/>
          <w:szCs w:val="26"/>
        </w:rPr>
        <w:t>58,8%,</w:t>
      </w:r>
      <w:r w:rsidRPr="004346B8">
        <w:rPr>
          <w:rFonts w:eastAsiaTheme="minorHAnsi"/>
          <w:sz w:val="26"/>
          <w:szCs w:val="26"/>
        </w:rPr>
        <w:t xml:space="preserve"> в 10 регионах страны отмечается недостижение показателя республиканского уровня (</w:t>
      </w:r>
      <w:proofErr w:type="spellStart"/>
      <w:r w:rsidRPr="004346B8">
        <w:rPr>
          <w:rFonts w:eastAsiaTheme="minorHAnsi"/>
          <w:sz w:val="26"/>
          <w:szCs w:val="26"/>
        </w:rPr>
        <w:t>Мангистауская</w:t>
      </w:r>
      <w:proofErr w:type="spellEnd"/>
      <w:r w:rsidRPr="004346B8">
        <w:rPr>
          <w:rFonts w:eastAsiaTheme="minorHAnsi"/>
          <w:sz w:val="26"/>
          <w:szCs w:val="26"/>
        </w:rPr>
        <w:t xml:space="preserve"> область - 52,3%, </w:t>
      </w:r>
      <w:proofErr w:type="spellStart"/>
      <w:r w:rsidRPr="004346B8">
        <w:rPr>
          <w:rFonts w:eastAsiaTheme="minorHAnsi"/>
          <w:sz w:val="26"/>
          <w:szCs w:val="26"/>
        </w:rPr>
        <w:t>Акмолинская</w:t>
      </w:r>
      <w:proofErr w:type="spellEnd"/>
      <w:r w:rsidRPr="004346B8">
        <w:rPr>
          <w:rFonts w:eastAsiaTheme="minorHAnsi"/>
          <w:sz w:val="26"/>
          <w:szCs w:val="26"/>
        </w:rPr>
        <w:t xml:space="preserve"> - 57,5%, Карагандинская – 56,2%, </w:t>
      </w:r>
      <w:proofErr w:type="spellStart"/>
      <w:r w:rsidRPr="004346B8">
        <w:rPr>
          <w:rFonts w:eastAsiaTheme="minorHAnsi"/>
          <w:sz w:val="26"/>
          <w:szCs w:val="26"/>
        </w:rPr>
        <w:t>Кызылординская</w:t>
      </w:r>
      <w:proofErr w:type="spellEnd"/>
      <w:r w:rsidRPr="004346B8">
        <w:rPr>
          <w:rFonts w:eastAsiaTheme="minorHAnsi"/>
          <w:sz w:val="26"/>
          <w:szCs w:val="26"/>
        </w:rPr>
        <w:t xml:space="preserve"> – 54,0%, Павлодарская – 58,3%, </w:t>
      </w:r>
      <w:proofErr w:type="spellStart"/>
      <w:r w:rsidRPr="004346B8">
        <w:rPr>
          <w:rFonts w:eastAsiaTheme="minorHAnsi"/>
          <w:sz w:val="26"/>
          <w:szCs w:val="26"/>
        </w:rPr>
        <w:t>Северо</w:t>
      </w:r>
      <w:proofErr w:type="spellEnd"/>
      <w:r w:rsidRPr="004346B8">
        <w:rPr>
          <w:rFonts w:eastAsiaTheme="minorHAnsi"/>
          <w:sz w:val="26"/>
          <w:szCs w:val="26"/>
        </w:rPr>
        <w:t xml:space="preserve"> - Казахстанская – 52,4%, Восточно-Казахстанская-55,9%, Актюбинская-58,6%, гг. Алматы - 58,0%, Астана - 57,2%).</w:t>
      </w:r>
    </w:p>
    <w:p w14:paraId="2433B6BA" w14:textId="4458B303" w:rsidR="00E12979" w:rsidRPr="004346B8" w:rsidRDefault="00E12979" w:rsidP="00E12979">
      <w:pPr>
        <w:tabs>
          <w:tab w:val="left" w:pos="567"/>
        </w:tabs>
        <w:autoSpaceDE w:val="0"/>
        <w:autoSpaceDN w:val="0"/>
        <w:adjustRightInd w:val="0"/>
        <w:spacing w:after="0" w:line="240" w:lineRule="auto"/>
        <w:ind w:firstLine="567"/>
        <w:contextualSpacing/>
        <w:jc w:val="both"/>
        <w:rPr>
          <w:rFonts w:ascii="Times New Roman" w:hAnsi="Times New Roman" w:cs="Times New Roman"/>
          <w:sz w:val="26"/>
          <w:szCs w:val="26"/>
          <w:lang w:val="ru-RU"/>
        </w:rPr>
      </w:pPr>
      <w:r w:rsidRPr="004346B8">
        <w:rPr>
          <w:rFonts w:ascii="Times New Roman" w:hAnsi="Times New Roman" w:cs="Times New Roman"/>
          <w:b/>
          <w:bCs/>
          <w:i/>
          <w:sz w:val="26"/>
          <w:szCs w:val="26"/>
          <w:lang w:val="kk-KZ"/>
        </w:rPr>
        <w:t>Удовлетворенность пациентов</w:t>
      </w:r>
      <w:r w:rsidR="006C45AD" w:rsidRPr="004346B8">
        <w:rPr>
          <w:rFonts w:ascii="Times New Roman" w:hAnsi="Times New Roman" w:cs="Times New Roman"/>
          <w:b/>
          <w:bCs/>
          <w:i/>
          <w:sz w:val="26"/>
          <w:szCs w:val="26"/>
          <w:lang w:val="kk-KZ"/>
        </w:rPr>
        <w:t xml:space="preserve"> доступност</w:t>
      </w:r>
      <w:r w:rsidR="00E447ED" w:rsidRPr="004346B8">
        <w:rPr>
          <w:rFonts w:ascii="Times New Roman" w:hAnsi="Times New Roman" w:cs="Times New Roman"/>
          <w:b/>
          <w:bCs/>
          <w:i/>
          <w:sz w:val="26"/>
          <w:szCs w:val="26"/>
          <w:lang w:val="kk-KZ"/>
        </w:rPr>
        <w:t>ью</w:t>
      </w:r>
      <w:r w:rsidR="006C45AD" w:rsidRPr="004346B8">
        <w:rPr>
          <w:rFonts w:ascii="Times New Roman" w:hAnsi="Times New Roman" w:cs="Times New Roman"/>
          <w:b/>
          <w:bCs/>
          <w:i/>
          <w:sz w:val="26"/>
          <w:szCs w:val="26"/>
          <w:lang w:val="kk-KZ"/>
        </w:rPr>
        <w:t xml:space="preserve"> и</w:t>
      </w:r>
      <w:r w:rsidRPr="004346B8">
        <w:rPr>
          <w:rFonts w:ascii="Times New Roman" w:hAnsi="Times New Roman" w:cs="Times New Roman"/>
          <w:b/>
          <w:bCs/>
          <w:i/>
          <w:sz w:val="26"/>
          <w:szCs w:val="26"/>
          <w:lang w:val="kk-KZ"/>
        </w:rPr>
        <w:t xml:space="preserve"> качеством медицинской помощи</w:t>
      </w:r>
      <w:r w:rsidRPr="004346B8">
        <w:rPr>
          <w:rFonts w:ascii="Times New Roman" w:hAnsi="Times New Roman" w:cs="Times New Roman"/>
          <w:sz w:val="26"/>
          <w:szCs w:val="26"/>
          <w:lang w:val="ru-RU"/>
        </w:rPr>
        <w:t xml:space="preserve"> является многофакторным индикатором </w:t>
      </w:r>
      <w:r w:rsidRPr="004346B8">
        <w:rPr>
          <w:rFonts w:ascii="Times New Roman" w:hAnsi="Times New Roman" w:cs="Times New Roman"/>
          <w:i/>
          <w:lang w:val="ru-RU"/>
        </w:rPr>
        <w:t>(инфраструктура и оснащенность больниц оборудованием, профессиональный уровень врачей и прочего медицинского персонала, вежливость и дружелюбие персонала, удобства расположения, стоимость обслуживания в клиниках, финансирование системы здравоохранения и др.)</w:t>
      </w:r>
      <w:r w:rsidRPr="004346B8">
        <w:rPr>
          <w:rFonts w:ascii="Times New Roman" w:hAnsi="Times New Roman" w:cs="Times New Roman"/>
          <w:i/>
          <w:sz w:val="26"/>
          <w:szCs w:val="26"/>
          <w:lang w:val="ru-RU"/>
        </w:rPr>
        <w:t xml:space="preserve"> </w:t>
      </w:r>
      <w:r w:rsidRPr="004346B8">
        <w:rPr>
          <w:rFonts w:ascii="Times New Roman" w:hAnsi="Times New Roman" w:cs="Times New Roman"/>
          <w:sz w:val="26"/>
          <w:szCs w:val="26"/>
          <w:lang w:val="ru-RU"/>
        </w:rPr>
        <w:t xml:space="preserve">и в основном зависит </w:t>
      </w:r>
      <w:r w:rsidRPr="004346B8">
        <w:rPr>
          <w:rFonts w:ascii="Times New Roman" w:hAnsi="Times New Roman" w:cs="Times New Roman"/>
          <w:b/>
          <w:sz w:val="26"/>
          <w:szCs w:val="26"/>
          <w:lang w:val="ru-RU"/>
        </w:rPr>
        <w:t xml:space="preserve">от </w:t>
      </w:r>
      <w:r w:rsidR="004978F2" w:rsidRPr="004346B8">
        <w:rPr>
          <w:rFonts w:ascii="Times New Roman" w:hAnsi="Times New Roman" w:cs="Times New Roman"/>
          <w:b/>
          <w:sz w:val="26"/>
          <w:szCs w:val="26"/>
          <w:lang w:val="ru-RU"/>
        </w:rPr>
        <w:t>общих расходов страны</w:t>
      </w:r>
      <w:r w:rsidRPr="004346B8">
        <w:rPr>
          <w:rFonts w:ascii="Times New Roman" w:hAnsi="Times New Roman" w:cs="Times New Roman"/>
          <w:sz w:val="26"/>
          <w:szCs w:val="26"/>
          <w:lang w:val="ru-RU"/>
        </w:rPr>
        <w:t xml:space="preserve"> </w:t>
      </w:r>
      <w:r w:rsidR="004978F2" w:rsidRPr="004346B8">
        <w:rPr>
          <w:rFonts w:ascii="Times New Roman" w:hAnsi="Times New Roman" w:cs="Times New Roman"/>
          <w:sz w:val="26"/>
          <w:szCs w:val="26"/>
          <w:lang w:val="ru-RU"/>
        </w:rPr>
        <w:t>на</w:t>
      </w:r>
      <w:r w:rsidRPr="004346B8">
        <w:rPr>
          <w:rFonts w:ascii="Times New Roman" w:hAnsi="Times New Roman" w:cs="Times New Roman"/>
          <w:sz w:val="26"/>
          <w:szCs w:val="26"/>
          <w:lang w:val="ru-RU"/>
        </w:rPr>
        <w:t xml:space="preserve"> систем</w:t>
      </w:r>
      <w:r w:rsidR="004978F2" w:rsidRPr="004346B8">
        <w:rPr>
          <w:rFonts w:ascii="Times New Roman" w:hAnsi="Times New Roman" w:cs="Times New Roman"/>
          <w:sz w:val="26"/>
          <w:szCs w:val="26"/>
          <w:lang w:val="ru-RU"/>
        </w:rPr>
        <w:t>у</w:t>
      </w:r>
      <w:r w:rsidRPr="004346B8">
        <w:rPr>
          <w:rFonts w:ascii="Times New Roman" w:hAnsi="Times New Roman" w:cs="Times New Roman"/>
          <w:sz w:val="26"/>
          <w:szCs w:val="26"/>
          <w:lang w:val="ru-RU"/>
        </w:rPr>
        <w:t xml:space="preserve"> здравоохранения.</w:t>
      </w:r>
    </w:p>
    <w:p w14:paraId="2388F394" w14:textId="77777777" w:rsidR="00DE6FC4" w:rsidRPr="004346B8" w:rsidRDefault="004978F2" w:rsidP="00E12979">
      <w:pPr>
        <w:tabs>
          <w:tab w:val="left" w:pos="567"/>
        </w:tabs>
        <w:autoSpaceDE w:val="0"/>
        <w:autoSpaceDN w:val="0"/>
        <w:adjustRightInd w:val="0"/>
        <w:spacing w:after="0" w:line="240" w:lineRule="auto"/>
        <w:ind w:firstLine="567"/>
        <w:contextualSpacing/>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Министерством для достижения данного индикатора</w:t>
      </w:r>
      <w:r w:rsidR="006C45AD" w:rsidRPr="004346B8">
        <w:rPr>
          <w:rFonts w:ascii="Times New Roman" w:hAnsi="Times New Roman" w:cs="Times New Roman"/>
          <w:sz w:val="26"/>
          <w:szCs w:val="26"/>
          <w:lang w:val="ru-RU"/>
        </w:rPr>
        <w:t xml:space="preserve"> в 2022 </w:t>
      </w:r>
      <w:r w:rsidR="004D1E8D" w:rsidRPr="004346B8">
        <w:rPr>
          <w:rFonts w:ascii="Times New Roman" w:hAnsi="Times New Roman" w:cs="Times New Roman"/>
          <w:sz w:val="26"/>
          <w:szCs w:val="26"/>
          <w:lang w:val="ru-RU"/>
        </w:rPr>
        <w:t>году проведена</w:t>
      </w:r>
      <w:r w:rsidR="00420475" w:rsidRPr="004346B8">
        <w:rPr>
          <w:rFonts w:ascii="Times New Roman" w:hAnsi="Times New Roman" w:cs="Times New Roman"/>
          <w:sz w:val="26"/>
          <w:szCs w:val="26"/>
          <w:lang w:val="ru-RU"/>
        </w:rPr>
        <w:t xml:space="preserve"> системная</w:t>
      </w:r>
      <w:r w:rsidRPr="004346B8">
        <w:rPr>
          <w:rFonts w:ascii="Times New Roman" w:hAnsi="Times New Roman" w:cs="Times New Roman"/>
          <w:sz w:val="26"/>
          <w:szCs w:val="26"/>
          <w:lang w:val="ru-RU"/>
        </w:rPr>
        <w:t xml:space="preserve"> работа по улучшению инфраструктуры</w:t>
      </w:r>
      <w:r w:rsidR="00420475" w:rsidRPr="004346B8">
        <w:rPr>
          <w:rFonts w:ascii="Times New Roman" w:hAnsi="Times New Roman" w:cs="Times New Roman"/>
          <w:sz w:val="26"/>
          <w:szCs w:val="26"/>
          <w:lang w:val="ru-RU"/>
        </w:rPr>
        <w:t xml:space="preserve"> </w:t>
      </w:r>
      <w:r w:rsidR="00420475" w:rsidRPr="004346B8">
        <w:rPr>
          <w:rFonts w:ascii="Times New Roman" w:hAnsi="Times New Roman" w:cs="Times New Roman"/>
          <w:i/>
          <w:sz w:val="24"/>
          <w:szCs w:val="26"/>
          <w:lang w:val="ru-RU"/>
        </w:rPr>
        <w:t>(снижение износа изданий до 44,7 %)</w:t>
      </w:r>
      <w:r w:rsidRPr="004346B8">
        <w:rPr>
          <w:rFonts w:ascii="Times New Roman" w:hAnsi="Times New Roman" w:cs="Times New Roman"/>
          <w:sz w:val="26"/>
          <w:szCs w:val="26"/>
          <w:lang w:val="ru-RU"/>
        </w:rPr>
        <w:t>, обеспечению кадровыми ресурсами</w:t>
      </w:r>
      <w:r w:rsidR="00420475" w:rsidRPr="004346B8">
        <w:rPr>
          <w:rFonts w:ascii="Times New Roman" w:hAnsi="Times New Roman" w:cs="Times New Roman"/>
          <w:sz w:val="26"/>
          <w:szCs w:val="26"/>
          <w:lang w:val="ru-RU"/>
        </w:rPr>
        <w:t xml:space="preserve"> </w:t>
      </w:r>
      <w:r w:rsidR="00420475" w:rsidRPr="004346B8">
        <w:rPr>
          <w:rFonts w:ascii="Times New Roman" w:hAnsi="Times New Roman" w:cs="Times New Roman"/>
          <w:i/>
          <w:sz w:val="24"/>
          <w:szCs w:val="26"/>
          <w:lang w:val="ru-RU"/>
        </w:rPr>
        <w:t>(трудоустроены 1722 выпускников)</w:t>
      </w:r>
      <w:r w:rsidR="006C45AD" w:rsidRPr="004346B8">
        <w:rPr>
          <w:rFonts w:ascii="Times New Roman" w:hAnsi="Times New Roman" w:cs="Times New Roman"/>
          <w:i/>
          <w:sz w:val="24"/>
          <w:szCs w:val="26"/>
          <w:lang w:val="ru-RU"/>
        </w:rPr>
        <w:t>,</w:t>
      </w:r>
      <w:r w:rsidR="006C45AD" w:rsidRPr="004346B8">
        <w:rPr>
          <w:rFonts w:ascii="Times New Roman" w:hAnsi="Times New Roman" w:cs="Times New Roman"/>
          <w:sz w:val="26"/>
          <w:szCs w:val="26"/>
          <w:lang w:val="ru-RU"/>
        </w:rPr>
        <w:t xml:space="preserve"> ЛС и МИ</w:t>
      </w:r>
      <w:r w:rsidR="006C45AD" w:rsidRPr="004346B8">
        <w:rPr>
          <w:rFonts w:ascii="Times New Roman" w:hAnsi="Times New Roman" w:cs="Times New Roman"/>
          <w:i/>
          <w:sz w:val="24"/>
          <w:szCs w:val="26"/>
          <w:lang w:val="ru-RU"/>
        </w:rPr>
        <w:t xml:space="preserve"> (закуплены 1 587 наименований ЛС и МИ)</w:t>
      </w:r>
      <w:r w:rsidRPr="004346B8">
        <w:rPr>
          <w:rFonts w:ascii="Times New Roman" w:hAnsi="Times New Roman" w:cs="Times New Roman"/>
          <w:i/>
          <w:sz w:val="24"/>
          <w:szCs w:val="26"/>
          <w:lang w:val="ru-RU"/>
        </w:rPr>
        <w:t xml:space="preserve">, </w:t>
      </w:r>
      <w:r w:rsidRPr="004346B8">
        <w:rPr>
          <w:rFonts w:ascii="Times New Roman" w:hAnsi="Times New Roman" w:cs="Times New Roman"/>
          <w:sz w:val="26"/>
          <w:szCs w:val="26"/>
          <w:lang w:val="ru-RU"/>
        </w:rPr>
        <w:t xml:space="preserve">оснащению оборудованием </w:t>
      </w:r>
      <w:r w:rsidRPr="004346B8">
        <w:rPr>
          <w:rFonts w:ascii="Times New Roman" w:hAnsi="Times New Roman" w:cs="Times New Roman"/>
          <w:i/>
          <w:sz w:val="24"/>
          <w:szCs w:val="26"/>
          <w:lang w:val="ru-RU"/>
        </w:rPr>
        <w:t>(закуп 177 ед. медицинской техники)</w:t>
      </w:r>
      <w:r w:rsidR="00420475" w:rsidRPr="004346B8">
        <w:rPr>
          <w:rFonts w:ascii="Times New Roman" w:hAnsi="Times New Roman" w:cs="Times New Roman"/>
          <w:i/>
          <w:sz w:val="24"/>
          <w:szCs w:val="26"/>
          <w:lang w:val="ru-RU"/>
        </w:rPr>
        <w:t xml:space="preserve"> </w:t>
      </w:r>
      <w:r w:rsidR="00420475" w:rsidRPr="004346B8">
        <w:rPr>
          <w:rFonts w:ascii="Times New Roman" w:hAnsi="Times New Roman" w:cs="Times New Roman"/>
          <w:sz w:val="26"/>
          <w:szCs w:val="26"/>
          <w:lang w:val="ru-RU"/>
        </w:rPr>
        <w:t xml:space="preserve">и др. </w:t>
      </w:r>
    </w:p>
    <w:p w14:paraId="75462AF9" w14:textId="757D77FE" w:rsidR="00DE6FC4" w:rsidRPr="004346B8" w:rsidRDefault="00DE6FC4" w:rsidP="004346B8">
      <w:pPr>
        <w:pBdr>
          <w:bottom w:val="single" w:sz="4" w:space="0" w:color="FFFFFF"/>
        </w:pBdr>
        <w:autoSpaceDE w:val="0"/>
        <w:spacing w:after="0" w:line="240" w:lineRule="auto"/>
        <w:ind w:firstLine="709"/>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 xml:space="preserve">Финансовые средства в 2022 году были направлены на повышение доступности медицинской помощи через увеличение объемов по отдельным видам медицинским помощи, реализацию развития новых инициатив, а также на рост тарифов с учетом повышения заработной платы работникам медицинских организаций. </w:t>
      </w:r>
    </w:p>
    <w:p w14:paraId="50C33F1A" w14:textId="1FEB943C" w:rsidR="006C45AD" w:rsidRPr="004346B8" w:rsidRDefault="004D1E8D" w:rsidP="00DE6FC4">
      <w:pPr>
        <w:tabs>
          <w:tab w:val="left" w:pos="567"/>
        </w:tabs>
        <w:autoSpaceDE w:val="0"/>
        <w:autoSpaceDN w:val="0"/>
        <w:adjustRightInd w:val="0"/>
        <w:spacing w:after="0" w:line="240" w:lineRule="auto"/>
        <w:ind w:firstLine="567"/>
        <w:contextualSpacing/>
        <w:jc w:val="both"/>
        <w:rPr>
          <w:rFonts w:ascii="Times New Roman" w:eastAsiaTheme="minorHAnsi" w:hAnsi="Times New Roman" w:cs="Times New Roman"/>
          <w:i/>
          <w:sz w:val="26"/>
          <w:szCs w:val="26"/>
          <w:lang w:val="ru-RU"/>
        </w:rPr>
      </w:pPr>
      <w:r w:rsidRPr="004346B8">
        <w:rPr>
          <w:rFonts w:ascii="Times New Roman" w:hAnsi="Times New Roman" w:cs="Times New Roman"/>
          <w:sz w:val="26"/>
          <w:szCs w:val="26"/>
          <w:lang w:val="ru-RU"/>
        </w:rPr>
        <w:t xml:space="preserve"> </w:t>
      </w:r>
      <w:r w:rsidR="006C45AD" w:rsidRPr="004346B8">
        <w:rPr>
          <w:rFonts w:ascii="Times New Roman" w:eastAsiaTheme="minorHAnsi" w:hAnsi="Times New Roman" w:cs="Times New Roman"/>
          <w:sz w:val="26"/>
          <w:szCs w:val="26"/>
          <w:lang w:val="ru-RU"/>
        </w:rPr>
        <w:t xml:space="preserve">С целью совершенствования деятельности Службы поддержки пациента и внутренней экспертизы еженедельно проводится семинар-совещание по вопросам аккредитации, стандартам аккредитации и механизмам управления качеством медицинских услуг </w:t>
      </w:r>
      <w:r w:rsidR="006C45AD" w:rsidRPr="004346B8">
        <w:rPr>
          <w:rFonts w:ascii="Times New Roman" w:eastAsiaTheme="minorHAnsi" w:hAnsi="Times New Roman" w:cs="Times New Roman"/>
          <w:i/>
          <w:sz w:val="24"/>
          <w:szCs w:val="26"/>
          <w:lang w:val="ru-RU"/>
        </w:rPr>
        <w:t>(за ноябрь-декабрь 2022 года обучено сотрудники 942 МО</w:t>
      </w:r>
      <w:r w:rsidR="006C45AD" w:rsidRPr="004346B8">
        <w:rPr>
          <w:rFonts w:ascii="Times New Roman" w:eastAsiaTheme="minorHAnsi" w:hAnsi="Times New Roman" w:cs="Times New Roman"/>
          <w:i/>
          <w:sz w:val="26"/>
          <w:szCs w:val="26"/>
          <w:lang w:val="ru-RU"/>
        </w:rPr>
        <w:t xml:space="preserve">). </w:t>
      </w:r>
    </w:p>
    <w:p w14:paraId="726E87CE" w14:textId="6F7BE458" w:rsidR="00E12979" w:rsidRPr="004346B8" w:rsidRDefault="005E16D3" w:rsidP="00E12979">
      <w:pPr>
        <w:tabs>
          <w:tab w:val="left" w:pos="567"/>
        </w:tabs>
        <w:autoSpaceDE w:val="0"/>
        <w:autoSpaceDN w:val="0"/>
        <w:adjustRightInd w:val="0"/>
        <w:spacing w:after="0" w:line="240" w:lineRule="auto"/>
        <w:ind w:firstLine="567"/>
        <w:contextualSpacing/>
        <w:jc w:val="both"/>
        <w:rPr>
          <w:rFonts w:ascii="Times New Roman" w:hAnsi="Times New Roman" w:cs="Times New Roman"/>
          <w:bCs/>
          <w:spacing w:val="2"/>
          <w:sz w:val="26"/>
          <w:szCs w:val="26"/>
          <w:shd w:val="clear" w:color="auto" w:fill="FFFFFF"/>
          <w:lang w:val="kk-KZ"/>
        </w:rPr>
      </w:pPr>
      <w:r w:rsidRPr="004346B8">
        <w:rPr>
          <w:rFonts w:ascii="Times New Roman" w:hAnsi="Times New Roman" w:cs="Times New Roman"/>
          <w:bCs/>
          <w:spacing w:val="2"/>
          <w:sz w:val="26"/>
          <w:szCs w:val="26"/>
          <w:shd w:val="clear" w:color="auto" w:fill="FFFFFF"/>
          <w:lang w:val="ru-RU"/>
        </w:rPr>
        <w:t xml:space="preserve">  </w:t>
      </w:r>
      <w:r w:rsidR="00E12979" w:rsidRPr="004346B8">
        <w:rPr>
          <w:rFonts w:ascii="Times New Roman" w:hAnsi="Times New Roman" w:cs="Times New Roman"/>
          <w:bCs/>
          <w:spacing w:val="2"/>
          <w:sz w:val="26"/>
          <w:szCs w:val="26"/>
          <w:shd w:val="clear" w:color="auto" w:fill="FFFFFF"/>
          <w:lang w:val="kk-KZ"/>
        </w:rPr>
        <w:t xml:space="preserve">В 2023 году согласно графику планируется провести обучение в виде семинара для сотрудников </w:t>
      </w:r>
      <w:r w:rsidR="00E12979" w:rsidRPr="004346B8">
        <w:rPr>
          <w:rFonts w:ascii="Times New Roman" w:hAnsi="Times New Roman" w:cs="Times New Roman"/>
          <w:sz w:val="26"/>
          <w:szCs w:val="26"/>
          <w:lang w:val="ru-RU"/>
        </w:rPr>
        <w:t>Службы</w:t>
      </w:r>
      <w:r w:rsidR="00E12979" w:rsidRPr="004346B8">
        <w:rPr>
          <w:rFonts w:ascii="Times New Roman" w:hAnsi="Times New Roman" w:cs="Times New Roman"/>
          <w:sz w:val="26"/>
          <w:szCs w:val="26"/>
          <w:lang w:val="kk-KZ"/>
        </w:rPr>
        <w:t xml:space="preserve"> поддержки пациента и внутренней экспертизы</w:t>
      </w:r>
      <w:r w:rsidR="00E12979" w:rsidRPr="004346B8">
        <w:rPr>
          <w:rFonts w:ascii="Times New Roman" w:hAnsi="Times New Roman" w:cs="Times New Roman"/>
          <w:bCs/>
          <w:spacing w:val="2"/>
          <w:sz w:val="26"/>
          <w:szCs w:val="26"/>
          <w:shd w:val="clear" w:color="auto" w:fill="FFFFFF"/>
          <w:lang w:val="kk-KZ"/>
        </w:rPr>
        <w:t xml:space="preserve"> 2227 медицинских организаций. </w:t>
      </w:r>
    </w:p>
    <w:p w14:paraId="155CD67C" w14:textId="4C8291E8" w:rsidR="00E12979" w:rsidRPr="004346B8" w:rsidRDefault="00E12979" w:rsidP="00E12979">
      <w:pPr>
        <w:tabs>
          <w:tab w:val="left" w:pos="567"/>
        </w:tabs>
        <w:autoSpaceDE w:val="0"/>
        <w:autoSpaceDN w:val="0"/>
        <w:adjustRightInd w:val="0"/>
        <w:spacing w:after="0" w:line="240" w:lineRule="auto"/>
        <w:ind w:firstLine="567"/>
        <w:contextualSpacing/>
        <w:jc w:val="both"/>
        <w:rPr>
          <w:rFonts w:ascii="Times New Roman" w:hAnsi="Times New Roman" w:cs="Times New Roman"/>
          <w:bCs/>
          <w:sz w:val="24"/>
          <w:szCs w:val="26"/>
          <w:lang w:val="kk-KZ"/>
        </w:rPr>
      </w:pPr>
      <w:r w:rsidRPr="004346B8">
        <w:rPr>
          <w:rFonts w:ascii="Times New Roman" w:hAnsi="Times New Roman" w:cs="Times New Roman"/>
          <w:bCs/>
          <w:spacing w:val="2"/>
          <w:sz w:val="26"/>
          <w:szCs w:val="26"/>
          <w:shd w:val="clear" w:color="auto" w:fill="FFFFFF"/>
          <w:lang w:val="kk-KZ"/>
        </w:rPr>
        <w:tab/>
        <w:t xml:space="preserve">Также прорабатывается вопрос обучения сотрудников данной Службы </w:t>
      </w:r>
      <w:r w:rsidRPr="004346B8">
        <w:rPr>
          <w:rFonts w:ascii="Times New Roman" w:hAnsi="Times New Roman" w:cs="Times New Roman"/>
          <w:bCs/>
          <w:sz w:val="26"/>
          <w:szCs w:val="26"/>
          <w:lang w:val="kk-KZ"/>
        </w:rPr>
        <w:t xml:space="preserve">через Национальный научный центр развития здравоохранения имени С. Каирбековой согласно разработанной рабочей учебной программе с выдачей сертификата </w:t>
      </w:r>
      <w:r w:rsidRPr="004346B8">
        <w:rPr>
          <w:rFonts w:ascii="Times New Roman" w:hAnsi="Times New Roman" w:cs="Times New Roman"/>
          <w:bCs/>
          <w:sz w:val="24"/>
          <w:szCs w:val="26"/>
          <w:lang w:val="kk-KZ"/>
        </w:rPr>
        <w:t>(</w:t>
      </w:r>
      <w:r w:rsidRPr="004346B8">
        <w:rPr>
          <w:rFonts w:ascii="Times New Roman" w:hAnsi="Times New Roman" w:cs="Times New Roman"/>
          <w:bCs/>
          <w:i/>
          <w:sz w:val="24"/>
          <w:szCs w:val="26"/>
          <w:lang w:val="kk-KZ"/>
        </w:rPr>
        <w:t>16 часов для руководителей МО – 16 час., руководителей и специалистов  Служб - 60 час.)</w:t>
      </w:r>
      <w:r w:rsidRPr="004346B8">
        <w:rPr>
          <w:rFonts w:ascii="Times New Roman" w:hAnsi="Times New Roman" w:cs="Times New Roman"/>
          <w:bCs/>
          <w:sz w:val="24"/>
          <w:szCs w:val="26"/>
          <w:lang w:val="kk-KZ"/>
        </w:rPr>
        <w:t>.</w:t>
      </w:r>
    </w:p>
    <w:p w14:paraId="259D1536" w14:textId="7E862150" w:rsidR="00E12979" w:rsidRPr="004346B8" w:rsidRDefault="00E12979" w:rsidP="00E12979">
      <w:pPr>
        <w:tabs>
          <w:tab w:val="left" w:pos="567"/>
        </w:tabs>
        <w:autoSpaceDE w:val="0"/>
        <w:autoSpaceDN w:val="0"/>
        <w:adjustRightInd w:val="0"/>
        <w:spacing w:after="0" w:line="240" w:lineRule="auto"/>
        <w:ind w:firstLine="567"/>
        <w:contextualSpacing/>
        <w:jc w:val="both"/>
        <w:rPr>
          <w:rFonts w:ascii="Times New Roman" w:hAnsi="Times New Roman" w:cs="Times New Roman"/>
          <w:bCs/>
          <w:sz w:val="26"/>
          <w:szCs w:val="26"/>
          <w:lang w:val="kk-KZ"/>
        </w:rPr>
      </w:pPr>
      <w:r w:rsidRPr="004346B8">
        <w:rPr>
          <w:rFonts w:ascii="Times New Roman" w:hAnsi="Times New Roman" w:cs="Times New Roman"/>
          <w:sz w:val="26"/>
          <w:szCs w:val="26"/>
          <w:lang w:val="kk-KZ"/>
        </w:rPr>
        <w:t xml:space="preserve">  В настоящее время разработан проект приказа МЗ РК </w:t>
      </w:r>
      <w:r w:rsidRPr="004346B8">
        <w:rPr>
          <w:rFonts w:ascii="Times New Roman" w:hAnsi="Times New Roman" w:cs="Times New Roman"/>
          <w:i/>
          <w:sz w:val="24"/>
          <w:szCs w:val="26"/>
          <w:lang w:val="kk-KZ"/>
        </w:rPr>
        <w:t xml:space="preserve">«О </w:t>
      </w:r>
      <w:r w:rsidRPr="004346B8">
        <w:rPr>
          <w:rFonts w:ascii="Times New Roman" w:hAnsi="Times New Roman" w:cs="Times New Roman"/>
          <w:i/>
          <w:sz w:val="24"/>
          <w:szCs w:val="26"/>
          <w:lang w:val="ru-RU"/>
        </w:rPr>
        <w:t>внесений изменений</w:t>
      </w:r>
      <w:r w:rsidRPr="004346B8">
        <w:rPr>
          <w:rFonts w:ascii="Times New Roman" w:hAnsi="Times New Roman" w:cs="Times New Roman"/>
          <w:i/>
          <w:sz w:val="24"/>
          <w:szCs w:val="26"/>
          <w:lang w:val="kk-KZ"/>
        </w:rPr>
        <w:t xml:space="preserve"> и дополнений</w:t>
      </w:r>
      <w:r w:rsidRPr="004346B8">
        <w:rPr>
          <w:rFonts w:ascii="Times New Roman" w:hAnsi="Times New Roman" w:cs="Times New Roman"/>
          <w:i/>
          <w:sz w:val="24"/>
          <w:szCs w:val="26"/>
          <w:lang w:val="ru-RU"/>
        </w:rPr>
        <w:t xml:space="preserve"> в приказ Министра здравоохранения РК от 3 декабря 2020 года № ҚР ДСМ-</w:t>
      </w:r>
      <w:r w:rsidRPr="004346B8">
        <w:rPr>
          <w:rFonts w:ascii="Times New Roman" w:hAnsi="Times New Roman" w:cs="Times New Roman"/>
          <w:i/>
          <w:sz w:val="24"/>
          <w:szCs w:val="26"/>
          <w:lang w:val="ru-RU"/>
        </w:rPr>
        <w:lastRenderedPageBreak/>
        <w:t>230/2020 «Об утверждении правил организации и проведения внутренней и внешней экспертиз качества медицинских услуг(помощи)»</w:t>
      </w:r>
      <w:r w:rsidRPr="004346B8">
        <w:rPr>
          <w:rFonts w:ascii="Times New Roman" w:hAnsi="Times New Roman" w:cs="Times New Roman"/>
          <w:sz w:val="26"/>
          <w:szCs w:val="26"/>
          <w:lang w:val="kk-KZ"/>
        </w:rPr>
        <w:t xml:space="preserve">, где предусмотрены </w:t>
      </w:r>
      <w:r w:rsidRPr="004346B8">
        <w:rPr>
          <w:rFonts w:ascii="Times New Roman" w:hAnsi="Times New Roman" w:cs="Times New Roman"/>
          <w:sz w:val="26"/>
          <w:szCs w:val="26"/>
          <w:lang w:val="ru-RU"/>
        </w:rPr>
        <w:t xml:space="preserve">функционал, организационная структура, квалификационные требования и компетенции, </w:t>
      </w:r>
      <w:r w:rsidRPr="004346B8">
        <w:rPr>
          <w:rFonts w:ascii="Times New Roman" w:hAnsi="Times New Roman" w:cs="Times New Roman"/>
          <w:sz w:val="26"/>
          <w:szCs w:val="26"/>
          <w:lang w:val="kk-KZ"/>
        </w:rPr>
        <w:t xml:space="preserve">а также </w:t>
      </w:r>
      <w:r w:rsidRPr="004346B8">
        <w:rPr>
          <w:rFonts w:ascii="Times New Roman" w:hAnsi="Times New Roman" w:cs="Times New Roman"/>
          <w:sz w:val="26"/>
          <w:szCs w:val="26"/>
          <w:lang w:val="ru-RU"/>
        </w:rPr>
        <w:t>индикаторы оценки деятельности</w:t>
      </w:r>
      <w:r w:rsidRPr="004346B8">
        <w:rPr>
          <w:rFonts w:ascii="Times New Roman" w:hAnsi="Times New Roman" w:cs="Times New Roman"/>
          <w:sz w:val="26"/>
          <w:szCs w:val="26"/>
          <w:lang w:val="kk-KZ"/>
        </w:rPr>
        <w:t xml:space="preserve"> </w:t>
      </w:r>
      <w:r w:rsidRPr="004346B8">
        <w:rPr>
          <w:rFonts w:ascii="Times New Roman" w:hAnsi="Times New Roman" w:cs="Times New Roman"/>
          <w:sz w:val="26"/>
          <w:szCs w:val="26"/>
          <w:lang w:val="ru-RU"/>
        </w:rPr>
        <w:t>сотрудников Службы</w:t>
      </w:r>
      <w:r w:rsidRPr="004346B8">
        <w:rPr>
          <w:rFonts w:ascii="Times New Roman" w:hAnsi="Times New Roman" w:cs="Times New Roman"/>
          <w:sz w:val="26"/>
          <w:szCs w:val="26"/>
          <w:lang w:val="kk-KZ"/>
        </w:rPr>
        <w:t xml:space="preserve"> поддержки пациента и внутренней экспертизы.</w:t>
      </w:r>
    </w:p>
    <w:p w14:paraId="16437B02" w14:textId="75082606" w:rsidR="00E12979" w:rsidRPr="004346B8" w:rsidRDefault="00E12979" w:rsidP="00E12979">
      <w:pPr>
        <w:spacing w:after="0" w:line="240" w:lineRule="auto"/>
        <w:jc w:val="both"/>
        <w:rPr>
          <w:rFonts w:ascii="Times New Roman" w:eastAsia="Times New Roman" w:hAnsi="Times New Roman" w:cs="Times New Roman"/>
          <w:bCs/>
          <w:sz w:val="26"/>
          <w:szCs w:val="26"/>
          <w:lang w:val="kk-KZ" w:eastAsia="en-GB"/>
        </w:rPr>
      </w:pPr>
      <w:r w:rsidRPr="004346B8">
        <w:rPr>
          <w:rFonts w:ascii="Times New Roman" w:eastAsia="Times New Roman" w:hAnsi="Times New Roman" w:cs="Times New Roman"/>
          <w:bCs/>
          <w:sz w:val="26"/>
          <w:szCs w:val="26"/>
          <w:lang w:val="kk-KZ" w:eastAsia="en-GB"/>
        </w:rPr>
        <w:t xml:space="preserve">         </w:t>
      </w:r>
      <w:r w:rsidRPr="004346B8">
        <w:rPr>
          <w:rFonts w:ascii="Times New Roman" w:eastAsia="Times New Roman" w:hAnsi="Times New Roman" w:cs="Times New Roman"/>
          <w:bCs/>
          <w:sz w:val="26"/>
          <w:szCs w:val="26"/>
          <w:lang w:val="kk-KZ" w:eastAsia="en-GB"/>
        </w:rPr>
        <w:tab/>
        <w:t>Вместе  с тем, направлено письмо  в управления здравоохранения регионов и территориальные департаменты Комитета</w:t>
      </w:r>
      <w:r w:rsidR="006C45AD" w:rsidRPr="004346B8">
        <w:rPr>
          <w:rFonts w:ascii="Times New Roman" w:eastAsia="Times New Roman" w:hAnsi="Times New Roman" w:cs="Times New Roman"/>
          <w:bCs/>
          <w:sz w:val="26"/>
          <w:szCs w:val="26"/>
          <w:lang w:val="kk-KZ" w:eastAsia="en-GB"/>
        </w:rPr>
        <w:t xml:space="preserve"> медицинского и фармацевтического контроля  </w:t>
      </w:r>
      <w:r w:rsidRPr="004346B8">
        <w:rPr>
          <w:rFonts w:ascii="Times New Roman" w:eastAsia="Times New Roman" w:hAnsi="Times New Roman" w:cs="Times New Roman"/>
          <w:bCs/>
          <w:sz w:val="26"/>
          <w:szCs w:val="26"/>
          <w:lang w:val="kk-KZ" w:eastAsia="en-GB"/>
        </w:rPr>
        <w:t xml:space="preserve"> о принятии мер для повышение удовлетворенности населения качеством и доступностью медицинских услуг (</w:t>
      </w:r>
      <w:r w:rsidRPr="004346B8">
        <w:rPr>
          <w:rFonts w:ascii="Times New Roman" w:eastAsia="Times New Roman" w:hAnsi="Times New Roman" w:cs="Times New Roman"/>
          <w:bCs/>
          <w:i/>
          <w:sz w:val="26"/>
          <w:szCs w:val="26"/>
          <w:lang w:val="kk-KZ" w:eastAsia="en-GB"/>
        </w:rPr>
        <w:t>от 20 января 2023 года исх. № 25-02-25/198-И)</w:t>
      </w:r>
      <w:r w:rsidRPr="004346B8">
        <w:rPr>
          <w:rFonts w:ascii="Times New Roman" w:eastAsia="Times New Roman" w:hAnsi="Times New Roman" w:cs="Times New Roman"/>
          <w:bCs/>
          <w:sz w:val="26"/>
          <w:szCs w:val="26"/>
          <w:lang w:val="kk-KZ" w:eastAsia="en-GB"/>
        </w:rPr>
        <w:t>.</w:t>
      </w:r>
    </w:p>
    <w:p w14:paraId="48BF5872" w14:textId="567EE14D" w:rsidR="00762FB8" w:rsidRPr="004346B8" w:rsidRDefault="00CA48C5" w:rsidP="00C80A63">
      <w:pPr>
        <w:spacing w:after="0" w:line="240" w:lineRule="auto"/>
        <w:jc w:val="both"/>
        <w:rPr>
          <w:rFonts w:ascii="Times New Roman" w:eastAsia="Calibri" w:hAnsi="Times New Roman" w:cs="Times New Roman"/>
          <w:sz w:val="26"/>
          <w:szCs w:val="26"/>
          <w:lang w:val="ru-RU"/>
        </w:rPr>
      </w:pPr>
      <w:r w:rsidRPr="004346B8">
        <w:rPr>
          <w:rFonts w:ascii="Times New Roman" w:eastAsia="Calibri" w:hAnsi="Times New Roman" w:cs="Times New Roman"/>
          <w:sz w:val="26"/>
          <w:szCs w:val="26"/>
          <w:lang w:val="ru-RU"/>
        </w:rPr>
        <w:t xml:space="preserve">        </w:t>
      </w:r>
      <w:r w:rsidR="00E12979" w:rsidRPr="004346B8">
        <w:rPr>
          <w:rFonts w:ascii="Times New Roman" w:eastAsia="Calibri" w:hAnsi="Times New Roman" w:cs="Times New Roman"/>
          <w:sz w:val="26"/>
          <w:szCs w:val="26"/>
          <w:lang w:val="ru-RU"/>
        </w:rPr>
        <w:tab/>
      </w:r>
      <w:r w:rsidR="00762FB8" w:rsidRPr="004346B8">
        <w:rPr>
          <w:rFonts w:ascii="Times New Roman" w:eastAsia="Calibri" w:hAnsi="Times New Roman" w:cs="Times New Roman"/>
          <w:sz w:val="26"/>
          <w:szCs w:val="26"/>
          <w:lang w:val="ru-RU"/>
        </w:rPr>
        <w:t xml:space="preserve">На основе анализа проблем </w:t>
      </w:r>
      <w:r w:rsidR="00762FB8" w:rsidRPr="004346B8">
        <w:rPr>
          <w:rFonts w:ascii="Times New Roman" w:hAnsi="Times New Roman" w:cs="Times New Roman"/>
          <w:sz w:val="26"/>
          <w:szCs w:val="26"/>
          <w:lang w:val="ru-RU"/>
        </w:rPr>
        <w:t xml:space="preserve">в системе здравоохранения, в том числе за счет пандемии </w:t>
      </w:r>
      <w:r w:rsidR="00762FB8" w:rsidRPr="004346B8">
        <w:rPr>
          <w:rFonts w:ascii="Times New Roman" w:eastAsia="Calibri" w:hAnsi="Times New Roman" w:cs="Times New Roman"/>
          <w:sz w:val="26"/>
          <w:szCs w:val="26"/>
        </w:rPr>
        <w:t>COVID</w:t>
      </w:r>
      <w:r w:rsidR="00762FB8" w:rsidRPr="004346B8">
        <w:rPr>
          <w:rFonts w:ascii="Times New Roman" w:eastAsia="Calibri" w:hAnsi="Times New Roman" w:cs="Times New Roman"/>
          <w:sz w:val="26"/>
          <w:szCs w:val="26"/>
          <w:lang w:val="ru-RU"/>
        </w:rPr>
        <w:t>-19</w:t>
      </w:r>
      <w:r w:rsidR="00762FB8" w:rsidRPr="004346B8">
        <w:rPr>
          <w:rFonts w:ascii="Times New Roman" w:hAnsi="Times New Roman" w:cs="Times New Roman"/>
          <w:sz w:val="26"/>
          <w:szCs w:val="26"/>
          <w:lang w:val="ru-RU"/>
        </w:rPr>
        <w:t xml:space="preserve">, </w:t>
      </w:r>
      <w:r w:rsidR="00233D55" w:rsidRPr="004346B8">
        <w:rPr>
          <w:rFonts w:ascii="Times New Roman" w:hAnsi="Times New Roman" w:cs="Times New Roman"/>
          <w:sz w:val="26"/>
          <w:szCs w:val="26"/>
          <w:lang w:val="ru-RU"/>
        </w:rPr>
        <w:t xml:space="preserve">для улучшения здоровья населения </w:t>
      </w:r>
      <w:r w:rsidR="00762FB8" w:rsidRPr="004346B8">
        <w:rPr>
          <w:rFonts w:ascii="Times New Roman" w:hAnsi="Times New Roman" w:cs="Times New Roman"/>
          <w:sz w:val="26"/>
          <w:szCs w:val="26"/>
          <w:lang w:val="ru-RU"/>
        </w:rPr>
        <w:t xml:space="preserve">Министерством </w:t>
      </w:r>
      <w:r w:rsidR="00EB018C" w:rsidRPr="004346B8">
        <w:rPr>
          <w:rFonts w:ascii="Times New Roman" w:hAnsi="Times New Roman" w:cs="Times New Roman"/>
          <w:sz w:val="26"/>
          <w:szCs w:val="26"/>
          <w:lang w:val="ru-RU"/>
        </w:rPr>
        <w:t xml:space="preserve">реализуется </w:t>
      </w:r>
      <w:r w:rsidR="00762FB8" w:rsidRPr="004346B8">
        <w:rPr>
          <w:rFonts w:ascii="Times New Roman" w:hAnsi="Times New Roman" w:cs="Times New Roman"/>
          <w:b/>
          <w:sz w:val="26"/>
          <w:szCs w:val="26"/>
          <w:lang w:val="ru-RU"/>
        </w:rPr>
        <w:t>Н</w:t>
      </w:r>
      <w:r w:rsidR="00762FB8" w:rsidRPr="004346B8">
        <w:rPr>
          <w:rFonts w:ascii="Times New Roman" w:hAnsi="Times New Roman" w:cs="Times New Roman"/>
          <w:b/>
          <w:bCs/>
          <w:iCs/>
          <w:sz w:val="26"/>
          <w:szCs w:val="26"/>
          <w:lang w:val="ru-RU"/>
        </w:rPr>
        <w:t>ациональный проект «Качественное и доступное здравоохранение для каждого гражданина «Здоровая нация» на 2021-2025 годы</w:t>
      </w:r>
      <w:r w:rsidR="00215E8E" w:rsidRPr="004346B8">
        <w:rPr>
          <w:rFonts w:ascii="Times New Roman" w:hAnsi="Times New Roman" w:cs="Times New Roman"/>
          <w:b/>
          <w:bCs/>
          <w:iCs/>
          <w:sz w:val="26"/>
          <w:szCs w:val="26"/>
          <w:lang w:val="ru-RU"/>
        </w:rPr>
        <w:t xml:space="preserve"> </w:t>
      </w:r>
      <w:r w:rsidR="00215E8E" w:rsidRPr="004346B8">
        <w:rPr>
          <w:rFonts w:ascii="Times New Roman" w:eastAsia="Calibri" w:hAnsi="Times New Roman" w:cs="Times New Roman"/>
          <w:i/>
          <w:lang w:val="ru-RU"/>
        </w:rPr>
        <w:t>(ППРК №</w:t>
      </w:r>
      <w:r w:rsidR="00A11C8A" w:rsidRPr="004346B8">
        <w:rPr>
          <w:rFonts w:ascii="Times New Roman" w:eastAsia="Calibri" w:hAnsi="Times New Roman" w:cs="Times New Roman"/>
          <w:i/>
          <w:lang w:val="ru-RU"/>
        </w:rPr>
        <w:t xml:space="preserve"> </w:t>
      </w:r>
      <w:r w:rsidR="00215E8E" w:rsidRPr="004346B8">
        <w:rPr>
          <w:rFonts w:ascii="Times New Roman" w:eastAsia="Calibri" w:hAnsi="Times New Roman" w:cs="Times New Roman"/>
          <w:i/>
          <w:lang w:val="ru-RU"/>
        </w:rPr>
        <w:t>725 от 12 октября 2021 г.)</w:t>
      </w:r>
      <w:r w:rsidR="00EB018C" w:rsidRPr="004346B8">
        <w:rPr>
          <w:rFonts w:ascii="Times New Roman" w:hAnsi="Times New Roman" w:cs="Times New Roman"/>
          <w:b/>
          <w:bCs/>
          <w:iCs/>
          <w:sz w:val="26"/>
          <w:szCs w:val="26"/>
          <w:lang w:val="ru-RU"/>
        </w:rPr>
        <w:t xml:space="preserve">, утверждены </w:t>
      </w:r>
      <w:r w:rsidR="00762FB8" w:rsidRPr="004346B8">
        <w:rPr>
          <w:rFonts w:ascii="Times New Roman" w:eastAsia="Calibri" w:hAnsi="Times New Roman" w:cs="Times New Roman"/>
          <w:b/>
          <w:sz w:val="26"/>
          <w:szCs w:val="26"/>
          <w:lang w:val="ru-RU"/>
        </w:rPr>
        <w:t>Концепци</w:t>
      </w:r>
      <w:r w:rsidR="00EB018C" w:rsidRPr="004346B8">
        <w:rPr>
          <w:rFonts w:ascii="Times New Roman" w:eastAsia="Calibri" w:hAnsi="Times New Roman" w:cs="Times New Roman"/>
          <w:b/>
          <w:sz w:val="26"/>
          <w:szCs w:val="26"/>
          <w:lang w:val="ru-RU"/>
        </w:rPr>
        <w:t>я</w:t>
      </w:r>
      <w:r w:rsidR="00762FB8" w:rsidRPr="004346B8">
        <w:rPr>
          <w:rFonts w:ascii="Times New Roman" w:eastAsia="Calibri" w:hAnsi="Times New Roman" w:cs="Times New Roman"/>
          <w:b/>
          <w:sz w:val="26"/>
          <w:szCs w:val="26"/>
          <w:lang w:val="ru-RU"/>
        </w:rPr>
        <w:t xml:space="preserve"> развития здравоохранения до 202</w:t>
      </w:r>
      <w:r w:rsidR="00EB018C" w:rsidRPr="004346B8">
        <w:rPr>
          <w:rFonts w:ascii="Times New Roman" w:eastAsia="Calibri" w:hAnsi="Times New Roman" w:cs="Times New Roman"/>
          <w:b/>
          <w:sz w:val="26"/>
          <w:szCs w:val="26"/>
          <w:lang w:val="ru-RU"/>
        </w:rPr>
        <w:t>6</w:t>
      </w:r>
      <w:r w:rsidR="00762FB8" w:rsidRPr="004346B8">
        <w:rPr>
          <w:rFonts w:ascii="Times New Roman" w:eastAsia="Calibri" w:hAnsi="Times New Roman" w:cs="Times New Roman"/>
          <w:b/>
          <w:sz w:val="26"/>
          <w:szCs w:val="26"/>
          <w:lang w:val="ru-RU"/>
        </w:rPr>
        <w:t xml:space="preserve"> года</w:t>
      </w:r>
      <w:r w:rsidR="00215E8E" w:rsidRPr="004346B8">
        <w:rPr>
          <w:rFonts w:ascii="Times New Roman" w:eastAsia="Calibri" w:hAnsi="Times New Roman" w:cs="Times New Roman"/>
          <w:b/>
          <w:sz w:val="26"/>
          <w:szCs w:val="26"/>
          <w:lang w:val="ru-RU"/>
        </w:rPr>
        <w:t xml:space="preserve"> </w:t>
      </w:r>
      <w:r w:rsidR="00215E8E" w:rsidRPr="004346B8">
        <w:rPr>
          <w:rFonts w:ascii="Times New Roman" w:eastAsia="Calibri" w:hAnsi="Times New Roman" w:cs="Times New Roman"/>
          <w:i/>
          <w:lang w:val="ru-RU"/>
        </w:rPr>
        <w:t>(ППРК № 945  от 24 ноября 2022 г.)</w:t>
      </w:r>
      <w:r w:rsidR="00215E8E" w:rsidRPr="004346B8">
        <w:rPr>
          <w:rFonts w:ascii="Times New Roman" w:eastAsia="Calibri" w:hAnsi="Times New Roman" w:cs="Times New Roman"/>
          <w:sz w:val="26"/>
          <w:szCs w:val="26"/>
          <w:lang w:val="ru-RU"/>
        </w:rPr>
        <w:t xml:space="preserve"> и </w:t>
      </w:r>
      <w:r w:rsidR="00215E8E" w:rsidRPr="004346B8">
        <w:rPr>
          <w:rFonts w:ascii="Times New Roman" w:eastAsia="Calibri" w:hAnsi="Times New Roman" w:cs="Times New Roman"/>
          <w:b/>
          <w:sz w:val="26"/>
          <w:szCs w:val="26"/>
          <w:lang w:val="ru-RU"/>
        </w:rPr>
        <w:t xml:space="preserve">пилотный национальный проект «Модернизация сельского здравоохранения» </w:t>
      </w:r>
      <w:r w:rsidR="00215E8E" w:rsidRPr="004346B8">
        <w:rPr>
          <w:rFonts w:ascii="Times New Roman" w:eastAsia="Calibri" w:hAnsi="Times New Roman" w:cs="Times New Roman"/>
          <w:i/>
          <w:lang w:val="ru-RU"/>
        </w:rPr>
        <w:t>(ППРК №</w:t>
      </w:r>
      <w:r w:rsidR="008B5FB2" w:rsidRPr="004346B8">
        <w:rPr>
          <w:rFonts w:ascii="Times New Roman" w:eastAsia="Calibri" w:hAnsi="Times New Roman" w:cs="Times New Roman"/>
          <w:i/>
          <w:lang w:val="ru-RU"/>
        </w:rPr>
        <w:t xml:space="preserve"> от 30 ноября 2022 года № 962),</w:t>
      </w:r>
      <w:r w:rsidR="00215E8E" w:rsidRPr="004346B8">
        <w:rPr>
          <w:rFonts w:ascii="Times New Roman" w:eastAsia="Calibri" w:hAnsi="Times New Roman" w:cs="Times New Roman"/>
          <w:sz w:val="26"/>
          <w:szCs w:val="26"/>
          <w:lang w:val="ru-RU"/>
        </w:rPr>
        <w:t xml:space="preserve"> </w:t>
      </w:r>
      <w:r w:rsidR="00762FB8" w:rsidRPr="004346B8">
        <w:rPr>
          <w:rFonts w:ascii="Times New Roman" w:eastAsia="Calibri" w:hAnsi="Times New Roman" w:cs="Times New Roman"/>
          <w:sz w:val="26"/>
          <w:szCs w:val="26"/>
          <w:lang w:val="ru-RU"/>
        </w:rPr>
        <w:t xml:space="preserve">в которых предусмотрены </w:t>
      </w:r>
      <w:r w:rsidR="00762FB8" w:rsidRPr="004346B8">
        <w:rPr>
          <w:rFonts w:ascii="Times New Roman" w:hAnsi="Times New Roman" w:cs="Times New Roman"/>
          <w:bCs/>
          <w:iCs/>
          <w:sz w:val="26"/>
          <w:szCs w:val="26"/>
          <w:lang w:val="kk-KZ"/>
        </w:rPr>
        <w:t xml:space="preserve">развитие инфраструктуры здравоохранения, обеспечение жителей отдаленных сельских населенных пунктов мобильной медицинской помощью, </w:t>
      </w:r>
      <w:r w:rsidR="00762FB8" w:rsidRPr="004346B8">
        <w:rPr>
          <w:rFonts w:ascii="Times New Roman" w:hAnsi="Times New Roman" w:cs="Times New Roman"/>
          <w:bCs/>
          <w:iCs/>
          <w:sz w:val="26"/>
          <w:szCs w:val="26"/>
          <w:lang w:val="ru-RU"/>
        </w:rPr>
        <w:t>строительство новых объектов фельдшерско-акушерских пунктов и врачебных амбулаторий, оснащенных современным оборудованием в соответствии с минимальными стандартами оснащения, расширение спектра дистанционных медицинских услуг, лекарственное обеспечение, улучшение санитарно-эпидемиологического благополучия населения,</w:t>
      </w:r>
      <w:r w:rsidR="00215E8E" w:rsidRPr="004346B8">
        <w:rPr>
          <w:rFonts w:ascii="Times New Roman" w:hAnsi="Times New Roman" w:cs="Times New Roman"/>
          <w:bCs/>
          <w:iCs/>
          <w:sz w:val="26"/>
          <w:szCs w:val="26"/>
          <w:lang w:val="ru-RU"/>
        </w:rPr>
        <w:t xml:space="preserve"> повышение качества и доступности </w:t>
      </w:r>
      <w:r w:rsidR="00233D55" w:rsidRPr="004346B8">
        <w:rPr>
          <w:rFonts w:ascii="Times New Roman" w:hAnsi="Times New Roman" w:cs="Times New Roman"/>
          <w:bCs/>
          <w:iCs/>
          <w:sz w:val="26"/>
          <w:szCs w:val="26"/>
          <w:lang w:val="ru-RU"/>
        </w:rPr>
        <w:t xml:space="preserve">специализированной </w:t>
      </w:r>
      <w:r w:rsidR="00215E8E" w:rsidRPr="004346B8">
        <w:rPr>
          <w:rFonts w:ascii="Times New Roman" w:hAnsi="Times New Roman" w:cs="Times New Roman"/>
          <w:bCs/>
          <w:iCs/>
          <w:sz w:val="26"/>
          <w:szCs w:val="26"/>
          <w:lang w:val="ru-RU"/>
        </w:rPr>
        <w:t xml:space="preserve">медицинской помощи, </w:t>
      </w:r>
      <w:r w:rsidR="00762FB8" w:rsidRPr="004346B8">
        <w:rPr>
          <w:rFonts w:ascii="Times New Roman" w:hAnsi="Times New Roman" w:cs="Times New Roman"/>
          <w:bCs/>
          <w:iCs/>
          <w:sz w:val="26"/>
          <w:szCs w:val="26"/>
          <w:lang w:val="ru-RU"/>
        </w:rPr>
        <w:t xml:space="preserve">мотивация и обеспечение </w:t>
      </w:r>
      <w:r w:rsidR="00762FB8" w:rsidRPr="004346B8">
        <w:rPr>
          <w:rFonts w:ascii="Times New Roman" w:hAnsi="Times New Roman" w:cs="Times New Roman"/>
          <w:bCs/>
          <w:iCs/>
          <w:sz w:val="26"/>
          <w:szCs w:val="26"/>
          <w:lang w:val="kk-KZ"/>
        </w:rPr>
        <w:t>квалифицированными кадрами,</w:t>
      </w:r>
      <w:r w:rsidR="00762FB8" w:rsidRPr="004346B8">
        <w:rPr>
          <w:rFonts w:ascii="Times New Roman" w:hAnsi="Times New Roman" w:cs="Times New Roman"/>
          <w:bCs/>
          <w:iCs/>
          <w:sz w:val="26"/>
          <w:szCs w:val="26"/>
          <w:lang w:val="ru-RU"/>
        </w:rPr>
        <w:t xml:space="preserve"> развитие </w:t>
      </w:r>
      <w:r w:rsidR="00215E8E" w:rsidRPr="004346B8">
        <w:rPr>
          <w:rFonts w:ascii="Times New Roman" w:hAnsi="Times New Roman" w:cs="Times New Roman"/>
          <w:bCs/>
          <w:iCs/>
          <w:sz w:val="26"/>
          <w:szCs w:val="26"/>
          <w:lang w:val="ru-RU"/>
        </w:rPr>
        <w:t xml:space="preserve">науки, развитие </w:t>
      </w:r>
      <w:r w:rsidR="00762FB8" w:rsidRPr="004346B8">
        <w:rPr>
          <w:rFonts w:ascii="Times New Roman" w:hAnsi="Times New Roman" w:cs="Times New Roman"/>
          <w:bCs/>
          <w:iCs/>
          <w:sz w:val="26"/>
          <w:szCs w:val="26"/>
          <w:lang w:val="ru-RU"/>
        </w:rPr>
        <w:t>финансирования</w:t>
      </w:r>
      <w:r w:rsidR="00215E8E" w:rsidRPr="004346B8">
        <w:rPr>
          <w:rFonts w:ascii="Times New Roman" w:hAnsi="Times New Roman" w:cs="Times New Roman"/>
          <w:bCs/>
          <w:iCs/>
          <w:sz w:val="26"/>
          <w:szCs w:val="26"/>
          <w:lang w:val="ru-RU"/>
        </w:rPr>
        <w:t xml:space="preserve"> отрасли</w:t>
      </w:r>
      <w:r w:rsidR="00762FB8" w:rsidRPr="004346B8">
        <w:rPr>
          <w:rFonts w:ascii="Times New Roman" w:hAnsi="Times New Roman" w:cs="Times New Roman"/>
          <w:bCs/>
          <w:iCs/>
          <w:sz w:val="26"/>
          <w:szCs w:val="26"/>
          <w:lang w:val="ru-RU"/>
        </w:rPr>
        <w:t>.</w:t>
      </w:r>
    </w:p>
    <w:p w14:paraId="4AB7D9B5" w14:textId="480CD972" w:rsidR="006D2974" w:rsidRPr="004346B8" w:rsidRDefault="007F5FA2" w:rsidP="00E3017A">
      <w:pPr>
        <w:pBdr>
          <w:bottom w:val="single" w:sz="4" w:space="31" w:color="FFFFFF"/>
        </w:pBdr>
        <w:autoSpaceDE w:val="0"/>
        <w:spacing w:after="0" w:line="240" w:lineRule="auto"/>
        <w:ind w:firstLine="708"/>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Также, уч</w:t>
      </w:r>
      <w:r w:rsidR="00112900" w:rsidRPr="004346B8">
        <w:rPr>
          <w:rFonts w:ascii="Times New Roman" w:hAnsi="Times New Roman" w:cs="Times New Roman"/>
          <w:sz w:val="26"/>
          <w:szCs w:val="26"/>
          <w:lang w:val="ru-RU"/>
        </w:rPr>
        <w:t>итывая вышеизложенное и сложивше</w:t>
      </w:r>
      <w:r w:rsidRPr="004346B8">
        <w:rPr>
          <w:rFonts w:ascii="Times New Roman" w:hAnsi="Times New Roman" w:cs="Times New Roman"/>
          <w:sz w:val="26"/>
          <w:szCs w:val="26"/>
          <w:lang w:val="ru-RU"/>
        </w:rPr>
        <w:t>йся ситуаци</w:t>
      </w:r>
      <w:r w:rsidR="004B1C94" w:rsidRPr="004346B8">
        <w:rPr>
          <w:rFonts w:ascii="Times New Roman" w:hAnsi="Times New Roman" w:cs="Times New Roman"/>
          <w:sz w:val="26"/>
          <w:szCs w:val="26"/>
          <w:lang w:val="ru-RU"/>
        </w:rPr>
        <w:t>и</w:t>
      </w:r>
      <w:r w:rsidRPr="004346B8">
        <w:rPr>
          <w:rFonts w:ascii="Times New Roman" w:hAnsi="Times New Roman" w:cs="Times New Roman"/>
          <w:sz w:val="26"/>
          <w:szCs w:val="26"/>
          <w:lang w:val="ru-RU"/>
        </w:rPr>
        <w:t xml:space="preserve"> с пандемией COVID-19, Министерством </w:t>
      </w:r>
      <w:r w:rsidRPr="004346B8">
        <w:rPr>
          <w:rFonts w:ascii="Times New Roman" w:hAnsi="Times New Roman" w:cs="Times New Roman"/>
          <w:b/>
          <w:i/>
          <w:sz w:val="26"/>
          <w:szCs w:val="26"/>
          <w:lang w:val="ru-RU"/>
        </w:rPr>
        <w:t xml:space="preserve">предлагается пересмотреть </w:t>
      </w:r>
      <w:r w:rsidRPr="004346B8">
        <w:rPr>
          <w:rFonts w:ascii="Times New Roman" w:hAnsi="Times New Roman" w:cs="Times New Roman"/>
          <w:i/>
          <w:sz w:val="26"/>
          <w:szCs w:val="26"/>
          <w:lang w:val="ru-RU"/>
        </w:rPr>
        <w:t xml:space="preserve">корректировки значений </w:t>
      </w:r>
      <w:r w:rsidR="008B5FB2" w:rsidRPr="004346B8">
        <w:rPr>
          <w:rFonts w:ascii="Times New Roman" w:hAnsi="Times New Roman" w:cs="Times New Roman"/>
          <w:b/>
          <w:sz w:val="26"/>
          <w:szCs w:val="26"/>
          <w:lang w:val="ru-RU"/>
        </w:rPr>
        <w:t>5 стратегических показателей</w:t>
      </w:r>
      <w:r w:rsidR="00E65D5E" w:rsidRPr="004346B8">
        <w:rPr>
          <w:rFonts w:ascii="Times New Roman" w:hAnsi="Times New Roman" w:cs="Times New Roman"/>
          <w:b/>
          <w:sz w:val="26"/>
          <w:szCs w:val="26"/>
          <w:lang w:val="ru-RU"/>
        </w:rPr>
        <w:t xml:space="preserve"> (</w:t>
      </w:r>
      <w:r w:rsidR="00E65D5E" w:rsidRPr="004346B8">
        <w:rPr>
          <w:rFonts w:ascii="Times New Roman" w:hAnsi="Times New Roman" w:cs="Times New Roman"/>
          <w:b/>
          <w:sz w:val="26"/>
          <w:szCs w:val="26"/>
        </w:rPr>
        <w:t>C</w:t>
      </w:r>
      <w:r w:rsidR="00E65D5E" w:rsidRPr="004346B8">
        <w:rPr>
          <w:rFonts w:ascii="Times New Roman" w:hAnsi="Times New Roman" w:cs="Times New Roman"/>
          <w:b/>
          <w:sz w:val="26"/>
          <w:szCs w:val="26"/>
          <w:lang w:val="kk-KZ"/>
        </w:rPr>
        <w:t>П</w:t>
      </w:r>
      <w:r w:rsidR="00E65D5E" w:rsidRPr="004346B8">
        <w:rPr>
          <w:rFonts w:ascii="Times New Roman" w:hAnsi="Times New Roman" w:cs="Times New Roman"/>
          <w:b/>
          <w:sz w:val="26"/>
          <w:szCs w:val="26"/>
          <w:lang w:val="ru-RU"/>
        </w:rPr>
        <w:t>)</w:t>
      </w:r>
      <w:r w:rsidRPr="004346B8">
        <w:rPr>
          <w:rFonts w:ascii="Times New Roman" w:hAnsi="Times New Roman" w:cs="Times New Roman"/>
          <w:b/>
          <w:sz w:val="26"/>
          <w:szCs w:val="26"/>
          <w:lang w:val="ru-RU"/>
        </w:rPr>
        <w:t xml:space="preserve"> </w:t>
      </w:r>
      <w:r w:rsidRPr="004346B8">
        <w:rPr>
          <w:rFonts w:ascii="Times New Roman" w:hAnsi="Times New Roman" w:cs="Times New Roman"/>
          <w:sz w:val="26"/>
          <w:szCs w:val="26"/>
          <w:lang w:val="ru-RU"/>
        </w:rPr>
        <w:t>в Карт</w:t>
      </w:r>
      <w:r w:rsidR="008B5FB2" w:rsidRPr="004346B8">
        <w:rPr>
          <w:rFonts w:ascii="Times New Roman" w:hAnsi="Times New Roman" w:cs="Times New Roman"/>
          <w:sz w:val="26"/>
          <w:szCs w:val="26"/>
          <w:lang w:val="ru-RU"/>
        </w:rPr>
        <w:t>е</w:t>
      </w:r>
      <w:r w:rsidRPr="004346B8">
        <w:rPr>
          <w:rFonts w:ascii="Times New Roman" w:hAnsi="Times New Roman" w:cs="Times New Roman"/>
          <w:sz w:val="26"/>
          <w:szCs w:val="26"/>
          <w:lang w:val="ru-RU"/>
        </w:rPr>
        <w:t xml:space="preserve"> стратегических показателей до 2025 года</w:t>
      </w:r>
      <w:r w:rsidRPr="004346B8">
        <w:rPr>
          <w:rFonts w:ascii="Times New Roman" w:hAnsi="Times New Roman" w:cs="Times New Roman"/>
          <w:b/>
          <w:sz w:val="26"/>
          <w:szCs w:val="26"/>
          <w:lang w:val="ru-RU"/>
        </w:rPr>
        <w:t xml:space="preserve"> Национального плана развития Республики Казахстан до 2025 года</w:t>
      </w:r>
      <w:r w:rsidRPr="004346B8">
        <w:rPr>
          <w:rFonts w:ascii="Times New Roman" w:hAnsi="Times New Roman" w:cs="Times New Roman"/>
          <w:sz w:val="26"/>
          <w:szCs w:val="26"/>
          <w:lang w:val="ru-RU"/>
        </w:rPr>
        <w:t xml:space="preserve"> </w:t>
      </w:r>
      <w:r w:rsidRPr="004346B8">
        <w:rPr>
          <w:rFonts w:ascii="Times New Roman" w:eastAsia="Calibri" w:hAnsi="Times New Roman" w:cs="Times New Roman"/>
          <w:i/>
          <w:lang w:val="ru-RU"/>
        </w:rPr>
        <w:t>(Указ ПРК №</w:t>
      </w:r>
      <w:r w:rsidR="00E65D5E" w:rsidRPr="004346B8">
        <w:rPr>
          <w:rFonts w:ascii="Times New Roman" w:eastAsia="Calibri" w:hAnsi="Times New Roman" w:cs="Times New Roman"/>
          <w:i/>
          <w:lang w:val="ru-RU"/>
        </w:rPr>
        <w:t xml:space="preserve"> </w:t>
      </w:r>
      <w:r w:rsidRPr="004346B8">
        <w:rPr>
          <w:rFonts w:ascii="Times New Roman" w:eastAsia="Calibri" w:hAnsi="Times New Roman" w:cs="Times New Roman"/>
          <w:i/>
          <w:lang w:val="ru-RU"/>
        </w:rPr>
        <w:t>636 от 15 февраля 2018 г.)</w:t>
      </w:r>
      <w:r w:rsidR="00FA51DB" w:rsidRPr="004346B8">
        <w:rPr>
          <w:rFonts w:ascii="Times New Roman" w:hAnsi="Times New Roman" w:cs="Times New Roman"/>
          <w:bCs/>
          <w:i/>
          <w:iCs/>
          <w:sz w:val="26"/>
          <w:szCs w:val="26"/>
          <w:lang w:val="ru-RU"/>
        </w:rPr>
        <w:t>:</w:t>
      </w:r>
    </w:p>
    <w:p w14:paraId="5F543A3B" w14:textId="4C963BF6" w:rsidR="008B5FB2" w:rsidRPr="004346B8" w:rsidRDefault="006D2974" w:rsidP="008B5FB2">
      <w:pPr>
        <w:pBdr>
          <w:bottom w:val="single" w:sz="4" w:space="31" w:color="FFFFFF"/>
        </w:pBdr>
        <w:autoSpaceDE w:val="0"/>
        <w:spacing w:after="0" w:line="240" w:lineRule="auto"/>
        <w:ind w:firstLine="709"/>
        <w:jc w:val="both"/>
        <w:rPr>
          <w:rFonts w:ascii="Times New Roman" w:hAnsi="Times New Roman" w:cs="Times New Roman"/>
          <w:b/>
          <w:bCs/>
          <w:i/>
          <w:sz w:val="26"/>
          <w:szCs w:val="26"/>
          <w:bdr w:val="none" w:sz="0" w:space="0" w:color="auto" w:frame="1"/>
          <w:lang w:val="kk-KZ"/>
        </w:rPr>
      </w:pPr>
      <w:r w:rsidRPr="004346B8">
        <w:rPr>
          <w:rFonts w:ascii="Times New Roman" w:hAnsi="Times New Roman" w:cs="Times New Roman"/>
          <w:b/>
          <w:i/>
          <w:sz w:val="26"/>
          <w:szCs w:val="26"/>
          <w:lang w:val="ru-RU"/>
        </w:rPr>
        <w:t>1.</w:t>
      </w:r>
      <w:r w:rsidRPr="004346B8">
        <w:rPr>
          <w:rFonts w:ascii="Times New Roman" w:hAnsi="Times New Roman" w:cs="Times New Roman"/>
          <w:i/>
          <w:sz w:val="26"/>
          <w:szCs w:val="26"/>
          <w:lang w:val="ru-RU"/>
        </w:rPr>
        <w:t xml:space="preserve"> </w:t>
      </w:r>
      <w:r w:rsidR="008B5FB2" w:rsidRPr="004346B8">
        <w:rPr>
          <w:rFonts w:ascii="Times New Roman" w:hAnsi="Times New Roman" w:cs="Times New Roman"/>
          <w:b/>
          <w:i/>
          <w:sz w:val="26"/>
          <w:szCs w:val="26"/>
          <w:lang w:val="ru-RU"/>
        </w:rPr>
        <w:t>СП</w:t>
      </w:r>
      <w:r w:rsidR="00136846" w:rsidRPr="004346B8">
        <w:rPr>
          <w:rFonts w:ascii="Times New Roman" w:hAnsi="Times New Roman" w:cs="Times New Roman"/>
          <w:b/>
          <w:i/>
          <w:sz w:val="26"/>
          <w:szCs w:val="26"/>
          <w:lang w:val="ru-RU"/>
        </w:rPr>
        <w:t xml:space="preserve"> </w:t>
      </w:r>
      <w:r w:rsidR="00136846" w:rsidRPr="004346B8">
        <w:rPr>
          <w:rFonts w:ascii="Times New Roman" w:hAnsi="Times New Roman" w:cs="Times New Roman"/>
          <w:b/>
          <w:bCs/>
          <w:i/>
          <w:sz w:val="26"/>
          <w:szCs w:val="26"/>
          <w:bdr w:val="none" w:sz="0" w:space="0" w:color="auto" w:frame="1"/>
          <w:lang w:val="kk-KZ"/>
        </w:rPr>
        <w:t>«</w:t>
      </w:r>
      <w:r w:rsidR="00136846" w:rsidRPr="004346B8">
        <w:rPr>
          <w:rFonts w:ascii="Times New Roman" w:hAnsi="Times New Roman" w:cs="Times New Roman"/>
          <w:b/>
          <w:i/>
          <w:sz w:val="26"/>
          <w:szCs w:val="26"/>
          <w:lang w:val="kk-KZ"/>
        </w:rPr>
        <w:t>О</w:t>
      </w:r>
      <w:proofErr w:type="spellStart"/>
      <w:r w:rsidR="00136846" w:rsidRPr="004346B8">
        <w:rPr>
          <w:rFonts w:ascii="Times New Roman" w:hAnsi="Times New Roman" w:cs="Times New Roman"/>
          <w:b/>
          <w:i/>
          <w:sz w:val="26"/>
          <w:szCs w:val="26"/>
          <w:lang w:val="ru-RU"/>
        </w:rPr>
        <w:t>жидаемая</w:t>
      </w:r>
      <w:proofErr w:type="spellEnd"/>
      <w:r w:rsidR="00136846" w:rsidRPr="004346B8">
        <w:rPr>
          <w:rFonts w:ascii="Times New Roman" w:hAnsi="Times New Roman" w:cs="Times New Roman"/>
          <w:b/>
          <w:i/>
          <w:sz w:val="26"/>
          <w:szCs w:val="26"/>
          <w:lang w:val="ru-RU"/>
        </w:rPr>
        <w:t xml:space="preserve"> продолжительность жизни при рождении</w:t>
      </w:r>
      <w:r w:rsidR="00136846" w:rsidRPr="004346B8">
        <w:rPr>
          <w:rFonts w:ascii="Times New Roman" w:hAnsi="Times New Roman" w:cs="Times New Roman"/>
          <w:b/>
          <w:bCs/>
          <w:i/>
          <w:sz w:val="26"/>
          <w:szCs w:val="26"/>
          <w:bdr w:val="none" w:sz="0" w:space="0" w:color="auto" w:frame="1"/>
          <w:lang w:val="kk-KZ"/>
        </w:rPr>
        <w:t>»</w:t>
      </w:r>
      <w:r w:rsidR="00CA48C5" w:rsidRPr="004346B8">
        <w:rPr>
          <w:rFonts w:ascii="Times New Roman" w:hAnsi="Times New Roman" w:cs="Times New Roman"/>
          <w:b/>
          <w:bCs/>
          <w:i/>
          <w:sz w:val="26"/>
          <w:szCs w:val="26"/>
          <w:bdr w:val="none" w:sz="0" w:space="0" w:color="auto" w:frame="1"/>
          <w:lang w:val="kk-KZ"/>
        </w:rPr>
        <w:t xml:space="preserve"> (ОПЖ)</w:t>
      </w:r>
    </w:p>
    <w:p w14:paraId="6F0F28C9" w14:textId="1A006345" w:rsidR="008B5FB2" w:rsidRPr="004346B8" w:rsidRDefault="00CA48C5" w:rsidP="008B5FB2">
      <w:pPr>
        <w:pBdr>
          <w:bottom w:val="single" w:sz="4" w:space="31" w:color="FFFFFF"/>
        </w:pBdr>
        <w:autoSpaceDE w:val="0"/>
        <w:spacing w:after="0" w:line="240" w:lineRule="auto"/>
        <w:ind w:firstLine="709"/>
        <w:jc w:val="both"/>
        <w:rPr>
          <w:rFonts w:ascii="Times New Roman" w:hAnsi="Times New Roman" w:cs="Times New Roman"/>
          <w:sz w:val="26"/>
          <w:szCs w:val="26"/>
          <w:lang w:val="kk-KZ"/>
        </w:rPr>
      </w:pPr>
      <w:r w:rsidRPr="004346B8">
        <w:rPr>
          <w:rFonts w:ascii="Times New Roman" w:hAnsi="Times New Roman" w:cs="Times New Roman"/>
          <w:sz w:val="26"/>
          <w:szCs w:val="26"/>
          <w:lang w:val="kk-KZ"/>
        </w:rPr>
        <w:t>Ухудшение ОПЖ</w:t>
      </w:r>
      <w:r w:rsidR="008B5FB2" w:rsidRPr="004346B8">
        <w:rPr>
          <w:rFonts w:ascii="Times New Roman" w:hAnsi="Times New Roman" w:cs="Times New Roman"/>
          <w:sz w:val="26"/>
          <w:szCs w:val="26"/>
          <w:lang w:val="kk-KZ"/>
        </w:rPr>
        <w:t xml:space="preserve"> сложилась не только в нашей стране, но и в подавляющем большинстве </w:t>
      </w:r>
      <w:r w:rsidR="008B5FB2" w:rsidRPr="004346B8">
        <w:rPr>
          <w:rFonts w:ascii="Times New Roman" w:hAnsi="Times New Roman" w:cs="Times New Roman"/>
          <w:b/>
          <w:sz w:val="26"/>
          <w:szCs w:val="26"/>
          <w:lang w:val="kk-KZ"/>
        </w:rPr>
        <w:t>Европейских стран.</w:t>
      </w:r>
      <w:r w:rsidR="008B5FB2" w:rsidRPr="004346B8">
        <w:rPr>
          <w:rFonts w:ascii="Times New Roman" w:hAnsi="Times New Roman" w:cs="Times New Roman"/>
          <w:sz w:val="26"/>
          <w:szCs w:val="26"/>
          <w:lang w:val="kk-KZ"/>
        </w:rPr>
        <w:t xml:space="preserve"> Наибольшее снижение показателя в 2021 году зафиксировано </w:t>
      </w:r>
      <w:r w:rsidR="008B5FB2" w:rsidRPr="004346B8">
        <w:rPr>
          <w:rFonts w:ascii="Times New Roman" w:hAnsi="Times New Roman" w:cs="Times New Roman"/>
          <w:b/>
          <w:sz w:val="26"/>
          <w:szCs w:val="26"/>
          <w:lang w:val="kk-KZ"/>
        </w:rPr>
        <w:t>в Словакии и Болгарии</w:t>
      </w:r>
      <w:r w:rsidR="008B5FB2" w:rsidRPr="004346B8">
        <w:rPr>
          <w:rFonts w:ascii="Times New Roman" w:hAnsi="Times New Roman" w:cs="Times New Roman"/>
          <w:sz w:val="26"/>
          <w:szCs w:val="26"/>
          <w:lang w:val="kk-KZ"/>
        </w:rPr>
        <w:t xml:space="preserve"> по сравнению с 2020 годом </w:t>
      </w:r>
      <w:r w:rsidR="008B5FB2" w:rsidRPr="004346B8">
        <w:rPr>
          <w:rFonts w:ascii="Times New Roman" w:hAnsi="Times New Roman" w:cs="Times New Roman"/>
          <w:b/>
          <w:sz w:val="26"/>
          <w:szCs w:val="26"/>
          <w:lang w:val="kk-KZ"/>
        </w:rPr>
        <w:t>(-2,2 года),</w:t>
      </w:r>
      <w:r w:rsidR="008B5FB2" w:rsidRPr="004346B8">
        <w:rPr>
          <w:rFonts w:ascii="Times New Roman" w:hAnsi="Times New Roman" w:cs="Times New Roman"/>
          <w:sz w:val="26"/>
          <w:szCs w:val="26"/>
          <w:lang w:val="kk-KZ"/>
        </w:rPr>
        <w:t xml:space="preserve"> </w:t>
      </w:r>
      <w:r w:rsidR="008B5FB2" w:rsidRPr="004346B8">
        <w:rPr>
          <w:rFonts w:ascii="Times New Roman" w:hAnsi="Times New Roman" w:cs="Times New Roman"/>
          <w:b/>
          <w:sz w:val="26"/>
          <w:szCs w:val="26"/>
          <w:lang w:val="kk-KZ"/>
        </w:rPr>
        <w:t>Латвии (-2,1 года),</w:t>
      </w:r>
      <w:r w:rsidR="008B5FB2" w:rsidRPr="004346B8">
        <w:rPr>
          <w:rFonts w:ascii="Times New Roman" w:hAnsi="Times New Roman" w:cs="Times New Roman"/>
          <w:sz w:val="26"/>
          <w:szCs w:val="26"/>
          <w:lang w:val="kk-KZ"/>
        </w:rPr>
        <w:t xml:space="preserve"> </w:t>
      </w:r>
      <w:r w:rsidR="008B5FB2" w:rsidRPr="004346B8">
        <w:rPr>
          <w:rFonts w:ascii="Times New Roman" w:hAnsi="Times New Roman" w:cs="Times New Roman"/>
          <w:b/>
          <w:sz w:val="26"/>
          <w:szCs w:val="26"/>
          <w:lang w:val="kk-KZ"/>
        </w:rPr>
        <w:t xml:space="preserve">Эстонии (-2,0 года). </w:t>
      </w:r>
      <w:r w:rsidR="008B5FB2" w:rsidRPr="004346B8">
        <w:rPr>
          <w:rFonts w:ascii="Times New Roman" w:hAnsi="Times New Roman" w:cs="Times New Roman"/>
          <w:sz w:val="26"/>
          <w:szCs w:val="26"/>
          <w:lang w:val="kk-KZ"/>
        </w:rPr>
        <w:t xml:space="preserve">По данным Росстата, ОПЖ </w:t>
      </w:r>
      <w:r w:rsidR="008B5FB2" w:rsidRPr="004346B8">
        <w:rPr>
          <w:rFonts w:ascii="Times New Roman" w:hAnsi="Times New Roman" w:cs="Times New Roman"/>
          <w:b/>
          <w:sz w:val="26"/>
          <w:szCs w:val="26"/>
          <w:lang w:val="kk-KZ"/>
        </w:rPr>
        <w:t>в России снизилась на 1,04 года</w:t>
      </w:r>
      <w:r w:rsidR="008B5FB2" w:rsidRPr="004346B8">
        <w:rPr>
          <w:rFonts w:ascii="Times New Roman" w:hAnsi="Times New Roman" w:cs="Times New Roman"/>
          <w:sz w:val="26"/>
          <w:szCs w:val="26"/>
          <w:lang w:val="kk-KZ"/>
        </w:rPr>
        <w:t xml:space="preserve"> и в 2021 году составила </w:t>
      </w:r>
      <w:r w:rsidR="008B5FB2" w:rsidRPr="004346B8">
        <w:rPr>
          <w:rFonts w:ascii="Times New Roman" w:hAnsi="Times New Roman" w:cs="Times New Roman"/>
          <w:b/>
          <w:sz w:val="26"/>
          <w:szCs w:val="26"/>
          <w:lang w:val="kk-KZ"/>
        </w:rPr>
        <w:t xml:space="preserve">70,06 года, </w:t>
      </w:r>
      <w:r w:rsidR="008B5FB2" w:rsidRPr="004346B8">
        <w:rPr>
          <w:rFonts w:ascii="Times New Roman" w:hAnsi="Times New Roman" w:cs="Times New Roman"/>
          <w:sz w:val="26"/>
          <w:szCs w:val="26"/>
          <w:lang w:val="kk-KZ"/>
        </w:rPr>
        <w:t>в 2020 году-71,1 года.</w:t>
      </w:r>
    </w:p>
    <w:p w14:paraId="1737C8DF" w14:textId="3DF6B9DB" w:rsidR="008B5FB2" w:rsidRPr="004346B8" w:rsidRDefault="008B5FB2" w:rsidP="008B5FB2">
      <w:pPr>
        <w:pBdr>
          <w:bottom w:val="single" w:sz="4" w:space="31" w:color="FFFFFF"/>
        </w:pBdr>
        <w:autoSpaceDE w:val="0"/>
        <w:spacing w:after="0" w:line="240" w:lineRule="auto"/>
        <w:ind w:firstLine="709"/>
        <w:jc w:val="both"/>
        <w:rPr>
          <w:rFonts w:ascii="Times New Roman" w:hAnsi="Times New Roman" w:cs="Times New Roman"/>
          <w:b/>
          <w:sz w:val="26"/>
          <w:szCs w:val="26"/>
          <w:lang w:val="kk-KZ"/>
        </w:rPr>
      </w:pPr>
      <w:r w:rsidRPr="004346B8">
        <w:rPr>
          <w:rFonts w:ascii="Times New Roman" w:hAnsi="Times New Roman" w:cs="Times New Roman"/>
          <w:sz w:val="26"/>
          <w:szCs w:val="26"/>
          <w:lang w:val="kk-KZ"/>
        </w:rPr>
        <w:t xml:space="preserve">Основными причинами сокращения ОПЖ являлся заболеваемости и смертности от хронических неинфекционных заболеваний в результате осложнений COVID-19. По итогам 2021 года </w:t>
      </w:r>
      <w:r w:rsidRPr="004346B8">
        <w:rPr>
          <w:rFonts w:ascii="Times New Roman" w:hAnsi="Times New Roman" w:cs="Times New Roman"/>
          <w:b/>
          <w:sz w:val="26"/>
          <w:szCs w:val="26"/>
          <w:lang w:val="kk-KZ"/>
        </w:rPr>
        <w:t>общий показатель смертности</w:t>
      </w:r>
      <w:r w:rsidRPr="004346B8">
        <w:rPr>
          <w:rFonts w:ascii="Times New Roman" w:hAnsi="Times New Roman" w:cs="Times New Roman"/>
          <w:sz w:val="26"/>
          <w:szCs w:val="26"/>
          <w:lang w:val="kk-KZ"/>
        </w:rPr>
        <w:t xml:space="preserve"> по сравнению с 2020 годом вырос </w:t>
      </w:r>
      <w:r w:rsidRPr="004346B8">
        <w:rPr>
          <w:rFonts w:ascii="Times New Roman" w:hAnsi="Times New Roman" w:cs="Times New Roman"/>
          <w:b/>
          <w:sz w:val="26"/>
          <w:szCs w:val="26"/>
          <w:lang w:val="kk-KZ"/>
        </w:rPr>
        <w:t>на 11,3% (2020 г. – 162 613 человек; 2021 г. – 183 357 человек).</w:t>
      </w:r>
    </w:p>
    <w:p w14:paraId="1E897A13" w14:textId="5449E7D3" w:rsidR="00CA48C5" w:rsidRPr="004346B8" w:rsidRDefault="008B5FB2" w:rsidP="00CA48C5">
      <w:pPr>
        <w:pBdr>
          <w:bottom w:val="single" w:sz="4" w:space="31" w:color="FFFFFF"/>
        </w:pBdr>
        <w:autoSpaceDE w:val="0"/>
        <w:spacing w:after="0" w:line="240" w:lineRule="auto"/>
        <w:ind w:firstLine="709"/>
        <w:jc w:val="both"/>
        <w:rPr>
          <w:rFonts w:ascii="Times New Roman" w:hAnsi="Times New Roman" w:cs="Times New Roman"/>
          <w:b/>
          <w:bCs/>
          <w:sz w:val="26"/>
          <w:szCs w:val="26"/>
          <w:lang w:val="ru-RU"/>
        </w:rPr>
      </w:pPr>
      <w:r w:rsidRPr="004346B8">
        <w:rPr>
          <w:rFonts w:ascii="Times New Roman" w:hAnsi="Times New Roman" w:cs="Times New Roman"/>
          <w:b/>
          <w:sz w:val="26"/>
          <w:szCs w:val="26"/>
          <w:lang w:val="ru-RU"/>
        </w:rPr>
        <w:t>Основными причинами</w:t>
      </w:r>
      <w:r w:rsidRPr="004346B8">
        <w:rPr>
          <w:rFonts w:ascii="Times New Roman" w:hAnsi="Times New Roman" w:cs="Times New Roman"/>
          <w:sz w:val="26"/>
          <w:szCs w:val="26"/>
          <w:lang w:val="ru-RU"/>
        </w:rPr>
        <w:t xml:space="preserve"> смертности в </w:t>
      </w:r>
      <w:r w:rsidR="00AB6CE8" w:rsidRPr="004346B8">
        <w:rPr>
          <w:rFonts w:ascii="Times New Roman" w:hAnsi="Times New Roman" w:cs="Times New Roman"/>
          <w:sz w:val="26"/>
          <w:szCs w:val="26"/>
          <w:lang w:val="ru-RU"/>
        </w:rPr>
        <w:t>Казахстане,</w:t>
      </w:r>
      <w:r w:rsidRPr="004346B8">
        <w:rPr>
          <w:rFonts w:ascii="Times New Roman" w:hAnsi="Times New Roman" w:cs="Times New Roman"/>
          <w:sz w:val="26"/>
          <w:szCs w:val="26"/>
          <w:lang w:val="ru-RU"/>
        </w:rPr>
        <w:t xml:space="preserve"> как и в других странах мира</w:t>
      </w:r>
      <w:r w:rsidR="00AB6CE8" w:rsidRPr="004346B8">
        <w:rPr>
          <w:rFonts w:ascii="Times New Roman" w:hAnsi="Times New Roman" w:cs="Times New Roman"/>
          <w:sz w:val="26"/>
          <w:szCs w:val="26"/>
          <w:lang w:val="ru-RU"/>
        </w:rPr>
        <w:t xml:space="preserve">, </w:t>
      </w:r>
      <w:r w:rsidRPr="004346B8">
        <w:rPr>
          <w:rFonts w:ascii="Times New Roman" w:hAnsi="Times New Roman" w:cs="Times New Roman"/>
          <w:sz w:val="26"/>
          <w:szCs w:val="26"/>
          <w:lang w:val="ru-RU"/>
        </w:rPr>
        <w:t xml:space="preserve">являются неинфекционные заболевания, в частности, </w:t>
      </w:r>
      <w:r w:rsidRPr="004346B8">
        <w:rPr>
          <w:rFonts w:ascii="Times New Roman" w:hAnsi="Times New Roman" w:cs="Times New Roman"/>
          <w:b/>
          <w:sz w:val="26"/>
          <w:szCs w:val="26"/>
          <w:lang w:val="ru-RU"/>
        </w:rPr>
        <w:t>болезни системы кровообращения (в основном ишемическая болезнь сердца и инсульт головного мозга) (далее - БСК).</w:t>
      </w:r>
      <w:r w:rsidRPr="004346B8">
        <w:rPr>
          <w:rFonts w:ascii="Times New Roman" w:hAnsi="Times New Roman" w:cs="Times New Roman"/>
          <w:sz w:val="26"/>
          <w:szCs w:val="26"/>
          <w:lang w:val="ru-RU"/>
        </w:rPr>
        <w:t xml:space="preserve"> Смертность от БСК на 100</w:t>
      </w:r>
      <w:r w:rsidRPr="004346B8">
        <w:rPr>
          <w:rFonts w:ascii="Times New Roman" w:hAnsi="Times New Roman" w:cs="Times New Roman"/>
          <w:sz w:val="26"/>
          <w:szCs w:val="26"/>
        </w:rPr>
        <w:t> </w:t>
      </w:r>
      <w:r w:rsidRPr="004346B8">
        <w:rPr>
          <w:rFonts w:ascii="Times New Roman" w:hAnsi="Times New Roman" w:cs="Times New Roman"/>
          <w:sz w:val="26"/>
          <w:szCs w:val="26"/>
          <w:lang w:val="ru-RU"/>
        </w:rPr>
        <w:t xml:space="preserve">тыс. человек </w:t>
      </w:r>
      <w:r w:rsidRPr="004346B8">
        <w:rPr>
          <w:rFonts w:ascii="Times New Roman" w:hAnsi="Times New Roman" w:cs="Times New Roman"/>
          <w:sz w:val="26"/>
          <w:szCs w:val="26"/>
          <w:lang w:val="kk-KZ"/>
        </w:rPr>
        <w:t xml:space="preserve">имела тенденцию </w:t>
      </w:r>
      <w:proofErr w:type="spellStart"/>
      <w:r w:rsidRPr="004346B8">
        <w:rPr>
          <w:rFonts w:ascii="Times New Roman" w:hAnsi="Times New Roman" w:cs="Times New Roman"/>
          <w:sz w:val="26"/>
          <w:szCs w:val="26"/>
          <w:lang w:val="ru-RU"/>
        </w:rPr>
        <w:t>сниж</w:t>
      </w:r>
      <w:proofErr w:type="spellEnd"/>
      <w:r w:rsidRPr="004346B8">
        <w:rPr>
          <w:rFonts w:ascii="Times New Roman" w:hAnsi="Times New Roman" w:cs="Times New Roman"/>
          <w:sz w:val="26"/>
          <w:szCs w:val="26"/>
          <w:lang w:val="kk-KZ"/>
        </w:rPr>
        <w:t>ения</w:t>
      </w:r>
      <w:r w:rsidRPr="004346B8">
        <w:rPr>
          <w:rFonts w:ascii="Times New Roman" w:hAnsi="Times New Roman" w:cs="Times New Roman"/>
          <w:sz w:val="26"/>
          <w:szCs w:val="26"/>
          <w:lang w:val="ru-RU"/>
        </w:rPr>
        <w:t xml:space="preserve"> за последние годы (</w:t>
      </w:r>
      <w:r w:rsidRPr="004346B8">
        <w:rPr>
          <w:rFonts w:ascii="Times New Roman" w:hAnsi="Times New Roman" w:cs="Times New Roman"/>
          <w:bCs/>
          <w:sz w:val="26"/>
          <w:szCs w:val="26"/>
          <w:lang w:val="ru-RU"/>
        </w:rPr>
        <w:t>201</w:t>
      </w:r>
      <w:r w:rsidRPr="004346B8">
        <w:rPr>
          <w:rFonts w:ascii="Times New Roman" w:hAnsi="Times New Roman" w:cs="Times New Roman"/>
          <w:bCs/>
          <w:sz w:val="26"/>
          <w:szCs w:val="26"/>
          <w:lang w:val="kk-KZ"/>
        </w:rPr>
        <w:t>6</w:t>
      </w:r>
      <w:r w:rsidRPr="004346B8">
        <w:rPr>
          <w:rFonts w:ascii="Times New Roman" w:hAnsi="Times New Roman" w:cs="Times New Roman"/>
          <w:bCs/>
          <w:sz w:val="26"/>
          <w:szCs w:val="26"/>
          <w:lang w:val="ru-RU"/>
        </w:rPr>
        <w:t xml:space="preserve"> год – 1</w:t>
      </w:r>
      <w:r w:rsidRPr="004346B8">
        <w:rPr>
          <w:rFonts w:ascii="Times New Roman" w:hAnsi="Times New Roman" w:cs="Times New Roman"/>
          <w:bCs/>
          <w:sz w:val="26"/>
          <w:szCs w:val="26"/>
          <w:lang w:val="kk-KZ"/>
        </w:rPr>
        <w:t>78,9</w:t>
      </w:r>
      <w:r w:rsidRPr="004346B8">
        <w:rPr>
          <w:rFonts w:ascii="Times New Roman" w:hAnsi="Times New Roman" w:cs="Times New Roman"/>
          <w:bCs/>
          <w:sz w:val="26"/>
          <w:szCs w:val="26"/>
          <w:lang w:val="ru-RU"/>
        </w:rPr>
        <w:t xml:space="preserve"> на 100 тыс. населения; </w:t>
      </w:r>
      <w:r w:rsidRPr="004346B8">
        <w:rPr>
          <w:rFonts w:ascii="Times New Roman" w:hAnsi="Times New Roman" w:cs="Times New Roman"/>
          <w:bCs/>
          <w:sz w:val="26"/>
          <w:szCs w:val="26"/>
          <w:lang w:val="ru-RU"/>
        </w:rPr>
        <w:lastRenderedPageBreak/>
        <w:t>201</w:t>
      </w:r>
      <w:r w:rsidRPr="004346B8">
        <w:rPr>
          <w:rFonts w:ascii="Times New Roman" w:hAnsi="Times New Roman" w:cs="Times New Roman"/>
          <w:bCs/>
          <w:sz w:val="26"/>
          <w:szCs w:val="26"/>
          <w:lang w:val="kk-KZ"/>
        </w:rPr>
        <w:t>9</w:t>
      </w:r>
      <w:r w:rsidRPr="004346B8">
        <w:rPr>
          <w:rFonts w:ascii="Times New Roman" w:hAnsi="Times New Roman" w:cs="Times New Roman"/>
          <w:bCs/>
          <w:sz w:val="26"/>
          <w:szCs w:val="26"/>
          <w:lang w:val="ru-RU"/>
        </w:rPr>
        <w:t xml:space="preserve"> год – 163,1</w:t>
      </w:r>
      <w:r w:rsidRPr="004346B8">
        <w:rPr>
          <w:rFonts w:ascii="Times New Roman" w:hAnsi="Times New Roman" w:cs="Times New Roman"/>
          <w:sz w:val="26"/>
          <w:szCs w:val="26"/>
          <w:lang w:val="ru-RU"/>
        </w:rPr>
        <w:t>)</w:t>
      </w:r>
      <w:r w:rsidRPr="004346B8">
        <w:rPr>
          <w:rFonts w:ascii="Times New Roman" w:hAnsi="Times New Roman" w:cs="Times New Roman"/>
          <w:sz w:val="26"/>
          <w:szCs w:val="26"/>
          <w:lang w:val="kk-KZ"/>
        </w:rPr>
        <w:t xml:space="preserve">. </w:t>
      </w:r>
      <w:r w:rsidRPr="004346B8">
        <w:rPr>
          <w:rFonts w:ascii="Times New Roman" w:hAnsi="Times New Roman" w:cs="Times New Roman"/>
          <w:sz w:val="26"/>
          <w:szCs w:val="26"/>
          <w:lang w:val="ru-RU"/>
        </w:rPr>
        <w:t>Однако вызванный пандемией разрыв цикла оказания комплексной медицинской помощи привел к росту смертности от хронических неинфекционных заболеваний.</w:t>
      </w:r>
      <w:r w:rsidRPr="004346B8">
        <w:rPr>
          <w:rFonts w:ascii="Times New Roman" w:hAnsi="Times New Roman" w:cs="Times New Roman"/>
          <w:sz w:val="26"/>
          <w:szCs w:val="26"/>
        </w:rPr>
        <w:t> </w:t>
      </w:r>
      <w:r w:rsidRPr="004346B8">
        <w:rPr>
          <w:rFonts w:ascii="Times New Roman" w:hAnsi="Times New Roman" w:cs="Times New Roman"/>
          <w:sz w:val="26"/>
          <w:szCs w:val="26"/>
          <w:lang w:val="ru-RU"/>
        </w:rPr>
        <w:t xml:space="preserve"> </w:t>
      </w:r>
      <w:r w:rsidRPr="004346B8">
        <w:rPr>
          <w:rFonts w:ascii="Times New Roman" w:hAnsi="Times New Roman" w:cs="Times New Roman"/>
          <w:b/>
          <w:sz w:val="26"/>
          <w:szCs w:val="26"/>
          <w:lang w:val="ru-RU"/>
        </w:rPr>
        <w:t>Так, в 2020 году смертность от БСК увеличилась на 18,8 % (193,8 на 100 тыс. населения), в 2021 году – еще на 17,1% (226,9 на 100 тыс. населения)</w:t>
      </w:r>
      <w:r w:rsidRPr="004346B8">
        <w:rPr>
          <w:rFonts w:ascii="Times New Roman" w:hAnsi="Times New Roman" w:cs="Times New Roman"/>
          <w:b/>
          <w:bCs/>
          <w:sz w:val="26"/>
          <w:szCs w:val="26"/>
          <w:lang w:val="ru-RU"/>
        </w:rPr>
        <w:t>.</w:t>
      </w:r>
    </w:p>
    <w:p w14:paraId="33AE5D56" w14:textId="5832E916" w:rsidR="008B5FB2" w:rsidRPr="004346B8" w:rsidRDefault="008B5FB2" w:rsidP="00CA48C5">
      <w:pPr>
        <w:pBdr>
          <w:bottom w:val="single" w:sz="4" w:space="31" w:color="FFFFFF"/>
        </w:pBdr>
        <w:autoSpaceDE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Показатель смертности </w:t>
      </w:r>
      <w:r w:rsidRPr="004346B8">
        <w:rPr>
          <w:rFonts w:ascii="Times New Roman" w:hAnsi="Times New Roman" w:cs="Times New Roman"/>
          <w:b/>
          <w:sz w:val="26"/>
          <w:szCs w:val="26"/>
          <w:lang w:val="ru-RU"/>
        </w:rPr>
        <w:t>от болезней органов дыхания</w:t>
      </w:r>
      <w:r w:rsidRPr="004346B8">
        <w:rPr>
          <w:rFonts w:ascii="Times New Roman" w:hAnsi="Times New Roman" w:cs="Times New Roman"/>
          <w:sz w:val="26"/>
          <w:szCs w:val="26"/>
          <w:lang w:val="ru-RU"/>
        </w:rPr>
        <w:t xml:space="preserve"> также стабильно снижался за последние годы и составил 87,9 на 100</w:t>
      </w:r>
      <w:r w:rsidRPr="004346B8">
        <w:rPr>
          <w:rFonts w:ascii="Times New Roman" w:hAnsi="Times New Roman" w:cs="Times New Roman"/>
          <w:sz w:val="26"/>
          <w:szCs w:val="26"/>
        </w:rPr>
        <w:t> </w:t>
      </w:r>
      <w:r w:rsidRPr="004346B8">
        <w:rPr>
          <w:rFonts w:ascii="Times New Roman" w:hAnsi="Times New Roman" w:cs="Times New Roman"/>
          <w:sz w:val="26"/>
          <w:szCs w:val="26"/>
          <w:lang w:val="ru-RU"/>
        </w:rPr>
        <w:t xml:space="preserve">тыс. человек в 2019 </w:t>
      </w:r>
      <w:r w:rsidR="00AB6CE8" w:rsidRPr="004346B8">
        <w:rPr>
          <w:rFonts w:ascii="Times New Roman" w:hAnsi="Times New Roman" w:cs="Times New Roman"/>
          <w:sz w:val="26"/>
          <w:szCs w:val="26"/>
          <w:lang w:val="ru-RU"/>
        </w:rPr>
        <w:t>году (</w:t>
      </w:r>
      <w:r w:rsidRPr="004346B8">
        <w:rPr>
          <w:rFonts w:ascii="Times New Roman" w:hAnsi="Times New Roman" w:cs="Times New Roman"/>
          <w:sz w:val="26"/>
          <w:szCs w:val="26"/>
          <w:lang w:val="ru-RU"/>
        </w:rPr>
        <w:t xml:space="preserve">2015 год – 105,0).  В 2020 году </w:t>
      </w:r>
      <w:r w:rsidRPr="004346B8">
        <w:rPr>
          <w:rFonts w:ascii="Times New Roman" w:hAnsi="Times New Roman" w:cs="Times New Roman"/>
          <w:b/>
          <w:sz w:val="26"/>
          <w:szCs w:val="26"/>
          <w:lang w:val="ru-RU"/>
        </w:rPr>
        <w:t xml:space="preserve">смертность от болезней органов дыхания </w:t>
      </w:r>
      <w:r w:rsidRPr="004346B8">
        <w:rPr>
          <w:rFonts w:ascii="Times New Roman" w:hAnsi="Times New Roman" w:cs="Times New Roman"/>
          <w:sz w:val="26"/>
          <w:szCs w:val="26"/>
          <w:lang w:val="ru-RU"/>
        </w:rPr>
        <w:t xml:space="preserve">резко </w:t>
      </w:r>
      <w:r w:rsidRPr="004346B8">
        <w:rPr>
          <w:rFonts w:ascii="Times New Roman" w:hAnsi="Times New Roman" w:cs="Times New Roman"/>
          <w:b/>
          <w:sz w:val="26"/>
          <w:szCs w:val="26"/>
          <w:lang w:val="ru-RU"/>
        </w:rPr>
        <w:t>выросла на 39,8 %,</w:t>
      </w:r>
      <w:r w:rsidRPr="004346B8">
        <w:rPr>
          <w:rFonts w:ascii="Times New Roman" w:hAnsi="Times New Roman" w:cs="Times New Roman"/>
          <w:sz w:val="26"/>
          <w:szCs w:val="26"/>
          <w:lang w:val="ru-RU"/>
        </w:rPr>
        <w:t xml:space="preserve"> составив 122,9 на 100</w:t>
      </w:r>
      <w:r w:rsidRPr="004346B8">
        <w:rPr>
          <w:rFonts w:ascii="Times New Roman" w:hAnsi="Times New Roman" w:cs="Times New Roman"/>
          <w:sz w:val="26"/>
          <w:szCs w:val="26"/>
        </w:rPr>
        <w:t> </w:t>
      </w:r>
      <w:r w:rsidRPr="004346B8">
        <w:rPr>
          <w:rFonts w:ascii="Times New Roman" w:hAnsi="Times New Roman" w:cs="Times New Roman"/>
          <w:sz w:val="26"/>
          <w:szCs w:val="26"/>
          <w:lang w:val="ru-RU"/>
        </w:rPr>
        <w:t>тыс. человек, из-за роста заболеваемости и смертности от КВИ населения. В 2021 году отмечался снижение до 11,4%, показатель составил 108,8 на 100 тыс. населения.</w:t>
      </w:r>
    </w:p>
    <w:p w14:paraId="4EFA2159" w14:textId="52E55A2E" w:rsidR="006D2974" w:rsidRPr="004346B8" w:rsidRDefault="006D2974" w:rsidP="008B5FB2">
      <w:pPr>
        <w:pBdr>
          <w:bottom w:val="single" w:sz="4" w:space="31" w:color="FFFFFF"/>
        </w:pBdr>
        <w:autoSpaceDE w:val="0"/>
        <w:spacing w:after="0" w:line="240" w:lineRule="auto"/>
        <w:ind w:firstLine="709"/>
        <w:jc w:val="both"/>
        <w:rPr>
          <w:rFonts w:ascii="Times New Roman" w:hAnsi="Times New Roman" w:cs="Times New Roman"/>
          <w:sz w:val="26"/>
          <w:szCs w:val="26"/>
          <w:lang w:val="kk-KZ"/>
        </w:rPr>
      </w:pPr>
      <w:r w:rsidRPr="004346B8">
        <w:rPr>
          <w:rFonts w:ascii="Times New Roman" w:hAnsi="Times New Roman" w:cs="Times New Roman"/>
          <w:sz w:val="26"/>
          <w:szCs w:val="26"/>
          <w:lang w:val="ru-RU"/>
        </w:rPr>
        <w:t xml:space="preserve">В связи с тем, что показатель </w:t>
      </w:r>
      <w:r w:rsidRPr="004346B8">
        <w:rPr>
          <w:rFonts w:ascii="Times New Roman" w:hAnsi="Times New Roman" w:cs="Times New Roman"/>
          <w:b/>
          <w:sz w:val="26"/>
          <w:szCs w:val="26"/>
          <w:lang w:val="ru-RU"/>
        </w:rPr>
        <w:t>ОПЖ</w:t>
      </w:r>
      <w:r w:rsidRPr="004346B8">
        <w:rPr>
          <w:rFonts w:ascii="Times New Roman" w:hAnsi="Times New Roman" w:cs="Times New Roman"/>
          <w:sz w:val="26"/>
          <w:szCs w:val="26"/>
          <w:lang w:val="ru-RU"/>
        </w:rPr>
        <w:t xml:space="preserve"> формируется от соотношения числа умерших к среднегодовой численности населения по возрастным группам, </w:t>
      </w:r>
      <w:r w:rsidR="00CA48C5" w:rsidRPr="004346B8">
        <w:rPr>
          <w:rFonts w:ascii="Times New Roman" w:hAnsi="Times New Roman" w:cs="Times New Roman"/>
          <w:sz w:val="26"/>
          <w:szCs w:val="26"/>
          <w:lang w:val="ru-RU"/>
        </w:rPr>
        <w:t>несмотря на улучшение показателей заболеваемости и смертности в 2022 году, с учетом темпа роста ОПЖ за последние 10 лет, Министерством</w:t>
      </w:r>
      <w:r w:rsidRPr="004346B8">
        <w:rPr>
          <w:rFonts w:ascii="Times New Roman" w:hAnsi="Times New Roman" w:cs="Times New Roman"/>
          <w:bCs/>
          <w:sz w:val="26"/>
          <w:szCs w:val="26"/>
          <w:bdr w:val="none" w:sz="0" w:space="0" w:color="auto" w:frame="1"/>
          <w:lang w:val="kk-KZ"/>
        </w:rPr>
        <w:t xml:space="preserve"> предлагается определить целевое значение индикатора </w:t>
      </w:r>
      <w:r w:rsidRPr="004346B8">
        <w:rPr>
          <w:rFonts w:ascii="Times New Roman" w:hAnsi="Times New Roman" w:cs="Times New Roman"/>
          <w:b/>
          <w:bCs/>
          <w:sz w:val="26"/>
          <w:szCs w:val="26"/>
          <w:bdr w:val="none" w:sz="0" w:space="0" w:color="auto" w:frame="1"/>
          <w:lang w:val="kk-KZ"/>
        </w:rPr>
        <w:t>«</w:t>
      </w:r>
      <w:r w:rsidRPr="004346B8">
        <w:rPr>
          <w:rFonts w:ascii="Times New Roman" w:hAnsi="Times New Roman" w:cs="Times New Roman"/>
          <w:b/>
          <w:i/>
          <w:sz w:val="26"/>
          <w:szCs w:val="26"/>
          <w:lang w:val="kk-KZ"/>
        </w:rPr>
        <w:t>О</w:t>
      </w:r>
      <w:proofErr w:type="spellStart"/>
      <w:r w:rsidRPr="004346B8">
        <w:rPr>
          <w:rFonts w:ascii="Times New Roman" w:hAnsi="Times New Roman" w:cs="Times New Roman"/>
          <w:b/>
          <w:i/>
          <w:sz w:val="26"/>
          <w:szCs w:val="26"/>
          <w:lang w:val="ru-RU"/>
        </w:rPr>
        <w:t>жидаемая</w:t>
      </w:r>
      <w:proofErr w:type="spellEnd"/>
      <w:r w:rsidRPr="004346B8">
        <w:rPr>
          <w:rFonts w:ascii="Times New Roman" w:hAnsi="Times New Roman" w:cs="Times New Roman"/>
          <w:b/>
          <w:i/>
          <w:sz w:val="26"/>
          <w:szCs w:val="26"/>
          <w:lang w:val="ru-RU"/>
        </w:rPr>
        <w:t xml:space="preserve"> продолжительность жизни при рождении</w:t>
      </w:r>
      <w:r w:rsidRPr="004346B8">
        <w:rPr>
          <w:rFonts w:ascii="Times New Roman" w:hAnsi="Times New Roman" w:cs="Times New Roman"/>
          <w:b/>
          <w:bCs/>
          <w:sz w:val="26"/>
          <w:szCs w:val="26"/>
          <w:bdr w:val="none" w:sz="0" w:space="0" w:color="auto" w:frame="1"/>
          <w:lang w:val="kk-KZ"/>
        </w:rPr>
        <w:t>»</w:t>
      </w:r>
      <w:r w:rsidRPr="004346B8">
        <w:rPr>
          <w:rFonts w:ascii="Times New Roman" w:hAnsi="Times New Roman" w:cs="Times New Roman"/>
          <w:bCs/>
          <w:sz w:val="26"/>
          <w:szCs w:val="26"/>
          <w:bdr w:val="none" w:sz="0" w:space="0" w:color="auto" w:frame="1"/>
          <w:lang w:val="kk-KZ"/>
        </w:rPr>
        <w:t xml:space="preserve"> </w:t>
      </w:r>
      <w:r w:rsidR="007760A8" w:rsidRPr="004346B8">
        <w:rPr>
          <w:rFonts w:ascii="Times New Roman" w:hAnsi="Times New Roman" w:cs="Times New Roman"/>
          <w:bCs/>
          <w:sz w:val="26"/>
          <w:szCs w:val="26"/>
          <w:bdr w:val="none" w:sz="0" w:space="0" w:color="auto" w:frame="1"/>
          <w:lang w:val="kk-KZ"/>
        </w:rPr>
        <w:t>следующим образом</w:t>
      </w:r>
      <w:r w:rsidR="007760A8" w:rsidRPr="004346B8">
        <w:rPr>
          <w:rFonts w:ascii="Times New Roman" w:hAnsi="Times New Roman" w:cs="Times New Roman"/>
          <w:sz w:val="26"/>
          <w:szCs w:val="26"/>
          <w:lang w:val="kk-KZ"/>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926"/>
        <w:gridCol w:w="918"/>
        <w:gridCol w:w="992"/>
        <w:gridCol w:w="1134"/>
        <w:gridCol w:w="1132"/>
        <w:gridCol w:w="850"/>
        <w:gridCol w:w="1276"/>
      </w:tblGrid>
      <w:tr w:rsidR="004346B8" w:rsidRPr="004346B8" w14:paraId="0B0A97BC" w14:textId="77777777" w:rsidTr="006D2974">
        <w:tc>
          <w:tcPr>
            <w:tcW w:w="2128" w:type="dxa"/>
            <w:tcBorders>
              <w:top w:val="single" w:sz="4" w:space="0" w:color="auto"/>
              <w:left w:val="single" w:sz="4" w:space="0" w:color="auto"/>
              <w:bottom w:val="single" w:sz="4" w:space="0" w:color="auto"/>
              <w:right w:val="single" w:sz="4" w:space="0" w:color="auto"/>
            </w:tcBorders>
            <w:hideMark/>
          </w:tcPr>
          <w:p w14:paraId="6CDE218E" w14:textId="77777777" w:rsidR="006D2974" w:rsidRPr="004346B8" w:rsidRDefault="006D2974" w:rsidP="00A26FF3">
            <w:pPr>
              <w:pStyle w:val="af0"/>
              <w:tabs>
                <w:tab w:val="left" w:pos="6690"/>
                <w:tab w:val="left" w:pos="9639"/>
              </w:tabs>
              <w:spacing w:after="0"/>
              <w:ind w:left="0"/>
              <w:rPr>
                <w:b/>
              </w:rPr>
            </w:pPr>
            <w:r w:rsidRPr="004346B8">
              <w:rPr>
                <w:b/>
                <w:bCs/>
              </w:rPr>
              <w:t>Показатель</w:t>
            </w:r>
          </w:p>
        </w:tc>
        <w:tc>
          <w:tcPr>
            <w:tcW w:w="926" w:type="dxa"/>
            <w:tcBorders>
              <w:top w:val="single" w:sz="4" w:space="0" w:color="auto"/>
              <w:left w:val="single" w:sz="4" w:space="0" w:color="auto"/>
              <w:bottom w:val="single" w:sz="4" w:space="0" w:color="auto"/>
              <w:right w:val="single" w:sz="4" w:space="0" w:color="auto"/>
            </w:tcBorders>
            <w:hideMark/>
          </w:tcPr>
          <w:p w14:paraId="20BA36B4" w14:textId="77777777" w:rsidR="006D2974" w:rsidRPr="004346B8" w:rsidRDefault="006D2974" w:rsidP="00A26FF3">
            <w:pPr>
              <w:pStyle w:val="af0"/>
              <w:tabs>
                <w:tab w:val="left" w:pos="6690"/>
                <w:tab w:val="left" w:pos="9639"/>
              </w:tabs>
              <w:spacing w:after="0"/>
              <w:ind w:left="0"/>
              <w:jc w:val="center"/>
              <w:rPr>
                <w:b/>
                <w:lang w:val="kk-KZ"/>
              </w:rPr>
            </w:pPr>
            <w:r w:rsidRPr="004346B8">
              <w:rPr>
                <w:b/>
                <w:lang w:val="kk-KZ"/>
              </w:rPr>
              <w:t>2020 год</w:t>
            </w:r>
          </w:p>
        </w:tc>
        <w:tc>
          <w:tcPr>
            <w:tcW w:w="918" w:type="dxa"/>
            <w:tcBorders>
              <w:top w:val="single" w:sz="4" w:space="0" w:color="auto"/>
              <w:left w:val="single" w:sz="4" w:space="0" w:color="auto"/>
              <w:bottom w:val="single" w:sz="4" w:space="0" w:color="auto"/>
              <w:right w:val="single" w:sz="4" w:space="0" w:color="auto"/>
            </w:tcBorders>
            <w:hideMark/>
          </w:tcPr>
          <w:p w14:paraId="22D16372" w14:textId="77777777" w:rsidR="006D2974" w:rsidRPr="004346B8" w:rsidRDefault="006D2974" w:rsidP="00A26FF3">
            <w:pPr>
              <w:pStyle w:val="af0"/>
              <w:tabs>
                <w:tab w:val="left" w:pos="6690"/>
                <w:tab w:val="left" w:pos="9639"/>
              </w:tabs>
              <w:spacing w:after="0"/>
              <w:ind w:left="0"/>
              <w:jc w:val="center"/>
              <w:rPr>
                <w:b/>
              </w:rPr>
            </w:pPr>
            <w:r w:rsidRPr="004346B8">
              <w:rPr>
                <w:b/>
              </w:rPr>
              <w:t>2021 год</w:t>
            </w:r>
          </w:p>
        </w:tc>
        <w:tc>
          <w:tcPr>
            <w:tcW w:w="992" w:type="dxa"/>
            <w:tcBorders>
              <w:top w:val="single" w:sz="4" w:space="0" w:color="auto"/>
              <w:left w:val="single" w:sz="4" w:space="0" w:color="auto"/>
              <w:bottom w:val="single" w:sz="4" w:space="0" w:color="auto"/>
              <w:right w:val="single" w:sz="4" w:space="0" w:color="auto"/>
            </w:tcBorders>
            <w:hideMark/>
          </w:tcPr>
          <w:p w14:paraId="55E0CDE6" w14:textId="77777777" w:rsidR="006D2974" w:rsidRPr="004346B8" w:rsidRDefault="006D2974" w:rsidP="00A26FF3">
            <w:pPr>
              <w:pStyle w:val="af0"/>
              <w:tabs>
                <w:tab w:val="left" w:pos="6690"/>
                <w:tab w:val="left" w:pos="9639"/>
              </w:tabs>
              <w:spacing w:after="0"/>
              <w:ind w:left="0"/>
              <w:jc w:val="center"/>
              <w:rPr>
                <w:b/>
              </w:rPr>
            </w:pPr>
            <w:r w:rsidRPr="004346B8">
              <w:rPr>
                <w:b/>
              </w:rPr>
              <w:t>2022 год</w:t>
            </w:r>
          </w:p>
        </w:tc>
        <w:tc>
          <w:tcPr>
            <w:tcW w:w="1134" w:type="dxa"/>
            <w:tcBorders>
              <w:top w:val="single" w:sz="4" w:space="0" w:color="auto"/>
              <w:left w:val="single" w:sz="4" w:space="0" w:color="auto"/>
              <w:bottom w:val="single" w:sz="4" w:space="0" w:color="auto"/>
              <w:right w:val="single" w:sz="4" w:space="0" w:color="auto"/>
            </w:tcBorders>
            <w:hideMark/>
          </w:tcPr>
          <w:p w14:paraId="2C47E751" w14:textId="77777777" w:rsidR="006D2974" w:rsidRPr="004346B8" w:rsidRDefault="006D2974" w:rsidP="00A26FF3">
            <w:pPr>
              <w:pStyle w:val="af0"/>
              <w:tabs>
                <w:tab w:val="left" w:pos="6690"/>
                <w:tab w:val="left" w:pos="9639"/>
              </w:tabs>
              <w:spacing w:after="0"/>
              <w:ind w:left="0"/>
              <w:jc w:val="center"/>
              <w:rPr>
                <w:b/>
              </w:rPr>
            </w:pPr>
            <w:r w:rsidRPr="004346B8">
              <w:rPr>
                <w:b/>
              </w:rPr>
              <w:t>2023</w:t>
            </w:r>
          </w:p>
          <w:p w14:paraId="5D81E471" w14:textId="77777777" w:rsidR="006D2974" w:rsidRPr="004346B8" w:rsidRDefault="006D2974" w:rsidP="00A26FF3">
            <w:pPr>
              <w:pStyle w:val="af0"/>
              <w:tabs>
                <w:tab w:val="left" w:pos="6690"/>
                <w:tab w:val="left" w:pos="9639"/>
              </w:tabs>
              <w:spacing w:after="0"/>
              <w:ind w:left="0"/>
              <w:jc w:val="center"/>
              <w:rPr>
                <w:b/>
              </w:rPr>
            </w:pPr>
            <w:r w:rsidRPr="004346B8">
              <w:rPr>
                <w:b/>
              </w:rPr>
              <w:t xml:space="preserve"> год</w:t>
            </w:r>
          </w:p>
        </w:tc>
        <w:tc>
          <w:tcPr>
            <w:tcW w:w="1132" w:type="dxa"/>
            <w:tcBorders>
              <w:top w:val="single" w:sz="4" w:space="0" w:color="auto"/>
              <w:left w:val="single" w:sz="4" w:space="0" w:color="auto"/>
              <w:bottom w:val="single" w:sz="4" w:space="0" w:color="auto"/>
              <w:right w:val="single" w:sz="4" w:space="0" w:color="auto"/>
            </w:tcBorders>
            <w:hideMark/>
          </w:tcPr>
          <w:p w14:paraId="5B25B0F8" w14:textId="77777777" w:rsidR="006D2974" w:rsidRPr="004346B8" w:rsidRDefault="006D2974" w:rsidP="00A26FF3">
            <w:pPr>
              <w:pStyle w:val="af0"/>
              <w:tabs>
                <w:tab w:val="left" w:pos="6690"/>
                <w:tab w:val="left" w:pos="9639"/>
              </w:tabs>
              <w:spacing w:after="0"/>
              <w:ind w:left="0"/>
              <w:jc w:val="center"/>
              <w:rPr>
                <w:b/>
              </w:rPr>
            </w:pPr>
            <w:r w:rsidRPr="004346B8">
              <w:rPr>
                <w:b/>
              </w:rPr>
              <w:t>2024 год</w:t>
            </w:r>
          </w:p>
        </w:tc>
        <w:tc>
          <w:tcPr>
            <w:tcW w:w="850" w:type="dxa"/>
            <w:tcBorders>
              <w:top w:val="single" w:sz="4" w:space="0" w:color="auto"/>
              <w:left w:val="single" w:sz="4" w:space="0" w:color="auto"/>
              <w:bottom w:val="single" w:sz="4" w:space="0" w:color="auto"/>
              <w:right w:val="single" w:sz="4" w:space="0" w:color="auto"/>
            </w:tcBorders>
            <w:hideMark/>
          </w:tcPr>
          <w:p w14:paraId="500305D7" w14:textId="77777777" w:rsidR="006D2974" w:rsidRPr="004346B8" w:rsidRDefault="006D2974" w:rsidP="00A26FF3">
            <w:pPr>
              <w:pStyle w:val="af0"/>
              <w:tabs>
                <w:tab w:val="left" w:pos="6690"/>
                <w:tab w:val="left" w:pos="9639"/>
              </w:tabs>
              <w:spacing w:after="0"/>
              <w:ind w:left="0"/>
              <w:jc w:val="center"/>
              <w:rPr>
                <w:b/>
              </w:rPr>
            </w:pPr>
            <w:r w:rsidRPr="004346B8">
              <w:rPr>
                <w:b/>
              </w:rPr>
              <w:t>2025 год</w:t>
            </w:r>
          </w:p>
        </w:tc>
        <w:tc>
          <w:tcPr>
            <w:tcW w:w="1276" w:type="dxa"/>
            <w:tcBorders>
              <w:top w:val="single" w:sz="4" w:space="0" w:color="auto"/>
              <w:left w:val="single" w:sz="4" w:space="0" w:color="auto"/>
              <w:bottom w:val="single" w:sz="4" w:space="0" w:color="auto"/>
              <w:right w:val="single" w:sz="4" w:space="0" w:color="auto"/>
            </w:tcBorders>
            <w:vAlign w:val="center"/>
          </w:tcPr>
          <w:p w14:paraId="1F03EA97" w14:textId="77777777" w:rsidR="006D2974" w:rsidRPr="004346B8" w:rsidRDefault="006D2974" w:rsidP="00A26FF3">
            <w:pPr>
              <w:spacing w:after="0" w:line="240" w:lineRule="auto"/>
              <w:jc w:val="center"/>
              <w:rPr>
                <w:rFonts w:ascii="Times New Roman" w:hAnsi="Times New Roman" w:cs="Times New Roman"/>
                <w:b/>
                <w:bCs/>
                <w:sz w:val="24"/>
                <w:szCs w:val="24"/>
              </w:rPr>
            </w:pPr>
            <w:proofErr w:type="spellStart"/>
            <w:r w:rsidRPr="004346B8">
              <w:rPr>
                <w:rFonts w:ascii="Times New Roman" w:hAnsi="Times New Roman" w:cs="Times New Roman"/>
                <w:b/>
                <w:bCs/>
                <w:sz w:val="24"/>
                <w:szCs w:val="24"/>
              </w:rPr>
              <w:t>Средний</w:t>
            </w:r>
            <w:proofErr w:type="spellEnd"/>
            <w:r w:rsidRPr="004346B8">
              <w:rPr>
                <w:rFonts w:ascii="Times New Roman" w:hAnsi="Times New Roman" w:cs="Times New Roman"/>
                <w:b/>
                <w:bCs/>
                <w:sz w:val="24"/>
                <w:szCs w:val="24"/>
              </w:rPr>
              <w:t xml:space="preserve"> </w:t>
            </w:r>
            <w:proofErr w:type="spellStart"/>
            <w:r w:rsidRPr="004346B8">
              <w:rPr>
                <w:rFonts w:ascii="Times New Roman" w:hAnsi="Times New Roman" w:cs="Times New Roman"/>
                <w:b/>
                <w:bCs/>
                <w:sz w:val="24"/>
                <w:szCs w:val="24"/>
              </w:rPr>
              <w:t>темп</w:t>
            </w:r>
            <w:proofErr w:type="spellEnd"/>
            <w:r w:rsidRPr="004346B8">
              <w:rPr>
                <w:rFonts w:ascii="Times New Roman" w:hAnsi="Times New Roman" w:cs="Times New Roman"/>
                <w:b/>
                <w:bCs/>
                <w:sz w:val="24"/>
                <w:szCs w:val="24"/>
              </w:rPr>
              <w:t xml:space="preserve"> (</w:t>
            </w:r>
            <w:proofErr w:type="spellStart"/>
            <w:r w:rsidRPr="004346B8">
              <w:rPr>
                <w:rFonts w:ascii="Times New Roman" w:hAnsi="Times New Roman" w:cs="Times New Roman"/>
                <w:b/>
                <w:bCs/>
                <w:sz w:val="24"/>
                <w:szCs w:val="24"/>
              </w:rPr>
              <w:t>лет</w:t>
            </w:r>
            <w:proofErr w:type="spellEnd"/>
            <w:r w:rsidRPr="004346B8">
              <w:rPr>
                <w:rFonts w:ascii="Times New Roman" w:hAnsi="Times New Roman" w:cs="Times New Roman"/>
                <w:b/>
                <w:bCs/>
                <w:sz w:val="24"/>
                <w:szCs w:val="24"/>
              </w:rPr>
              <w:t xml:space="preserve">) </w:t>
            </w:r>
          </w:p>
          <w:p w14:paraId="744B6264" w14:textId="77777777" w:rsidR="006D2974" w:rsidRPr="004346B8" w:rsidRDefault="006D2974" w:rsidP="00A26FF3">
            <w:pPr>
              <w:spacing w:after="0" w:line="240" w:lineRule="auto"/>
              <w:jc w:val="center"/>
              <w:rPr>
                <w:rFonts w:ascii="Times New Roman" w:hAnsi="Times New Roman" w:cs="Times New Roman"/>
                <w:b/>
                <w:bCs/>
                <w:sz w:val="24"/>
                <w:szCs w:val="24"/>
              </w:rPr>
            </w:pPr>
          </w:p>
        </w:tc>
      </w:tr>
      <w:tr w:rsidR="004346B8" w:rsidRPr="004346B8" w14:paraId="07657AF7" w14:textId="77777777" w:rsidTr="006D2974">
        <w:tc>
          <w:tcPr>
            <w:tcW w:w="2128" w:type="dxa"/>
            <w:tcBorders>
              <w:top w:val="single" w:sz="4" w:space="0" w:color="auto"/>
              <w:left w:val="single" w:sz="4" w:space="0" w:color="auto"/>
              <w:bottom w:val="single" w:sz="4" w:space="0" w:color="auto"/>
              <w:right w:val="single" w:sz="4" w:space="0" w:color="auto"/>
            </w:tcBorders>
          </w:tcPr>
          <w:p w14:paraId="306BAF16" w14:textId="77777777" w:rsidR="006D2974" w:rsidRPr="004346B8" w:rsidRDefault="006D2974" w:rsidP="00A26FF3">
            <w:pPr>
              <w:pStyle w:val="af0"/>
              <w:tabs>
                <w:tab w:val="left" w:pos="6690"/>
                <w:tab w:val="left" w:pos="9639"/>
              </w:tabs>
              <w:spacing w:after="0"/>
              <w:ind w:left="0"/>
            </w:pPr>
            <w:r w:rsidRPr="004346B8">
              <w:t>Ожидаемая продолжительно</w:t>
            </w:r>
          </w:p>
          <w:p w14:paraId="681FD964" w14:textId="5371A505" w:rsidR="006D2974" w:rsidRPr="004346B8" w:rsidRDefault="006D2974" w:rsidP="00A26FF3">
            <w:pPr>
              <w:pStyle w:val="af0"/>
              <w:tabs>
                <w:tab w:val="left" w:pos="6690"/>
                <w:tab w:val="left" w:pos="9639"/>
              </w:tabs>
              <w:spacing w:after="0"/>
              <w:ind w:left="0"/>
            </w:pPr>
            <w:proofErr w:type="spellStart"/>
            <w:r w:rsidRPr="004346B8">
              <w:t>ст</w:t>
            </w:r>
            <w:r w:rsidR="002D2CC3" w:rsidRPr="004346B8">
              <w:t>ь</w:t>
            </w:r>
            <w:proofErr w:type="spellEnd"/>
            <w:r w:rsidR="002D2CC3" w:rsidRPr="004346B8">
              <w:t xml:space="preserve"> жизни при рождении, число лет</w:t>
            </w:r>
          </w:p>
        </w:tc>
        <w:tc>
          <w:tcPr>
            <w:tcW w:w="926" w:type="dxa"/>
            <w:tcBorders>
              <w:top w:val="single" w:sz="4" w:space="0" w:color="auto"/>
              <w:left w:val="single" w:sz="4" w:space="0" w:color="auto"/>
              <w:bottom w:val="single" w:sz="4" w:space="0" w:color="auto"/>
              <w:right w:val="single" w:sz="4" w:space="0" w:color="auto"/>
            </w:tcBorders>
            <w:vAlign w:val="center"/>
            <w:hideMark/>
          </w:tcPr>
          <w:p w14:paraId="28E3B1D6" w14:textId="77777777" w:rsidR="006D2974" w:rsidRPr="004346B8" w:rsidRDefault="006D2974" w:rsidP="00A26FF3">
            <w:pPr>
              <w:pStyle w:val="af0"/>
              <w:tabs>
                <w:tab w:val="left" w:pos="6690"/>
                <w:tab w:val="left" w:pos="9639"/>
              </w:tabs>
              <w:spacing w:after="0"/>
              <w:ind w:left="0"/>
              <w:jc w:val="center"/>
            </w:pPr>
            <w:r w:rsidRPr="004346B8">
              <w:t>71,37</w:t>
            </w:r>
          </w:p>
        </w:tc>
        <w:tc>
          <w:tcPr>
            <w:tcW w:w="918" w:type="dxa"/>
            <w:tcBorders>
              <w:top w:val="single" w:sz="4" w:space="0" w:color="auto"/>
              <w:left w:val="single" w:sz="4" w:space="0" w:color="auto"/>
              <w:bottom w:val="single" w:sz="4" w:space="0" w:color="auto"/>
              <w:right w:val="single" w:sz="4" w:space="0" w:color="auto"/>
            </w:tcBorders>
            <w:vAlign w:val="center"/>
            <w:hideMark/>
          </w:tcPr>
          <w:p w14:paraId="422A36C8" w14:textId="72CAD9C8" w:rsidR="006D2974" w:rsidRPr="004346B8" w:rsidRDefault="006D2974" w:rsidP="00CA48C5">
            <w:pPr>
              <w:pStyle w:val="af0"/>
              <w:tabs>
                <w:tab w:val="left" w:pos="6690"/>
                <w:tab w:val="left" w:pos="9639"/>
              </w:tabs>
              <w:spacing w:after="0"/>
              <w:ind w:left="0"/>
              <w:jc w:val="center"/>
            </w:pPr>
            <w:r w:rsidRPr="004346B8">
              <w:t>7</w:t>
            </w:r>
            <w:r w:rsidR="008B5FB2" w:rsidRPr="004346B8">
              <w:t>0</w:t>
            </w:r>
            <w:r w:rsidRPr="004346B8">
              <w:t>,</w:t>
            </w:r>
            <w:r w:rsidR="00CA48C5" w:rsidRPr="004346B8">
              <w:t>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8480E7" w14:textId="77E54428" w:rsidR="006D2974" w:rsidRPr="004346B8" w:rsidRDefault="006D2974" w:rsidP="00CA48C5">
            <w:pPr>
              <w:pStyle w:val="af0"/>
              <w:tabs>
                <w:tab w:val="left" w:pos="6690"/>
                <w:tab w:val="left" w:pos="9639"/>
              </w:tabs>
              <w:spacing w:after="0"/>
              <w:ind w:left="0"/>
              <w:jc w:val="center"/>
              <w:rPr>
                <w:b/>
              </w:rPr>
            </w:pPr>
            <w:r w:rsidRPr="004346B8">
              <w:rPr>
                <w:b/>
              </w:rPr>
              <w:t>7</w:t>
            </w:r>
            <w:r w:rsidR="00CA48C5" w:rsidRPr="004346B8">
              <w:rPr>
                <w:b/>
              </w:rPr>
              <w:t>0</w:t>
            </w:r>
            <w:r w:rsidRPr="004346B8">
              <w:rPr>
                <w:b/>
              </w:rPr>
              <w:t>,</w:t>
            </w:r>
            <w:r w:rsidR="00CA48C5" w:rsidRPr="004346B8">
              <w:rPr>
                <w:b/>
              </w:rPr>
              <w:t>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520D7D" w14:textId="08372898" w:rsidR="006D2974" w:rsidRPr="004346B8" w:rsidRDefault="006D2974" w:rsidP="00CA48C5">
            <w:pPr>
              <w:pStyle w:val="af0"/>
              <w:tabs>
                <w:tab w:val="left" w:pos="6690"/>
                <w:tab w:val="left" w:pos="9639"/>
              </w:tabs>
              <w:spacing w:after="0"/>
              <w:ind w:left="0"/>
              <w:jc w:val="center"/>
              <w:rPr>
                <w:b/>
              </w:rPr>
            </w:pPr>
            <w:r w:rsidRPr="004346B8">
              <w:rPr>
                <w:b/>
              </w:rPr>
              <w:t>7</w:t>
            </w:r>
            <w:r w:rsidR="00CA48C5" w:rsidRPr="004346B8">
              <w:rPr>
                <w:b/>
              </w:rPr>
              <w:t>0</w:t>
            </w:r>
            <w:r w:rsidRPr="004346B8">
              <w:rPr>
                <w:b/>
              </w:rPr>
              <w:t>,</w:t>
            </w:r>
            <w:r w:rsidR="00CA48C5" w:rsidRPr="004346B8">
              <w:rPr>
                <w:b/>
              </w:rPr>
              <w:t>63</w:t>
            </w:r>
          </w:p>
        </w:tc>
        <w:tc>
          <w:tcPr>
            <w:tcW w:w="1132" w:type="dxa"/>
            <w:tcBorders>
              <w:top w:val="single" w:sz="4" w:space="0" w:color="auto"/>
              <w:left w:val="single" w:sz="4" w:space="0" w:color="auto"/>
              <w:bottom w:val="single" w:sz="4" w:space="0" w:color="auto"/>
              <w:right w:val="single" w:sz="4" w:space="0" w:color="auto"/>
            </w:tcBorders>
            <w:vAlign w:val="center"/>
            <w:hideMark/>
          </w:tcPr>
          <w:p w14:paraId="6CDC39A4" w14:textId="6411C810" w:rsidR="006D2974" w:rsidRPr="004346B8" w:rsidRDefault="006D2974" w:rsidP="00CA48C5">
            <w:pPr>
              <w:pStyle w:val="af0"/>
              <w:tabs>
                <w:tab w:val="left" w:pos="6690"/>
                <w:tab w:val="left" w:pos="9639"/>
              </w:tabs>
              <w:spacing w:after="0"/>
              <w:ind w:left="0"/>
              <w:jc w:val="center"/>
              <w:rPr>
                <w:b/>
              </w:rPr>
            </w:pPr>
            <w:r w:rsidRPr="004346B8">
              <w:rPr>
                <w:b/>
              </w:rPr>
              <w:t>7</w:t>
            </w:r>
            <w:r w:rsidR="00CA48C5" w:rsidRPr="004346B8">
              <w:rPr>
                <w:b/>
              </w:rPr>
              <w:t>0</w:t>
            </w:r>
            <w:r w:rsidRPr="004346B8">
              <w:rPr>
                <w:b/>
                <w:lang w:val="kk-KZ"/>
              </w:rPr>
              <w:t>,8</w:t>
            </w:r>
            <w:r w:rsidR="00CA48C5" w:rsidRPr="004346B8">
              <w:rPr>
                <w:b/>
                <w:lang w:val="kk-KZ"/>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9C427C" w14:textId="7B239A1E" w:rsidR="006D2974" w:rsidRPr="004346B8" w:rsidRDefault="006D2974" w:rsidP="00CA48C5">
            <w:pPr>
              <w:pStyle w:val="af0"/>
              <w:tabs>
                <w:tab w:val="left" w:pos="6690"/>
                <w:tab w:val="left" w:pos="9639"/>
              </w:tabs>
              <w:spacing w:after="0"/>
              <w:ind w:left="0"/>
              <w:jc w:val="center"/>
              <w:rPr>
                <w:b/>
              </w:rPr>
            </w:pPr>
            <w:r w:rsidRPr="004346B8">
              <w:rPr>
                <w:b/>
              </w:rPr>
              <w:t>7</w:t>
            </w:r>
            <w:r w:rsidR="00CA48C5" w:rsidRPr="004346B8">
              <w:rPr>
                <w:b/>
              </w:rPr>
              <w:t>1</w:t>
            </w:r>
            <w:r w:rsidRPr="004346B8">
              <w:rPr>
                <w:b/>
              </w:rPr>
              <w:t>,</w:t>
            </w:r>
            <w:r w:rsidR="00CA48C5" w:rsidRPr="004346B8">
              <w:rPr>
                <w:b/>
              </w:rPr>
              <w:t>0</w:t>
            </w:r>
            <w:r w:rsidRPr="004346B8">
              <w:rPr>
                <w:b/>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AF7D45" w14:textId="77777777" w:rsidR="006D2974" w:rsidRPr="004346B8" w:rsidRDefault="006D2974" w:rsidP="00A26FF3">
            <w:pPr>
              <w:spacing w:after="0" w:line="240" w:lineRule="auto"/>
              <w:jc w:val="center"/>
              <w:rPr>
                <w:rFonts w:ascii="Times New Roman" w:hAnsi="Times New Roman" w:cs="Times New Roman"/>
                <w:b/>
                <w:sz w:val="24"/>
                <w:szCs w:val="24"/>
              </w:rPr>
            </w:pPr>
            <w:r w:rsidRPr="004346B8">
              <w:rPr>
                <w:rFonts w:ascii="Times New Roman" w:hAnsi="Times New Roman" w:cs="Times New Roman"/>
                <w:b/>
                <w:sz w:val="24"/>
                <w:szCs w:val="24"/>
              </w:rPr>
              <w:t xml:space="preserve">0,5 </w:t>
            </w:r>
            <w:proofErr w:type="spellStart"/>
            <w:r w:rsidRPr="004346B8">
              <w:rPr>
                <w:rFonts w:ascii="Times New Roman" w:hAnsi="Times New Roman" w:cs="Times New Roman"/>
                <w:b/>
                <w:sz w:val="24"/>
                <w:szCs w:val="24"/>
              </w:rPr>
              <w:t>лет</w:t>
            </w:r>
            <w:proofErr w:type="spellEnd"/>
          </w:p>
        </w:tc>
      </w:tr>
    </w:tbl>
    <w:p w14:paraId="4E2DE15D" w14:textId="77777777" w:rsidR="00406BC4" w:rsidRPr="004346B8" w:rsidRDefault="00406BC4" w:rsidP="006D2974">
      <w:pPr>
        <w:spacing w:after="0" w:line="240" w:lineRule="auto"/>
        <w:ind w:firstLine="708"/>
        <w:jc w:val="both"/>
        <w:rPr>
          <w:rFonts w:ascii="Times New Roman" w:hAnsi="Times New Roman" w:cs="Times New Roman"/>
          <w:sz w:val="26"/>
          <w:szCs w:val="26"/>
          <w:lang w:val="ru-RU"/>
        </w:rPr>
      </w:pPr>
    </w:p>
    <w:p w14:paraId="1BB9D730" w14:textId="344ED3D5" w:rsidR="006D2974" w:rsidRPr="004346B8" w:rsidRDefault="006D2974" w:rsidP="006D2974">
      <w:pPr>
        <w:spacing w:after="0" w:line="240" w:lineRule="auto"/>
        <w:ind w:firstLine="708"/>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Таким образом, с учетом 10-ти летнего темпа прироста </w:t>
      </w:r>
      <w:r w:rsidRPr="004346B8">
        <w:rPr>
          <w:rFonts w:ascii="Times New Roman" w:hAnsi="Times New Roman" w:cs="Times New Roman"/>
          <w:i/>
          <w:lang w:val="ru-RU"/>
        </w:rPr>
        <w:t>(средний темп роста 0,5 лет</w:t>
      </w:r>
      <w:r w:rsidRPr="004346B8">
        <w:rPr>
          <w:rFonts w:ascii="Times New Roman" w:hAnsi="Times New Roman" w:cs="Times New Roman"/>
          <w:i/>
          <w:sz w:val="26"/>
          <w:szCs w:val="26"/>
          <w:lang w:val="ru-RU"/>
        </w:rPr>
        <w:t>)</w:t>
      </w:r>
      <w:r w:rsidRPr="004346B8">
        <w:rPr>
          <w:rFonts w:ascii="Times New Roman" w:hAnsi="Times New Roman" w:cs="Times New Roman"/>
          <w:sz w:val="26"/>
          <w:szCs w:val="26"/>
          <w:lang w:val="ru-RU"/>
        </w:rPr>
        <w:t xml:space="preserve"> </w:t>
      </w:r>
      <w:proofErr w:type="spellStart"/>
      <w:r w:rsidRPr="004346B8">
        <w:rPr>
          <w:rFonts w:ascii="Times New Roman" w:hAnsi="Times New Roman" w:cs="Times New Roman"/>
          <w:sz w:val="26"/>
          <w:szCs w:val="26"/>
          <w:lang w:val="ru-RU"/>
        </w:rPr>
        <w:t>показател</w:t>
      </w:r>
      <w:proofErr w:type="spellEnd"/>
      <w:r w:rsidRPr="004346B8">
        <w:rPr>
          <w:rFonts w:ascii="Times New Roman" w:hAnsi="Times New Roman" w:cs="Times New Roman"/>
          <w:sz w:val="26"/>
          <w:szCs w:val="26"/>
          <w:lang w:val="kk-KZ"/>
        </w:rPr>
        <w:t xml:space="preserve">ь ОПЖ в </w:t>
      </w:r>
      <w:r w:rsidRPr="004346B8">
        <w:rPr>
          <w:rFonts w:ascii="Times New Roman" w:hAnsi="Times New Roman" w:cs="Times New Roman"/>
          <w:sz w:val="26"/>
          <w:szCs w:val="26"/>
          <w:lang w:val="ru-RU"/>
        </w:rPr>
        <w:t xml:space="preserve">Казахстане </w:t>
      </w:r>
      <w:r w:rsidRPr="004346B8">
        <w:rPr>
          <w:rFonts w:ascii="Times New Roman" w:hAnsi="Times New Roman" w:cs="Times New Roman"/>
          <w:b/>
          <w:sz w:val="26"/>
          <w:szCs w:val="26"/>
          <w:lang w:val="kk-KZ"/>
        </w:rPr>
        <w:t xml:space="preserve">к </w:t>
      </w:r>
      <w:r w:rsidRPr="004346B8">
        <w:rPr>
          <w:rFonts w:ascii="Times New Roman" w:hAnsi="Times New Roman" w:cs="Times New Roman"/>
          <w:b/>
          <w:sz w:val="26"/>
          <w:szCs w:val="26"/>
          <w:lang w:val="ru-RU"/>
        </w:rPr>
        <w:t>2025 году</w:t>
      </w:r>
      <w:r w:rsidRPr="004346B8">
        <w:rPr>
          <w:rFonts w:ascii="Times New Roman" w:hAnsi="Times New Roman" w:cs="Times New Roman"/>
          <w:sz w:val="26"/>
          <w:szCs w:val="26"/>
          <w:lang w:val="ru-RU"/>
        </w:rPr>
        <w:t xml:space="preserve"> </w:t>
      </w:r>
      <w:proofErr w:type="spellStart"/>
      <w:r w:rsidRPr="004346B8">
        <w:rPr>
          <w:rFonts w:ascii="Times New Roman" w:hAnsi="Times New Roman" w:cs="Times New Roman"/>
          <w:sz w:val="26"/>
          <w:szCs w:val="26"/>
          <w:lang w:val="ru-RU"/>
        </w:rPr>
        <w:t>прогнозно</w:t>
      </w:r>
      <w:proofErr w:type="spellEnd"/>
      <w:r w:rsidRPr="004346B8">
        <w:rPr>
          <w:rFonts w:ascii="Times New Roman" w:hAnsi="Times New Roman" w:cs="Times New Roman"/>
          <w:sz w:val="26"/>
          <w:szCs w:val="26"/>
          <w:lang w:val="ru-RU"/>
        </w:rPr>
        <w:t xml:space="preserve"> составит</w:t>
      </w:r>
      <w:r w:rsidRPr="004346B8">
        <w:rPr>
          <w:rFonts w:ascii="Times New Roman" w:hAnsi="Times New Roman" w:cs="Times New Roman"/>
          <w:sz w:val="26"/>
          <w:szCs w:val="26"/>
          <w:lang w:val="kk-KZ"/>
        </w:rPr>
        <w:t xml:space="preserve"> </w:t>
      </w:r>
      <w:r w:rsidRPr="004346B8">
        <w:rPr>
          <w:rFonts w:ascii="Times New Roman" w:hAnsi="Times New Roman" w:cs="Times New Roman"/>
          <w:b/>
          <w:sz w:val="26"/>
          <w:szCs w:val="26"/>
          <w:lang w:val="kk-KZ"/>
        </w:rPr>
        <w:t>7</w:t>
      </w:r>
      <w:r w:rsidR="00CA48C5" w:rsidRPr="004346B8">
        <w:rPr>
          <w:rFonts w:ascii="Times New Roman" w:hAnsi="Times New Roman" w:cs="Times New Roman"/>
          <w:b/>
          <w:sz w:val="26"/>
          <w:szCs w:val="26"/>
          <w:lang w:val="kk-KZ"/>
        </w:rPr>
        <w:t>1</w:t>
      </w:r>
      <w:r w:rsidRPr="004346B8">
        <w:rPr>
          <w:rFonts w:ascii="Times New Roman" w:hAnsi="Times New Roman" w:cs="Times New Roman"/>
          <w:b/>
          <w:sz w:val="26"/>
          <w:szCs w:val="26"/>
          <w:lang w:val="kk-KZ"/>
        </w:rPr>
        <w:t>,</w:t>
      </w:r>
      <w:r w:rsidR="00CA48C5" w:rsidRPr="004346B8">
        <w:rPr>
          <w:rFonts w:ascii="Times New Roman" w:hAnsi="Times New Roman" w:cs="Times New Roman"/>
          <w:b/>
          <w:sz w:val="26"/>
          <w:szCs w:val="26"/>
          <w:lang w:val="kk-KZ"/>
        </w:rPr>
        <w:t>07</w:t>
      </w:r>
      <w:r w:rsidRPr="004346B8">
        <w:rPr>
          <w:rFonts w:ascii="Times New Roman" w:hAnsi="Times New Roman" w:cs="Times New Roman"/>
          <w:sz w:val="26"/>
          <w:szCs w:val="26"/>
          <w:lang w:val="kk-KZ"/>
        </w:rPr>
        <w:t xml:space="preserve"> лет</w:t>
      </w:r>
      <w:r w:rsidRPr="004346B8">
        <w:rPr>
          <w:rFonts w:ascii="Times New Roman" w:hAnsi="Times New Roman" w:cs="Times New Roman"/>
          <w:sz w:val="26"/>
          <w:szCs w:val="26"/>
          <w:lang w:val="ru-RU"/>
        </w:rPr>
        <w:t>.</w:t>
      </w:r>
    </w:p>
    <w:p w14:paraId="339D0321" w14:textId="77777777" w:rsidR="00DC0C62" w:rsidRPr="004346B8" w:rsidRDefault="00DC0C62" w:rsidP="00136846">
      <w:pPr>
        <w:pBdr>
          <w:bottom w:val="single" w:sz="4" w:space="31" w:color="FFFFFF"/>
        </w:pBdr>
        <w:autoSpaceDE w:val="0"/>
        <w:spacing w:after="0" w:line="240" w:lineRule="auto"/>
        <w:ind w:firstLine="709"/>
        <w:jc w:val="both"/>
        <w:rPr>
          <w:rFonts w:ascii="Times New Roman" w:hAnsi="Times New Roman" w:cs="Times New Roman"/>
          <w:b/>
          <w:i/>
          <w:sz w:val="26"/>
          <w:szCs w:val="26"/>
          <w:lang w:val="ru-RU"/>
        </w:rPr>
      </w:pPr>
    </w:p>
    <w:p w14:paraId="7C8104F2" w14:textId="5DA3B99B" w:rsidR="00136846" w:rsidRPr="004346B8" w:rsidRDefault="00B50729" w:rsidP="00136846">
      <w:pPr>
        <w:pBdr>
          <w:bottom w:val="single" w:sz="4" w:space="31" w:color="FFFFFF"/>
        </w:pBdr>
        <w:autoSpaceDE w:val="0"/>
        <w:spacing w:after="0" w:line="240" w:lineRule="auto"/>
        <w:ind w:firstLine="709"/>
        <w:jc w:val="both"/>
        <w:rPr>
          <w:rFonts w:ascii="Times New Roman" w:hAnsi="Times New Roman" w:cs="Times New Roman"/>
          <w:b/>
          <w:i/>
          <w:sz w:val="26"/>
          <w:szCs w:val="26"/>
          <w:lang w:val="ru-RU"/>
        </w:rPr>
      </w:pPr>
      <w:r w:rsidRPr="004346B8">
        <w:rPr>
          <w:rFonts w:ascii="Times New Roman" w:hAnsi="Times New Roman" w:cs="Times New Roman"/>
          <w:b/>
          <w:i/>
          <w:sz w:val="26"/>
          <w:szCs w:val="26"/>
          <w:lang w:val="ru-RU"/>
        </w:rPr>
        <w:t xml:space="preserve">2. </w:t>
      </w:r>
      <w:r w:rsidR="00C61B36" w:rsidRPr="004346B8">
        <w:rPr>
          <w:rFonts w:ascii="Times New Roman" w:hAnsi="Times New Roman" w:cs="Times New Roman"/>
          <w:b/>
          <w:i/>
          <w:sz w:val="26"/>
          <w:szCs w:val="26"/>
          <w:lang w:val="ru-RU"/>
        </w:rPr>
        <w:t xml:space="preserve">СП </w:t>
      </w:r>
      <w:r w:rsidR="00136846" w:rsidRPr="004346B8">
        <w:rPr>
          <w:rFonts w:ascii="Times New Roman" w:hAnsi="Times New Roman" w:cs="Times New Roman"/>
          <w:b/>
          <w:i/>
          <w:sz w:val="26"/>
          <w:szCs w:val="26"/>
          <w:lang w:val="ru-RU"/>
        </w:rPr>
        <w:t>«Снижение младенческой смертности»</w:t>
      </w:r>
    </w:p>
    <w:p w14:paraId="70B31B59" w14:textId="0D8E3ECC" w:rsidR="00136846" w:rsidRPr="004346B8" w:rsidRDefault="005F3ECC" w:rsidP="005F3ECC">
      <w:pPr>
        <w:pStyle w:val="af0"/>
        <w:pBdr>
          <w:bottom w:val="single" w:sz="4" w:space="31" w:color="FFFFFF"/>
        </w:pBdr>
        <w:spacing w:after="0"/>
        <w:ind w:left="0" w:firstLine="643"/>
        <w:contextualSpacing/>
        <w:jc w:val="both"/>
        <w:rPr>
          <w:i/>
          <w:sz w:val="22"/>
          <w:szCs w:val="22"/>
        </w:rPr>
      </w:pPr>
      <w:r w:rsidRPr="004346B8">
        <w:rPr>
          <w:sz w:val="26"/>
          <w:szCs w:val="26"/>
        </w:rPr>
        <w:t>А</w:t>
      </w:r>
      <w:r w:rsidR="00136846" w:rsidRPr="004346B8">
        <w:rPr>
          <w:sz w:val="26"/>
          <w:szCs w:val="26"/>
        </w:rPr>
        <w:t xml:space="preserve">нализ текущей ситуации демонстрирует непредсказуемость влияния пандемии </w:t>
      </w:r>
      <w:r w:rsidR="00005860" w:rsidRPr="004346B8">
        <w:rPr>
          <w:rFonts w:eastAsia="Calibri"/>
          <w:sz w:val="26"/>
          <w:szCs w:val="26"/>
        </w:rPr>
        <w:t xml:space="preserve">COVID-19 </w:t>
      </w:r>
      <w:r w:rsidR="00136846" w:rsidRPr="004346B8">
        <w:rPr>
          <w:sz w:val="26"/>
          <w:szCs w:val="26"/>
        </w:rPr>
        <w:t>на работу системы здравоохранен</w:t>
      </w:r>
      <w:r w:rsidR="007760A8" w:rsidRPr="004346B8">
        <w:rPr>
          <w:sz w:val="26"/>
          <w:szCs w:val="26"/>
        </w:rPr>
        <w:t>ия и статистические показатели.</w:t>
      </w:r>
      <w:r w:rsidRPr="004346B8">
        <w:rPr>
          <w:sz w:val="26"/>
          <w:szCs w:val="26"/>
        </w:rPr>
        <w:t xml:space="preserve"> </w:t>
      </w:r>
      <w:r w:rsidR="00136846" w:rsidRPr="004346B8">
        <w:rPr>
          <w:sz w:val="26"/>
          <w:szCs w:val="26"/>
        </w:rPr>
        <w:t xml:space="preserve">Средний показатель </w:t>
      </w:r>
      <w:proofErr w:type="spellStart"/>
      <w:r w:rsidR="00136846" w:rsidRPr="004346B8">
        <w:rPr>
          <w:sz w:val="26"/>
          <w:szCs w:val="26"/>
        </w:rPr>
        <w:t>МлС</w:t>
      </w:r>
      <w:proofErr w:type="spellEnd"/>
      <w:r w:rsidR="00136846" w:rsidRPr="004346B8">
        <w:rPr>
          <w:sz w:val="26"/>
          <w:szCs w:val="26"/>
        </w:rPr>
        <w:t xml:space="preserve"> за последние </w:t>
      </w:r>
      <w:r w:rsidR="00195183" w:rsidRPr="004346B8">
        <w:rPr>
          <w:sz w:val="26"/>
          <w:szCs w:val="26"/>
        </w:rPr>
        <w:t xml:space="preserve">3 года </w:t>
      </w:r>
      <w:r w:rsidR="00136846" w:rsidRPr="004346B8">
        <w:rPr>
          <w:sz w:val="26"/>
          <w:szCs w:val="26"/>
        </w:rPr>
        <w:t xml:space="preserve">составляет 8,0 </w:t>
      </w:r>
      <w:r w:rsidR="00136846" w:rsidRPr="004346B8">
        <w:rPr>
          <w:i/>
          <w:sz w:val="22"/>
          <w:szCs w:val="22"/>
        </w:rPr>
        <w:t>(2020 г. – 7,79</w:t>
      </w:r>
      <w:r w:rsidR="00195183" w:rsidRPr="004346B8">
        <w:rPr>
          <w:i/>
          <w:sz w:val="22"/>
          <w:szCs w:val="22"/>
        </w:rPr>
        <w:t>, 2021 г. – 8,</w:t>
      </w:r>
      <w:r w:rsidR="0052595E" w:rsidRPr="004346B8">
        <w:rPr>
          <w:i/>
          <w:sz w:val="22"/>
          <w:szCs w:val="22"/>
        </w:rPr>
        <w:t>4, 2022 г. – 7,97 на</w:t>
      </w:r>
      <w:r w:rsidR="00C86129" w:rsidRPr="004346B8">
        <w:rPr>
          <w:i/>
          <w:sz w:val="22"/>
          <w:szCs w:val="22"/>
        </w:rPr>
        <w:t xml:space="preserve"> 1000 родившихся живыми</w:t>
      </w:r>
      <w:r w:rsidR="00136846" w:rsidRPr="004346B8">
        <w:rPr>
          <w:i/>
          <w:sz w:val="22"/>
          <w:szCs w:val="22"/>
        </w:rPr>
        <w:t xml:space="preserve">), </w:t>
      </w:r>
    </w:p>
    <w:p w14:paraId="739BF1C4" w14:textId="235AFAAB" w:rsidR="00320956" w:rsidRPr="004346B8" w:rsidRDefault="00136846" w:rsidP="005F3ECC">
      <w:pPr>
        <w:pStyle w:val="af0"/>
        <w:pBdr>
          <w:bottom w:val="single" w:sz="4" w:space="31" w:color="FFFFFF"/>
        </w:pBdr>
        <w:spacing w:after="0"/>
        <w:ind w:left="0" w:firstLine="643"/>
        <w:contextualSpacing/>
        <w:jc w:val="both"/>
        <w:rPr>
          <w:sz w:val="26"/>
          <w:szCs w:val="26"/>
        </w:rPr>
      </w:pPr>
      <w:r w:rsidRPr="004346B8">
        <w:rPr>
          <w:sz w:val="26"/>
          <w:szCs w:val="26"/>
        </w:rPr>
        <w:t>С учетом динамики роста показателя в течение 2021 года, нестабильной ситуацией по COVID-19, началом вакцинации у детей только с 12 лет, текущей ситуации по ОРВИ</w:t>
      </w:r>
      <w:r w:rsidR="00320956" w:rsidRPr="004346B8">
        <w:rPr>
          <w:sz w:val="26"/>
          <w:szCs w:val="26"/>
        </w:rPr>
        <w:t xml:space="preserve"> Министерством предлагается </w:t>
      </w:r>
      <w:r w:rsidR="00320956" w:rsidRPr="004346B8">
        <w:rPr>
          <w:b/>
          <w:sz w:val="26"/>
          <w:szCs w:val="26"/>
        </w:rPr>
        <w:t>удержать значение</w:t>
      </w:r>
      <w:r w:rsidR="00320956" w:rsidRPr="004346B8">
        <w:rPr>
          <w:sz w:val="26"/>
          <w:szCs w:val="26"/>
        </w:rPr>
        <w:t xml:space="preserve"> индикатора «</w:t>
      </w:r>
      <w:r w:rsidR="00320956" w:rsidRPr="004346B8">
        <w:rPr>
          <w:sz w:val="26"/>
          <w:szCs w:val="26"/>
          <w:lang w:val="kk-KZ"/>
        </w:rPr>
        <w:t>Младенческая</w:t>
      </w:r>
      <w:r w:rsidR="00320956" w:rsidRPr="004346B8">
        <w:rPr>
          <w:sz w:val="26"/>
          <w:szCs w:val="26"/>
        </w:rPr>
        <w:t xml:space="preserve"> смертность» </w:t>
      </w:r>
      <w:r w:rsidR="00320956" w:rsidRPr="004346B8">
        <w:rPr>
          <w:b/>
          <w:sz w:val="26"/>
          <w:szCs w:val="26"/>
        </w:rPr>
        <w:t>на уровне 7,4</w:t>
      </w:r>
      <w:r w:rsidR="00320956" w:rsidRPr="004346B8">
        <w:rPr>
          <w:sz w:val="26"/>
          <w:szCs w:val="26"/>
        </w:rPr>
        <w:t xml:space="preserve"> </w:t>
      </w:r>
      <w:r w:rsidR="00C86129" w:rsidRPr="004346B8">
        <w:t>на 1000 родившихся живыми</w:t>
      </w:r>
      <w:r w:rsidR="00C86129" w:rsidRPr="004346B8">
        <w:rPr>
          <w:b/>
          <w:sz w:val="26"/>
          <w:szCs w:val="26"/>
        </w:rPr>
        <w:t xml:space="preserve"> </w:t>
      </w:r>
      <w:r w:rsidR="00320956" w:rsidRPr="004346B8">
        <w:rPr>
          <w:b/>
          <w:sz w:val="26"/>
          <w:szCs w:val="26"/>
        </w:rPr>
        <w:t>в</w:t>
      </w:r>
      <w:r w:rsidR="00320956" w:rsidRPr="004346B8">
        <w:rPr>
          <w:b/>
          <w:bCs/>
          <w:sz w:val="26"/>
          <w:szCs w:val="26"/>
          <w:bdr w:val="none" w:sz="0" w:space="0" w:color="auto" w:frame="1"/>
          <w:lang w:val="kk-KZ"/>
        </w:rPr>
        <w:t xml:space="preserve"> 2025 году</w:t>
      </w:r>
      <w:r w:rsidR="00320956" w:rsidRPr="004346B8">
        <w:rPr>
          <w:b/>
          <w:i/>
          <w:sz w:val="26"/>
          <w:szCs w:val="26"/>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134"/>
        <w:gridCol w:w="1134"/>
        <w:gridCol w:w="1134"/>
        <w:gridCol w:w="1276"/>
        <w:gridCol w:w="1134"/>
        <w:gridCol w:w="992"/>
      </w:tblGrid>
      <w:tr w:rsidR="004346B8" w:rsidRPr="004346B8" w14:paraId="4EC19EB6" w14:textId="77777777" w:rsidTr="00A353DA">
        <w:tc>
          <w:tcPr>
            <w:tcW w:w="426" w:type="dxa"/>
          </w:tcPr>
          <w:p w14:paraId="02338280" w14:textId="77777777" w:rsidR="0066501C" w:rsidRPr="004346B8" w:rsidRDefault="0066501C" w:rsidP="00A353DA">
            <w:pPr>
              <w:pStyle w:val="af0"/>
              <w:tabs>
                <w:tab w:val="left" w:pos="6690"/>
                <w:tab w:val="left" w:pos="9639"/>
              </w:tabs>
              <w:spacing w:after="0"/>
              <w:ind w:left="0"/>
              <w:jc w:val="both"/>
              <w:rPr>
                <w:b/>
                <w:bCs/>
              </w:rPr>
            </w:pPr>
          </w:p>
          <w:p w14:paraId="0D221383" w14:textId="77777777" w:rsidR="0066501C" w:rsidRPr="004346B8" w:rsidRDefault="0066501C" w:rsidP="00A353DA">
            <w:pPr>
              <w:pStyle w:val="af0"/>
              <w:tabs>
                <w:tab w:val="left" w:pos="6690"/>
                <w:tab w:val="left" w:pos="9639"/>
              </w:tabs>
              <w:spacing w:after="0"/>
              <w:ind w:left="0"/>
              <w:jc w:val="both"/>
              <w:rPr>
                <w:b/>
                <w:bCs/>
              </w:rPr>
            </w:pPr>
            <w:r w:rsidRPr="004346B8">
              <w:rPr>
                <w:b/>
                <w:bCs/>
              </w:rPr>
              <w:t>№</w:t>
            </w:r>
          </w:p>
        </w:tc>
        <w:tc>
          <w:tcPr>
            <w:tcW w:w="2126" w:type="dxa"/>
          </w:tcPr>
          <w:p w14:paraId="6F53461B" w14:textId="77777777" w:rsidR="0066501C" w:rsidRPr="004346B8" w:rsidRDefault="0066501C" w:rsidP="00A353DA">
            <w:pPr>
              <w:pStyle w:val="af0"/>
              <w:tabs>
                <w:tab w:val="left" w:pos="6690"/>
                <w:tab w:val="left" w:pos="9639"/>
              </w:tabs>
              <w:spacing w:after="0"/>
              <w:ind w:left="0"/>
              <w:jc w:val="both"/>
              <w:rPr>
                <w:b/>
              </w:rPr>
            </w:pPr>
            <w:r w:rsidRPr="004346B8">
              <w:rPr>
                <w:b/>
                <w:bCs/>
              </w:rPr>
              <w:t>Показатель</w:t>
            </w:r>
          </w:p>
        </w:tc>
        <w:tc>
          <w:tcPr>
            <w:tcW w:w="1134" w:type="dxa"/>
          </w:tcPr>
          <w:p w14:paraId="68B56F82" w14:textId="77777777" w:rsidR="0066501C" w:rsidRPr="004346B8" w:rsidRDefault="0066501C" w:rsidP="00A353DA">
            <w:pPr>
              <w:pStyle w:val="af0"/>
              <w:tabs>
                <w:tab w:val="left" w:pos="6690"/>
                <w:tab w:val="left" w:pos="9639"/>
              </w:tabs>
              <w:spacing w:after="0"/>
              <w:ind w:left="0"/>
              <w:jc w:val="both"/>
              <w:rPr>
                <w:b/>
                <w:lang w:val="kk-KZ"/>
              </w:rPr>
            </w:pPr>
            <w:r w:rsidRPr="004346B8">
              <w:rPr>
                <w:b/>
                <w:lang w:val="kk-KZ"/>
              </w:rPr>
              <w:t>2020 год</w:t>
            </w:r>
          </w:p>
        </w:tc>
        <w:tc>
          <w:tcPr>
            <w:tcW w:w="1134" w:type="dxa"/>
          </w:tcPr>
          <w:p w14:paraId="1383CCEF" w14:textId="77777777" w:rsidR="0066501C" w:rsidRPr="004346B8" w:rsidRDefault="0066501C" w:rsidP="00A353DA">
            <w:pPr>
              <w:pStyle w:val="af0"/>
              <w:tabs>
                <w:tab w:val="left" w:pos="6690"/>
                <w:tab w:val="left" w:pos="9639"/>
              </w:tabs>
              <w:spacing w:after="0"/>
              <w:ind w:left="0"/>
              <w:jc w:val="both"/>
              <w:rPr>
                <w:b/>
              </w:rPr>
            </w:pPr>
            <w:r w:rsidRPr="004346B8">
              <w:rPr>
                <w:b/>
              </w:rPr>
              <w:t>2021 год</w:t>
            </w:r>
          </w:p>
        </w:tc>
        <w:tc>
          <w:tcPr>
            <w:tcW w:w="1134" w:type="dxa"/>
          </w:tcPr>
          <w:p w14:paraId="4259A638" w14:textId="77777777" w:rsidR="0066501C" w:rsidRPr="004346B8" w:rsidRDefault="0066501C" w:rsidP="00A353DA">
            <w:pPr>
              <w:pStyle w:val="af0"/>
              <w:tabs>
                <w:tab w:val="left" w:pos="6690"/>
                <w:tab w:val="left" w:pos="9639"/>
              </w:tabs>
              <w:spacing w:after="0"/>
              <w:ind w:left="0"/>
              <w:jc w:val="both"/>
              <w:rPr>
                <w:b/>
              </w:rPr>
            </w:pPr>
            <w:r w:rsidRPr="004346B8">
              <w:rPr>
                <w:b/>
              </w:rPr>
              <w:t>2022 год</w:t>
            </w:r>
          </w:p>
        </w:tc>
        <w:tc>
          <w:tcPr>
            <w:tcW w:w="1276" w:type="dxa"/>
          </w:tcPr>
          <w:p w14:paraId="044A916F" w14:textId="77777777" w:rsidR="0066501C" w:rsidRPr="004346B8" w:rsidRDefault="0066501C" w:rsidP="00A353DA">
            <w:pPr>
              <w:pStyle w:val="af0"/>
              <w:tabs>
                <w:tab w:val="left" w:pos="6690"/>
                <w:tab w:val="left" w:pos="9639"/>
              </w:tabs>
              <w:spacing w:after="0"/>
              <w:ind w:left="0"/>
              <w:jc w:val="both"/>
              <w:rPr>
                <w:b/>
              </w:rPr>
            </w:pPr>
            <w:r w:rsidRPr="004346B8">
              <w:rPr>
                <w:b/>
              </w:rPr>
              <w:t>2023  год</w:t>
            </w:r>
          </w:p>
        </w:tc>
        <w:tc>
          <w:tcPr>
            <w:tcW w:w="1134" w:type="dxa"/>
          </w:tcPr>
          <w:p w14:paraId="3BB9EFB2" w14:textId="77777777" w:rsidR="0066501C" w:rsidRPr="004346B8" w:rsidRDefault="0066501C" w:rsidP="00A353DA">
            <w:pPr>
              <w:pStyle w:val="af0"/>
              <w:tabs>
                <w:tab w:val="left" w:pos="6690"/>
                <w:tab w:val="left" w:pos="9639"/>
              </w:tabs>
              <w:spacing w:after="0"/>
              <w:ind w:left="0"/>
              <w:jc w:val="both"/>
              <w:rPr>
                <w:b/>
              </w:rPr>
            </w:pPr>
            <w:r w:rsidRPr="004346B8">
              <w:rPr>
                <w:b/>
              </w:rPr>
              <w:t>2024 год</w:t>
            </w:r>
          </w:p>
        </w:tc>
        <w:tc>
          <w:tcPr>
            <w:tcW w:w="992" w:type="dxa"/>
          </w:tcPr>
          <w:p w14:paraId="672D451F" w14:textId="77777777" w:rsidR="0066501C" w:rsidRPr="004346B8" w:rsidRDefault="0066501C" w:rsidP="00A353DA">
            <w:pPr>
              <w:pStyle w:val="af0"/>
              <w:tabs>
                <w:tab w:val="left" w:pos="6690"/>
                <w:tab w:val="left" w:pos="9639"/>
              </w:tabs>
              <w:spacing w:after="0"/>
              <w:ind w:left="0"/>
              <w:jc w:val="both"/>
              <w:rPr>
                <w:b/>
              </w:rPr>
            </w:pPr>
            <w:r w:rsidRPr="004346B8">
              <w:rPr>
                <w:b/>
              </w:rPr>
              <w:t>2025 год</w:t>
            </w:r>
          </w:p>
        </w:tc>
      </w:tr>
      <w:tr w:rsidR="004346B8" w:rsidRPr="004346B8" w14:paraId="55A62975" w14:textId="77777777" w:rsidTr="00A353DA">
        <w:tc>
          <w:tcPr>
            <w:tcW w:w="426" w:type="dxa"/>
          </w:tcPr>
          <w:p w14:paraId="74F28DE5" w14:textId="77777777" w:rsidR="0066501C" w:rsidRPr="004346B8" w:rsidRDefault="0066501C" w:rsidP="00A353DA">
            <w:pPr>
              <w:pStyle w:val="af0"/>
              <w:tabs>
                <w:tab w:val="left" w:pos="6690"/>
                <w:tab w:val="left" w:pos="9639"/>
              </w:tabs>
              <w:spacing w:after="0"/>
              <w:ind w:left="0"/>
              <w:jc w:val="both"/>
            </w:pPr>
            <w:r w:rsidRPr="004346B8">
              <w:t>1</w:t>
            </w:r>
          </w:p>
        </w:tc>
        <w:tc>
          <w:tcPr>
            <w:tcW w:w="2126" w:type="dxa"/>
          </w:tcPr>
          <w:p w14:paraId="191873A6" w14:textId="18A65FF8" w:rsidR="0066501C" w:rsidRPr="004346B8" w:rsidRDefault="0066501C" w:rsidP="00C86129">
            <w:pPr>
              <w:pStyle w:val="af0"/>
              <w:tabs>
                <w:tab w:val="left" w:pos="6690"/>
                <w:tab w:val="left" w:pos="9639"/>
              </w:tabs>
              <w:spacing w:after="0"/>
              <w:ind w:left="0"/>
              <w:jc w:val="both"/>
            </w:pPr>
            <w:r w:rsidRPr="004346B8">
              <w:t>Младенческая  смертность</w:t>
            </w:r>
            <w:r w:rsidR="00C86129" w:rsidRPr="004346B8">
              <w:t xml:space="preserve">, на 1000 </w:t>
            </w:r>
            <w:proofErr w:type="gramStart"/>
            <w:r w:rsidR="00C86129" w:rsidRPr="004346B8">
              <w:t>родившихся</w:t>
            </w:r>
            <w:proofErr w:type="gramEnd"/>
            <w:r w:rsidR="00C86129" w:rsidRPr="004346B8">
              <w:t xml:space="preserve"> живыми</w:t>
            </w:r>
          </w:p>
        </w:tc>
        <w:tc>
          <w:tcPr>
            <w:tcW w:w="1134" w:type="dxa"/>
            <w:vAlign w:val="center"/>
          </w:tcPr>
          <w:p w14:paraId="5A1976E1" w14:textId="3F72E6CA" w:rsidR="0066501C" w:rsidRPr="004346B8" w:rsidRDefault="00195183" w:rsidP="00195183">
            <w:pPr>
              <w:pStyle w:val="af0"/>
              <w:tabs>
                <w:tab w:val="left" w:pos="6690"/>
                <w:tab w:val="left" w:pos="9639"/>
              </w:tabs>
              <w:spacing w:after="0"/>
              <w:ind w:left="0"/>
              <w:jc w:val="both"/>
            </w:pPr>
            <w:r w:rsidRPr="004346B8">
              <w:t>7</w:t>
            </w:r>
            <w:r w:rsidR="00320956" w:rsidRPr="004346B8">
              <w:t>,</w:t>
            </w:r>
            <w:r w:rsidRPr="004346B8">
              <w:t>79</w:t>
            </w:r>
          </w:p>
        </w:tc>
        <w:tc>
          <w:tcPr>
            <w:tcW w:w="1134" w:type="dxa"/>
            <w:vAlign w:val="center"/>
          </w:tcPr>
          <w:p w14:paraId="1DF26BD5" w14:textId="7A4BBF90" w:rsidR="0066501C" w:rsidRPr="004346B8" w:rsidRDefault="00ED38D0" w:rsidP="00195183">
            <w:pPr>
              <w:pStyle w:val="af0"/>
              <w:tabs>
                <w:tab w:val="left" w:pos="6690"/>
                <w:tab w:val="left" w:pos="9639"/>
              </w:tabs>
              <w:spacing w:after="0"/>
              <w:ind w:left="0"/>
              <w:jc w:val="both"/>
            </w:pPr>
            <w:r w:rsidRPr="004346B8">
              <w:t>8,</w:t>
            </w:r>
            <w:r w:rsidR="00195183" w:rsidRPr="004346B8">
              <w:t>4</w:t>
            </w:r>
          </w:p>
        </w:tc>
        <w:tc>
          <w:tcPr>
            <w:tcW w:w="1134" w:type="dxa"/>
            <w:vAlign w:val="center"/>
          </w:tcPr>
          <w:p w14:paraId="781F98E7" w14:textId="7E4C8441" w:rsidR="0066501C" w:rsidRPr="004346B8" w:rsidRDefault="008B43ED" w:rsidP="008B43ED">
            <w:pPr>
              <w:pStyle w:val="af0"/>
              <w:tabs>
                <w:tab w:val="left" w:pos="6690"/>
                <w:tab w:val="left" w:pos="9639"/>
              </w:tabs>
              <w:spacing w:after="0"/>
              <w:ind w:left="0"/>
              <w:jc w:val="both"/>
            </w:pPr>
            <w:r w:rsidRPr="004346B8">
              <w:t>7,97</w:t>
            </w:r>
          </w:p>
        </w:tc>
        <w:tc>
          <w:tcPr>
            <w:tcW w:w="1276" w:type="dxa"/>
            <w:vAlign w:val="center"/>
          </w:tcPr>
          <w:p w14:paraId="6F39BD8B" w14:textId="3CE7F48A" w:rsidR="0066501C" w:rsidRPr="004346B8" w:rsidRDefault="008B43ED" w:rsidP="008B43ED">
            <w:pPr>
              <w:pStyle w:val="af0"/>
              <w:tabs>
                <w:tab w:val="left" w:pos="6690"/>
                <w:tab w:val="left" w:pos="9639"/>
              </w:tabs>
              <w:spacing w:after="0"/>
              <w:ind w:left="0"/>
              <w:jc w:val="center"/>
              <w:rPr>
                <w:b/>
              </w:rPr>
            </w:pPr>
            <w:r w:rsidRPr="004346B8">
              <w:rPr>
                <w:b/>
              </w:rPr>
              <w:t>7,8</w:t>
            </w:r>
          </w:p>
        </w:tc>
        <w:tc>
          <w:tcPr>
            <w:tcW w:w="1134" w:type="dxa"/>
            <w:vAlign w:val="center"/>
          </w:tcPr>
          <w:p w14:paraId="15295F6E" w14:textId="723DAA75" w:rsidR="0066501C" w:rsidRPr="004346B8" w:rsidRDefault="00320956" w:rsidP="008B43ED">
            <w:pPr>
              <w:pStyle w:val="af0"/>
              <w:tabs>
                <w:tab w:val="left" w:pos="6690"/>
                <w:tab w:val="left" w:pos="9639"/>
              </w:tabs>
              <w:spacing w:after="0"/>
              <w:ind w:left="0"/>
              <w:jc w:val="center"/>
              <w:rPr>
                <w:b/>
              </w:rPr>
            </w:pPr>
            <w:r w:rsidRPr="004346B8">
              <w:rPr>
                <w:b/>
              </w:rPr>
              <w:t>7,6</w:t>
            </w:r>
          </w:p>
        </w:tc>
        <w:tc>
          <w:tcPr>
            <w:tcW w:w="992" w:type="dxa"/>
            <w:vAlign w:val="center"/>
          </w:tcPr>
          <w:p w14:paraId="6F3EC205" w14:textId="74DA9F6F" w:rsidR="0066501C" w:rsidRPr="004346B8" w:rsidRDefault="00320956" w:rsidP="008B43ED">
            <w:pPr>
              <w:pStyle w:val="af0"/>
              <w:tabs>
                <w:tab w:val="left" w:pos="6690"/>
                <w:tab w:val="left" w:pos="9639"/>
              </w:tabs>
              <w:spacing w:after="0"/>
              <w:ind w:left="0"/>
              <w:jc w:val="center"/>
              <w:rPr>
                <w:b/>
              </w:rPr>
            </w:pPr>
            <w:r w:rsidRPr="004346B8">
              <w:rPr>
                <w:b/>
              </w:rPr>
              <w:t>7,4</w:t>
            </w:r>
          </w:p>
        </w:tc>
      </w:tr>
    </w:tbl>
    <w:p w14:paraId="3E98AD0C" w14:textId="77777777" w:rsidR="0066501C" w:rsidRPr="004346B8" w:rsidRDefault="0066501C" w:rsidP="00136846">
      <w:pPr>
        <w:pStyle w:val="af0"/>
        <w:pBdr>
          <w:bottom w:val="single" w:sz="4" w:space="31" w:color="FFFFFF"/>
        </w:pBdr>
        <w:spacing w:after="0"/>
        <w:ind w:left="0" w:firstLine="643"/>
        <w:contextualSpacing/>
        <w:jc w:val="both"/>
        <w:rPr>
          <w:sz w:val="26"/>
          <w:szCs w:val="26"/>
        </w:rPr>
      </w:pPr>
    </w:p>
    <w:p w14:paraId="499D61A2" w14:textId="77777777" w:rsidR="00CD14D6" w:rsidRPr="004346B8" w:rsidRDefault="00CD14D6" w:rsidP="002007CD">
      <w:pPr>
        <w:pStyle w:val="af0"/>
        <w:pBdr>
          <w:bottom w:val="single" w:sz="4" w:space="31" w:color="FFFFFF"/>
        </w:pBdr>
        <w:spacing w:after="0"/>
        <w:ind w:left="0" w:firstLine="643"/>
        <w:contextualSpacing/>
        <w:jc w:val="both"/>
        <w:rPr>
          <w:b/>
          <w:i/>
          <w:sz w:val="26"/>
          <w:szCs w:val="26"/>
        </w:rPr>
      </w:pPr>
    </w:p>
    <w:p w14:paraId="0C2C65A8" w14:textId="3B461393" w:rsidR="002007CD" w:rsidRPr="004346B8" w:rsidRDefault="00DB6E8F" w:rsidP="002007CD">
      <w:pPr>
        <w:pStyle w:val="af0"/>
        <w:pBdr>
          <w:bottom w:val="single" w:sz="4" w:space="31" w:color="FFFFFF"/>
        </w:pBdr>
        <w:spacing w:after="0"/>
        <w:ind w:left="0" w:firstLine="643"/>
        <w:contextualSpacing/>
        <w:jc w:val="both"/>
        <w:rPr>
          <w:b/>
          <w:i/>
          <w:sz w:val="26"/>
          <w:szCs w:val="26"/>
        </w:rPr>
      </w:pPr>
      <w:r w:rsidRPr="004346B8">
        <w:rPr>
          <w:b/>
          <w:i/>
          <w:sz w:val="26"/>
          <w:szCs w:val="26"/>
        </w:rPr>
        <w:t>3</w:t>
      </w:r>
      <w:r w:rsidR="006D2974" w:rsidRPr="004346B8">
        <w:rPr>
          <w:b/>
          <w:i/>
          <w:sz w:val="26"/>
          <w:szCs w:val="26"/>
        </w:rPr>
        <w:t>.</w:t>
      </w:r>
      <w:r w:rsidR="006D2974" w:rsidRPr="004346B8">
        <w:rPr>
          <w:b/>
          <w:sz w:val="26"/>
          <w:szCs w:val="26"/>
        </w:rPr>
        <w:t xml:space="preserve"> </w:t>
      </w:r>
      <w:r w:rsidR="00DE5457" w:rsidRPr="004346B8">
        <w:rPr>
          <w:b/>
          <w:i/>
          <w:sz w:val="26"/>
          <w:szCs w:val="26"/>
        </w:rPr>
        <w:t>СП</w:t>
      </w:r>
      <w:r w:rsidR="00136846" w:rsidRPr="004346B8">
        <w:rPr>
          <w:b/>
          <w:i/>
          <w:sz w:val="26"/>
          <w:szCs w:val="26"/>
        </w:rPr>
        <w:t xml:space="preserve"> «Снижение материнской смертности»</w:t>
      </w:r>
    </w:p>
    <w:p w14:paraId="27A2CFAE" w14:textId="78634468" w:rsidR="005E229B" w:rsidRPr="004346B8" w:rsidRDefault="002D2CC3" w:rsidP="005E229B">
      <w:pPr>
        <w:pStyle w:val="af0"/>
        <w:pBdr>
          <w:bottom w:val="single" w:sz="4" w:space="31" w:color="FFFFFF"/>
        </w:pBdr>
        <w:spacing w:after="0"/>
        <w:ind w:left="0" w:firstLine="643"/>
        <w:contextualSpacing/>
        <w:jc w:val="both"/>
        <w:rPr>
          <w:sz w:val="26"/>
          <w:szCs w:val="26"/>
        </w:rPr>
      </w:pPr>
      <w:r w:rsidRPr="004346B8">
        <w:rPr>
          <w:sz w:val="26"/>
          <w:szCs w:val="26"/>
          <w:lang w:val="kk-KZ"/>
        </w:rPr>
        <w:t>В</w:t>
      </w:r>
      <w:r w:rsidR="002007CD" w:rsidRPr="004346B8">
        <w:rPr>
          <w:sz w:val="26"/>
          <w:szCs w:val="26"/>
          <w:lang w:val="kk-KZ"/>
        </w:rPr>
        <w:t xml:space="preserve">о время текущей пандемии, из-за  высокой заболеваемости </w:t>
      </w:r>
      <w:r w:rsidR="002007CD" w:rsidRPr="004346B8">
        <w:rPr>
          <w:sz w:val="26"/>
          <w:szCs w:val="26"/>
        </w:rPr>
        <w:t>COVID</w:t>
      </w:r>
      <w:r w:rsidR="002007CD" w:rsidRPr="004346B8">
        <w:rPr>
          <w:sz w:val="26"/>
          <w:szCs w:val="26"/>
          <w:lang w:val="kk-KZ"/>
        </w:rPr>
        <w:t>-</w:t>
      </w:r>
      <w:r w:rsidR="002007CD" w:rsidRPr="004346B8">
        <w:rPr>
          <w:sz w:val="26"/>
          <w:szCs w:val="26"/>
        </w:rPr>
        <w:t xml:space="preserve">19 среди </w:t>
      </w:r>
      <w:r w:rsidR="002007CD" w:rsidRPr="004346B8">
        <w:rPr>
          <w:sz w:val="26"/>
          <w:szCs w:val="26"/>
          <w:lang w:val="kk-KZ"/>
        </w:rPr>
        <w:t>беременных и послеродовых женщин, тяжелым течением заболевания, от</w:t>
      </w:r>
      <w:r w:rsidRPr="004346B8">
        <w:rPr>
          <w:sz w:val="26"/>
          <w:szCs w:val="26"/>
          <w:lang w:val="kk-KZ"/>
        </w:rPr>
        <w:t>каз</w:t>
      </w:r>
      <w:r w:rsidR="0053480E" w:rsidRPr="004346B8">
        <w:rPr>
          <w:sz w:val="26"/>
          <w:szCs w:val="26"/>
          <w:lang w:val="kk-KZ"/>
        </w:rPr>
        <w:t>а</w:t>
      </w:r>
      <w:r w:rsidRPr="004346B8">
        <w:rPr>
          <w:sz w:val="26"/>
          <w:szCs w:val="26"/>
          <w:lang w:val="kk-KZ"/>
        </w:rPr>
        <w:t xml:space="preserve"> от в</w:t>
      </w:r>
      <w:r w:rsidR="002007CD" w:rsidRPr="004346B8">
        <w:rPr>
          <w:sz w:val="26"/>
          <w:szCs w:val="26"/>
          <w:lang w:val="kk-KZ"/>
        </w:rPr>
        <w:t xml:space="preserve">акцинации, сложными последствиями заболевания, недостаточного уровня солидарной ответственности граждан </w:t>
      </w:r>
      <w:r w:rsidR="00BC32C4" w:rsidRPr="004346B8">
        <w:rPr>
          <w:sz w:val="26"/>
          <w:szCs w:val="26"/>
          <w:lang w:val="kk-KZ"/>
        </w:rPr>
        <w:t xml:space="preserve">удерживается высокий уровень </w:t>
      </w:r>
      <w:r w:rsidR="002007CD" w:rsidRPr="004346B8">
        <w:rPr>
          <w:sz w:val="26"/>
          <w:szCs w:val="26"/>
          <w:lang w:val="kk-KZ"/>
        </w:rPr>
        <w:t>летальных исходов матерей</w:t>
      </w:r>
      <w:r w:rsidR="002007CD" w:rsidRPr="004346B8">
        <w:rPr>
          <w:sz w:val="26"/>
          <w:szCs w:val="26"/>
        </w:rPr>
        <w:t>.</w:t>
      </w:r>
    </w:p>
    <w:p w14:paraId="3DDB8F65" w14:textId="1E078666" w:rsidR="00320956" w:rsidRPr="004346B8" w:rsidRDefault="0053480E" w:rsidP="00136846">
      <w:pPr>
        <w:pBdr>
          <w:bottom w:val="single" w:sz="4" w:space="31" w:color="FFFFFF"/>
        </w:pBdr>
        <w:autoSpaceDE w:val="0"/>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Учитывая вышеизложенное и текущую ситуацию</w:t>
      </w:r>
      <w:r w:rsidR="00320956" w:rsidRPr="004346B8">
        <w:rPr>
          <w:rFonts w:ascii="Times New Roman" w:hAnsi="Times New Roman" w:cs="Times New Roman"/>
          <w:sz w:val="26"/>
          <w:szCs w:val="26"/>
          <w:lang w:val="ru-RU"/>
        </w:rPr>
        <w:t xml:space="preserve">, Министерством предлагается </w:t>
      </w:r>
      <w:r w:rsidR="00320956" w:rsidRPr="004346B8">
        <w:rPr>
          <w:rFonts w:ascii="Times New Roman" w:hAnsi="Times New Roman" w:cs="Times New Roman"/>
          <w:b/>
          <w:sz w:val="26"/>
          <w:szCs w:val="26"/>
          <w:lang w:val="ru-RU"/>
        </w:rPr>
        <w:t>удержать значение</w:t>
      </w:r>
      <w:r w:rsidR="00320956" w:rsidRPr="004346B8">
        <w:rPr>
          <w:rFonts w:ascii="Times New Roman" w:hAnsi="Times New Roman" w:cs="Times New Roman"/>
          <w:sz w:val="26"/>
          <w:szCs w:val="26"/>
          <w:lang w:val="ru-RU"/>
        </w:rPr>
        <w:t xml:space="preserve"> </w:t>
      </w:r>
      <w:r w:rsidRPr="004346B8">
        <w:rPr>
          <w:rFonts w:ascii="Times New Roman" w:hAnsi="Times New Roman" w:cs="Times New Roman"/>
          <w:sz w:val="26"/>
          <w:szCs w:val="26"/>
          <w:lang w:val="ru-RU"/>
        </w:rPr>
        <w:t>СП</w:t>
      </w:r>
      <w:r w:rsidR="00320956" w:rsidRPr="004346B8">
        <w:rPr>
          <w:rFonts w:ascii="Times New Roman" w:hAnsi="Times New Roman" w:cs="Times New Roman"/>
          <w:sz w:val="26"/>
          <w:szCs w:val="26"/>
          <w:lang w:val="ru-RU"/>
        </w:rPr>
        <w:t xml:space="preserve"> «</w:t>
      </w:r>
      <w:r w:rsidR="00320956" w:rsidRPr="004346B8">
        <w:rPr>
          <w:rFonts w:ascii="Times New Roman" w:hAnsi="Times New Roman" w:cs="Times New Roman"/>
          <w:sz w:val="26"/>
          <w:szCs w:val="26"/>
          <w:lang w:val="kk-KZ"/>
        </w:rPr>
        <w:t>М</w:t>
      </w:r>
      <w:proofErr w:type="spellStart"/>
      <w:r w:rsidR="00320956" w:rsidRPr="004346B8">
        <w:rPr>
          <w:rFonts w:ascii="Times New Roman" w:hAnsi="Times New Roman" w:cs="Times New Roman"/>
          <w:sz w:val="26"/>
          <w:szCs w:val="26"/>
          <w:lang w:val="ru-RU"/>
        </w:rPr>
        <w:t>атеринская</w:t>
      </w:r>
      <w:proofErr w:type="spellEnd"/>
      <w:r w:rsidR="00320956" w:rsidRPr="004346B8">
        <w:rPr>
          <w:rFonts w:ascii="Times New Roman" w:hAnsi="Times New Roman" w:cs="Times New Roman"/>
          <w:sz w:val="26"/>
          <w:szCs w:val="26"/>
          <w:lang w:val="ru-RU"/>
        </w:rPr>
        <w:t xml:space="preserve"> смертность» </w:t>
      </w:r>
      <w:r w:rsidR="00320956" w:rsidRPr="004346B8">
        <w:rPr>
          <w:rFonts w:ascii="Times New Roman" w:hAnsi="Times New Roman" w:cs="Times New Roman"/>
          <w:b/>
          <w:sz w:val="26"/>
          <w:szCs w:val="26"/>
          <w:lang w:val="ru-RU"/>
        </w:rPr>
        <w:t xml:space="preserve">на уровне </w:t>
      </w:r>
      <w:r w:rsidR="00BC32C4" w:rsidRPr="004346B8">
        <w:rPr>
          <w:rFonts w:ascii="Times New Roman" w:hAnsi="Times New Roman" w:cs="Times New Roman"/>
          <w:b/>
          <w:sz w:val="26"/>
          <w:szCs w:val="26"/>
          <w:lang w:val="ru-RU"/>
        </w:rPr>
        <w:t>16</w:t>
      </w:r>
      <w:r w:rsidR="00320956" w:rsidRPr="004346B8">
        <w:rPr>
          <w:rFonts w:ascii="Times New Roman" w:hAnsi="Times New Roman" w:cs="Times New Roman"/>
          <w:b/>
          <w:sz w:val="26"/>
          <w:szCs w:val="26"/>
          <w:lang w:val="ru-RU"/>
        </w:rPr>
        <w:t>,</w:t>
      </w:r>
      <w:r w:rsidR="00BC32C4" w:rsidRPr="004346B8">
        <w:rPr>
          <w:rFonts w:ascii="Times New Roman" w:hAnsi="Times New Roman" w:cs="Times New Roman"/>
          <w:b/>
          <w:sz w:val="26"/>
          <w:szCs w:val="26"/>
          <w:lang w:val="ru-RU"/>
        </w:rPr>
        <w:t>2</w:t>
      </w:r>
      <w:r w:rsidR="00C86129" w:rsidRPr="004346B8">
        <w:rPr>
          <w:rFonts w:ascii="Times New Roman" w:hAnsi="Times New Roman" w:cs="Times New Roman"/>
          <w:b/>
          <w:sz w:val="26"/>
          <w:szCs w:val="26"/>
          <w:lang w:val="ru-RU"/>
        </w:rPr>
        <w:t xml:space="preserve"> </w:t>
      </w:r>
      <w:r w:rsidR="00C86129" w:rsidRPr="004346B8">
        <w:rPr>
          <w:rFonts w:ascii="Times New Roman" w:hAnsi="Times New Roman" w:cs="Times New Roman"/>
          <w:sz w:val="26"/>
          <w:szCs w:val="26"/>
          <w:lang w:val="ru-RU"/>
        </w:rPr>
        <w:t xml:space="preserve">на 100 тыс. родившихся живыми </w:t>
      </w:r>
      <w:r w:rsidR="00320956" w:rsidRPr="004346B8">
        <w:rPr>
          <w:rFonts w:ascii="Times New Roman" w:hAnsi="Times New Roman" w:cs="Times New Roman"/>
          <w:sz w:val="26"/>
          <w:szCs w:val="26"/>
          <w:lang w:val="ru-RU"/>
        </w:rPr>
        <w:t>в</w:t>
      </w:r>
      <w:r w:rsidR="00320956" w:rsidRPr="004346B8">
        <w:rPr>
          <w:rFonts w:ascii="Times New Roman" w:hAnsi="Times New Roman" w:cs="Times New Roman"/>
          <w:b/>
          <w:bCs/>
          <w:sz w:val="26"/>
          <w:szCs w:val="26"/>
          <w:bdr w:val="none" w:sz="0" w:space="0" w:color="auto" w:frame="1"/>
          <w:lang w:val="kk-KZ"/>
        </w:rPr>
        <w:t xml:space="preserve"> 2025 году</w:t>
      </w:r>
      <w:r w:rsidR="00320956" w:rsidRPr="004346B8">
        <w:rPr>
          <w:rFonts w:ascii="Times New Roman" w:hAnsi="Times New Roman" w:cs="Times New Roman"/>
          <w:b/>
          <w:i/>
          <w:sz w:val="26"/>
          <w:szCs w:val="26"/>
          <w:lang w:val="ru-RU"/>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134"/>
        <w:gridCol w:w="1134"/>
        <w:gridCol w:w="1134"/>
        <w:gridCol w:w="1276"/>
        <w:gridCol w:w="1134"/>
        <w:gridCol w:w="992"/>
      </w:tblGrid>
      <w:tr w:rsidR="004346B8" w:rsidRPr="004346B8" w14:paraId="39940C5E" w14:textId="77777777" w:rsidTr="00A353DA">
        <w:tc>
          <w:tcPr>
            <w:tcW w:w="426" w:type="dxa"/>
          </w:tcPr>
          <w:p w14:paraId="380A43B0" w14:textId="77777777" w:rsidR="0066501C" w:rsidRPr="004346B8" w:rsidRDefault="0066501C" w:rsidP="00A353DA">
            <w:pPr>
              <w:pStyle w:val="af0"/>
              <w:tabs>
                <w:tab w:val="left" w:pos="6690"/>
                <w:tab w:val="left" w:pos="9639"/>
              </w:tabs>
              <w:spacing w:after="0"/>
              <w:ind w:left="0"/>
              <w:jc w:val="both"/>
              <w:rPr>
                <w:b/>
                <w:bCs/>
              </w:rPr>
            </w:pPr>
          </w:p>
          <w:p w14:paraId="7CD381B6" w14:textId="77777777" w:rsidR="0066501C" w:rsidRPr="004346B8" w:rsidRDefault="0066501C" w:rsidP="00A353DA">
            <w:pPr>
              <w:pStyle w:val="af0"/>
              <w:tabs>
                <w:tab w:val="left" w:pos="6690"/>
                <w:tab w:val="left" w:pos="9639"/>
              </w:tabs>
              <w:spacing w:after="0"/>
              <w:ind w:left="0"/>
              <w:jc w:val="both"/>
              <w:rPr>
                <w:b/>
                <w:bCs/>
              </w:rPr>
            </w:pPr>
            <w:r w:rsidRPr="004346B8">
              <w:rPr>
                <w:b/>
                <w:bCs/>
              </w:rPr>
              <w:t>№</w:t>
            </w:r>
          </w:p>
        </w:tc>
        <w:tc>
          <w:tcPr>
            <w:tcW w:w="2126" w:type="dxa"/>
          </w:tcPr>
          <w:p w14:paraId="59242DF5" w14:textId="77777777" w:rsidR="0066501C" w:rsidRPr="004346B8" w:rsidRDefault="0066501C" w:rsidP="00A353DA">
            <w:pPr>
              <w:pStyle w:val="af0"/>
              <w:tabs>
                <w:tab w:val="left" w:pos="6690"/>
                <w:tab w:val="left" w:pos="9639"/>
              </w:tabs>
              <w:spacing w:after="0"/>
              <w:ind w:left="0"/>
              <w:jc w:val="both"/>
              <w:rPr>
                <w:b/>
              </w:rPr>
            </w:pPr>
            <w:r w:rsidRPr="004346B8">
              <w:rPr>
                <w:b/>
                <w:bCs/>
              </w:rPr>
              <w:t>Показатель</w:t>
            </w:r>
          </w:p>
        </w:tc>
        <w:tc>
          <w:tcPr>
            <w:tcW w:w="1134" w:type="dxa"/>
          </w:tcPr>
          <w:p w14:paraId="5C04002C" w14:textId="77777777" w:rsidR="0066501C" w:rsidRPr="004346B8" w:rsidRDefault="0066501C" w:rsidP="00A353DA">
            <w:pPr>
              <w:pStyle w:val="af0"/>
              <w:tabs>
                <w:tab w:val="left" w:pos="6690"/>
                <w:tab w:val="left" w:pos="9639"/>
              </w:tabs>
              <w:spacing w:after="0"/>
              <w:ind w:left="0"/>
              <w:jc w:val="both"/>
              <w:rPr>
                <w:b/>
                <w:lang w:val="kk-KZ"/>
              </w:rPr>
            </w:pPr>
            <w:r w:rsidRPr="004346B8">
              <w:rPr>
                <w:b/>
                <w:lang w:val="kk-KZ"/>
              </w:rPr>
              <w:t>2020 год</w:t>
            </w:r>
          </w:p>
        </w:tc>
        <w:tc>
          <w:tcPr>
            <w:tcW w:w="1134" w:type="dxa"/>
          </w:tcPr>
          <w:p w14:paraId="20876E9B" w14:textId="77777777" w:rsidR="0066501C" w:rsidRPr="004346B8" w:rsidRDefault="0066501C" w:rsidP="00A353DA">
            <w:pPr>
              <w:pStyle w:val="af0"/>
              <w:tabs>
                <w:tab w:val="left" w:pos="6690"/>
                <w:tab w:val="left" w:pos="9639"/>
              </w:tabs>
              <w:spacing w:after="0"/>
              <w:ind w:left="0"/>
              <w:jc w:val="both"/>
              <w:rPr>
                <w:b/>
              </w:rPr>
            </w:pPr>
            <w:r w:rsidRPr="004346B8">
              <w:rPr>
                <w:b/>
              </w:rPr>
              <w:t>2021 год</w:t>
            </w:r>
          </w:p>
        </w:tc>
        <w:tc>
          <w:tcPr>
            <w:tcW w:w="1134" w:type="dxa"/>
          </w:tcPr>
          <w:p w14:paraId="06AAE2E4" w14:textId="77777777" w:rsidR="0066501C" w:rsidRPr="004346B8" w:rsidRDefault="0066501C" w:rsidP="00A353DA">
            <w:pPr>
              <w:pStyle w:val="af0"/>
              <w:tabs>
                <w:tab w:val="left" w:pos="6690"/>
                <w:tab w:val="left" w:pos="9639"/>
              </w:tabs>
              <w:spacing w:after="0"/>
              <w:ind w:left="0"/>
              <w:jc w:val="both"/>
              <w:rPr>
                <w:b/>
              </w:rPr>
            </w:pPr>
            <w:r w:rsidRPr="004346B8">
              <w:rPr>
                <w:b/>
              </w:rPr>
              <w:t>2022 год</w:t>
            </w:r>
          </w:p>
        </w:tc>
        <w:tc>
          <w:tcPr>
            <w:tcW w:w="1276" w:type="dxa"/>
          </w:tcPr>
          <w:p w14:paraId="64CEE93E" w14:textId="170DF2F8" w:rsidR="0066501C" w:rsidRPr="004346B8" w:rsidRDefault="00B7366A" w:rsidP="00A353DA">
            <w:pPr>
              <w:pStyle w:val="af0"/>
              <w:tabs>
                <w:tab w:val="left" w:pos="6690"/>
                <w:tab w:val="left" w:pos="9639"/>
              </w:tabs>
              <w:spacing w:after="0"/>
              <w:ind w:left="0"/>
              <w:jc w:val="both"/>
              <w:rPr>
                <w:b/>
              </w:rPr>
            </w:pPr>
            <w:r w:rsidRPr="004346B8">
              <w:rPr>
                <w:b/>
              </w:rPr>
              <w:t>2023 год</w:t>
            </w:r>
          </w:p>
        </w:tc>
        <w:tc>
          <w:tcPr>
            <w:tcW w:w="1134" w:type="dxa"/>
          </w:tcPr>
          <w:p w14:paraId="70D6D400" w14:textId="77777777" w:rsidR="0066501C" w:rsidRPr="004346B8" w:rsidRDefault="0066501C" w:rsidP="00A353DA">
            <w:pPr>
              <w:pStyle w:val="af0"/>
              <w:tabs>
                <w:tab w:val="left" w:pos="6690"/>
                <w:tab w:val="left" w:pos="9639"/>
              </w:tabs>
              <w:spacing w:after="0"/>
              <w:ind w:left="0"/>
              <w:jc w:val="both"/>
              <w:rPr>
                <w:b/>
              </w:rPr>
            </w:pPr>
            <w:r w:rsidRPr="004346B8">
              <w:rPr>
                <w:b/>
              </w:rPr>
              <w:t>2024 год</w:t>
            </w:r>
          </w:p>
        </w:tc>
        <w:tc>
          <w:tcPr>
            <w:tcW w:w="992" w:type="dxa"/>
          </w:tcPr>
          <w:p w14:paraId="7C8FF417" w14:textId="77777777" w:rsidR="0066501C" w:rsidRPr="004346B8" w:rsidRDefault="0066501C" w:rsidP="00A353DA">
            <w:pPr>
              <w:pStyle w:val="af0"/>
              <w:tabs>
                <w:tab w:val="left" w:pos="6690"/>
                <w:tab w:val="left" w:pos="9639"/>
              </w:tabs>
              <w:spacing w:after="0"/>
              <w:ind w:left="0"/>
              <w:jc w:val="both"/>
              <w:rPr>
                <w:b/>
              </w:rPr>
            </w:pPr>
            <w:r w:rsidRPr="004346B8">
              <w:rPr>
                <w:b/>
              </w:rPr>
              <w:t>2025 год</w:t>
            </w:r>
          </w:p>
        </w:tc>
      </w:tr>
      <w:tr w:rsidR="004346B8" w:rsidRPr="004346B8" w14:paraId="106625FA" w14:textId="77777777" w:rsidTr="00A353DA">
        <w:tc>
          <w:tcPr>
            <w:tcW w:w="426" w:type="dxa"/>
          </w:tcPr>
          <w:p w14:paraId="7FAB4F48" w14:textId="77777777" w:rsidR="0066501C" w:rsidRPr="004346B8" w:rsidRDefault="0066501C" w:rsidP="00A353DA">
            <w:pPr>
              <w:pStyle w:val="af0"/>
              <w:tabs>
                <w:tab w:val="left" w:pos="6690"/>
                <w:tab w:val="left" w:pos="9639"/>
              </w:tabs>
              <w:spacing w:after="0"/>
              <w:ind w:left="0"/>
              <w:jc w:val="both"/>
            </w:pPr>
            <w:r w:rsidRPr="004346B8">
              <w:t>1</w:t>
            </w:r>
          </w:p>
        </w:tc>
        <w:tc>
          <w:tcPr>
            <w:tcW w:w="2126" w:type="dxa"/>
          </w:tcPr>
          <w:p w14:paraId="6A0D74E4" w14:textId="08D11A55" w:rsidR="0066501C" w:rsidRPr="004346B8" w:rsidRDefault="0066501C" w:rsidP="00A353DA">
            <w:pPr>
              <w:pStyle w:val="af0"/>
              <w:tabs>
                <w:tab w:val="left" w:pos="6690"/>
                <w:tab w:val="left" w:pos="9639"/>
              </w:tabs>
              <w:spacing w:after="0"/>
              <w:ind w:left="0"/>
              <w:jc w:val="both"/>
            </w:pPr>
            <w:r w:rsidRPr="004346B8">
              <w:t>Материнская смертность</w:t>
            </w:r>
            <w:r w:rsidR="00EB641F" w:rsidRPr="004346B8">
              <w:t xml:space="preserve">, </w:t>
            </w:r>
            <w:r w:rsidR="00C86129" w:rsidRPr="004346B8">
              <w:t>на 100 тыс. родившихся живыми</w:t>
            </w:r>
          </w:p>
          <w:p w14:paraId="214A32DC" w14:textId="77777777" w:rsidR="0066501C" w:rsidRPr="004346B8" w:rsidRDefault="0066501C" w:rsidP="00A353DA">
            <w:pPr>
              <w:pStyle w:val="af0"/>
              <w:tabs>
                <w:tab w:val="left" w:pos="6690"/>
                <w:tab w:val="left" w:pos="9639"/>
              </w:tabs>
              <w:spacing w:after="0"/>
              <w:ind w:left="0"/>
              <w:jc w:val="both"/>
            </w:pPr>
          </w:p>
        </w:tc>
        <w:tc>
          <w:tcPr>
            <w:tcW w:w="1134" w:type="dxa"/>
            <w:vAlign w:val="center"/>
          </w:tcPr>
          <w:p w14:paraId="368DE835" w14:textId="77777777" w:rsidR="0066501C" w:rsidRPr="004346B8" w:rsidRDefault="0066501C" w:rsidP="00A353DA">
            <w:pPr>
              <w:pStyle w:val="af0"/>
              <w:tabs>
                <w:tab w:val="left" w:pos="6690"/>
                <w:tab w:val="left" w:pos="9639"/>
              </w:tabs>
              <w:spacing w:after="0"/>
              <w:ind w:left="0"/>
              <w:jc w:val="both"/>
            </w:pPr>
            <w:r w:rsidRPr="004346B8">
              <w:t>36,5</w:t>
            </w:r>
          </w:p>
        </w:tc>
        <w:tc>
          <w:tcPr>
            <w:tcW w:w="1134" w:type="dxa"/>
            <w:vAlign w:val="center"/>
          </w:tcPr>
          <w:p w14:paraId="7D11FB43" w14:textId="77777777" w:rsidR="0066501C" w:rsidRPr="004346B8" w:rsidRDefault="0066501C" w:rsidP="00A353DA">
            <w:pPr>
              <w:pStyle w:val="af0"/>
              <w:tabs>
                <w:tab w:val="left" w:pos="6690"/>
                <w:tab w:val="left" w:pos="9639"/>
              </w:tabs>
              <w:spacing w:after="0"/>
              <w:ind w:left="0"/>
              <w:jc w:val="both"/>
            </w:pPr>
            <w:r w:rsidRPr="004346B8">
              <w:t>44,6</w:t>
            </w:r>
          </w:p>
        </w:tc>
        <w:tc>
          <w:tcPr>
            <w:tcW w:w="1134" w:type="dxa"/>
            <w:vAlign w:val="center"/>
          </w:tcPr>
          <w:p w14:paraId="35E13A84" w14:textId="76367E54" w:rsidR="0066501C" w:rsidRPr="004346B8" w:rsidRDefault="00EB641F" w:rsidP="00A353DA">
            <w:pPr>
              <w:pStyle w:val="af0"/>
              <w:tabs>
                <w:tab w:val="left" w:pos="6690"/>
                <w:tab w:val="left" w:pos="9639"/>
              </w:tabs>
              <w:spacing w:after="0"/>
              <w:ind w:left="0"/>
              <w:jc w:val="both"/>
            </w:pPr>
            <w:r w:rsidRPr="004346B8">
              <w:t>17,0</w:t>
            </w:r>
          </w:p>
        </w:tc>
        <w:tc>
          <w:tcPr>
            <w:tcW w:w="1276" w:type="dxa"/>
            <w:vAlign w:val="center"/>
          </w:tcPr>
          <w:p w14:paraId="1C8EB97D" w14:textId="2CB822DB" w:rsidR="0066501C" w:rsidRPr="004346B8" w:rsidRDefault="00EB641F" w:rsidP="00BC32C4">
            <w:pPr>
              <w:pStyle w:val="af0"/>
              <w:tabs>
                <w:tab w:val="left" w:pos="6690"/>
                <w:tab w:val="left" w:pos="9639"/>
              </w:tabs>
              <w:spacing w:after="0"/>
              <w:ind w:left="0"/>
              <w:jc w:val="both"/>
              <w:rPr>
                <w:b/>
              </w:rPr>
            </w:pPr>
            <w:r w:rsidRPr="004346B8">
              <w:rPr>
                <w:b/>
              </w:rPr>
              <w:t>16,</w:t>
            </w:r>
            <w:r w:rsidR="00BC32C4" w:rsidRPr="004346B8">
              <w:rPr>
                <w:b/>
              </w:rPr>
              <w:t>8</w:t>
            </w:r>
          </w:p>
        </w:tc>
        <w:tc>
          <w:tcPr>
            <w:tcW w:w="1134" w:type="dxa"/>
            <w:vAlign w:val="center"/>
          </w:tcPr>
          <w:p w14:paraId="2A6EBA97" w14:textId="521DC4F3" w:rsidR="0066501C" w:rsidRPr="004346B8" w:rsidRDefault="00EB641F" w:rsidP="00BC32C4">
            <w:pPr>
              <w:pStyle w:val="af0"/>
              <w:tabs>
                <w:tab w:val="left" w:pos="6690"/>
                <w:tab w:val="left" w:pos="9639"/>
              </w:tabs>
              <w:spacing w:after="0"/>
              <w:ind w:left="0"/>
              <w:jc w:val="both"/>
              <w:rPr>
                <w:b/>
              </w:rPr>
            </w:pPr>
            <w:r w:rsidRPr="004346B8">
              <w:rPr>
                <w:b/>
              </w:rPr>
              <w:t>1</w:t>
            </w:r>
            <w:r w:rsidR="00BC32C4" w:rsidRPr="004346B8">
              <w:rPr>
                <w:b/>
              </w:rPr>
              <w:t>6</w:t>
            </w:r>
            <w:r w:rsidR="0066501C" w:rsidRPr="004346B8">
              <w:rPr>
                <w:b/>
              </w:rPr>
              <w:t>,</w:t>
            </w:r>
            <w:r w:rsidR="00BC32C4" w:rsidRPr="004346B8">
              <w:rPr>
                <w:b/>
              </w:rPr>
              <w:t>5</w:t>
            </w:r>
          </w:p>
        </w:tc>
        <w:tc>
          <w:tcPr>
            <w:tcW w:w="992" w:type="dxa"/>
            <w:vAlign w:val="center"/>
          </w:tcPr>
          <w:p w14:paraId="74F905F3" w14:textId="01BD549E" w:rsidR="0066501C" w:rsidRPr="004346B8" w:rsidRDefault="00EB641F" w:rsidP="00BC32C4">
            <w:pPr>
              <w:pStyle w:val="af0"/>
              <w:tabs>
                <w:tab w:val="left" w:pos="6690"/>
                <w:tab w:val="left" w:pos="9639"/>
              </w:tabs>
              <w:spacing w:after="0"/>
              <w:ind w:left="0"/>
              <w:jc w:val="both"/>
              <w:rPr>
                <w:b/>
              </w:rPr>
            </w:pPr>
            <w:r w:rsidRPr="004346B8">
              <w:rPr>
                <w:b/>
              </w:rPr>
              <w:t>1</w:t>
            </w:r>
            <w:r w:rsidR="00BC32C4" w:rsidRPr="004346B8">
              <w:rPr>
                <w:b/>
              </w:rPr>
              <w:t>6</w:t>
            </w:r>
            <w:r w:rsidR="0066501C" w:rsidRPr="004346B8">
              <w:rPr>
                <w:b/>
              </w:rPr>
              <w:t>,</w:t>
            </w:r>
            <w:r w:rsidR="00BC32C4" w:rsidRPr="004346B8">
              <w:rPr>
                <w:b/>
              </w:rPr>
              <w:t>2</w:t>
            </w:r>
          </w:p>
        </w:tc>
      </w:tr>
    </w:tbl>
    <w:p w14:paraId="24062B22" w14:textId="77777777" w:rsidR="007308E7" w:rsidRPr="004346B8" w:rsidRDefault="007308E7" w:rsidP="00320956">
      <w:pPr>
        <w:spacing w:after="0" w:line="240" w:lineRule="auto"/>
        <w:ind w:firstLine="708"/>
        <w:jc w:val="both"/>
        <w:rPr>
          <w:rFonts w:ascii="Times New Roman" w:hAnsi="Times New Roman" w:cs="Times New Roman"/>
          <w:sz w:val="26"/>
          <w:szCs w:val="26"/>
          <w:lang w:val="kk-KZ"/>
        </w:rPr>
      </w:pPr>
    </w:p>
    <w:p w14:paraId="7EDB3C33" w14:textId="491EAA9E" w:rsidR="007308E7" w:rsidRPr="004346B8" w:rsidRDefault="00DB6E8F" w:rsidP="005439DF">
      <w:pPr>
        <w:spacing w:after="0" w:line="240" w:lineRule="auto"/>
        <w:ind w:firstLine="708"/>
        <w:jc w:val="both"/>
        <w:rPr>
          <w:rFonts w:ascii="Times New Roman" w:hAnsi="Times New Roman" w:cs="Times New Roman"/>
          <w:b/>
          <w:i/>
          <w:sz w:val="26"/>
          <w:szCs w:val="26"/>
          <w:lang w:val="kk-KZ"/>
        </w:rPr>
      </w:pPr>
      <w:r w:rsidRPr="004346B8">
        <w:rPr>
          <w:rFonts w:ascii="Times New Roman" w:hAnsi="Times New Roman" w:cs="Times New Roman"/>
          <w:b/>
          <w:i/>
          <w:sz w:val="26"/>
          <w:szCs w:val="26"/>
          <w:lang w:val="kk-KZ"/>
        </w:rPr>
        <w:t>4</w:t>
      </w:r>
      <w:r w:rsidR="007308E7" w:rsidRPr="004346B8">
        <w:rPr>
          <w:rFonts w:ascii="Times New Roman" w:hAnsi="Times New Roman" w:cs="Times New Roman"/>
          <w:b/>
          <w:i/>
          <w:sz w:val="26"/>
          <w:szCs w:val="26"/>
          <w:lang w:val="kk-KZ"/>
        </w:rPr>
        <w:t>.</w:t>
      </w:r>
      <w:r w:rsidR="007308E7" w:rsidRPr="004346B8">
        <w:rPr>
          <w:rFonts w:ascii="Times New Roman" w:hAnsi="Times New Roman" w:cs="Times New Roman"/>
          <w:sz w:val="26"/>
          <w:szCs w:val="26"/>
          <w:lang w:val="kk-KZ"/>
        </w:rPr>
        <w:t xml:space="preserve"> </w:t>
      </w:r>
      <w:r w:rsidR="0056105A" w:rsidRPr="004346B8">
        <w:rPr>
          <w:rFonts w:ascii="Times New Roman" w:hAnsi="Times New Roman" w:cs="Times New Roman"/>
          <w:b/>
          <w:i/>
          <w:sz w:val="26"/>
          <w:szCs w:val="26"/>
          <w:lang w:val="kk-KZ"/>
        </w:rPr>
        <w:t>СП</w:t>
      </w:r>
      <w:r w:rsidR="007308E7" w:rsidRPr="004346B8">
        <w:rPr>
          <w:rFonts w:ascii="Times New Roman" w:hAnsi="Times New Roman" w:cs="Times New Roman"/>
          <w:b/>
          <w:i/>
          <w:sz w:val="26"/>
          <w:szCs w:val="26"/>
          <w:lang w:val="kk-KZ"/>
        </w:rPr>
        <w:t xml:space="preserve"> «</w:t>
      </w:r>
      <w:r w:rsidR="007308E7" w:rsidRPr="004346B8">
        <w:rPr>
          <w:rFonts w:ascii="Times New Roman" w:hAnsi="Times New Roman" w:cs="Times New Roman"/>
          <w:b/>
          <w:i/>
          <w:sz w:val="26"/>
          <w:szCs w:val="26"/>
          <w:lang w:val="ru-RU"/>
        </w:rPr>
        <w:t>Уровень удовлетворенности населения качеством и доступностью медицинских услуг, предоставляемых медицинскими учреждениями</w:t>
      </w:r>
      <w:r w:rsidR="007308E7" w:rsidRPr="004346B8">
        <w:rPr>
          <w:rFonts w:ascii="Times New Roman" w:hAnsi="Times New Roman" w:cs="Times New Roman"/>
          <w:b/>
          <w:i/>
          <w:sz w:val="26"/>
          <w:szCs w:val="26"/>
          <w:lang w:val="kk-KZ"/>
        </w:rPr>
        <w:t>»</w:t>
      </w:r>
    </w:p>
    <w:p w14:paraId="7D4729DC" w14:textId="678359D5" w:rsidR="00C2650B" w:rsidRPr="004346B8" w:rsidRDefault="007308E7" w:rsidP="00C2650B">
      <w:pPr>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b/>
          <w:bCs/>
          <w:i/>
          <w:sz w:val="26"/>
          <w:szCs w:val="26"/>
          <w:lang w:val="kk-KZ"/>
        </w:rPr>
        <w:t>Удовлетворенность пациентов качеством медицинской помощи</w:t>
      </w:r>
      <w:r w:rsidR="004978F2" w:rsidRPr="004346B8">
        <w:rPr>
          <w:rFonts w:ascii="Times New Roman" w:hAnsi="Times New Roman" w:cs="Times New Roman"/>
          <w:b/>
          <w:bCs/>
          <w:i/>
          <w:sz w:val="26"/>
          <w:szCs w:val="26"/>
          <w:lang w:val="kk-KZ"/>
        </w:rPr>
        <w:t>,</w:t>
      </w:r>
      <w:r w:rsidR="005439DF" w:rsidRPr="004346B8">
        <w:rPr>
          <w:rFonts w:ascii="Times New Roman" w:hAnsi="Times New Roman" w:cs="Times New Roman"/>
          <w:sz w:val="26"/>
          <w:szCs w:val="26"/>
          <w:lang w:val="ru-RU"/>
        </w:rPr>
        <w:t xml:space="preserve"> </w:t>
      </w:r>
      <w:r w:rsidRPr="004346B8">
        <w:rPr>
          <w:rFonts w:ascii="Times New Roman" w:hAnsi="Times New Roman" w:cs="Times New Roman"/>
          <w:sz w:val="26"/>
          <w:szCs w:val="26"/>
          <w:lang w:val="ru-RU"/>
        </w:rPr>
        <w:t>в основном</w:t>
      </w:r>
      <w:r w:rsidR="004978F2" w:rsidRPr="004346B8">
        <w:rPr>
          <w:rFonts w:ascii="Times New Roman" w:hAnsi="Times New Roman" w:cs="Times New Roman"/>
          <w:sz w:val="26"/>
          <w:szCs w:val="26"/>
          <w:lang w:val="ru-RU"/>
        </w:rPr>
        <w:t>,</w:t>
      </w:r>
      <w:r w:rsidRPr="004346B8">
        <w:rPr>
          <w:rFonts w:ascii="Times New Roman" w:hAnsi="Times New Roman" w:cs="Times New Roman"/>
          <w:sz w:val="26"/>
          <w:szCs w:val="26"/>
          <w:lang w:val="ru-RU"/>
        </w:rPr>
        <w:t xml:space="preserve"> зависит от вложения страны на расходы для системы здравоохранения в долях % валового </w:t>
      </w:r>
      <w:proofErr w:type="spellStart"/>
      <w:r w:rsidRPr="004346B8">
        <w:rPr>
          <w:rFonts w:ascii="Times New Roman" w:hAnsi="Times New Roman" w:cs="Times New Roman"/>
          <w:sz w:val="26"/>
          <w:szCs w:val="26"/>
          <w:lang w:val="ru-RU"/>
        </w:rPr>
        <w:t>внутренного</w:t>
      </w:r>
      <w:proofErr w:type="spellEnd"/>
      <w:r w:rsidRPr="004346B8">
        <w:rPr>
          <w:rFonts w:ascii="Times New Roman" w:hAnsi="Times New Roman" w:cs="Times New Roman"/>
          <w:sz w:val="26"/>
          <w:szCs w:val="26"/>
          <w:lang w:val="ru-RU"/>
        </w:rPr>
        <w:t xml:space="preserve"> продукта (далее – ВВП). </w:t>
      </w:r>
    </w:p>
    <w:p w14:paraId="5FC436B4" w14:textId="77777777" w:rsidR="004978F2" w:rsidRPr="004346B8" w:rsidRDefault="004978F2" w:rsidP="004978F2">
      <w:pPr>
        <w:spacing w:after="0" w:line="240" w:lineRule="auto"/>
        <w:ind w:firstLine="567"/>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В странах ОЭСР доля текущих расходов на систему здравоохранения составляет </w:t>
      </w:r>
      <w:r w:rsidRPr="004346B8">
        <w:rPr>
          <w:rFonts w:ascii="Times New Roman" w:hAnsi="Times New Roman" w:cs="Times New Roman"/>
          <w:b/>
          <w:sz w:val="26"/>
          <w:szCs w:val="26"/>
          <w:lang w:val="ru-RU"/>
        </w:rPr>
        <w:t>8,8% от ВВП</w:t>
      </w:r>
      <w:r w:rsidRPr="004346B8">
        <w:rPr>
          <w:rFonts w:ascii="Times New Roman" w:hAnsi="Times New Roman" w:cs="Times New Roman"/>
          <w:sz w:val="26"/>
          <w:szCs w:val="26"/>
          <w:lang w:val="ru-RU"/>
        </w:rPr>
        <w:t xml:space="preserve"> (3994 долл. США на душу населения), что </w:t>
      </w:r>
      <w:r w:rsidRPr="004346B8">
        <w:rPr>
          <w:rFonts w:ascii="Times New Roman" w:hAnsi="Times New Roman" w:cs="Times New Roman"/>
          <w:b/>
          <w:sz w:val="26"/>
          <w:szCs w:val="26"/>
          <w:lang w:val="ru-RU"/>
        </w:rPr>
        <w:t>в 3 раза больше</w:t>
      </w:r>
      <w:r w:rsidRPr="004346B8">
        <w:rPr>
          <w:rFonts w:ascii="Times New Roman" w:hAnsi="Times New Roman" w:cs="Times New Roman"/>
          <w:sz w:val="26"/>
          <w:szCs w:val="26"/>
          <w:lang w:val="ru-RU"/>
        </w:rPr>
        <w:t xml:space="preserve"> доли общих расходов на здравоохранение в Казахстане. </w:t>
      </w:r>
    </w:p>
    <w:p w14:paraId="05736DDD" w14:textId="77777777" w:rsidR="004978F2" w:rsidRPr="004346B8" w:rsidRDefault="004978F2" w:rsidP="004978F2">
      <w:pPr>
        <w:spacing w:after="0" w:line="240" w:lineRule="auto"/>
        <w:ind w:firstLine="567"/>
        <w:jc w:val="both"/>
        <w:rPr>
          <w:rFonts w:ascii="Times New Roman" w:hAnsi="Times New Roman" w:cs="Times New Roman"/>
          <w:b/>
          <w:sz w:val="26"/>
          <w:szCs w:val="26"/>
          <w:lang w:val="ru-RU"/>
        </w:rPr>
      </w:pPr>
      <w:r w:rsidRPr="004346B8">
        <w:rPr>
          <w:rFonts w:ascii="Times New Roman" w:hAnsi="Times New Roman" w:cs="Times New Roman"/>
          <w:sz w:val="26"/>
          <w:szCs w:val="26"/>
          <w:lang w:val="ru-RU"/>
        </w:rPr>
        <w:t xml:space="preserve"> При этом, для сохранения современного уровня здравоохранения ВОЗ рекомендует минимально допустимый порог госрасходов </w:t>
      </w:r>
      <w:r w:rsidRPr="004346B8">
        <w:rPr>
          <w:rFonts w:ascii="Times New Roman" w:hAnsi="Times New Roman" w:cs="Times New Roman"/>
          <w:b/>
          <w:sz w:val="26"/>
          <w:szCs w:val="26"/>
          <w:lang w:val="ru-RU"/>
        </w:rPr>
        <w:t>в 6–7% от ВВП.</w:t>
      </w:r>
    </w:p>
    <w:p w14:paraId="40B6FF92" w14:textId="2E1DE584" w:rsidR="002778CA" w:rsidRPr="004346B8" w:rsidRDefault="002778CA" w:rsidP="00C2650B">
      <w:pPr>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В рамках реализации государственных программ здравоохранения </w:t>
      </w:r>
      <w:r w:rsidRPr="004346B8">
        <w:rPr>
          <w:rFonts w:ascii="Times New Roman" w:hAnsi="Times New Roman" w:cs="Times New Roman"/>
          <w:b/>
          <w:sz w:val="26"/>
          <w:szCs w:val="26"/>
          <w:lang w:val="ru-RU"/>
        </w:rPr>
        <w:t xml:space="preserve">удовлетворенность населения качеством предоставления медицинских услуг </w:t>
      </w:r>
      <w:r w:rsidRPr="004346B8">
        <w:rPr>
          <w:rFonts w:ascii="Times New Roman" w:hAnsi="Times New Roman" w:cs="Times New Roman"/>
          <w:sz w:val="26"/>
          <w:szCs w:val="26"/>
          <w:lang w:val="ru-RU"/>
        </w:rPr>
        <w:t>в стране</w:t>
      </w:r>
      <w:r w:rsidRPr="004346B8">
        <w:rPr>
          <w:rFonts w:ascii="Times New Roman" w:hAnsi="Times New Roman" w:cs="Times New Roman"/>
          <w:b/>
          <w:sz w:val="26"/>
          <w:szCs w:val="26"/>
          <w:lang w:val="ru-RU"/>
        </w:rPr>
        <w:t xml:space="preserve"> </w:t>
      </w:r>
      <w:r w:rsidRPr="004346B8">
        <w:rPr>
          <w:rFonts w:ascii="Times New Roman" w:hAnsi="Times New Roman" w:cs="Times New Roman"/>
          <w:sz w:val="26"/>
          <w:szCs w:val="26"/>
          <w:lang w:val="ru-RU"/>
        </w:rPr>
        <w:t xml:space="preserve">выросла с </w:t>
      </w:r>
      <w:r w:rsidRPr="004346B8">
        <w:rPr>
          <w:rFonts w:ascii="Times New Roman" w:hAnsi="Times New Roman" w:cs="Times New Roman"/>
          <w:b/>
          <w:sz w:val="26"/>
          <w:szCs w:val="26"/>
          <w:lang w:val="ru-RU"/>
        </w:rPr>
        <w:t>40 %</w:t>
      </w:r>
      <w:r w:rsidRPr="004346B8">
        <w:rPr>
          <w:rFonts w:ascii="Times New Roman" w:hAnsi="Times New Roman" w:cs="Times New Roman"/>
          <w:sz w:val="26"/>
          <w:szCs w:val="26"/>
          <w:lang w:val="ru-RU"/>
        </w:rPr>
        <w:t xml:space="preserve"> в 2016 году </w:t>
      </w:r>
      <w:r w:rsidRPr="004346B8">
        <w:rPr>
          <w:rFonts w:ascii="Times New Roman" w:hAnsi="Times New Roman" w:cs="Times New Roman"/>
          <w:b/>
          <w:sz w:val="26"/>
          <w:szCs w:val="26"/>
          <w:lang w:val="ru-RU"/>
        </w:rPr>
        <w:t>до 53,3%</w:t>
      </w:r>
      <w:r w:rsidRPr="004346B8">
        <w:rPr>
          <w:rFonts w:ascii="Times New Roman" w:hAnsi="Times New Roman" w:cs="Times New Roman"/>
          <w:sz w:val="26"/>
          <w:szCs w:val="26"/>
          <w:lang w:val="ru-RU"/>
        </w:rPr>
        <w:t xml:space="preserve"> в 2020 году. </w:t>
      </w:r>
    </w:p>
    <w:p w14:paraId="5C49D5F2" w14:textId="40794FFD" w:rsidR="00F96435" w:rsidRPr="004346B8" w:rsidRDefault="002778CA" w:rsidP="002778CA">
      <w:pPr>
        <w:spacing w:after="0" w:line="240" w:lineRule="auto"/>
        <w:ind w:firstLine="567"/>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Вместе с тем, во всем мире система здравоохранения прошла серьезное испытание в связи с пандемией </w:t>
      </w:r>
      <w:r w:rsidRPr="004346B8">
        <w:rPr>
          <w:rFonts w:ascii="Times New Roman" w:eastAsia="Calibri" w:hAnsi="Times New Roman" w:cs="Times New Roman"/>
          <w:sz w:val="26"/>
          <w:szCs w:val="26"/>
        </w:rPr>
        <w:t>COVID</w:t>
      </w:r>
      <w:r w:rsidRPr="004346B8">
        <w:rPr>
          <w:rFonts w:ascii="Times New Roman" w:eastAsia="Calibri" w:hAnsi="Times New Roman" w:cs="Times New Roman"/>
          <w:sz w:val="26"/>
          <w:szCs w:val="26"/>
          <w:lang w:val="ru-RU"/>
        </w:rPr>
        <w:t>-19</w:t>
      </w:r>
      <w:r w:rsidRPr="004346B8">
        <w:rPr>
          <w:rFonts w:ascii="Times New Roman" w:hAnsi="Times New Roman" w:cs="Times New Roman"/>
          <w:sz w:val="26"/>
          <w:szCs w:val="26"/>
          <w:lang w:val="ru-RU"/>
        </w:rPr>
        <w:t xml:space="preserve">. За последние </w:t>
      </w:r>
      <w:r w:rsidR="0056105A" w:rsidRPr="004346B8">
        <w:rPr>
          <w:rFonts w:ascii="Times New Roman" w:hAnsi="Times New Roman" w:cs="Times New Roman"/>
          <w:sz w:val="26"/>
          <w:szCs w:val="26"/>
          <w:lang w:val="ru-RU"/>
        </w:rPr>
        <w:t>3</w:t>
      </w:r>
      <w:r w:rsidRPr="004346B8">
        <w:rPr>
          <w:rFonts w:ascii="Times New Roman" w:hAnsi="Times New Roman" w:cs="Times New Roman"/>
          <w:sz w:val="26"/>
          <w:szCs w:val="26"/>
          <w:lang w:val="ru-RU"/>
        </w:rPr>
        <w:t xml:space="preserve"> года выросла нагрузка на систему здравоохранения во всех странах мира, в том числе в нашей стране: из-за </w:t>
      </w:r>
      <w:proofErr w:type="spellStart"/>
      <w:r w:rsidRPr="004346B8">
        <w:rPr>
          <w:rFonts w:ascii="Times New Roman" w:hAnsi="Times New Roman" w:cs="Times New Roman"/>
          <w:sz w:val="26"/>
          <w:szCs w:val="26"/>
          <w:lang w:val="ru-RU"/>
        </w:rPr>
        <w:t>перепрофилизации</w:t>
      </w:r>
      <w:proofErr w:type="spellEnd"/>
      <w:r w:rsidRPr="004346B8">
        <w:rPr>
          <w:rFonts w:ascii="Times New Roman" w:hAnsi="Times New Roman" w:cs="Times New Roman"/>
          <w:sz w:val="26"/>
          <w:szCs w:val="26"/>
          <w:lang w:val="ru-RU"/>
        </w:rPr>
        <w:t xml:space="preserve"> стационаров в инфекционные отделения пострадали плановые обследования и лечения пациентов, работа ПМСП была ограничена, оказывалась только консультативная помощь, отмечен рост заболеваемости и смертности, снижение ожидаемой продолжительности жизни населения.</w:t>
      </w:r>
    </w:p>
    <w:p w14:paraId="7EBFCDB3" w14:textId="49C330F3" w:rsidR="00F96435" w:rsidRPr="004346B8" w:rsidRDefault="0056105A" w:rsidP="00F96435">
      <w:pPr>
        <w:spacing w:after="0" w:line="240" w:lineRule="auto"/>
        <w:ind w:firstLine="709"/>
        <w:jc w:val="both"/>
        <w:rPr>
          <w:rFonts w:ascii="Times New Roman" w:eastAsia="Calibri" w:hAnsi="Times New Roman" w:cs="Times New Roman"/>
          <w:sz w:val="26"/>
          <w:szCs w:val="26"/>
          <w:lang w:val="ru-RU"/>
        </w:rPr>
      </w:pPr>
      <w:r w:rsidRPr="004346B8">
        <w:rPr>
          <w:rFonts w:ascii="Times New Roman" w:hAnsi="Times New Roman" w:cs="Times New Roman"/>
          <w:sz w:val="26"/>
          <w:szCs w:val="26"/>
          <w:lang w:val="ru-RU"/>
        </w:rPr>
        <w:t xml:space="preserve">В 2020-2021 годы </w:t>
      </w:r>
      <w:r w:rsidR="00DB6E8F" w:rsidRPr="004346B8">
        <w:rPr>
          <w:rFonts w:ascii="Times New Roman" w:hAnsi="Times New Roman" w:cs="Times New Roman"/>
          <w:sz w:val="26"/>
          <w:szCs w:val="26"/>
          <w:lang w:val="ru-RU"/>
        </w:rPr>
        <w:t xml:space="preserve">Казахстан, </w:t>
      </w:r>
      <w:r w:rsidR="00F96435" w:rsidRPr="004346B8">
        <w:rPr>
          <w:rFonts w:ascii="Times New Roman" w:hAnsi="Times New Roman" w:cs="Times New Roman"/>
          <w:sz w:val="26"/>
          <w:szCs w:val="26"/>
          <w:lang w:val="ru-RU"/>
        </w:rPr>
        <w:t xml:space="preserve">как и другие страны увеличил расходы на систему здравоохранения из-за пандемии </w:t>
      </w:r>
      <w:r w:rsidR="00F96435" w:rsidRPr="004346B8">
        <w:rPr>
          <w:rFonts w:ascii="Times New Roman" w:eastAsia="Calibri" w:hAnsi="Times New Roman" w:cs="Times New Roman"/>
          <w:sz w:val="26"/>
          <w:szCs w:val="26"/>
        </w:rPr>
        <w:t>COVID</w:t>
      </w:r>
      <w:r w:rsidR="00F96435" w:rsidRPr="004346B8">
        <w:rPr>
          <w:rFonts w:ascii="Times New Roman" w:eastAsia="Calibri" w:hAnsi="Times New Roman" w:cs="Times New Roman"/>
          <w:sz w:val="26"/>
          <w:szCs w:val="26"/>
          <w:lang w:val="ru-RU"/>
        </w:rPr>
        <w:t xml:space="preserve">-19. </w:t>
      </w:r>
    </w:p>
    <w:p w14:paraId="77F426D1" w14:textId="1CA13AA9" w:rsidR="00F96435" w:rsidRPr="004346B8" w:rsidRDefault="00F96435" w:rsidP="00F96435">
      <w:pPr>
        <w:spacing w:after="0" w:line="240" w:lineRule="auto"/>
        <w:ind w:firstLine="709"/>
        <w:jc w:val="both"/>
        <w:rPr>
          <w:rFonts w:ascii="Times New Roman" w:hAnsi="Times New Roman" w:cs="Times New Roman"/>
          <w:b/>
          <w:sz w:val="26"/>
          <w:szCs w:val="26"/>
          <w:lang w:val="ru-RU"/>
        </w:rPr>
      </w:pPr>
      <w:r w:rsidRPr="004346B8">
        <w:rPr>
          <w:rFonts w:ascii="Times New Roman" w:eastAsia="Calibri" w:hAnsi="Times New Roman" w:cs="Times New Roman"/>
          <w:sz w:val="26"/>
          <w:szCs w:val="26"/>
          <w:lang w:val="ru-RU"/>
        </w:rPr>
        <w:t xml:space="preserve">Вместе с тем, </w:t>
      </w:r>
      <w:r w:rsidRPr="004346B8">
        <w:rPr>
          <w:rFonts w:ascii="Times New Roman" w:hAnsi="Times New Roman" w:cs="Times New Roman"/>
          <w:b/>
          <w:sz w:val="26"/>
          <w:szCs w:val="26"/>
          <w:lang w:val="ru-RU"/>
        </w:rPr>
        <w:t xml:space="preserve">удовлетворенность пациентов является субъективным ощущением </w:t>
      </w:r>
      <w:r w:rsidRPr="004346B8">
        <w:rPr>
          <w:rFonts w:ascii="Times New Roman" w:eastAsia="Calibri" w:hAnsi="Times New Roman" w:cs="Times New Roman"/>
          <w:sz w:val="26"/>
          <w:szCs w:val="26"/>
          <w:lang w:val="ru-RU"/>
        </w:rPr>
        <w:t>от опыта взаимодействия с медицинско</w:t>
      </w:r>
      <w:r w:rsidR="00DB6E8F" w:rsidRPr="004346B8">
        <w:rPr>
          <w:rFonts w:ascii="Times New Roman" w:eastAsia="Calibri" w:hAnsi="Times New Roman" w:cs="Times New Roman"/>
          <w:sz w:val="26"/>
          <w:szCs w:val="26"/>
          <w:lang w:val="ru-RU"/>
        </w:rPr>
        <w:t>й организацией и соответственно,</w:t>
      </w:r>
      <w:r w:rsidRPr="004346B8">
        <w:rPr>
          <w:rFonts w:ascii="Times New Roman" w:eastAsia="Calibri" w:hAnsi="Times New Roman" w:cs="Times New Roman"/>
          <w:sz w:val="26"/>
          <w:szCs w:val="26"/>
          <w:lang w:val="ru-RU"/>
        </w:rPr>
        <w:t xml:space="preserve"> при сложившиеся ситуации с пандемией корон</w:t>
      </w:r>
      <w:r w:rsidRPr="004346B8">
        <w:rPr>
          <w:rFonts w:ascii="Times New Roman" w:eastAsia="Calibri" w:hAnsi="Times New Roman" w:cs="Times New Roman"/>
          <w:sz w:val="26"/>
          <w:szCs w:val="26"/>
          <w:lang w:val="kk-KZ"/>
        </w:rPr>
        <w:t>а</w:t>
      </w:r>
      <w:r w:rsidRPr="004346B8">
        <w:rPr>
          <w:rFonts w:ascii="Times New Roman" w:eastAsia="Calibri" w:hAnsi="Times New Roman" w:cs="Times New Roman"/>
          <w:sz w:val="26"/>
          <w:szCs w:val="26"/>
          <w:lang w:val="ru-RU"/>
        </w:rPr>
        <w:t xml:space="preserve">вирусной </w:t>
      </w:r>
      <w:r w:rsidRPr="004346B8">
        <w:rPr>
          <w:rFonts w:ascii="Times New Roman" w:eastAsia="Calibri" w:hAnsi="Times New Roman" w:cs="Times New Roman"/>
          <w:sz w:val="26"/>
          <w:szCs w:val="26"/>
          <w:lang w:val="ru-RU"/>
        </w:rPr>
        <w:lastRenderedPageBreak/>
        <w:t>инфекции</w:t>
      </w:r>
      <w:r w:rsidR="00DB6E8F" w:rsidRPr="004346B8">
        <w:rPr>
          <w:rFonts w:ascii="Times New Roman" w:eastAsia="Calibri" w:hAnsi="Times New Roman" w:cs="Times New Roman"/>
          <w:sz w:val="26"/>
          <w:szCs w:val="26"/>
          <w:lang w:val="ru-RU"/>
        </w:rPr>
        <w:t>,</w:t>
      </w:r>
      <w:r w:rsidR="00DB6E8F" w:rsidRPr="004346B8">
        <w:rPr>
          <w:rFonts w:ascii="Times New Roman" w:eastAsia="Calibri" w:hAnsi="Times New Roman" w:cs="Times New Roman"/>
          <w:sz w:val="26"/>
          <w:szCs w:val="26"/>
          <w:lang w:val="kk-KZ"/>
        </w:rPr>
        <w:t xml:space="preserve"> </w:t>
      </w:r>
      <w:r w:rsidRPr="004346B8">
        <w:rPr>
          <w:rFonts w:ascii="Times New Roman" w:eastAsia="Calibri" w:hAnsi="Times New Roman" w:cs="Times New Roman"/>
          <w:sz w:val="26"/>
          <w:szCs w:val="26"/>
          <w:lang w:val="ru-RU"/>
        </w:rPr>
        <w:t>системе здравоохранения страны придется восстановить свои возможности для повышения удовлетворенности</w:t>
      </w:r>
      <w:r w:rsidRPr="004346B8">
        <w:rPr>
          <w:rFonts w:ascii="Times New Roman" w:hAnsi="Times New Roman" w:cs="Times New Roman"/>
          <w:b/>
          <w:i/>
          <w:sz w:val="26"/>
          <w:szCs w:val="26"/>
          <w:lang w:val="ru-RU"/>
        </w:rPr>
        <w:t xml:space="preserve"> населения качеством и доступностью медицинских услуг</w:t>
      </w:r>
      <w:r w:rsidR="00B2467F" w:rsidRPr="004346B8">
        <w:rPr>
          <w:rFonts w:ascii="Times New Roman" w:eastAsia="Calibri" w:hAnsi="Times New Roman" w:cs="Times New Roman"/>
          <w:sz w:val="26"/>
          <w:szCs w:val="26"/>
          <w:lang w:val="ru-RU"/>
        </w:rPr>
        <w:t xml:space="preserve"> в последующие годы</w:t>
      </w:r>
      <w:r w:rsidRPr="004346B8">
        <w:rPr>
          <w:rFonts w:ascii="Times New Roman" w:eastAsia="Calibri" w:hAnsi="Times New Roman" w:cs="Times New Roman"/>
          <w:sz w:val="26"/>
          <w:szCs w:val="26"/>
          <w:lang w:val="ru-RU"/>
        </w:rPr>
        <w:t>.</w:t>
      </w:r>
    </w:p>
    <w:p w14:paraId="2C408F44" w14:textId="1B9EAA05" w:rsidR="002778CA" w:rsidRPr="004346B8" w:rsidRDefault="002778CA" w:rsidP="00F96435">
      <w:pPr>
        <w:spacing w:after="0" w:line="240" w:lineRule="auto"/>
        <w:ind w:firstLine="709"/>
        <w:jc w:val="both"/>
        <w:rPr>
          <w:rFonts w:ascii="Times New Roman" w:hAnsi="Times New Roman" w:cs="Times New Roman"/>
          <w:bCs/>
          <w:sz w:val="26"/>
          <w:szCs w:val="26"/>
          <w:bdr w:val="none" w:sz="0" w:space="0" w:color="auto" w:frame="1"/>
          <w:lang w:val="kk-KZ"/>
        </w:rPr>
      </w:pPr>
      <w:r w:rsidRPr="004346B8">
        <w:rPr>
          <w:rFonts w:ascii="Times New Roman" w:hAnsi="Times New Roman" w:cs="Times New Roman"/>
          <w:bCs/>
          <w:sz w:val="26"/>
          <w:szCs w:val="26"/>
          <w:bdr w:val="none" w:sz="0" w:space="0" w:color="auto" w:frame="1"/>
          <w:lang w:val="kk-KZ"/>
        </w:rPr>
        <w:t xml:space="preserve">Учитывая сложившуюся ситуацию с </w:t>
      </w:r>
      <w:r w:rsidRPr="004346B8">
        <w:rPr>
          <w:rFonts w:ascii="Times New Roman" w:hAnsi="Times New Roman" w:cs="Times New Roman"/>
          <w:bCs/>
          <w:sz w:val="26"/>
          <w:szCs w:val="26"/>
          <w:bdr w:val="none" w:sz="0" w:space="0" w:color="auto" w:frame="1"/>
        </w:rPr>
        <w:t>COVID</w:t>
      </w:r>
      <w:r w:rsidRPr="004346B8">
        <w:rPr>
          <w:rFonts w:ascii="Times New Roman" w:hAnsi="Times New Roman" w:cs="Times New Roman"/>
          <w:bCs/>
          <w:sz w:val="26"/>
          <w:szCs w:val="26"/>
          <w:bdr w:val="none" w:sz="0" w:space="0" w:color="auto" w:frame="1"/>
          <w:lang w:val="ru-RU"/>
        </w:rPr>
        <w:t>-19</w:t>
      </w:r>
      <w:r w:rsidRPr="004346B8">
        <w:rPr>
          <w:rFonts w:ascii="Times New Roman" w:hAnsi="Times New Roman" w:cs="Times New Roman"/>
          <w:bCs/>
          <w:sz w:val="26"/>
          <w:szCs w:val="26"/>
          <w:bdr w:val="none" w:sz="0" w:space="0" w:color="auto" w:frame="1"/>
          <w:lang w:val="kk-KZ"/>
        </w:rPr>
        <w:t xml:space="preserve"> во вс</w:t>
      </w:r>
      <w:r w:rsidR="00B2467F" w:rsidRPr="004346B8">
        <w:rPr>
          <w:rFonts w:ascii="Times New Roman" w:hAnsi="Times New Roman" w:cs="Times New Roman"/>
          <w:bCs/>
          <w:sz w:val="26"/>
          <w:szCs w:val="26"/>
          <w:bdr w:val="none" w:sz="0" w:space="0" w:color="auto" w:frame="1"/>
          <w:lang w:val="kk-KZ"/>
        </w:rPr>
        <w:t xml:space="preserve">ем мире, в том числе и в нашей </w:t>
      </w:r>
      <w:r w:rsidRPr="004346B8">
        <w:rPr>
          <w:rFonts w:ascii="Times New Roman" w:hAnsi="Times New Roman" w:cs="Times New Roman"/>
          <w:bCs/>
          <w:sz w:val="26"/>
          <w:szCs w:val="26"/>
          <w:bdr w:val="none" w:sz="0" w:space="0" w:color="auto" w:frame="1"/>
          <w:lang w:val="kk-KZ"/>
        </w:rPr>
        <w:t>стране,</w:t>
      </w:r>
      <w:r w:rsidR="0052595E" w:rsidRPr="004346B8">
        <w:rPr>
          <w:rFonts w:ascii="Times New Roman" w:hAnsi="Times New Roman" w:cs="Times New Roman"/>
          <w:bCs/>
          <w:sz w:val="26"/>
          <w:szCs w:val="26"/>
          <w:bdr w:val="none" w:sz="0" w:space="0" w:color="auto" w:frame="1"/>
          <w:lang w:val="kk-KZ"/>
        </w:rPr>
        <w:t xml:space="preserve"> а также факт</w:t>
      </w:r>
      <w:r w:rsidR="00E86482" w:rsidRPr="004346B8">
        <w:rPr>
          <w:rFonts w:ascii="Times New Roman" w:hAnsi="Times New Roman" w:cs="Times New Roman"/>
          <w:bCs/>
          <w:sz w:val="26"/>
          <w:szCs w:val="26"/>
          <w:bdr w:val="none" w:sz="0" w:space="0" w:color="auto" w:frame="1"/>
          <w:lang w:val="kk-KZ"/>
        </w:rPr>
        <w:t>ические</w:t>
      </w:r>
      <w:r w:rsidR="0052595E" w:rsidRPr="004346B8">
        <w:rPr>
          <w:rFonts w:ascii="Times New Roman" w:hAnsi="Times New Roman" w:cs="Times New Roman"/>
          <w:bCs/>
          <w:sz w:val="26"/>
          <w:szCs w:val="26"/>
          <w:bdr w:val="none" w:sz="0" w:space="0" w:color="auto" w:frame="1"/>
          <w:lang w:val="kk-KZ"/>
        </w:rPr>
        <w:t xml:space="preserve"> значения индикатора за последние три года </w:t>
      </w:r>
      <w:r w:rsidR="0052595E" w:rsidRPr="004346B8">
        <w:rPr>
          <w:rFonts w:ascii="Times New Roman" w:hAnsi="Times New Roman" w:cs="Times New Roman"/>
          <w:bCs/>
          <w:i/>
          <w:sz w:val="24"/>
          <w:szCs w:val="26"/>
          <w:bdr w:val="none" w:sz="0" w:space="0" w:color="auto" w:frame="1"/>
          <w:lang w:val="kk-KZ"/>
        </w:rPr>
        <w:t xml:space="preserve">(2020 год- 53,3 %, 2021 год – 57,7 %, 2022 год – 58,8 %) </w:t>
      </w:r>
      <w:r w:rsidRPr="004346B8">
        <w:rPr>
          <w:rFonts w:ascii="Times New Roman" w:hAnsi="Times New Roman" w:cs="Times New Roman"/>
          <w:bCs/>
          <w:sz w:val="26"/>
          <w:szCs w:val="26"/>
          <w:bdr w:val="none" w:sz="0" w:space="0" w:color="auto" w:frame="1"/>
          <w:lang w:val="kk-KZ"/>
        </w:rPr>
        <w:t xml:space="preserve"> Министерство считает  целосообразным </w:t>
      </w:r>
      <w:r w:rsidR="00B2467F" w:rsidRPr="004346B8">
        <w:rPr>
          <w:rFonts w:ascii="Times New Roman" w:hAnsi="Times New Roman" w:cs="Times New Roman"/>
          <w:bCs/>
          <w:sz w:val="26"/>
          <w:szCs w:val="26"/>
          <w:bdr w:val="none" w:sz="0" w:space="0" w:color="auto" w:frame="1"/>
          <w:lang w:val="kk-KZ"/>
        </w:rPr>
        <w:t>пересмотреть значение</w:t>
      </w:r>
      <w:r w:rsidRPr="004346B8">
        <w:rPr>
          <w:rFonts w:ascii="Times New Roman" w:hAnsi="Times New Roman" w:cs="Times New Roman"/>
          <w:bCs/>
          <w:sz w:val="26"/>
          <w:szCs w:val="26"/>
          <w:bdr w:val="none" w:sz="0" w:space="0" w:color="auto" w:frame="1"/>
          <w:lang w:val="kk-KZ"/>
        </w:rPr>
        <w:t xml:space="preserve"> </w:t>
      </w:r>
      <w:r w:rsidR="005E5923" w:rsidRPr="004346B8">
        <w:rPr>
          <w:rFonts w:ascii="Times New Roman" w:hAnsi="Times New Roman" w:cs="Times New Roman"/>
          <w:bCs/>
          <w:sz w:val="26"/>
          <w:szCs w:val="26"/>
          <w:bdr w:val="none" w:sz="0" w:space="0" w:color="auto" w:frame="1"/>
          <w:lang w:val="kk-KZ"/>
        </w:rPr>
        <w:t>СП</w:t>
      </w:r>
      <w:r w:rsidRPr="004346B8">
        <w:rPr>
          <w:rFonts w:ascii="Times New Roman" w:hAnsi="Times New Roman" w:cs="Times New Roman"/>
          <w:bCs/>
          <w:sz w:val="26"/>
          <w:szCs w:val="26"/>
          <w:bdr w:val="none" w:sz="0" w:space="0" w:color="auto" w:frame="1"/>
          <w:lang w:val="kk-KZ"/>
        </w:rPr>
        <w:t xml:space="preserve"> </w:t>
      </w:r>
      <w:r w:rsidRPr="004346B8">
        <w:rPr>
          <w:rFonts w:ascii="Times New Roman" w:hAnsi="Times New Roman" w:cs="Times New Roman"/>
          <w:b/>
          <w:bCs/>
          <w:sz w:val="26"/>
          <w:szCs w:val="26"/>
          <w:bdr w:val="none" w:sz="0" w:space="0" w:color="auto" w:frame="1"/>
          <w:lang w:val="ru-RU"/>
        </w:rPr>
        <w:t>«</w:t>
      </w:r>
      <w:r w:rsidRPr="004346B8">
        <w:rPr>
          <w:rFonts w:ascii="Times New Roman" w:hAnsi="Times New Roman" w:cs="Times New Roman"/>
          <w:b/>
          <w:i/>
          <w:sz w:val="26"/>
          <w:szCs w:val="26"/>
          <w:lang w:val="ru-RU"/>
        </w:rPr>
        <w:t>Уровень удовлетворенности населения качеством и доступностью медицинских услуг, предоставляемых медицинскими учреждениями</w:t>
      </w:r>
      <w:r w:rsidRPr="004346B8">
        <w:rPr>
          <w:rFonts w:ascii="Times New Roman" w:hAnsi="Times New Roman" w:cs="Times New Roman"/>
          <w:b/>
          <w:bCs/>
          <w:sz w:val="26"/>
          <w:szCs w:val="26"/>
          <w:bdr w:val="none" w:sz="0" w:space="0" w:color="auto" w:frame="1"/>
          <w:lang w:val="ru-RU"/>
        </w:rPr>
        <w:t>»</w:t>
      </w:r>
      <w:r w:rsidRPr="004346B8">
        <w:rPr>
          <w:rFonts w:ascii="Times New Roman" w:hAnsi="Times New Roman" w:cs="Times New Roman"/>
          <w:bCs/>
          <w:sz w:val="26"/>
          <w:szCs w:val="26"/>
          <w:bdr w:val="none" w:sz="0" w:space="0" w:color="auto" w:frame="1"/>
          <w:lang w:val="ru-RU"/>
        </w:rPr>
        <w:t xml:space="preserve"> </w:t>
      </w:r>
      <w:r w:rsidR="00B2467F" w:rsidRPr="004346B8">
        <w:rPr>
          <w:rFonts w:ascii="Times New Roman" w:hAnsi="Times New Roman" w:cs="Times New Roman"/>
          <w:bCs/>
          <w:sz w:val="26"/>
          <w:szCs w:val="26"/>
          <w:bdr w:val="none" w:sz="0" w:space="0" w:color="auto" w:frame="1"/>
          <w:lang w:val="ru-RU"/>
        </w:rPr>
        <w:t>следующим образом:</w:t>
      </w:r>
      <w:r w:rsidRPr="004346B8">
        <w:rPr>
          <w:rFonts w:ascii="Times New Roman" w:hAnsi="Times New Roman" w:cs="Times New Roman"/>
          <w:bCs/>
          <w:sz w:val="26"/>
          <w:szCs w:val="26"/>
          <w:bdr w:val="none" w:sz="0" w:space="0" w:color="auto" w:frame="1"/>
          <w:lang w:val="kk-KZ"/>
        </w:rPr>
        <w:t xml:space="preserve"> </w:t>
      </w:r>
    </w:p>
    <w:p w14:paraId="2DD8A0B5" w14:textId="77777777" w:rsidR="0056105A" w:rsidRPr="004346B8" w:rsidRDefault="0056105A" w:rsidP="00F96435">
      <w:pPr>
        <w:spacing w:after="0" w:line="240" w:lineRule="auto"/>
        <w:ind w:firstLine="709"/>
        <w:jc w:val="both"/>
        <w:rPr>
          <w:rFonts w:ascii="Times New Roman" w:hAnsi="Times New Roman" w:cs="Times New Roman"/>
          <w:sz w:val="26"/>
          <w:szCs w:val="26"/>
          <w:lang w:val="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134"/>
        <w:gridCol w:w="1134"/>
        <w:gridCol w:w="1134"/>
        <w:gridCol w:w="1276"/>
        <w:gridCol w:w="1134"/>
        <w:gridCol w:w="992"/>
      </w:tblGrid>
      <w:tr w:rsidR="004346B8" w:rsidRPr="004346B8" w14:paraId="1A47AC9C" w14:textId="77777777" w:rsidTr="006031E4">
        <w:tc>
          <w:tcPr>
            <w:tcW w:w="426" w:type="dxa"/>
          </w:tcPr>
          <w:p w14:paraId="43C4F6F3" w14:textId="77777777" w:rsidR="002778CA" w:rsidRPr="004346B8" w:rsidRDefault="002778CA" w:rsidP="006031E4">
            <w:pPr>
              <w:pStyle w:val="af0"/>
              <w:tabs>
                <w:tab w:val="left" w:pos="6690"/>
                <w:tab w:val="left" w:pos="9639"/>
              </w:tabs>
              <w:spacing w:after="0"/>
              <w:ind w:left="0"/>
              <w:jc w:val="both"/>
              <w:rPr>
                <w:b/>
                <w:bCs/>
              </w:rPr>
            </w:pPr>
          </w:p>
          <w:p w14:paraId="76429A8C" w14:textId="77777777" w:rsidR="002778CA" w:rsidRPr="004346B8" w:rsidRDefault="002778CA" w:rsidP="006031E4">
            <w:pPr>
              <w:pStyle w:val="af0"/>
              <w:tabs>
                <w:tab w:val="left" w:pos="6690"/>
                <w:tab w:val="left" w:pos="9639"/>
              </w:tabs>
              <w:spacing w:after="0"/>
              <w:ind w:left="0"/>
              <w:jc w:val="both"/>
              <w:rPr>
                <w:b/>
                <w:bCs/>
              </w:rPr>
            </w:pPr>
            <w:r w:rsidRPr="004346B8">
              <w:rPr>
                <w:b/>
                <w:bCs/>
              </w:rPr>
              <w:t>№</w:t>
            </w:r>
          </w:p>
        </w:tc>
        <w:tc>
          <w:tcPr>
            <w:tcW w:w="2126" w:type="dxa"/>
          </w:tcPr>
          <w:p w14:paraId="742FD7A1" w14:textId="77777777" w:rsidR="002778CA" w:rsidRPr="004346B8" w:rsidRDefault="002778CA" w:rsidP="006031E4">
            <w:pPr>
              <w:pStyle w:val="af0"/>
              <w:tabs>
                <w:tab w:val="left" w:pos="6690"/>
                <w:tab w:val="left" w:pos="9639"/>
              </w:tabs>
              <w:spacing w:after="0"/>
              <w:ind w:left="0"/>
              <w:jc w:val="both"/>
              <w:rPr>
                <w:b/>
              </w:rPr>
            </w:pPr>
            <w:r w:rsidRPr="004346B8">
              <w:rPr>
                <w:b/>
                <w:bCs/>
              </w:rPr>
              <w:t>Показатель</w:t>
            </w:r>
          </w:p>
        </w:tc>
        <w:tc>
          <w:tcPr>
            <w:tcW w:w="1134" w:type="dxa"/>
          </w:tcPr>
          <w:p w14:paraId="6A70358B" w14:textId="77777777" w:rsidR="002778CA" w:rsidRPr="004346B8" w:rsidRDefault="002778CA" w:rsidP="006031E4">
            <w:pPr>
              <w:pStyle w:val="af0"/>
              <w:tabs>
                <w:tab w:val="left" w:pos="6690"/>
                <w:tab w:val="left" w:pos="9639"/>
              </w:tabs>
              <w:spacing w:after="0"/>
              <w:ind w:left="0"/>
              <w:jc w:val="both"/>
              <w:rPr>
                <w:b/>
                <w:lang w:val="kk-KZ"/>
              </w:rPr>
            </w:pPr>
            <w:r w:rsidRPr="004346B8">
              <w:rPr>
                <w:b/>
                <w:lang w:val="kk-KZ"/>
              </w:rPr>
              <w:t>2020 год</w:t>
            </w:r>
          </w:p>
        </w:tc>
        <w:tc>
          <w:tcPr>
            <w:tcW w:w="1134" w:type="dxa"/>
          </w:tcPr>
          <w:p w14:paraId="6DC311A6" w14:textId="77777777" w:rsidR="002778CA" w:rsidRPr="004346B8" w:rsidRDefault="002778CA" w:rsidP="006031E4">
            <w:pPr>
              <w:pStyle w:val="af0"/>
              <w:tabs>
                <w:tab w:val="left" w:pos="6690"/>
                <w:tab w:val="left" w:pos="9639"/>
              </w:tabs>
              <w:spacing w:after="0"/>
              <w:ind w:left="0"/>
              <w:jc w:val="both"/>
              <w:rPr>
                <w:b/>
              </w:rPr>
            </w:pPr>
            <w:r w:rsidRPr="004346B8">
              <w:rPr>
                <w:b/>
              </w:rPr>
              <w:t>2021 год</w:t>
            </w:r>
          </w:p>
        </w:tc>
        <w:tc>
          <w:tcPr>
            <w:tcW w:w="1134" w:type="dxa"/>
          </w:tcPr>
          <w:p w14:paraId="6F890CAE" w14:textId="77777777" w:rsidR="002778CA" w:rsidRPr="004346B8" w:rsidRDefault="002778CA" w:rsidP="006031E4">
            <w:pPr>
              <w:pStyle w:val="af0"/>
              <w:tabs>
                <w:tab w:val="left" w:pos="6690"/>
                <w:tab w:val="left" w:pos="9639"/>
              </w:tabs>
              <w:spacing w:after="0"/>
              <w:ind w:left="0"/>
              <w:jc w:val="both"/>
              <w:rPr>
                <w:b/>
              </w:rPr>
            </w:pPr>
            <w:r w:rsidRPr="004346B8">
              <w:rPr>
                <w:b/>
              </w:rPr>
              <w:t>2022 год</w:t>
            </w:r>
          </w:p>
        </w:tc>
        <w:tc>
          <w:tcPr>
            <w:tcW w:w="1276" w:type="dxa"/>
          </w:tcPr>
          <w:p w14:paraId="77B86751" w14:textId="59CA19C2" w:rsidR="002778CA" w:rsidRPr="004346B8" w:rsidRDefault="00B7366A" w:rsidP="006031E4">
            <w:pPr>
              <w:pStyle w:val="af0"/>
              <w:tabs>
                <w:tab w:val="left" w:pos="6690"/>
                <w:tab w:val="left" w:pos="9639"/>
              </w:tabs>
              <w:spacing w:after="0"/>
              <w:ind w:left="0"/>
              <w:jc w:val="both"/>
              <w:rPr>
                <w:b/>
              </w:rPr>
            </w:pPr>
            <w:r w:rsidRPr="004346B8">
              <w:rPr>
                <w:b/>
              </w:rPr>
              <w:t>2023 год</w:t>
            </w:r>
          </w:p>
        </w:tc>
        <w:tc>
          <w:tcPr>
            <w:tcW w:w="1134" w:type="dxa"/>
          </w:tcPr>
          <w:p w14:paraId="78609538" w14:textId="77777777" w:rsidR="002778CA" w:rsidRPr="004346B8" w:rsidRDefault="002778CA" w:rsidP="006031E4">
            <w:pPr>
              <w:pStyle w:val="af0"/>
              <w:tabs>
                <w:tab w:val="left" w:pos="6690"/>
                <w:tab w:val="left" w:pos="9639"/>
              </w:tabs>
              <w:spacing w:after="0"/>
              <w:ind w:left="0"/>
              <w:jc w:val="both"/>
              <w:rPr>
                <w:b/>
              </w:rPr>
            </w:pPr>
            <w:r w:rsidRPr="004346B8">
              <w:rPr>
                <w:b/>
              </w:rPr>
              <w:t>2024 год</w:t>
            </w:r>
          </w:p>
        </w:tc>
        <w:tc>
          <w:tcPr>
            <w:tcW w:w="992" w:type="dxa"/>
          </w:tcPr>
          <w:p w14:paraId="2C497CDB" w14:textId="77777777" w:rsidR="002778CA" w:rsidRPr="004346B8" w:rsidRDefault="002778CA" w:rsidP="006031E4">
            <w:pPr>
              <w:pStyle w:val="af0"/>
              <w:tabs>
                <w:tab w:val="left" w:pos="6690"/>
                <w:tab w:val="left" w:pos="9639"/>
              </w:tabs>
              <w:spacing w:after="0"/>
              <w:ind w:left="0"/>
              <w:jc w:val="both"/>
              <w:rPr>
                <w:b/>
              </w:rPr>
            </w:pPr>
            <w:r w:rsidRPr="004346B8">
              <w:rPr>
                <w:b/>
              </w:rPr>
              <w:t>2025 год</w:t>
            </w:r>
          </w:p>
        </w:tc>
      </w:tr>
      <w:tr w:rsidR="004346B8" w:rsidRPr="004346B8" w14:paraId="16E74465" w14:textId="77777777" w:rsidTr="006031E4">
        <w:tc>
          <w:tcPr>
            <w:tcW w:w="426" w:type="dxa"/>
          </w:tcPr>
          <w:p w14:paraId="4AB5A859" w14:textId="77777777" w:rsidR="002778CA" w:rsidRPr="004346B8" w:rsidRDefault="002778CA" w:rsidP="006031E4">
            <w:pPr>
              <w:pStyle w:val="af0"/>
              <w:tabs>
                <w:tab w:val="left" w:pos="6690"/>
                <w:tab w:val="left" w:pos="9639"/>
              </w:tabs>
              <w:spacing w:after="0"/>
              <w:ind w:left="0"/>
              <w:jc w:val="both"/>
            </w:pPr>
            <w:r w:rsidRPr="004346B8">
              <w:t>1</w:t>
            </w:r>
          </w:p>
        </w:tc>
        <w:tc>
          <w:tcPr>
            <w:tcW w:w="2126" w:type="dxa"/>
          </w:tcPr>
          <w:p w14:paraId="360849B5" w14:textId="16DB17D3" w:rsidR="002778CA" w:rsidRPr="004346B8" w:rsidRDefault="002778CA" w:rsidP="006031E4">
            <w:pPr>
              <w:pStyle w:val="af0"/>
              <w:tabs>
                <w:tab w:val="left" w:pos="6690"/>
                <w:tab w:val="left" w:pos="9639"/>
              </w:tabs>
              <w:spacing w:after="0"/>
              <w:ind w:left="0"/>
              <w:jc w:val="both"/>
            </w:pPr>
            <w:r w:rsidRPr="004346B8">
              <w:t xml:space="preserve">Уровень удовлетворенности населения качеством и доступностью медицинских услуг, предоставляемых медицинскими </w:t>
            </w:r>
            <w:r w:rsidR="00CF2E1E" w:rsidRPr="004346B8">
              <w:t>учреждениями, %</w:t>
            </w:r>
            <w:r w:rsidRPr="004346B8">
              <w:t xml:space="preserve"> </w:t>
            </w:r>
          </w:p>
        </w:tc>
        <w:tc>
          <w:tcPr>
            <w:tcW w:w="1134" w:type="dxa"/>
            <w:vAlign w:val="center"/>
          </w:tcPr>
          <w:p w14:paraId="77006364" w14:textId="77777777" w:rsidR="002778CA" w:rsidRPr="004346B8" w:rsidRDefault="002778CA" w:rsidP="006031E4">
            <w:pPr>
              <w:pStyle w:val="af0"/>
              <w:tabs>
                <w:tab w:val="left" w:pos="6690"/>
                <w:tab w:val="left" w:pos="9639"/>
              </w:tabs>
              <w:spacing w:after="0"/>
              <w:ind w:left="0"/>
              <w:jc w:val="both"/>
            </w:pPr>
            <w:r w:rsidRPr="004346B8">
              <w:t>53,3</w:t>
            </w:r>
          </w:p>
        </w:tc>
        <w:tc>
          <w:tcPr>
            <w:tcW w:w="1134" w:type="dxa"/>
            <w:vAlign w:val="center"/>
          </w:tcPr>
          <w:p w14:paraId="64F1EDD5" w14:textId="27870C8F" w:rsidR="002778CA" w:rsidRPr="004346B8" w:rsidRDefault="002778CA" w:rsidP="0056105A">
            <w:pPr>
              <w:pStyle w:val="af0"/>
              <w:tabs>
                <w:tab w:val="left" w:pos="6690"/>
                <w:tab w:val="left" w:pos="9639"/>
              </w:tabs>
              <w:spacing w:after="0"/>
              <w:ind w:left="0"/>
              <w:jc w:val="both"/>
            </w:pPr>
            <w:r w:rsidRPr="004346B8">
              <w:t>5</w:t>
            </w:r>
            <w:r w:rsidR="0056105A" w:rsidRPr="004346B8">
              <w:t>7</w:t>
            </w:r>
            <w:r w:rsidRPr="004346B8">
              <w:t>,</w:t>
            </w:r>
            <w:r w:rsidR="0056105A" w:rsidRPr="004346B8">
              <w:t>7</w:t>
            </w:r>
          </w:p>
        </w:tc>
        <w:tc>
          <w:tcPr>
            <w:tcW w:w="1134" w:type="dxa"/>
            <w:vAlign w:val="center"/>
          </w:tcPr>
          <w:p w14:paraId="303E03FC" w14:textId="3E593B98" w:rsidR="002778CA" w:rsidRPr="004346B8" w:rsidRDefault="002778CA" w:rsidP="0056105A">
            <w:pPr>
              <w:pStyle w:val="af0"/>
              <w:tabs>
                <w:tab w:val="left" w:pos="6690"/>
                <w:tab w:val="left" w:pos="9639"/>
              </w:tabs>
              <w:spacing w:after="0"/>
              <w:ind w:left="0"/>
              <w:jc w:val="both"/>
            </w:pPr>
            <w:r w:rsidRPr="004346B8">
              <w:t>5</w:t>
            </w:r>
            <w:r w:rsidR="0056105A" w:rsidRPr="004346B8">
              <w:t>8</w:t>
            </w:r>
            <w:r w:rsidRPr="004346B8">
              <w:t>,</w:t>
            </w:r>
            <w:r w:rsidR="0056105A" w:rsidRPr="004346B8">
              <w:t>8</w:t>
            </w:r>
          </w:p>
        </w:tc>
        <w:tc>
          <w:tcPr>
            <w:tcW w:w="1276" w:type="dxa"/>
            <w:vAlign w:val="center"/>
          </w:tcPr>
          <w:p w14:paraId="562B9AD6" w14:textId="036F4B29" w:rsidR="002778CA" w:rsidRPr="004346B8" w:rsidRDefault="0056105A" w:rsidP="0056105A">
            <w:pPr>
              <w:pStyle w:val="af0"/>
              <w:tabs>
                <w:tab w:val="left" w:pos="6690"/>
                <w:tab w:val="left" w:pos="9639"/>
              </w:tabs>
              <w:spacing w:after="0"/>
              <w:ind w:left="0"/>
              <w:jc w:val="both"/>
              <w:rPr>
                <w:b/>
              </w:rPr>
            </w:pPr>
            <w:r w:rsidRPr="004346B8">
              <w:rPr>
                <w:b/>
              </w:rPr>
              <w:t>60,</w:t>
            </w:r>
            <w:r w:rsidR="002778CA" w:rsidRPr="004346B8">
              <w:rPr>
                <w:b/>
              </w:rPr>
              <w:t>0</w:t>
            </w:r>
          </w:p>
        </w:tc>
        <w:tc>
          <w:tcPr>
            <w:tcW w:w="1134" w:type="dxa"/>
            <w:vAlign w:val="center"/>
          </w:tcPr>
          <w:p w14:paraId="61DFD7BC" w14:textId="0FE0FC62" w:rsidR="002778CA" w:rsidRPr="004346B8" w:rsidRDefault="002778CA" w:rsidP="0056105A">
            <w:pPr>
              <w:pStyle w:val="af0"/>
              <w:tabs>
                <w:tab w:val="left" w:pos="6690"/>
                <w:tab w:val="left" w:pos="9639"/>
              </w:tabs>
              <w:spacing w:after="0"/>
              <w:ind w:left="0"/>
              <w:jc w:val="both"/>
              <w:rPr>
                <w:b/>
              </w:rPr>
            </w:pPr>
            <w:r w:rsidRPr="004346B8">
              <w:rPr>
                <w:b/>
              </w:rPr>
              <w:t>6</w:t>
            </w:r>
            <w:r w:rsidR="0056105A" w:rsidRPr="004346B8">
              <w:rPr>
                <w:b/>
              </w:rPr>
              <w:t>1</w:t>
            </w:r>
            <w:r w:rsidRPr="004346B8">
              <w:rPr>
                <w:b/>
              </w:rPr>
              <w:t>,5</w:t>
            </w:r>
          </w:p>
        </w:tc>
        <w:tc>
          <w:tcPr>
            <w:tcW w:w="992" w:type="dxa"/>
            <w:vAlign w:val="center"/>
          </w:tcPr>
          <w:p w14:paraId="636438E3" w14:textId="1C6EEC88" w:rsidR="002778CA" w:rsidRPr="004346B8" w:rsidRDefault="002778CA" w:rsidP="0056105A">
            <w:pPr>
              <w:pStyle w:val="af0"/>
              <w:tabs>
                <w:tab w:val="left" w:pos="6690"/>
                <w:tab w:val="left" w:pos="9639"/>
              </w:tabs>
              <w:spacing w:after="0"/>
              <w:ind w:left="0"/>
              <w:jc w:val="both"/>
              <w:rPr>
                <w:b/>
              </w:rPr>
            </w:pPr>
            <w:r w:rsidRPr="004346B8">
              <w:rPr>
                <w:b/>
              </w:rPr>
              <w:t>62,</w:t>
            </w:r>
            <w:r w:rsidR="0056105A" w:rsidRPr="004346B8">
              <w:rPr>
                <w:b/>
              </w:rPr>
              <w:t>5</w:t>
            </w:r>
          </w:p>
        </w:tc>
      </w:tr>
    </w:tbl>
    <w:p w14:paraId="726F2384" w14:textId="638C83BC" w:rsidR="004B4871" w:rsidRPr="004346B8" w:rsidRDefault="00432009" w:rsidP="00320956">
      <w:pPr>
        <w:spacing w:after="0" w:line="240" w:lineRule="auto"/>
        <w:ind w:firstLine="708"/>
        <w:jc w:val="both"/>
        <w:rPr>
          <w:rFonts w:ascii="Times New Roman" w:hAnsi="Times New Roman" w:cs="Times New Roman"/>
          <w:sz w:val="26"/>
          <w:szCs w:val="26"/>
          <w:lang w:val="kk-KZ"/>
        </w:rPr>
      </w:pPr>
      <w:r>
        <w:rPr>
          <w:noProof/>
          <w:lang w:val="ru-RU" w:eastAsia="ru-RU"/>
        </w:rPr>
        <w:drawing>
          <wp:anchor distT="0" distB="0" distL="114300" distR="114300" simplePos="0" relativeHeight="251658240" behindDoc="0" locked="0" layoutInCell="1" allowOverlap="1" wp14:anchorId="4EE7DE24" wp14:editId="09C378C6">
            <wp:simplePos x="0" y="0"/>
            <wp:positionH relativeFrom="column">
              <wp:posOffset>-929005</wp:posOffset>
            </wp:positionH>
            <wp:positionV relativeFrom="paragraph">
              <wp:posOffset>-929005</wp:posOffset>
            </wp:positionV>
            <wp:extent cx="7616908" cy="10772775"/>
            <wp:effectExtent l="0" t="0" r="317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33159" cy="107957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BC255" w14:textId="63C6FAB3" w:rsidR="005C3366" w:rsidRPr="004346B8" w:rsidRDefault="005C3366" w:rsidP="00320956">
      <w:pPr>
        <w:spacing w:after="0" w:line="240" w:lineRule="auto"/>
        <w:ind w:firstLine="708"/>
        <w:jc w:val="both"/>
        <w:rPr>
          <w:rFonts w:ascii="Times New Roman" w:hAnsi="Times New Roman" w:cs="Times New Roman"/>
          <w:sz w:val="26"/>
          <w:szCs w:val="26"/>
          <w:lang w:val="kk-KZ"/>
        </w:rPr>
      </w:pPr>
    </w:p>
    <w:p w14:paraId="2BA4B187" w14:textId="0B086F1D" w:rsidR="005C3366" w:rsidRPr="004346B8" w:rsidRDefault="005C3366" w:rsidP="0056105A">
      <w:pPr>
        <w:spacing w:line="240" w:lineRule="auto"/>
        <w:rPr>
          <w:rFonts w:ascii="Times New Roman" w:hAnsi="Times New Roman" w:cs="Times New Roman"/>
          <w:b/>
          <w:i/>
          <w:sz w:val="26"/>
          <w:szCs w:val="26"/>
          <w:lang w:val="ru-RU"/>
        </w:rPr>
      </w:pPr>
      <w:r w:rsidRPr="004346B8">
        <w:rPr>
          <w:rFonts w:ascii="Times New Roman" w:hAnsi="Times New Roman" w:cs="Times New Roman"/>
          <w:b/>
          <w:i/>
          <w:sz w:val="26"/>
          <w:szCs w:val="26"/>
          <w:lang w:val="ru-RU"/>
        </w:rPr>
        <w:t>5) СП «</w:t>
      </w:r>
      <w:r w:rsidR="0056105A" w:rsidRPr="004346B8">
        <w:rPr>
          <w:rFonts w:ascii="Times New Roman" w:hAnsi="Times New Roman" w:cs="Times New Roman"/>
          <w:b/>
          <w:i/>
          <w:sz w:val="26"/>
          <w:szCs w:val="26"/>
          <w:lang w:val="ru-RU"/>
        </w:rPr>
        <w:t>Инвестиции в основной капитал - здравоохранение</w:t>
      </w:r>
      <w:r w:rsidRPr="004346B8">
        <w:rPr>
          <w:rFonts w:ascii="Times New Roman" w:hAnsi="Times New Roman" w:cs="Times New Roman"/>
          <w:b/>
          <w:i/>
          <w:sz w:val="26"/>
          <w:szCs w:val="26"/>
          <w:lang w:val="ru-RU"/>
        </w:rPr>
        <w:t>»</w:t>
      </w:r>
      <w:r w:rsidR="00832898" w:rsidRPr="00832898">
        <w:rPr>
          <w:lang w:val="ru-RU"/>
        </w:rPr>
        <w:t xml:space="preserve"> </w:t>
      </w:r>
    </w:p>
    <w:p w14:paraId="7145B3F3" w14:textId="77777777" w:rsidR="002A392E" w:rsidRPr="004346B8" w:rsidRDefault="002A392E" w:rsidP="002A392E">
      <w:pPr>
        <w:widowControl w:val="0"/>
        <w:pBdr>
          <w:bottom w:val="single" w:sz="4" w:space="0" w:color="FFFFFF"/>
        </w:pBdr>
        <w:tabs>
          <w:tab w:val="left" w:pos="709"/>
          <w:tab w:val="left" w:pos="1418"/>
        </w:tabs>
        <w:spacing w:after="0" w:line="240" w:lineRule="auto"/>
        <w:ind w:firstLine="709"/>
        <w:jc w:val="both"/>
        <w:rPr>
          <w:rFonts w:ascii="Times New Roman" w:hAnsi="Times New Roman" w:cs="Times New Roman"/>
          <w:sz w:val="24"/>
          <w:szCs w:val="26"/>
          <w:lang w:val="ru-RU"/>
        </w:rPr>
      </w:pPr>
      <w:r w:rsidRPr="004346B8">
        <w:rPr>
          <w:rFonts w:ascii="Times New Roman" w:hAnsi="Times New Roman" w:cs="Times New Roman"/>
          <w:sz w:val="26"/>
          <w:szCs w:val="26"/>
          <w:lang w:val="ru-RU"/>
        </w:rPr>
        <w:t xml:space="preserve">В соответствии с поручением Главы Государства от 5 апреля 2022 года </w:t>
      </w:r>
      <w:r w:rsidRPr="004346B8">
        <w:rPr>
          <w:rFonts w:ascii="Times New Roman" w:hAnsi="Times New Roman" w:cs="Times New Roman"/>
          <w:sz w:val="26"/>
          <w:szCs w:val="26"/>
          <w:lang w:val="ru-RU"/>
        </w:rPr>
        <w:br/>
        <w:t>№ 22-1769</w:t>
      </w:r>
      <w:r w:rsidRPr="004346B8">
        <w:rPr>
          <w:rFonts w:ascii="Times New Roman" w:hAnsi="Times New Roman" w:cs="Times New Roman"/>
          <w:b/>
          <w:sz w:val="26"/>
          <w:szCs w:val="26"/>
          <w:lang w:val="ru-RU"/>
        </w:rPr>
        <w:t xml:space="preserve"> </w:t>
      </w:r>
      <w:r w:rsidRPr="004346B8">
        <w:rPr>
          <w:rFonts w:ascii="Times New Roman" w:hAnsi="Times New Roman" w:cs="Times New Roman"/>
          <w:sz w:val="26"/>
          <w:szCs w:val="26"/>
          <w:lang w:val="ru-RU"/>
        </w:rPr>
        <w:t xml:space="preserve">Министерством здравоохранения Республики Казахстан определена стратегия поэтапной реализации проектов строительства </w:t>
      </w:r>
      <w:r w:rsidRPr="004346B8">
        <w:rPr>
          <w:rFonts w:ascii="Times New Roman" w:hAnsi="Times New Roman" w:cs="Times New Roman"/>
          <w:sz w:val="26"/>
          <w:szCs w:val="26"/>
          <w:lang w:val="ru-RU"/>
        </w:rPr>
        <w:br/>
        <w:t xml:space="preserve">20 крупных больниц, так на первом этапе предлагается до 2025 года реализовать проекты строительства 5 университетских больниц </w:t>
      </w:r>
      <w:r w:rsidRPr="004346B8">
        <w:rPr>
          <w:rFonts w:ascii="Times New Roman" w:hAnsi="Times New Roman" w:cs="Times New Roman"/>
          <w:i/>
          <w:sz w:val="24"/>
          <w:szCs w:val="26"/>
          <w:lang w:val="ru-RU"/>
        </w:rPr>
        <w:t xml:space="preserve">(«Строительство и эксплуатация многопрофильной университетской больницы на 300 коек в городе Алматы», «Строительство многопрофильной университетской больницы на 800 коек с клинико-диагностическим центром на 700 посещений в смену в городе Шымкенте», «Строительство и эксплуатация многопрофильной университетской больницы на 300 коек в городе Караганде», «Строительство и эксплуатация многопрофильной университетской больницы до 400 коек в городе Актобе», «Строительство и эксплуатация многопрофильной университетской больницы </w:t>
      </w:r>
      <w:r w:rsidRPr="004346B8">
        <w:rPr>
          <w:rFonts w:ascii="Times New Roman" w:hAnsi="Times New Roman" w:cs="Times New Roman"/>
          <w:i/>
          <w:sz w:val="24"/>
          <w:szCs w:val="26"/>
          <w:lang w:val="ru-RU"/>
        </w:rPr>
        <w:br/>
        <w:t>на 800 коек в городе Астане»</w:t>
      </w:r>
      <w:r w:rsidRPr="004346B8">
        <w:rPr>
          <w:rFonts w:ascii="Times New Roman" w:hAnsi="Times New Roman" w:cs="Times New Roman"/>
          <w:sz w:val="24"/>
          <w:szCs w:val="26"/>
          <w:lang w:val="ru-RU"/>
        </w:rPr>
        <w:t>)</w:t>
      </w:r>
      <w:r w:rsidRPr="004346B8">
        <w:rPr>
          <w:rFonts w:ascii="Times New Roman" w:hAnsi="Times New Roman" w:cs="Times New Roman"/>
          <w:sz w:val="26"/>
          <w:szCs w:val="26"/>
          <w:lang w:val="ru-RU"/>
        </w:rPr>
        <w:t xml:space="preserve">, а также завершить начатые по инициативе инвесторов проекты </w:t>
      </w:r>
      <w:r w:rsidRPr="004346B8">
        <w:rPr>
          <w:rFonts w:ascii="Times New Roman" w:hAnsi="Times New Roman" w:cs="Times New Roman"/>
          <w:sz w:val="24"/>
          <w:szCs w:val="26"/>
          <w:lang w:val="ru-RU"/>
        </w:rPr>
        <w:t>(«</w:t>
      </w:r>
      <w:r w:rsidRPr="004346B8">
        <w:rPr>
          <w:rFonts w:ascii="Times New Roman" w:hAnsi="Times New Roman" w:cs="Times New Roman"/>
          <w:i/>
          <w:sz w:val="24"/>
          <w:szCs w:val="26"/>
          <w:lang w:val="ru-RU"/>
        </w:rPr>
        <w:t xml:space="preserve">Строительство многопрофильной больницы на 570 коек </w:t>
      </w:r>
      <w:r w:rsidRPr="004346B8">
        <w:rPr>
          <w:rFonts w:ascii="Times New Roman" w:hAnsi="Times New Roman" w:cs="Times New Roman"/>
          <w:i/>
          <w:sz w:val="24"/>
          <w:szCs w:val="26"/>
          <w:lang w:val="ru-RU"/>
        </w:rPr>
        <w:br/>
        <w:t xml:space="preserve">в городе Туркестане», «Строительство многопрофильной больницы на 480 коек </w:t>
      </w:r>
      <w:r w:rsidRPr="004346B8">
        <w:rPr>
          <w:rFonts w:ascii="Times New Roman" w:hAnsi="Times New Roman" w:cs="Times New Roman"/>
          <w:i/>
          <w:sz w:val="24"/>
          <w:szCs w:val="26"/>
          <w:lang w:val="ru-RU"/>
        </w:rPr>
        <w:br/>
        <w:t>в городе Петропавловске», «Строительство многопрофильной больницы на 630 коек</w:t>
      </w:r>
      <w:r w:rsidRPr="004346B8">
        <w:rPr>
          <w:rFonts w:ascii="Times New Roman" w:hAnsi="Times New Roman" w:cs="Times New Roman"/>
          <w:i/>
          <w:sz w:val="24"/>
          <w:szCs w:val="26"/>
          <w:lang w:val="ru-RU"/>
        </w:rPr>
        <w:br/>
        <w:t xml:space="preserve"> в городе Кокшетау»</w:t>
      </w:r>
      <w:r w:rsidRPr="004346B8">
        <w:rPr>
          <w:rFonts w:ascii="Times New Roman" w:hAnsi="Times New Roman" w:cs="Times New Roman"/>
          <w:sz w:val="24"/>
          <w:szCs w:val="26"/>
          <w:lang w:val="ru-RU"/>
        </w:rPr>
        <w:t xml:space="preserve">). </w:t>
      </w:r>
    </w:p>
    <w:p w14:paraId="1A15644B" w14:textId="6BF25B53" w:rsidR="002A392E" w:rsidRPr="004346B8" w:rsidRDefault="002A392E" w:rsidP="002A392E">
      <w:pPr>
        <w:widowControl w:val="0"/>
        <w:pBdr>
          <w:bottom w:val="single" w:sz="4" w:space="0" w:color="FFFFFF"/>
        </w:pBdr>
        <w:tabs>
          <w:tab w:val="left" w:pos="709"/>
          <w:tab w:val="left" w:pos="1418"/>
        </w:tabs>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ru-RU"/>
        </w:rPr>
        <w:t xml:space="preserve">В мае 2022 года Министерством дополнительно предложена реализация университетской больницы в городе Семей. Строительство в первую очередь университетских больниц необходимо для качественной подготовки медицинских кадров для всех запланированных объектов. </w:t>
      </w:r>
    </w:p>
    <w:p w14:paraId="0E098724" w14:textId="77777777" w:rsidR="005F6C4E" w:rsidRDefault="002A392E" w:rsidP="005F6C4E">
      <w:pPr>
        <w:widowControl w:val="0"/>
        <w:pBdr>
          <w:bottom w:val="single" w:sz="4" w:space="0" w:color="FFFFFF"/>
        </w:pBdr>
        <w:tabs>
          <w:tab w:val="left" w:pos="709"/>
          <w:tab w:val="left" w:pos="1418"/>
        </w:tabs>
        <w:spacing w:after="0" w:line="240" w:lineRule="auto"/>
        <w:ind w:firstLine="709"/>
        <w:jc w:val="both"/>
        <w:rPr>
          <w:rFonts w:ascii="Times New Roman" w:hAnsi="Times New Roman" w:cs="Times New Roman"/>
          <w:sz w:val="26"/>
          <w:szCs w:val="26"/>
          <w:lang w:val="ru-RU"/>
        </w:rPr>
      </w:pPr>
      <w:r w:rsidRPr="004346B8">
        <w:rPr>
          <w:rFonts w:ascii="Times New Roman" w:hAnsi="Times New Roman" w:cs="Times New Roman"/>
          <w:sz w:val="26"/>
          <w:szCs w:val="26"/>
          <w:lang w:val="kk-KZ"/>
        </w:rPr>
        <w:t>Таким образом</w:t>
      </w:r>
      <w:r w:rsidR="00120360" w:rsidRPr="004346B8">
        <w:rPr>
          <w:rFonts w:ascii="Times New Roman" w:hAnsi="Times New Roman" w:cs="Times New Roman"/>
          <w:sz w:val="26"/>
          <w:szCs w:val="26"/>
          <w:lang w:val="kk-KZ"/>
        </w:rPr>
        <w:t>,</w:t>
      </w:r>
      <w:r w:rsidRPr="004346B8">
        <w:rPr>
          <w:rFonts w:ascii="Times New Roman" w:hAnsi="Times New Roman" w:cs="Times New Roman"/>
          <w:sz w:val="26"/>
          <w:szCs w:val="26"/>
          <w:lang w:val="kk-KZ"/>
        </w:rPr>
        <w:t xml:space="preserve"> </w:t>
      </w:r>
      <w:r w:rsidRPr="004346B8">
        <w:rPr>
          <w:rFonts w:ascii="Times New Roman" w:hAnsi="Times New Roman" w:cs="Times New Roman"/>
          <w:b/>
          <w:sz w:val="26"/>
          <w:szCs w:val="26"/>
          <w:lang w:val="kk-KZ"/>
        </w:rPr>
        <w:t>на первом этапе до 2025 года</w:t>
      </w:r>
      <w:r w:rsidRPr="004346B8">
        <w:rPr>
          <w:rFonts w:ascii="Times New Roman" w:hAnsi="Times New Roman" w:cs="Times New Roman"/>
          <w:sz w:val="26"/>
          <w:szCs w:val="26"/>
          <w:lang w:val="kk-KZ"/>
        </w:rPr>
        <w:t xml:space="preserve"> предлагается реализовать </w:t>
      </w:r>
      <w:r w:rsidR="00120360" w:rsidRPr="004346B8">
        <w:rPr>
          <w:rFonts w:ascii="Times New Roman" w:hAnsi="Times New Roman" w:cs="Times New Roman"/>
          <w:sz w:val="26"/>
          <w:szCs w:val="26"/>
          <w:lang w:val="kk-KZ"/>
        </w:rPr>
        <w:t xml:space="preserve">                         </w:t>
      </w:r>
      <w:r w:rsidRPr="004346B8">
        <w:rPr>
          <w:rFonts w:ascii="Times New Roman" w:hAnsi="Times New Roman" w:cs="Times New Roman"/>
          <w:b/>
          <w:sz w:val="26"/>
          <w:szCs w:val="26"/>
          <w:lang w:val="kk-KZ"/>
        </w:rPr>
        <w:t>9 проектов,</w:t>
      </w:r>
      <w:r w:rsidRPr="004346B8">
        <w:rPr>
          <w:rFonts w:ascii="Times New Roman" w:hAnsi="Times New Roman" w:cs="Times New Roman"/>
          <w:sz w:val="26"/>
          <w:szCs w:val="26"/>
          <w:lang w:val="kk-KZ"/>
        </w:rPr>
        <w:t xml:space="preserve"> н</w:t>
      </w:r>
      <w:r w:rsidRPr="004346B8">
        <w:rPr>
          <w:rFonts w:ascii="Times New Roman" w:hAnsi="Times New Roman" w:cs="Times New Roman"/>
          <w:sz w:val="26"/>
          <w:szCs w:val="26"/>
          <w:lang w:val="ru-RU"/>
        </w:rPr>
        <w:t xml:space="preserve">а втором этапе - оставшиеся многопрофильные больницы в областных центрах. </w:t>
      </w:r>
      <w:r w:rsidR="005F6C4E">
        <w:rPr>
          <w:rFonts w:ascii="Times New Roman" w:hAnsi="Times New Roman" w:cs="Times New Roman"/>
          <w:sz w:val="26"/>
          <w:szCs w:val="26"/>
          <w:lang w:val="ru-RU"/>
        </w:rPr>
        <w:t xml:space="preserve">Данная этапность позволит оптимизировать бюджетные </w:t>
      </w:r>
      <w:r w:rsidR="005F6C4E">
        <w:rPr>
          <w:rFonts w:ascii="Times New Roman" w:hAnsi="Times New Roman" w:cs="Times New Roman"/>
          <w:sz w:val="26"/>
          <w:szCs w:val="26"/>
          <w:lang w:val="ru-RU"/>
        </w:rPr>
        <w:lastRenderedPageBreak/>
        <w:t>расходы с учетом ограничений по лимитам проектов государственно-частного партнерства, по займам и гарантиям правительства.</w:t>
      </w:r>
    </w:p>
    <w:p w14:paraId="66D1888F" w14:textId="782DBF1C" w:rsidR="002A392E" w:rsidRPr="005F6C4E" w:rsidRDefault="002A392E" w:rsidP="005F6C4E">
      <w:pPr>
        <w:widowControl w:val="0"/>
        <w:pBdr>
          <w:bottom w:val="single" w:sz="4" w:space="0" w:color="FFFFFF"/>
        </w:pBdr>
        <w:tabs>
          <w:tab w:val="left" w:pos="709"/>
          <w:tab w:val="left" w:pos="1418"/>
        </w:tabs>
        <w:spacing w:after="0" w:line="240" w:lineRule="auto"/>
        <w:ind w:firstLine="709"/>
        <w:jc w:val="both"/>
        <w:rPr>
          <w:rFonts w:ascii="Times New Roman" w:hAnsi="Times New Roman" w:cs="Times New Roman"/>
          <w:sz w:val="26"/>
          <w:szCs w:val="26"/>
          <w:lang w:val="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992"/>
        <w:gridCol w:w="1134"/>
        <w:gridCol w:w="1134"/>
        <w:gridCol w:w="1276"/>
        <w:gridCol w:w="1134"/>
        <w:gridCol w:w="992"/>
      </w:tblGrid>
      <w:tr w:rsidR="004346B8" w:rsidRPr="004346B8" w14:paraId="770166C5" w14:textId="77777777" w:rsidTr="0071016F">
        <w:tc>
          <w:tcPr>
            <w:tcW w:w="426" w:type="dxa"/>
          </w:tcPr>
          <w:p w14:paraId="0F70D136" w14:textId="77777777" w:rsidR="002A392E" w:rsidRPr="004346B8" w:rsidRDefault="002A392E" w:rsidP="00C760CE">
            <w:pPr>
              <w:pStyle w:val="af0"/>
              <w:tabs>
                <w:tab w:val="left" w:pos="6690"/>
                <w:tab w:val="left" w:pos="9639"/>
              </w:tabs>
              <w:spacing w:after="0"/>
              <w:ind w:left="0"/>
              <w:jc w:val="both"/>
              <w:rPr>
                <w:b/>
                <w:bCs/>
                <w:sz w:val="26"/>
                <w:szCs w:val="26"/>
              </w:rPr>
            </w:pPr>
          </w:p>
          <w:p w14:paraId="7616B05F" w14:textId="77777777" w:rsidR="002A392E" w:rsidRPr="004346B8" w:rsidRDefault="002A392E" w:rsidP="00C760CE">
            <w:pPr>
              <w:pStyle w:val="af0"/>
              <w:tabs>
                <w:tab w:val="left" w:pos="6690"/>
                <w:tab w:val="left" w:pos="9639"/>
              </w:tabs>
              <w:spacing w:after="0"/>
              <w:ind w:left="0"/>
              <w:jc w:val="both"/>
              <w:rPr>
                <w:b/>
                <w:bCs/>
                <w:sz w:val="26"/>
                <w:szCs w:val="26"/>
              </w:rPr>
            </w:pPr>
            <w:r w:rsidRPr="004346B8">
              <w:rPr>
                <w:b/>
                <w:bCs/>
                <w:sz w:val="26"/>
                <w:szCs w:val="26"/>
              </w:rPr>
              <w:t>№</w:t>
            </w:r>
          </w:p>
        </w:tc>
        <w:tc>
          <w:tcPr>
            <w:tcW w:w="2268" w:type="dxa"/>
          </w:tcPr>
          <w:p w14:paraId="5F792FB6" w14:textId="77777777" w:rsidR="002A392E" w:rsidRPr="004346B8" w:rsidRDefault="002A392E" w:rsidP="00C760CE">
            <w:pPr>
              <w:pStyle w:val="af0"/>
              <w:tabs>
                <w:tab w:val="left" w:pos="6690"/>
                <w:tab w:val="left" w:pos="9639"/>
              </w:tabs>
              <w:spacing w:after="0"/>
              <w:ind w:left="0"/>
              <w:jc w:val="both"/>
              <w:rPr>
                <w:b/>
                <w:sz w:val="26"/>
                <w:szCs w:val="26"/>
              </w:rPr>
            </w:pPr>
            <w:r w:rsidRPr="004346B8">
              <w:rPr>
                <w:b/>
                <w:bCs/>
                <w:sz w:val="26"/>
                <w:szCs w:val="26"/>
              </w:rPr>
              <w:t>Показатель</w:t>
            </w:r>
          </w:p>
        </w:tc>
        <w:tc>
          <w:tcPr>
            <w:tcW w:w="992" w:type="dxa"/>
          </w:tcPr>
          <w:p w14:paraId="4728350E" w14:textId="77777777" w:rsidR="002A392E" w:rsidRPr="004346B8" w:rsidRDefault="002A392E" w:rsidP="00C760CE">
            <w:pPr>
              <w:pStyle w:val="af0"/>
              <w:tabs>
                <w:tab w:val="left" w:pos="6690"/>
                <w:tab w:val="left" w:pos="9639"/>
              </w:tabs>
              <w:spacing w:after="0"/>
              <w:ind w:left="0"/>
              <w:jc w:val="both"/>
              <w:rPr>
                <w:b/>
                <w:sz w:val="26"/>
                <w:szCs w:val="26"/>
                <w:lang w:val="kk-KZ"/>
              </w:rPr>
            </w:pPr>
            <w:r w:rsidRPr="004346B8">
              <w:rPr>
                <w:b/>
                <w:sz w:val="26"/>
                <w:szCs w:val="26"/>
                <w:lang w:val="kk-KZ"/>
              </w:rPr>
              <w:t>2020 год</w:t>
            </w:r>
          </w:p>
        </w:tc>
        <w:tc>
          <w:tcPr>
            <w:tcW w:w="1134" w:type="dxa"/>
          </w:tcPr>
          <w:p w14:paraId="6C882F0D" w14:textId="77777777" w:rsidR="002A392E" w:rsidRPr="004346B8" w:rsidRDefault="002A392E" w:rsidP="00C760CE">
            <w:pPr>
              <w:pStyle w:val="af0"/>
              <w:tabs>
                <w:tab w:val="left" w:pos="6690"/>
                <w:tab w:val="left" w:pos="9639"/>
              </w:tabs>
              <w:spacing w:after="0"/>
              <w:ind w:left="0"/>
              <w:jc w:val="both"/>
              <w:rPr>
                <w:b/>
                <w:sz w:val="26"/>
                <w:szCs w:val="26"/>
              </w:rPr>
            </w:pPr>
            <w:r w:rsidRPr="004346B8">
              <w:rPr>
                <w:b/>
                <w:sz w:val="26"/>
                <w:szCs w:val="26"/>
              </w:rPr>
              <w:t>2021 год</w:t>
            </w:r>
          </w:p>
        </w:tc>
        <w:tc>
          <w:tcPr>
            <w:tcW w:w="1134" w:type="dxa"/>
          </w:tcPr>
          <w:p w14:paraId="3F82052D" w14:textId="77777777" w:rsidR="002A392E" w:rsidRPr="004346B8" w:rsidRDefault="002A392E" w:rsidP="00C760CE">
            <w:pPr>
              <w:pStyle w:val="af0"/>
              <w:tabs>
                <w:tab w:val="left" w:pos="6690"/>
                <w:tab w:val="left" w:pos="9639"/>
              </w:tabs>
              <w:spacing w:after="0"/>
              <w:ind w:left="0"/>
              <w:jc w:val="both"/>
              <w:rPr>
                <w:b/>
                <w:sz w:val="26"/>
                <w:szCs w:val="26"/>
              </w:rPr>
            </w:pPr>
            <w:r w:rsidRPr="004346B8">
              <w:rPr>
                <w:b/>
                <w:sz w:val="26"/>
                <w:szCs w:val="26"/>
              </w:rPr>
              <w:t>2022 год</w:t>
            </w:r>
          </w:p>
        </w:tc>
        <w:tc>
          <w:tcPr>
            <w:tcW w:w="1276" w:type="dxa"/>
          </w:tcPr>
          <w:p w14:paraId="6F5724A9" w14:textId="77777777" w:rsidR="00181597" w:rsidRPr="004346B8" w:rsidRDefault="002A392E" w:rsidP="00C760CE">
            <w:pPr>
              <w:pStyle w:val="af0"/>
              <w:tabs>
                <w:tab w:val="left" w:pos="6690"/>
                <w:tab w:val="left" w:pos="9639"/>
              </w:tabs>
              <w:spacing w:after="0"/>
              <w:ind w:left="0"/>
              <w:jc w:val="both"/>
              <w:rPr>
                <w:b/>
                <w:sz w:val="26"/>
                <w:szCs w:val="26"/>
              </w:rPr>
            </w:pPr>
            <w:r w:rsidRPr="004346B8">
              <w:rPr>
                <w:b/>
                <w:sz w:val="26"/>
                <w:szCs w:val="26"/>
              </w:rPr>
              <w:t>2023</w:t>
            </w:r>
          </w:p>
          <w:p w14:paraId="7A0D6822" w14:textId="7D265AA1" w:rsidR="002A392E" w:rsidRPr="004346B8" w:rsidRDefault="002A392E" w:rsidP="00C760CE">
            <w:pPr>
              <w:pStyle w:val="af0"/>
              <w:tabs>
                <w:tab w:val="left" w:pos="6690"/>
                <w:tab w:val="left" w:pos="9639"/>
              </w:tabs>
              <w:spacing w:after="0"/>
              <w:ind w:left="0"/>
              <w:jc w:val="both"/>
              <w:rPr>
                <w:b/>
                <w:sz w:val="26"/>
                <w:szCs w:val="26"/>
              </w:rPr>
            </w:pPr>
            <w:r w:rsidRPr="004346B8">
              <w:rPr>
                <w:b/>
                <w:sz w:val="26"/>
                <w:szCs w:val="26"/>
              </w:rPr>
              <w:t xml:space="preserve">  год</w:t>
            </w:r>
          </w:p>
        </w:tc>
        <w:tc>
          <w:tcPr>
            <w:tcW w:w="1134" w:type="dxa"/>
          </w:tcPr>
          <w:p w14:paraId="6F60E9EB" w14:textId="77777777" w:rsidR="002A392E" w:rsidRPr="004346B8" w:rsidRDefault="002A392E" w:rsidP="00C760CE">
            <w:pPr>
              <w:pStyle w:val="af0"/>
              <w:tabs>
                <w:tab w:val="left" w:pos="6690"/>
                <w:tab w:val="left" w:pos="9639"/>
              </w:tabs>
              <w:spacing w:after="0"/>
              <w:ind w:left="0"/>
              <w:jc w:val="both"/>
              <w:rPr>
                <w:b/>
                <w:sz w:val="26"/>
                <w:szCs w:val="26"/>
              </w:rPr>
            </w:pPr>
            <w:r w:rsidRPr="004346B8">
              <w:rPr>
                <w:b/>
                <w:sz w:val="26"/>
                <w:szCs w:val="26"/>
              </w:rPr>
              <w:t>2024 год</w:t>
            </w:r>
          </w:p>
        </w:tc>
        <w:tc>
          <w:tcPr>
            <w:tcW w:w="992" w:type="dxa"/>
          </w:tcPr>
          <w:p w14:paraId="73FAC917" w14:textId="77777777" w:rsidR="002A392E" w:rsidRPr="004346B8" w:rsidRDefault="002A392E" w:rsidP="00C760CE">
            <w:pPr>
              <w:pStyle w:val="af0"/>
              <w:tabs>
                <w:tab w:val="left" w:pos="6690"/>
                <w:tab w:val="left" w:pos="9639"/>
              </w:tabs>
              <w:spacing w:after="0"/>
              <w:ind w:left="0"/>
              <w:jc w:val="both"/>
              <w:rPr>
                <w:b/>
                <w:sz w:val="26"/>
                <w:szCs w:val="26"/>
              </w:rPr>
            </w:pPr>
            <w:r w:rsidRPr="004346B8">
              <w:rPr>
                <w:b/>
                <w:sz w:val="26"/>
                <w:szCs w:val="26"/>
              </w:rPr>
              <w:t>2025 год</w:t>
            </w:r>
          </w:p>
        </w:tc>
      </w:tr>
      <w:tr w:rsidR="004346B8" w:rsidRPr="004346B8" w14:paraId="515145BA" w14:textId="77777777" w:rsidTr="0071016F">
        <w:tc>
          <w:tcPr>
            <w:tcW w:w="426" w:type="dxa"/>
          </w:tcPr>
          <w:p w14:paraId="0BD097AB" w14:textId="77777777" w:rsidR="002A392E" w:rsidRPr="004346B8" w:rsidRDefault="002A392E" w:rsidP="00C760CE">
            <w:pPr>
              <w:pStyle w:val="af0"/>
              <w:tabs>
                <w:tab w:val="left" w:pos="6690"/>
                <w:tab w:val="left" w:pos="9639"/>
              </w:tabs>
              <w:spacing w:after="0"/>
              <w:ind w:left="0"/>
              <w:jc w:val="both"/>
              <w:rPr>
                <w:sz w:val="26"/>
                <w:szCs w:val="26"/>
              </w:rPr>
            </w:pPr>
            <w:r w:rsidRPr="004346B8">
              <w:rPr>
                <w:sz w:val="26"/>
                <w:szCs w:val="26"/>
              </w:rPr>
              <w:t>1</w:t>
            </w:r>
          </w:p>
        </w:tc>
        <w:tc>
          <w:tcPr>
            <w:tcW w:w="2268" w:type="dxa"/>
          </w:tcPr>
          <w:p w14:paraId="5C573796" w14:textId="77777777" w:rsidR="002A392E" w:rsidRPr="004346B8" w:rsidRDefault="002A392E" w:rsidP="00C760CE">
            <w:pPr>
              <w:pStyle w:val="af0"/>
              <w:tabs>
                <w:tab w:val="left" w:pos="6690"/>
                <w:tab w:val="left" w:pos="9639"/>
              </w:tabs>
              <w:spacing w:after="0"/>
              <w:ind w:left="0"/>
              <w:jc w:val="both"/>
              <w:rPr>
                <w:sz w:val="26"/>
                <w:szCs w:val="26"/>
              </w:rPr>
            </w:pPr>
            <w:r w:rsidRPr="004346B8">
              <w:rPr>
                <w:szCs w:val="26"/>
              </w:rPr>
              <w:t xml:space="preserve">«Инвестиции в основной капитал - здравоохранение», </w:t>
            </w:r>
            <w:r w:rsidRPr="004346B8">
              <w:rPr>
                <w:rStyle w:val="afd"/>
                <w:szCs w:val="26"/>
              </w:rPr>
              <w:t>% реального роста к уровню 2019 года</w:t>
            </w:r>
          </w:p>
        </w:tc>
        <w:tc>
          <w:tcPr>
            <w:tcW w:w="992" w:type="dxa"/>
            <w:vAlign w:val="center"/>
          </w:tcPr>
          <w:p w14:paraId="18FC65BD" w14:textId="63231669" w:rsidR="002A392E" w:rsidRPr="004346B8" w:rsidRDefault="001324DD" w:rsidP="00C760CE">
            <w:pPr>
              <w:pStyle w:val="af0"/>
              <w:tabs>
                <w:tab w:val="left" w:pos="6690"/>
                <w:tab w:val="left" w:pos="9639"/>
              </w:tabs>
              <w:spacing w:after="0"/>
              <w:ind w:left="0"/>
              <w:jc w:val="both"/>
              <w:rPr>
                <w:sz w:val="26"/>
                <w:szCs w:val="26"/>
              </w:rPr>
            </w:pPr>
            <w:r w:rsidRPr="004346B8">
              <w:rPr>
                <w:sz w:val="26"/>
                <w:szCs w:val="26"/>
              </w:rPr>
              <w:t>239,1</w:t>
            </w:r>
          </w:p>
        </w:tc>
        <w:tc>
          <w:tcPr>
            <w:tcW w:w="1134" w:type="dxa"/>
            <w:vAlign w:val="center"/>
          </w:tcPr>
          <w:p w14:paraId="25D7BAE2" w14:textId="77777777" w:rsidR="002A392E" w:rsidRPr="004346B8" w:rsidRDefault="002A392E" w:rsidP="00C760CE">
            <w:pPr>
              <w:pStyle w:val="af0"/>
              <w:tabs>
                <w:tab w:val="left" w:pos="6690"/>
                <w:tab w:val="left" w:pos="9639"/>
              </w:tabs>
              <w:spacing w:after="0"/>
              <w:ind w:left="0"/>
              <w:jc w:val="both"/>
              <w:rPr>
                <w:sz w:val="26"/>
                <w:szCs w:val="26"/>
              </w:rPr>
            </w:pPr>
            <w:r w:rsidRPr="004346B8">
              <w:rPr>
                <w:rStyle w:val="afd"/>
                <w:sz w:val="26"/>
                <w:szCs w:val="26"/>
              </w:rPr>
              <w:t>143,0</w:t>
            </w:r>
          </w:p>
        </w:tc>
        <w:tc>
          <w:tcPr>
            <w:tcW w:w="1134" w:type="dxa"/>
            <w:vAlign w:val="center"/>
          </w:tcPr>
          <w:p w14:paraId="602944EB" w14:textId="77777777" w:rsidR="002A392E" w:rsidRPr="004346B8" w:rsidRDefault="002A392E" w:rsidP="00C760CE">
            <w:pPr>
              <w:pStyle w:val="af0"/>
              <w:tabs>
                <w:tab w:val="left" w:pos="6690"/>
                <w:tab w:val="left" w:pos="9639"/>
              </w:tabs>
              <w:spacing w:after="0"/>
              <w:ind w:left="0"/>
              <w:jc w:val="both"/>
              <w:rPr>
                <w:sz w:val="26"/>
                <w:szCs w:val="26"/>
                <w:lang w:val="en-US"/>
              </w:rPr>
            </w:pPr>
            <w:r w:rsidRPr="004346B8">
              <w:rPr>
                <w:sz w:val="26"/>
                <w:szCs w:val="26"/>
                <w:lang w:val="en-US"/>
              </w:rPr>
              <w:t>219</w:t>
            </w:r>
            <w:r w:rsidRPr="004346B8">
              <w:rPr>
                <w:sz w:val="26"/>
                <w:szCs w:val="26"/>
                <w:lang w:val="kk-KZ"/>
              </w:rPr>
              <w:t>,</w:t>
            </w:r>
            <w:r w:rsidRPr="004346B8">
              <w:rPr>
                <w:sz w:val="26"/>
                <w:szCs w:val="26"/>
                <w:lang w:val="en-US"/>
              </w:rPr>
              <w:t>4</w:t>
            </w:r>
          </w:p>
        </w:tc>
        <w:tc>
          <w:tcPr>
            <w:tcW w:w="1276" w:type="dxa"/>
            <w:vAlign w:val="center"/>
          </w:tcPr>
          <w:p w14:paraId="2A45DCE4" w14:textId="77777777" w:rsidR="002A392E" w:rsidRPr="004346B8" w:rsidRDefault="002A392E" w:rsidP="00C760CE">
            <w:pPr>
              <w:pStyle w:val="af0"/>
              <w:tabs>
                <w:tab w:val="left" w:pos="6690"/>
                <w:tab w:val="left" w:pos="9639"/>
              </w:tabs>
              <w:spacing w:after="0"/>
              <w:ind w:left="0"/>
              <w:jc w:val="both"/>
              <w:rPr>
                <w:b/>
                <w:sz w:val="26"/>
                <w:szCs w:val="26"/>
                <w:lang w:val="kk-KZ"/>
              </w:rPr>
            </w:pPr>
            <w:r w:rsidRPr="004346B8">
              <w:rPr>
                <w:b/>
                <w:sz w:val="26"/>
                <w:szCs w:val="26"/>
                <w:lang w:val="kk-KZ"/>
              </w:rPr>
              <w:t>224,03</w:t>
            </w:r>
          </w:p>
        </w:tc>
        <w:tc>
          <w:tcPr>
            <w:tcW w:w="1134" w:type="dxa"/>
            <w:vAlign w:val="center"/>
          </w:tcPr>
          <w:p w14:paraId="5537D16C" w14:textId="77777777" w:rsidR="002A392E" w:rsidRPr="004346B8" w:rsidRDefault="002A392E" w:rsidP="00C760CE">
            <w:pPr>
              <w:pStyle w:val="af0"/>
              <w:tabs>
                <w:tab w:val="left" w:pos="6690"/>
                <w:tab w:val="left" w:pos="9639"/>
              </w:tabs>
              <w:spacing w:after="0"/>
              <w:ind w:left="0"/>
              <w:jc w:val="both"/>
              <w:rPr>
                <w:b/>
                <w:sz w:val="26"/>
                <w:szCs w:val="26"/>
                <w:lang w:val="kk-KZ"/>
              </w:rPr>
            </w:pPr>
            <w:r w:rsidRPr="004346B8">
              <w:rPr>
                <w:rStyle w:val="afd"/>
                <w:b/>
                <w:sz w:val="26"/>
                <w:szCs w:val="26"/>
                <w:lang w:val="kk-KZ"/>
              </w:rPr>
              <w:t>227,87</w:t>
            </w:r>
          </w:p>
        </w:tc>
        <w:tc>
          <w:tcPr>
            <w:tcW w:w="992" w:type="dxa"/>
            <w:vAlign w:val="center"/>
          </w:tcPr>
          <w:p w14:paraId="5969F7B8" w14:textId="77777777" w:rsidR="002A392E" w:rsidRPr="004346B8" w:rsidRDefault="002A392E" w:rsidP="00C760CE">
            <w:pPr>
              <w:pStyle w:val="af0"/>
              <w:tabs>
                <w:tab w:val="left" w:pos="6690"/>
                <w:tab w:val="left" w:pos="9639"/>
              </w:tabs>
              <w:spacing w:after="0"/>
              <w:ind w:left="0"/>
              <w:jc w:val="both"/>
              <w:rPr>
                <w:b/>
                <w:sz w:val="26"/>
                <w:szCs w:val="26"/>
                <w:lang w:val="kk-KZ"/>
              </w:rPr>
            </w:pPr>
            <w:r w:rsidRPr="004346B8">
              <w:rPr>
                <w:rStyle w:val="afd"/>
                <w:b/>
                <w:sz w:val="26"/>
                <w:szCs w:val="26"/>
                <w:lang w:val="kk-KZ"/>
              </w:rPr>
              <w:t>231,57</w:t>
            </w:r>
          </w:p>
        </w:tc>
      </w:tr>
    </w:tbl>
    <w:p w14:paraId="35ECE263" w14:textId="77777777" w:rsidR="002A392E" w:rsidRPr="004346B8" w:rsidRDefault="002A392E" w:rsidP="002A392E">
      <w:pPr>
        <w:pBdr>
          <w:bottom w:val="single" w:sz="4" w:space="31" w:color="FFFFFF"/>
        </w:pBdr>
        <w:autoSpaceDE w:val="0"/>
        <w:spacing w:after="0" w:line="240" w:lineRule="auto"/>
        <w:ind w:firstLine="709"/>
        <w:jc w:val="both"/>
        <w:rPr>
          <w:rFonts w:ascii="Times New Roman" w:hAnsi="Times New Roman" w:cs="Times New Roman"/>
          <w:sz w:val="26"/>
          <w:szCs w:val="26"/>
          <w:lang w:val="ru-RU"/>
        </w:rPr>
      </w:pPr>
    </w:p>
    <w:p w14:paraId="4AB5FE58" w14:textId="77777777" w:rsidR="00C14C77" w:rsidRPr="004346B8" w:rsidRDefault="00C14C77" w:rsidP="005C3366">
      <w:pPr>
        <w:pBdr>
          <w:bottom w:val="single" w:sz="4" w:space="31" w:color="FFFFFF"/>
        </w:pBdr>
        <w:autoSpaceDE w:val="0"/>
        <w:spacing w:after="0" w:line="240" w:lineRule="auto"/>
        <w:ind w:firstLine="709"/>
        <w:jc w:val="both"/>
        <w:rPr>
          <w:rFonts w:ascii="Times New Roman" w:hAnsi="Times New Roman" w:cs="Times New Roman"/>
          <w:sz w:val="26"/>
          <w:szCs w:val="26"/>
          <w:lang w:val="ru-RU"/>
        </w:rPr>
      </w:pPr>
    </w:p>
    <w:p w14:paraId="0B20F4A1" w14:textId="77777777" w:rsidR="005C3366" w:rsidRPr="004346B8" w:rsidRDefault="005C3366" w:rsidP="005C3366">
      <w:pPr>
        <w:pBdr>
          <w:bottom w:val="single" w:sz="4" w:space="31" w:color="FFFFFF"/>
        </w:pBdr>
        <w:autoSpaceDE w:val="0"/>
        <w:spacing w:after="0" w:line="240" w:lineRule="auto"/>
        <w:ind w:firstLine="709"/>
        <w:jc w:val="both"/>
        <w:rPr>
          <w:rFonts w:ascii="Times New Roman" w:hAnsi="Times New Roman" w:cs="Times New Roman"/>
          <w:sz w:val="26"/>
          <w:szCs w:val="26"/>
          <w:lang w:val="ru-RU"/>
        </w:rPr>
      </w:pPr>
    </w:p>
    <w:p w14:paraId="0A558023" w14:textId="650F44B0" w:rsidR="005C3366" w:rsidRPr="004346B8" w:rsidRDefault="00E45447" w:rsidP="005C3366">
      <w:pPr>
        <w:pBdr>
          <w:bottom w:val="single" w:sz="4" w:space="31" w:color="FFFFFF"/>
        </w:pBdr>
        <w:autoSpaceDE w:val="0"/>
        <w:spacing w:after="0" w:line="240" w:lineRule="auto"/>
        <w:ind w:firstLine="708"/>
        <w:jc w:val="both"/>
        <w:rPr>
          <w:rFonts w:ascii="Times New Roman" w:hAnsi="Times New Roman" w:cs="Times New Roman"/>
          <w:b/>
          <w:sz w:val="26"/>
          <w:szCs w:val="26"/>
          <w:lang w:val="ru-RU"/>
        </w:rPr>
      </w:pPr>
      <w:r>
        <w:rPr>
          <w:rFonts w:ascii="Times New Roman" w:hAnsi="Times New Roman" w:cs="Times New Roman"/>
          <w:b/>
          <w:sz w:val="26"/>
          <w:szCs w:val="26"/>
          <w:lang w:val="ru-RU"/>
        </w:rPr>
        <w:t>М</w:t>
      </w:r>
      <w:r w:rsidR="005C3366" w:rsidRPr="004346B8">
        <w:rPr>
          <w:rFonts w:ascii="Times New Roman" w:hAnsi="Times New Roman" w:cs="Times New Roman"/>
          <w:b/>
          <w:sz w:val="26"/>
          <w:szCs w:val="26"/>
          <w:lang w:val="ru-RU"/>
        </w:rPr>
        <w:t>инистр здравоохранения</w:t>
      </w:r>
    </w:p>
    <w:p w14:paraId="74A93943" w14:textId="2AC19878" w:rsidR="005C3366" w:rsidRPr="001B6DDE" w:rsidRDefault="005C3366" w:rsidP="001B6DDE">
      <w:pPr>
        <w:pBdr>
          <w:bottom w:val="single" w:sz="4" w:space="31" w:color="FFFFFF"/>
        </w:pBdr>
        <w:autoSpaceDE w:val="0"/>
        <w:spacing w:after="0" w:line="240" w:lineRule="auto"/>
        <w:ind w:firstLine="708"/>
        <w:jc w:val="both"/>
        <w:rPr>
          <w:rFonts w:ascii="Times New Roman" w:hAnsi="Times New Roman" w:cs="Times New Roman"/>
          <w:b/>
          <w:sz w:val="26"/>
          <w:szCs w:val="26"/>
          <w:lang w:val="ru-RU"/>
        </w:rPr>
      </w:pPr>
      <w:r w:rsidRPr="004346B8">
        <w:rPr>
          <w:rFonts w:ascii="Times New Roman" w:hAnsi="Times New Roman" w:cs="Times New Roman"/>
          <w:b/>
          <w:sz w:val="26"/>
          <w:szCs w:val="26"/>
          <w:lang w:val="ru-RU"/>
        </w:rPr>
        <w:t xml:space="preserve">Республики Казахстан                                                             </w:t>
      </w:r>
      <w:r w:rsidR="00E45447">
        <w:rPr>
          <w:rFonts w:ascii="Times New Roman" w:hAnsi="Times New Roman" w:cs="Times New Roman"/>
          <w:b/>
          <w:sz w:val="26"/>
          <w:szCs w:val="26"/>
          <w:lang w:val="ru-RU"/>
        </w:rPr>
        <w:t xml:space="preserve">          </w:t>
      </w:r>
      <w:r w:rsidR="00601CF2">
        <w:rPr>
          <w:rFonts w:ascii="Times New Roman" w:hAnsi="Times New Roman" w:cs="Times New Roman"/>
          <w:b/>
          <w:sz w:val="26"/>
          <w:szCs w:val="26"/>
          <w:lang w:val="ru-RU"/>
        </w:rPr>
        <w:t xml:space="preserve"> </w:t>
      </w:r>
      <w:r w:rsidR="00E45447">
        <w:rPr>
          <w:rFonts w:ascii="Times New Roman" w:hAnsi="Times New Roman" w:cs="Times New Roman"/>
          <w:b/>
          <w:sz w:val="26"/>
          <w:szCs w:val="26"/>
          <w:lang w:val="ru-RU"/>
        </w:rPr>
        <w:t>А</w:t>
      </w:r>
      <w:r w:rsidRPr="004346B8">
        <w:rPr>
          <w:rFonts w:ascii="Times New Roman" w:hAnsi="Times New Roman" w:cs="Times New Roman"/>
          <w:b/>
          <w:sz w:val="26"/>
          <w:szCs w:val="26"/>
          <w:lang w:val="ru-RU"/>
        </w:rPr>
        <w:t xml:space="preserve">. </w:t>
      </w:r>
      <w:proofErr w:type="spellStart"/>
      <w:r w:rsidR="00E45447">
        <w:rPr>
          <w:rFonts w:ascii="Times New Roman" w:hAnsi="Times New Roman" w:cs="Times New Roman"/>
          <w:b/>
          <w:sz w:val="26"/>
          <w:szCs w:val="26"/>
          <w:lang w:val="ru-RU"/>
        </w:rPr>
        <w:t>Гиният</w:t>
      </w:r>
      <w:proofErr w:type="spellEnd"/>
    </w:p>
    <w:sectPr w:rsidR="005C3366" w:rsidRPr="001B6DDE" w:rsidSect="00F362E5">
      <w:pgSz w:w="11907" w:h="16839" w:code="9"/>
      <w:pgMar w:top="1418" w:right="1134"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78BCE" w14:textId="77777777" w:rsidR="004F33B7" w:rsidRDefault="004F33B7" w:rsidP="00EC2A6F">
      <w:pPr>
        <w:spacing w:after="0" w:line="240" w:lineRule="auto"/>
      </w:pPr>
      <w:r>
        <w:separator/>
      </w:r>
    </w:p>
  </w:endnote>
  <w:endnote w:type="continuationSeparator" w:id="0">
    <w:p w14:paraId="4499A906" w14:textId="77777777" w:rsidR="004F33B7" w:rsidRDefault="004F33B7" w:rsidP="00EC2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9509B" w14:textId="4C9A64C3" w:rsidR="00B35555" w:rsidRDefault="00B35555">
    <w:pPr>
      <w:pStyle w:val="a9"/>
    </w:pPr>
    <w:r>
      <w:rPr>
        <w:noProof/>
        <w:lang w:val="ru-RU" w:eastAsia="ru-RU"/>
      </w:rPr>
      <mc:AlternateContent>
        <mc:Choice Requires="wps">
          <w:drawing>
            <wp:anchor distT="0" distB="0" distL="114300" distR="114300" simplePos="0" relativeHeight="251660288" behindDoc="0" locked="0" layoutInCell="1" allowOverlap="1" wp14:anchorId="5A186F85" wp14:editId="770AECE2">
              <wp:simplePos x="0" y="0"/>
              <wp:positionH relativeFrom="column">
                <wp:posOffset>-720090</wp:posOffset>
              </wp:positionH>
              <wp:positionV relativeFrom="paragraph">
                <wp:posOffset>-6946900</wp:posOffset>
              </wp:positionV>
              <wp:extent cx="0" cy="0"/>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0" cy="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7624FF" w14:textId="0C0D9239" w:rsidR="00B35555" w:rsidRPr="008D0E70" w:rsidRDefault="00B35555">
                          <w:pPr>
                            <w:rPr>
                              <w:rFonts w:ascii="Times New Roman" w:hAnsi="Times New Roman" w:cs="Times New Roman"/>
                              <w:color w:val="0C0000"/>
                              <w:sz w:val="14"/>
                            </w:rPr>
                          </w:pPr>
                          <w:r>
                            <w:rPr>
                              <w:rFonts w:ascii="Times New Roman" w:hAnsi="Times New Roman" w:cs="Times New Roman"/>
                              <w:color w:val="0C0000"/>
                              <w:sz w:val="14"/>
                            </w:rPr>
                            <w:t xml:space="preserve">10.02.2020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186F85" id="_x0000_t202" coordsize="21600,21600" o:spt="202" path="m,l,21600r21600,l21600,xe">
              <v:stroke joinstyle="miter"/>
              <v:path gradientshapeok="t" o:connecttype="rect"/>
            </v:shapetype>
            <v:shape id="Надпись 2" o:spid="_x0000_s1026" type="#_x0000_t202" style="position:absolute;margin-left:-56.7pt;margin-top:-547pt;width:0;height:0;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" filled="f" stroked="f" strokeweight=".5pt">
              <v:textbox style="layout-flow:vertical;mso-layout-flow-alt:bottom-to-top">
                <w:txbxContent>
                  <w:p w14:paraId="777624FF" w14:textId="0C0D9239" w:rsidR="00B35555" w:rsidRPr="008D0E70" w:rsidRDefault="00B35555">
                    <w:pPr>
                      <w:rPr>
                        <w:rFonts w:ascii="Times New Roman" w:hAnsi="Times New Roman" w:cs="Times New Roman"/>
                        <w:color w:val="0C0000"/>
                        <w:sz w:val="14"/>
                      </w:rPr>
                    </w:pPr>
                    <w:r>
                      <w:rPr>
                        <w:rFonts w:ascii="Times New Roman" w:hAnsi="Times New Roman" w:cs="Times New Roman"/>
                        <w:color w:val="0C0000"/>
                        <w:sz w:val="14"/>
                      </w:rPr>
                      <w:t xml:space="preserve">10.02.2020   </w:t>
                    </w:r>
                  </w:p>
                </w:txbxContent>
              </v:textbox>
            </v:shape>
          </w:pict>
        </mc:Fallback>
      </mc:AlternateContent>
    </w:r>
    <w:r>
      <w:rPr>
        <w:noProof/>
        <w:lang w:val="ru-RU" w:eastAsia="ru-RU"/>
      </w:rPr>
      <mc:AlternateContent>
        <mc:Choice Requires="wps">
          <w:drawing>
            <wp:anchor distT="0" distB="0" distL="114300" distR="114300" simplePos="0" relativeHeight="251659264" behindDoc="0" locked="0" layoutInCell="1" allowOverlap="1" wp14:anchorId="01B39F20" wp14:editId="1871CA91">
              <wp:simplePos x="0" y="0"/>
              <wp:positionH relativeFrom="column">
                <wp:posOffset>-720090</wp:posOffset>
              </wp:positionH>
              <wp:positionV relativeFrom="paragraph">
                <wp:posOffset>-6946900</wp:posOffset>
              </wp:positionV>
              <wp:extent cx="0" cy="0"/>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0" cy="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9DC30D" w14:textId="7DEEE7FD" w:rsidR="00B35555" w:rsidRPr="001A0F2D" w:rsidRDefault="00B35555">
                          <w:pPr>
                            <w:rPr>
                              <w:rFonts w:ascii="Times New Roman" w:hAnsi="Times New Roman" w:cs="Times New Roman"/>
                              <w:color w:val="0C0000"/>
                              <w:sz w:val="14"/>
                            </w:rPr>
                          </w:pPr>
                          <w:r>
                            <w:rPr>
                              <w:rFonts w:ascii="Times New Roman" w:hAnsi="Times New Roman" w:cs="Times New Roman"/>
                              <w:color w:val="0C0000"/>
                              <w:sz w:val="14"/>
                            </w:rPr>
                            <w:t xml:space="preserve">10.02.2020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B39F20" id="Надпись 1" o:spid="_x0000_s1027" type="#_x0000_t202" style="position:absolute;margin-left:-56.7pt;margin-top:-547pt;width:0;height: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" filled="f" stroked="f" strokeweight=".5pt">
              <v:textbox style="layout-flow:vertical;mso-layout-flow-alt:bottom-to-top">
                <w:txbxContent>
                  <w:p w14:paraId="569DC30D" w14:textId="7DEEE7FD" w:rsidR="00B35555" w:rsidRPr="001A0F2D" w:rsidRDefault="00B35555">
                    <w:pPr>
                      <w:rPr>
                        <w:rFonts w:ascii="Times New Roman" w:hAnsi="Times New Roman" w:cs="Times New Roman"/>
                        <w:color w:val="0C0000"/>
                        <w:sz w:val="14"/>
                      </w:rPr>
                    </w:pPr>
                    <w:r>
                      <w:rPr>
                        <w:rFonts w:ascii="Times New Roman" w:hAnsi="Times New Roman" w:cs="Times New Roman"/>
                        <w:color w:val="0C0000"/>
                        <w:sz w:val="14"/>
                      </w:rPr>
                      <w:t xml:space="preserve">10.02.2020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0DDF9" w14:textId="77777777" w:rsidR="004F33B7" w:rsidRDefault="004F33B7" w:rsidP="00EC2A6F">
      <w:pPr>
        <w:spacing w:after="0" w:line="240" w:lineRule="auto"/>
      </w:pPr>
      <w:r>
        <w:separator/>
      </w:r>
    </w:p>
  </w:footnote>
  <w:footnote w:type="continuationSeparator" w:id="0">
    <w:p w14:paraId="2DE4C547" w14:textId="77777777" w:rsidR="004F33B7" w:rsidRDefault="004F33B7" w:rsidP="00EC2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87127672"/>
      <w:docPartObj>
        <w:docPartGallery w:val="Page Numbers (Top of Page)"/>
        <w:docPartUnique/>
      </w:docPartObj>
    </w:sdtPr>
    <w:sdtEndPr>
      <w:rPr>
        <w:sz w:val="24"/>
        <w:szCs w:val="24"/>
      </w:rPr>
    </w:sdtEndPr>
    <w:sdtContent>
      <w:p w14:paraId="1A1B6D86" w14:textId="03490B90" w:rsidR="00B35555" w:rsidRPr="008556C0" w:rsidRDefault="00B35555">
        <w:pPr>
          <w:pStyle w:val="a7"/>
          <w:jc w:val="center"/>
          <w:rPr>
            <w:rFonts w:ascii="Times New Roman" w:hAnsi="Times New Roman" w:cs="Times New Roman"/>
            <w:sz w:val="24"/>
            <w:szCs w:val="24"/>
          </w:rPr>
        </w:pPr>
        <w:r w:rsidRPr="008556C0">
          <w:rPr>
            <w:rFonts w:ascii="Times New Roman" w:hAnsi="Times New Roman" w:cs="Times New Roman"/>
            <w:sz w:val="24"/>
            <w:szCs w:val="24"/>
          </w:rPr>
          <w:fldChar w:fldCharType="begin"/>
        </w:r>
        <w:r w:rsidRPr="008556C0">
          <w:rPr>
            <w:rFonts w:ascii="Times New Roman" w:hAnsi="Times New Roman" w:cs="Times New Roman"/>
            <w:sz w:val="24"/>
            <w:szCs w:val="24"/>
          </w:rPr>
          <w:instrText>PAGE   \* MERGEFORMAT</w:instrText>
        </w:r>
        <w:r w:rsidRPr="008556C0">
          <w:rPr>
            <w:rFonts w:ascii="Times New Roman" w:hAnsi="Times New Roman" w:cs="Times New Roman"/>
            <w:sz w:val="24"/>
            <w:szCs w:val="24"/>
          </w:rPr>
          <w:fldChar w:fldCharType="separate"/>
        </w:r>
        <w:r w:rsidR="00AC13A1" w:rsidRPr="00AC13A1">
          <w:rPr>
            <w:rFonts w:ascii="Times New Roman" w:hAnsi="Times New Roman" w:cs="Times New Roman"/>
            <w:noProof/>
            <w:sz w:val="24"/>
            <w:szCs w:val="24"/>
            <w:lang w:val="ru-RU"/>
          </w:rPr>
          <w:t>7</w:t>
        </w:r>
        <w:r w:rsidRPr="008556C0">
          <w:rPr>
            <w:rFonts w:ascii="Times New Roman" w:hAnsi="Times New Roman" w:cs="Times New Roman"/>
            <w:sz w:val="24"/>
            <w:szCs w:val="24"/>
          </w:rPr>
          <w:fldChar w:fldCharType="end"/>
        </w:r>
      </w:p>
    </w:sdtContent>
  </w:sdt>
  <w:p w14:paraId="29457EE7" w14:textId="77777777" w:rsidR="00B35555" w:rsidRDefault="00B3555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84B49" w14:textId="0FBE6659" w:rsidR="00B35555" w:rsidRPr="00FD22E8" w:rsidRDefault="00B35555" w:rsidP="00BA3601">
    <w:pPr>
      <w:pStyle w:val="a7"/>
      <w:jc w:val="center"/>
      <w:rPr>
        <w:rFonts w:ascii="Times New Roman" w:hAnsi="Times New Roman" w:cs="Times New Roman"/>
        <w:color w:val="FFFFFF" w:themeColor="background1"/>
        <w:sz w:val="24"/>
        <w:szCs w:val="24"/>
        <w:lang w:val="kk-KZ"/>
      </w:rPr>
    </w:pPr>
    <w:r w:rsidRPr="00FD22E8">
      <w:rPr>
        <w:rFonts w:ascii="Times New Roman" w:hAnsi="Times New Roman" w:cs="Times New Roman"/>
        <w:color w:val="FFFFFF" w:themeColor="background1"/>
        <w:sz w:val="24"/>
        <w:szCs w:val="24"/>
        <w:lang w:val="kk-KZ"/>
      </w:rPr>
      <w:t>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2CAD"/>
    <w:multiLevelType w:val="hybridMultilevel"/>
    <w:tmpl w:val="86DAFA1C"/>
    <w:lvl w:ilvl="0" w:tplc="AF7A7FC0">
      <w:start w:val="1"/>
      <w:numFmt w:val="decimal"/>
      <w:lvlText w:val="%1."/>
      <w:lvlJc w:val="left"/>
      <w:pPr>
        <w:ind w:left="712" w:hanging="360"/>
      </w:pPr>
      <w:rPr>
        <w:rFonts w:hint="default"/>
      </w:rPr>
    </w:lvl>
    <w:lvl w:ilvl="1" w:tplc="20000019" w:tentative="1">
      <w:start w:val="1"/>
      <w:numFmt w:val="lowerLetter"/>
      <w:lvlText w:val="%2."/>
      <w:lvlJc w:val="left"/>
      <w:pPr>
        <w:ind w:left="1432" w:hanging="360"/>
      </w:pPr>
    </w:lvl>
    <w:lvl w:ilvl="2" w:tplc="2000001B" w:tentative="1">
      <w:start w:val="1"/>
      <w:numFmt w:val="lowerRoman"/>
      <w:lvlText w:val="%3."/>
      <w:lvlJc w:val="right"/>
      <w:pPr>
        <w:ind w:left="2152" w:hanging="180"/>
      </w:pPr>
    </w:lvl>
    <w:lvl w:ilvl="3" w:tplc="2000000F" w:tentative="1">
      <w:start w:val="1"/>
      <w:numFmt w:val="decimal"/>
      <w:lvlText w:val="%4."/>
      <w:lvlJc w:val="left"/>
      <w:pPr>
        <w:ind w:left="2872" w:hanging="360"/>
      </w:pPr>
    </w:lvl>
    <w:lvl w:ilvl="4" w:tplc="20000019" w:tentative="1">
      <w:start w:val="1"/>
      <w:numFmt w:val="lowerLetter"/>
      <w:lvlText w:val="%5."/>
      <w:lvlJc w:val="left"/>
      <w:pPr>
        <w:ind w:left="3592" w:hanging="360"/>
      </w:pPr>
    </w:lvl>
    <w:lvl w:ilvl="5" w:tplc="2000001B" w:tentative="1">
      <w:start w:val="1"/>
      <w:numFmt w:val="lowerRoman"/>
      <w:lvlText w:val="%6."/>
      <w:lvlJc w:val="right"/>
      <w:pPr>
        <w:ind w:left="4312" w:hanging="180"/>
      </w:pPr>
    </w:lvl>
    <w:lvl w:ilvl="6" w:tplc="2000000F" w:tentative="1">
      <w:start w:val="1"/>
      <w:numFmt w:val="decimal"/>
      <w:lvlText w:val="%7."/>
      <w:lvlJc w:val="left"/>
      <w:pPr>
        <w:ind w:left="5032" w:hanging="360"/>
      </w:pPr>
    </w:lvl>
    <w:lvl w:ilvl="7" w:tplc="20000019" w:tentative="1">
      <w:start w:val="1"/>
      <w:numFmt w:val="lowerLetter"/>
      <w:lvlText w:val="%8."/>
      <w:lvlJc w:val="left"/>
      <w:pPr>
        <w:ind w:left="5752" w:hanging="360"/>
      </w:pPr>
    </w:lvl>
    <w:lvl w:ilvl="8" w:tplc="2000001B" w:tentative="1">
      <w:start w:val="1"/>
      <w:numFmt w:val="lowerRoman"/>
      <w:lvlText w:val="%9."/>
      <w:lvlJc w:val="right"/>
      <w:pPr>
        <w:ind w:left="6472" w:hanging="180"/>
      </w:pPr>
    </w:lvl>
  </w:abstractNum>
  <w:abstractNum w:abstractNumId="1">
    <w:nsid w:val="12C66852"/>
    <w:multiLevelType w:val="hybridMultilevel"/>
    <w:tmpl w:val="AEB4A932"/>
    <w:lvl w:ilvl="0" w:tplc="CC487778">
      <w:start w:val="1"/>
      <w:numFmt w:val="decimal"/>
      <w:lvlText w:val="%1)"/>
      <w:lvlJc w:val="left"/>
      <w:pPr>
        <w:ind w:left="987" w:hanging="42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6D11691"/>
    <w:multiLevelType w:val="hybridMultilevel"/>
    <w:tmpl w:val="F69C77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78501F4"/>
    <w:multiLevelType w:val="hybridMultilevel"/>
    <w:tmpl w:val="C5CA5A6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DA457C"/>
    <w:multiLevelType w:val="hybridMultilevel"/>
    <w:tmpl w:val="C6BC9D50"/>
    <w:lvl w:ilvl="0" w:tplc="5F1AFC6E">
      <w:start w:val="1"/>
      <w:numFmt w:val="decimal"/>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96A7DB3"/>
    <w:multiLevelType w:val="hybridMultilevel"/>
    <w:tmpl w:val="7E5643E8"/>
    <w:lvl w:ilvl="0" w:tplc="0419000F">
      <w:start w:val="1"/>
      <w:numFmt w:val="decimal"/>
      <w:lvlText w:val="%1."/>
      <w:lvlJc w:val="left"/>
      <w:pPr>
        <w:ind w:left="759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8527B6"/>
    <w:multiLevelType w:val="hybridMultilevel"/>
    <w:tmpl w:val="A3B872D0"/>
    <w:lvl w:ilvl="0" w:tplc="C0F276F2">
      <w:start w:val="1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338653E2"/>
    <w:multiLevelType w:val="hybridMultilevel"/>
    <w:tmpl w:val="98E03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071C83"/>
    <w:multiLevelType w:val="multilevel"/>
    <w:tmpl w:val="F0045F1A"/>
    <w:lvl w:ilvl="0">
      <w:start w:val="1"/>
      <w:numFmt w:val="decimal"/>
      <w:lvlText w:val="%1"/>
      <w:lvlJc w:val="left"/>
      <w:pPr>
        <w:ind w:left="540" w:hanging="540"/>
      </w:pPr>
      <w:rPr>
        <w:rFonts w:hint="default"/>
        <w:color w:val="000000"/>
      </w:rPr>
    </w:lvl>
    <w:lvl w:ilvl="1">
      <w:start w:val="1"/>
      <w:numFmt w:val="decimal"/>
      <w:lvlText w:val="%1.%2"/>
      <w:lvlJc w:val="left"/>
      <w:pPr>
        <w:ind w:left="560" w:hanging="540"/>
      </w:pPr>
      <w:rPr>
        <w:rFonts w:hint="default"/>
        <w:color w:val="000000"/>
      </w:rPr>
    </w:lvl>
    <w:lvl w:ilvl="2">
      <w:start w:val="1"/>
      <w:numFmt w:val="decimal"/>
      <w:lvlText w:val="%1.%2.%3"/>
      <w:lvlJc w:val="left"/>
      <w:pPr>
        <w:ind w:left="760" w:hanging="720"/>
      </w:pPr>
      <w:rPr>
        <w:rFonts w:hint="default"/>
        <w:color w:val="000000"/>
      </w:rPr>
    </w:lvl>
    <w:lvl w:ilvl="3">
      <w:start w:val="1"/>
      <w:numFmt w:val="decimal"/>
      <w:lvlText w:val="%1.%2.%3.%4"/>
      <w:lvlJc w:val="left"/>
      <w:pPr>
        <w:ind w:left="1140" w:hanging="1080"/>
      </w:pPr>
      <w:rPr>
        <w:rFonts w:hint="default"/>
        <w:color w:val="000000"/>
      </w:rPr>
    </w:lvl>
    <w:lvl w:ilvl="4">
      <w:start w:val="1"/>
      <w:numFmt w:val="decimal"/>
      <w:lvlText w:val="%1.%2.%3.%4.%5"/>
      <w:lvlJc w:val="left"/>
      <w:pPr>
        <w:ind w:left="1160" w:hanging="1080"/>
      </w:pPr>
      <w:rPr>
        <w:rFonts w:hint="default"/>
        <w:color w:val="000000"/>
      </w:rPr>
    </w:lvl>
    <w:lvl w:ilvl="5">
      <w:start w:val="1"/>
      <w:numFmt w:val="decimal"/>
      <w:lvlText w:val="%1.%2.%3.%4.%5.%6"/>
      <w:lvlJc w:val="left"/>
      <w:pPr>
        <w:ind w:left="1540" w:hanging="1440"/>
      </w:pPr>
      <w:rPr>
        <w:rFonts w:hint="default"/>
        <w:color w:val="000000"/>
      </w:rPr>
    </w:lvl>
    <w:lvl w:ilvl="6">
      <w:start w:val="1"/>
      <w:numFmt w:val="decimal"/>
      <w:lvlText w:val="%1.%2.%3.%4.%5.%6.%7"/>
      <w:lvlJc w:val="left"/>
      <w:pPr>
        <w:ind w:left="1560" w:hanging="1440"/>
      </w:pPr>
      <w:rPr>
        <w:rFonts w:hint="default"/>
        <w:color w:val="000000"/>
      </w:rPr>
    </w:lvl>
    <w:lvl w:ilvl="7">
      <w:start w:val="1"/>
      <w:numFmt w:val="decimal"/>
      <w:lvlText w:val="%1.%2.%3.%4.%5.%6.%7.%8"/>
      <w:lvlJc w:val="left"/>
      <w:pPr>
        <w:ind w:left="1940" w:hanging="1800"/>
      </w:pPr>
      <w:rPr>
        <w:rFonts w:hint="default"/>
        <w:color w:val="000000"/>
      </w:rPr>
    </w:lvl>
    <w:lvl w:ilvl="8">
      <w:start w:val="1"/>
      <w:numFmt w:val="decimal"/>
      <w:lvlText w:val="%1.%2.%3.%4.%5.%6.%7.%8.%9"/>
      <w:lvlJc w:val="left"/>
      <w:pPr>
        <w:ind w:left="2320" w:hanging="2160"/>
      </w:pPr>
      <w:rPr>
        <w:rFonts w:hint="default"/>
        <w:color w:val="000000"/>
      </w:rPr>
    </w:lvl>
  </w:abstractNum>
  <w:abstractNum w:abstractNumId="9">
    <w:nsid w:val="413D1336"/>
    <w:multiLevelType w:val="hybridMultilevel"/>
    <w:tmpl w:val="CC324692"/>
    <w:lvl w:ilvl="0" w:tplc="33A217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2FE1A8E"/>
    <w:multiLevelType w:val="hybridMultilevel"/>
    <w:tmpl w:val="D4DEF554"/>
    <w:lvl w:ilvl="0" w:tplc="37901F58">
      <w:start w:val="20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A71378"/>
    <w:multiLevelType w:val="hybridMultilevel"/>
    <w:tmpl w:val="468AAD10"/>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5B563C70"/>
    <w:multiLevelType w:val="hybridMultilevel"/>
    <w:tmpl w:val="AB600428"/>
    <w:lvl w:ilvl="0" w:tplc="069E4E02">
      <w:start w:val="1"/>
      <w:numFmt w:val="bullet"/>
      <w:lvlText w:val=""/>
      <w:lvlJc w:val="left"/>
      <w:pPr>
        <w:ind w:left="1072" w:hanging="360"/>
      </w:pPr>
      <w:rPr>
        <w:rFonts w:ascii="Symbol" w:hAnsi="Symbol" w:hint="default"/>
      </w:rPr>
    </w:lvl>
    <w:lvl w:ilvl="1" w:tplc="04190003" w:tentative="1">
      <w:start w:val="1"/>
      <w:numFmt w:val="bullet"/>
      <w:lvlText w:val="o"/>
      <w:lvlJc w:val="left"/>
      <w:pPr>
        <w:ind w:left="1792" w:hanging="360"/>
      </w:pPr>
      <w:rPr>
        <w:rFonts w:ascii="Courier New" w:hAnsi="Courier New" w:cs="Courier New" w:hint="default"/>
      </w:rPr>
    </w:lvl>
    <w:lvl w:ilvl="2" w:tplc="04190005" w:tentative="1">
      <w:start w:val="1"/>
      <w:numFmt w:val="bullet"/>
      <w:lvlText w:val=""/>
      <w:lvlJc w:val="left"/>
      <w:pPr>
        <w:ind w:left="2512" w:hanging="360"/>
      </w:pPr>
      <w:rPr>
        <w:rFonts w:ascii="Wingdings" w:hAnsi="Wingdings" w:hint="default"/>
      </w:rPr>
    </w:lvl>
    <w:lvl w:ilvl="3" w:tplc="04190001" w:tentative="1">
      <w:start w:val="1"/>
      <w:numFmt w:val="bullet"/>
      <w:lvlText w:val=""/>
      <w:lvlJc w:val="left"/>
      <w:pPr>
        <w:ind w:left="3232" w:hanging="360"/>
      </w:pPr>
      <w:rPr>
        <w:rFonts w:ascii="Symbol" w:hAnsi="Symbol" w:hint="default"/>
      </w:rPr>
    </w:lvl>
    <w:lvl w:ilvl="4" w:tplc="04190003" w:tentative="1">
      <w:start w:val="1"/>
      <w:numFmt w:val="bullet"/>
      <w:lvlText w:val="o"/>
      <w:lvlJc w:val="left"/>
      <w:pPr>
        <w:ind w:left="3952" w:hanging="360"/>
      </w:pPr>
      <w:rPr>
        <w:rFonts w:ascii="Courier New" w:hAnsi="Courier New" w:cs="Courier New" w:hint="default"/>
      </w:rPr>
    </w:lvl>
    <w:lvl w:ilvl="5" w:tplc="04190005" w:tentative="1">
      <w:start w:val="1"/>
      <w:numFmt w:val="bullet"/>
      <w:lvlText w:val=""/>
      <w:lvlJc w:val="left"/>
      <w:pPr>
        <w:ind w:left="4672" w:hanging="360"/>
      </w:pPr>
      <w:rPr>
        <w:rFonts w:ascii="Wingdings" w:hAnsi="Wingdings" w:hint="default"/>
      </w:rPr>
    </w:lvl>
    <w:lvl w:ilvl="6" w:tplc="04190001" w:tentative="1">
      <w:start w:val="1"/>
      <w:numFmt w:val="bullet"/>
      <w:lvlText w:val=""/>
      <w:lvlJc w:val="left"/>
      <w:pPr>
        <w:ind w:left="5392" w:hanging="360"/>
      </w:pPr>
      <w:rPr>
        <w:rFonts w:ascii="Symbol" w:hAnsi="Symbol" w:hint="default"/>
      </w:rPr>
    </w:lvl>
    <w:lvl w:ilvl="7" w:tplc="04190003" w:tentative="1">
      <w:start w:val="1"/>
      <w:numFmt w:val="bullet"/>
      <w:lvlText w:val="o"/>
      <w:lvlJc w:val="left"/>
      <w:pPr>
        <w:ind w:left="6112" w:hanging="360"/>
      </w:pPr>
      <w:rPr>
        <w:rFonts w:ascii="Courier New" w:hAnsi="Courier New" w:cs="Courier New" w:hint="default"/>
      </w:rPr>
    </w:lvl>
    <w:lvl w:ilvl="8" w:tplc="04190005" w:tentative="1">
      <w:start w:val="1"/>
      <w:numFmt w:val="bullet"/>
      <w:lvlText w:val=""/>
      <w:lvlJc w:val="left"/>
      <w:pPr>
        <w:ind w:left="6832" w:hanging="360"/>
      </w:pPr>
      <w:rPr>
        <w:rFonts w:ascii="Wingdings" w:hAnsi="Wingdings" w:hint="default"/>
      </w:rPr>
    </w:lvl>
  </w:abstractNum>
  <w:abstractNum w:abstractNumId="13">
    <w:nsid w:val="5E5F2C03"/>
    <w:multiLevelType w:val="hybridMultilevel"/>
    <w:tmpl w:val="6556EB5A"/>
    <w:lvl w:ilvl="0" w:tplc="620CDEA8">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BA3BAD"/>
    <w:multiLevelType w:val="hybridMultilevel"/>
    <w:tmpl w:val="2EA86ED6"/>
    <w:lvl w:ilvl="0" w:tplc="4A9E24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10E1D52"/>
    <w:multiLevelType w:val="hybridMultilevel"/>
    <w:tmpl w:val="E514DEBA"/>
    <w:lvl w:ilvl="0" w:tplc="27DA40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4FE2955"/>
    <w:multiLevelType w:val="hybridMultilevel"/>
    <w:tmpl w:val="F0B26E16"/>
    <w:lvl w:ilvl="0" w:tplc="ABB837E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8265747"/>
    <w:multiLevelType w:val="hybridMultilevel"/>
    <w:tmpl w:val="1ABAB7EC"/>
    <w:lvl w:ilvl="0" w:tplc="63F65368">
      <w:start w:val="1"/>
      <w:numFmt w:val="decimal"/>
      <w:lvlText w:val="%1."/>
      <w:lvlJc w:val="left"/>
      <w:pPr>
        <w:ind w:left="1069" w:hanging="360"/>
      </w:pPr>
      <w:rPr>
        <w:rFonts w:hint="default"/>
        <w:b/>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96A58F3"/>
    <w:multiLevelType w:val="hybridMultilevel"/>
    <w:tmpl w:val="D8CA7B36"/>
    <w:lvl w:ilvl="0" w:tplc="E90279A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F560E52"/>
    <w:multiLevelType w:val="hybridMultilevel"/>
    <w:tmpl w:val="2424C99C"/>
    <w:lvl w:ilvl="0" w:tplc="175EC0F8">
      <w:start w:val="1"/>
      <w:numFmt w:val="decimal"/>
      <w:lvlText w:val="%1)"/>
      <w:lvlJc w:val="left"/>
      <w:pPr>
        <w:tabs>
          <w:tab w:val="num" w:pos="720"/>
        </w:tabs>
        <w:ind w:left="720" w:hanging="360"/>
      </w:pPr>
      <w:rPr>
        <w:rFonts w:ascii="Times New Roman" w:eastAsiaTheme="minorHAnsi" w:hAnsi="Times New Roman" w:cs="Times New Roman"/>
      </w:rPr>
    </w:lvl>
    <w:lvl w:ilvl="1" w:tplc="26BE8BB4" w:tentative="1">
      <w:start w:val="1"/>
      <w:numFmt w:val="bullet"/>
      <w:lvlText w:val="-"/>
      <w:lvlJc w:val="left"/>
      <w:pPr>
        <w:tabs>
          <w:tab w:val="num" w:pos="1440"/>
        </w:tabs>
        <w:ind w:left="1440" w:hanging="360"/>
      </w:pPr>
      <w:rPr>
        <w:rFonts w:ascii="Times New Roman" w:hAnsi="Times New Roman" w:hint="default"/>
      </w:rPr>
    </w:lvl>
    <w:lvl w:ilvl="2" w:tplc="E9FAD3C0" w:tentative="1">
      <w:start w:val="1"/>
      <w:numFmt w:val="bullet"/>
      <w:lvlText w:val="-"/>
      <w:lvlJc w:val="left"/>
      <w:pPr>
        <w:tabs>
          <w:tab w:val="num" w:pos="2160"/>
        </w:tabs>
        <w:ind w:left="2160" w:hanging="360"/>
      </w:pPr>
      <w:rPr>
        <w:rFonts w:ascii="Times New Roman" w:hAnsi="Times New Roman" w:hint="default"/>
      </w:rPr>
    </w:lvl>
    <w:lvl w:ilvl="3" w:tplc="FFF88D80" w:tentative="1">
      <w:start w:val="1"/>
      <w:numFmt w:val="bullet"/>
      <w:lvlText w:val="-"/>
      <w:lvlJc w:val="left"/>
      <w:pPr>
        <w:tabs>
          <w:tab w:val="num" w:pos="2880"/>
        </w:tabs>
        <w:ind w:left="2880" w:hanging="360"/>
      </w:pPr>
      <w:rPr>
        <w:rFonts w:ascii="Times New Roman" w:hAnsi="Times New Roman" w:hint="default"/>
      </w:rPr>
    </w:lvl>
    <w:lvl w:ilvl="4" w:tplc="06320F90" w:tentative="1">
      <w:start w:val="1"/>
      <w:numFmt w:val="bullet"/>
      <w:lvlText w:val="-"/>
      <w:lvlJc w:val="left"/>
      <w:pPr>
        <w:tabs>
          <w:tab w:val="num" w:pos="3600"/>
        </w:tabs>
        <w:ind w:left="3600" w:hanging="360"/>
      </w:pPr>
      <w:rPr>
        <w:rFonts w:ascii="Times New Roman" w:hAnsi="Times New Roman" w:hint="default"/>
      </w:rPr>
    </w:lvl>
    <w:lvl w:ilvl="5" w:tplc="615C6B32" w:tentative="1">
      <w:start w:val="1"/>
      <w:numFmt w:val="bullet"/>
      <w:lvlText w:val="-"/>
      <w:lvlJc w:val="left"/>
      <w:pPr>
        <w:tabs>
          <w:tab w:val="num" w:pos="4320"/>
        </w:tabs>
        <w:ind w:left="4320" w:hanging="360"/>
      </w:pPr>
      <w:rPr>
        <w:rFonts w:ascii="Times New Roman" w:hAnsi="Times New Roman" w:hint="default"/>
      </w:rPr>
    </w:lvl>
    <w:lvl w:ilvl="6" w:tplc="C128CE4C" w:tentative="1">
      <w:start w:val="1"/>
      <w:numFmt w:val="bullet"/>
      <w:lvlText w:val="-"/>
      <w:lvlJc w:val="left"/>
      <w:pPr>
        <w:tabs>
          <w:tab w:val="num" w:pos="5040"/>
        </w:tabs>
        <w:ind w:left="5040" w:hanging="360"/>
      </w:pPr>
      <w:rPr>
        <w:rFonts w:ascii="Times New Roman" w:hAnsi="Times New Roman" w:hint="default"/>
      </w:rPr>
    </w:lvl>
    <w:lvl w:ilvl="7" w:tplc="D92875AE" w:tentative="1">
      <w:start w:val="1"/>
      <w:numFmt w:val="bullet"/>
      <w:lvlText w:val="-"/>
      <w:lvlJc w:val="left"/>
      <w:pPr>
        <w:tabs>
          <w:tab w:val="num" w:pos="5760"/>
        </w:tabs>
        <w:ind w:left="5760" w:hanging="360"/>
      </w:pPr>
      <w:rPr>
        <w:rFonts w:ascii="Times New Roman" w:hAnsi="Times New Roman" w:hint="default"/>
      </w:rPr>
    </w:lvl>
    <w:lvl w:ilvl="8" w:tplc="37840D8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0A126F7"/>
    <w:multiLevelType w:val="hybridMultilevel"/>
    <w:tmpl w:val="2028E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182594F"/>
    <w:multiLevelType w:val="hybridMultilevel"/>
    <w:tmpl w:val="41884FE2"/>
    <w:lvl w:ilvl="0" w:tplc="08C4C9EE">
      <w:start w:val="1"/>
      <w:numFmt w:val="decimal"/>
      <w:lvlText w:val="%1."/>
      <w:lvlJc w:val="left"/>
      <w:pPr>
        <w:ind w:left="5651" w:hanging="360"/>
      </w:pPr>
      <w:rPr>
        <w:rFonts w:hint="default"/>
      </w:rPr>
    </w:lvl>
    <w:lvl w:ilvl="1" w:tplc="04190019" w:tentative="1">
      <w:start w:val="1"/>
      <w:numFmt w:val="lowerLetter"/>
      <w:lvlText w:val="%2."/>
      <w:lvlJc w:val="left"/>
      <w:pPr>
        <w:ind w:left="6371" w:hanging="360"/>
      </w:pPr>
    </w:lvl>
    <w:lvl w:ilvl="2" w:tplc="0419001B" w:tentative="1">
      <w:start w:val="1"/>
      <w:numFmt w:val="lowerRoman"/>
      <w:lvlText w:val="%3."/>
      <w:lvlJc w:val="right"/>
      <w:pPr>
        <w:ind w:left="7091" w:hanging="180"/>
      </w:pPr>
    </w:lvl>
    <w:lvl w:ilvl="3" w:tplc="0419000F" w:tentative="1">
      <w:start w:val="1"/>
      <w:numFmt w:val="decimal"/>
      <w:lvlText w:val="%4."/>
      <w:lvlJc w:val="left"/>
      <w:pPr>
        <w:ind w:left="7811" w:hanging="360"/>
      </w:pPr>
    </w:lvl>
    <w:lvl w:ilvl="4" w:tplc="04190019" w:tentative="1">
      <w:start w:val="1"/>
      <w:numFmt w:val="lowerLetter"/>
      <w:lvlText w:val="%5."/>
      <w:lvlJc w:val="left"/>
      <w:pPr>
        <w:ind w:left="8531" w:hanging="360"/>
      </w:pPr>
    </w:lvl>
    <w:lvl w:ilvl="5" w:tplc="0419001B" w:tentative="1">
      <w:start w:val="1"/>
      <w:numFmt w:val="lowerRoman"/>
      <w:lvlText w:val="%6."/>
      <w:lvlJc w:val="right"/>
      <w:pPr>
        <w:ind w:left="9251" w:hanging="180"/>
      </w:pPr>
    </w:lvl>
    <w:lvl w:ilvl="6" w:tplc="0419000F" w:tentative="1">
      <w:start w:val="1"/>
      <w:numFmt w:val="decimal"/>
      <w:lvlText w:val="%7."/>
      <w:lvlJc w:val="left"/>
      <w:pPr>
        <w:ind w:left="9971" w:hanging="360"/>
      </w:pPr>
    </w:lvl>
    <w:lvl w:ilvl="7" w:tplc="04190019" w:tentative="1">
      <w:start w:val="1"/>
      <w:numFmt w:val="lowerLetter"/>
      <w:lvlText w:val="%8."/>
      <w:lvlJc w:val="left"/>
      <w:pPr>
        <w:ind w:left="10691" w:hanging="360"/>
      </w:pPr>
    </w:lvl>
    <w:lvl w:ilvl="8" w:tplc="0419001B" w:tentative="1">
      <w:start w:val="1"/>
      <w:numFmt w:val="lowerRoman"/>
      <w:lvlText w:val="%9."/>
      <w:lvlJc w:val="right"/>
      <w:pPr>
        <w:ind w:left="11411" w:hanging="180"/>
      </w:pPr>
    </w:lvl>
  </w:abstractNum>
  <w:abstractNum w:abstractNumId="22">
    <w:nsid w:val="7B07146E"/>
    <w:multiLevelType w:val="hybridMultilevel"/>
    <w:tmpl w:val="0D2239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7C150D6E"/>
    <w:multiLevelType w:val="hybridMultilevel"/>
    <w:tmpl w:val="41884FE2"/>
    <w:lvl w:ilvl="0" w:tplc="08C4C9EE">
      <w:start w:val="1"/>
      <w:numFmt w:val="decimal"/>
      <w:lvlText w:val="%1."/>
      <w:lvlJc w:val="left"/>
      <w:pPr>
        <w:ind w:left="5651" w:hanging="360"/>
      </w:pPr>
      <w:rPr>
        <w:rFonts w:hint="default"/>
      </w:rPr>
    </w:lvl>
    <w:lvl w:ilvl="1" w:tplc="04190019" w:tentative="1">
      <w:start w:val="1"/>
      <w:numFmt w:val="lowerLetter"/>
      <w:lvlText w:val="%2."/>
      <w:lvlJc w:val="left"/>
      <w:pPr>
        <w:ind w:left="6371" w:hanging="360"/>
      </w:pPr>
    </w:lvl>
    <w:lvl w:ilvl="2" w:tplc="0419001B" w:tentative="1">
      <w:start w:val="1"/>
      <w:numFmt w:val="lowerRoman"/>
      <w:lvlText w:val="%3."/>
      <w:lvlJc w:val="right"/>
      <w:pPr>
        <w:ind w:left="7091" w:hanging="180"/>
      </w:pPr>
    </w:lvl>
    <w:lvl w:ilvl="3" w:tplc="0419000F" w:tentative="1">
      <w:start w:val="1"/>
      <w:numFmt w:val="decimal"/>
      <w:lvlText w:val="%4."/>
      <w:lvlJc w:val="left"/>
      <w:pPr>
        <w:ind w:left="7811" w:hanging="360"/>
      </w:pPr>
    </w:lvl>
    <w:lvl w:ilvl="4" w:tplc="04190019" w:tentative="1">
      <w:start w:val="1"/>
      <w:numFmt w:val="lowerLetter"/>
      <w:lvlText w:val="%5."/>
      <w:lvlJc w:val="left"/>
      <w:pPr>
        <w:ind w:left="8531" w:hanging="360"/>
      </w:pPr>
    </w:lvl>
    <w:lvl w:ilvl="5" w:tplc="0419001B" w:tentative="1">
      <w:start w:val="1"/>
      <w:numFmt w:val="lowerRoman"/>
      <w:lvlText w:val="%6."/>
      <w:lvlJc w:val="right"/>
      <w:pPr>
        <w:ind w:left="9251" w:hanging="180"/>
      </w:pPr>
    </w:lvl>
    <w:lvl w:ilvl="6" w:tplc="0419000F" w:tentative="1">
      <w:start w:val="1"/>
      <w:numFmt w:val="decimal"/>
      <w:lvlText w:val="%7."/>
      <w:lvlJc w:val="left"/>
      <w:pPr>
        <w:ind w:left="9971" w:hanging="360"/>
      </w:pPr>
    </w:lvl>
    <w:lvl w:ilvl="7" w:tplc="04190019" w:tentative="1">
      <w:start w:val="1"/>
      <w:numFmt w:val="lowerLetter"/>
      <w:lvlText w:val="%8."/>
      <w:lvlJc w:val="left"/>
      <w:pPr>
        <w:ind w:left="10691" w:hanging="360"/>
      </w:pPr>
    </w:lvl>
    <w:lvl w:ilvl="8" w:tplc="0419001B" w:tentative="1">
      <w:start w:val="1"/>
      <w:numFmt w:val="lowerRoman"/>
      <w:lvlText w:val="%9."/>
      <w:lvlJc w:val="right"/>
      <w:pPr>
        <w:ind w:left="11411" w:hanging="180"/>
      </w:pPr>
    </w:lvl>
  </w:abstractNum>
  <w:num w:numId="1">
    <w:abstractNumId w:val="8"/>
  </w:num>
  <w:num w:numId="2">
    <w:abstractNumId w:val="5"/>
  </w:num>
  <w:num w:numId="3">
    <w:abstractNumId w:val="3"/>
  </w:num>
  <w:num w:numId="4">
    <w:abstractNumId w:val="23"/>
  </w:num>
  <w:num w:numId="5">
    <w:abstractNumId w:val="15"/>
  </w:num>
  <w:num w:numId="6">
    <w:abstractNumId w:val="1"/>
  </w:num>
  <w:num w:numId="7">
    <w:abstractNumId w:val="18"/>
  </w:num>
  <w:num w:numId="8">
    <w:abstractNumId w:val="10"/>
  </w:num>
  <w:num w:numId="9">
    <w:abstractNumId w:val="7"/>
  </w:num>
  <w:num w:numId="10">
    <w:abstractNumId w:val="2"/>
  </w:num>
  <w:num w:numId="11">
    <w:abstractNumId w:val="20"/>
  </w:num>
  <w:num w:numId="12">
    <w:abstractNumId w:val="14"/>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13"/>
  </w:num>
  <w:num w:numId="18">
    <w:abstractNumId w:val="9"/>
  </w:num>
  <w:num w:numId="19">
    <w:abstractNumId w:val="22"/>
  </w:num>
  <w:num w:numId="20">
    <w:abstractNumId w:val="19"/>
  </w:num>
  <w:num w:numId="21">
    <w:abstractNumId w:val="6"/>
  </w:num>
  <w:num w:numId="22">
    <w:abstractNumId w:val="4"/>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D08"/>
    <w:rsid w:val="00000109"/>
    <w:rsid w:val="00001245"/>
    <w:rsid w:val="000017F5"/>
    <w:rsid w:val="00002978"/>
    <w:rsid w:val="00002F37"/>
    <w:rsid w:val="00003774"/>
    <w:rsid w:val="00003E0B"/>
    <w:rsid w:val="000049BB"/>
    <w:rsid w:val="00005860"/>
    <w:rsid w:val="00005B1E"/>
    <w:rsid w:val="00006642"/>
    <w:rsid w:val="000133D7"/>
    <w:rsid w:val="000142C2"/>
    <w:rsid w:val="00015208"/>
    <w:rsid w:val="00015B5C"/>
    <w:rsid w:val="000164A5"/>
    <w:rsid w:val="000203B6"/>
    <w:rsid w:val="0002129E"/>
    <w:rsid w:val="00022B8A"/>
    <w:rsid w:val="00022B90"/>
    <w:rsid w:val="00023169"/>
    <w:rsid w:val="00023CEB"/>
    <w:rsid w:val="00024360"/>
    <w:rsid w:val="00026CCE"/>
    <w:rsid w:val="00027145"/>
    <w:rsid w:val="00034110"/>
    <w:rsid w:val="00034302"/>
    <w:rsid w:val="00034867"/>
    <w:rsid w:val="0003502B"/>
    <w:rsid w:val="00035D11"/>
    <w:rsid w:val="00036450"/>
    <w:rsid w:val="00037845"/>
    <w:rsid w:val="00040431"/>
    <w:rsid w:val="00040918"/>
    <w:rsid w:val="00043D76"/>
    <w:rsid w:val="000443A0"/>
    <w:rsid w:val="00044B0E"/>
    <w:rsid w:val="0004503F"/>
    <w:rsid w:val="0004637D"/>
    <w:rsid w:val="000470BC"/>
    <w:rsid w:val="00052D99"/>
    <w:rsid w:val="00053776"/>
    <w:rsid w:val="00053778"/>
    <w:rsid w:val="000537DA"/>
    <w:rsid w:val="00054642"/>
    <w:rsid w:val="00054B35"/>
    <w:rsid w:val="0005583A"/>
    <w:rsid w:val="00055ED1"/>
    <w:rsid w:val="00060E50"/>
    <w:rsid w:val="00061A06"/>
    <w:rsid w:val="000621AA"/>
    <w:rsid w:val="00065F10"/>
    <w:rsid w:val="00066C11"/>
    <w:rsid w:val="00067E4D"/>
    <w:rsid w:val="000707A4"/>
    <w:rsid w:val="00070B76"/>
    <w:rsid w:val="000721DB"/>
    <w:rsid w:val="0007226A"/>
    <w:rsid w:val="00073CBA"/>
    <w:rsid w:val="00073E96"/>
    <w:rsid w:val="00074EAB"/>
    <w:rsid w:val="000758EC"/>
    <w:rsid w:val="00075DB2"/>
    <w:rsid w:val="00076387"/>
    <w:rsid w:val="00076C3A"/>
    <w:rsid w:val="00080B92"/>
    <w:rsid w:val="00081744"/>
    <w:rsid w:val="000819AF"/>
    <w:rsid w:val="00082F40"/>
    <w:rsid w:val="000840A3"/>
    <w:rsid w:val="0008529F"/>
    <w:rsid w:val="00085DCE"/>
    <w:rsid w:val="00090679"/>
    <w:rsid w:val="00094C97"/>
    <w:rsid w:val="000965FF"/>
    <w:rsid w:val="000A0297"/>
    <w:rsid w:val="000A09EF"/>
    <w:rsid w:val="000A1A7C"/>
    <w:rsid w:val="000A2753"/>
    <w:rsid w:val="000A43ED"/>
    <w:rsid w:val="000A5673"/>
    <w:rsid w:val="000A733E"/>
    <w:rsid w:val="000B42EF"/>
    <w:rsid w:val="000B6A0E"/>
    <w:rsid w:val="000C1121"/>
    <w:rsid w:val="000C17E3"/>
    <w:rsid w:val="000C215D"/>
    <w:rsid w:val="000C2300"/>
    <w:rsid w:val="000C2C95"/>
    <w:rsid w:val="000C3EB7"/>
    <w:rsid w:val="000C4319"/>
    <w:rsid w:val="000C5153"/>
    <w:rsid w:val="000C5EE8"/>
    <w:rsid w:val="000C67D8"/>
    <w:rsid w:val="000D0629"/>
    <w:rsid w:val="000D06A2"/>
    <w:rsid w:val="000D1951"/>
    <w:rsid w:val="000D2C82"/>
    <w:rsid w:val="000D3235"/>
    <w:rsid w:val="000D413F"/>
    <w:rsid w:val="000D4677"/>
    <w:rsid w:val="000D4A51"/>
    <w:rsid w:val="000D7613"/>
    <w:rsid w:val="000E0DAF"/>
    <w:rsid w:val="000E1142"/>
    <w:rsid w:val="000E15DF"/>
    <w:rsid w:val="000E2461"/>
    <w:rsid w:val="000E2BC8"/>
    <w:rsid w:val="000E2EEC"/>
    <w:rsid w:val="000E4380"/>
    <w:rsid w:val="000E450D"/>
    <w:rsid w:val="000E567A"/>
    <w:rsid w:val="000E60E6"/>
    <w:rsid w:val="000F2980"/>
    <w:rsid w:val="000F5526"/>
    <w:rsid w:val="000F5DBC"/>
    <w:rsid w:val="000F5DC8"/>
    <w:rsid w:val="000F6155"/>
    <w:rsid w:val="00103D8A"/>
    <w:rsid w:val="00106672"/>
    <w:rsid w:val="00111CB3"/>
    <w:rsid w:val="00112900"/>
    <w:rsid w:val="00113735"/>
    <w:rsid w:val="00113949"/>
    <w:rsid w:val="00114BCA"/>
    <w:rsid w:val="00114FAF"/>
    <w:rsid w:val="001154C2"/>
    <w:rsid w:val="00116C27"/>
    <w:rsid w:val="00117A7D"/>
    <w:rsid w:val="00117DDA"/>
    <w:rsid w:val="00120360"/>
    <w:rsid w:val="00120389"/>
    <w:rsid w:val="00120FBB"/>
    <w:rsid w:val="00121442"/>
    <w:rsid w:val="001219AB"/>
    <w:rsid w:val="001221E6"/>
    <w:rsid w:val="0012284E"/>
    <w:rsid w:val="00123CE1"/>
    <w:rsid w:val="0012777A"/>
    <w:rsid w:val="00127C2B"/>
    <w:rsid w:val="00130029"/>
    <w:rsid w:val="00130A06"/>
    <w:rsid w:val="00130E2E"/>
    <w:rsid w:val="00131A22"/>
    <w:rsid w:val="001324DD"/>
    <w:rsid w:val="00135040"/>
    <w:rsid w:val="00135F01"/>
    <w:rsid w:val="00136846"/>
    <w:rsid w:val="00141703"/>
    <w:rsid w:val="00142FE9"/>
    <w:rsid w:val="001448E6"/>
    <w:rsid w:val="001456A2"/>
    <w:rsid w:val="00145C24"/>
    <w:rsid w:val="001462A8"/>
    <w:rsid w:val="00150C39"/>
    <w:rsid w:val="00150C9C"/>
    <w:rsid w:val="001526BF"/>
    <w:rsid w:val="00153526"/>
    <w:rsid w:val="00154360"/>
    <w:rsid w:val="00155903"/>
    <w:rsid w:val="001573AE"/>
    <w:rsid w:val="001608E3"/>
    <w:rsid w:val="0016100A"/>
    <w:rsid w:val="00161579"/>
    <w:rsid w:val="00161C0F"/>
    <w:rsid w:val="00161E65"/>
    <w:rsid w:val="00162A9E"/>
    <w:rsid w:val="001638BA"/>
    <w:rsid w:val="001642AD"/>
    <w:rsid w:val="00165248"/>
    <w:rsid w:val="00165C7E"/>
    <w:rsid w:val="00166083"/>
    <w:rsid w:val="001704BB"/>
    <w:rsid w:val="0017142E"/>
    <w:rsid w:val="00172431"/>
    <w:rsid w:val="00174874"/>
    <w:rsid w:val="00175102"/>
    <w:rsid w:val="001756E1"/>
    <w:rsid w:val="00177A8B"/>
    <w:rsid w:val="00181597"/>
    <w:rsid w:val="001842E0"/>
    <w:rsid w:val="001844E8"/>
    <w:rsid w:val="00186A23"/>
    <w:rsid w:val="00186F41"/>
    <w:rsid w:val="00192B28"/>
    <w:rsid w:val="00194720"/>
    <w:rsid w:val="00195183"/>
    <w:rsid w:val="001A0F2D"/>
    <w:rsid w:val="001A1C70"/>
    <w:rsid w:val="001A2335"/>
    <w:rsid w:val="001A54DC"/>
    <w:rsid w:val="001A6502"/>
    <w:rsid w:val="001A7B08"/>
    <w:rsid w:val="001B1312"/>
    <w:rsid w:val="001B1CAC"/>
    <w:rsid w:val="001B2E16"/>
    <w:rsid w:val="001B332D"/>
    <w:rsid w:val="001B3FE4"/>
    <w:rsid w:val="001B419D"/>
    <w:rsid w:val="001B47E0"/>
    <w:rsid w:val="001B4B2A"/>
    <w:rsid w:val="001B6DDE"/>
    <w:rsid w:val="001C043E"/>
    <w:rsid w:val="001C148D"/>
    <w:rsid w:val="001C2B88"/>
    <w:rsid w:val="001C3CF8"/>
    <w:rsid w:val="001C56B8"/>
    <w:rsid w:val="001C632F"/>
    <w:rsid w:val="001D0C17"/>
    <w:rsid w:val="001D1DAB"/>
    <w:rsid w:val="001D1EFD"/>
    <w:rsid w:val="001D1F02"/>
    <w:rsid w:val="001D21F3"/>
    <w:rsid w:val="001D35A0"/>
    <w:rsid w:val="001D48BC"/>
    <w:rsid w:val="001D5042"/>
    <w:rsid w:val="001D57A3"/>
    <w:rsid w:val="001E004C"/>
    <w:rsid w:val="001E0256"/>
    <w:rsid w:val="001E0384"/>
    <w:rsid w:val="001E0DDF"/>
    <w:rsid w:val="001E248F"/>
    <w:rsid w:val="001E2B54"/>
    <w:rsid w:val="001E2C36"/>
    <w:rsid w:val="001E3345"/>
    <w:rsid w:val="001E3BB4"/>
    <w:rsid w:val="001E47AA"/>
    <w:rsid w:val="001E5178"/>
    <w:rsid w:val="001E5F1E"/>
    <w:rsid w:val="001E7B78"/>
    <w:rsid w:val="001E7ECC"/>
    <w:rsid w:val="001F10B8"/>
    <w:rsid w:val="001F25FC"/>
    <w:rsid w:val="001F3D78"/>
    <w:rsid w:val="001F45B3"/>
    <w:rsid w:val="001F4BF8"/>
    <w:rsid w:val="001F4F03"/>
    <w:rsid w:val="001F5957"/>
    <w:rsid w:val="001F5992"/>
    <w:rsid w:val="001F5F30"/>
    <w:rsid w:val="001F773B"/>
    <w:rsid w:val="002007CD"/>
    <w:rsid w:val="00203394"/>
    <w:rsid w:val="002037BC"/>
    <w:rsid w:val="00204D8B"/>
    <w:rsid w:val="00205E88"/>
    <w:rsid w:val="00210168"/>
    <w:rsid w:val="002141B8"/>
    <w:rsid w:val="00215170"/>
    <w:rsid w:val="00215E8E"/>
    <w:rsid w:val="00216EDF"/>
    <w:rsid w:val="002178A0"/>
    <w:rsid w:val="00220138"/>
    <w:rsid w:val="002217E0"/>
    <w:rsid w:val="002251E9"/>
    <w:rsid w:val="002338C3"/>
    <w:rsid w:val="00233D55"/>
    <w:rsid w:val="00233DF4"/>
    <w:rsid w:val="00240176"/>
    <w:rsid w:val="00240722"/>
    <w:rsid w:val="002423A5"/>
    <w:rsid w:val="00243BA1"/>
    <w:rsid w:val="002443AA"/>
    <w:rsid w:val="00245084"/>
    <w:rsid w:val="0025187C"/>
    <w:rsid w:val="00251AC5"/>
    <w:rsid w:val="0025388A"/>
    <w:rsid w:val="00255BE6"/>
    <w:rsid w:val="002570A4"/>
    <w:rsid w:val="00257CBC"/>
    <w:rsid w:val="002627B6"/>
    <w:rsid w:val="00262E58"/>
    <w:rsid w:val="00263061"/>
    <w:rsid w:val="0026427D"/>
    <w:rsid w:val="002645A9"/>
    <w:rsid w:val="0026554D"/>
    <w:rsid w:val="00266436"/>
    <w:rsid w:val="00271EE9"/>
    <w:rsid w:val="00272AC9"/>
    <w:rsid w:val="00272F31"/>
    <w:rsid w:val="00274AB6"/>
    <w:rsid w:val="002759B6"/>
    <w:rsid w:val="002778CA"/>
    <w:rsid w:val="0028244E"/>
    <w:rsid w:val="00283B2D"/>
    <w:rsid w:val="00284F2E"/>
    <w:rsid w:val="002856F1"/>
    <w:rsid w:val="00285A8C"/>
    <w:rsid w:val="0028798F"/>
    <w:rsid w:val="00287AB2"/>
    <w:rsid w:val="0029145E"/>
    <w:rsid w:val="00291DB8"/>
    <w:rsid w:val="00293712"/>
    <w:rsid w:val="002A0ED8"/>
    <w:rsid w:val="002A392E"/>
    <w:rsid w:val="002A3BEA"/>
    <w:rsid w:val="002A4F87"/>
    <w:rsid w:val="002A6CA8"/>
    <w:rsid w:val="002A73E3"/>
    <w:rsid w:val="002A766E"/>
    <w:rsid w:val="002A7B7C"/>
    <w:rsid w:val="002B178F"/>
    <w:rsid w:val="002B1B49"/>
    <w:rsid w:val="002B2F93"/>
    <w:rsid w:val="002B303C"/>
    <w:rsid w:val="002B5482"/>
    <w:rsid w:val="002B55C9"/>
    <w:rsid w:val="002B5E8C"/>
    <w:rsid w:val="002B64B7"/>
    <w:rsid w:val="002B6929"/>
    <w:rsid w:val="002B6C9E"/>
    <w:rsid w:val="002B7BEB"/>
    <w:rsid w:val="002C2F81"/>
    <w:rsid w:val="002C474B"/>
    <w:rsid w:val="002C5BBB"/>
    <w:rsid w:val="002C6F84"/>
    <w:rsid w:val="002C74BC"/>
    <w:rsid w:val="002D2CC3"/>
    <w:rsid w:val="002D481B"/>
    <w:rsid w:val="002D50BE"/>
    <w:rsid w:val="002E01A7"/>
    <w:rsid w:val="002E2CF3"/>
    <w:rsid w:val="002E69F2"/>
    <w:rsid w:val="002E6F69"/>
    <w:rsid w:val="002E7A05"/>
    <w:rsid w:val="002F07AC"/>
    <w:rsid w:val="002F5435"/>
    <w:rsid w:val="00300088"/>
    <w:rsid w:val="0030019E"/>
    <w:rsid w:val="00300AFD"/>
    <w:rsid w:val="003010FC"/>
    <w:rsid w:val="003068A0"/>
    <w:rsid w:val="00306C89"/>
    <w:rsid w:val="0030784C"/>
    <w:rsid w:val="0031428F"/>
    <w:rsid w:val="00316A2D"/>
    <w:rsid w:val="00317FE7"/>
    <w:rsid w:val="00320956"/>
    <w:rsid w:val="00320C76"/>
    <w:rsid w:val="00320E20"/>
    <w:rsid w:val="00321520"/>
    <w:rsid w:val="00321FC8"/>
    <w:rsid w:val="003224F0"/>
    <w:rsid w:val="003253ED"/>
    <w:rsid w:val="00325D57"/>
    <w:rsid w:val="003266BE"/>
    <w:rsid w:val="0032671A"/>
    <w:rsid w:val="0032678B"/>
    <w:rsid w:val="00330D3A"/>
    <w:rsid w:val="003312DB"/>
    <w:rsid w:val="00331FE6"/>
    <w:rsid w:val="00334CC0"/>
    <w:rsid w:val="00342968"/>
    <w:rsid w:val="00342C80"/>
    <w:rsid w:val="003448FE"/>
    <w:rsid w:val="003466D6"/>
    <w:rsid w:val="00347760"/>
    <w:rsid w:val="00347EB3"/>
    <w:rsid w:val="00350859"/>
    <w:rsid w:val="00350AB8"/>
    <w:rsid w:val="003516D8"/>
    <w:rsid w:val="00351C55"/>
    <w:rsid w:val="00352251"/>
    <w:rsid w:val="00354641"/>
    <w:rsid w:val="00354DED"/>
    <w:rsid w:val="00355FE8"/>
    <w:rsid w:val="003563D0"/>
    <w:rsid w:val="00360DD5"/>
    <w:rsid w:val="00361D33"/>
    <w:rsid w:val="003629DE"/>
    <w:rsid w:val="00362BA2"/>
    <w:rsid w:val="00362C7E"/>
    <w:rsid w:val="003634DB"/>
    <w:rsid w:val="00365496"/>
    <w:rsid w:val="0036668C"/>
    <w:rsid w:val="003707F0"/>
    <w:rsid w:val="00372AAD"/>
    <w:rsid w:val="00372BBB"/>
    <w:rsid w:val="003736DB"/>
    <w:rsid w:val="00374BC3"/>
    <w:rsid w:val="00381164"/>
    <w:rsid w:val="0038155A"/>
    <w:rsid w:val="00381A56"/>
    <w:rsid w:val="00384668"/>
    <w:rsid w:val="00384684"/>
    <w:rsid w:val="00384689"/>
    <w:rsid w:val="003867FD"/>
    <w:rsid w:val="00386D53"/>
    <w:rsid w:val="00391C5D"/>
    <w:rsid w:val="00391CD3"/>
    <w:rsid w:val="00394248"/>
    <w:rsid w:val="00394A18"/>
    <w:rsid w:val="00394D5A"/>
    <w:rsid w:val="003A14B6"/>
    <w:rsid w:val="003A3671"/>
    <w:rsid w:val="003A4B1A"/>
    <w:rsid w:val="003A4D18"/>
    <w:rsid w:val="003A5CFB"/>
    <w:rsid w:val="003A6756"/>
    <w:rsid w:val="003B014C"/>
    <w:rsid w:val="003B2355"/>
    <w:rsid w:val="003B34D7"/>
    <w:rsid w:val="003B3818"/>
    <w:rsid w:val="003B4960"/>
    <w:rsid w:val="003B5986"/>
    <w:rsid w:val="003B6A17"/>
    <w:rsid w:val="003B6C0C"/>
    <w:rsid w:val="003B78F8"/>
    <w:rsid w:val="003C0F2F"/>
    <w:rsid w:val="003C1754"/>
    <w:rsid w:val="003C4879"/>
    <w:rsid w:val="003C4D01"/>
    <w:rsid w:val="003C5114"/>
    <w:rsid w:val="003C5F76"/>
    <w:rsid w:val="003C70BA"/>
    <w:rsid w:val="003D085B"/>
    <w:rsid w:val="003D45E8"/>
    <w:rsid w:val="003D6207"/>
    <w:rsid w:val="003D6D47"/>
    <w:rsid w:val="003E0A9C"/>
    <w:rsid w:val="003E19A2"/>
    <w:rsid w:val="003E2497"/>
    <w:rsid w:val="003E763C"/>
    <w:rsid w:val="003E76D7"/>
    <w:rsid w:val="003E7ADC"/>
    <w:rsid w:val="003F29F6"/>
    <w:rsid w:val="003F3594"/>
    <w:rsid w:val="003F4071"/>
    <w:rsid w:val="003F749E"/>
    <w:rsid w:val="003F79E1"/>
    <w:rsid w:val="003F7ED8"/>
    <w:rsid w:val="00400D0F"/>
    <w:rsid w:val="00402BB7"/>
    <w:rsid w:val="00406BC4"/>
    <w:rsid w:val="00407CB4"/>
    <w:rsid w:val="00412234"/>
    <w:rsid w:val="00412F33"/>
    <w:rsid w:val="0041557A"/>
    <w:rsid w:val="00416272"/>
    <w:rsid w:val="00416C31"/>
    <w:rsid w:val="00417145"/>
    <w:rsid w:val="00420475"/>
    <w:rsid w:val="00420D6C"/>
    <w:rsid w:val="00420E89"/>
    <w:rsid w:val="0042106D"/>
    <w:rsid w:val="004229C0"/>
    <w:rsid w:val="00424721"/>
    <w:rsid w:val="00424E4C"/>
    <w:rsid w:val="00425C25"/>
    <w:rsid w:val="00426A4A"/>
    <w:rsid w:val="004271D1"/>
    <w:rsid w:val="00432009"/>
    <w:rsid w:val="00432B48"/>
    <w:rsid w:val="00432DB0"/>
    <w:rsid w:val="004342D7"/>
    <w:rsid w:val="004346B8"/>
    <w:rsid w:val="00435E07"/>
    <w:rsid w:val="00437FD5"/>
    <w:rsid w:val="00441180"/>
    <w:rsid w:val="0044143B"/>
    <w:rsid w:val="0044257C"/>
    <w:rsid w:val="004434C9"/>
    <w:rsid w:val="004448BE"/>
    <w:rsid w:val="00445254"/>
    <w:rsid w:val="004458B5"/>
    <w:rsid w:val="004467A6"/>
    <w:rsid w:val="00447EF5"/>
    <w:rsid w:val="0045125C"/>
    <w:rsid w:val="00451344"/>
    <w:rsid w:val="0045537A"/>
    <w:rsid w:val="00455C64"/>
    <w:rsid w:val="004566FD"/>
    <w:rsid w:val="00457461"/>
    <w:rsid w:val="004604A0"/>
    <w:rsid w:val="00460A1C"/>
    <w:rsid w:val="00463129"/>
    <w:rsid w:val="00464706"/>
    <w:rsid w:val="0046599C"/>
    <w:rsid w:val="00467250"/>
    <w:rsid w:val="00467C3B"/>
    <w:rsid w:val="00467CE8"/>
    <w:rsid w:val="0047006C"/>
    <w:rsid w:val="00470D23"/>
    <w:rsid w:val="00471891"/>
    <w:rsid w:val="00472493"/>
    <w:rsid w:val="00472AE0"/>
    <w:rsid w:val="00473042"/>
    <w:rsid w:val="004738B4"/>
    <w:rsid w:val="00473A58"/>
    <w:rsid w:val="00474DF0"/>
    <w:rsid w:val="0047627E"/>
    <w:rsid w:val="00476732"/>
    <w:rsid w:val="004769C7"/>
    <w:rsid w:val="00481874"/>
    <w:rsid w:val="00491F01"/>
    <w:rsid w:val="0049279D"/>
    <w:rsid w:val="00496AE4"/>
    <w:rsid w:val="00496B42"/>
    <w:rsid w:val="004978F2"/>
    <w:rsid w:val="00497D82"/>
    <w:rsid w:val="004A1809"/>
    <w:rsid w:val="004A34E7"/>
    <w:rsid w:val="004A4B3D"/>
    <w:rsid w:val="004A5D3B"/>
    <w:rsid w:val="004A7F69"/>
    <w:rsid w:val="004B0D6D"/>
    <w:rsid w:val="004B11A3"/>
    <w:rsid w:val="004B1B2D"/>
    <w:rsid w:val="004B1C94"/>
    <w:rsid w:val="004B2407"/>
    <w:rsid w:val="004B2E72"/>
    <w:rsid w:val="004B4871"/>
    <w:rsid w:val="004B51DC"/>
    <w:rsid w:val="004B751D"/>
    <w:rsid w:val="004C34CE"/>
    <w:rsid w:val="004C49B6"/>
    <w:rsid w:val="004C71A7"/>
    <w:rsid w:val="004D0DA8"/>
    <w:rsid w:val="004D0EEF"/>
    <w:rsid w:val="004D1E8D"/>
    <w:rsid w:val="004D3076"/>
    <w:rsid w:val="004D6790"/>
    <w:rsid w:val="004E274D"/>
    <w:rsid w:val="004E3C1F"/>
    <w:rsid w:val="004E41AA"/>
    <w:rsid w:val="004E4B40"/>
    <w:rsid w:val="004E5B06"/>
    <w:rsid w:val="004E6689"/>
    <w:rsid w:val="004E783B"/>
    <w:rsid w:val="004E7C9D"/>
    <w:rsid w:val="004F017B"/>
    <w:rsid w:val="004F2CE6"/>
    <w:rsid w:val="004F2DD2"/>
    <w:rsid w:val="004F2F90"/>
    <w:rsid w:val="004F33B7"/>
    <w:rsid w:val="004F3AB0"/>
    <w:rsid w:val="004F50A0"/>
    <w:rsid w:val="004F69A3"/>
    <w:rsid w:val="004F7DC9"/>
    <w:rsid w:val="0050591D"/>
    <w:rsid w:val="00506E09"/>
    <w:rsid w:val="005073B1"/>
    <w:rsid w:val="005075EC"/>
    <w:rsid w:val="00507C45"/>
    <w:rsid w:val="0051111D"/>
    <w:rsid w:val="00512155"/>
    <w:rsid w:val="00512389"/>
    <w:rsid w:val="00513F18"/>
    <w:rsid w:val="00516CF2"/>
    <w:rsid w:val="00517EF2"/>
    <w:rsid w:val="005209EE"/>
    <w:rsid w:val="00522736"/>
    <w:rsid w:val="005230C0"/>
    <w:rsid w:val="00524311"/>
    <w:rsid w:val="0052535E"/>
    <w:rsid w:val="0052595E"/>
    <w:rsid w:val="00526D32"/>
    <w:rsid w:val="00527239"/>
    <w:rsid w:val="00527E63"/>
    <w:rsid w:val="005301C7"/>
    <w:rsid w:val="00531246"/>
    <w:rsid w:val="00531BF5"/>
    <w:rsid w:val="00531E67"/>
    <w:rsid w:val="00533297"/>
    <w:rsid w:val="0053424E"/>
    <w:rsid w:val="00534437"/>
    <w:rsid w:val="0053480E"/>
    <w:rsid w:val="00536368"/>
    <w:rsid w:val="00536901"/>
    <w:rsid w:val="00541CA2"/>
    <w:rsid w:val="005439DF"/>
    <w:rsid w:val="00545919"/>
    <w:rsid w:val="005459A0"/>
    <w:rsid w:val="0054609C"/>
    <w:rsid w:val="0054696F"/>
    <w:rsid w:val="00547E34"/>
    <w:rsid w:val="00551474"/>
    <w:rsid w:val="00551FB3"/>
    <w:rsid w:val="005521A3"/>
    <w:rsid w:val="00552AF5"/>
    <w:rsid w:val="005538E9"/>
    <w:rsid w:val="00554407"/>
    <w:rsid w:val="00554F61"/>
    <w:rsid w:val="005556EA"/>
    <w:rsid w:val="0055608A"/>
    <w:rsid w:val="005562C3"/>
    <w:rsid w:val="00557C1A"/>
    <w:rsid w:val="0056105A"/>
    <w:rsid w:val="005622F1"/>
    <w:rsid w:val="005634AF"/>
    <w:rsid w:val="00565159"/>
    <w:rsid w:val="005653D5"/>
    <w:rsid w:val="00565E99"/>
    <w:rsid w:val="005663C8"/>
    <w:rsid w:val="0056668F"/>
    <w:rsid w:val="005678A5"/>
    <w:rsid w:val="00576EC0"/>
    <w:rsid w:val="00580B0D"/>
    <w:rsid w:val="00582DCF"/>
    <w:rsid w:val="00584556"/>
    <w:rsid w:val="005850F4"/>
    <w:rsid w:val="00585371"/>
    <w:rsid w:val="005861CC"/>
    <w:rsid w:val="00587AC1"/>
    <w:rsid w:val="00590A8B"/>
    <w:rsid w:val="00590D82"/>
    <w:rsid w:val="005911E4"/>
    <w:rsid w:val="00591953"/>
    <w:rsid w:val="00593C72"/>
    <w:rsid w:val="005947A3"/>
    <w:rsid w:val="005949B7"/>
    <w:rsid w:val="00595BB5"/>
    <w:rsid w:val="00595DFA"/>
    <w:rsid w:val="005A07C5"/>
    <w:rsid w:val="005A0A82"/>
    <w:rsid w:val="005A4802"/>
    <w:rsid w:val="005A4C79"/>
    <w:rsid w:val="005A63F2"/>
    <w:rsid w:val="005A6C9B"/>
    <w:rsid w:val="005A7317"/>
    <w:rsid w:val="005B10D3"/>
    <w:rsid w:val="005B15A6"/>
    <w:rsid w:val="005B2CC4"/>
    <w:rsid w:val="005B32D9"/>
    <w:rsid w:val="005B381E"/>
    <w:rsid w:val="005B5A90"/>
    <w:rsid w:val="005B731C"/>
    <w:rsid w:val="005B7C66"/>
    <w:rsid w:val="005C2C3F"/>
    <w:rsid w:val="005C3366"/>
    <w:rsid w:val="005C45BB"/>
    <w:rsid w:val="005C7319"/>
    <w:rsid w:val="005D108A"/>
    <w:rsid w:val="005D379D"/>
    <w:rsid w:val="005D3B85"/>
    <w:rsid w:val="005D6267"/>
    <w:rsid w:val="005D6B15"/>
    <w:rsid w:val="005D786F"/>
    <w:rsid w:val="005E0162"/>
    <w:rsid w:val="005E16D3"/>
    <w:rsid w:val="005E1E54"/>
    <w:rsid w:val="005E1F62"/>
    <w:rsid w:val="005E219C"/>
    <w:rsid w:val="005E229B"/>
    <w:rsid w:val="005E48E0"/>
    <w:rsid w:val="005E4FED"/>
    <w:rsid w:val="005E5923"/>
    <w:rsid w:val="005E60EB"/>
    <w:rsid w:val="005F022E"/>
    <w:rsid w:val="005F188C"/>
    <w:rsid w:val="005F3513"/>
    <w:rsid w:val="005F3ECC"/>
    <w:rsid w:val="005F407A"/>
    <w:rsid w:val="005F5413"/>
    <w:rsid w:val="005F6C4E"/>
    <w:rsid w:val="005F6E92"/>
    <w:rsid w:val="005F75DB"/>
    <w:rsid w:val="005F7E90"/>
    <w:rsid w:val="006008CF"/>
    <w:rsid w:val="00601CF2"/>
    <w:rsid w:val="00601D49"/>
    <w:rsid w:val="0060289D"/>
    <w:rsid w:val="006031E4"/>
    <w:rsid w:val="006047C5"/>
    <w:rsid w:val="00605071"/>
    <w:rsid w:val="00606041"/>
    <w:rsid w:val="00613688"/>
    <w:rsid w:val="00613952"/>
    <w:rsid w:val="00614E98"/>
    <w:rsid w:val="00615CBB"/>
    <w:rsid w:val="00615CFE"/>
    <w:rsid w:val="00621857"/>
    <w:rsid w:val="00623904"/>
    <w:rsid w:val="00626BFB"/>
    <w:rsid w:val="00627BA7"/>
    <w:rsid w:val="00627DAF"/>
    <w:rsid w:val="006307CE"/>
    <w:rsid w:val="00630828"/>
    <w:rsid w:val="006318BF"/>
    <w:rsid w:val="0063199E"/>
    <w:rsid w:val="00632583"/>
    <w:rsid w:val="00633B4E"/>
    <w:rsid w:val="00635223"/>
    <w:rsid w:val="006360BE"/>
    <w:rsid w:val="00640236"/>
    <w:rsid w:val="00641D80"/>
    <w:rsid w:val="006446CB"/>
    <w:rsid w:val="006457DF"/>
    <w:rsid w:val="006478A4"/>
    <w:rsid w:val="006478F4"/>
    <w:rsid w:val="00647900"/>
    <w:rsid w:val="0065149C"/>
    <w:rsid w:val="00652CCA"/>
    <w:rsid w:val="006530EA"/>
    <w:rsid w:val="006540D5"/>
    <w:rsid w:val="00655A3B"/>
    <w:rsid w:val="0065698D"/>
    <w:rsid w:val="00661310"/>
    <w:rsid w:val="00662CAE"/>
    <w:rsid w:val="0066442F"/>
    <w:rsid w:val="0066501C"/>
    <w:rsid w:val="00670735"/>
    <w:rsid w:val="00670A08"/>
    <w:rsid w:val="00670C87"/>
    <w:rsid w:val="00673920"/>
    <w:rsid w:val="00673D7D"/>
    <w:rsid w:val="00675C3A"/>
    <w:rsid w:val="00675DC0"/>
    <w:rsid w:val="0067635D"/>
    <w:rsid w:val="006763FE"/>
    <w:rsid w:val="0068060C"/>
    <w:rsid w:val="006837D4"/>
    <w:rsid w:val="00684348"/>
    <w:rsid w:val="00685744"/>
    <w:rsid w:val="00685D2C"/>
    <w:rsid w:val="006868E0"/>
    <w:rsid w:val="00690F3D"/>
    <w:rsid w:val="00691223"/>
    <w:rsid w:val="00691D0E"/>
    <w:rsid w:val="00695496"/>
    <w:rsid w:val="006961B7"/>
    <w:rsid w:val="00696E72"/>
    <w:rsid w:val="006A4C3F"/>
    <w:rsid w:val="006A50B7"/>
    <w:rsid w:val="006A52E1"/>
    <w:rsid w:val="006A6019"/>
    <w:rsid w:val="006A66BA"/>
    <w:rsid w:val="006A6BDC"/>
    <w:rsid w:val="006A6FF1"/>
    <w:rsid w:val="006B02AA"/>
    <w:rsid w:val="006B5C9B"/>
    <w:rsid w:val="006B5DF1"/>
    <w:rsid w:val="006B65EE"/>
    <w:rsid w:val="006C0145"/>
    <w:rsid w:val="006C45AD"/>
    <w:rsid w:val="006C63A9"/>
    <w:rsid w:val="006D1D9E"/>
    <w:rsid w:val="006D2974"/>
    <w:rsid w:val="006D4DD3"/>
    <w:rsid w:val="006E1BCE"/>
    <w:rsid w:val="006E2E0E"/>
    <w:rsid w:val="006E4361"/>
    <w:rsid w:val="006F2E0D"/>
    <w:rsid w:val="006F2F0F"/>
    <w:rsid w:val="006F3BF9"/>
    <w:rsid w:val="006F48A4"/>
    <w:rsid w:val="006F5B0F"/>
    <w:rsid w:val="007021F9"/>
    <w:rsid w:val="00705ED3"/>
    <w:rsid w:val="0071016F"/>
    <w:rsid w:val="00712FA8"/>
    <w:rsid w:val="007140CC"/>
    <w:rsid w:val="007143ED"/>
    <w:rsid w:val="00714A34"/>
    <w:rsid w:val="00714E6D"/>
    <w:rsid w:val="00720581"/>
    <w:rsid w:val="00724159"/>
    <w:rsid w:val="007249A1"/>
    <w:rsid w:val="00725640"/>
    <w:rsid w:val="00726D7C"/>
    <w:rsid w:val="00726DFF"/>
    <w:rsid w:val="007308E7"/>
    <w:rsid w:val="00730F81"/>
    <w:rsid w:val="00731421"/>
    <w:rsid w:val="007318DF"/>
    <w:rsid w:val="00732800"/>
    <w:rsid w:val="00732D93"/>
    <w:rsid w:val="00737BD0"/>
    <w:rsid w:val="0074152D"/>
    <w:rsid w:val="007432CF"/>
    <w:rsid w:val="00743C0D"/>
    <w:rsid w:val="007446EC"/>
    <w:rsid w:val="0074788E"/>
    <w:rsid w:val="00750028"/>
    <w:rsid w:val="00750495"/>
    <w:rsid w:val="00751EAE"/>
    <w:rsid w:val="00754A67"/>
    <w:rsid w:val="00755657"/>
    <w:rsid w:val="00755BF5"/>
    <w:rsid w:val="00760A99"/>
    <w:rsid w:val="007612D5"/>
    <w:rsid w:val="00761E52"/>
    <w:rsid w:val="00762FB8"/>
    <w:rsid w:val="007637EE"/>
    <w:rsid w:val="00763E4B"/>
    <w:rsid w:val="00764A88"/>
    <w:rsid w:val="00767E04"/>
    <w:rsid w:val="00770E1C"/>
    <w:rsid w:val="007717B4"/>
    <w:rsid w:val="00773A97"/>
    <w:rsid w:val="007760A8"/>
    <w:rsid w:val="00777874"/>
    <w:rsid w:val="00785E29"/>
    <w:rsid w:val="00786FB4"/>
    <w:rsid w:val="007877D0"/>
    <w:rsid w:val="007878BF"/>
    <w:rsid w:val="007920F8"/>
    <w:rsid w:val="00796A8D"/>
    <w:rsid w:val="00796B8D"/>
    <w:rsid w:val="007977FC"/>
    <w:rsid w:val="007A1B90"/>
    <w:rsid w:val="007A4B96"/>
    <w:rsid w:val="007A6D6F"/>
    <w:rsid w:val="007A71C2"/>
    <w:rsid w:val="007A78C0"/>
    <w:rsid w:val="007A7CCF"/>
    <w:rsid w:val="007B0580"/>
    <w:rsid w:val="007B20D1"/>
    <w:rsid w:val="007B25CB"/>
    <w:rsid w:val="007B39EA"/>
    <w:rsid w:val="007B498D"/>
    <w:rsid w:val="007B55B2"/>
    <w:rsid w:val="007B5BD1"/>
    <w:rsid w:val="007C02EC"/>
    <w:rsid w:val="007C1451"/>
    <w:rsid w:val="007C34DA"/>
    <w:rsid w:val="007C4F50"/>
    <w:rsid w:val="007C6D78"/>
    <w:rsid w:val="007C6F3B"/>
    <w:rsid w:val="007D0DE2"/>
    <w:rsid w:val="007D10F2"/>
    <w:rsid w:val="007D170A"/>
    <w:rsid w:val="007D201D"/>
    <w:rsid w:val="007D220F"/>
    <w:rsid w:val="007D29DA"/>
    <w:rsid w:val="007D5957"/>
    <w:rsid w:val="007D639B"/>
    <w:rsid w:val="007D6DD2"/>
    <w:rsid w:val="007E0A94"/>
    <w:rsid w:val="007E1CDF"/>
    <w:rsid w:val="007E2C88"/>
    <w:rsid w:val="007E3961"/>
    <w:rsid w:val="007E6799"/>
    <w:rsid w:val="007E6ABD"/>
    <w:rsid w:val="007F01E9"/>
    <w:rsid w:val="007F0272"/>
    <w:rsid w:val="007F2486"/>
    <w:rsid w:val="007F38C5"/>
    <w:rsid w:val="007F3ED9"/>
    <w:rsid w:val="007F5BD6"/>
    <w:rsid w:val="007F5FA2"/>
    <w:rsid w:val="007F6C8B"/>
    <w:rsid w:val="0080055C"/>
    <w:rsid w:val="00800EBB"/>
    <w:rsid w:val="00801755"/>
    <w:rsid w:val="008022A5"/>
    <w:rsid w:val="0080285A"/>
    <w:rsid w:val="008048B5"/>
    <w:rsid w:val="0080548D"/>
    <w:rsid w:val="008058AB"/>
    <w:rsid w:val="00807292"/>
    <w:rsid w:val="0080775B"/>
    <w:rsid w:val="00810FBA"/>
    <w:rsid w:val="00814CC7"/>
    <w:rsid w:val="00816450"/>
    <w:rsid w:val="00821FB0"/>
    <w:rsid w:val="008223B6"/>
    <w:rsid w:val="00823EB6"/>
    <w:rsid w:val="0082494D"/>
    <w:rsid w:val="008255C6"/>
    <w:rsid w:val="00825B40"/>
    <w:rsid w:val="008266B5"/>
    <w:rsid w:val="00826EB6"/>
    <w:rsid w:val="00827F80"/>
    <w:rsid w:val="00830405"/>
    <w:rsid w:val="00832898"/>
    <w:rsid w:val="0083326D"/>
    <w:rsid w:val="0083396F"/>
    <w:rsid w:val="00833B16"/>
    <w:rsid w:val="008344EA"/>
    <w:rsid w:val="00836CEF"/>
    <w:rsid w:val="00837456"/>
    <w:rsid w:val="00837FC0"/>
    <w:rsid w:val="0084151D"/>
    <w:rsid w:val="00841789"/>
    <w:rsid w:val="00843A39"/>
    <w:rsid w:val="008460EE"/>
    <w:rsid w:val="00846E6B"/>
    <w:rsid w:val="00846E82"/>
    <w:rsid w:val="00851A94"/>
    <w:rsid w:val="00852146"/>
    <w:rsid w:val="00853787"/>
    <w:rsid w:val="00854652"/>
    <w:rsid w:val="008551A4"/>
    <w:rsid w:val="0085536F"/>
    <w:rsid w:val="008555F4"/>
    <w:rsid w:val="008556C0"/>
    <w:rsid w:val="008617F4"/>
    <w:rsid w:val="0086185D"/>
    <w:rsid w:val="00861B17"/>
    <w:rsid w:val="008628D4"/>
    <w:rsid w:val="008644B3"/>
    <w:rsid w:val="00867E22"/>
    <w:rsid w:val="0087105A"/>
    <w:rsid w:val="00872C5E"/>
    <w:rsid w:val="008730D1"/>
    <w:rsid w:val="00873B52"/>
    <w:rsid w:val="00873F27"/>
    <w:rsid w:val="00874322"/>
    <w:rsid w:val="008765E4"/>
    <w:rsid w:val="00880249"/>
    <w:rsid w:val="008811C1"/>
    <w:rsid w:val="00884C6A"/>
    <w:rsid w:val="00885449"/>
    <w:rsid w:val="00885464"/>
    <w:rsid w:val="00885ECB"/>
    <w:rsid w:val="008862D6"/>
    <w:rsid w:val="00886AA2"/>
    <w:rsid w:val="00886E74"/>
    <w:rsid w:val="0088780F"/>
    <w:rsid w:val="00892299"/>
    <w:rsid w:val="00892F9F"/>
    <w:rsid w:val="008934CB"/>
    <w:rsid w:val="008949BA"/>
    <w:rsid w:val="008952E4"/>
    <w:rsid w:val="00897C5C"/>
    <w:rsid w:val="008A0758"/>
    <w:rsid w:val="008A1983"/>
    <w:rsid w:val="008A3FAB"/>
    <w:rsid w:val="008A6840"/>
    <w:rsid w:val="008A6DAF"/>
    <w:rsid w:val="008B0252"/>
    <w:rsid w:val="008B04C3"/>
    <w:rsid w:val="008B0E5E"/>
    <w:rsid w:val="008B2A45"/>
    <w:rsid w:val="008B2C8B"/>
    <w:rsid w:val="008B38CD"/>
    <w:rsid w:val="008B43ED"/>
    <w:rsid w:val="008B48EF"/>
    <w:rsid w:val="008B4DB3"/>
    <w:rsid w:val="008B5FB2"/>
    <w:rsid w:val="008B6CAF"/>
    <w:rsid w:val="008B7709"/>
    <w:rsid w:val="008C3307"/>
    <w:rsid w:val="008C3DAA"/>
    <w:rsid w:val="008C57E6"/>
    <w:rsid w:val="008C7957"/>
    <w:rsid w:val="008D0DDC"/>
    <w:rsid w:val="008D0E70"/>
    <w:rsid w:val="008D1E85"/>
    <w:rsid w:val="008D22AC"/>
    <w:rsid w:val="008D2A82"/>
    <w:rsid w:val="008D3CF5"/>
    <w:rsid w:val="008D6648"/>
    <w:rsid w:val="008E0192"/>
    <w:rsid w:val="008E1218"/>
    <w:rsid w:val="008E1BDC"/>
    <w:rsid w:val="008E2D7E"/>
    <w:rsid w:val="008E324F"/>
    <w:rsid w:val="008E3A01"/>
    <w:rsid w:val="008E4F04"/>
    <w:rsid w:val="008E6BEE"/>
    <w:rsid w:val="008E772B"/>
    <w:rsid w:val="008F03CB"/>
    <w:rsid w:val="008F0757"/>
    <w:rsid w:val="008F12A3"/>
    <w:rsid w:val="008F1B9A"/>
    <w:rsid w:val="008F2CD1"/>
    <w:rsid w:val="008F4532"/>
    <w:rsid w:val="008F527F"/>
    <w:rsid w:val="008F6C06"/>
    <w:rsid w:val="00900BC8"/>
    <w:rsid w:val="00900DB7"/>
    <w:rsid w:val="00902DFF"/>
    <w:rsid w:val="009039AA"/>
    <w:rsid w:val="009054B8"/>
    <w:rsid w:val="00905551"/>
    <w:rsid w:val="00905706"/>
    <w:rsid w:val="00910B41"/>
    <w:rsid w:val="00911CBE"/>
    <w:rsid w:val="00911EF9"/>
    <w:rsid w:val="00914B9D"/>
    <w:rsid w:val="009173FF"/>
    <w:rsid w:val="009235E7"/>
    <w:rsid w:val="00924A42"/>
    <w:rsid w:val="00925999"/>
    <w:rsid w:val="0092601B"/>
    <w:rsid w:val="0092616A"/>
    <w:rsid w:val="0093131B"/>
    <w:rsid w:val="009320D9"/>
    <w:rsid w:val="00932E32"/>
    <w:rsid w:val="00933219"/>
    <w:rsid w:val="00934384"/>
    <w:rsid w:val="00935628"/>
    <w:rsid w:val="00935F32"/>
    <w:rsid w:val="0094069E"/>
    <w:rsid w:val="00940958"/>
    <w:rsid w:val="00940FA1"/>
    <w:rsid w:val="00941A81"/>
    <w:rsid w:val="00942200"/>
    <w:rsid w:val="009427DD"/>
    <w:rsid w:val="00943290"/>
    <w:rsid w:val="00945C79"/>
    <w:rsid w:val="0094623F"/>
    <w:rsid w:val="00946337"/>
    <w:rsid w:val="009502FC"/>
    <w:rsid w:val="00950D08"/>
    <w:rsid w:val="0095148D"/>
    <w:rsid w:val="00951C31"/>
    <w:rsid w:val="00952122"/>
    <w:rsid w:val="00955CBD"/>
    <w:rsid w:val="00955D63"/>
    <w:rsid w:val="0095643E"/>
    <w:rsid w:val="009575DE"/>
    <w:rsid w:val="0096059A"/>
    <w:rsid w:val="00960A86"/>
    <w:rsid w:val="00960D92"/>
    <w:rsid w:val="009615D6"/>
    <w:rsid w:val="0096163D"/>
    <w:rsid w:val="009662AB"/>
    <w:rsid w:val="009665BA"/>
    <w:rsid w:val="00967558"/>
    <w:rsid w:val="00973F3A"/>
    <w:rsid w:val="009748F9"/>
    <w:rsid w:val="00975762"/>
    <w:rsid w:val="00984F14"/>
    <w:rsid w:val="00984FAC"/>
    <w:rsid w:val="0098523B"/>
    <w:rsid w:val="00985266"/>
    <w:rsid w:val="009867DF"/>
    <w:rsid w:val="00991124"/>
    <w:rsid w:val="009919FC"/>
    <w:rsid w:val="009949CA"/>
    <w:rsid w:val="00996A96"/>
    <w:rsid w:val="009A0BB6"/>
    <w:rsid w:val="009A135D"/>
    <w:rsid w:val="009A2822"/>
    <w:rsid w:val="009A432E"/>
    <w:rsid w:val="009A55F8"/>
    <w:rsid w:val="009A76BD"/>
    <w:rsid w:val="009B0B65"/>
    <w:rsid w:val="009B1FEE"/>
    <w:rsid w:val="009B2834"/>
    <w:rsid w:val="009B3EC3"/>
    <w:rsid w:val="009B4190"/>
    <w:rsid w:val="009B681B"/>
    <w:rsid w:val="009B6E18"/>
    <w:rsid w:val="009C08B1"/>
    <w:rsid w:val="009C1094"/>
    <w:rsid w:val="009C1099"/>
    <w:rsid w:val="009C23F1"/>
    <w:rsid w:val="009C2575"/>
    <w:rsid w:val="009C3785"/>
    <w:rsid w:val="009C3971"/>
    <w:rsid w:val="009C4095"/>
    <w:rsid w:val="009C67F7"/>
    <w:rsid w:val="009D2F54"/>
    <w:rsid w:val="009D57DE"/>
    <w:rsid w:val="009D6AA2"/>
    <w:rsid w:val="009E08DF"/>
    <w:rsid w:val="009E1DA0"/>
    <w:rsid w:val="009E36EF"/>
    <w:rsid w:val="009E6285"/>
    <w:rsid w:val="009E7750"/>
    <w:rsid w:val="009E7EF4"/>
    <w:rsid w:val="009F1CB7"/>
    <w:rsid w:val="009F210B"/>
    <w:rsid w:val="009F330C"/>
    <w:rsid w:val="009F68CF"/>
    <w:rsid w:val="00A0205C"/>
    <w:rsid w:val="00A021BD"/>
    <w:rsid w:val="00A04E7C"/>
    <w:rsid w:val="00A05017"/>
    <w:rsid w:val="00A0596A"/>
    <w:rsid w:val="00A062C0"/>
    <w:rsid w:val="00A064A3"/>
    <w:rsid w:val="00A06652"/>
    <w:rsid w:val="00A067A0"/>
    <w:rsid w:val="00A068B7"/>
    <w:rsid w:val="00A11C8A"/>
    <w:rsid w:val="00A12C12"/>
    <w:rsid w:val="00A141A7"/>
    <w:rsid w:val="00A15638"/>
    <w:rsid w:val="00A15C13"/>
    <w:rsid w:val="00A161E5"/>
    <w:rsid w:val="00A17F39"/>
    <w:rsid w:val="00A20E6C"/>
    <w:rsid w:val="00A22CF2"/>
    <w:rsid w:val="00A2385B"/>
    <w:rsid w:val="00A23928"/>
    <w:rsid w:val="00A25FD4"/>
    <w:rsid w:val="00A260F5"/>
    <w:rsid w:val="00A26439"/>
    <w:rsid w:val="00A267CE"/>
    <w:rsid w:val="00A26FF3"/>
    <w:rsid w:val="00A33CF9"/>
    <w:rsid w:val="00A3410B"/>
    <w:rsid w:val="00A34579"/>
    <w:rsid w:val="00A34F45"/>
    <w:rsid w:val="00A353DA"/>
    <w:rsid w:val="00A41C42"/>
    <w:rsid w:val="00A43BB0"/>
    <w:rsid w:val="00A44A1C"/>
    <w:rsid w:val="00A45256"/>
    <w:rsid w:val="00A45535"/>
    <w:rsid w:val="00A464E4"/>
    <w:rsid w:val="00A51632"/>
    <w:rsid w:val="00A5280E"/>
    <w:rsid w:val="00A52CC2"/>
    <w:rsid w:val="00A52DAE"/>
    <w:rsid w:val="00A53AC3"/>
    <w:rsid w:val="00A564E5"/>
    <w:rsid w:val="00A56903"/>
    <w:rsid w:val="00A60F5D"/>
    <w:rsid w:val="00A6301C"/>
    <w:rsid w:val="00A632F5"/>
    <w:rsid w:val="00A67643"/>
    <w:rsid w:val="00A7113C"/>
    <w:rsid w:val="00A719F1"/>
    <w:rsid w:val="00A71B6B"/>
    <w:rsid w:val="00A723B8"/>
    <w:rsid w:val="00A7666D"/>
    <w:rsid w:val="00A77973"/>
    <w:rsid w:val="00A803AD"/>
    <w:rsid w:val="00A81BA7"/>
    <w:rsid w:val="00A81CCB"/>
    <w:rsid w:val="00A820E2"/>
    <w:rsid w:val="00A83355"/>
    <w:rsid w:val="00A83B5A"/>
    <w:rsid w:val="00A846FB"/>
    <w:rsid w:val="00A84AA5"/>
    <w:rsid w:val="00A84F5B"/>
    <w:rsid w:val="00A860CA"/>
    <w:rsid w:val="00A86D47"/>
    <w:rsid w:val="00A871C9"/>
    <w:rsid w:val="00A90956"/>
    <w:rsid w:val="00A90AB5"/>
    <w:rsid w:val="00A9302A"/>
    <w:rsid w:val="00A93CE9"/>
    <w:rsid w:val="00A941AE"/>
    <w:rsid w:val="00A946D6"/>
    <w:rsid w:val="00AA1446"/>
    <w:rsid w:val="00AA1525"/>
    <w:rsid w:val="00AA2076"/>
    <w:rsid w:val="00AA364A"/>
    <w:rsid w:val="00AA58D1"/>
    <w:rsid w:val="00AA5D15"/>
    <w:rsid w:val="00AA63CE"/>
    <w:rsid w:val="00AA6BC2"/>
    <w:rsid w:val="00AA7663"/>
    <w:rsid w:val="00AB0D0C"/>
    <w:rsid w:val="00AB13D4"/>
    <w:rsid w:val="00AB1568"/>
    <w:rsid w:val="00AB275C"/>
    <w:rsid w:val="00AB5A74"/>
    <w:rsid w:val="00AB675A"/>
    <w:rsid w:val="00AB6761"/>
    <w:rsid w:val="00AB6955"/>
    <w:rsid w:val="00AB6CE8"/>
    <w:rsid w:val="00AC0FE4"/>
    <w:rsid w:val="00AC12E9"/>
    <w:rsid w:val="00AC13A1"/>
    <w:rsid w:val="00AC1E4D"/>
    <w:rsid w:val="00AC3671"/>
    <w:rsid w:val="00AC5490"/>
    <w:rsid w:val="00AC6441"/>
    <w:rsid w:val="00AC7495"/>
    <w:rsid w:val="00AD1636"/>
    <w:rsid w:val="00AD1E1F"/>
    <w:rsid w:val="00AD25E2"/>
    <w:rsid w:val="00AD3B8A"/>
    <w:rsid w:val="00AD43E5"/>
    <w:rsid w:val="00AD6955"/>
    <w:rsid w:val="00AD79B5"/>
    <w:rsid w:val="00AE064C"/>
    <w:rsid w:val="00AE087E"/>
    <w:rsid w:val="00AE138E"/>
    <w:rsid w:val="00AE1A0E"/>
    <w:rsid w:val="00AE3C10"/>
    <w:rsid w:val="00AE3EEC"/>
    <w:rsid w:val="00AE4761"/>
    <w:rsid w:val="00AE579B"/>
    <w:rsid w:val="00AE6390"/>
    <w:rsid w:val="00AF0519"/>
    <w:rsid w:val="00AF15F0"/>
    <w:rsid w:val="00AF4B63"/>
    <w:rsid w:val="00AF7DA0"/>
    <w:rsid w:val="00B001E4"/>
    <w:rsid w:val="00B02A9B"/>
    <w:rsid w:val="00B0434D"/>
    <w:rsid w:val="00B1022A"/>
    <w:rsid w:val="00B13A50"/>
    <w:rsid w:val="00B1424B"/>
    <w:rsid w:val="00B14608"/>
    <w:rsid w:val="00B2467F"/>
    <w:rsid w:val="00B25EB9"/>
    <w:rsid w:val="00B26798"/>
    <w:rsid w:val="00B27A26"/>
    <w:rsid w:val="00B30E0F"/>
    <w:rsid w:val="00B32E56"/>
    <w:rsid w:val="00B33377"/>
    <w:rsid w:val="00B35555"/>
    <w:rsid w:val="00B41D79"/>
    <w:rsid w:val="00B4321F"/>
    <w:rsid w:val="00B46DB2"/>
    <w:rsid w:val="00B50729"/>
    <w:rsid w:val="00B5099A"/>
    <w:rsid w:val="00B50EA3"/>
    <w:rsid w:val="00B52561"/>
    <w:rsid w:val="00B52A12"/>
    <w:rsid w:val="00B53435"/>
    <w:rsid w:val="00B557CD"/>
    <w:rsid w:val="00B55960"/>
    <w:rsid w:val="00B57B92"/>
    <w:rsid w:val="00B57C68"/>
    <w:rsid w:val="00B64183"/>
    <w:rsid w:val="00B66353"/>
    <w:rsid w:val="00B70E22"/>
    <w:rsid w:val="00B71BDA"/>
    <w:rsid w:val="00B71DC1"/>
    <w:rsid w:val="00B7327B"/>
    <w:rsid w:val="00B7366A"/>
    <w:rsid w:val="00B73E3E"/>
    <w:rsid w:val="00B748EE"/>
    <w:rsid w:val="00B76A0E"/>
    <w:rsid w:val="00B81BC0"/>
    <w:rsid w:val="00B81DDE"/>
    <w:rsid w:val="00B83298"/>
    <w:rsid w:val="00B84119"/>
    <w:rsid w:val="00B8533D"/>
    <w:rsid w:val="00B868B4"/>
    <w:rsid w:val="00B906D9"/>
    <w:rsid w:val="00B91E96"/>
    <w:rsid w:val="00B92585"/>
    <w:rsid w:val="00B93244"/>
    <w:rsid w:val="00B96B3E"/>
    <w:rsid w:val="00BA0B56"/>
    <w:rsid w:val="00BA1119"/>
    <w:rsid w:val="00BA3601"/>
    <w:rsid w:val="00BA61A2"/>
    <w:rsid w:val="00BB33FE"/>
    <w:rsid w:val="00BB4772"/>
    <w:rsid w:val="00BB6358"/>
    <w:rsid w:val="00BC087E"/>
    <w:rsid w:val="00BC0C50"/>
    <w:rsid w:val="00BC32C4"/>
    <w:rsid w:val="00BC34A5"/>
    <w:rsid w:val="00BC36C8"/>
    <w:rsid w:val="00BC4AD8"/>
    <w:rsid w:val="00BC5EA7"/>
    <w:rsid w:val="00BD0B76"/>
    <w:rsid w:val="00BD21F8"/>
    <w:rsid w:val="00BD5208"/>
    <w:rsid w:val="00BD68E1"/>
    <w:rsid w:val="00BE20A7"/>
    <w:rsid w:val="00BE620B"/>
    <w:rsid w:val="00BE6C02"/>
    <w:rsid w:val="00BF420E"/>
    <w:rsid w:val="00C0070E"/>
    <w:rsid w:val="00C03ECB"/>
    <w:rsid w:val="00C04C3F"/>
    <w:rsid w:val="00C05008"/>
    <w:rsid w:val="00C05153"/>
    <w:rsid w:val="00C05CD6"/>
    <w:rsid w:val="00C05D1C"/>
    <w:rsid w:val="00C06E1C"/>
    <w:rsid w:val="00C0736F"/>
    <w:rsid w:val="00C10F70"/>
    <w:rsid w:val="00C14C77"/>
    <w:rsid w:val="00C1514B"/>
    <w:rsid w:val="00C15DD3"/>
    <w:rsid w:val="00C15EA2"/>
    <w:rsid w:val="00C16220"/>
    <w:rsid w:val="00C16BC9"/>
    <w:rsid w:val="00C179FB"/>
    <w:rsid w:val="00C17F54"/>
    <w:rsid w:val="00C20DA1"/>
    <w:rsid w:val="00C21001"/>
    <w:rsid w:val="00C21EB8"/>
    <w:rsid w:val="00C21EC6"/>
    <w:rsid w:val="00C2650B"/>
    <w:rsid w:val="00C27713"/>
    <w:rsid w:val="00C30462"/>
    <w:rsid w:val="00C30A56"/>
    <w:rsid w:val="00C31013"/>
    <w:rsid w:val="00C3403D"/>
    <w:rsid w:val="00C34283"/>
    <w:rsid w:val="00C34EF4"/>
    <w:rsid w:val="00C35845"/>
    <w:rsid w:val="00C35847"/>
    <w:rsid w:val="00C37F59"/>
    <w:rsid w:val="00C40F62"/>
    <w:rsid w:val="00C41F75"/>
    <w:rsid w:val="00C42CBC"/>
    <w:rsid w:val="00C42E9B"/>
    <w:rsid w:val="00C447D8"/>
    <w:rsid w:val="00C500FA"/>
    <w:rsid w:val="00C502DF"/>
    <w:rsid w:val="00C515A8"/>
    <w:rsid w:val="00C54158"/>
    <w:rsid w:val="00C54D9F"/>
    <w:rsid w:val="00C5508E"/>
    <w:rsid w:val="00C555AD"/>
    <w:rsid w:val="00C565DA"/>
    <w:rsid w:val="00C56808"/>
    <w:rsid w:val="00C61B36"/>
    <w:rsid w:val="00C62ED8"/>
    <w:rsid w:val="00C63695"/>
    <w:rsid w:val="00C6424E"/>
    <w:rsid w:val="00C65E67"/>
    <w:rsid w:val="00C663E4"/>
    <w:rsid w:val="00C71628"/>
    <w:rsid w:val="00C73662"/>
    <w:rsid w:val="00C741BE"/>
    <w:rsid w:val="00C7522A"/>
    <w:rsid w:val="00C754C0"/>
    <w:rsid w:val="00C760CE"/>
    <w:rsid w:val="00C77906"/>
    <w:rsid w:val="00C77E10"/>
    <w:rsid w:val="00C8012C"/>
    <w:rsid w:val="00C80A63"/>
    <w:rsid w:val="00C81366"/>
    <w:rsid w:val="00C82381"/>
    <w:rsid w:val="00C82595"/>
    <w:rsid w:val="00C82FCF"/>
    <w:rsid w:val="00C83875"/>
    <w:rsid w:val="00C83C0F"/>
    <w:rsid w:val="00C84E26"/>
    <w:rsid w:val="00C86129"/>
    <w:rsid w:val="00C8698B"/>
    <w:rsid w:val="00C875BC"/>
    <w:rsid w:val="00C91AF9"/>
    <w:rsid w:val="00C938DC"/>
    <w:rsid w:val="00C954C5"/>
    <w:rsid w:val="00C9612D"/>
    <w:rsid w:val="00C96593"/>
    <w:rsid w:val="00C9710B"/>
    <w:rsid w:val="00CA1991"/>
    <w:rsid w:val="00CA2013"/>
    <w:rsid w:val="00CA20B8"/>
    <w:rsid w:val="00CA25D2"/>
    <w:rsid w:val="00CA3D6E"/>
    <w:rsid w:val="00CA48C5"/>
    <w:rsid w:val="00CA4F8E"/>
    <w:rsid w:val="00CA5898"/>
    <w:rsid w:val="00CA7CDF"/>
    <w:rsid w:val="00CB0E9C"/>
    <w:rsid w:val="00CB1404"/>
    <w:rsid w:val="00CB4D34"/>
    <w:rsid w:val="00CB766F"/>
    <w:rsid w:val="00CC20AC"/>
    <w:rsid w:val="00CC2F3A"/>
    <w:rsid w:val="00CC3269"/>
    <w:rsid w:val="00CC3CF5"/>
    <w:rsid w:val="00CC4613"/>
    <w:rsid w:val="00CC70B4"/>
    <w:rsid w:val="00CC7DDE"/>
    <w:rsid w:val="00CD0293"/>
    <w:rsid w:val="00CD14D6"/>
    <w:rsid w:val="00CD215D"/>
    <w:rsid w:val="00CD25B4"/>
    <w:rsid w:val="00CD2E0D"/>
    <w:rsid w:val="00CD5DA9"/>
    <w:rsid w:val="00CD7C59"/>
    <w:rsid w:val="00CE0C19"/>
    <w:rsid w:val="00CE14B6"/>
    <w:rsid w:val="00CE1860"/>
    <w:rsid w:val="00CE1F9E"/>
    <w:rsid w:val="00CE6631"/>
    <w:rsid w:val="00CE76DC"/>
    <w:rsid w:val="00CE7D08"/>
    <w:rsid w:val="00CF0367"/>
    <w:rsid w:val="00CF2E1E"/>
    <w:rsid w:val="00CF4633"/>
    <w:rsid w:val="00CF6380"/>
    <w:rsid w:val="00CF7095"/>
    <w:rsid w:val="00D01F14"/>
    <w:rsid w:val="00D054C0"/>
    <w:rsid w:val="00D0770A"/>
    <w:rsid w:val="00D10283"/>
    <w:rsid w:val="00D10537"/>
    <w:rsid w:val="00D11F8D"/>
    <w:rsid w:val="00D126FF"/>
    <w:rsid w:val="00D12992"/>
    <w:rsid w:val="00D14D65"/>
    <w:rsid w:val="00D15D58"/>
    <w:rsid w:val="00D15F3C"/>
    <w:rsid w:val="00D16CFC"/>
    <w:rsid w:val="00D24230"/>
    <w:rsid w:val="00D2424C"/>
    <w:rsid w:val="00D25485"/>
    <w:rsid w:val="00D25FE7"/>
    <w:rsid w:val="00D26815"/>
    <w:rsid w:val="00D313E5"/>
    <w:rsid w:val="00D34C2D"/>
    <w:rsid w:val="00D3558C"/>
    <w:rsid w:val="00D44026"/>
    <w:rsid w:val="00D45D22"/>
    <w:rsid w:val="00D476BC"/>
    <w:rsid w:val="00D548D8"/>
    <w:rsid w:val="00D54B9D"/>
    <w:rsid w:val="00D5518C"/>
    <w:rsid w:val="00D553DC"/>
    <w:rsid w:val="00D56656"/>
    <w:rsid w:val="00D61EC1"/>
    <w:rsid w:val="00D61FFA"/>
    <w:rsid w:val="00D66C79"/>
    <w:rsid w:val="00D700C8"/>
    <w:rsid w:val="00D70ABC"/>
    <w:rsid w:val="00D72747"/>
    <w:rsid w:val="00D72F27"/>
    <w:rsid w:val="00D734C1"/>
    <w:rsid w:val="00D744C5"/>
    <w:rsid w:val="00D753AB"/>
    <w:rsid w:val="00D7759B"/>
    <w:rsid w:val="00D777DB"/>
    <w:rsid w:val="00D80117"/>
    <w:rsid w:val="00D8188E"/>
    <w:rsid w:val="00D840D9"/>
    <w:rsid w:val="00D840DF"/>
    <w:rsid w:val="00D841B2"/>
    <w:rsid w:val="00D85440"/>
    <w:rsid w:val="00D85BC8"/>
    <w:rsid w:val="00D86B2C"/>
    <w:rsid w:val="00D91CBD"/>
    <w:rsid w:val="00D91EBA"/>
    <w:rsid w:val="00D93516"/>
    <w:rsid w:val="00D94B80"/>
    <w:rsid w:val="00D97E70"/>
    <w:rsid w:val="00DA1045"/>
    <w:rsid w:val="00DA2B7E"/>
    <w:rsid w:val="00DA4F8C"/>
    <w:rsid w:val="00DA5C54"/>
    <w:rsid w:val="00DA78E3"/>
    <w:rsid w:val="00DA79A2"/>
    <w:rsid w:val="00DB0672"/>
    <w:rsid w:val="00DB146B"/>
    <w:rsid w:val="00DB31F1"/>
    <w:rsid w:val="00DB43D7"/>
    <w:rsid w:val="00DB6807"/>
    <w:rsid w:val="00DB6E8F"/>
    <w:rsid w:val="00DC05AE"/>
    <w:rsid w:val="00DC0C56"/>
    <w:rsid w:val="00DC0C62"/>
    <w:rsid w:val="00DC0F0E"/>
    <w:rsid w:val="00DC21D2"/>
    <w:rsid w:val="00DC2504"/>
    <w:rsid w:val="00DC2BEC"/>
    <w:rsid w:val="00DC3989"/>
    <w:rsid w:val="00DD103F"/>
    <w:rsid w:val="00DD107C"/>
    <w:rsid w:val="00DD1AAE"/>
    <w:rsid w:val="00DD2015"/>
    <w:rsid w:val="00DD27E5"/>
    <w:rsid w:val="00DD4047"/>
    <w:rsid w:val="00DD5BB0"/>
    <w:rsid w:val="00DD5BB1"/>
    <w:rsid w:val="00DE0605"/>
    <w:rsid w:val="00DE1C44"/>
    <w:rsid w:val="00DE3341"/>
    <w:rsid w:val="00DE38D0"/>
    <w:rsid w:val="00DE42CE"/>
    <w:rsid w:val="00DE5457"/>
    <w:rsid w:val="00DE59D5"/>
    <w:rsid w:val="00DE5FC8"/>
    <w:rsid w:val="00DE6559"/>
    <w:rsid w:val="00DE6C25"/>
    <w:rsid w:val="00DE6FC4"/>
    <w:rsid w:val="00DE732F"/>
    <w:rsid w:val="00DE7653"/>
    <w:rsid w:val="00DE7ACF"/>
    <w:rsid w:val="00DF01C7"/>
    <w:rsid w:val="00DF098D"/>
    <w:rsid w:val="00DF27E0"/>
    <w:rsid w:val="00DF3C46"/>
    <w:rsid w:val="00DF40F5"/>
    <w:rsid w:val="00DF531C"/>
    <w:rsid w:val="00DF6044"/>
    <w:rsid w:val="00DF65CD"/>
    <w:rsid w:val="00DF76AC"/>
    <w:rsid w:val="00DF7E01"/>
    <w:rsid w:val="00E00BCE"/>
    <w:rsid w:val="00E035C8"/>
    <w:rsid w:val="00E04782"/>
    <w:rsid w:val="00E069CC"/>
    <w:rsid w:val="00E1072B"/>
    <w:rsid w:val="00E10973"/>
    <w:rsid w:val="00E1117E"/>
    <w:rsid w:val="00E114FE"/>
    <w:rsid w:val="00E12979"/>
    <w:rsid w:val="00E12B90"/>
    <w:rsid w:val="00E13418"/>
    <w:rsid w:val="00E13E30"/>
    <w:rsid w:val="00E16A97"/>
    <w:rsid w:val="00E20B48"/>
    <w:rsid w:val="00E21320"/>
    <w:rsid w:val="00E23DB2"/>
    <w:rsid w:val="00E2548F"/>
    <w:rsid w:val="00E27249"/>
    <w:rsid w:val="00E27F26"/>
    <w:rsid w:val="00E30053"/>
    <w:rsid w:val="00E3017A"/>
    <w:rsid w:val="00E328F8"/>
    <w:rsid w:val="00E33A52"/>
    <w:rsid w:val="00E342F5"/>
    <w:rsid w:val="00E35A26"/>
    <w:rsid w:val="00E36D73"/>
    <w:rsid w:val="00E3737B"/>
    <w:rsid w:val="00E41288"/>
    <w:rsid w:val="00E41489"/>
    <w:rsid w:val="00E42D0A"/>
    <w:rsid w:val="00E439F9"/>
    <w:rsid w:val="00E43F51"/>
    <w:rsid w:val="00E447ED"/>
    <w:rsid w:val="00E45447"/>
    <w:rsid w:val="00E473DA"/>
    <w:rsid w:val="00E50315"/>
    <w:rsid w:val="00E507F5"/>
    <w:rsid w:val="00E52248"/>
    <w:rsid w:val="00E5310F"/>
    <w:rsid w:val="00E53D6E"/>
    <w:rsid w:val="00E53D7C"/>
    <w:rsid w:val="00E53E47"/>
    <w:rsid w:val="00E54219"/>
    <w:rsid w:val="00E55DC9"/>
    <w:rsid w:val="00E56664"/>
    <w:rsid w:val="00E60128"/>
    <w:rsid w:val="00E60949"/>
    <w:rsid w:val="00E60D0F"/>
    <w:rsid w:val="00E61281"/>
    <w:rsid w:val="00E623CC"/>
    <w:rsid w:val="00E64DF9"/>
    <w:rsid w:val="00E652DC"/>
    <w:rsid w:val="00E65D5E"/>
    <w:rsid w:val="00E6783F"/>
    <w:rsid w:val="00E70286"/>
    <w:rsid w:val="00E731B1"/>
    <w:rsid w:val="00E740F8"/>
    <w:rsid w:val="00E7649D"/>
    <w:rsid w:val="00E7797E"/>
    <w:rsid w:val="00E80721"/>
    <w:rsid w:val="00E80AD7"/>
    <w:rsid w:val="00E815A6"/>
    <w:rsid w:val="00E82BC0"/>
    <w:rsid w:val="00E85DFF"/>
    <w:rsid w:val="00E86482"/>
    <w:rsid w:val="00E86510"/>
    <w:rsid w:val="00E92413"/>
    <w:rsid w:val="00E92BBD"/>
    <w:rsid w:val="00E93356"/>
    <w:rsid w:val="00E94AE0"/>
    <w:rsid w:val="00E94D38"/>
    <w:rsid w:val="00E95590"/>
    <w:rsid w:val="00E96526"/>
    <w:rsid w:val="00E96925"/>
    <w:rsid w:val="00E96E9D"/>
    <w:rsid w:val="00EA0787"/>
    <w:rsid w:val="00EA1C8F"/>
    <w:rsid w:val="00EA3277"/>
    <w:rsid w:val="00EA32E6"/>
    <w:rsid w:val="00EA4E32"/>
    <w:rsid w:val="00EA4EBD"/>
    <w:rsid w:val="00EA58A1"/>
    <w:rsid w:val="00EA59BB"/>
    <w:rsid w:val="00EA5F45"/>
    <w:rsid w:val="00EA6E41"/>
    <w:rsid w:val="00EB001F"/>
    <w:rsid w:val="00EB018C"/>
    <w:rsid w:val="00EB1EB4"/>
    <w:rsid w:val="00EB3C74"/>
    <w:rsid w:val="00EB43B3"/>
    <w:rsid w:val="00EB641F"/>
    <w:rsid w:val="00EB6D08"/>
    <w:rsid w:val="00EB701B"/>
    <w:rsid w:val="00EC0619"/>
    <w:rsid w:val="00EC2A6F"/>
    <w:rsid w:val="00EC2C2C"/>
    <w:rsid w:val="00EC35F1"/>
    <w:rsid w:val="00EC6394"/>
    <w:rsid w:val="00EC7ABB"/>
    <w:rsid w:val="00EC7D0E"/>
    <w:rsid w:val="00ED0C62"/>
    <w:rsid w:val="00ED38D0"/>
    <w:rsid w:val="00ED46E0"/>
    <w:rsid w:val="00ED780C"/>
    <w:rsid w:val="00EE0891"/>
    <w:rsid w:val="00EE1A09"/>
    <w:rsid w:val="00EE1E7E"/>
    <w:rsid w:val="00EE3D4C"/>
    <w:rsid w:val="00EE4228"/>
    <w:rsid w:val="00EE48F9"/>
    <w:rsid w:val="00EE50A5"/>
    <w:rsid w:val="00EE647F"/>
    <w:rsid w:val="00EE66D4"/>
    <w:rsid w:val="00EE6F3D"/>
    <w:rsid w:val="00EE765F"/>
    <w:rsid w:val="00EF298C"/>
    <w:rsid w:val="00EF2F12"/>
    <w:rsid w:val="00EF3207"/>
    <w:rsid w:val="00EF32ED"/>
    <w:rsid w:val="00EF3919"/>
    <w:rsid w:val="00EF453D"/>
    <w:rsid w:val="00EF518F"/>
    <w:rsid w:val="00EF637F"/>
    <w:rsid w:val="00EF6B24"/>
    <w:rsid w:val="00EF7EE2"/>
    <w:rsid w:val="00F06444"/>
    <w:rsid w:val="00F068E6"/>
    <w:rsid w:val="00F07A0E"/>
    <w:rsid w:val="00F102B3"/>
    <w:rsid w:val="00F1043E"/>
    <w:rsid w:val="00F14B18"/>
    <w:rsid w:val="00F14CB9"/>
    <w:rsid w:val="00F15A73"/>
    <w:rsid w:val="00F16B37"/>
    <w:rsid w:val="00F24C16"/>
    <w:rsid w:val="00F2576F"/>
    <w:rsid w:val="00F26466"/>
    <w:rsid w:val="00F266CE"/>
    <w:rsid w:val="00F32FCD"/>
    <w:rsid w:val="00F33116"/>
    <w:rsid w:val="00F331CC"/>
    <w:rsid w:val="00F3351C"/>
    <w:rsid w:val="00F348BB"/>
    <w:rsid w:val="00F34C0C"/>
    <w:rsid w:val="00F35274"/>
    <w:rsid w:val="00F362E5"/>
    <w:rsid w:val="00F36F54"/>
    <w:rsid w:val="00F401CB"/>
    <w:rsid w:val="00F4034D"/>
    <w:rsid w:val="00F43E07"/>
    <w:rsid w:val="00F502FE"/>
    <w:rsid w:val="00F51BD0"/>
    <w:rsid w:val="00F54DF1"/>
    <w:rsid w:val="00F56FF8"/>
    <w:rsid w:val="00F600F2"/>
    <w:rsid w:val="00F60514"/>
    <w:rsid w:val="00F6060C"/>
    <w:rsid w:val="00F62464"/>
    <w:rsid w:val="00F641DA"/>
    <w:rsid w:val="00F651BC"/>
    <w:rsid w:val="00F655EA"/>
    <w:rsid w:val="00F65D1C"/>
    <w:rsid w:val="00F66267"/>
    <w:rsid w:val="00F6643A"/>
    <w:rsid w:val="00F6660C"/>
    <w:rsid w:val="00F67DA5"/>
    <w:rsid w:val="00F7107A"/>
    <w:rsid w:val="00F7451B"/>
    <w:rsid w:val="00F74626"/>
    <w:rsid w:val="00F80BAF"/>
    <w:rsid w:val="00F81E17"/>
    <w:rsid w:val="00F861B5"/>
    <w:rsid w:val="00F86759"/>
    <w:rsid w:val="00F90632"/>
    <w:rsid w:val="00F90EE7"/>
    <w:rsid w:val="00F933E7"/>
    <w:rsid w:val="00F936AB"/>
    <w:rsid w:val="00F939C7"/>
    <w:rsid w:val="00F93D4A"/>
    <w:rsid w:val="00F95378"/>
    <w:rsid w:val="00F96435"/>
    <w:rsid w:val="00FA2ECF"/>
    <w:rsid w:val="00FA51DB"/>
    <w:rsid w:val="00FB2CF9"/>
    <w:rsid w:val="00FB3DF3"/>
    <w:rsid w:val="00FB4214"/>
    <w:rsid w:val="00FB4973"/>
    <w:rsid w:val="00FB4C7F"/>
    <w:rsid w:val="00FB5118"/>
    <w:rsid w:val="00FC2399"/>
    <w:rsid w:val="00FC4F92"/>
    <w:rsid w:val="00FC505B"/>
    <w:rsid w:val="00FC5101"/>
    <w:rsid w:val="00FC523F"/>
    <w:rsid w:val="00FC5C0B"/>
    <w:rsid w:val="00FC61E6"/>
    <w:rsid w:val="00FD1BC1"/>
    <w:rsid w:val="00FD22B7"/>
    <w:rsid w:val="00FD22E8"/>
    <w:rsid w:val="00FD3912"/>
    <w:rsid w:val="00FD514F"/>
    <w:rsid w:val="00FD6901"/>
    <w:rsid w:val="00FE1107"/>
    <w:rsid w:val="00FE118F"/>
    <w:rsid w:val="00FE33F3"/>
    <w:rsid w:val="00FE63BC"/>
    <w:rsid w:val="00FF2490"/>
    <w:rsid w:val="00FF25FD"/>
    <w:rsid w:val="00FF2D46"/>
    <w:rsid w:val="00FF3711"/>
    <w:rsid w:val="00FF3CC1"/>
    <w:rsid w:val="00FF6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D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AB2"/>
    <w:rPr>
      <w:rFonts w:ascii="Consolas" w:eastAsia="Consolas" w:hAnsi="Consolas" w:cs="Consolas"/>
      <w:lang w:val="en-US"/>
    </w:rPr>
  </w:style>
  <w:style w:type="paragraph" w:styleId="1">
    <w:name w:val="heading 1"/>
    <w:basedOn w:val="a"/>
    <w:next w:val="a"/>
    <w:link w:val="10"/>
    <w:uiPriority w:val="99"/>
    <w:qFormat/>
    <w:rsid w:val="00103D8A"/>
    <w:pPr>
      <w:keepNext/>
      <w:spacing w:before="240" w:after="60" w:line="240" w:lineRule="auto"/>
      <w:outlineLvl w:val="0"/>
    </w:pPr>
    <w:rPr>
      <w:rFonts w:ascii="Arial" w:eastAsia="Times New Roman" w:hAnsi="Arial" w:cs="Times New Roman"/>
      <w:b/>
      <w:bCs/>
      <w:kern w:val="32"/>
      <w:sz w:val="32"/>
      <w:szCs w:val="32"/>
      <w:lang w:val="ru-RU" w:eastAsia="ru-RU"/>
    </w:rPr>
  </w:style>
  <w:style w:type="paragraph" w:styleId="2">
    <w:name w:val="heading 2"/>
    <w:basedOn w:val="a"/>
    <w:next w:val="a"/>
    <w:link w:val="20"/>
    <w:uiPriority w:val="9"/>
    <w:unhideWhenUsed/>
    <w:qFormat/>
    <w:rsid w:val="005F6E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7C145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867E2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Bullets,List Paragraph (numbered (a)),NUMBERED PARAGRAPH,List Paragraph 1,List_Paragraph,Multilevel para_II,Akapit z listą BS,IBL List Paragraph,List Paragraph nowy,Numbered List Paragraph,Bullet1,Numbered list,NumberedParas"/>
    <w:basedOn w:val="a"/>
    <w:link w:val="a4"/>
    <w:uiPriority w:val="34"/>
    <w:qFormat/>
    <w:rsid w:val="000965FF"/>
    <w:pPr>
      <w:ind w:left="720"/>
      <w:contextualSpacing/>
    </w:pPr>
  </w:style>
  <w:style w:type="paragraph" w:styleId="a5">
    <w:name w:val="Normal (Web)"/>
    <w:aliases w:val="Знак Знак,Знак4 Знак Знак,Обычный (Web),Знак4,Знак4 Знак Знак Знак Знак,Знак4 Знак,Знак Знак1 Знак,Обычный (веб) Знак1 Знак,Обычный (веб) Знак Знак1 Знак,Обычный (веб) Знак Знак Знак Знак1,Зна,Обычный (Web)1,Обычный (веб) Знак1"/>
    <w:basedOn w:val="a"/>
    <w:link w:val="a6"/>
    <w:uiPriority w:val="99"/>
    <w:unhideWhenUsed/>
    <w:qFormat/>
    <w:rsid w:val="00210168"/>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6">
    <w:name w:val="Обычный (веб) Знак"/>
    <w:aliases w:val="Знак Знак Знак,Знак4 Знак Знак Знак,Обычный (Web) Знак,Знак4 Знак1,Знак4 Знак Знак Знак Знак Знак,Знак4 Знак Знак1,Знак Знак1 Знак Знак,Обычный (веб) Знак1 Знак Знак,Обычный (веб) Знак Знак1 Знак Знак,Зна Знак,Обычный (Web)1 Знак"/>
    <w:link w:val="a5"/>
    <w:uiPriority w:val="99"/>
    <w:locked/>
    <w:rsid w:val="00210168"/>
    <w:rPr>
      <w:rFonts w:ascii="Times New Roman" w:eastAsia="Times New Roman" w:hAnsi="Times New Roman" w:cs="Times New Roman"/>
      <w:sz w:val="24"/>
      <w:szCs w:val="24"/>
      <w:lang w:val="x-none" w:eastAsia="ru-RU"/>
    </w:rPr>
  </w:style>
  <w:style w:type="paragraph" w:styleId="a7">
    <w:name w:val="header"/>
    <w:basedOn w:val="a"/>
    <w:link w:val="a8"/>
    <w:uiPriority w:val="99"/>
    <w:unhideWhenUsed/>
    <w:rsid w:val="00EC2A6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C2A6F"/>
    <w:rPr>
      <w:rFonts w:ascii="Consolas" w:eastAsia="Consolas" w:hAnsi="Consolas" w:cs="Consolas"/>
      <w:lang w:val="en-US"/>
    </w:rPr>
  </w:style>
  <w:style w:type="paragraph" w:styleId="a9">
    <w:name w:val="footer"/>
    <w:basedOn w:val="a"/>
    <w:link w:val="aa"/>
    <w:uiPriority w:val="99"/>
    <w:unhideWhenUsed/>
    <w:rsid w:val="00EC2A6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C2A6F"/>
    <w:rPr>
      <w:rFonts w:ascii="Consolas" w:eastAsia="Consolas" w:hAnsi="Consolas" w:cs="Consolas"/>
      <w:lang w:val="en-US"/>
    </w:rPr>
  </w:style>
  <w:style w:type="table" w:styleId="ab">
    <w:name w:val="Table Grid"/>
    <w:basedOn w:val="a1"/>
    <w:uiPriority w:val="59"/>
    <w:rsid w:val="00E43F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5678A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678A5"/>
    <w:rPr>
      <w:rFonts w:ascii="Tahoma" w:eastAsia="Consolas" w:hAnsi="Tahoma" w:cs="Tahoma"/>
      <w:sz w:val="16"/>
      <w:szCs w:val="16"/>
      <w:lang w:val="en-US"/>
    </w:rPr>
  </w:style>
  <w:style w:type="paragraph" w:styleId="ae">
    <w:name w:val="No Spacing"/>
    <w:aliases w:val="Обя,мелкий,No Spacing,мой рабочий,норма,Айгерим,свой,Без интервала2,Без интервала1,Без интервала11,Алия,ТекстОтчета,Без интервала6,No Spacing1,14 TNR,МОЙ СТИЛЬ,Без интеБез интервала,Без интервала111,Елжан,No Spacing11,Без интерваль,ARSH_N"/>
    <w:link w:val="af"/>
    <w:uiPriority w:val="1"/>
    <w:qFormat/>
    <w:rsid w:val="00955D63"/>
    <w:pPr>
      <w:spacing w:after="0" w:line="240" w:lineRule="auto"/>
    </w:pPr>
    <w:rPr>
      <w:rFonts w:ascii="Consolas" w:eastAsia="Consolas" w:hAnsi="Consolas" w:cs="Consolas"/>
      <w:lang w:val="en-US"/>
    </w:rPr>
  </w:style>
  <w:style w:type="paragraph" w:styleId="af0">
    <w:name w:val="Body Text Indent"/>
    <w:basedOn w:val="a"/>
    <w:link w:val="af1"/>
    <w:uiPriority w:val="99"/>
    <w:unhideWhenUsed/>
    <w:rsid w:val="00EB1EB4"/>
    <w:pPr>
      <w:spacing w:after="120" w:line="240" w:lineRule="auto"/>
      <w:ind w:left="283"/>
    </w:pPr>
    <w:rPr>
      <w:rFonts w:ascii="Times New Roman" w:eastAsia="Times New Roman" w:hAnsi="Times New Roman" w:cs="Times New Roman"/>
      <w:sz w:val="24"/>
      <w:szCs w:val="24"/>
      <w:lang w:val="ru-RU"/>
    </w:rPr>
  </w:style>
  <w:style w:type="character" w:customStyle="1" w:styleId="af1">
    <w:name w:val="Основной текст с отступом Знак"/>
    <w:basedOn w:val="a0"/>
    <w:link w:val="af0"/>
    <w:uiPriority w:val="99"/>
    <w:rsid w:val="00EB1EB4"/>
    <w:rPr>
      <w:rFonts w:ascii="Times New Roman" w:eastAsia="Times New Roman" w:hAnsi="Times New Roman" w:cs="Times New Roman"/>
      <w:sz w:val="24"/>
      <w:szCs w:val="24"/>
    </w:rPr>
  </w:style>
  <w:style w:type="character" w:styleId="af2">
    <w:name w:val="Strong"/>
    <w:basedOn w:val="a0"/>
    <w:uiPriority w:val="22"/>
    <w:qFormat/>
    <w:rsid w:val="00EB1EB4"/>
    <w:rPr>
      <w:b/>
      <w:bCs/>
    </w:rPr>
  </w:style>
  <w:style w:type="character" w:customStyle="1" w:styleId="a4">
    <w:name w:val="Абзац списка Знак"/>
    <w:aliases w:val="маркированный Знак,Bullets Знак,List Paragraph (numbered (a)) Знак,NUMBERED PARAGRAPH Знак,List Paragraph 1 Знак,List_Paragraph Знак,Multilevel para_II Знак,Akapit z listą BS Знак,IBL List Paragraph Знак,List Paragraph nowy Знак"/>
    <w:link w:val="a3"/>
    <w:uiPriority w:val="34"/>
    <w:qFormat/>
    <w:locked/>
    <w:rsid w:val="00EB1EB4"/>
    <w:rPr>
      <w:rFonts w:ascii="Consolas" w:eastAsia="Consolas" w:hAnsi="Consolas" w:cs="Consolas"/>
      <w:lang w:val="en-US"/>
    </w:rPr>
  </w:style>
  <w:style w:type="character" w:customStyle="1" w:styleId="10">
    <w:name w:val="Заголовок 1 Знак"/>
    <w:basedOn w:val="a0"/>
    <w:link w:val="1"/>
    <w:uiPriority w:val="99"/>
    <w:rsid w:val="00103D8A"/>
    <w:rPr>
      <w:rFonts w:ascii="Arial" w:eastAsia="Times New Roman" w:hAnsi="Arial" w:cs="Times New Roman"/>
      <w:b/>
      <w:bCs/>
      <w:kern w:val="32"/>
      <w:sz w:val="32"/>
      <w:szCs w:val="32"/>
      <w:lang w:eastAsia="ru-RU"/>
    </w:rPr>
  </w:style>
  <w:style w:type="paragraph" w:styleId="21">
    <w:name w:val="Body Text 2"/>
    <w:basedOn w:val="a"/>
    <w:link w:val="22"/>
    <w:uiPriority w:val="99"/>
    <w:semiHidden/>
    <w:unhideWhenUsed/>
    <w:rsid w:val="00C8698B"/>
    <w:pPr>
      <w:spacing w:after="120" w:line="480" w:lineRule="auto"/>
    </w:pPr>
  </w:style>
  <w:style w:type="character" w:customStyle="1" w:styleId="22">
    <w:name w:val="Основной текст 2 Знак"/>
    <w:basedOn w:val="a0"/>
    <w:link w:val="21"/>
    <w:uiPriority w:val="99"/>
    <w:semiHidden/>
    <w:rsid w:val="00C8698B"/>
    <w:rPr>
      <w:rFonts w:ascii="Consolas" w:eastAsia="Consolas" w:hAnsi="Consolas" w:cs="Consolas"/>
      <w:lang w:val="en-US"/>
    </w:rPr>
  </w:style>
  <w:style w:type="character" w:customStyle="1" w:styleId="s0">
    <w:name w:val="s0"/>
    <w:rsid w:val="00C8698B"/>
    <w:rPr>
      <w:rFonts w:ascii="Times New Roman" w:hAnsi="Times New Roman"/>
      <w:color w:val="000000"/>
      <w:sz w:val="20"/>
      <w:u w:val="none"/>
      <w:effect w:val="none"/>
    </w:rPr>
  </w:style>
  <w:style w:type="character" w:customStyle="1" w:styleId="af">
    <w:name w:val="Без интервала Знак"/>
    <w:aliases w:val="Обя Знак,мелкий Знак,No Spacing Знак,мой рабочий Знак,норма Знак,Айгерим Знак,свой Знак,Без интервала2 Знак,Без интервала1 Знак,Без интервала11 Знак,Алия Знак,ТекстОтчета Знак,Без интервала6 Знак,No Spacing1 Знак,14 TNR Знак"/>
    <w:link w:val="ae"/>
    <w:uiPriority w:val="1"/>
    <w:qFormat/>
    <w:rsid w:val="00F86759"/>
    <w:rPr>
      <w:rFonts w:ascii="Consolas" w:eastAsia="Consolas" w:hAnsi="Consolas" w:cs="Consolas"/>
      <w:lang w:val="en-US"/>
    </w:rPr>
  </w:style>
  <w:style w:type="paragraph" w:styleId="af3">
    <w:name w:val="annotation text"/>
    <w:basedOn w:val="a"/>
    <w:link w:val="af4"/>
    <w:uiPriority w:val="99"/>
    <w:semiHidden/>
    <w:unhideWhenUsed/>
    <w:rsid w:val="00325D57"/>
    <w:rPr>
      <w:rFonts w:ascii="Calibri" w:eastAsia="Times New Roman" w:hAnsi="Calibri" w:cs="Times New Roman"/>
      <w:sz w:val="20"/>
      <w:szCs w:val="20"/>
      <w:lang w:val="ru-RU" w:eastAsia="ru-RU"/>
    </w:rPr>
  </w:style>
  <w:style w:type="character" w:customStyle="1" w:styleId="af4">
    <w:name w:val="Текст примечания Знак"/>
    <w:basedOn w:val="a0"/>
    <w:link w:val="af3"/>
    <w:uiPriority w:val="99"/>
    <w:semiHidden/>
    <w:rsid w:val="00325D57"/>
    <w:rPr>
      <w:rFonts w:ascii="Calibri" w:eastAsia="Times New Roman" w:hAnsi="Calibri" w:cs="Times New Roman"/>
      <w:sz w:val="20"/>
      <w:szCs w:val="20"/>
      <w:lang w:eastAsia="ru-RU"/>
    </w:rPr>
  </w:style>
  <w:style w:type="character" w:customStyle="1" w:styleId="longtext1">
    <w:name w:val="long_text1"/>
    <w:rsid w:val="00F6660C"/>
    <w:rPr>
      <w:sz w:val="26"/>
      <w:szCs w:val="26"/>
    </w:rPr>
  </w:style>
  <w:style w:type="paragraph" w:styleId="af5">
    <w:name w:val="Title"/>
    <w:basedOn w:val="a"/>
    <w:next w:val="af6"/>
    <w:link w:val="af7"/>
    <w:uiPriority w:val="10"/>
    <w:qFormat/>
    <w:rsid w:val="00005B1E"/>
    <w:pPr>
      <w:suppressAutoHyphens/>
      <w:spacing w:after="0" w:line="240" w:lineRule="auto"/>
      <w:jc w:val="center"/>
    </w:pPr>
    <w:rPr>
      <w:rFonts w:ascii="Times New Roman" w:eastAsia="Times New Roman" w:hAnsi="Times New Roman" w:cs="Times New Roman"/>
      <w:b/>
      <w:kern w:val="2"/>
      <w:sz w:val="20"/>
      <w:szCs w:val="20"/>
      <w:lang w:val="ru-RU" w:eastAsia="ar-SA"/>
    </w:rPr>
  </w:style>
  <w:style w:type="character" w:customStyle="1" w:styleId="af7">
    <w:name w:val="Название Знак"/>
    <w:basedOn w:val="a0"/>
    <w:link w:val="af5"/>
    <w:uiPriority w:val="10"/>
    <w:rsid w:val="00005B1E"/>
    <w:rPr>
      <w:rFonts w:ascii="Times New Roman" w:eastAsia="Times New Roman" w:hAnsi="Times New Roman" w:cs="Times New Roman"/>
      <w:b/>
      <w:kern w:val="2"/>
      <w:sz w:val="20"/>
      <w:szCs w:val="20"/>
      <w:lang w:eastAsia="ar-SA"/>
    </w:rPr>
  </w:style>
  <w:style w:type="paragraph" w:styleId="af6">
    <w:name w:val="Subtitle"/>
    <w:basedOn w:val="a"/>
    <w:next w:val="a"/>
    <w:link w:val="af8"/>
    <w:uiPriority w:val="11"/>
    <w:qFormat/>
    <w:rsid w:val="00005B1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8">
    <w:name w:val="Подзаголовок Знак"/>
    <w:basedOn w:val="a0"/>
    <w:link w:val="af6"/>
    <w:uiPriority w:val="11"/>
    <w:rsid w:val="00005B1E"/>
    <w:rPr>
      <w:rFonts w:eastAsiaTheme="minorEastAsia"/>
      <w:color w:val="5A5A5A" w:themeColor="text1" w:themeTint="A5"/>
      <w:spacing w:val="15"/>
      <w:lang w:val="en-US"/>
    </w:rPr>
  </w:style>
  <w:style w:type="paragraph" w:customStyle="1" w:styleId="BodyText1">
    <w:name w:val="Body Text1"/>
    <w:basedOn w:val="a"/>
    <w:qFormat/>
    <w:rsid w:val="00D12992"/>
    <w:pPr>
      <w:widowControl w:val="0"/>
      <w:snapToGrid w:val="0"/>
      <w:spacing w:after="0" w:line="240" w:lineRule="auto"/>
      <w:jc w:val="both"/>
    </w:pPr>
    <w:rPr>
      <w:rFonts w:ascii="Times New Roman" w:eastAsia="Times New Roman" w:hAnsi="Times New Roman" w:cs="Times New Roman"/>
      <w:sz w:val="24"/>
      <w:szCs w:val="20"/>
      <w:lang w:val="ru-RU" w:eastAsia="ru-RU"/>
    </w:rPr>
  </w:style>
  <w:style w:type="character" w:customStyle="1" w:styleId="NoSpacingChar1">
    <w:name w:val="No Spacing Char1"/>
    <w:uiPriority w:val="1"/>
    <w:locked/>
    <w:rsid w:val="000A733E"/>
    <w:rPr>
      <w:rFonts w:ascii="Calibri" w:eastAsia="Calibri" w:hAnsi="Calibri" w:cs="Times New Roman"/>
    </w:rPr>
  </w:style>
  <w:style w:type="paragraph" w:customStyle="1" w:styleId="af9">
    <w:name w:val="Знак Знак Знак Знак Знак Знак"/>
    <w:basedOn w:val="a"/>
    <w:autoRedefine/>
    <w:rsid w:val="009919FC"/>
    <w:pPr>
      <w:spacing w:after="160" w:line="240" w:lineRule="exact"/>
    </w:pPr>
    <w:rPr>
      <w:rFonts w:ascii="Times New Roman" w:eastAsia="Times New Roman" w:hAnsi="Times New Roman" w:cs="Times New Roman"/>
      <w:sz w:val="28"/>
      <w:szCs w:val="20"/>
    </w:rPr>
  </w:style>
  <w:style w:type="paragraph" w:customStyle="1" w:styleId="Default">
    <w:name w:val="Default"/>
    <w:qFormat/>
    <w:rsid w:val="009919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rsid w:val="005F6E92"/>
    <w:rPr>
      <w:rFonts w:asciiTheme="majorHAnsi" w:eastAsiaTheme="majorEastAsia" w:hAnsiTheme="majorHAnsi" w:cstheme="majorBidi"/>
      <w:color w:val="365F91" w:themeColor="accent1" w:themeShade="BF"/>
      <w:sz w:val="26"/>
      <w:szCs w:val="26"/>
      <w:lang w:val="en-US"/>
    </w:rPr>
  </w:style>
  <w:style w:type="character" w:styleId="afa">
    <w:name w:val="Emphasis"/>
    <w:basedOn w:val="a0"/>
    <w:uiPriority w:val="20"/>
    <w:qFormat/>
    <w:rsid w:val="00670C87"/>
    <w:rPr>
      <w:i/>
      <w:iCs/>
    </w:rPr>
  </w:style>
  <w:style w:type="character" w:customStyle="1" w:styleId="FontStyle88">
    <w:name w:val="Font Style88"/>
    <w:uiPriority w:val="99"/>
    <w:rsid w:val="001E0DDF"/>
    <w:rPr>
      <w:rFonts w:ascii="Times New Roman" w:hAnsi="Times New Roman" w:cs="Times New Roman"/>
      <w:sz w:val="26"/>
      <w:szCs w:val="26"/>
    </w:rPr>
  </w:style>
  <w:style w:type="character" w:customStyle="1" w:styleId="apple-converted-space">
    <w:name w:val="apple-converted-space"/>
    <w:basedOn w:val="a0"/>
    <w:rsid w:val="001E5F1E"/>
  </w:style>
  <w:style w:type="character" w:customStyle="1" w:styleId="30">
    <w:name w:val="Заголовок 3 Знак"/>
    <w:basedOn w:val="a0"/>
    <w:link w:val="3"/>
    <w:uiPriority w:val="9"/>
    <w:semiHidden/>
    <w:rsid w:val="007C1451"/>
    <w:rPr>
      <w:rFonts w:asciiTheme="majorHAnsi" w:eastAsiaTheme="majorEastAsia" w:hAnsiTheme="majorHAnsi" w:cstheme="majorBidi"/>
      <w:color w:val="243F60" w:themeColor="accent1" w:themeShade="7F"/>
      <w:sz w:val="24"/>
      <w:szCs w:val="24"/>
      <w:lang w:val="en-US"/>
    </w:rPr>
  </w:style>
  <w:style w:type="character" w:styleId="afb">
    <w:name w:val="Hyperlink"/>
    <w:basedOn w:val="a0"/>
    <w:uiPriority w:val="99"/>
    <w:unhideWhenUsed/>
    <w:rsid w:val="007C1451"/>
    <w:rPr>
      <w:color w:val="0000FF"/>
      <w:u w:val="single"/>
    </w:rPr>
  </w:style>
  <w:style w:type="character" w:customStyle="1" w:styleId="40">
    <w:name w:val="Заголовок 4 Знак"/>
    <w:basedOn w:val="a0"/>
    <w:link w:val="4"/>
    <w:uiPriority w:val="9"/>
    <w:semiHidden/>
    <w:rsid w:val="00867E22"/>
    <w:rPr>
      <w:rFonts w:asciiTheme="majorHAnsi" w:eastAsiaTheme="majorEastAsia" w:hAnsiTheme="majorHAnsi" w:cstheme="majorBidi"/>
      <w:i/>
      <w:iCs/>
      <w:color w:val="365F91" w:themeColor="accent1" w:themeShade="BF"/>
      <w:lang w:val="en-US"/>
    </w:rPr>
  </w:style>
  <w:style w:type="character" w:styleId="afc">
    <w:name w:val="annotation reference"/>
    <w:basedOn w:val="a0"/>
    <w:uiPriority w:val="99"/>
    <w:semiHidden/>
    <w:unhideWhenUsed/>
    <w:rsid w:val="004E783B"/>
    <w:rPr>
      <w:sz w:val="16"/>
      <w:szCs w:val="16"/>
    </w:rPr>
  </w:style>
  <w:style w:type="paragraph" w:customStyle="1" w:styleId="s8">
    <w:name w:val="s8"/>
    <w:basedOn w:val="a"/>
    <w:rsid w:val="00FB3D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1">
    <w:name w:val="s1"/>
    <w:rsid w:val="00D744C5"/>
    <w:rPr>
      <w:rFonts w:ascii="Times New Roman" w:hAnsi="Times New Roman" w:cs="Times New Roman" w:hint="default"/>
      <w:b/>
      <w:bCs/>
      <w:i w:val="0"/>
      <w:iCs w:val="0"/>
      <w:strike w:val="0"/>
      <w:dstrike w:val="0"/>
      <w:color w:val="000000"/>
      <w:sz w:val="32"/>
      <w:szCs w:val="32"/>
      <w:u w:val="none"/>
      <w:effect w:val="none"/>
    </w:rPr>
  </w:style>
  <w:style w:type="character" w:customStyle="1" w:styleId="11">
    <w:name w:val="Основной шрифт абзаца1"/>
    <w:qFormat/>
    <w:rsid w:val="001C2B88"/>
  </w:style>
  <w:style w:type="paragraph" w:customStyle="1" w:styleId="12">
    <w:name w:val="Обычный1"/>
    <w:rsid w:val="0053424E"/>
    <w:pPr>
      <w:spacing w:after="0" w:line="240" w:lineRule="auto"/>
    </w:pPr>
    <w:rPr>
      <w:rFonts w:ascii="Times New Roman" w:eastAsia="Times New Roman" w:hAnsi="Times New Roman" w:cs="Times New Roman"/>
      <w:sz w:val="20"/>
      <w:szCs w:val="20"/>
      <w:lang w:eastAsia="ru-RU"/>
    </w:rPr>
  </w:style>
  <w:style w:type="character" w:customStyle="1" w:styleId="afd">
    <w:name w:val="Нет"/>
    <w:rsid w:val="00C14C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AB2"/>
    <w:rPr>
      <w:rFonts w:ascii="Consolas" w:eastAsia="Consolas" w:hAnsi="Consolas" w:cs="Consolas"/>
      <w:lang w:val="en-US"/>
    </w:rPr>
  </w:style>
  <w:style w:type="paragraph" w:styleId="1">
    <w:name w:val="heading 1"/>
    <w:basedOn w:val="a"/>
    <w:next w:val="a"/>
    <w:link w:val="10"/>
    <w:uiPriority w:val="99"/>
    <w:qFormat/>
    <w:rsid w:val="00103D8A"/>
    <w:pPr>
      <w:keepNext/>
      <w:spacing w:before="240" w:after="60" w:line="240" w:lineRule="auto"/>
      <w:outlineLvl w:val="0"/>
    </w:pPr>
    <w:rPr>
      <w:rFonts w:ascii="Arial" w:eastAsia="Times New Roman" w:hAnsi="Arial" w:cs="Times New Roman"/>
      <w:b/>
      <w:bCs/>
      <w:kern w:val="32"/>
      <w:sz w:val="32"/>
      <w:szCs w:val="32"/>
      <w:lang w:val="ru-RU" w:eastAsia="ru-RU"/>
    </w:rPr>
  </w:style>
  <w:style w:type="paragraph" w:styleId="2">
    <w:name w:val="heading 2"/>
    <w:basedOn w:val="a"/>
    <w:next w:val="a"/>
    <w:link w:val="20"/>
    <w:uiPriority w:val="9"/>
    <w:unhideWhenUsed/>
    <w:qFormat/>
    <w:rsid w:val="005F6E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7C145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867E2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Bullets,List Paragraph (numbered (a)),NUMBERED PARAGRAPH,List Paragraph 1,List_Paragraph,Multilevel para_II,Akapit z listą BS,IBL List Paragraph,List Paragraph nowy,Numbered List Paragraph,Bullet1,Numbered list,NumberedParas"/>
    <w:basedOn w:val="a"/>
    <w:link w:val="a4"/>
    <w:uiPriority w:val="34"/>
    <w:qFormat/>
    <w:rsid w:val="000965FF"/>
    <w:pPr>
      <w:ind w:left="720"/>
      <w:contextualSpacing/>
    </w:pPr>
  </w:style>
  <w:style w:type="paragraph" w:styleId="a5">
    <w:name w:val="Normal (Web)"/>
    <w:aliases w:val="Знак Знак,Знак4 Знак Знак,Обычный (Web),Знак4,Знак4 Знак Знак Знак Знак,Знак4 Знак,Знак Знак1 Знак,Обычный (веб) Знак1 Знак,Обычный (веб) Знак Знак1 Знак,Обычный (веб) Знак Знак Знак Знак1,Зна,Обычный (Web)1,Обычный (веб) Знак1"/>
    <w:basedOn w:val="a"/>
    <w:link w:val="a6"/>
    <w:uiPriority w:val="99"/>
    <w:unhideWhenUsed/>
    <w:qFormat/>
    <w:rsid w:val="00210168"/>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6">
    <w:name w:val="Обычный (веб) Знак"/>
    <w:aliases w:val="Знак Знак Знак,Знак4 Знак Знак Знак,Обычный (Web) Знак,Знак4 Знак1,Знак4 Знак Знак Знак Знак Знак,Знак4 Знак Знак1,Знак Знак1 Знак Знак,Обычный (веб) Знак1 Знак Знак,Обычный (веб) Знак Знак1 Знак Знак,Зна Знак,Обычный (Web)1 Знак"/>
    <w:link w:val="a5"/>
    <w:uiPriority w:val="99"/>
    <w:locked/>
    <w:rsid w:val="00210168"/>
    <w:rPr>
      <w:rFonts w:ascii="Times New Roman" w:eastAsia="Times New Roman" w:hAnsi="Times New Roman" w:cs="Times New Roman"/>
      <w:sz w:val="24"/>
      <w:szCs w:val="24"/>
      <w:lang w:val="x-none" w:eastAsia="ru-RU"/>
    </w:rPr>
  </w:style>
  <w:style w:type="paragraph" w:styleId="a7">
    <w:name w:val="header"/>
    <w:basedOn w:val="a"/>
    <w:link w:val="a8"/>
    <w:uiPriority w:val="99"/>
    <w:unhideWhenUsed/>
    <w:rsid w:val="00EC2A6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C2A6F"/>
    <w:rPr>
      <w:rFonts w:ascii="Consolas" w:eastAsia="Consolas" w:hAnsi="Consolas" w:cs="Consolas"/>
      <w:lang w:val="en-US"/>
    </w:rPr>
  </w:style>
  <w:style w:type="paragraph" w:styleId="a9">
    <w:name w:val="footer"/>
    <w:basedOn w:val="a"/>
    <w:link w:val="aa"/>
    <w:uiPriority w:val="99"/>
    <w:unhideWhenUsed/>
    <w:rsid w:val="00EC2A6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C2A6F"/>
    <w:rPr>
      <w:rFonts w:ascii="Consolas" w:eastAsia="Consolas" w:hAnsi="Consolas" w:cs="Consolas"/>
      <w:lang w:val="en-US"/>
    </w:rPr>
  </w:style>
  <w:style w:type="table" w:styleId="ab">
    <w:name w:val="Table Grid"/>
    <w:basedOn w:val="a1"/>
    <w:uiPriority w:val="59"/>
    <w:rsid w:val="00E43F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5678A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678A5"/>
    <w:rPr>
      <w:rFonts w:ascii="Tahoma" w:eastAsia="Consolas" w:hAnsi="Tahoma" w:cs="Tahoma"/>
      <w:sz w:val="16"/>
      <w:szCs w:val="16"/>
      <w:lang w:val="en-US"/>
    </w:rPr>
  </w:style>
  <w:style w:type="paragraph" w:styleId="ae">
    <w:name w:val="No Spacing"/>
    <w:aliases w:val="Обя,мелкий,No Spacing,мой рабочий,норма,Айгерим,свой,Без интервала2,Без интервала1,Без интервала11,Алия,ТекстОтчета,Без интервала6,No Spacing1,14 TNR,МОЙ СТИЛЬ,Без интеБез интервала,Без интервала111,Елжан,No Spacing11,Без интерваль,ARSH_N"/>
    <w:link w:val="af"/>
    <w:uiPriority w:val="1"/>
    <w:qFormat/>
    <w:rsid w:val="00955D63"/>
    <w:pPr>
      <w:spacing w:after="0" w:line="240" w:lineRule="auto"/>
    </w:pPr>
    <w:rPr>
      <w:rFonts w:ascii="Consolas" w:eastAsia="Consolas" w:hAnsi="Consolas" w:cs="Consolas"/>
      <w:lang w:val="en-US"/>
    </w:rPr>
  </w:style>
  <w:style w:type="paragraph" w:styleId="af0">
    <w:name w:val="Body Text Indent"/>
    <w:basedOn w:val="a"/>
    <w:link w:val="af1"/>
    <w:uiPriority w:val="99"/>
    <w:unhideWhenUsed/>
    <w:rsid w:val="00EB1EB4"/>
    <w:pPr>
      <w:spacing w:after="120" w:line="240" w:lineRule="auto"/>
      <w:ind w:left="283"/>
    </w:pPr>
    <w:rPr>
      <w:rFonts w:ascii="Times New Roman" w:eastAsia="Times New Roman" w:hAnsi="Times New Roman" w:cs="Times New Roman"/>
      <w:sz w:val="24"/>
      <w:szCs w:val="24"/>
      <w:lang w:val="ru-RU"/>
    </w:rPr>
  </w:style>
  <w:style w:type="character" w:customStyle="1" w:styleId="af1">
    <w:name w:val="Основной текст с отступом Знак"/>
    <w:basedOn w:val="a0"/>
    <w:link w:val="af0"/>
    <w:uiPriority w:val="99"/>
    <w:rsid w:val="00EB1EB4"/>
    <w:rPr>
      <w:rFonts w:ascii="Times New Roman" w:eastAsia="Times New Roman" w:hAnsi="Times New Roman" w:cs="Times New Roman"/>
      <w:sz w:val="24"/>
      <w:szCs w:val="24"/>
    </w:rPr>
  </w:style>
  <w:style w:type="character" w:styleId="af2">
    <w:name w:val="Strong"/>
    <w:basedOn w:val="a0"/>
    <w:uiPriority w:val="22"/>
    <w:qFormat/>
    <w:rsid w:val="00EB1EB4"/>
    <w:rPr>
      <w:b/>
      <w:bCs/>
    </w:rPr>
  </w:style>
  <w:style w:type="character" w:customStyle="1" w:styleId="a4">
    <w:name w:val="Абзац списка Знак"/>
    <w:aliases w:val="маркированный Знак,Bullets Знак,List Paragraph (numbered (a)) Знак,NUMBERED PARAGRAPH Знак,List Paragraph 1 Знак,List_Paragraph Знак,Multilevel para_II Знак,Akapit z listą BS Знак,IBL List Paragraph Знак,List Paragraph nowy Знак"/>
    <w:link w:val="a3"/>
    <w:uiPriority w:val="34"/>
    <w:qFormat/>
    <w:locked/>
    <w:rsid w:val="00EB1EB4"/>
    <w:rPr>
      <w:rFonts w:ascii="Consolas" w:eastAsia="Consolas" w:hAnsi="Consolas" w:cs="Consolas"/>
      <w:lang w:val="en-US"/>
    </w:rPr>
  </w:style>
  <w:style w:type="character" w:customStyle="1" w:styleId="10">
    <w:name w:val="Заголовок 1 Знак"/>
    <w:basedOn w:val="a0"/>
    <w:link w:val="1"/>
    <w:uiPriority w:val="99"/>
    <w:rsid w:val="00103D8A"/>
    <w:rPr>
      <w:rFonts w:ascii="Arial" w:eastAsia="Times New Roman" w:hAnsi="Arial" w:cs="Times New Roman"/>
      <w:b/>
      <w:bCs/>
      <w:kern w:val="32"/>
      <w:sz w:val="32"/>
      <w:szCs w:val="32"/>
      <w:lang w:eastAsia="ru-RU"/>
    </w:rPr>
  </w:style>
  <w:style w:type="paragraph" w:styleId="21">
    <w:name w:val="Body Text 2"/>
    <w:basedOn w:val="a"/>
    <w:link w:val="22"/>
    <w:uiPriority w:val="99"/>
    <w:semiHidden/>
    <w:unhideWhenUsed/>
    <w:rsid w:val="00C8698B"/>
    <w:pPr>
      <w:spacing w:after="120" w:line="480" w:lineRule="auto"/>
    </w:pPr>
  </w:style>
  <w:style w:type="character" w:customStyle="1" w:styleId="22">
    <w:name w:val="Основной текст 2 Знак"/>
    <w:basedOn w:val="a0"/>
    <w:link w:val="21"/>
    <w:uiPriority w:val="99"/>
    <w:semiHidden/>
    <w:rsid w:val="00C8698B"/>
    <w:rPr>
      <w:rFonts w:ascii="Consolas" w:eastAsia="Consolas" w:hAnsi="Consolas" w:cs="Consolas"/>
      <w:lang w:val="en-US"/>
    </w:rPr>
  </w:style>
  <w:style w:type="character" w:customStyle="1" w:styleId="s0">
    <w:name w:val="s0"/>
    <w:rsid w:val="00C8698B"/>
    <w:rPr>
      <w:rFonts w:ascii="Times New Roman" w:hAnsi="Times New Roman"/>
      <w:color w:val="000000"/>
      <w:sz w:val="20"/>
      <w:u w:val="none"/>
      <w:effect w:val="none"/>
    </w:rPr>
  </w:style>
  <w:style w:type="character" w:customStyle="1" w:styleId="af">
    <w:name w:val="Без интервала Знак"/>
    <w:aliases w:val="Обя Знак,мелкий Знак,No Spacing Знак,мой рабочий Знак,норма Знак,Айгерим Знак,свой Знак,Без интервала2 Знак,Без интервала1 Знак,Без интервала11 Знак,Алия Знак,ТекстОтчета Знак,Без интервала6 Знак,No Spacing1 Знак,14 TNR Знак"/>
    <w:link w:val="ae"/>
    <w:uiPriority w:val="1"/>
    <w:qFormat/>
    <w:rsid w:val="00F86759"/>
    <w:rPr>
      <w:rFonts w:ascii="Consolas" w:eastAsia="Consolas" w:hAnsi="Consolas" w:cs="Consolas"/>
      <w:lang w:val="en-US"/>
    </w:rPr>
  </w:style>
  <w:style w:type="paragraph" w:styleId="af3">
    <w:name w:val="annotation text"/>
    <w:basedOn w:val="a"/>
    <w:link w:val="af4"/>
    <w:uiPriority w:val="99"/>
    <w:semiHidden/>
    <w:unhideWhenUsed/>
    <w:rsid w:val="00325D57"/>
    <w:rPr>
      <w:rFonts w:ascii="Calibri" w:eastAsia="Times New Roman" w:hAnsi="Calibri" w:cs="Times New Roman"/>
      <w:sz w:val="20"/>
      <w:szCs w:val="20"/>
      <w:lang w:val="ru-RU" w:eastAsia="ru-RU"/>
    </w:rPr>
  </w:style>
  <w:style w:type="character" w:customStyle="1" w:styleId="af4">
    <w:name w:val="Текст примечания Знак"/>
    <w:basedOn w:val="a0"/>
    <w:link w:val="af3"/>
    <w:uiPriority w:val="99"/>
    <w:semiHidden/>
    <w:rsid w:val="00325D57"/>
    <w:rPr>
      <w:rFonts w:ascii="Calibri" w:eastAsia="Times New Roman" w:hAnsi="Calibri" w:cs="Times New Roman"/>
      <w:sz w:val="20"/>
      <w:szCs w:val="20"/>
      <w:lang w:eastAsia="ru-RU"/>
    </w:rPr>
  </w:style>
  <w:style w:type="character" w:customStyle="1" w:styleId="longtext1">
    <w:name w:val="long_text1"/>
    <w:rsid w:val="00F6660C"/>
    <w:rPr>
      <w:sz w:val="26"/>
      <w:szCs w:val="26"/>
    </w:rPr>
  </w:style>
  <w:style w:type="paragraph" w:styleId="af5">
    <w:name w:val="Title"/>
    <w:basedOn w:val="a"/>
    <w:next w:val="af6"/>
    <w:link w:val="af7"/>
    <w:uiPriority w:val="10"/>
    <w:qFormat/>
    <w:rsid w:val="00005B1E"/>
    <w:pPr>
      <w:suppressAutoHyphens/>
      <w:spacing w:after="0" w:line="240" w:lineRule="auto"/>
      <w:jc w:val="center"/>
    </w:pPr>
    <w:rPr>
      <w:rFonts w:ascii="Times New Roman" w:eastAsia="Times New Roman" w:hAnsi="Times New Roman" w:cs="Times New Roman"/>
      <w:b/>
      <w:kern w:val="2"/>
      <w:sz w:val="20"/>
      <w:szCs w:val="20"/>
      <w:lang w:val="ru-RU" w:eastAsia="ar-SA"/>
    </w:rPr>
  </w:style>
  <w:style w:type="character" w:customStyle="1" w:styleId="af7">
    <w:name w:val="Название Знак"/>
    <w:basedOn w:val="a0"/>
    <w:link w:val="af5"/>
    <w:uiPriority w:val="10"/>
    <w:rsid w:val="00005B1E"/>
    <w:rPr>
      <w:rFonts w:ascii="Times New Roman" w:eastAsia="Times New Roman" w:hAnsi="Times New Roman" w:cs="Times New Roman"/>
      <w:b/>
      <w:kern w:val="2"/>
      <w:sz w:val="20"/>
      <w:szCs w:val="20"/>
      <w:lang w:eastAsia="ar-SA"/>
    </w:rPr>
  </w:style>
  <w:style w:type="paragraph" w:styleId="af6">
    <w:name w:val="Subtitle"/>
    <w:basedOn w:val="a"/>
    <w:next w:val="a"/>
    <w:link w:val="af8"/>
    <w:uiPriority w:val="11"/>
    <w:qFormat/>
    <w:rsid w:val="00005B1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8">
    <w:name w:val="Подзаголовок Знак"/>
    <w:basedOn w:val="a0"/>
    <w:link w:val="af6"/>
    <w:uiPriority w:val="11"/>
    <w:rsid w:val="00005B1E"/>
    <w:rPr>
      <w:rFonts w:eastAsiaTheme="minorEastAsia"/>
      <w:color w:val="5A5A5A" w:themeColor="text1" w:themeTint="A5"/>
      <w:spacing w:val="15"/>
      <w:lang w:val="en-US"/>
    </w:rPr>
  </w:style>
  <w:style w:type="paragraph" w:customStyle="1" w:styleId="BodyText1">
    <w:name w:val="Body Text1"/>
    <w:basedOn w:val="a"/>
    <w:qFormat/>
    <w:rsid w:val="00D12992"/>
    <w:pPr>
      <w:widowControl w:val="0"/>
      <w:snapToGrid w:val="0"/>
      <w:spacing w:after="0" w:line="240" w:lineRule="auto"/>
      <w:jc w:val="both"/>
    </w:pPr>
    <w:rPr>
      <w:rFonts w:ascii="Times New Roman" w:eastAsia="Times New Roman" w:hAnsi="Times New Roman" w:cs="Times New Roman"/>
      <w:sz w:val="24"/>
      <w:szCs w:val="20"/>
      <w:lang w:val="ru-RU" w:eastAsia="ru-RU"/>
    </w:rPr>
  </w:style>
  <w:style w:type="character" w:customStyle="1" w:styleId="NoSpacingChar1">
    <w:name w:val="No Spacing Char1"/>
    <w:uiPriority w:val="1"/>
    <w:locked/>
    <w:rsid w:val="000A733E"/>
    <w:rPr>
      <w:rFonts w:ascii="Calibri" w:eastAsia="Calibri" w:hAnsi="Calibri" w:cs="Times New Roman"/>
    </w:rPr>
  </w:style>
  <w:style w:type="paragraph" w:customStyle="1" w:styleId="af9">
    <w:name w:val="Знак Знак Знак Знак Знак Знак"/>
    <w:basedOn w:val="a"/>
    <w:autoRedefine/>
    <w:rsid w:val="009919FC"/>
    <w:pPr>
      <w:spacing w:after="160" w:line="240" w:lineRule="exact"/>
    </w:pPr>
    <w:rPr>
      <w:rFonts w:ascii="Times New Roman" w:eastAsia="Times New Roman" w:hAnsi="Times New Roman" w:cs="Times New Roman"/>
      <w:sz w:val="28"/>
      <w:szCs w:val="20"/>
    </w:rPr>
  </w:style>
  <w:style w:type="paragraph" w:customStyle="1" w:styleId="Default">
    <w:name w:val="Default"/>
    <w:qFormat/>
    <w:rsid w:val="009919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rsid w:val="005F6E92"/>
    <w:rPr>
      <w:rFonts w:asciiTheme="majorHAnsi" w:eastAsiaTheme="majorEastAsia" w:hAnsiTheme="majorHAnsi" w:cstheme="majorBidi"/>
      <w:color w:val="365F91" w:themeColor="accent1" w:themeShade="BF"/>
      <w:sz w:val="26"/>
      <w:szCs w:val="26"/>
      <w:lang w:val="en-US"/>
    </w:rPr>
  </w:style>
  <w:style w:type="character" w:styleId="afa">
    <w:name w:val="Emphasis"/>
    <w:basedOn w:val="a0"/>
    <w:uiPriority w:val="20"/>
    <w:qFormat/>
    <w:rsid w:val="00670C87"/>
    <w:rPr>
      <w:i/>
      <w:iCs/>
    </w:rPr>
  </w:style>
  <w:style w:type="character" w:customStyle="1" w:styleId="FontStyle88">
    <w:name w:val="Font Style88"/>
    <w:uiPriority w:val="99"/>
    <w:rsid w:val="001E0DDF"/>
    <w:rPr>
      <w:rFonts w:ascii="Times New Roman" w:hAnsi="Times New Roman" w:cs="Times New Roman"/>
      <w:sz w:val="26"/>
      <w:szCs w:val="26"/>
    </w:rPr>
  </w:style>
  <w:style w:type="character" w:customStyle="1" w:styleId="apple-converted-space">
    <w:name w:val="apple-converted-space"/>
    <w:basedOn w:val="a0"/>
    <w:rsid w:val="001E5F1E"/>
  </w:style>
  <w:style w:type="character" w:customStyle="1" w:styleId="30">
    <w:name w:val="Заголовок 3 Знак"/>
    <w:basedOn w:val="a0"/>
    <w:link w:val="3"/>
    <w:uiPriority w:val="9"/>
    <w:semiHidden/>
    <w:rsid w:val="007C1451"/>
    <w:rPr>
      <w:rFonts w:asciiTheme="majorHAnsi" w:eastAsiaTheme="majorEastAsia" w:hAnsiTheme="majorHAnsi" w:cstheme="majorBidi"/>
      <w:color w:val="243F60" w:themeColor="accent1" w:themeShade="7F"/>
      <w:sz w:val="24"/>
      <w:szCs w:val="24"/>
      <w:lang w:val="en-US"/>
    </w:rPr>
  </w:style>
  <w:style w:type="character" w:styleId="afb">
    <w:name w:val="Hyperlink"/>
    <w:basedOn w:val="a0"/>
    <w:uiPriority w:val="99"/>
    <w:unhideWhenUsed/>
    <w:rsid w:val="007C1451"/>
    <w:rPr>
      <w:color w:val="0000FF"/>
      <w:u w:val="single"/>
    </w:rPr>
  </w:style>
  <w:style w:type="character" w:customStyle="1" w:styleId="40">
    <w:name w:val="Заголовок 4 Знак"/>
    <w:basedOn w:val="a0"/>
    <w:link w:val="4"/>
    <w:uiPriority w:val="9"/>
    <w:semiHidden/>
    <w:rsid w:val="00867E22"/>
    <w:rPr>
      <w:rFonts w:asciiTheme="majorHAnsi" w:eastAsiaTheme="majorEastAsia" w:hAnsiTheme="majorHAnsi" w:cstheme="majorBidi"/>
      <w:i/>
      <w:iCs/>
      <w:color w:val="365F91" w:themeColor="accent1" w:themeShade="BF"/>
      <w:lang w:val="en-US"/>
    </w:rPr>
  </w:style>
  <w:style w:type="character" w:styleId="afc">
    <w:name w:val="annotation reference"/>
    <w:basedOn w:val="a0"/>
    <w:uiPriority w:val="99"/>
    <w:semiHidden/>
    <w:unhideWhenUsed/>
    <w:rsid w:val="004E783B"/>
    <w:rPr>
      <w:sz w:val="16"/>
      <w:szCs w:val="16"/>
    </w:rPr>
  </w:style>
  <w:style w:type="paragraph" w:customStyle="1" w:styleId="s8">
    <w:name w:val="s8"/>
    <w:basedOn w:val="a"/>
    <w:rsid w:val="00FB3D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1">
    <w:name w:val="s1"/>
    <w:rsid w:val="00D744C5"/>
    <w:rPr>
      <w:rFonts w:ascii="Times New Roman" w:hAnsi="Times New Roman" w:cs="Times New Roman" w:hint="default"/>
      <w:b/>
      <w:bCs/>
      <w:i w:val="0"/>
      <w:iCs w:val="0"/>
      <w:strike w:val="0"/>
      <w:dstrike w:val="0"/>
      <w:color w:val="000000"/>
      <w:sz w:val="32"/>
      <w:szCs w:val="32"/>
      <w:u w:val="none"/>
      <w:effect w:val="none"/>
    </w:rPr>
  </w:style>
  <w:style w:type="character" w:customStyle="1" w:styleId="11">
    <w:name w:val="Основной шрифт абзаца1"/>
    <w:qFormat/>
    <w:rsid w:val="001C2B88"/>
  </w:style>
  <w:style w:type="paragraph" w:customStyle="1" w:styleId="12">
    <w:name w:val="Обычный1"/>
    <w:rsid w:val="0053424E"/>
    <w:pPr>
      <w:spacing w:after="0" w:line="240" w:lineRule="auto"/>
    </w:pPr>
    <w:rPr>
      <w:rFonts w:ascii="Times New Roman" w:eastAsia="Times New Roman" w:hAnsi="Times New Roman" w:cs="Times New Roman"/>
      <w:sz w:val="20"/>
      <w:szCs w:val="20"/>
      <w:lang w:eastAsia="ru-RU"/>
    </w:rPr>
  </w:style>
  <w:style w:type="character" w:customStyle="1" w:styleId="afd">
    <w:name w:val="Нет"/>
    <w:rsid w:val="00C14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5669">
      <w:bodyDiv w:val="1"/>
      <w:marLeft w:val="0"/>
      <w:marRight w:val="0"/>
      <w:marTop w:val="0"/>
      <w:marBottom w:val="0"/>
      <w:divBdr>
        <w:top w:val="none" w:sz="0" w:space="0" w:color="auto"/>
        <w:left w:val="none" w:sz="0" w:space="0" w:color="auto"/>
        <w:bottom w:val="none" w:sz="0" w:space="0" w:color="auto"/>
        <w:right w:val="none" w:sz="0" w:space="0" w:color="auto"/>
      </w:divBdr>
    </w:div>
    <w:div w:id="77560259">
      <w:bodyDiv w:val="1"/>
      <w:marLeft w:val="0"/>
      <w:marRight w:val="0"/>
      <w:marTop w:val="0"/>
      <w:marBottom w:val="0"/>
      <w:divBdr>
        <w:top w:val="none" w:sz="0" w:space="0" w:color="auto"/>
        <w:left w:val="none" w:sz="0" w:space="0" w:color="auto"/>
        <w:bottom w:val="none" w:sz="0" w:space="0" w:color="auto"/>
        <w:right w:val="none" w:sz="0" w:space="0" w:color="auto"/>
      </w:divBdr>
    </w:div>
    <w:div w:id="534971811">
      <w:bodyDiv w:val="1"/>
      <w:marLeft w:val="0"/>
      <w:marRight w:val="0"/>
      <w:marTop w:val="0"/>
      <w:marBottom w:val="0"/>
      <w:divBdr>
        <w:top w:val="none" w:sz="0" w:space="0" w:color="auto"/>
        <w:left w:val="none" w:sz="0" w:space="0" w:color="auto"/>
        <w:bottom w:val="none" w:sz="0" w:space="0" w:color="auto"/>
        <w:right w:val="none" w:sz="0" w:space="0" w:color="auto"/>
      </w:divBdr>
    </w:div>
    <w:div w:id="580333558">
      <w:bodyDiv w:val="1"/>
      <w:marLeft w:val="0"/>
      <w:marRight w:val="0"/>
      <w:marTop w:val="0"/>
      <w:marBottom w:val="0"/>
      <w:divBdr>
        <w:top w:val="none" w:sz="0" w:space="0" w:color="auto"/>
        <w:left w:val="none" w:sz="0" w:space="0" w:color="auto"/>
        <w:bottom w:val="none" w:sz="0" w:space="0" w:color="auto"/>
        <w:right w:val="none" w:sz="0" w:space="0" w:color="auto"/>
      </w:divBdr>
    </w:div>
    <w:div w:id="728266470">
      <w:bodyDiv w:val="1"/>
      <w:marLeft w:val="0"/>
      <w:marRight w:val="0"/>
      <w:marTop w:val="0"/>
      <w:marBottom w:val="0"/>
      <w:divBdr>
        <w:top w:val="none" w:sz="0" w:space="0" w:color="auto"/>
        <w:left w:val="none" w:sz="0" w:space="0" w:color="auto"/>
        <w:bottom w:val="none" w:sz="0" w:space="0" w:color="auto"/>
        <w:right w:val="none" w:sz="0" w:space="0" w:color="auto"/>
      </w:divBdr>
    </w:div>
    <w:div w:id="1027632746">
      <w:bodyDiv w:val="1"/>
      <w:marLeft w:val="0"/>
      <w:marRight w:val="0"/>
      <w:marTop w:val="0"/>
      <w:marBottom w:val="0"/>
      <w:divBdr>
        <w:top w:val="none" w:sz="0" w:space="0" w:color="auto"/>
        <w:left w:val="none" w:sz="0" w:space="0" w:color="auto"/>
        <w:bottom w:val="none" w:sz="0" w:space="0" w:color="auto"/>
        <w:right w:val="none" w:sz="0" w:space="0" w:color="auto"/>
      </w:divBdr>
      <w:divsChild>
        <w:div w:id="1540821789">
          <w:marLeft w:val="0"/>
          <w:marRight w:val="0"/>
          <w:marTop w:val="0"/>
          <w:marBottom w:val="0"/>
          <w:divBdr>
            <w:top w:val="none" w:sz="0" w:space="0" w:color="auto"/>
            <w:left w:val="none" w:sz="0" w:space="0" w:color="auto"/>
            <w:bottom w:val="none" w:sz="0" w:space="0" w:color="auto"/>
            <w:right w:val="none" w:sz="0" w:space="0" w:color="auto"/>
          </w:divBdr>
        </w:div>
      </w:divsChild>
    </w:div>
    <w:div w:id="1143813787">
      <w:bodyDiv w:val="1"/>
      <w:marLeft w:val="0"/>
      <w:marRight w:val="0"/>
      <w:marTop w:val="0"/>
      <w:marBottom w:val="0"/>
      <w:divBdr>
        <w:top w:val="none" w:sz="0" w:space="0" w:color="auto"/>
        <w:left w:val="none" w:sz="0" w:space="0" w:color="auto"/>
        <w:bottom w:val="none" w:sz="0" w:space="0" w:color="auto"/>
        <w:right w:val="none" w:sz="0" w:space="0" w:color="auto"/>
      </w:divBdr>
    </w:div>
    <w:div w:id="1190754615">
      <w:bodyDiv w:val="1"/>
      <w:marLeft w:val="0"/>
      <w:marRight w:val="0"/>
      <w:marTop w:val="0"/>
      <w:marBottom w:val="0"/>
      <w:divBdr>
        <w:top w:val="none" w:sz="0" w:space="0" w:color="auto"/>
        <w:left w:val="none" w:sz="0" w:space="0" w:color="auto"/>
        <w:bottom w:val="none" w:sz="0" w:space="0" w:color="auto"/>
        <w:right w:val="none" w:sz="0" w:space="0" w:color="auto"/>
      </w:divBdr>
    </w:div>
    <w:div w:id="1267927876">
      <w:bodyDiv w:val="1"/>
      <w:marLeft w:val="0"/>
      <w:marRight w:val="0"/>
      <w:marTop w:val="0"/>
      <w:marBottom w:val="0"/>
      <w:divBdr>
        <w:top w:val="none" w:sz="0" w:space="0" w:color="auto"/>
        <w:left w:val="none" w:sz="0" w:space="0" w:color="auto"/>
        <w:bottom w:val="none" w:sz="0" w:space="0" w:color="auto"/>
        <w:right w:val="none" w:sz="0" w:space="0" w:color="auto"/>
      </w:divBdr>
    </w:div>
    <w:div w:id="1400906816">
      <w:bodyDiv w:val="1"/>
      <w:marLeft w:val="0"/>
      <w:marRight w:val="0"/>
      <w:marTop w:val="0"/>
      <w:marBottom w:val="0"/>
      <w:divBdr>
        <w:top w:val="none" w:sz="0" w:space="0" w:color="auto"/>
        <w:left w:val="none" w:sz="0" w:space="0" w:color="auto"/>
        <w:bottom w:val="none" w:sz="0" w:space="0" w:color="auto"/>
        <w:right w:val="none" w:sz="0" w:space="0" w:color="auto"/>
      </w:divBdr>
    </w:div>
    <w:div w:id="1521048404">
      <w:bodyDiv w:val="1"/>
      <w:marLeft w:val="0"/>
      <w:marRight w:val="0"/>
      <w:marTop w:val="0"/>
      <w:marBottom w:val="0"/>
      <w:divBdr>
        <w:top w:val="none" w:sz="0" w:space="0" w:color="auto"/>
        <w:left w:val="none" w:sz="0" w:space="0" w:color="auto"/>
        <w:bottom w:val="none" w:sz="0" w:space="0" w:color="auto"/>
        <w:right w:val="none" w:sz="0" w:space="0" w:color="auto"/>
      </w:divBdr>
    </w:div>
    <w:div w:id="1820539372">
      <w:bodyDiv w:val="1"/>
      <w:marLeft w:val="0"/>
      <w:marRight w:val="0"/>
      <w:marTop w:val="0"/>
      <w:marBottom w:val="0"/>
      <w:divBdr>
        <w:top w:val="none" w:sz="0" w:space="0" w:color="auto"/>
        <w:left w:val="none" w:sz="0" w:space="0" w:color="auto"/>
        <w:bottom w:val="none" w:sz="0" w:space="0" w:color="auto"/>
        <w:right w:val="none" w:sz="0" w:space="0" w:color="auto"/>
      </w:divBdr>
    </w:div>
    <w:div w:id="1904874395">
      <w:bodyDiv w:val="1"/>
      <w:marLeft w:val="0"/>
      <w:marRight w:val="0"/>
      <w:marTop w:val="0"/>
      <w:marBottom w:val="0"/>
      <w:divBdr>
        <w:top w:val="none" w:sz="0" w:space="0" w:color="auto"/>
        <w:left w:val="none" w:sz="0" w:space="0" w:color="auto"/>
        <w:bottom w:val="none" w:sz="0" w:space="0" w:color="auto"/>
        <w:right w:val="none" w:sz="0" w:space="0" w:color="auto"/>
      </w:divBdr>
    </w:div>
    <w:div w:id="1974676722">
      <w:bodyDiv w:val="1"/>
      <w:marLeft w:val="0"/>
      <w:marRight w:val="0"/>
      <w:marTop w:val="0"/>
      <w:marBottom w:val="0"/>
      <w:divBdr>
        <w:top w:val="none" w:sz="0" w:space="0" w:color="auto"/>
        <w:left w:val="none" w:sz="0" w:space="0" w:color="auto"/>
        <w:bottom w:val="none" w:sz="0" w:space="0" w:color="auto"/>
        <w:right w:val="none" w:sz="0" w:space="0" w:color="auto"/>
      </w:divBdr>
    </w:div>
    <w:div w:id="1976446478">
      <w:bodyDiv w:val="1"/>
      <w:marLeft w:val="0"/>
      <w:marRight w:val="0"/>
      <w:marTop w:val="0"/>
      <w:marBottom w:val="0"/>
      <w:divBdr>
        <w:top w:val="none" w:sz="0" w:space="0" w:color="auto"/>
        <w:left w:val="none" w:sz="0" w:space="0" w:color="auto"/>
        <w:bottom w:val="none" w:sz="0" w:space="0" w:color="auto"/>
        <w:right w:val="none" w:sz="0" w:space="0" w:color="auto"/>
      </w:divBdr>
    </w:div>
    <w:div w:id="205357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1A181-2306-4FD7-B8EE-522CDF74A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40</Pages>
  <Words>14681</Words>
  <Characters>83684</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Гульназ Узакбаева</dc:creator>
  <cp:keywords/>
  <dc:description/>
  <cp:lastModifiedBy>Saniya A. Duisenova</cp:lastModifiedBy>
  <cp:revision>29</cp:revision>
  <cp:lastPrinted>2023-02-07T06:23:00Z</cp:lastPrinted>
  <dcterms:created xsi:type="dcterms:W3CDTF">2023-02-10T10:43:00Z</dcterms:created>
  <dcterms:modified xsi:type="dcterms:W3CDTF">2023-02-17T13:12:00Z</dcterms:modified>
</cp:coreProperties>
</file>