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74703" w14:textId="7D03CFAE" w:rsidR="00C66CCB" w:rsidRPr="00B06900" w:rsidRDefault="002D37E4" w:rsidP="00B06900">
      <w:pPr>
        <w:ind w:left="8931"/>
        <w:jc w:val="center"/>
        <w:rPr>
          <w:rFonts w:eastAsia="MS Mincho"/>
          <w:lang w:val="kk-KZ"/>
        </w:rPr>
      </w:pPr>
      <w:r w:rsidRPr="002D37E4">
        <w:rPr>
          <w:rFonts w:eastAsia="MS Mincho"/>
          <w:lang w:val="kk-KZ"/>
        </w:rPr>
        <w:t>Қазақстан Республикасының Жоғары аудиторлық палатасы</w:t>
      </w:r>
      <w:r w:rsidR="00C66CCB" w:rsidRPr="00B06900">
        <w:rPr>
          <w:rFonts w:eastAsia="MS Mincho"/>
          <w:lang w:val="kk-KZ"/>
        </w:rPr>
        <w:t xml:space="preserve"> Төра</w:t>
      </w:r>
      <w:r>
        <w:rPr>
          <w:rFonts w:eastAsia="MS Mincho"/>
          <w:lang w:val="kk-KZ"/>
        </w:rPr>
        <w:t>ға</w:t>
      </w:r>
      <w:r w:rsidR="00146131">
        <w:rPr>
          <w:rFonts w:eastAsia="MS Mincho"/>
          <w:lang w:val="kk-KZ"/>
        </w:rPr>
        <w:t>сы</w:t>
      </w:r>
      <w:r w:rsidR="00C66CCB" w:rsidRPr="00B06900">
        <w:rPr>
          <w:rFonts w:eastAsia="MS Mincho"/>
          <w:lang w:val="kk-KZ"/>
        </w:rPr>
        <w:t>ның</w:t>
      </w:r>
    </w:p>
    <w:p w14:paraId="7D0C087E" w14:textId="67A37052" w:rsidR="00C66CCB" w:rsidRPr="00B06900" w:rsidRDefault="00C66CCB" w:rsidP="00B06900">
      <w:pPr>
        <w:ind w:left="8931"/>
        <w:jc w:val="center"/>
        <w:rPr>
          <w:bCs/>
          <w:lang w:val="kk-KZ"/>
        </w:rPr>
      </w:pPr>
      <w:r w:rsidRPr="00B06900">
        <w:rPr>
          <w:rFonts w:eastAsia="MS Mincho"/>
          <w:lang w:val="kk-KZ"/>
        </w:rPr>
        <w:t>20</w:t>
      </w:r>
      <w:r w:rsidRPr="00B06900">
        <w:rPr>
          <w:bCs/>
          <w:lang w:val="kk-KZ"/>
        </w:rPr>
        <w:t xml:space="preserve">____ </w:t>
      </w:r>
      <w:r w:rsidRPr="00B06900">
        <w:rPr>
          <w:rFonts w:eastAsia="MS Mincho"/>
          <w:lang w:val="kk-KZ"/>
        </w:rPr>
        <w:t xml:space="preserve">жылғы </w:t>
      </w:r>
      <w:r w:rsidR="00B06900" w:rsidRPr="00A4345E">
        <w:rPr>
          <w:bCs/>
          <w:lang w:val="kk-KZ"/>
        </w:rPr>
        <w:t>«____» _____________</w:t>
      </w:r>
      <w:r w:rsidRPr="00B06900">
        <w:rPr>
          <w:rFonts w:eastAsia="MS Mincho"/>
          <w:lang w:val="kk-KZ"/>
        </w:rPr>
        <w:t xml:space="preserve"> </w:t>
      </w:r>
      <w:r w:rsidRPr="00B06900">
        <w:rPr>
          <w:bCs/>
          <w:lang w:val="kk-KZ"/>
        </w:rPr>
        <w:t xml:space="preserve">№ ______ </w:t>
      </w:r>
    </w:p>
    <w:p w14:paraId="51AEB1C6" w14:textId="77777777" w:rsidR="00C66CCB" w:rsidRPr="00B06900" w:rsidRDefault="00C66CCB" w:rsidP="00B06900">
      <w:pPr>
        <w:ind w:left="8931"/>
        <w:jc w:val="center"/>
        <w:rPr>
          <w:rFonts w:eastAsia="MS Mincho"/>
          <w:lang w:val="kk-KZ"/>
        </w:rPr>
      </w:pPr>
      <w:r w:rsidRPr="00B06900">
        <w:rPr>
          <w:rFonts w:eastAsia="MS Mincho"/>
          <w:lang w:val="kk-KZ"/>
        </w:rPr>
        <w:t xml:space="preserve">бұйрығына </w:t>
      </w:r>
      <w:r w:rsidR="00EF5D94" w:rsidRPr="00B06900">
        <w:rPr>
          <w:rFonts w:eastAsia="MS Mincho"/>
          <w:lang w:val="kk-KZ"/>
        </w:rPr>
        <w:t>2</w:t>
      </w:r>
      <w:r w:rsidRPr="00B06900">
        <w:rPr>
          <w:rFonts w:eastAsia="MS Mincho"/>
          <w:lang w:val="kk-KZ"/>
        </w:rPr>
        <w:t xml:space="preserve">-қосымша </w:t>
      </w:r>
    </w:p>
    <w:p w14:paraId="29580692" w14:textId="77777777" w:rsidR="001E6268" w:rsidRPr="001E6268" w:rsidRDefault="001E6268" w:rsidP="00752AB8">
      <w:pPr>
        <w:tabs>
          <w:tab w:val="left" w:pos="720"/>
        </w:tabs>
        <w:rPr>
          <w:rFonts w:eastAsia="MS Mincho"/>
          <w:sz w:val="22"/>
          <w:szCs w:val="22"/>
          <w:lang w:val="kk-KZ"/>
        </w:rPr>
      </w:pPr>
    </w:p>
    <w:p w14:paraId="73DD197A" w14:textId="5BF105FE" w:rsidR="00CC2223" w:rsidRPr="001E6268" w:rsidRDefault="002D37E4" w:rsidP="00914AA8">
      <w:pPr>
        <w:tabs>
          <w:tab w:val="left" w:pos="720"/>
        </w:tabs>
        <w:jc w:val="center"/>
        <w:rPr>
          <w:b/>
          <w:sz w:val="28"/>
          <w:szCs w:val="28"/>
          <w:lang w:val="kk-KZ"/>
        </w:rPr>
      </w:pPr>
      <w:r w:rsidRPr="002D37E4">
        <w:rPr>
          <w:b/>
          <w:bCs/>
          <w:sz w:val="28"/>
          <w:szCs w:val="28"/>
          <w:lang w:val="kk-KZ"/>
        </w:rPr>
        <w:t>Қазақстан Республикасы Жоғары аудиторлық палатасы</w:t>
      </w:r>
      <w:r w:rsidR="00CC2223" w:rsidRPr="001E6268">
        <w:rPr>
          <w:b/>
          <w:bCs/>
          <w:sz w:val="28"/>
          <w:szCs w:val="28"/>
          <w:lang w:val="kk-KZ"/>
        </w:rPr>
        <w:t>н</w:t>
      </w:r>
      <w:r w:rsidR="00146131">
        <w:rPr>
          <w:b/>
          <w:bCs/>
          <w:sz w:val="28"/>
          <w:szCs w:val="28"/>
          <w:lang w:val="kk-KZ"/>
        </w:rPr>
        <w:t>ы</w:t>
      </w:r>
      <w:r w:rsidR="00CC2223" w:rsidRPr="001E6268">
        <w:rPr>
          <w:b/>
          <w:bCs/>
          <w:sz w:val="28"/>
          <w:szCs w:val="28"/>
          <w:lang w:val="kk-KZ"/>
        </w:rPr>
        <w:t>ң бюджеттік бағдарламаларының (кіші бағдарламаларының) басшысын және жауапты орындаушыларын белгілеу</w:t>
      </w:r>
    </w:p>
    <w:p w14:paraId="126CA172" w14:textId="3A7B1F11" w:rsidR="0009584C" w:rsidRPr="001E6268" w:rsidRDefault="0009584C" w:rsidP="00553CAF">
      <w:pPr>
        <w:rPr>
          <w:lang w:val="kk-KZ"/>
        </w:rPr>
      </w:pPr>
    </w:p>
    <w:tbl>
      <w:tblPr>
        <w:tblW w:w="1426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108"/>
        <w:gridCol w:w="3784"/>
        <w:gridCol w:w="2028"/>
        <w:gridCol w:w="5811"/>
      </w:tblGrid>
      <w:tr w:rsidR="00752AB8" w:rsidRPr="00146131" w14:paraId="206FDAAB" w14:textId="77777777" w:rsidTr="00F42C9A">
        <w:trPr>
          <w:trHeight w:val="1469"/>
          <w:tblHeader/>
        </w:trPr>
        <w:tc>
          <w:tcPr>
            <w:tcW w:w="537" w:type="dxa"/>
            <w:shd w:val="clear" w:color="auto" w:fill="auto"/>
            <w:vAlign w:val="center"/>
            <w:hideMark/>
          </w:tcPr>
          <w:p w14:paraId="36002D5A" w14:textId="77777777" w:rsidR="00752AB8" w:rsidRPr="00560B68" w:rsidRDefault="00752AB8" w:rsidP="00F42C9A">
            <w:pPr>
              <w:jc w:val="center"/>
              <w:rPr>
                <w:b/>
                <w:bCs/>
                <w:lang w:val="kk-KZ"/>
              </w:rPr>
            </w:pPr>
            <w:r w:rsidRPr="00560B68">
              <w:rPr>
                <w:b/>
                <w:bCs/>
                <w:lang w:val="kk-KZ"/>
              </w:rPr>
              <w:t>Р/с №</w:t>
            </w:r>
          </w:p>
        </w:tc>
        <w:tc>
          <w:tcPr>
            <w:tcW w:w="2108" w:type="dxa"/>
            <w:shd w:val="clear" w:color="auto" w:fill="auto"/>
            <w:vAlign w:val="center"/>
            <w:hideMark/>
          </w:tcPr>
          <w:p w14:paraId="3FD8978F" w14:textId="77777777" w:rsidR="00752AB8" w:rsidRPr="00560B68" w:rsidRDefault="00752AB8" w:rsidP="00F42C9A">
            <w:pPr>
              <w:jc w:val="center"/>
              <w:rPr>
                <w:b/>
                <w:bCs/>
                <w:lang w:val="kk-KZ"/>
              </w:rPr>
            </w:pPr>
            <w:r w:rsidRPr="00560B68">
              <w:rPr>
                <w:b/>
                <w:bCs/>
                <w:lang w:val="kk-KZ"/>
              </w:rPr>
              <w:t>Бюджеттік бағдарламаның</w:t>
            </w:r>
          </w:p>
          <w:p w14:paraId="733B15D3" w14:textId="77777777" w:rsidR="00752AB8" w:rsidRPr="00560B68" w:rsidRDefault="00752AB8" w:rsidP="00F42C9A">
            <w:pPr>
              <w:jc w:val="center"/>
              <w:rPr>
                <w:b/>
                <w:bCs/>
                <w:lang w:val="kk-KZ"/>
              </w:rPr>
            </w:pPr>
            <w:r w:rsidRPr="00560B68">
              <w:rPr>
                <w:b/>
                <w:bCs/>
                <w:lang w:val="kk-KZ"/>
              </w:rPr>
              <w:t>(кіші бағдарламаның) коды</w:t>
            </w:r>
          </w:p>
        </w:tc>
        <w:tc>
          <w:tcPr>
            <w:tcW w:w="3784" w:type="dxa"/>
            <w:shd w:val="clear" w:color="auto" w:fill="auto"/>
            <w:vAlign w:val="center"/>
            <w:hideMark/>
          </w:tcPr>
          <w:p w14:paraId="3CC1276E" w14:textId="77777777" w:rsidR="00752AB8" w:rsidRPr="00560B68" w:rsidRDefault="00752AB8" w:rsidP="00F42C9A">
            <w:pPr>
              <w:jc w:val="center"/>
              <w:rPr>
                <w:b/>
                <w:bCs/>
                <w:lang w:val="kk-KZ"/>
              </w:rPr>
            </w:pPr>
            <w:r w:rsidRPr="00560B68">
              <w:rPr>
                <w:b/>
                <w:bCs/>
                <w:lang w:val="kk-KZ"/>
              </w:rPr>
              <w:t>Бюджеттік бағдарламаның (кіші бағдарламаның) атауы</w:t>
            </w:r>
          </w:p>
        </w:tc>
        <w:tc>
          <w:tcPr>
            <w:tcW w:w="2028" w:type="dxa"/>
            <w:shd w:val="clear" w:color="auto" w:fill="auto"/>
            <w:vAlign w:val="center"/>
            <w:hideMark/>
          </w:tcPr>
          <w:p w14:paraId="59127077" w14:textId="77777777" w:rsidR="00752AB8" w:rsidRPr="00560B68" w:rsidRDefault="00752AB8" w:rsidP="00F42C9A">
            <w:pPr>
              <w:jc w:val="center"/>
              <w:rPr>
                <w:b/>
                <w:bCs/>
                <w:lang w:val="kk-KZ"/>
              </w:rPr>
            </w:pPr>
            <w:r w:rsidRPr="00560B68">
              <w:rPr>
                <w:b/>
                <w:bCs/>
                <w:lang w:val="kk-KZ"/>
              </w:rPr>
              <w:t>Бюджеттік бағдарламаның (кіші бағдарламаның) басшысы</w:t>
            </w:r>
          </w:p>
        </w:tc>
        <w:tc>
          <w:tcPr>
            <w:tcW w:w="5811" w:type="dxa"/>
            <w:shd w:val="clear" w:color="auto" w:fill="auto"/>
            <w:vAlign w:val="center"/>
            <w:hideMark/>
          </w:tcPr>
          <w:p w14:paraId="33716657" w14:textId="77777777" w:rsidR="00752AB8" w:rsidRPr="00560B68" w:rsidRDefault="00752AB8" w:rsidP="00F42C9A">
            <w:pPr>
              <w:jc w:val="center"/>
              <w:rPr>
                <w:b/>
                <w:bCs/>
                <w:lang w:val="kk-KZ"/>
              </w:rPr>
            </w:pPr>
            <w:r w:rsidRPr="00560B68">
              <w:rPr>
                <w:b/>
                <w:bCs/>
                <w:lang w:val="kk-KZ"/>
              </w:rPr>
              <w:t>Бюджеттік бағдарламаның (кіші бағдарламаның) жауапты орындаушысы</w:t>
            </w:r>
          </w:p>
        </w:tc>
      </w:tr>
      <w:tr w:rsidR="00752AB8" w:rsidRPr="00146131" w14:paraId="60E12D8F" w14:textId="77777777" w:rsidTr="00F42C9A">
        <w:trPr>
          <w:trHeight w:val="528"/>
        </w:trPr>
        <w:tc>
          <w:tcPr>
            <w:tcW w:w="537" w:type="dxa"/>
            <w:vMerge w:val="restart"/>
            <w:shd w:val="clear" w:color="auto" w:fill="auto"/>
            <w:hideMark/>
          </w:tcPr>
          <w:p w14:paraId="7E249B66" w14:textId="77777777" w:rsidR="00752AB8" w:rsidRPr="00560B68" w:rsidRDefault="00752AB8" w:rsidP="00F42C9A">
            <w:pPr>
              <w:jc w:val="center"/>
              <w:rPr>
                <w:lang w:val="kk-KZ"/>
              </w:rPr>
            </w:pPr>
            <w:r w:rsidRPr="00560B68">
              <w:rPr>
                <w:lang w:val="kk-KZ"/>
              </w:rPr>
              <w:t>1</w:t>
            </w:r>
          </w:p>
        </w:tc>
        <w:tc>
          <w:tcPr>
            <w:tcW w:w="2108" w:type="dxa"/>
            <w:shd w:val="clear" w:color="auto" w:fill="auto"/>
            <w:hideMark/>
          </w:tcPr>
          <w:p w14:paraId="5D6A8A9E" w14:textId="77777777" w:rsidR="00752AB8" w:rsidRPr="00560B68" w:rsidRDefault="00752AB8" w:rsidP="00F42C9A">
            <w:pPr>
              <w:rPr>
                <w:b/>
                <w:bCs/>
                <w:lang w:val="kk-KZ"/>
              </w:rPr>
            </w:pPr>
            <w:r w:rsidRPr="00560B68">
              <w:rPr>
                <w:b/>
                <w:bCs/>
                <w:lang w:val="kk-KZ"/>
              </w:rPr>
              <w:t>001</w:t>
            </w:r>
          </w:p>
        </w:tc>
        <w:tc>
          <w:tcPr>
            <w:tcW w:w="3784" w:type="dxa"/>
            <w:shd w:val="clear" w:color="auto" w:fill="auto"/>
            <w:hideMark/>
          </w:tcPr>
          <w:p w14:paraId="1CA129E1" w14:textId="236A1DB0" w:rsidR="00752AB8" w:rsidRPr="00560B68" w:rsidRDefault="00292A40" w:rsidP="00F42C9A">
            <w:pPr>
              <w:rPr>
                <w:b/>
                <w:bCs/>
                <w:sz w:val="16"/>
                <w:lang w:val="kk-KZ"/>
              </w:rPr>
            </w:pPr>
            <w:r w:rsidRPr="00292A40">
              <w:rPr>
                <w:b/>
                <w:bCs/>
                <w:lang w:val="kk-KZ"/>
              </w:rPr>
              <w:t>Қазақстан Республикасы Жоғары аудиторлық палатасының қызметін қамтамасыз ету жөніндегі көрсетілетін қызметтер</w:t>
            </w:r>
          </w:p>
        </w:tc>
        <w:tc>
          <w:tcPr>
            <w:tcW w:w="2028" w:type="dxa"/>
            <w:vMerge w:val="restart"/>
            <w:shd w:val="clear" w:color="auto" w:fill="auto"/>
            <w:vAlign w:val="center"/>
            <w:hideMark/>
          </w:tcPr>
          <w:p w14:paraId="6DD05DA0" w14:textId="42248487" w:rsidR="00752AB8" w:rsidRPr="00560B68" w:rsidRDefault="002D37E4" w:rsidP="00F42C9A">
            <w:pPr>
              <w:rPr>
                <w:lang w:val="kk-KZ"/>
              </w:rPr>
            </w:pPr>
            <w:r w:rsidRPr="002D37E4">
              <w:rPr>
                <w:rFonts w:eastAsia="MS Mincho"/>
                <w:lang w:val="kk-KZ"/>
              </w:rPr>
              <w:t>Қазақстан Республикасы Жоғары аудиторлық палатасы</w:t>
            </w:r>
            <w:r>
              <w:rPr>
                <w:rFonts w:eastAsia="MS Mincho"/>
                <w:lang w:val="kk-KZ"/>
              </w:rPr>
              <w:t>н</w:t>
            </w:r>
            <w:r w:rsidR="00146131">
              <w:rPr>
                <w:rFonts w:eastAsia="MS Mincho"/>
                <w:lang w:val="kk-KZ"/>
              </w:rPr>
              <w:t>ы</w:t>
            </w:r>
            <w:r>
              <w:rPr>
                <w:rFonts w:eastAsia="MS Mincho"/>
                <w:lang w:val="kk-KZ"/>
              </w:rPr>
              <w:t xml:space="preserve">ң </w:t>
            </w:r>
            <w:r w:rsidR="00752AB8" w:rsidRPr="00B6118C">
              <w:rPr>
                <w:rFonts w:eastAsia="MS Mincho"/>
                <w:lang w:val="kk-KZ"/>
              </w:rPr>
              <w:t xml:space="preserve">аппарат басшысы </w:t>
            </w:r>
          </w:p>
        </w:tc>
        <w:tc>
          <w:tcPr>
            <w:tcW w:w="5811" w:type="dxa"/>
            <w:shd w:val="clear" w:color="auto" w:fill="auto"/>
            <w:hideMark/>
          </w:tcPr>
          <w:p w14:paraId="6DA4A880" w14:textId="77777777" w:rsidR="00752AB8" w:rsidRPr="00560B68" w:rsidRDefault="00752AB8" w:rsidP="00F42C9A">
            <w:pPr>
              <w:rPr>
                <w:lang w:val="kk-KZ"/>
              </w:rPr>
            </w:pPr>
            <w:r w:rsidRPr="00560B68">
              <w:rPr>
                <w:lang w:val="kk-KZ"/>
              </w:rPr>
              <w:t> </w:t>
            </w:r>
          </w:p>
        </w:tc>
      </w:tr>
      <w:tr w:rsidR="00752AB8" w:rsidRPr="002B5DE2" w14:paraId="689BD198" w14:textId="77777777" w:rsidTr="00F42C9A">
        <w:trPr>
          <w:trHeight w:val="521"/>
        </w:trPr>
        <w:tc>
          <w:tcPr>
            <w:tcW w:w="537" w:type="dxa"/>
            <w:vMerge/>
            <w:vAlign w:val="center"/>
            <w:hideMark/>
          </w:tcPr>
          <w:p w14:paraId="399DB8EA" w14:textId="77777777" w:rsidR="00752AB8" w:rsidRPr="00560B68" w:rsidRDefault="00752AB8" w:rsidP="00F42C9A">
            <w:pPr>
              <w:rPr>
                <w:lang w:val="kk-KZ"/>
              </w:rPr>
            </w:pPr>
          </w:p>
        </w:tc>
        <w:tc>
          <w:tcPr>
            <w:tcW w:w="2108" w:type="dxa"/>
            <w:shd w:val="clear" w:color="auto" w:fill="auto"/>
            <w:hideMark/>
          </w:tcPr>
          <w:p w14:paraId="72CBCD69" w14:textId="77777777" w:rsidR="00752AB8" w:rsidRPr="00560B68" w:rsidRDefault="00752AB8" w:rsidP="00F42C9A">
            <w:pPr>
              <w:jc w:val="center"/>
              <w:rPr>
                <w:i/>
                <w:iCs/>
                <w:lang w:val="kk-KZ"/>
              </w:rPr>
            </w:pPr>
            <w:r w:rsidRPr="00560B68">
              <w:rPr>
                <w:i/>
                <w:iCs/>
                <w:lang w:val="kk-KZ"/>
              </w:rPr>
              <w:t>100</w:t>
            </w:r>
          </w:p>
        </w:tc>
        <w:tc>
          <w:tcPr>
            <w:tcW w:w="3784" w:type="dxa"/>
            <w:shd w:val="clear" w:color="auto" w:fill="auto"/>
            <w:hideMark/>
          </w:tcPr>
          <w:p w14:paraId="405A10E9" w14:textId="593C2B6C" w:rsidR="00752AB8" w:rsidRPr="00560B68" w:rsidRDefault="00292A40" w:rsidP="00F42C9A">
            <w:pPr>
              <w:rPr>
                <w:i/>
                <w:iCs/>
                <w:lang w:val="kk-KZ"/>
              </w:rPr>
            </w:pPr>
            <w:r w:rsidRPr="00292A40">
              <w:rPr>
                <w:i/>
                <w:iCs/>
                <w:lang w:val="kk-KZ"/>
              </w:rPr>
              <w:t xml:space="preserve">Қазақстан Республикасы Жоғары аудиторлық палатасының қызметін қамтамасыз ету </w:t>
            </w:r>
          </w:p>
        </w:tc>
        <w:tc>
          <w:tcPr>
            <w:tcW w:w="2028" w:type="dxa"/>
            <w:vMerge/>
            <w:vAlign w:val="center"/>
            <w:hideMark/>
          </w:tcPr>
          <w:p w14:paraId="5A479E4C" w14:textId="77777777" w:rsidR="00752AB8" w:rsidRPr="00560B68" w:rsidRDefault="00752AB8" w:rsidP="00F42C9A">
            <w:pPr>
              <w:rPr>
                <w:lang w:val="kk-KZ"/>
              </w:rPr>
            </w:pPr>
          </w:p>
        </w:tc>
        <w:tc>
          <w:tcPr>
            <w:tcW w:w="5811" w:type="dxa"/>
            <w:shd w:val="clear" w:color="auto" w:fill="auto"/>
          </w:tcPr>
          <w:p w14:paraId="0890B9C8" w14:textId="6F145B2C" w:rsidR="00752AB8" w:rsidRDefault="00752AB8" w:rsidP="00F42C9A">
            <w:pPr>
              <w:rPr>
                <w:lang w:val="kk-KZ"/>
              </w:rPr>
            </w:pPr>
            <w:r w:rsidRPr="00560B68">
              <w:rPr>
                <w:lang w:val="kk-KZ"/>
              </w:rPr>
              <w:t xml:space="preserve">Қаржы және материалдық қамтамасыз ету секторының меңгерушісі </w:t>
            </w:r>
          </w:p>
          <w:p w14:paraId="7AFA8850" w14:textId="2CDBAFE3" w:rsidR="002D37E4" w:rsidRDefault="002D37E4" w:rsidP="00F42C9A">
            <w:pPr>
              <w:rPr>
                <w:lang w:val="kk-KZ"/>
              </w:rPr>
            </w:pPr>
            <w:r>
              <w:rPr>
                <w:lang w:val="kk-KZ"/>
              </w:rPr>
              <w:t>Сертификаттау және ұйымдастыру жұмысы департаменті</w:t>
            </w:r>
            <w:r w:rsidR="00146131">
              <w:rPr>
                <w:lang w:val="kk-KZ"/>
              </w:rPr>
              <w:t>нің</w:t>
            </w:r>
            <w:r>
              <w:rPr>
                <w:lang w:val="kk-KZ"/>
              </w:rPr>
              <w:t xml:space="preserve"> директоры</w:t>
            </w:r>
          </w:p>
          <w:p w14:paraId="296DE109" w14:textId="1F8533F1" w:rsidR="002D37E4" w:rsidRDefault="002D37E4" w:rsidP="00F42C9A">
            <w:pPr>
              <w:rPr>
                <w:lang w:val="kk-KZ"/>
              </w:rPr>
            </w:pPr>
            <w:r>
              <w:rPr>
                <w:lang w:val="kk-KZ"/>
              </w:rPr>
              <w:t>Экономиканың нақты секторына аудит жүргізу департаменті</w:t>
            </w:r>
            <w:r w:rsidR="00146131">
              <w:rPr>
                <w:lang w:val="kk-KZ"/>
              </w:rPr>
              <w:t>нің</w:t>
            </w:r>
            <w:r>
              <w:rPr>
                <w:lang w:val="kk-KZ"/>
              </w:rPr>
              <w:t xml:space="preserve"> директоры</w:t>
            </w:r>
          </w:p>
          <w:p w14:paraId="6EE8712E" w14:textId="306CCAE3" w:rsidR="002D37E4" w:rsidRDefault="002D37E4" w:rsidP="00F42C9A">
            <w:pPr>
              <w:rPr>
                <w:lang w:val="kk-KZ"/>
              </w:rPr>
            </w:pPr>
            <w:r>
              <w:rPr>
                <w:lang w:val="kk-KZ"/>
              </w:rPr>
              <w:t>Мемлекеттік басқаруға аудит жүргізу департаменті</w:t>
            </w:r>
            <w:r w:rsidR="00146131">
              <w:rPr>
                <w:lang w:val="kk-KZ"/>
              </w:rPr>
              <w:t>нің</w:t>
            </w:r>
            <w:r>
              <w:rPr>
                <w:lang w:val="kk-KZ"/>
              </w:rPr>
              <w:t xml:space="preserve"> директоры</w:t>
            </w:r>
          </w:p>
          <w:p w14:paraId="6761648D" w14:textId="21A34EA7" w:rsidR="002D37E4" w:rsidRDefault="002D37E4" w:rsidP="00F42C9A">
            <w:pPr>
              <w:rPr>
                <w:lang w:val="kk-KZ"/>
              </w:rPr>
            </w:pPr>
            <w:r>
              <w:rPr>
                <w:lang w:val="kk-KZ"/>
              </w:rPr>
              <w:t>Әлеуметтік салаға және құқықтық тәртіпке аудит жүргізу департаменті</w:t>
            </w:r>
            <w:r w:rsidR="00146131">
              <w:rPr>
                <w:lang w:val="kk-KZ"/>
              </w:rPr>
              <w:t>нің</w:t>
            </w:r>
            <w:r>
              <w:rPr>
                <w:lang w:val="kk-KZ"/>
              </w:rPr>
              <w:t xml:space="preserve"> директоры</w:t>
            </w:r>
          </w:p>
          <w:p w14:paraId="3EF3731B" w14:textId="7D04406D" w:rsidR="002D37E4" w:rsidRDefault="002D37E4" w:rsidP="00F42C9A">
            <w:pPr>
              <w:rPr>
                <w:lang w:val="kk-KZ"/>
              </w:rPr>
            </w:pPr>
            <w:r>
              <w:rPr>
                <w:lang w:val="kk-KZ"/>
              </w:rPr>
              <w:t>Жоспарлау және даму департаменті</w:t>
            </w:r>
            <w:r w:rsidR="00146131">
              <w:rPr>
                <w:lang w:val="kk-KZ"/>
              </w:rPr>
              <w:t>нің</w:t>
            </w:r>
            <w:r>
              <w:rPr>
                <w:lang w:val="kk-KZ"/>
              </w:rPr>
              <w:t xml:space="preserve"> директоры</w:t>
            </w:r>
          </w:p>
          <w:p w14:paraId="14C76739" w14:textId="42CE2A47" w:rsidR="00292A40" w:rsidRDefault="002D37E4" w:rsidP="00F42C9A">
            <w:pPr>
              <w:rPr>
                <w:lang w:val="kk-KZ"/>
              </w:rPr>
            </w:pPr>
            <w:r>
              <w:rPr>
                <w:lang w:val="kk-KZ"/>
              </w:rPr>
              <w:t>Талдау және есеп</w:t>
            </w:r>
            <w:r w:rsidR="00292A40">
              <w:rPr>
                <w:lang w:val="kk-KZ"/>
              </w:rPr>
              <w:t>тілік департаменті</w:t>
            </w:r>
            <w:r w:rsidR="00146131">
              <w:rPr>
                <w:lang w:val="kk-KZ"/>
              </w:rPr>
              <w:t>нің</w:t>
            </w:r>
            <w:r w:rsidR="00292A40">
              <w:rPr>
                <w:lang w:val="kk-KZ"/>
              </w:rPr>
              <w:t xml:space="preserve"> директоры</w:t>
            </w:r>
          </w:p>
          <w:p w14:paraId="2346A7B0" w14:textId="18186938" w:rsidR="00752AB8" w:rsidRPr="00560B68" w:rsidRDefault="00752AB8" w:rsidP="00C3421C">
            <w:pPr>
              <w:rPr>
                <w:rFonts w:eastAsia="SimSun"/>
                <w:lang w:val="kk-KZ"/>
              </w:rPr>
            </w:pPr>
            <w:r w:rsidRPr="00560B68">
              <w:rPr>
                <w:lang w:val="kk-KZ"/>
              </w:rPr>
              <w:t>Персоналды басқару секторының меңгерушісі</w:t>
            </w:r>
          </w:p>
        </w:tc>
      </w:tr>
      <w:tr w:rsidR="00752AB8" w:rsidRPr="00146131" w14:paraId="228C03E3" w14:textId="77777777" w:rsidTr="00F42C9A">
        <w:trPr>
          <w:trHeight w:val="700"/>
        </w:trPr>
        <w:tc>
          <w:tcPr>
            <w:tcW w:w="537" w:type="dxa"/>
            <w:vMerge/>
            <w:vAlign w:val="center"/>
            <w:hideMark/>
          </w:tcPr>
          <w:p w14:paraId="3CC49913" w14:textId="77777777" w:rsidR="00752AB8" w:rsidRPr="00560B68" w:rsidRDefault="00752AB8" w:rsidP="00F42C9A">
            <w:pPr>
              <w:rPr>
                <w:lang w:val="kk-KZ"/>
              </w:rPr>
            </w:pPr>
          </w:p>
        </w:tc>
        <w:tc>
          <w:tcPr>
            <w:tcW w:w="2108" w:type="dxa"/>
            <w:shd w:val="clear" w:color="auto" w:fill="auto"/>
            <w:hideMark/>
          </w:tcPr>
          <w:p w14:paraId="5D31341C" w14:textId="77777777" w:rsidR="00752AB8" w:rsidRPr="00560B68" w:rsidRDefault="00752AB8" w:rsidP="00F42C9A">
            <w:pPr>
              <w:jc w:val="center"/>
              <w:rPr>
                <w:i/>
                <w:iCs/>
                <w:lang w:val="kk-KZ"/>
              </w:rPr>
            </w:pPr>
            <w:r w:rsidRPr="00560B68">
              <w:rPr>
                <w:i/>
                <w:iCs/>
                <w:lang w:val="kk-KZ"/>
              </w:rPr>
              <w:t>104</w:t>
            </w:r>
          </w:p>
        </w:tc>
        <w:tc>
          <w:tcPr>
            <w:tcW w:w="3784" w:type="dxa"/>
            <w:shd w:val="clear" w:color="auto" w:fill="auto"/>
            <w:hideMark/>
          </w:tcPr>
          <w:p w14:paraId="442EC7B3" w14:textId="5F6E7C08" w:rsidR="00752AB8" w:rsidRPr="00560B68" w:rsidRDefault="00292A40" w:rsidP="00F42C9A">
            <w:pPr>
              <w:rPr>
                <w:i/>
                <w:iCs/>
                <w:lang w:val="kk-KZ"/>
              </w:rPr>
            </w:pPr>
            <w:r w:rsidRPr="00292A40">
              <w:rPr>
                <w:i/>
                <w:iCs/>
                <w:lang w:val="kk-KZ"/>
              </w:rPr>
              <w:t>Ақпараттық жүйелердің жұмыс істеуін қамтамасыз ету және мемлекеттік органды ақпараттық-техникалық қамтамасыз ету</w:t>
            </w:r>
          </w:p>
          <w:p w14:paraId="51AFFD2F" w14:textId="77777777" w:rsidR="00752AB8" w:rsidRPr="00560B68" w:rsidRDefault="00752AB8" w:rsidP="00F42C9A">
            <w:pPr>
              <w:rPr>
                <w:i/>
                <w:iCs/>
                <w:lang w:val="kk-KZ"/>
              </w:rPr>
            </w:pPr>
          </w:p>
        </w:tc>
        <w:tc>
          <w:tcPr>
            <w:tcW w:w="2028" w:type="dxa"/>
            <w:vMerge/>
            <w:vAlign w:val="center"/>
            <w:hideMark/>
          </w:tcPr>
          <w:p w14:paraId="6790E823" w14:textId="77777777" w:rsidR="00752AB8" w:rsidRPr="00560B68" w:rsidRDefault="00752AB8" w:rsidP="00F42C9A">
            <w:pPr>
              <w:rPr>
                <w:lang w:val="kk-KZ"/>
              </w:rPr>
            </w:pPr>
          </w:p>
        </w:tc>
        <w:tc>
          <w:tcPr>
            <w:tcW w:w="5811" w:type="dxa"/>
            <w:shd w:val="clear" w:color="auto" w:fill="auto"/>
          </w:tcPr>
          <w:p w14:paraId="794DEB6D" w14:textId="67945049" w:rsidR="00292A40" w:rsidRDefault="00292A40" w:rsidP="00F42C9A">
            <w:pPr>
              <w:rPr>
                <w:lang w:val="kk-KZ"/>
              </w:rPr>
            </w:pPr>
            <w:r w:rsidRPr="00292A40">
              <w:rPr>
                <w:lang w:val="kk-KZ"/>
              </w:rPr>
              <w:t>Жоспарлау және даму департаменті</w:t>
            </w:r>
            <w:r w:rsidR="00146131">
              <w:rPr>
                <w:lang w:val="kk-KZ"/>
              </w:rPr>
              <w:t>нің</w:t>
            </w:r>
            <w:r w:rsidRPr="00292A40">
              <w:rPr>
                <w:lang w:val="kk-KZ"/>
              </w:rPr>
              <w:t xml:space="preserve"> директоры</w:t>
            </w:r>
          </w:p>
          <w:p w14:paraId="0666C156" w14:textId="1168B755" w:rsidR="00752AB8" w:rsidRPr="00560B68" w:rsidRDefault="00752AB8" w:rsidP="00F42C9A">
            <w:pPr>
              <w:rPr>
                <w:lang w:val="kk-KZ"/>
              </w:rPr>
            </w:pPr>
            <w:r w:rsidRPr="00560B68">
              <w:rPr>
                <w:lang w:val="kk-KZ"/>
              </w:rPr>
              <w:t xml:space="preserve">Қаржы және материалдық қамтамасыз ету секторының меңгерушісі </w:t>
            </w:r>
          </w:p>
          <w:p w14:paraId="2F13B824" w14:textId="3D4DB39A" w:rsidR="00752AB8" w:rsidRPr="00560B68" w:rsidRDefault="00752AB8" w:rsidP="00F42C9A">
            <w:pPr>
              <w:rPr>
                <w:lang w:val="kk-KZ"/>
              </w:rPr>
            </w:pPr>
          </w:p>
        </w:tc>
      </w:tr>
      <w:tr w:rsidR="00752AB8" w:rsidRPr="00146131" w14:paraId="52AF225D" w14:textId="77777777" w:rsidTr="00F42C9A">
        <w:trPr>
          <w:trHeight w:val="332"/>
        </w:trPr>
        <w:tc>
          <w:tcPr>
            <w:tcW w:w="537" w:type="dxa"/>
            <w:vMerge/>
            <w:vAlign w:val="center"/>
          </w:tcPr>
          <w:p w14:paraId="707DE7E4" w14:textId="77777777" w:rsidR="00752AB8" w:rsidRPr="00560B68" w:rsidRDefault="00752AB8" w:rsidP="00F42C9A">
            <w:pPr>
              <w:rPr>
                <w:lang w:val="kk-KZ"/>
              </w:rPr>
            </w:pPr>
          </w:p>
        </w:tc>
        <w:tc>
          <w:tcPr>
            <w:tcW w:w="2108" w:type="dxa"/>
            <w:shd w:val="clear" w:color="auto" w:fill="auto"/>
          </w:tcPr>
          <w:p w14:paraId="2935FA29" w14:textId="77777777" w:rsidR="00752AB8" w:rsidRPr="00560B68" w:rsidRDefault="00752AB8" w:rsidP="00F42C9A">
            <w:pPr>
              <w:jc w:val="center"/>
              <w:rPr>
                <w:i/>
                <w:iCs/>
                <w:lang w:val="kk-KZ"/>
              </w:rPr>
            </w:pPr>
            <w:r w:rsidRPr="00560B68">
              <w:rPr>
                <w:i/>
                <w:iCs/>
                <w:lang w:val="kk-KZ"/>
              </w:rPr>
              <w:t>111</w:t>
            </w:r>
          </w:p>
        </w:tc>
        <w:tc>
          <w:tcPr>
            <w:tcW w:w="3784" w:type="dxa"/>
            <w:shd w:val="clear" w:color="auto" w:fill="auto"/>
          </w:tcPr>
          <w:p w14:paraId="7938C1B2" w14:textId="5569D760" w:rsidR="00752AB8" w:rsidRPr="00560B68" w:rsidRDefault="00292A40" w:rsidP="00F42C9A">
            <w:pPr>
              <w:rPr>
                <w:i/>
                <w:iCs/>
                <w:lang w:val="kk-KZ"/>
              </w:rPr>
            </w:pPr>
            <w:r w:rsidRPr="00292A40">
              <w:rPr>
                <w:i/>
                <w:iCs/>
                <w:lang w:val="kk-KZ"/>
              </w:rPr>
              <w:t xml:space="preserve">Қазақстан Республикасы Жоғары аудиторлық палатасының күрделі шығыстары </w:t>
            </w:r>
          </w:p>
        </w:tc>
        <w:tc>
          <w:tcPr>
            <w:tcW w:w="2028" w:type="dxa"/>
            <w:vMerge/>
            <w:vAlign w:val="center"/>
          </w:tcPr>
          <w:p w14:paraId="116BC839" w14:textId="77777777" w:rsidR="00752AB8" w:rsidRPr="00560B68" w:rsidRDefault="00752AB8" w:rsidP="00F42C9A">
            <w:pPr>
              <w:rPr>
                <w:lang w:val="kk-KZ"/>
              </w:rPr>
            </w:pPr>
          </w:p>
        </w:tc>
        <w:tc>
          <w:tcPr>
            <w:tcW w:w="5811" w:type="dxa"/>
            <w:shd w:val="clear" w:color="auto" w:fill="auto"/>
          </w:tcPr>
          <w:p w14:paraId="186A5241" w14:textId="56A5800C" w:rsidR="00292A40" w:rsidRDefault="00292A40" w:rsidP="00292A40">
            <w:pPr>
              <w:rPr>
                <w:lang w:val="kk-KZ"/>
              </w:rPr>
            </w:pPr>
            <w:r>
              <w:rPr>
                <w:lang w:val="kk-KZ"/>
              </w:rPr>
              <w:t>Жоспарлау және даму департаменті</w:t>
            </w:r>
            <w:r w:rsidR="00146131">
              <w:rPr>
                <w:lang w:val="kk-KZ"/>
              </w:rPr>
              <w:t>нің</w:t>
            </w:r>
            <w:r>
              <w:rPr>
                <w:lang w:val="kk-KZ"/>
              </w:rPr>
              <w:t xml:space="preserve"> директоры</w:t>
            </w:r>
          </w:p>
          <w:p w14:paraId="1016B875" w14:textId="7B894702" w:rsidR="00752AB8" w:rsidRPr="00560B68" w:rsidRDefault="00752AB8" w:rsidP="00C3421C">
            <w:pPr>
              <w:rPr>
                <w:lang w:val="kk-KZ"/>
              </w:rPr>
            </w:pPr>
            <w:r w:rsidRPr="00560B68">
              <w:rPr>
                <w:lang w:val="kk-KZ"/>
              </w:rPr>
              <w:t xml:space="preserve">Қаржы және материалдық қамтамасыз ету секторының меңгерушісі </w:t>
            </w:r>
          </w:p>
        </w:tc>
      </w:tr>
      <w:tr w:rsidR="00752AB8" w:rsidRPr="00146131" w14:paraId="27FB50E2" w14:textId="77777777" w:rsidTr="00F42C9A">
        <w:trPr>
          <w:trHeight w:val="332"/>
        </w:trPr>
        <w:tc>
          <w:tcPr>
            <w:tcW w:w="537" w:type="dxa"/>
            <w:vMerge/>
            <w:vAlign w:val="center"/>
          </w:tcPr>
          <w:p w14:paraId="23C63D07" w14:textId="77777777" w:rsidR="00752AB8" w:rsidRPr="00560B68" w:rsidRDefault="00752AB8" w:rsidP="00F42C9A">
            <w:pPr>
              <w:rPr>
                <w:lang w:val="kk-KZ"/>
              </w:rPr>
            </w:pPr>
          </w:p>
        </w:tc>
        <w:tc>
          <w:tcPr>
            <w:tcW w:w="2108" w:type="dxa"/>
            <w:shd w:val="clear" w:color="auto" w:fill="auto"/>
          </w:tcPr>
          <w:p w14:paraId="071FF6F6" w14:textId="77777777" w:rsidR="00752AB8" w:rsidRPr="00560B68" w:rsidRDefault="00752AB8" w:rsidP="00F42C9A">
            <w:pPr>
              <w:jc w:val="center"/>
              <w:rPr>
                <w:i/>
                <w:iCs/>
                <w:lang w:val="kk-KZ"/>
              </w:rPr>
            </w:pPr>
            <w:r w:rsidRPr="00560B68">
              <w:rPr>
                <w:i/>
                <w:iCs/>
                <w:lang w:val="kk-KZ"/>
              </w:rPr>
              <w:t>123</w:t>
            </w:r>
          </w:p>
        </w:tc>
        <w:tc>
          <w:tcPr>
            <w:tcW w:w="3784" w:type="dxa"/>
            <w:shd w:val="clear" w:color="auto" w:fill="auto"/>
          </w:tcPr>
          <w:p w14:paraId="7051DE6E" w14:textId="77777777" w:rsidR="00752AB8" w:rsidRPr="00560B68" w:rsidRDefault="00752AB8" w:rsidP="00F42C9A">
            <w:pPr>
              <w:rPr>
                <w:i/>
                <w:iCs/>
                <w:lang w:val="kk-KZ"/>
              </w:rPr>
            </w:pPr>
            <w:r w:rsidRPr="00560B68">
              <w:rPr>
                <w:i/>
                <w:iCs/>
                <w:lang w:val="kk-KZ"/>
              </w:rPr>
              <w:t>Ағымдағы әкімшілік шығыстар</w:t>
            </w:r>
          </w:p>
          <w:p w14:paraId="0FCF2277" w14:textId="77777777" w:rsidR="00752AB8" w:rsidRPr="00560B68" w:rsidRDefault="00752AB8" w:rsidP="00F42C9A">
            <w:pPr>
              <w:rPr>
                <w:i/>
                <w:iCs/>
                <w:lang w:val="kk-KZ"/>
              </w:rPr>
            </w:pPr>
          </w:p>
        </w:tc>
        <w:tc>
          <w:tcPr>
            <w:tcW w:w="2028" w:type="dxa"/>
            <w:vMerge/>
            <w:vAlign w:val="center"/>
          </w:tcPr>
          <w:p w14:paraId="1869F67D" w14:textId="77777777" w:rsidR="00752AB8" w:rsidRPr="00560B68" w:rsidRDefault="00752AB8" w:rsidP="00F42C9A">
            <w:pPr>
              <w:rPr>
                <w:lang w:val="kk-KZ"/>
              </w:rPr>
            </w:pPr>
          </w:p>
        </w:tc>
        <w:tc>
          <w:tcPr>
            <w:tcW w:w="5811" w:type="dxa"/>
            <w:shd w:val="clear" w:color="auto" w:fill="auto"/>
          </w:tcPr>
          <w:p w14:paraId="3421E949" w14:textId="77777777" w:rsidR="00752AB8" w:rsidRPr="00560B68" w:rsidRDefault="00752AB8" w:rsidP="00F42C9A">
            <w:pPr>
              <w:rPr>
                <w:lang w:val="kk-KZ"/>
              </w:rPr>
            </w:pPr>
            <w:r w:rsidRPr="00560B68">
              <w:rPr>
                <w:lang w:val="kk-KZ"/>
              </w:rPr>
              <w:t xml:space="preserve">Қаржы және материалдық қамтамасыз ету секторының меңгерушісі </w:t>
            </w:r>
          </w:p>
          <w:p w14:paraId="473DC6AA" w14:textId="54C86FC2" w:rsidR="00752AB8" w:rsidRPr="00560B68" w:rsidRDefault="00292A40" w:rsidP="00F42C9A">
            <w:pPr>
              <w:rPr>
                <w:rFonts w:eastAsia="SimSun"/>
                <w:lang w:val="kk-KZ"/>
              </w:rPr>
            </w:pPr>
            <w:r w:rsidRPr="00292A40">
              <w:rPr>
                <w:rFonts w:eastAsia="SimSun"/>
                <w:lang w:val="kk-KZ"/>
              </w:rPr>
              <w:t>Сертификаттау және ұйымдастыру жұмысы департаменті</w:t>
            </w:r>
            <w:r w:rsidR="00146131">
              <w:rPr>
                <w:rFonts w:eastAsia="SimSun"/>
                <w:lang w:val="kk-KZ"/>
              </w:rPr>
              <w:t>нің</w:t>
            </w:r>
            <w:r w:rsidRPr="00292A40">
              <w:rPr>
                <w:rFonts w:eastAsia="SimSun"/>
                <w:lang w:val="kk-KZ"/>
              </w:rPr>
              <w:t xml:space="preserve"> директоры</w:t>
            </w:r>
          </w:p>
        </w:tc>
      </w:tr>
      <w:tr w:rsidR="00752AB8" w:rsidRPr="00146131" w14:paraId="4F6C4995" w14:textId="77777777" w:rsidTr="00F42C9A">
        <w:trPr>
          <w:trHeight w:val="575"/>
        </w:trPr>
        <w:tc>
          <w:tcPr>
            <w:tcW w:w="537" w:type="dxa"/>
            <w:vMerge w:val="restart"/>
            <w:shd w:val="clear" w:color="auto" w:fill="auto"/>
          </w:tcPr>
          <w:p w14:paraId="6F5AC1DE" w14:textId="77777777" w:rsidR="00752AB8" w:rsidRPr="00560B68" w:rsidRDefault="00752AB8" w:rsidP="00F42C9A">
            <w:pPr>
              <w:jc w:val="center"/>
              <w:rPr>
                <w:lang w:val="kk-KZ"/>
              </w:rPr>
            </w:pPr>
            <w:r w:rsidRPr="00560B68">
              <w:rPr>
                <w:lang w:val="kk-KZ"/>
              </w:rPr>
              <w:t>2</w:t>
            </w:r>
          </w:p>
        </w:tc>
        <w:tc>
          <w:tcPr>
            <w:tcW w:w="2108" w:type="dxa"/>
            <w:shd w:val="clear" w:color="auto" w:fill="auto"/>
          </w:tcPr>
          <w:p w14:paraId="07CC64B4" w14:textId="77777777" w:rsidR="00752AB8" w:rsidRPr="00560B68" w:rsidRDefault="00752AB8" w:rsidP="00F42C9A">
            <w:pPr>
              <w:rPr>
                <w:b/>
                <w:bCs/>
                <w:lang w:val="kk-KZ"/>
              </w:rPr>
            </w:pPr>
            <w:r w:rsidRPr="00560B68">
              <w:rPr>
                <w:b/>
                <w:bCs/>
                <w:lang w:val="kk-KZ"/>
              </w:rPr>
              <w:t>007</w:t>
            </w:r>
          </w:p>
        </w:tc>
        <w:tc>
          <w:tcPr>
            <w:tcW w:w="3784" w:type="dxa"/>
            <w:shd w:val="clear" w:color="auto" w:fill="auto"/>
          </w:tcPr>
          <w:p w14:paraId="7BA7EAC0" w14:textId="7D0DB211" w:rsidR="00752AB8" w:rsidRPr="00752AB8" w:rsidRDefault="00752AB8" w:rsidP="00F42C9A">
            <w:pPr>
              <w:rPr>
                <w:b/>
                <w:bCs/>
                <w:lang w:val="kk-KZ"/>
              </w:rPr>
            </w:pPr>
            <w:r w:rsidRPr="00560B68">
              <w:rPr>
                <w:b/>
                <w:bCs/>
                <w:lang w:val="kk-KZ"/>
              </w:rPr>
              <w:t>Мемлекеттік аудит және қаржылық бақылау жүйесін жетілдіру</w:t>
            </w:r>
          </w:p>
        </w:tc>
        <w:tc>
          <w:tcPr>
            <w:tcW w:w="2028" w:type="dxa"/>
            <w:vMerge w:val="restart"/>
            <w:shd w:val="clear" w:color="auto" w:fill="auto"/>
            <w:vAlign w:val="center"/>
          </w:tcPr>
          <w:p w14:paraId="73E5C673" w14:textId="00F24155" w:rsidR="00752AB8" w:rsidRPr="00560B68" w:rsidRDefault="002D37E4" w:rsidP="00F42C9A">
            <w:pPr>
              <w:jc w:val="center"/>
              <w:rPr>
                <w:rFonts w:eastAsia="MS Mincho"/>
                <w:lang w:val="kk-KZ"/>
              </w:rPr>
            </w:pPr>
            <w:r w:rsidRPr="002D37E4">
              <w:rPr>
                <w:rFonts w:eastAsia="MS Mincho"/>
                <w:lang w:val="kk-KZ"/>
              </w:rPr>
              <w:t>Қазақстан Республикасы Жоғары аудиторлық палатасы</w:t>
            </w:r>
            <w:r w:rsidR="00752AB8" w:rsidRPr="00B6118C">
              <w:rPr>
                <w:rFonts w:eastAsia="MS Mincho"/>
                <w:lang w:val="kk-KZ"/>
              </w:rPr>
              <w:t>н</w:t>
            </w:r>
            <w:r w:rsidR="00146131">
              <w:rPr>
                <w:rFonts w:eastAsia="MS Mincho"/>
                <w:lang w:val="kk-KZ"/>
              </w:rPr>
              <w:t>ы</w:t>
            </w:r>
            <w:r w:rsidR="00752AB8" w:rsidRPr="00B6118C">
              <w:rPr>
                <w:rFonts w:eastAsia="MS Mincho"/>
                <w:lang w:val="kk-KZ"/>
              </w:rPr>
              <w:t>ң аппарат басшысы</w:t>
            </w:r>
          </w:p>
        </w:tc>
        <w:tc>
          <w:tcPr>
            <w:tcW w:w="5811" w:type="dxa"/>
            <w:shd w:val="clear" w:color="auto" w:fill="auto"/>
          </w:tcPr>
          <w:p w14:paraId="50FB2FF9" w14:textId="77777777" w:rsidR="00752AB8" w:rsidRPr="00560B68" w:rsidRDefault="00752AB8" w:rsidP="00F42C9A">
            <w:pPr>
              <w:rPr>
                <w:lang w:val="kk-KZ"/>
              </w:rPr>
            </w:pPr>
          </w:p>
        </w:tc>
      </w:tr>
      <w:tr w:rsidR="00752AB8" w:rsidRPr="00560B68" w14:paraId="53C4A810" w14:textId="77777777" w:rsidTr="00F42C9A">
        <w:trPr>
          <w:trHeight w:val="678"/>
        </w:trPr>
        <w:tc>
          <w:tcPr>
            <w:tcW w:w="537" w:type="dxa"/>
            <w:vMerge/>
            <w:shd w:val="clear" w:color="auto" w:fill="auto"/>
            <w:hideMark/>
          </w:tcPr>
          <w:p w14:paraId="084FC913" w14:textId="77777777" w:rsidR="00752AB8" w:rsidRPr="00560B68" w:rsidRDefault="00752AB8" w:rsidP="00F42C9A">
            <w:pPr>
              <w:jc w:val="center"/>
              <w:rPr>
                <w:lang w:val="kk-KZ"/>
              </w:rPr>
            </w:pPr>
          </w:p>
        </w:tc>
        <w:tc>
          <w:tcPr>
            <w:tcW w:w="2108" w:type="dxa"/>
            <w:shd w:val="clear" w:color="auto" w:fill="auto"/>
            <w:hideMark/>
          </w:tcPr>
          <w:p w14:paraId="77E19F9D" w14:textId="77777777" w:rsidR="00752AB8" w:rsidRPr="00560B68" w:rsidRDefault="00752AB8" w:rsidP="00F42C9A">
            <w:pPr>
              <w:jc w:val="center"/>
              <w:rPr>
                <w:bCs/>
                <w:i/>
                <w:lang w:val="kk-KZ"/>
              </w:rPr>
            </w:pPr>
            <w:r w:rsidRPr="00560B68">
              <w:rPr>
                <w:bCs/>
                <w:i/>
                <w:lang w:val="kk-KZ"/>
              </w:rPr>
              <w:t>100</w:t>
            </w:r>
          </w:p>
        </w:tc>
        <w:tc>
          <w:tcPr>
            <w:tcW w:w="3784" w:type="dxa"/>
            <w:shd w:val="clear" w:color="auto" w:fill="auto"/>
            <w:hideMark/>
          </w:tcPr>
          <w:p w14:paraId="32E5E643" w14:textId="5C76045F" w:rsidR="00752AB8" w:rsidRPr="00560B68" w:rsidRDefault="00752AB8" w:rsidP="00F42C9A">
            <w:pPr>
              <w:rPr>
                <w:bCs/>
                <w:i/>
                <w:lang w:val="kk-KZ"/>
              </w:rPr>
            </w:pPr>
            <w:r w:rsidRPr="00560B68">
              <w:rPr>
                <w:bCs/>
                <w:i/>
                <w:lang w:val="kk-KZ"/>
              </w:rPr>
              <w:t>Мемлекеттік аудит және қаржылық бақылау органдары кадрларының біліктілігін арттыру және оларды қайта даярлау</w:t>
            </w:r>
          </w:p>
          <w:p w14:paraId="38BF6105" w14:textId="77777777" w:rsidR="00752AB8" w:rsidRPr="00560B68" w:rsidRDefault="00752AB8" w:rsidP="00F42C9A">
            <w:pPr>
              <w:rPr>
                <w:bCs/>
                <w:i/>
                <w:lang w:val="kk-KZ"/>
              </w:rPr>
            </w:pPr>
          </w:p>
        </w:tc>
        <w:tc>
          <w:tcPr>
            <w:tcW w:w="2028" w:type="dxa"/>
            <w:vMerge/>
            <w:shd w:val="clear" w:color="auto" w:fill="auto"/>
            <w:vAlign w:val="center"/>
            <w:hideMark/>
          </w:tcPr>
          <w:p w14:paraId="20F9DE00" w14:textId="77777777" w:rsidR="00752AB8" w:rsidRPr="00560B68" w:rsidRDefault="00752AB8" w:rsidP="00F42C9A">
            <w:pPr>
              <w:jc w:val="center"/>
              <w:rPr>
                <w:lang w:val="kk-KZ"/>
              </w:rPr>
            </w:pPr>
          </w:p>
        </w:tc>
        <w:tc>
          <w:tcPr>
            <w:tcW w:w="5811" w:type="dxa"/>
            <w:shd w:val="clear" w:color="auto" w:fill="auto"/>
          </w:tcPr>
          <w:p w14:paraId="2CC67008" w14:textId="77777777" w:rsidR="00752AB8" w:rsidRPr="00560B68" w:rsidRDefault="00752AB8" w:rsidP="00F42C9A">
            <w:pPr>
              <w:rPr>
                <w:lang w:val="kk-KZ"/>
              </w:rPr>
            </w:pPr>
            <w:r w:rsidRPr="00560B68">
              <w:rPr>
                <w:lang w:val="kk-KZ"/>
              </w:rPr>
              <w:t>Персоналды басқару секторының меңгерушісі</w:t>
            </w:r>
          </w:p>
        </w:tc>
      </w:tr>
      <w:tr w:rsidR="00752AB8" w:rsidRPr="00146131" w14:paraId="1745E059" w14:textId="77777777" w:rsidTr="00F42C9A">
        <w:trPr>
          <w:trHeight w:val="786"/>
        </w:trPr>
        <w:tc>
          <w:tcPr>
            <w:tcW w:w="537" w:type="dxa"/>
            <w:vMerge/>
            <w:shd w:val="clear" w:color="auto" w:fill="auto"/>
            <w:hideMark/>
          </w:tcPr>
          <w:p w14:paraId="3A7060C1" w14:textId="77777777" w:rsidR="00752AB8" w:rsidRPr="00560B68" w:rsidRDefault="00752AB8" w:rsidP="00F42C9A">
            <w:pPr>
              <w:jc w:val="center"/>
              <w:rPr>
                <w:lang w:val="kk-KZ"/>
              </w:rPr>
            </w:pPr>
          </w:p>
        </w:tc>
        <w:tc>
          <w:tcPr>
            <w:tcW w:w="2108" w:type="dxa"/>
            <w:shd w:val="clear" w:color="auto" w:fill="auto"/>
            <w:hideMark/>
          </w:tcPr>
          <w:p w14:paraId="043C9805" w14:textId="77777777" w:rsidR="00752AB8" w:rsidRPr="00560B68" w:rsidRDefault="00752AB8" w:rsidP="00F42C9A">
            <w:pPr>
              <w:jc w:val="center"/>
              <w:rPr>
                <w:bCs/>
                <w:i/>
                <w:lang w:val="kk-KZ"/>
              </w:rPr>
            </w:pPr>
            <w:r w:rsidRPr="00560B68">
              <w:rPr>
                <w:bCs/>
                <w:i/>
                <w:lang w:val="kk-KZ"/>
              </w:rPr>
              <w:t>101</w:t>
            </w:r>
          </w:p>
        </w:tc>
        <w:tc>
          <w:tcPr>
            <w:tcW w:w="3784" w:type="dxa"/>
            <w:shd w:val="clear" w:color="auto" w:fill="auto"/>
            <w:hideMark/>
          </w:tcPr>
          <w:p w14:paraId="23A0AB5E" w14:textId="77777777" w:rsidR="00752AB8" w:rsidRDefault="00752AB8" w:rsidP="00F42C9A">
            <w:pPr>
              <w:rPr>
                <w:bCs/>
                <w:i/>
                <w:lang w:val="kk-KZ"/>
              </w:rPr>
            </w:pPr>
            <w:r w:rsidRPr="00560B68">
              <w:rPr>
                <w:bCs/>
                <w:i/>
                <w:lang w:val="kk-KZ"/>
              </w:rPr>
              <w:t>Мемлекеттік аудит және қаржылық бақылау саласындағы зерттеулер</w:t>
            </w:r>
          </w:p>
          <w:p w14:paraId="65DB0DC9" w14:textId="77777777" w:rsidR="00752AB8" w:rsidRPr="00560B68" w:rsidRDefault="00752AB8" w:rsidP="00F42C9A">
            <w:pPr>
              <w:rPr>
                <w:bCs/>
                <w:i/>
                <w:lang w:val="kk-KZ"/>
              </w:rPr>
            </w:pPr>
          </w:p>
          <w:p w14:paraId="1FACD3A7" w14:textId="77777777" w:rsidR="00752AB8" w:rsidRPr="00560B68" w:rsidRDefault="00752AB8" w:rsidP="00F42C9A">
            <w:pPr>
              <w:rPr>
                <w:bCs/>
                <w:i/>
                <w:lang w:val="kk-KZ"/>
              </w:rPr>
            </w:pPr>
          </w:p>
        </w:tc>
        <w:tc>
          <w:tcPr>
            <w:tcW w:w="2028" w:type="dxa"/>
            <w:vMerge/>
            <w:shd w:val="clear" w:color="auto" w:fill="auto"/>
            <w:vAlign w:val="center"/>
            <w:hideMark/>
          </w:tcPr>
          <w:p w14:paraId="44407C45" w14:textId="77777777" w:rsidR="00752AB8" w:rsidRPr="00560B68" w:rsidRDefault="00752AB8" w:rsidP="00F42C9A">
            <w:pPr>
              <w:jc w:val="center"/>
              <w:rPr>
                <w:lang w:val="kk-KZ"/>
              </w:rPr>
            </w:pPr>
          </w:p>
        </w:tc>
        <w:tc>
          <w:tcPr>
            <w:tcW w:w="5811" w:type="dxa"/>
            <w:shd w:val="clear" w:color="auto" w:fill="auto"/>
          </w:tcPr>
          <w:p w14:paraId="793C0569" w14:textId="5BF10ABE" w:rsidR="00752AB8" w:rsidRDefault="00292A40" w:rsidP="00F42C9A">
            <w:pPr>
              <w:rPr>
                <w:lang w:val="kk-KZ"/>
              </w:rPr>
            </w:pPr>
            <w:r>
              <w:rPr>
                <w:lang w:val="kk-KZ"/>
              </w:rPr>
              <w:t>Әдіснама және сапа бақылауы департаменті</w:t>
            </w:r>
            <w:r w:rsidR="00146131">
              <w:rPr>
                <w:lang w:val="kk-KZ"/>
              </w:rPr>
              <w:t>нің</w:t>
            </w:r>
            <w:r>
              <w:rPr>
                <w:lang w:val="kk-KZ"/>
              </w:rPr>
              <w:t xml:space="preserve"> директоры</w:t>
            </w:r>
          </w:p>
          <w:p w14:paraId="257B752C" w14:textId="55B27AD3" w:rsidR="00292A40" w:rsidRDefault="00292A40" w:rsidP="00292A40">
            <w:pPr>
              <w:rPr>
                <w:lang w:val="kk-KZ"/>
              </w:rPr>
            </w:pPr>
            <w:r>
              <w:rPr>
                <w:lang w:val="kk-KZ"/>
              </w:rPr>
              <w:t>Талдау және есептілік департаменті</w:t>
            </w:r>
            <w:r w:rsidR="00146131">
              <w:rPr>
                <w:lang w:val="kk-KZ"/>
              </w:rPr>
              <w:t>нің</w:t>
            </w:r>
            <w:r>
              <w:rPr>
                <w:lang w:val="kk-KZ"/>
              </w:rPr>
              <w:t xml:space="preserve"> директоры</w:t>
            </w:r>
          </w:p>
          <w:p w14:paraId="69576E0D" w14:textId="086973DF" w:rsidR="00292A40" w:rsidRDefault="00292A40" w:rsidP="00292A40">
            <w:pPr>
              <w:rPr>
                <w:lang w:val="kk-KZ"/>
              </w:rPr>
            </w:pPr>
            <w:r>
              <w:rPr>
                <w:lang w:val="kk-KZ"/>
              </w:rPr>
              <w:t>Әлеуметтік салаға және құқықтық тәртіпке аудит жүргізу департаменті</w:t>
            </w:r>
            <w:r w:rsidR="00146131">
              <w:rPr>
                <w:lang w:val="kk-KZ"/>
              </w:rPr>
              <w:t>нің</w:t>
            </w:r>
            <w:r>
              <w:rPr>
                <w:lang w:val="kk-KZ"/>
              </w:rPr>
              <w:t xml:space="preserve"> директоры</w:t>
            </w:r>
          </w:p>
          <w:p w14:paraId="4094B02C" w14:textId="03975C4A" w:rsidR="00292A40" w:rsidRDefault="00292A40" w:rsidP="00292A40">
            <w:pPr>
              <w:rPr>
                <w:lang w:val="kk-KZ"/>
              </w:rPr>
            </w:pPr>
            <w:r>
              <w:rPr>
                <w:lang w:val="kk-KZ"/>
              </w:rPr>
              <w:t>Мемлекеттік басқаруға аудит жүргізу департаменті</w:t>
            </w:r>
            <w:r w:rsidR="00146131">
              <w:rPr>
                <w:lang w:val="kk-KZ"/>
              </w:rPr>
              <w:t>нің</w:t>
            </w:r>
            <w:r>
              <w:rPr>
                <w:lang w:val="kk-KZ"/>
              </w:rPr>
              <w:t xml:space="preserve"> директоры</w:t>
            </w:r>
          </w:p>
          <w:p w14:paraId="0FE81863" w14:textId="268276BD" w:rsidR="00292A40" w:rsidRDefault="00292A40" w:rsidP="00292A40">
            <w:pPr>
              <w:rPr>
                <w:lang w:val="kk-KZ"/>
              </w:rPr>
            </w:pPr>
            <w:r>
              <w:rPr>
                <w:lang w:val="kk-KZ"/>
              </w:rPr>
              <w:t>За</w:t>
            </w:r>
            <w:r w:rsidR="00146131">
              <w:rPr>
                <w:lang w:val="kk-KZ"/>
              </w:rPr>
              <w:t>ң</w:t>
            </w:r>
            <w:r>
              <w:rPr>
                <w:lang w:val="kk-KZ"/>
              </w:rPr>
              <w:t xml:space="preserve"> департаменті</w:t>
            </w:r>
            <w:r w:rsidR="00146131">
              <w:rPr>
                <w:lang w:val="kk-KZ"/>
              </w:rPr>
              <w:t>нің</w:t>
            </w:r>
            <w:r>
              <w:rPr>
                <w:lang w:val="kk-KZ"/>
              </w:rPr>
              <w:t xml:space="preserve"> директоры</w:t>
            </w:r>
          </w:p>
          <w:p w14:paraId="6D325FDE" w14:textId="6A972D26" w:rsidR="00292A40" w:rsidRDefault="00292A40" w:rsidP="00292A40">
            <w:pPr>
              <w:rPr>
                <w:lang w:val="kk-KZ"/>
              </w:rPr>
            </w:pPr>
            <w:r>
              <w:rPr>
                <w:lang w:val="kk-KZ"/>
              </w:rPr>
              <w:t>Халықаралық ынтымақ</w:t>
            </w:r>
            <w:r w:rsidR="00C3421C">
              <w:rPr>
                <w:lang w:val="kk-KZ"/>
              </w:rPr>
              <w:t>тастық департаменті</w:t>
            </w:r>
            <w:r w:rsidR="00146131">
              <w:rPr>
                <w:lang w:val="kk-KZ"/>
              </w:rPr>
              <w:t>нің</w:t>
            </w:r>
            <w:r w:rsidR="00C3421C">
              <w:rPr>
                <w:lang w:val="kk-KZ"/>
              </w:rPr>
              <w:t xml:space="preserve"> директоры</w:t>
            </w:r>
          </w:p>
          <w:p w14:paraId="4816B21C" w14:textId="3C677B49" w:rsidR="00292A40" w:rsidRDefault="00C3421C" w:rsidP="00C3421C">
            <w:pPr>
              <w:rPr>
                <w:lang w:val="kk-KZ"/>
              </w:rPr>
            </w:pPr>
            <w:r>
              <w:rPr>
                <w:lang w:val="kk-KZ"/>
              </w:rPr>
              <w:t>Сертификаттау және ұйымдастыру жұмысы департаменті</w:t>
            </w:r>
            <w:r w:rsidR="00146131">
              <w:rPr>
                <w:lang w:val="kk-KZ"/>
              </w:rPr>
              <w:t>нің</w:t>
            </w:r>
            <w:r>
              <w:rPr>
                <w:lang w:val="kk-KZ"/>
              </w:rPr>
              <w:t xml:space="preserve"> директоры</w:t>
            </w:r>
          </w:p>
          <w:p w14:paraId="78EC2B4B" w14:textId="3105D705" w:rsidR="00C3421C" w:rsidRPr="00560B68" w:rsidRDefault="00C3421C" w:rsidP="00C3421C">
            <w:pPr>
              <w:rPr>
                <w:lang w:val="kk-KZ"/>
              </w:rPr>
            </w:pPr>
          </w:p>
        </w:tc>
      </w:tr>
      <w:tr w:rsidR="00752AB8" w:rsidRPr="00146131" w14:paraId="3DB84EBC" w14:textId="77777777" w:rsidTr="00F42C9A">
        <w:trPr>
          <w:trHeight w:val="786"/>
        </w:trPr>
        <w:tc>
          <w:tcPr>
            <w:tcW w:w="537" w:type="dxa"/>
            <w:vMerge/>
            <w:shd w:val="clear" w:color="auto" w:fill="auto"/>
          </w:tcPr>
          <w:p w14:paraId="6EBC72CC" w14:textId="77777777" w:rsidR="00752AB8" w:rsidRPr="00560B68" w:rsidRDefault="00752AB8" w:rsidP="00F42C9A">
            <w:pPr>
              <w:jc w:val="center"/>
              <w:rPr>
                <w:lang w:val="kk-KZ"/>
              </w:rPr>
            </w:pPr>
          </w:p>
        </w:tc>
        <w:tc>
          <w:tcPr>
            <w:tcW w:w="2108" w:type="dxa"/>
            <w:shd w:val="clear" w:color="auto" w:fill="auto"/>
          </w:tcPr>
          <w:p w14:paraId="4E8CEC5A" w14:textId="77777777" w:rsidR="00752AB8" w:rsidRPr="00560B68" w:rsidRDefault="00752AB8" w:rsidP="00F42C9A">
            <w:pPr>
              <w:jc w:val="center"/>
              <w:rPr>
                <w:bCs/>
                <w:i/>
                <w:lang w:val="kk-KZ"/>
              </w:rPr>
            </w:pPr>
            <w:r w:rsidRPr="00560B68">
              <w:rPr>
                <w:bCs/>
                <w:i/>
                <w:lang w:val="kk-KZ"/>
              </w:rPr>
              <w:t>102</w:t>
            </w:r>
          </w:p>
        </w:tc>
        <w:tc>
          <w:tcPr>
            <w:tcW w:w="3784" w:type="dxa"/>
            <w:shd w:val="clear" w:color="auto" w:fill="auto"/>
          </w:tcPr>
          <w:p w14:paraId="0F54166F" w14:textId="77777777" w:rsidR="00752AB8" w:rsidRDefault="00752AB8" w:rsidP="00F42C9A">
            <w:pPr>
              <w:rPr>
                <w:bCs/>
                <w:i/>
                <w:lang w:val="kk-KZ"/>
              </w:rPr>
            </w:pPr>
            <w:r w:rsidRPr="00560B68">
              <w:rPr>
                <w:bCs/>
                <w:i/>
                <w:lang w:val="kk-KZ"/>
              </w:rPr>
              <w:t>Экономика, мемлекеттік басқару және өңірлік даму саласында талдамалық және консалтингтік қызметтер көрсету</w:t>
            </w:r>
          </w:p>
          <w:p w14:paraId="27ED5CB8" w14:textId="77777777" w:rsidR="00752AB8" w:rsidRPr="00560B68" w:rsidRDefault="00752AB8" w:rsidP="00F42C9A">
            <w:pPr>
              <w:rPr>
                <w:bCs/>
                <w:i/>
                <w:lang w:val="kk-KZ"/>
              </w:rPr>
            </w:pPr>
          </w:p>
        </w:tc>
        <w:tc>
          <w:tcPr>
            <w:tcW w:w="2028" w:type="dxa"/>
            <w:vMerge/>
            <w:shd w:val="clear" w:color="auto" w:fill="auto"/>
            <w:vAlign w:val="center"/>
          </w:tcPr>
          <w:p w14:paraId="580AC1C1" w14:textId="77777777" w:rsidR="00752AB8" w:rsidRPr="00560B68" w:rsidRDefault="00752AB8" w:rsidP="00F42C9A">
            <w:pPr>
              <w:jc w:val="center"/>
              <w:rPr>
                <w:lang w:val="kk-KZ"/>
              </w:rPr>
            </w:pPr>
          </w:p>
        </w:tc>
        <w:tc>
          <w:tcPr>
            <w:tcW w:w="5811" w:type="dxa"/>
            <w:shd w:val="clear" w:color="auto" w:fill="auto"/>
          </w:tcPr>
          <w:p w14:paraId="7159AB95" w14:textId="26C13B2B" w:rsidR="00C3421C" w:rsidRDefault="00C3421C" w:rsidP="00C3421C">
            <w:pPr>
              <w:rPr>
                <w:lang w:val="kk-KZ"/>
              </w:rPr>
            </w:pPr>
            <w:r>
              <w:rPr>
                <w:lang w:val="kk-KZ"/>
              </w:rPr>
              <w:t>Талдау және есептілік департаменті</w:t>
            </w:r>
            <w:r w:rsidR="00146131">
              <w:rPr>
                <w:lang w:val="kk-KZ"/>
              </w:rPr>
              <w:t>нің</w:t>
            </w:r>
            <w:r>
              <w:rPr>
                <w:lang w:val="kk-KZ"/>
              </w:rPr>
              <w:t xml:space="preserve"> директоры</w:t>
            </w:r>
          </w:p>
          <w:p w14:paraId="2FB7EAD2" w14:textId="3A7E5943" w:rsidR="00752AB8" w:rsidRPr="00560B68" w:rsidRDefault="00752AB8" w:rsidP="00F42C9A">
            <w:pPr>
              <w:rPr>
                <w:lang w:val="kk-KZ"/>
              </w:rPr>
            </w:pPr>
          </w:p>
        </w:tc>
      </w:tr>
    </w:tbl>
    <w:p w14:paraId="3A8BC73C" w14:textId="77777777" w:rsidR="001F7394" w:rsidRPr="001E6268" w:rsidRDefault="001F7394" w:rsidP="00752AB8">
      <w:pPr>
        <w:rPr>
          <w:lang w:val="kk-KZ"/>
        </w:rPr>
      </w:pPr>
    </w:p>
    <w:sectPr w:rsidR="001F7394" w:rsidRPr="001E6268" w:rsidSect="00B06900">
      <w:headerReference w:type="default" r:id="rId8"/>
      <w:footerReference w:type="even" r:id="rId9"/>
      <w:footerReference w:type="default" r:id="rId10"/>
      <w:pgSz w:w="15840" w:h="12240" w:orient="landscape" w:code="1"/>
      <w:pgMar w:top="1135" w:right="907" w:bottom="851" w:left="907"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6831F" w14:textId="77777777" w:rsidR="005722A1" w:rsidRDefault="005722A1">
      <w:r>
        <w:separator/>
      </w:r>
    </w:p>
  </w:endnote>
  <w:endnote w:type="continuationSeparator" w:id="0">
    <w:p w14:paraId="5CC435D7" w14:textId="77777777" w:rsidR="005722A1" w:rsidRDefault="00572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85B4D" w14:textId="77777777" w:rsidR="00192157" w:rsidRDefault="006A1BCB" w:rsidP="0018020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E1360E8" w14:textId="77777777" w:rsidR="00192157" w:rsidRDefault="005722A1" w:rsidP="0018020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6652" w14:textId="77777777" w:rsidR="00192157" w:rsidRPr="00782591" w:rsidRDefault="00DB6DE6" w:rsidP="00073B2A">
    <w:pPr>
      <w:pStyle w:val="a3"/>
      <w:jc w:val="right"/>
      <w:rPr>
        <w:lang w:val="ru-RU"/>
      </w:rPr>
    </w:pPr>
    <w:r>
      <w:rPr>
        <w:noProof/>
        <w:lang w:val="ru-RU" w:eastAsia="ru-RU"/>
      </w:rPr>
      <mc:AlternateContent>
        <mc:Choice Requires="wps">
          <w:drawing>
            <wp:anchor distT="4294967295" distB="4294967295" distL="114299" distR="114299" simplePos="0" relativeHeight="251659264" behindDoc="0" locked="0" layoutInCell="1" allowOverlap="1" wp14:anchorId="765457D8" wp14:editId="1CBAEF8F">
              <wp:simplePos x="0" y="0"/>
              <wp:positionH relativeFrom="column">
                <wp:posOffset>-450216</wp:posOffset>
              </wp:positionH>
              <wp:positionV relativeFrom="paragraph">
                <wp:posOffset>-9250681</wp:posOffset>
              </wp:positionV>
              <wp:extent cx="0" cy="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14683097" w14:textId="77777777" w:rsidR="00192157" w:rsidRPr="001A623D" w:rsidRDefault="006A1BCB">
                          <w:pPr>
                            <w:rPr>
                              <w:color w:val="0C0000"/>
                              <w:sz w:val="14"/>
                            </w:rPr>
                          </w:pPr>
                          <w:r>
                            <w:rPr>
                              <w:color w:val="0C0000"/>
                              <w:sz w:val="14"/>
                            </w:rPr>
                            <w:t>09.01.2017 ЕСЭДО ГО (</w:t>
                          </w:r>
                          <w:proofErr w:type="spellStart"/>
                          <w:r>
                            <w:rPr>
                              <w:color w:val="0C0000"/>
                              <w:sz w:val="14"/>
                            </w:rPr>
                            <w:t>версия</w:t>
                          </w:r>
                          <w:proofErr w:type="spellEnd"/>
                          <w:r>
                            <w:rPr>
                              <w:color w:val="0C0000"/>
                              <w:sz w:val="14"/>
                            </w:rPr>
                            <w:t xml:space="preserve"> 7.19.4)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5457D8" id="_x0000_t202" coordsize="21600,21600" o:spt="202" path="m,l,21600r21600,l21600,xe">
              <v:stroke joinstyle="miter"/>
              <v:path gradientshapeok="t" o:connecttype="rect"/>
            </v:shapetype>
            <v:shape id="Поле 3" o:spid="_x0000_s1027" type="#_x0000_t202" style="position:absolute;left:0;text-align:left;margin-left:-35.45pt;margin-top:-728.4pt;width:0;height:0;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" filled="f" stroked="f" strokeweight=".5pt">
              <v:path arrowok="t"/>
              <v:textbox style="layout-flow:vertical;mso-layout-flow-alt:bottom-to-top">
                <w:txbxContent>
                  <w:p w14:paraId="14683097" w14:textId="77777777" w:rsidR="00192157" w:rsidRPr="001A623D" w:rsidRDefault="006A1BCB">
                    <w:pPr>
                      <w:rPr>
                        <w:color w:val="0C0000"/>
                        <w:sz w:val="14"/>
                      </w:rPr>
                    </w:pPr>
                    <w:r>
                      <w:rPr>
                        <w:color w:val="0C0000"/>
                        <w:sz w:val="14"/>
                      </w:rPr>
                      <w:t>09.01.2017 ЕСЭДО ГО (</w:t>
                    </w:r>
                    <w:proofErr w:type="spellStart"/>
                    <w:r>
                      <w:rPr>
                        <w:color w:val="0C0000"/>
                        <w:sz w:val="14"/>
                      </w:rPr>
                      <w:t>версия</w:t>
                    </w:r>
                    <w:proofErr w:type="spellEnd"/>
                    <w:r>
                      <w:rPr>
                        <w:color w:val="0C0000"/>
                        <w:sz w:val="14"/>
                      </w:rPr>
                      <w:t xml:space="preserve"> 7.19.4)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0D9A9" w14:textId="77777777" w:rsidR="005722A1" w:rsidRDefault="005722A1">
      <w:r>
        <w:separator/>
      </w:r>
    </w:p>
  </w:footnote>
  <w:footnote w:type="continuationSeparator" w:id="0">
    <w:p w14:paraId="709174A9" w14:textId="77777777" w:rsidR="005722A1" w:rsidRDefault="00572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E13D" w14:textId="77777777" w:rsidR="00192157" w:rsidRDefault="00DB6DE6">
    <w:pPr>
      <w:pStyle w:val="af3"/>
      <w:jc w:val="center"/>
    </w:pPr>
    <w:r>
      <w:rPr>
        <w:noProof/>
        <w:lang w:val="ru-RU" w:eastAsia="ru-RU"/>
      </w:rPr>
      <mc:AlternateContent>
        <mc:Choice Requires="wps">
          <w:drawing>
            <wp:anchor distT="4294967295" distB="4294967295" distL="114299" distR="114299" simplePos="0" relativeHeight="251660288" behindDoc="0" locked="0" layoutInCell="1" allowOverlap="1" wp14:anchorId="3F9588EE" wp14:editId="66B2D9A4">
              <wp:simplePos x="0" y="0"/>
              <wp:positionH relativeFrom="column">
                <wp:posOffset>-450216</wp:posOffset>
              </wp:positionH>
              <wp:positionV relativeFrom="paragraph">
                <wp:posOffset>-457201</wp:posOffset>
              </wp:positionV>
              <wp:extent cx="0" cy="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4A84FE9D" w14:textId="77777777" w:rsidR="00192157" w:rsidRPr="00250534" w:rsidRDefault="006A1BCB">
                          <w:pPr>
                            <w:rPr>
                              <w:color w:val="0C0000"/>
                              <w:sz w:val="14"/>
                            </w:rPr>
                          </w:pPr>
                          <w:r>
                            <w:rPr>
                              <w:color w:val="0C0000"/>
                              <w:sz w:val="14"/>
                            </w:rPr>
                            <w:t>27.03.2017 ЕСЭДО ГО (</w:t>
                          </w:r>
                          <w:proofErr w:type="spellStart"/>
                          <w:r>
                            <w:rPr>
                              <w:color w:val="0C0000"/>
                              <w:sz w:val="14"/>
                            </w:rPr>
                            <w:t>версия</w:t>
                          </w:r>
                          <w:proofErr w:type="spellEnd"/>
                          <w:r>
                            <w:rPr>
                              <w:color w:val="0C0000"/>
                              <w:sz w:val="14"/>
                            </w:rPr>
                            <w:t xml:space="preserve"> 7.20.0)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F9588EE" id="_x0000_t202" coordsize="21600,21600" o:spt="202" path="m,l,21600r21600,l21600,xe">
              <v:stroke joinstyle="miter"/>
              <v:path gradientshapeok="t" o:connecttype="rect"/>
            </v:shapetype>
            <v:shape id="Поле 4" o:spid="_x0000_s1026" type="#_x0000_t202" style="position:absolute;left:0;text-align:left;margin-left:-35.45pt;margin-top:-36pt;width:0;height:0;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" filled="f" stroked="f" strokeweight=".5pt">
              <v:path arrowok="t"/>
              <v:textbox style="layout-flow:vertical;mso-layout-flow-alt:bottom-to-top">
                <w:txbxContent>
                  <w:p w14:paraId="4A84FE9D" w14:textId="77777777" w:rsidR="00192157" w:rsidRPr="00250534" w:rsidRDefault="006A1BCB">
                    <w:pPr>
                      <w:rPr>
                        <w:color w:val="0C0000"/>
                        <w:sz w:val="14"/>
                      </w:rPr>
                    </w:pPr>
                    <w:r>
                      <w:rPr>
                        <w:color w:val="0C0000"/>
                        <w:sz w:val="14"/>
                      </w:rPr>
                      <w:t>27.03.2017 ЕСЭДО ГО (</w:t>
                    </w:r>
                    <w:proofErr w:type="spellStart"/>
                    <w:r>
                      <w:rPr>
                        <w:color w:val="0C0000"/>
                        <w:sz w:val="14"/>
                      </w:rPr>
                      <w:t>версия</w:t>
                    </w:r>
                    <w:proofErr w:type="spellEnd"/>
                    <w:r>
                      <w:rPr>
                        <w:color w:val="0C0000"/>
                        <w:sz w:val="14"/>
                      </w:rPr>
                      <w:t xml:space="preserve"> 7.20.0)  </w:t>
                    </w:r>
                  </w:p>
                </w:txbxContent>
              </v:textbox>
            </v:shape>
          </w:pict>
        </mc:Fallback>
      </mc:AlternateContent>
    </w:r>
    <w:r w:rsidR="006A1BCB">
      <w:fldChar w:fldCharType="begin"/>
    </w:r>
    <w:r w:rsidR="006A1BCB">
      <w:instrText>PAGE   \* MERGEFORMAT</w:instrText>
    </w:r>
    <w:r w:rsidR="006A1BCB">
      <w:fldChar w:fldCharType="separate"/>
    </w:r>
    <w:r w:rsidR="005313BE" w:rsidRPr="005313BE">
      <w:rPr>
        <w:noProof/>
        <w:lang w:val="ru-RU"/>
      </w:rPr>
      <w:t>2</w:t>
    </w:r>
    <w:r w:rsidR="006A1BCB">
      <w:fldChar w:fldCharType="end"/>
    </w:r>
  </w:p>
  <w:p w14:paraId="59E0A2B9" w14:textId="77777777" w:rsidR="00192157" w:rsidRDefault="005722A1">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2205"/>
    <w:multiLevelType w:val="hybridMultilevel"/>
    <w:tmpl w:val="CAACA764"/>
    <w:lvl w:ilvl="0" w:tplc="1DA8F528">
      <w:start w:val="1"/>
      <w:numFmt w:val="bullet"/>
      <w:lvlText w:val=""/>
      <w:lvlJc w:val="left"/>
      <w:pPr>
        <w:ind w:left="720" w:hanging="360"/>
      </w:pPr>
      <w:rPr>
        <w:rFonts w:ascii="Symbol" w:hAnsi="Symbol" w:hint="default"/>
        <w:lang w:val="ru-RU"/>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E1A06"/>
    <w:multiLevelType w:val="hybridMultilevel"/>
    <w:tmpl w:val="24C02448"/>
    <w:lvl w:ilvl="0" w:tplc="AA68C562">
      <w:start w:val="1"/>
      <w:numFmt w:val="bullet"/>
      <w:lvlText w:val=""/>
      <w:lvlJc w:val="left"/>
      <w:pPr>
        <w:tabs>
          <w:tab w:val="num" w:pos="1800"/>
        </w:tabs>
        <w:ind w:left="1800" w:hanging="360"/>
      </w:pPr>
      <w:rPr>
        <w:rFonts w:ascii="Wingdings" w:hAnsi="Wingdings" w:hint="default"/>
        <w:sz w:val="22"/>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321E7265"/>
    <w:multiLevelType w:val="hybridMultilevel"/>
    <w:tmpl w:val="C3401B34"/>
    <w:lvl w:ilvl="0" w:tplc="AA68C562">
      <w:start w:val="1"/>
      <w:numFmt w:val="bullet"/>
      <w:lvlText w:val=""/>
      <w:lvlJc w:val="left"/>
      <w:pPr>
        <w:tabs>
          <w:tab w:val="num" w:pos="1800"/>
        </w:tabs>
        <w:ind w:left="1800" w:hanging="360"/>
      </w:pPr>
      <w:rPr>
        <w:rFonts w:ascii="Wingdings" w:hAnsi="Wingdings" w:hint="default"/>
        <w:sz w:val="22"/>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34944E9E"/>
    <w:multiLevelType w:val="hybridMultilevel"/>
    <w:tmpl w:val="C382D06A"/>
    <w:lvl w:ilvl="0" w:tplc="AA68C562">
      <w:start w:val="1"/>
      <w:numFmt w:val="bullet"/>
      <w:lvlText w:val=""/>
      <w:lvlJc w:val="left"/>
      <w:pPr>
        <w:tabs>
          <w:tab w:val="num" w:pos="360"/>
        </w:tabs>
        <w:ind w:left="360" w:hanging="360"/>
      </w:pPr>
      <w:rPr>
        <w:rFonts w:ascii="Wingdings" w:hAnsi="Wingdings" w:hint="default"/>
        <w:sz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7B962EE"/>
    <w:multiLevelType w:val="hybridMultilevel"/>
    <w:tmpl w:val="4044D44C"/>
    <w:lvl w:ilvl="0" w:tplc="F0184E84">
      <w:start w:val="1"/>
      <w:numFmt w:val="decimal"/>
      <w:lvlText w:val="%1."/>
      <w:lvlJc w:val="left"/>
      <w:pPr>
        <w:tabs>
          <w:tab w:val="num" w:pos="720"/>
        </w:tabs>
        <w:ind w:left="720" w:hanging="360"/>
      </w:pPr>
    </w:lvl>
    <w:lvl w:ilvl="1" w:tplc="801E9468" w:tentative="1">
      <w:start w:val="1"/>
      <w:numFmt w:val="decimal"/>
      <w:lvlText w:val="%2."/>
      <w:lvlJc w:val="left"/>
      <w:pPr>
        <w:tabs>
          <w:tab w:val="num" w:pos="1440"/>
        </w:tabs>
        <w:ind w:left="1440" w:hanging="360"/>
      </w:pPr>
    </w:lvl>
    <w:lvl w:ilvl="2" w:tplc="D152B2C6" w:tentative="1">
      <w:start w:val="1"/>
      <w:numFmt w:val="decimal"/>
      <w:lvlText w:val="%3."/>
      <w:lvlJc w:val="left"/>
      <w:pPr>
        <w:tabs>
          <w:tab w:val="num" w:pos="2160"/>
        </w:tabs>
        <w:ind w:left="2160" w:hanging="360"/>
      </w:pPr>
    </w:lvl>
    <w:lvl w:ilvl="3" w:tplc="CD8ACF3C" w:tentative="1">
      <w:start w:val="1"/>
      <w:numFmt w:val="decimal"/>
      <w:lvlText w:val="%4."/>
      <w:lvlJc w:val="left"/>
      <w:pPr>
        <w:tabs>
          <w:tab w:val="num" w:pos="2880"/>
        </w:tabs>
        <w:ind w:left="2880" w:hanging="360"/>
      </w:pPr>
    </w:lvl>
    <w:lvl w:ilvl="4" w:tplc="B99057FC" w:tentative="1">
      <w:start w:val="1"/>
      <w:numFmt w:val="decimal"/>
      <w:lvlText w:val="%5."/>
      <w:lvlJc w:val="left"/>
      <w:pPr>
        <w:tabs>
          <w:tab w:val="num" w:pos="3600"/>
        </w:tabs>
        <w:ind w:left="3600" w:hanging="360"/>
      </w:pPr>
    </w:lvl>
    <w:lvl w:ilvl="5" w:tplc="EA1A66EE" w:tentative="1">
      <w:start w:val="1"/>
      <w:numFmt w:val="decimal"/>
      <w:lvlText w:val="%6."/>
      <w:lvlJc w:val="left"/>
      <w:pPr>
        <w:tabs>
          <w:tab w:val="num" w:pos="4320"/>
        </w:tabs>
        <w:ind w:left="4320" w:hanging="360"/>
      </w:pPr>
    </w:lvl>
    <w:lvl w:ilvl="6" w:tplc="3D36D25A" w:tentative="1">
      <w:start w:val="1"/>
      <w:numFmt w:val="decimal"/>
      <w:lvlText w:val="%7."/>
      <w:lvlJc w:val="left"/>
      <w:pPr>
        <w:tabs>
          <w:tab w:val="num" w:pos="5040"/>
        </w:tabs>
        <w:ind w:left="5040" w:hanging="360"/>
      </w:pPr>
    </w:lvl>
    <w:lvl w:ilvl="7" w:tplc="7FB82CAA" w:tentative="1">
      <w:start w:val="1"/>
      <w:numFmt w:val="decimal"/>
      <w:lvlText w:val="%8."/>
      <w:lvlJc w:val="left"/>
      <w:pPr>
        <w:tabs>
          <w:tab w:val="num" w:pos="5760"/>
        </w:tabs>
        <w:ind w:left="5760" w:hanging="360"/>
      </w:pPr>
    </w:lvl>
    <w:lvl w:ilvl="8" w:tplc="CCA673FE" w:tentative="1">
      <w:start w:val="1"/>
      <w:numFmt w:val="decimal"/>
      <w:lvlText w:val="%9."/>
      <w:lvlJc w:val="left"/>
      <w:pPr>
        <w:tabs>
          <w:tab w:val="num" w:pos="6480"/>
        </w:tabs>
        <w:ind w:left="6480" w:hanging="360"/>
      </w:pPr>
    </w:lvl>
  </w:abstractNum>
  <w:abstractNum w:abstractNumId="5" w15:restartNumberingAfterBreak="0">
    <w:nsid w:val="4170305C"/>
    <w:multiLevelType w:val="hybridMultilevel"/>
    <w:tmpl w:val="EABA9FC4"/>
    <w:lvl w:ilvl="0" w:tplc="04090001">
      <w:start w:val="1"/>
      <w:numFmt w:val="bullet"/>
      <w:lvlText w:val=""/>
      <w:lvlJc w:val="left"/>
      <w:pPr>
        <w:tabs>
          <w:tab w:val="num" w:pos="720"/>
        </w:tabs>
        <w:ind w:left="720" w:hanging="360"/>
      </w:pPr>
      <w:rPr>
        <w:rFonts w:ascii="Symbol" w:hAnsi="Symbol" w:hint="default"/>
      </w:rPr>
    </w:lvl>
    <w:lvl w:ilvl="1" w:tplc="801E9468" w:tentative="1">
      <w:start w:val="1"/>
      <w:numFmt w:val="decimal"/>
      <w:lvlText w:val="%2."/>
      <w:lvlJc w:val="left"/>
      <w:pPr>
        <w:tabs>
          <w:tab w:val="num" w:pos="1440"/>
        </w:tabs>
        <w:ind w:left="1440" w:hanging="360"/>
      </w:pPr>
    </w:lvl>
    <w:lvl w:ilvl="2" w:tplc="D152B2C6" w:tentative="1">
      <w:start w:val="1"/>
      <w:numFmt w:val="decimal"/>
      <w:lvlText w:val="%3."/>
      <w:lvlJc w:val="left"/>
      <w:pPr>
        <w:tabs>
          <w:tab w:val="num" w:pos="2160"/>
        </w:tabs>
        <w:ind w:left="2160" w:hanging="360"/>
      </w:pPr>
    </w:lvl>
    <w:lvl w:ilvl="3" w:tplc="CD8ACF3C" w:tentative="1">
      <w:start w:val="1"/>
      <w:numFmt w:val="decimal"/>
      <w:lvlText w:val="%4."/>
      <w:lvlJc w:val="left"/>
      <w:pPr>
        <w:tabs>
          <w:tab w:val="num" w:pos="2880"/>
        </w:tabs>
        <w:ind w:left="2880" w:hanging="360"/>
      </w:pPr>
    </w:lvl>
    <w:lvl w:ilvl="4" w:tplc="B99057FC" w:tentative="1">
      <w:start w:val="1"/>
      <w:numFmt w:val="decimal"/>
      <w:lvlText w:val="%5."/>
      <w:lvlJc w:val="left"/>
      <w:pPr>
        <w:tabs>
          <w:tab w:val="num" w:pos="3600"/>
        </w:tabs>
        <w:ind w:left="3600" w:hanging="360"/>
      </w:pPr>
    </w:lvl>
    <w:lvl w:ilvl="5" w:tplc="EA1A66EE" w:tentative="1">
      <w:start w:val="1"/>
      <w:numFmt w:val="decimal"/>
      <w:lvlText w:val="%6."/>
      <w:lvlJc w:val="left"/>
      <w:pPr>
        <w:tabs>
          <w:tab w:val="num" w:pos="4320"/>
        </w:tabs>
        <w:ind w:left="4320" w:hanging="360"/>
      </w:pPr>
    </w:lvl>
    <w:lvl w:ilvl="6" w:tplc="3D36D25A" w:tentative="1">
      <w:start w:val="1"/>
      <w:numFmt w:val="decimal"/>
      <w:lvlText w:val="%7."/>
      <w:lvlJc w:val="left"/>
      <w:pPr>
        <w:tabs>
          <w:tab w:val="num" w:pos="5040"/>
        </w:tabs>
        <w:ind w:left="5040" w:hanging="360"/>
      </w:pPr>
    </w:lvl>
    <w:lvl w:ilvl="7" w:tplc="7FB82CAA" w:tentative="1">
      <w:start w:val="1"/>
      <w:numFmt w:val="decimal"/>
      <w:lvlText w:val="%8."/>
      <w:lvlJc w:val="left"/>
      <w:pPr>
        <w:tabs>
          <w:tab w:val="num" w:pos="5760"/>
        </w:tabs>
        <w:ind w:left="5760" w:hanging="360"/>
      </w:pPr>
    </w:lvl>
    <w:lvl w:ilvl="8" w:tplc="CCA673FE" w:tentative="1">
      <w:start w:val="1"/>
      <w:numFmt w:val="decimal"/>
      <w:lvlText w:val="%9."/>
      <w:lvlJc w:val="left"/>
      <w:pPr>
        <w:tabs>
          <w:tab w:val="num" w:pos="6480"/>
        </w:tabs>
        <w:ind w:left="6480" w:hanging="360"/>
      </w:pPr>
    </w:lvl>
  </w:abstractNum>
  <w:abstractNum w:abstractNumId="6" w15:restartNumberingAfterBreak="0">
    <w:nsid w:val="418A1E66"/>
    <w:multiLevelType w:val="hybridMultilevel"/>
    <w:tmpl w:val="BEB6FD94"/>
    <w:lvl w:ilvl="0" w:tplc="D6D09614">
      <w:start w:val="1"/>
      <w:numFmt w:val="bullet"/>
      <w:lvlText w:val="•"/>
      <w:lvlJc w:val="left"/>
      <w:pPr>
        <w:tabs>
          <w:tab w:val="num" w:pos="720"/>
        </w:tabs>
        <w:ind w:left="720" w:hanging="360"/>
      </w:pPr>
      <w:rPr>
        <w:rFonts w:ascii="Times New Roman" w:hAnsi="Times New Roman" w:hint="default"/>
      </w:rPr>
    </w:lvl>
    <w:lvl w:ilvl="1" w:tplc="0D888432" w:tentative="1">
      <w:start w:val="1"/>
      <w:numFmt w:val="bullet"/>
      <w:lvlText w:val="•"/>
      <w:lvlJc w:val="left"/>
      <w:pPr>
        <w:tabs>
          <w:tab w:val="num" w:pos="1440"/>
        </w:tabs>
        <w:ind w:left="1440" w:hanging="360"/>
      </w:pPr>
      <w:rPr>
        <w:rFonts w:ascii="Times New Roman" w:hAnsi="Times New Roman" w:hint="default"/>
      </w:rPr>
    </w:lvl>
    <w:lvl w:ilvl="2" w:tplc="07407846" w:tentative="1">
      <w:start w:val="1"/>
      <w:numFmt w:val="bullet"/>
      <w:lvlText w:val="•"/>
      <w:lvlJc w:val="left"/>
      <w:pPr>
        <w:tabs>
          <w:tab w:val="num" w:pos="2160"/>
        </w:tabs>
        <w:ind w:left="2160" w:hanging="360"/>
      </w:pPr>
      <w:rPr>
        <w:rFonts w:ascii="Times New Roman" w:hAnsi="Times New Roman" w:hint="default"/>
      </w:rPr>
    </w:lvl>
    <w:lvl w:ilvl="3" w:tplc="7166E9AC" w:tentative="1">
      <w:start w:val="1"/>
      <w:numFmt w:val="bullet"/>
      <w:lvlText w:val="•"/>
      <w:lvlJc w:val="left"/>
      <w:pPr>
        <w:tabs>
          <w:tab w:val="num" w:pos="2880"/>
        </w:tabs>
        <w:ind w:left="2880" w:hanging="360"/>
      </w:pPr>
      <w:rPr>
        <w:rFonts w:ascii="Times New Roman" w:hAnsi="Times New Roman" w:hint="default"/>
      </w:rPr>
    </w:lvl>
    <w:lvl w:ilvl="4" w:tplc="1D1621C8" w:tentative="1">
      <w:start w:val="1"/>
      <w:numFmt w:val="bullet"/>
      <w:lvlText w:val="•"/>
      <w:lvlJc w:val="left"/>
      <w:pPr>
        <w:tabs>
          <w:tab w:val="num" w:pos="3600"/>
        </w:tabs>
        <w:ind w:left="3600" w:hanging="360"/>
      </w:pPr>
      <w:rPr>
        <w:rFonts w:ascii="Times New Roman" w:hAnsi="Times New Roman" w:hint="default"/>
      </w:rPr>
    </w:lvl>
    <w:lvl w:ilvl="5" w:tplc="44365026" w:tentative="1">
      <w:start w:val="1"/>
      <w:numFmt w:val="bullet"/>
      <w:lvlText w:val="•"/>
      <w:lvlJc w:val="left"/>
      <w:pPr>
        <w:tabs>
          <w:tab w:val="num" w:pos="4320"/>
        </w:tabs>
        <w:ind w:left="4320" w:hanging="360"/>
      </w:pPr>
      <w:rPr>
        <w:rFonts w:ascii="Times New Roman" w:hAnsi="Times New Roman" w:hint="default"/>
      </w:rPr>
    </w:lvl>
    <w:lvl w:ilvl="6" w:tplc="13620488" w:tentative="1">
      <w:start w:val="1"/>
      <w:numFmt w:val="bullet"/>
      <w:lvlText w:val="•"/>
      <w:lvlJc w:val="left"/>
      <w:pPr>
        <w:tabs>
          <w:tab w:val="num" w:pos="5040"/>
        </w:tabs>
        <w:ind w:left="5040" w:hanging="360"/>
      </w:pPr>
      <w:rPr>
        <w:rFonts w:ascii="Times New Roman" w:hAnsi="Times New Roman" w:hint="default"/>
      </w:rPr>
    </w:lvl>
    <w:lvl w:ilvl="7" w:tplc="3DDEB844" w:tentative="1">
      <w:start w:val="1"/>
      <w:numFmt w:val="bullet"/>
      <w:lvlText w:val="•"/>
      <w:lvlJc w:val="left"/>
      <w:pPr>
        <w:tabs>
          <w:tab w:val="num" w:pos="5760"/>
        </w:tabs>
        <w:ind w:left="5760" w:hanging="360"/>
      </w:pPr>
      <w:rPr>
        <w:rFonts w:ascii="Times New Roman" w:hAnsi="Times New Roman" w:hint="default"/>
      </w:rPr>
    </w:lvl>
    <w:lvl w:ilvl="8" w:tplc="7924FD9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5DF34E1"/>
    <w:multiLevelType w:val="hybridMultilevel"/>
    <w:tmpl w:val="21C4CA02"/>
    <w:lvl w:ilvl="0" w:tplc="DAA227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ECF7DFF"/>
    <w:multiLevelType w:val="hybridMultilevel"/>
    <w:tmpl w:val="C9509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A70797"/>
    <w:multiLevelType w:val="hybridMultilevel"/>
    <w:tmpl w:val="DA34B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5814B2"/>
    <w:multiLevelType w:val="hybridMultilevel"/>
    <w:tmpl w:val="63F2AB0E"/>
    <w:lvl w:ilvl="0" w:tplc="AA68C562">
      <w:start w:val="1"/>
      <w:numFmt w:val="bullet"/>
      <w:lvlText w:val=""/>
      <w:lvlJc w:val="left"/>
      <w:pPr>
        <w:tabs>
          <w:tab w:val="num" w:pos="1440"/>
        </w:tabs>
        <w:ind w:left="1440" w:hanging="360"/>
      </w:pPr>
      <w:rPr>
        <w:rFonts w:ascii="Wingdings" w:hAnsi="Wingdings" w:hint="default"/>
        <w:sz w:val="2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5AF1315"/>
    <w:multiLevelType w:val="hybridMultilevel"/>
    <w:tmpl w:val="C71AB882"/>
    <w:lvl w:ilvl="0" w:tplc="AA68C562">
      <w:start w:val="1"/>
      <w:numFmt w:val="bullet"/>
      <w:lvlText w:val=""/>
      <w:lvlJc w:val="left"/>
      <w:pPr>
        <w:tabs>
          <w:tab w:val="num" w:pos="1800"/>
        </w:tabs>
        <w:ind w:left="1800" w:hanging="360"/>
      </w:pPr>
      <w:rPr>
        <w:rFonts w:ascii="Wingdings" w:hAnsi="Wingdings" w:hint="default"/>
        <w:sz w:val="22"/>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3"/>
  </w:num>
  <w:num w:numId="2">
    <w:abstractNumId w:val="11"/>
  </w:num>
  <w:num w:numId="3">
    <w:abstractNumId w:val="10"/>
  </w:num>
  <w:num w:numId="4">
    <w:abstractNumId w:val="1"/>
  </w:num>
  <w:num w:numId="5">
    <w:abstractNumId w:val="2"/>
  </w:num>
  <w:num w:numId="6">
    <w:abstractNumId w:val="6"/>
  </w:num>
  <w:num w:numId="7">
    <w:abstractNumId w:val="0"/>
  </w:num>
  <w:num w:numId="8">
    <w:abstractNumId w:val="9"/>
  </w:num>
  <w:num w:numId="9">
    <w:abstractNumId w:val="8"/>
  </w:num>
  <w:num w:numId="10">
    <w:abstractNumId w:val="4"/>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76E"/>
    <w:rsid w:val="00044F9C"/>
    <w:rsid w:val="000452E5"/>
    <w:rsid w:val="0009584C"/>
    <w:rsid w:val="000C62DD"/>
    <w:rsid w:val="00146131"/>
    <w:rsid w:val="00160723"/>
    <w:rsid w:val="001D672A"/>
    <w:rsid w:val="001E6268"/>
    <w:rsid w:val="001F7394"/>
    <w:rsid w:val="00205AE8"/>
    <w:rsid w:val="00292A40"/>
    <w:rsid w:val="002B4A8C"/>
    <w:rsid w:val="002C4519"/>
    <w:rsid w:val="002C664C"/>
    <w:rsid w:val="002D37E4"/>
    <w:rsid w:val="00357C49"/>
    <w:rsid w:val="003633CC"/>
    <w:rsid w:val="003C22C2"/>
    <w:rsid w:val="003D472F"/>
    <w:rsid w:val="00425274"/>
    <w:rsid w:val="00441060"/>
    <w:rsid w:val="00444250"/>
    <w:rsid w:val="00457262"/>
    <w:rsid w:val="00463228"/>
    <w:rsid w:val="004677C5"/>
    <w:rsid w:val="00497287"/>
    <w:rsid w:val="004A241E"/>
    <w:rsid w:val="004D4995"/>
    <w:rsid w:val="004D787E"/>
    <w:rsid w:val="004F476E"/>
    <w:rsid w:val="005202C9"/>
    <w:rsid w:val="005313BE"/>
    <w:rsid w:val="005508D3"/>
    <w:rsid w:val="00553CAF"/>
    <w:rsid w:val="00554725"/>
    <w:rsid w:val="005722A1"/>
    <w:rsid w:val="005A4F22"/>
    <w:rsid w:val="005A72EE"/>
    <w:rsid w:val="005D427F"/>
    <w:rsid w:val="005E0433"/>
    <w:rsid w:val="005E14BD"/>
    <w:rsid w:val="0063508C"/>
    <w:rsid w:val="00644965"/>
    <w:rsid w:val="006641B4"/>
    <w:rsid w:val="006755C1"/>
    <w:rsid w:val="00677B0D"/>
    <w:rsid w:val="00690399"/>
    <w:rsid w:val="006A1BCB"/>
    <w:rsid w:val="006C74B1"/>
    <w:rsid w:val="006D768A"/>
    <w:rsid w:val="00752AB8"/>
    <w:rsid w:val="007A2812"/>
    <w:rsid w:val="007B3493"/>
    <w:rsid w:val="007C6B04"/>
    <w:rsid w:val="008052D9"/>
    <w:rsid w:val="00810FB0"/>
    <w:rsid w:val="00816115"/>
    <w:rsid w:val="008C254D"/>
    <w:rsid w:val="008D2FD7"/>
    <w:rsid w:val="00914AA8"/>
    <w:rsid w:val="00995F46"/>
    <w:rsid w:val="009A050F"/>
    <w:rsid w:val="009C19AF"/>
    <w:rsid w:val="009D29F8"/>
    <w:rsid w:val="009E794E"/>
    <w:rsid w:val="00A428AD"/>
    <w:rsid w:val="00A4345E"/>
    <w:rsid w:val="00A52019"/>
    <w:rsid w:val="00A70B59"/>
    <w:rsid w:val="00AD3A6F"/>
    <w:rsid w:val="00AE22F4"/>
    <w:rsid w:val="00AE5409"/>
    <w:rsid w:val="00AE70E6"/>
    <w:rsid w:val="00B06900"/>
    <w:rsid w:val="00B07D0A"/>
    <w:rsid w:val="00B75E1E"/>
    <w:rsid w:val="00B76317"/>
    <w:rsid w:val="00B77CFC"/>
    <w:rsid w:val="00BA76B4"/>
    <w:rsid w:val="00BD2905"/>
    <w:rsid w:val="00BF761F"/>
    <w:rsid w:val="00C3421C"/>
    <w:rsid w:val="00C651F7"/>
    <w:rsid w:val="00C66CCB"/>
    <w:rsid w:val="00C76069"/>
    <w:rsid w:val="00C80046"/>
    <w:rsid w:val="00C867A2"/>
    <w:rsid w:val="00C87A0A"/>
    <w:rsid w:val="00CC2223"/>
    <w:rsid w:val="00D3506B"/>
    <w:rsid w:val="00D37EF2"/>
    <w:rsid w:val="00D56FA1"/>
    <w:rsid w:val="00D71CCF"/>
    <w:rsid w:val="00D73117"/>
    <w:rsid w:val="00DB1183"/>
    <w:rsid w:val="00DB6DE6"/>
    <w:rsid w:val="00DC4598"/>
    <w:rsid w:val="00E15F3D"/>
    <w:rsid w:val="00E65FBA"/>
    <w:rsid w:val="00E725B1"/>
    <w:rsid w:val="00E84EE5"/>
    <w:rsid w:val="00E942D3"/>
    <w:rsid w:val="00ED3435"/>
    <w:rsid w:val="00EF1AA7"/>
    <w:rsid w:val="00EF5D94"/>
    <w:rsid w:val="00F017A0"/>
    <w:rsid w:val="00F039D9"/>
    <w:rsid w:val="00F94BAD"/>
    <w:rsid w:val="00F96FF0"/>
    <w:rsid w:val="00FA6D46"/>
    <w:rsid w:val="00FC2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ADC2D"/>
  <w15:docId w15:val="{258BF053-7478-44AC-B99D-5671E2E9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2A40"/>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DB6DE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6DE6"/>
    <w:rPr>
      <w:rFonts w:ascii="Cambria" w:eastAsia="Times New Roman" w:hAnsi="Cambria" w:cs="Times New Roman"/>
      <w:b/>
      <w:bCs/>
      <w:kern w:val="32"/>
      <w:sz w:val="32"/>
      <w:szCs w:val="32"/>
      <w:lang w:val="en-US"/>
    </w:rPr>
  </w:style>
  <w:style w:type="paragraph" w:styleId="a3">
    <w:name w:val="footer"/>
    <w:basedOn w:val="a"/>
    <w:link w:val="a4"/>
    <w:uiPriority w:val="99"/>
    <w:rsid w:val="00DB6DE6"/>
    <w:pPr>
      <w:tabs>
        <w:tab w:val="center" w:pos="4320"/>
        <w:tab w:val="right" w:pos="8640"/>
      </w:tabs>
    </w:pPr>
  </w:style>
  <w:style w:type="character" w:customStyle="1" w:styleId="a4">
    <w:name w:val="Нижний колонтитул Знак"/>
    <w:basedOn w:val="a0"/>
    <w:link w:val="a3"/>
    <w:uiPriority w:val="99"/>
    <w:rsid w:val="00DB6DE6"/>
    <w:rPr>
      <w:rFonts w:ascii="Times New Roman" w:eastAsia="Times New Roman" w:hAnsi="Times New Roman" w:cs="Times New Roman"/>
      <w:sz w:val="24"/>
      <w:szCs w:val="24"/>
      <w:lang w:val="en-US"/>
    </w:rPr>
  </w:style>
  <w:style w:type="character" w:styleId="a5">
    <w:name w:val="page number"/>
    <w:basedOn w:val="a0"/>
    <w:rsid w:val="00DB6DE6"/>
  </w:style>
  <w:style w:type="paragraph" w:styleId="a6">
    <w:name w:val="Balloon Text"/>
    <w:basedOn w:val="a"/>
    <w:link w:val="a7"/>
    <w:rsid w:val="00DB6DE6"/>
    <w:rPr>
      <w:rFonts w:ascii="Tahoma" w:hAnsi="Tahoma"/>
      <w:sz w:val="16"/>
      <w:szCs w:val="16"/>
      <w:lang w:val="x-none" w:eastAsia="x-none"/>
    </w:rPr>
  </w:style>
  <w:style w:type="character" w:customStyle="1" w:styleId="a7">
    <w:name w:val="Текст выноски Знак"/>
    <w:basedOn w:val="a0"/>
    <w:link w:val="a6"/>
    <w:rsid w:val="00DB6DE6"/>
    <w:rPr>
      <w:rFonts w:ascii="Tahoma" w:eastAsia="Times New Roman" w:hAnsi="Tahoma" w:cs="Times New Roman"/>
      <w:sz w:val="16"/>
      <w:szCs w:val="16"/>
      <w:lang w:val="x-none" w:eastAsia="x-none"/>
    </w:rPr>
  </w:style>
  <w:style w:type="table" w:styleId="a8">
    <w:name w:val="Table Grid"/>
    <w:basedOn w:val="a1"/>
    <w:uiPriority w:val="59"/>
    <w:rsid w:val="00DB6DE6"/>
    <w:pPr>
      <w:spacing w:after="0" w:line="240" w:lineRule="auto"/>
    </w:pPr>
    <w:rPr>
      <w:rFonts w:ascii="Calibri" w:eastAsia="MS Mincho"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a"/>
    <w:qFormat/>
    <w:rsid w:val="00DB6DE6"/>
    <w:pPr>
      <w:spacing w:before="100" w:beforeAutospacing="1" w:after="100" w:afterAutospacing="1"/>
    </w:pPr>
    <w:rPr>
      <w:lang w:val="x-none" w:eastAsia="x-none"/>
    </w:rPr>
  </w:style>
  <w:style w:type="character" w:customStyle="1" w:styleId="aa">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9"/>
    <w:locked/>
    <w:rsid w:val="00DB6DE6"/>
    <w:rPr>
      <w:rFonts w:ascii="Times New Roman" w:eastAsia="Times New Roman" w:hAnsi="Times New Roman" w:cs="Times New Roman"/>
      <w:sz w:val="24"/>
      <w:szCs w:val="24"/>
      <w:lang w:val="x-none" w:eastAsia="x-none"/>
    </w:rPr>
  </w:style>
  <w:style w:type="paragraph" w:styleId="HTML">
    <w:name w:val="HTML Preformatted"/>
    <w:basedOn w:val="a"/>
    <w:link w:val="HTML0"/>
    <w:semiHidden/>
    <w:rsid w:val="00DB6D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lang w:val="x-none" w:eastAsia="x-none"/>
    </w:rPr>
  </w:style>
  <w:style w:type="character" w:customStyle="1" w:styleId="HTML0">
    <w:name w:val="Стандартный HTML Знак"/>
    <w:basedOn w:val="a0"/>
    <w:link w:val="HTML"/>
    <w:semiHidden/>
    <w:rsid w:val="00DB6DE6"/>
    <w:rPr>
      <w:rFonts w:ascii="Consolas" w:eastAsia="Times New Roman" w:hAnsi="Consolas" w:cs="Times New Roman"/>
      <w:sz w:val="20"/>
      <w:szCs w:val="20"/>
      <w:lang w:val="x-none" w:eastAsia="x-none"/>
    </w:rPr>
  </w:style>
  <w:style w:type="paragraph" w:styleId="ab">
    <w:name w:val="List Paragraph"/>
    <w:basedOn w:val="a"/>
    <w:qFormat/>
    <w:rsid w:val="00DB6DE6"/>
    <w:pPr>
      <w:spacing w:after="200" w:line="276" w:lineRule="auto"/>
      <w:ind w:left="720"/>
    </w:pPr>
    <w:rPr>
      <w:rFonts w:ascii="Calibri" w:hAnsi="Calibri" w:cs="Calibri"/>
      <w:sz w:val="22"/>
      <w:szCs w:val="22"/>
      <w:lang w:val="ru-RU" w:eastAsia="ru-RU"/>
    </w:rPr>
  </w:style>
  <w:style w:type="character" w:styleId="ac">
    <w:name w:val="annotation reference"/>
    <w:rsid w:val="00DB6DE6"/>
    <w:rPr>
      <w:sz w:val="16"/>
      <w:szCs w:val="16"/>
    </w:rPr>
  </w:style>
  <w:style w:type="paragraph" w:styleId="ad">
    <w:name w:val="annotation text"/>
    <w:basedOn w:val="a"/>
    <w:link w:val="ae"/>
    <w:uiPriority w:val="99"/>
    <w:rsid w:val="00DB6DE6"/>
    <w:rPr>
      <w:sz w:val="20"/>
      <w:szCs w:val="20"/>
    </w:rPr>
  </w:style>
  <w:style w:type="character" w:customStyle="1" w:styleId="ae">
    <w:name w:val="Текст примечания Знак"/>
    <w:basedOn w:val="a0"/>
    <w:link w:val="ad"/>
    <w:uiPriority w:val="99"/>
    <w:rsid w:val="00DB6DE6"/>
    <w:rPr>
      <w:rFonts w:ascii="Times New Roman" w:eastAsia="Times New Roman" w:hAnsi="Times New Roman" w:cs="Times New Roman"/>
      <w:sz w:val="20"/>
      <w:szCs w:val="20"/>
      <w:lang w:val="en-US"/>
    </w:rPr>
  </w:style>
  <w:style w:type="paragraph" w:styleId="af">
    <w:name w:val="annotation subject"/>
    <w:basedOn w:val="ad"/>
    <w:next w:val="ad"/>
    <w:link w:val="af0"/>
    <w:rsid w:val="00DB6DE6"/>
    <w:rPr>
      <w:b/>
      <w:bCs/>
    </w:rPr>
  </w:style>
  <w:style w:type="character" w:customStyle="1" w:styleId="af0">
    <w:name w:val="Тема примечания Знак"/>
    <w:basedOn w:val="ae"/>
    <w:link w:val="af"/>
    <w:rsid w:val="00DB6DE6"/>
    <w:rPr>
      <w:rFonts w:ascii="Times New Roman" w:eastAsia="Times New Roman" w:hAnsi="Times New Roman" w:cs="Times New Roman"/>
      <w:b/>
      <w:bCs/>
      <w:sz w:val="20"/>
      <w:szCs w:val="20"/>
      <w:lang w:val="en-US"/>
    </w:rPr>
  </w:style>
  <w:style w:type="character" w:styleId="af1">
    <w:name w:val="Hyperlink"/>
    <w:rsid w:val="00DB6DE6"/>
    <w:rPr>
      <w:rFonts w:ascii="Tahoma" w:hAnsi="Tahoma" w:cs="Tahoma" w:hint="default"/>
      <w:color w:val="444444"/>
      <w:u w:val="single"/>
    </w:rPr>
  </w:style>
  <w:style w:type="character" w:customStyle="1" w:styleId="s31">
    <w:name w:val="s31"/>
    <w:rsid w:val="00DB6DE6"/>
    <w:rPr>
      <w:vanish/>
      <w:webHidden w:val="0"/>
      <w:specVanish w:val="0"/>
    </w:rPr>
  </w:style>
  <w:style w:type="character" w:customStyle="1" w:styleId="s1">
    <w:name w:val="s1"/>
    <w:basedOn w:val="a0"/>
    <w:rsid w:val="00DB6DE6"/>
  </w:style>
  <w:style w:type="character" w:customStyle="1" w:styleId="s91">
    <w:name w:val="s91"/>
    <w:rsid w:val="00DB6DE6"/>
    <w:rPr>
      <w:vanish/>
      <w:webHidden w:val="0"/>
      <w:specVanish w:val="0"/>
    </w:rPr>
  </w:style>
  <w:style w:type="paragraph" w:styleId="af2">
    <w:name w:val="No Spacing"/>
    <w:uiPriority w:val="1"/>
    <w:qFormat/>
    <w:rsid w:val="00DB6DE6"/>
    <w:pPr>
      <w:spacing w:after="0" w:line="240" w:lineRule="auto"/>
    </w:pPr>
    <w:rPr>
      <w:rFonts w:ascii="Calibri" w:eastAsia="Times New Roman" w:hAnsi="Calibri" w:cs="Times New Roman"/>
      <w:lang w:eastAsia="ru-RU"/>
    </w:rPr>
  </w:style>
  <w:style w:type="paragraph" w:styleId="af3">
    <w:name w:val="header"/>
    <w:basedOn w:val="a"/>
    <w:link w:val="af4"/>
    <w:uiPriority w:val="99"/>
    <w:rsid w:val="00DB6DE6"/>
    <w:pPr>
      <w:tabs>
        <w:tab w:val="center" w:pos="4677"/>
        <w:tab w:val="right" w:pos="9355"/>
      </w:tabs>
    </w:pPr>
  </w:style>
  <w:style w:type="character" w:customStyle="1" w:styleId="af4">
    <w:name w:val="Верхний колонтитул Знак"/>
    <w:basedOn w:val="a0"/>
    <w:link w:val="af3"/>
    <w:uiPriority w:val="99"/>
    <w:rsid w:val="00DB6DE6"/>
    <w:rPr>
      <w:rFonts w:ascii="Times New Roman" w:eastAsia="Times New Roman" w:hAnsi="Times New Roman" w:cs="Times New Roman"/>
      <w:sz w:val="24"/>
      <w:szCs w:val="24"/>
      <w:lang w:val="en-US"/>
    </w:rPr>
  </w:style>
  <w:style w:type="paragraph" w:customStyle="1" w:styleId="Default">
    <w:name w:val="Default"/>
    <w:rsid w:val="00DB6DE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9F87A-3090-407D-B598-BFF9BA816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411</Words>
  <Characters>2349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Садвакасов Д.Е.</dc:creator>
  <cp:keywords/>
  <dc:description/>
  <cp:lastModifiedBy>Ку Жу</cp:lastModifiedBy>
  <cp:revision>2</cp:revision>
  <cp:lastPrinted>2020-03-06T11:23:00Z</cp:lastPrinted>
  <dcterms:created xsi:type="dcterms:W3CDTF">2022-12-28T12:29:00Z</dcterms:created>
  <dcterms:modified xsi:type="dcterms:W3CDTF">2022-12-28T12:29:00Z</dcterms:modified>
</cp:coreProperties>
</file>