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894" w:rsidRPr="0050537F" w:rsidRDefault="00522894" w:rsidP="00522894">
      <w:pPr>
        <w:pStyle w:val="a3"/>
        <w:tabs>
          <w:tab w:val="center" w:pos="4677"/>
          <w:tab w:val="right" w:pos="9355"/>
        </w:tabs>
        <w:spacing w:before="0" w:beforeAutospacing="0" w:after="0" w:afterAutospacing="0"/>
        <w:contextualSpacing/>
        <w:outlineLvl w:val="0"/>
        <w:rPr>
          <w:rFonts w:eastAsia="Calibri"/>
          <w:bCs/>
          <w:color w:val="0C0000"/>
          <w:szCs w:val="28"/>
          <w:lang w:eastAsia="zh-CN"/>
        </w:rPr>
      </w:pPr>
      <w:r>
        <w:rPr>
          <w:rFonts w:eastAsia="Calibri"/>
          <w:bCs/>
          <w:color w:val="0C0000"/>
          <w:szCs w:val="28"/>
          <w:lang w:eastAsia="zh-CN"/>
        </w:rPr>
        <w:t>№ исх: 12   от: 19.04.2017</w:t>
      </w:r>
    </w:p>
    <w:p w:rsidR="00AA0484" w:rsidRPr="00AA0484" w:rsidRDefault="00AA0484" w:rsidP="00AA0484">
      <w:pPr>
        <w:tabs>
          <w:tab w:val="center" w:pos="4677"/>
          <w:tab w:val="right" w:pos="9355"/>
        </w:tabs>
        <w:spacing w:after="0" w:line="240" w:lineRule="auto"/>
        <w:contextualSpacing/>
        <w:outlineLvl w:val="0"/>
        <w:rPr>
          <w:rFonts w:ascii="Times New Roman" w:eastAsia="Calibri" w:hAnsi="Times New Roman"/>
          <w:b/>
          <w:bCs/>
          <w:sz w:val="28"/>
          <w:szCs w:val="28"/>
          <w:lang w:val="kk-KZ" w:eastAsia="zh-CN"/>
        </w:rPr>
      </w:pPr>
    </w:p>
    <w:p w:rsidR="004D1887" w:rsidRPr="00982031" w:rsidRDefault="004D1887" w:rsidP="00C601D8">
      <w:pPr>
        <w:tabs>
          <w:tab w:val="center" w:pos="4677"/>
          <w:tab w:val="right" w:pos="9355"/>
        </w:tabs>
        <w:spacing w:after="0" w:line="240" w:lineRule="auto"/>
        <w:ind w:firstLine="567"/>
        <w:contextualSpacing/>
        <w:jc w:val="center"/>
        <w:outlineLvl w:val="0"/>
        <w:rPr>
          <w:rFonts w:ascii="Times New Roman" w:eastAsia="Calibri" w:hAnsi="Times New Roman"/>
          <w:b/>
          <w:bCs/>
          <w:sz w:val="28"/>
          <w:szCs w:val="28"/>
          <w:lang w:eastAsia="zh-CN"/>
        </w:rPr>
      </w:pPr>
      <w:r w:rsidRPr="00982031">
        <w:rPr>
          <w:rFonts w:ascii="Times New Roman" w:eastAsia="Calibri" w:hAnsi="Times New Roman"/>
          <w:b/>
          <w:bCs/>
          <w:sz w:val="28"/>
          <w:szCs w:val="28"/>
          <w:lang w:eastAsia="zh-CN"/>
        </w:rPr>
        <w:t>Аудиторское заключение</w:t>
      </w:r>
    </w:p>
    <w:p w:rsidR="004D1887" w:rsidRPr="00982031" w:rsidRDefault="004D1887" w:rsidP="00C601D8">
      <w:pPr>
        <w:tabs>
          <w:tab w:val="center" w:pos="4677"/>
          <w:tab w:val="right" w:pos="9355"/>
        </w:tabs>
        <w:spacing w:after="0" w:line="240" w:lineRule="auto"/>
        <w:ind w:firstLine="567"/>
        <w:contextualSpacing/>
        <w:jc w:val="center"/>
        <w:outlineLvl w:val="0"/>
        <w:rPr>
          <w:rFonts w:ascii="Times New Roman" w:eastAsia="Calibri" w:hAnsi="Times New Roman"/>
          <w:b/>
          <w:bCs/>
          <w:sz w:val="28"/>
          <w:szCs w:val="28"/>
          <w:lang w:eastAsia="zh-CN"/>
        </w:rPr>
      </w:pPr>
    </w:p>
    <w:p w:rsidR="004D1887" w:rsidRPr="00982031" w:rsidRDefault="004D1887" w:rsidP="00C601D8">
      <w:pPr>
        <w:spacing w:after="0" w:line="240" w:lineRule="auto"/>
        <w:ind w:firstLine="709"/>
        <w:contextualSpacing/>
        <w:jc w:val="both"/>
        <w:rPr>
          <w:rFonts w:ascii="Times New Roman" w:eastAsia="Calibri" w:hAnsi="Times New Roman"/>
          <w:sz w:val="28"/>
          <w:szCs w:val="28"/>
          <w:lang w:eastAsia="x-none"/>
        </w:rPr>
      </w:pPr>
      <w:r w:rsidRPr="00982031">
        <w:rPr>
          <w:rFonts w:ascii="Times New Roman" w:hAnsi="Times New Roman"/>
          <w:b/>
          <w:bCs/>
          <w:sz w:val="28"/>
          <w:szCs w:val="28"/>
        </w:rPr>
        <w:t>Цель государственного аудита:</w:t>
      </w:r>
      <w:r w:rsidRPr="00982031">
        <w:rPr>
          <w:rFonts w:ascii="Times New Roman" w:hAnsi="Times New Roman"/>
          <w:bCs/>
          <w:sz w:val="28"/>
          <w:szCs w:val="28"/>
          <w:lang w:val="kk-KZ" w:eastAsia="x-none"/>
        </w:rPr>
        <w:t xml:space="preserve"> государственный аудит полноты и своевременности поступлений в республиканский бюджет налогов и других обязательных платежей, эффективности налогового и таможенного администрирования, использования средств республиканского бюджета, выделенных по отдельным бюджетным программам Министерству финансов Республики Казахстан, а также использования активов субъектом квазигосударственного сектора.</w:t>
      </w:r>
    </w:p>
    <w:p w:rsidR="004D1887" w:rsidRPr="00982031" w:rsidRDefault="004D1887" w:rsidP="00C601D8">
      <w:pPr>
        <w:spacing w:after="0" w:line="240" w:lineRule="auto"/>
        <w:ind w:firstLine="680"/>
        <w:contextualSpacing/>
        <w:jc w:val="both"/>
        <w:rPr>
          <w:rFonts w:ascii="Times New Roman" w:hAnsi="Times New Roman"/>
          <w:spacing w:val="2"/>
          <w:sz w:val="28"/>
          <w:szCs w:val="28"/>
        </w:rPr>
      </w:pPr>
      <w:r w:rsidRPr="00982031">
        <w:rPr>
          <w:rFonts w:ascii="Times New Roman" w:hAnsi="Times New Roman"/>
          <w:b/>
          <w:bCs/>
          <w:sz w:val="28"/>
          <w:szCs w:val="28"/>
        </w:rPr>
        <w:t xml:space="preserve">Объекты государственного аудита: </w:t>
      </w:r>
      <w:r w:rsidR="000516CA" w:rsidRPr="00982031">
        <w:rPr>
          <w:rFonts w:ascii="Times New Roman" w:hAnsi="Times New Roman"/>
          <w:bCs/>
          <w:sz w:val="28"/>
          <w:szCs w:val="28"/>
        </w:rPr>
        <w:t>1)</w:t>
      </w:r>
      <w:r w:rsidR="00350D77" w:rsidRPr="00982031">
        <w:rPr>
          <w:rFonts w:ascii="Times New Roman" w:hAnsi="Times New Roman"/>
          <w:bCs/>
          <w:sz w:val="28"/>
          <w:szCs w:val="28"/>
        </w:rPr>
        <w:t xml:space="preserve"> </w:t>
      </w:r>
      <w:r w:rsidRPr="00982031">
        <w:rPr>
          <w:rFonts w:ascii="Times New Roman" w:hAnsi="Times New Roman"/>
          <w:sz w:val="28"/>
          <w:szCs w:val="28"/>
        </w:rPr>
        <w:t>Министерство финансов</w:t>
      </w:r>
      <w:r w:rsidR="000516CA" w:rsidRPr="00982031">
        <w:rPr>
          <w:rFonts w:ascii="Times New Roman" w:hAnsi="Times New Roman"/>
          <w:sz w:val="28"/>
          <w:szCs w:val="28"/>
        </w:rPr>
        <w:t xml:space="preserve"> Республики Казахстан</w:t>
      </w:r>
      <w:r w:rsidRPr="00982031">
        <w:rPr>
          <w:rFonts w:ascii="Times New Roman" w:hAnsi="Times New Roman"/>
          <w:sz w:val="28"/>
          <w:szCs w:val="28"/>
        </w:rPr>
        <w:t xml:space="preserve">, </w:t>
      </w:r>
      <w:r w:rsidR="000516CA" w:rsidRPr="00982031">
        <w:rPr>
          <w:rFonts w:ascii="Times New Roman" w:hAnsi="Times New Roman"/>
          <w:sz w:val="28"/>
          <w:szCs w:val="28"/>
        </w:rPr>
        <w:t>2)</w:t>
      </w:r>
      <w:r w:rsidR="00350D77" w:rsidRPr="00982031">
        <w:rPr>
          <w:rFonts w:ascii="Times New Roman" w:hAnsi="Times New Roman"/>
          <w:sz w:val="28"/>
          <w:szCs w:val="28"/>
        </w:rPr>
        <w:t xml:space="preserve"> </w:t>
      </w:r>
      <w:r w:rsidRPr="00982031">
        <w:rPr>
          <w:rFonts w:ascii="Times New Roman" w:hAnsi="Times New Roman"/>
          <w:sz w:val="28"/>
          <w:szCs w:val="28"/>
        </w:rPr>
        <w:t>Комитет государственных доходов Министерства финансов</w:t>
      </w:r>
      <w:r w:rsidR="000516CA" w:rsidRPr="00982031">
        <w:rPr>
          <w:rFonts w:ascii="Times New Roman" w:hAnsi="Times New Roman"/>
          <w:sz w:val="28"/>
          <w:szCs w:val="28"/>
        </w:rPr>
        <w:t xml:space="preserve"> Республики Казахстан</w:t>
      </w:r>
      <w:r w:rsidRPr="00982031">
        <w:rPr>
          <w:rFonts w:ascii="Times New Roman" w:hAnsi="Times New Roman"/>
          <w:sz w:val="28"/>
          <w:szCs w:val="28"/>
        </w:rPr>
        <w:t>,</w:t>
      </w:r>
      <w:r w:rsidR="000516CA" w:rsidRPr="00982031">
        <w:rPr>
          <w:rFonts w:ascii="Times New Roman" w:hAnsi="Times New Roman"/>
          <w:sz w:val="28"/>
          <w:szCs w:val="28"/>
        </w:rPr>
        <w:t xml:space="preserve"> 3)</w:t>
      </w:r>
      <w:r w:rsidR="00350D77" w:rsidRPr="00982031">
        <w:rPr>
          <w:rFonts w:ascii="Times New Roman" w:hAnsi="Times New Roman"/>
          <w:sz w:val="28"/>
          <w:szCs w:val="28"/>
        </w:rPr>
        <w:t xml:space="preserve"> </w:t>
      </w:r>
      <w:r w:rsidRPr="00982031">
        <w:rPr>
          <w:rFonts w:ascii="Times New Roman" w:hAnsi="Times New Roman"/>
          <w:sz w:val="28"/>
          <w:szCs w:val="28"/>
        </w:rPr>
        <w:t>Комитет государственного имущества и приватизации Министерства финансов</w:t>
      </w:r>
      <w:r w:rsidR="000516CA" w:rsidRPr="00982031">
        <w:rPr>
          <w:rFonts w:ascii="Times New Roman" w:hAnsi="Times New Roman"/>
          <w:sz w:val="28"/>
          <w:szCs w:val="28"/>
        </w:rPr>
        <w:t xml:space="preserve"> Республики Казахстан</w:t>
      </w:r>
      <w:r w:rsidRPr="00982031">
        <w:rPr>
          <w:rFonts w:ascii="Times New Roman" w:hAnsi="Times New Roman"/>
          <w:sz w:val="28"/>
          <w:szCs w:val="28"/>
        </w:rPr>
        <w:t>,</w:t>
      </w:r>
      <w:r w:rsidRPr="00982031">
        <w:rPr>
          <w:rFonts w:ascii="Times New Roman" w:eastAsia="Calibri" w:hAnsi="Times New Roman"/>
          <w:sz w:val="28"/>
          <w:szCs w:val="28"/>
          <w:lang w:eastAsia="en-US"/>
        </w:rPr>
        <w:t xml:space="preserve"> </w:t>
      </w:r>
      <w:r w:rsidR="007B6943" w:rsidRPr="00982031">
        <w:rPr>
          <w:rFonts w:ascii="Times New Roman" w:eastAsia="Calibri" w:hAnsi="Times New Roman"/>
          <w:sz w:val="28"/>
          <w:szCs w:val="28"/>
          <w:lang w:eastAsia="en-US"/>
        </w:rPr>
        <w:br/>
      </w:r>
      <w:r w:rsidR="000516CA" w:rsidRPr="00982031">
        <w:rPr>
          <w:rFonts w:ascii="Times New Roman" w:eastAsia="Calibri" w:hAnsi="Times New Roman"/>
          <w:sz w:val="28"/>
          <w:szCs w:val="28"/>
          <w:lang w:eastAsia="en-US"/>
        </w:rPr>
        <w:t>4)</w:t>
      </w:r>
      <w:r w:rsidR="00350D77" w:rsidRPr="00982031">
        <w:rPr>
          <w:rFonts w:ascii="Times New Roman" w:eastAsia="Calibri" w:hAnsi="Times New Roman"/>
          <w:sz w:val="28"/>
          <w:szCs w:val="28"/>
          <w:lang w:eastAsia="en-US"/>
        </w:rPr>
        <w:t xml:space="preserve"> </w:t>
      </w:r>
      <w:r w:rsidR="000516CA" w:rsidRPr="00982031">
        <w:rPr>
          <w:rFonts w:ascii="Times New Roman" w:eastAsia="Calibri" w:hAnsi="Times New Roman"/>
          <w:sz w:val="28"/>
          <w:szCs w:val="28"/>
          <w:lang w:eastAsia="en-US"/>
        </w:rPr>
        <w:t>Департамент государственных доходов по г. Алматы</w:t>
      </w:r>
      <w:r w:rsidR="000516CA" w:rsidRPr="00982031">
        <w:rPr>
          <w:rFonts w:ascii="Times New Roman" w:hAnsi="Times New Roman"/>
          <w:sz w:val="28"/>
          <w:szCs w:val="28"/>
        </w:rPr>
        <w:t xml:space="preserve"> Комитета государственных доходов Министерства финансов Республики Казахстан, </w:t>
      </w:r>
      <w:r w:rsidR="007B6943" w:rsidRPr="00982031">
        <w:rPr>
          <w:rFonts w:ascii="Times New Roman" w:hAnsi="Times New Roman"/>
          <w:sz w:val="28"/>
          <w:szCs w:val="28"/>
        </w:rPr>
        <w:br/>
      </w:r>
      <w:r w:rsidR="000516CA" w:rsidRPr="00982031">
        <w:rPr>
          <w:rFonts w:ascii="Times New Roman" w:hAnsi="Times New Roman"/>
          <w:sz w:val="28"/>
          <w:szCs w:val="28"/>
        </w:rPr>
        <w:t>5)</w:t>
      </w:r>
      <w:r w:rsidR="00350D77" w:rsidRPr="00982031">
        <w:rPr>
          <w:rFonts w:ascii="Times New Roman" w:hAnsi="Times New Roman"/>
          <w:sz w:val="28"/>
          <w:szCs w:val="28"/>
        </w:rPr>
        <w:t xml:space="preserve"> </w:t>
      </w:r>
      <w:r w:rsidR="000516CA" w:rsidRPr="00982031">
        <w:rPr>
          <w:rFonts w:ascii="Times New Roman" w:hAnsi="Times New Roman"/>
          <w:sz w:val="28"/>
          <w:szCs w:val="28"/>
        </w:rPr>
        <w:t xml:space="preserve">Департамент государственных доходов по Алматинской области Комитета государственных доходов Министерства финансов  Республики Казахстан, </w:t>
      </w:r>
      <w:r w:rsidR="007B6943" w:rsidRPr="00982031">
        <w:rPr>
          <w:rFonts w:ascii="Times New Roman" w:hAnsi="Times New Roman"/>
          <w:sz w:val="28"/>
          <w:szCs w:val="28"/>
        </w:rPr>
        <w:br/>
      </w:r>
      <w:r w:rsidR="000516CA" w:rsidRPr="00982031">
        <w:rPr>
          <w:rFonts w:ascii="Times New Roman" w:hAnsi="Times New Roman"/>
          <w:sz w:val="28"/>
          <w:szCs w:val="28"/>
        </w:rPr>
        <w:t>6) Департамент государственного имущества и приватизации г. Алматы Комитета государственного имущества и приватизации Министерства финансов Республики Казахстан, 7)</w:t>
      </w:r>
      <w:r w:rsidR="00350D77" w:rsidRPr="00982031">
        <w:rPr>
          <w:rFonts w:ascii="Times New Roman" w:hAnsi="Times New Roman"/>
          <w:sz w:val="28"/>
          <w:szCs w:val="28"/>
        </w:rPr>
        <w:t xml:space="preserve"> </w:t>
      </w:r>
      <w:r w:rsidR="000516CA" w:rsidRPr="00982031">
        <w:rPr>
          <w:rFonts w:ascii="Times New Roman" w:hAnsi="Times New Roman"/>
          <w:sz w:val="28"/>
          <w:szCs w:val="28"/>
        </w:rPr>
        <w:t>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8) АО «Компания по реабилитации и управлению активами»</w:t>
      </w:r>
      <w:r w:rsidR="003D3575" w:rsidRPr="00982031">
        <w:rPr>
          <w:rFonts w:ascii="Times New Roman" w:hAnsi="Times New Roman"/>
          <w:sz w:val="28"/>
          <w:szCs w:val="28"/>
        </w:rPr>
        <w:t>.</w:t>
      </w:r>
    </w:p>
    <w:p w:rsidR="00F36E03" w:rsidRPr="00BE0BBC" w:rsidRDefault="004D1887" w:rsidP="00BE0BBC">
      <w:pPr>
        <w:spacing w:after="0" w:line="240" w:lineRule="auto"/>
        <w:ind w:firstLine="709"/>
        <w:contextualSpacing/>
        <w:jc w:val="both"/>
        <w:rPr>
          <w:rFonts w:ascii="Times New Roman" w:hAnsi="Times New Roman"/>
          <w:sz w:val="28"/>
          <w:szCs w:val="28"/>
          <w:lang w:val="kk-KZ"/>
        </w:rPr>
      </w:pPr>
      <w:r w:rsidRPr="00982031">
        <w:rPr>
          <w:rFonts w:ascii="Times New Roman" w:hAnsi="Times New Roman"/>
          <w:b/>
          <w:spacing w:val="2"/>
          <w:sz w:val="28"/>
          <w:szCs w:val="28"/>
        </w:rPr>
        <w:t>Государственный аудит проведен</w:t>
      </w:r>
      <w:r w:rsidRPr="00982031">
        <w:rPr>
          <w:rFonts w:ascii="Times New Roman" w:hAnsi="Times New Roman"/>
          <w:spacing w:val="2"/>
          <w:sz w:val="28"/>
          <w:szCs w:val="28"/>
        </w:rPr>
        <w:t xml:space="preserve">: </w:t>
      </w:r>
      <w:r w:rsidR="00C1163E" w:rsidRPr="00982031">
        <w:rPr>
          <w:rFonts w:ascii="Times New Roman" w:hAnsi="Times New Roman"/>
          <w:sz w:val="28"/>
          <w:szCs w:val="28"/>
        </w:rPr>
        <w:t>государственными аудиторами</w:t>
      </w:r>
      <w:r w:rsidRPr="00982031">
        <w:rPr>
          <w:rFonts w:ascii="Times New Roman" w:hAnsi="Times New Roman"/>
          <w:sz w:val="28"/>
          <w:szCs w:val="28"/>
        </w:rPr>
        <w:t xml:space="preserve"> Отдела государственного аудита управления финансами Счетного комитета: заведующим</w:t>
      </w:r>
      <w:r w:rsidR="000516CA" w:rsidRPr="00982031">
        <w:rPr>
          <w:rFonts w:ascii="Times New Roman" w:hAnsi="Times New Roman"/>
          <w:sz w:val="28"/>
          <w:szCs w:val="28"/>
        </w:rPr>
        <w:t xml:space="preserve"> сектором</w:t>
      </w:r>
      <w:r w:rsidR="00C1163E" w:rsidRPr="00982031">
        <w:rPr>
          <w:rFonts w:ascii="Times New Roman" w:hAnsi="Times New Roman"/>
          <w:sz w:val="28"/>
          <w:szCs w:val="28"/>
        </w:rPr>
        <w:t>-государственным аудитором</w:t>
      </w:r>
      <w:r w:rsidRPr="00982031">
        <w:rPr>
          <w:rFonts w:ascii="Times New Roman" w:hAnsi="Times New Roman"/>
          <w:sz w:val="28"/>
          <w:szCs w:val="28"/>
        </w:rPr>
        <w:t xml:space="preserve"> Касымовой К.М., </w:t>
      </w:r>
      <w:r w:rsidR="000516CA" w:rsidRPr="00982031">
        <w:rPr>
          <w:rFonts w:ascii="Times New Roman" w:hAnsi="Times New Roman"/>
          <w:sz w:val="28"/>
          <w:szCs w:val="28"/>
        </w:rPr>
        <w:t xml:space="preserve">главными консультантами- государственными аудиторами </w:t>
      </w:r>
      <w:r w:rsidRPr="00982031">
        <w:rPr>
          <w:rFonts w:ascii="Times New Roman" w:hAnsi="Times New Roman"/>
          <w:sz w:val="28"/>
          <w:szCs w:val="28"/>
        </w:rPr>
        <w:t>Сейтеновым С.С</w:t>
      </w:r>
      <w:r w:rsidR="003D3575" w:rsidRPr="00982031">
        <w:rPr>
          <w:rFonts w:ascii="Times New Roman" w:hAnsi="Times New Roman"/>
          <w:sz w:val="28"/>
          <w:szCs w:val="28"/>
        </w:rPr>
        <w:t>.</w:t>
      </w:r>
      <w:r w:rsidR="000516CA" w:rsidRPr="00982031">
        <w:rPr>
          <w:rFonts w:ascii="Times New Roman" w:hAnsi="Times New Roman"/>
          <w:sz w:val="28"/>
          <w:szCs w:val="28"/>
        </w:rPr>
        <w:t>,</w:t>
      </w:r>
      <w:r w:rsidRPr="00982031">
        <w:rPr>
          <w:rFonts w:ascii="Times New Roman" w:hAnsi="Times New Roman"/>
          <w:sz w:val="28"/>
          <w:szCs w:val="28"/>
        </w:rPr>
        <w:t xml:space="preserve"> Мустафиным Н.М., Аскаровым А.Е.</w:t>
      </w:r>
      <w:r w:rsidR="000516CA" w:rsidRPr="00982031">
        <w:rPr>
          <w:rFonts w:ascii="Times New Roman" w:hAnsi="Times New Roman"/>
          <w:sz w:val="28"/>
          <w:szCs w:val="28"/>
        </w:rPr>
        <w:t>, К</w:t>
      </w:r>
      <w:r w:rsidR="00EE52A9" w:rsidRPr="00982031">
        <w:rPr>
          <w:rFonts w:ascii="Times New Roman" w:hAnsi="Times New Roman"/>
          <w:sz w:val="28"/>
          <w:szCs w:val="28"/>
        </w:rPr>
        <w:t xml:space="preserve">алдыбаевым Ш.Б., Камбаровым Т. </w:t>
      </w:r>
      <w:r w:rsidR="00D41DED" w:rsidRPr="00982031">
        <w:rPr>
          <w:rFonts w:ascii="Times New Roman" w:hAnsi="Times New Roman"/>
          <w:sz w:val="28"/>
          <w:szCs w:val="28"/>
        </w:rPr>
        <w:t>У</w:t>
      </w:r>
      <w:r w:rsidR="000516CA" w:rsidRPr="00982031">
        <w:rPr>
          <w:rFonts w:ascii="Times New Roman" w:hAnsi="Times New Roman"/>
          <w:sz w:val="28"/>
          <w:szCs w:val="28"/>
        </w:rPr>
        <w:t>., главным</w:t>
      </w:r>
      <w:r w:rsidRPr="00982031">
        <w:rPr>
          <w:rFonts w:ascii="Times New Roman" w:hAnsi="Times New Roman"/>
          <w:sz w:val="28"/>
          <w:szCs w:val="28"/>
        </w:rPr>
        <w:t xml:space="preserve"> эксперт</w:t>
      </w:r>
      <w:r w:rsidR="000516CA" w:rsidRPr="00982031">
        <w:rPr>
          <w:rFonts w:ascii="Times New Roman" w:hAnsi="Times New Roman"/>
          <w:sz w:val="28"/>
          <w:szCs w:val="28"/>
        </w:rPr>
        <w:t xml:space="preserve">ом-государственным </w:t>
      </w:r>
      <w:r w:rsidRPr="00982031">
        <w:rPr>
          <w:rFonts w:ascii="Times New Roman" w:hAnsi="Times New Roman"/>
          <w:sz w:val="28"/>
          <w:szCs w:val="28"/>
        </w:rPr>
        <w:t>аудитор</w:t>
      </w:r>
      <w:r w:rsidR="000516CA" w:rsidRPr="00982031">
        <w:rPr>
          <w:rFonts w:ascii="Times New Roman" w:hAnsi="Times New Roman"/>
          <w:sz w:val="28"/>
          <w:szCs w:val="28"/>
        </w:rPr>
        <w:t>ом</w:t>
      </w:r>
      <w:r w:rsidRPr="00982031">
        <w:rPr>
          <w:rFonts w:ascii="Times New Roman" w:hAnsi="Times New Roman"/>
          <w:sz w:val="28"/>
          <w:szCs w:val="28"/>
        </w:rPr>
        <w:t xml:space="preserve"> Асаубаевым Е.Б.</w:t>
      </w:r>
      <w:r w:rsidR="003E1287" w:rsidRPr="00982031">
        <w:rPr>
          <w:rFonts w:ascii="Times New Roman" w:hAnsi="Times New Roman"/>
          <w:sz w:val="28"/>
          <w:szCs w:val="28"/>
        </w:rPr>
        <w:t>, привлеченным экспертом: главным экспертом Сектора информатизации Отдела планирования, анализа и отчетности Абдукаримовым Е.</w:t>
      </w:r>
      <w:r w:rsidR="00EE52A9" w:rsidRPr="00982031">
        <w:rPr>
          <w:rFonts w:ascii="Times New Roman" w:hAnsi="Times New Roman"/>
          <w:sz w:val="28"/>
          <w:szCs w:val="28"/>
        </w:rPr>
        <w:t>Ж.</w:t>
      </w:r>
      <w:r w:rsidR="007750AD" w:rsidRPr="00982031">
        <w:rPr>
          <w:rFonts w:ascii="Times New Roman" w:hAnsi="Times New Roman"/>
          <w:sz w:val="28"/>
          <w:szCs w:val="28"/>
        </w:rPr>
        <w:t xml:space="preserve">, привлеченными работниками  ревизионных комиссий: </w:t>
      </w:r>
      <w:r w:rsidR="00E253DE" w:rsidRPr="00982031">
        <w:rPr>
          <w:rFonts w:ascii="Times New Roman" w:hAnsi="Times New Roman"/>
          <w:sz w:val="28"/>
          <w:szCs w:val="28"/>
        </w:rPr>
        <w:t>главным специалистом - государственным аудитором Ревизионной комиссии по Павлодарской области Ахметжановым Е.К.,  главным специалистом – государственным  аудитором Ревизионной комиссии по Костанайской области Кокушевой Г.К., главным специалистом-государственным аудитором Ревизионной комиссии по Восточно-Казахстанской области Мажировой К.И.</w:t>
      </w:r>
    </w:p>
    <w:p w:rsidR="00F36E03" w:rsidRPr="00BE0BBC" w:rsidRDefault="004D1887" w:rsidP="00BE0BBC">
      <w:pPr>
        <w:pStyle w:val="2"/>
        <w:spacing w:after="0" w:line="240" w:lineRule="auto"/>
        <w:ind w:firstLine="709"/>
        <w:contextualSpacing/>
        <w:jc w:val="both"/>
        <w:rPr>
          <w:rFonts w:ascii="Times New Roman" w:hAnsi="Times New Roman"/>
          <w:bCs/>
          <w:sz w:val="28"/>
          <w:szCs w:val="28"/>
          <w:lang w:val="kk-KZ" w:eastAsia="x-none"/>
        </w:rPr>
      </w:pPr>
      <w:r w:rsidRPr="00982031">
        <w:rPr>
          <w:rFonts w:ascii="Times New Roman" w:hAnsi="Times New Roman"/>
          <w:b/>
          <w:sz w:val="28"/>
          <w:szCs w:val="28"/>
        </w:rPr>
        <w:t>Период, охваченный государственным аудитом</w:t>
      </w:r>
      <w:r w:rsidRPr="00982031">
        <w:rPr>
          <w:rFonts w:ascii="Times New Roman" w:hAnsi="Times New Roman"/>
          <w:sz w:val="28"/>
          <w:szCs w:val="28"/>
        </w:rPr>
        <w:t>:</w:t>
      </w:r>
      <w:r w:rsidRPr="00982031">
        <w:rPr>
          <w:rFonts w:ascii="Times New Roman" w:hAnsi="Times New Roman"/>
          <w:bCs/>
          <w:sz w:val="28"/>
          <w:szCs w:val="28"/>
          <w:lang w:val="x-none" w:eastAsia="x-none"/>
        </w:rPr>
        <w:t xml:space="preserve"> с</w:t>
      </w:r>
      <w:r w:rsidRPr="00982031">
        <w:rPr>
          <w:rFonts w:ascii="Times New Roman" w:hAnsi="Times New Roman"/>
          <w:bCs/>
          <w:sz w:val="28"/>
          <w:szCs w:val="28"/>
          <w:lang w:eastAsia="x-none"/>
        </w:rPr>
        <w:t> </w:t>
      </w:r>
      <w:r w:rsidRPr="00982031">
        <w:rPr>
          <w:rFonts w:ascii="Times New Roman" w:hAnsi="Times New Roman"/>
          <w:bCs/>
          <w:sz w:val="28"/>
          <w:szCs w:val="28"/>
          <w:lang w:val="x-none" w:eastAsia="x-none"/>
        </w:rPr>
        <w:t>1</w:t>
      </w:r>
      <w:r w:rsidRPr="00982031">
        <w:rPr>
          <w:rFonts w:ascii="Times New Roman" w:hAnsi="Times New Roman"/>
          <w:bCs/>
          <w:sz w:val="28"/>
          <w:szCs w:val="28"/>
          <w:lang w:eastAsia="x-none"/>
        </w:rPr>
        <w:t> </w:t>
      </w:r>
      <w:r w:rsidRPr="00982031">
        <w:rPr>
          <w:rFonts w:ascii="Times New Roman" w:hAnsi="Times New Roman"/>
          <w:bCs/>
          <w:sz w:val="28"/>
          <w:szCs w:val="28"/>
          <w:lang w:val="x-none" w:eastAsia="x-none"/>
        </w:rPr>
        <w:t>января</w:t>
      </w:r>
      <w:r w:rsidR="003E1287" w:rsidRPr="00982031">
        <w:rPr>
          <w:rFonts w:ascii="Times New Roman" w:hAnsi="Times New Roman"/>
          <w:bCs/>
          <w:sz w:val="28"/>
          <w:szCs w:val="28"/>
          <w:lang w:eastAsia="x-none"/>
        </w:rPr>
        <w:t xml:space="preserve"> 2015</w:t>
      </w:r>
      <w:r w:rsidRPr="00982031">
        <w:rPr>
          <w:rFonts w:ascii="Times New Roman" w:hAnsi="Times New Roman"/>
          <w:bCs/>
          <w:sz w:val="28"/>
          <w:szCs w:val="28"/>
          <w:lang w:eastAsia="x-none"/>
        </w:rPr>
        <w:t xml:space="preserve"> года   </w:t>
      </w:r>
      <w:r w:rsidRPr="00982031">
        <w:rPr>
          <w:rFonts w:ascii="Times New Roman" w:hAnsi="Times New Roman"/>
          <w:bCs/>
          <w:sz w:val="28"/>
          <w:szCs w:val="28"/>
          <w:lang w:val="x-none" w:eastAsia="x-none"/>
        </w:rPr>
        <w:t>по 31 декабря 201</w:t>
      </w:r>
      <w:r w:rsidR="003E1287" w:rsidRPr="00982031">
        <w:rPr>
          <w:rFonts w:ascii="Times New Roman" w:hAnsi="Times New Roman"/>
          <w:bCs/>
          <w:sz w:val="28"/>
          <w:szCs w:val="28"/>
          <w:lang w:eastAsia="x-none"/>
        </w:rPr>
        <w:t>6</w:t>
      </w:r>
      <w:r w:rsidRPr="00982031">
        <w:rPr>
          <w:rFonts w:ascii="Times New Roman" w:hAnsi="Times New Roman"/>
          <w:bCs/>
          <w:sz w:val="28"/>
          <w:szCs w:val="28"/>
          <w:lang w:val="x-none" w:eastAsia="x-none"/>
        </w:rPr>
        <w:t xml:space="preserve"> года.</w:t>
      </w:r>
    </w:p>
    <w:p w:rsidR="00AA0484" w:rsidRPr="00AA0484" w:rsidRDefault="004D1887" w:rsidP="00F36E03">
      <w:pPr>
        <w:shd w:val="clear" w:color="auto" w:fill="FFFFFF"/>
        <w:autoSpaceDE w:val="0"/>
        <w:autoSpaceDN w:val="0"/>
        <w:adjustRightInd w:val="0"/>
        <w:spacing w:after="0" w:line="240" w:lineRule="auto"/>
        <w:ind w:firstLine="680"/>
        <w:contextualSpacing/>
        <w:jc w:val="center"/>
        <w:rPr>
          <w:rFonts w:ascii="Times New Roman" w:hAnsi="Times New Roman"/>
          <w:b/>
          <w:sz w:val="28"/>
          <w:szCs w:val="28"/>
          <w:lang w:val="kk-KZ"/>
        </w:rPr>
      </w:pPr>
      <w:r w:rsidRPr="00982031">
        <w:rPr>
          <w:rFonts w:ascii="Times New Roman" w:hAnsi="Times New Roman"/>
          <w:b/>
          <w:sz w:val="28"/>
          <w:szCs w:val="28"/>
        </w:rPr>
        <w:t>Основная (аналитическая) часть</w:t>
      </w:r>
    </w:p>
    <w:p w:rsidR="00D63184" w:rsidRPr="00982031" w:rsidRDefault="00E568BE" w:rsidP="00C601D8">
      <w:pPr>
        <w:shd w:val="clear" w:color="auto" w:fill="FFFFFF"/>
        <w:autoSpaceDE w:val="0"/>
        <w:autoSpaceDN w:val="0"/>
        <w:adjustRightInd w:val="0"/>
        <w:spacing w:after="0" w:line="240" w:lineRule="auto"/>
        <w:ind w:firstLine="680"/>
        <w:contextualSpacing/>
        <w:jc w:val="center"/>
        <w:rPr>
          <w:rFonts w:ascii="Times New Roman" w:hAnsi="Times New Roman"/>
          <w:b/>
          <w:sz w:val="28"/>
          <w:szCs w:val="28"/>
          <w:u w:val="single"/>
        </w:rPr>
      </w:pPr>
      <w:r w:rsidRPr="00982031">
        <w:rPr>
          <w:rFonts w:ascii="Times New Roman" w:hAnsi="Times New Roman"/>
          <w:b/>
          <w:sz w:val="28"/>
          <w:szCs w:val="28"/>
          <w:u w:val="single"/>
        </w:rPr>
        <w:t>Комитет государственных доходов Министерства финансов Республики Казахстан (КГД)</w:t>
      </w:r>
    </w:p>
    <w:p w:rsidR="00D63184" w:rsidRPr="00982031" w:rsidRDefault="00D63184" w:rsidP="00157D30">
      <w:pPr>
        <w:pStyle w:val="a9"/>
        <w:shd w:val="clear" w:color="auto" w:fill="FFFFFF"/>
        <w:autoSpaceDE w:val="0"/>
        <w:autoSpaceDN w:val="0"/>
        <w:adjustRightInd w:val="0"/>
        <w:spacing w:after="0" w:line="240" w:lineRule="auto"/>
        <w:ind w:left="0" w:firstLine="680"/>
        <w:jc w:val="both"/>
        <w:rPr>
          <w:b/>
          <w:sz w:val="28"/>
          <w:szCs w:val="28"/>
        </w:rPr>
      </w:pPr>
      <w:r w:rsidRPr="00982031">
        <w:rPr>
          <w:b/>
          <w:sz w:val="28"/>
          <w:szCs w:val="28"/>
        </w:rPr>
        <w:t>Анализ исполнения прогноза по поступлению налогов и других обязательных платежей в республиканский бюджет.</w:t>
      </w:r>
    </w:p>
    <w:p w:rsidR="00D63184" w:rsidRPr="00982031" w:rsidRDefault="00043CCE" w:rsidP="00C601D8">
      <w:pPr>
        <w:shd w:val="clear" w:color="auto" w:fill="FFFFFF"/>
        <w:autoSpaceDE w:val="0"/>
        <w:autoSpaceDN w:val="0"/>
        <w:adjustRightInd w:val="0"/>
        <w:spacing w:after="0" w:line="240" w:lineRule="auto"/>
        <w:ind w:firstLine="680"/>
        <w:contextualSpacing/>
        <w:jc w:val="both"/>
        <w:rPr>
          <w:rFonts w:ascii="Times New Roman" w:hAnsi="Times New Roman"/>
          <w:bCs/>
          <w:i/>
          <w:sz w:val="28"/>
          <w:szCs w:val="28"/>
        </w:rPr>
      </w:pPr>
      <w:r w:rsidRPr="00982031">
        <w:rPr>
          <w:rFonts w:ascii="Times New Roman" w:hAnsi="Times New Roman"/>
          <w:i/>
          <w:sz w:val="28"/>
          <w:szCs w:val="28"/>
        </w:rPr>
        <w:lastRenderedPageBreak/>
        <w:t>П</w:t>
      </w:r>
      <w:r w:rsidR="00D63184" w:rsidRPr="00982031">
        <w:rPr>
          <w:rFonts w:ascii="Times New Roman" w:hAnsi="Times New Roman"/>
          <w:i/>
          <w:sz w:val="28"/>
          <w:szCs w:val="28"/>
        </w:rPr>
        <w:t xml:space="preserve">оказатель государственного аудита: </w:t>
      </w:r>
      <w:r w:rsidR="00D63184" w:rsidRPr="00982031">
        <w:rPr>
          <w:rFonts w:ascii="Times New Roman" w:hAnsi="Times New Roman"/>
          <w:bCs/>
          <w:i/>
          <w:sz w:val="28"/>
          <w:szCs w:val="28"/>
        </w:rPr>
        <w:t>исполнение плана поступлений налоговых и таможенных платежей в республиканский бюджет.</w:t>
      </w:r>
    </w:p>
    <w:p w:rsidR="00D63184" w:rsidRPr="00982031" w:rsidRDefault="00D63184"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Уточненный и скорректированный план по доходам республиканского бюджета на 201</w:t>
      </w:r>
      <w:r w:rsidRPr="00982031">
        <w:rPr>
          <w:rFonts w:ascii="Times New Roman" w:hAnsi="Times New Roman"/>
          <w:sz w:val="28"/>
          <w:szCs w:val="28"/>
          <w:lang w:val="kk-KZ"/>
        </w:rPr>
        <w:t>6</w:t>
      </w:r>
      <w:r w:rsidRPr="00982031">
        <w:rPr>
          <w:rFonts w:ascii="Times New Roman" w:hAnsi="Times New Roman"/>
          <w:sz w:val="28"/>
          <w:szCs w:val="28"/>
        </w:rPr>
        <w:t xml:space="preserve"> год определен в сумме </w:t>
      </w:r>
      <w:r w:rsidRPr="00982031">
        <w:rPr>
          <w:rFonts w:ascii="Times New Roman" w:hAnsi="Times New Roman"/>
          <w:sz w:val="28"/>
          <w:szCs w:val="28"/>
          <w:lang w:val="kk-KZ"/>
        </w:rPr>
        <w:t xml:space="preserve">7 648,4 </w:t>
      </w:r>
      <w:r w:rsidRPr="00982031">
        <w:rPr>
          <w:rFonts w:ascii="Times New Roman" w:hAnsi="Times New Roman"/>
          <w:sz w:val="28"/>
          <w:szCs w:val="28"/>
        </w:rPr>
        <w:t xml:space="preserve"> млрд. тенге. Фактическое поступление доходов составило </w:t>
      </w:r>
      <w:r w:rsidRPr="00982031">
        <w:rPr>
          <w:rFonts w:ascii="Times New Roman" w:hAnsi="Times New Roman"/>
          <w:sz w:val="28"/>
          <w:szCs w:val="28"/>
          <w:lang w:val="kk-KZ"/>
        </w:rPr>
        <w:t xml:space="preserve">7662,2 </w:t>
      </w:r>
      <w:r w:rsidRPr="00982031">
        <w:rPr>
          <w:rFonts w:ascii="Times New Roman" w:hAnsi="Times New Roman"/>
          <w:sz w:val="28"/>
          <w:szCs w:val="28"/>
        </w:rPr>
        <w:t xml:space="preserve"> млрд. тенге с превышением планового объема на 13,8 млрд. тенге. </w:t>
      </w:r>
    </w:p>
    <w:p w:rsidR="00D63184" w:rsidRPr="00982031" w:rsidRDefault="00D63184"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 общей сумме доходов налоговые поступления составили 4 275,9  млрд. тенге, или 55,8%, поступления трансфертов – </w:t>
      </w:r>
      <w:r w:rsidR="00A8196A" w:rsidRPr="00982031">
        <w:rPr>
          <w:rFonts w:ascii="Times New Roman" w:hAnsi="Times New Roman"/>
          <w:sz w:val="28"/>
          <w:szCs w:val="28"/>
          <w:lang w:val="kk-KZ"/>
        </w:rPr>
        <w:br/>
      </w:r>
      <w:r w:rsidRPr="00982031">
        <w:rPr>
          <w:rFonts w:ascii="Times New Roman" w:hAnsi="Times New Roman"/>
          <w:sz w:val="28"/>
          <w:szCs w:val="28"/>
        </w:rPr>
        <w:t>3 080,3 млрд. тенге, или 40,2%, неналоговые поступления – 298,2 млрд. тенге, или 3,9 %, поступления от продажи основного капитала – 7,8 млрд. тенге, или 0,1%.</w:t>
      </w:r>
    </w:p>
    <w:p w:rsidR="00D63184" w:rsidRPr="00982031" w:rsidRDefault="00D6318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По сравнению с 201</w:t>
      </w:r>
      <w:r w:rsidR="009A3B50" w:rsidRPr="00982031">
        <w:rPr>
          <w:rFonts w:ascii="Times New Roman" w:hAnsi="Times New Roman"/>
          <w:sz w:val="28"/>
          <w:szCs w:val="28"/>
        </w:rPr>
        <w:t>5</w:t>
      </w:r>
      <w:r w:rsidRPr="00982031">
        <w:rPr>
          <w:rFonts w:ascii="Times New Roman" w:hAnsi="Times New Roman"/>
          <w:sz w:val="28"/>
          <w:szCs w:val="28"/>
        </w:rPr>
        <w:t xml:space="preserve"> годом доходы республиканского бюджета выросли на 1 525,2 млрд. тенге или на 24,8%. В том числе увеличились   налоговые поступления на 943 млрд. тенге или на 28,3%, трансферты - на 447,8 млрд. тенге. или на 17,0%, неналоговые поступления – на 135,4 млрд. тенге, или 83,1%. Поступления от продажи основного капитала снизились на 1 млрд. тенге, или на 11,4%. </w:t>
      </w:r>
    </w:p>
    <w:p w:rsidR="00D63184" w:rsidRPr="00982031" w:rsidRDefault="00D63184" w:rsidP="00C601D8">
      <w:pPr>
        <w:shd w:val="clear" w:color="auto" w:fill="FFFFFF"/>
        <w:spacing w:after="0" w:line="240" w:lineRule="auto"/>
        <w:ind w:firstLine="708"/>
        <w:contextualSpacing/>
        <w:jc w:val="both"/>
        <w:rPr>
          <w:rFonts w:ascii="Times New Roman" w:hAnsi="Times New Roman"/>
          <w:sz w:val="28"/>
          <w:szCs w:val="28"/>
          <w:lang w:val="kk-KZ"/>
        </w:rPr>
      </w:pPr>
      <w:r w:rsidRPr="00982031">
        <w:rPr>
          <w:rFonts w:ascii="Times New Roman" w:hAnsi="Times New Roman"/>
          <w:sz w:val="28"/>
          <w:szCs w:val="24"/>
        </w:rPr>
        <w:t xml:space="preserve">Налоговые поступления в республиканский бюджет за 2016 год составили 4 275,9 млрд. тенге, что на 319,9 млрд. тенге или на 110,6% больше уточненного плана, установленного в сумме 3 918,0 млрд. тенге. </w:t>
      </w:r>
    </w:p>
    <w:p w:rsidR="00D63184" w:rsidRPr="00982031" w:rsidRDefault="00D63184"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 структуре налоговых поступлений </w:t>
      </w:r>
      <w:r w:rsidRPr="00982031">
        <w:rPr>
          <w:rFonts w:ascii="Times New Roman" w:hAnsi="Times New Roman"/>
          <w:spacing w:val="-2"/>
          <w:sz w:val="28"/>
          <w:szCs w:val="28"/>
        </w:rPr>
        <w:t>подоходный налог в объеме 1 437,4  млрд. тенге составил 33,6 %, исполнение плана поступлений по нему составило 111,1 % с превышением на 143,2 млрд. тенге.</w:t>
      </w:r>
    </w:p>
    <w:p w:rsidR="00D63184" w:rsidRPr="00982031" w:rsidRDefault="00D63184"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Внутренние налоги на товары и услуги в сумме 1 863,9 млрд. тенге составили  43,6%, план исполнен на 108,3% с превышением на 142,4 млрд. тенге.</w:t>
      </w:r>
    </w:p>
    <w:p w:rsidR="00D63184" w:rsidRPr="00982031" w:rsidRDefault="00D63184" w:rsidP="00C601D8">
      <w:pPr>
        <w:spacing w:after="0" w:line="240" w:lineRule="auto"/>
        <w:ind w:firstLine="709"/>
        <w:contextualSpacing/>
        <w:jc w:val="both"/>
        <w:rPr>
          <w:rFonts w:ascii="Times New Roman" w:hAnsi="Times New Roman"/>
          <w:spacing w:val="-2"/>
          <w:sz w:val="28"/>
          <w:szCs w:val="28"/>
        </w:rPr>
      </w:pPr>
      <w:r w:rsidRPr="00982031">
        <w:rPr>
          <w:rFonts w:ascii="Times New Roman" w:hAnsi="Times New Roman"/>
          <w:spacing w:val="-2"/>
          <w:sz w:val="28"/>
          <w:szCs w:val="28"/>
        </w:rPr>
        <w:t>Поступления налогов на международную торговлю и внешние операции составили 951,8 млрд. тенге, или 107,8 % к плану, их доля в структуре налоговых поступлений составила 22,3%.</w:t>
      </w:r>
    </w:p>
    <w:p w:rsidR="00D63184" w:rsidRPr="00982031" w:rsidRDefault="00D63184" w:rsidP="00C601D8">
      <w:pPr>
        <w:spacing w:after="0" w:line="240" w:lineRule="auto"/>
        <w:ind w:firstLine="708"/>
        <w:contextualSpacing/>
        <w:jc w:val="both"/>
        <w:rPr>
          <w:rFonts w:ascii="Times New Roman" w:hAnsi="Times New Roman"/>
          <w:spacing w:val="-2"/>
          <w:sz w:val="28"/>
          <w:szCs w:val="28"/>
        </w:rPr>
      </w:pPr>
      <w:r w:rsidRPr="00982031">
        <w:rPr>
          <w:rFonts w:ascii="Times New Roman" w:hAnsi="Times New Roman"/>
          <w:spacing w:val="-2"/>
          <w:sz w:val="28"/>
          <w:szCs w:val="28"/>
        </w:rPr>
        <w:t xml:space="preserve">План поступлений не выполнен по 8 кодам бюджетной классификации (далее – КБК), общая </w:t>
      </w:r>
      <w:r w:rsidRPr="00982031">
        <w:rPr>
          <w:rFonts w:ascii="Times New Roman" w:hAnsi="Times New Roman"/>
          <w:sz w:val="28"/>
          <w:szCs w:val="24"/>
        </w:rPr>
        <w:t xml:space="preserve">сумма неисполнения составила 5,7 млрд. тенге. </w:t>
      </w:r>
      <w:r w:rsidR="00A8196A" w:rsidRPr="00982031">
        <w:rPr>
          <w:rFonts w:ascii="Times New Roman" w:hAnsi="Times New Roman"/>
          <w:sz w:val="28"/>
          <w:szCs w:val="24"/>
          <w:lang w:val="kk-KZ"/>
        </w:rPr>
        <w:br/>
      </w:r>
      <w:r w:rsidRPr="00982031">
        <w:rPr>
          <w:rFonts w:ascii="Times New Roman" w:hAnsi="Times New Roman"/>
          <w:sz w:val="28"/>
          <w:szCs w:val="24"/>
        </w:rPr>
        <w:t xml:space="preserve">Так, </w:t>
      </w:r>
      <w:r w:rsidRPr="00982031">
        <w:rPr>
          <w:rFonts w:ascii="Times New Roman" w:hAnsi="Times New Roman"/>
          <w:spacing w:val="-2"/>
          <w:sz w:val="28"/>
          <w:szCs w:val="28"/>
        </w:rPr>
        <w:t xml:space="preserve">допущены значительные отклонения от плана по акцизам на табачные изделия, импортируемые  на территорию  РК, кроме товаров Таможенного союза, ввозимых с территории РФ и РБ (85,1%); таможенные пошлины на вывозимые товары (89,3%); сбор за проезд автотранспортных средств по территории РК (91,7%). </w:t>
      </w:r>
    </w:p>
    <w:p w:rsidR="00D63184" w:rsidRPr="00982031" w:rsidRDefault="00D63184" w:rsidP="00C601D8">
      <w:pPr>
        <w:spacing w:after="0" w:line="240" w:lineRule="auto"/>
        <w:ind w:firstLine="708"/>
        <w:contextualSpacing/>
        <w:jc w:val="both"/>
        <w:rPr>
          <w:rFonts w:ascii="Times New Roman" w:hAnsi="Times New Roman"/>
          <w:sz w:val="28"/>
          <w:szCs w:val="24"/>
        </w:rPr>
      </w:pPr>
      <w:r w:rsidRPr="00982031">
        <w:rPr>
          <w:rFonts w:ascii="Times New Roman" w:hAnsi="Times New Roman"/>
          <w:sz w:val="28"/>
          <w:szCs w:val="28"/>
          <w:lang w:val="kk-KZ"/>
        </w:rPr>
        <w:t xml:space="preserve">По сравнению с 2015 годом значительно возросли налоговые поступления в республиканский бюджет </w:t>
      </w:r>
      <w:r w:rsidRPr="00982031">
        <w:rPr>
          <w:rFonts w:ascii="Times New Roman" w:hAnsi="Times New Roman"/>
          <w:sz w:val="28"/>
          <w:szCs w:val="24"/>
        </w:rPr>
        <w:t xml:space="preserve">(за исключением таможенных пошлин и налогов на импорт) от </w:t>
      </w:r>
      <w:r w:rsidRPr="00982031">
        <w:rPr>
          <w:rFonts w:ascii="Times New Roman" w:hAnsi="Times New Roman"/>
          <w:sz w:val="28"/>
          <w:szCs w:val="28"/>
          <w:lang w:val="kk-KZ"/>
        </w:rPr>
        <w:t>300 крупных налогоплательщиков</w:t>
      </w:r>
      <w:r w:rsidR="004878D4" w:rsidRPr="00982031">
        <w:rPr>
          <w:rFonts w:ascii="Times New Roman" w:hAnsi="Times New Roman"/>
          <w:sz w:val="28"/>
          <w:szCs w:val="28"/>
          <w:lang w:val="kk-KZ"/>
        </w:rPr>
        <w:t xml:space="preserve"> (0,08% от общего количества дейтвующих юридических лиц)</w:t>
      </w:r>
      <w:r w:rsidRPr="00982031">
        <w:rPr>
          <w:rFonts w:ascii="Times New Roman" w:hAnsi="Times New Roman"/>
          <w:sz w:val="28"/>
          <w:szCs w:val="28"/>
          <w:lang w:val="kk-KZ"/>
        </w:rPr>
        <w:t>,</w:t>
      </w:r>
      <w:r w:rsidR="004878D4" w:rsidRPr="00982031">
        <w:rPr>
          <w:rFonts w:ascii="Times New Roman" w:hAnsi="Times New Roman"/>
          <w:sz w:val="28"/>
          <w:szCs w:val="28"/>
          <w:lang w:val="kk-KZ"/>
        </w:rPr>
        <w:t xml:space="preserve"> </w:t>
      </w:r>
      <w:r w:rsidRPr="00982031">
        <w:rPr>
          <w:rFonts w:ascii="Times New Roman" w:hAnsi="Times New Roman"/>
          <w:sz w:val="28"/>
          <w:szCs w:val="28"/>
          <w:lang w:val="kk-KZ"/>
        </w:rPr>
        <w:t xml:space="preserve"> находящихся на мониторинге, составившие 1 143,8 </w:t>
      </w:r>
      <w:r w:rsidR="004878D4" w:rsidRPr="00982031">
        <w:rPr>
          <w:rFonts w:ascii="Times New Roman" w:hAnsi="Times New Roman"/>
          <w:sz w:val="28"/>
          <w:szCs w:val="28"/>
          <w:lang w:val="kk-KZ"/>
        </w:rPr>
        <w:t xml:space="preserve">млрд. тенге </w:t>
      </w:r>
      <w:r w:rsidRPr="00982031">
        <w:rPr>
          <w:rFonts w:ascii="Times New Roman" w:hAnsi="Times New Roman"/>
          <w:sz w:val="28"/>
          <w:szCs w:val="28"/>
          <w:lang w:val="kk-KZ"/>
        </w:rPr>
        <w:t xml:space="preserve">или 48% от общей суммы поступивших налогов </w:t>
      </w:r>
      <w:r w:rsidRPr="00982031">
        <w:rPr>
          <w:rFonts w:ascii="Times New Roman" w:hAnsi="Times New Roman"/>
          <w:sz w:val="28"/>
          <w:szCs w:val="24"/>
        </w:rPr>
        <w:t>(за исключением таможенных пошлин и налогов на импорт)</w:t>
      </w:r>
      <w:r w:rsidR="004878D4" w:rsidRPr="00982031">
        <w:rPr>
          <w:rFonts w:ascii="Times New Roman" w:hAnsi="Times New Roman"/>
          <w:sz w:val="28"/>
          <w:szCs w:val="28"/>
          <w:lang w:val="kk-KZ"/>
        </w:rPr>
        <w:t xml:space="preserve"> (2015 год – 737,8 млрд. тенге, или 42,8%). </w:t>
      </w:r>
    </w:p>
    <w:p w:rsidR="00D63184" w:rsidRPr="00982031" w:rsidRDefault="00D63184" w:rsidP="00C601D8">
      <w:pPr>
        <w:spacing w:after="0" w:line="240" w:lineRule="auto"/>
        <w:ind w:firstLine="708"/>
        <w:contextualSpacing/>
        <w:jc w:val="both"/>
        <w:rPr>
          <w:rFonts w:ascii="Times New Roman" w:hAnsi="Times New Roman"/>
          <w:sz w:val="28"/>
          <w:szCs w:val="24"/>
        </w:rPr>
      </w:pPr>
      <w:r w:rsidRPr="00982031">
        <w:rPr>
          <w:rFonts w:ascii="Times New Roman" w:hAnsi="Times New Roman"/>
          <w:sz w:val="28"/>
          <w:szCs w:val="24"/>
        </w:rPr>
        <w:t xml:space="preserve">В разрезе отдельных крупных налогоплательщиков по сравнению с 2015 годом возросли платежи в республиканский бюджет по 187-ми </w:t>
      </w:r>
      <w:r w:rsidRPr="00982031">
        <w:rPr>
          <w:rFonts w:ascii="Times New Roman" w:hAnsi="Times New Roman"/>
          <w:sz w:val="28"/>
          <w:szCs w:val="24"/>
        </w:rPr>
        <w:lastRenderedPageBreak/>
        <w:t>налогоплательщикам на общую сумму 583,9 млрд. тенге</w:t>
      </w:r>
      <w:r w:rsidR="00BB73F0" w:rsidRPr="00982031">
        <w:rPr>
          <w:rFonts w:ascii="Times New Roman" w:hAnsi="Times New Roman"/>
          <w:sz w:val="28"/>
          <w:szCs w:val="24"/>
        </w:rPr>
        <w:t xml:space="preserve">. </w:t>
      </w:r>
      <w:r w:rsidRPr="00982031">
        <w:rPr>
          <w:rFonts w:ascii="Times New Roman" w:hAnsi="Times New Roman"/>
          <w:sz w:val="28"/>
          <w:szCs w:val="28"/>
        </w:rPr>
        <w:t>Снизились поступления по 113 налогоплательщикам на общую сумму 177,9 млрд</w:t>
      </w:r>
      <w:r w:rsidR="00BB73F0" w:rsidRPr="00982031">
        <w:rPr>
          <w:rFonts w:ascii="Times New Roman" w:hAnsi="Times New Roman"/>
          <w:sz w:val="28"/>
          <w:szCs w:val="28"/>
        </w:rPr>
        <w:t>. тенге.</w:t>
      </w:r>
      <w:r w:rsidRPr="00982031">
        <w:rPr>
          <w:rFonts w:ascii="Times New Roman" w:hAnsi="Times New Roman"/>
          <w:sz w:val="28"/>
          <w:szCs w:val="28"/>
        </w:rPr>
        <w:t xml:space="preserve"> </w:t>
      </w:r>
    </w:p>
    <w:p w:rsidR="00D63184" w:rsidRPr="00982031" w:rsidRDefault="00D63184" w:rsidP="00C601D8">
      <w:pPr>
        <w:spacing w:after="0" w:line="240" w:lineRule="auto"/>
        <w:ind w:firstLine="708"/>
        <w:contextualSpacing/>
        <w:jc w:val="both"/>
        <w:rPr>
          <w:rFonts w:ascii="Times New Roman" w:hAnsi="Times New Roman"/>
          <w:spacing w:val="-2"/>
          <w:sz w:val="28"/>
          <w:szCs w:val="28"/>
        </w:rPr>
      </w:pPr>
      <w:r w:rsidRPr="00982031">
        <w:rPr>
          <w:rFonts w:ascii="Times New Roman" w:hAnsi="Times New Roman"/>
          <w:spacing w:val="-2"/>
          <w:sz w:val="28"/>
          <w:szCs w:val="28"/>
        </w:rPr>
        <w:t xml:space="preserve">Поступление </w:t>
      </w:r>
      <w:r w:rsidRPr="00982031">
        <w:rPr>
          <w:rFonts w:ascii="Times New Roman" w:hAnsi="Times New Roman"/>
          <w:b/>
          <w:spacing w:val="-2"/>
          <w:sz w:val="28"/>
          <w:szCs w:val="28"/>
        </w:rPr>
        <w:t>корпоративного подоходного налога с юридических лиц, за исключением поступлений от организаций нефтяного сектора</w:t>
      </w:r>
      <w:r w:rsidRPr="00982031">
        <w:rPr>
          <w:rFonts w:ascii="Times New Roman" w:hAnsi="Times New Roman"/>
          <w:spacing w:val="-2"/>
          <w:sz w:val="28"/>
          <w:szCs w:val="28"/>
        </w:rPr>
        <w:t xml:space="preserve"> (далее – КПН), в 2016 году составило </w:t>
      </w:r>
      <w:r w:rsidR="00367D68">
        <w:rPr>
          <w:rFonts w:ascii="Times New Roman" w:hAnsi="Times New Roman"/>
          <w:spacing w:val="-2"/>
          <w:sz w:val="28"/>
          <w:szCs w:val="28"/>
        </w:rPr>
        <w:t xml:space="preserve">1 437,4 млрд. тенге или 111,1% </w:t>
      </w:r>
      <w:r w:rsidRPr="00982031">
        <w:rPr>
          <w:rFonts w:ascii="Times New Roman" w:hAnsi="Times New Roman"/>
          <w:spacing w:val="-2"/>
          <w:sz w:val="28"/>
          <w:szCs w:val="28"/>
        </w:rPr>
        <w:t xml:space="preserve">к уточненному плану (1 294,2 млрд. тенге).   По сравнению с 2015 годом поступления налога возросли на 212,7 млрд. тенге (2015 год – 1 224,6 млрд. тенге). </w:t>
      </w:r>
    </w:p>
    <w:p w:rsidR="00AA0484" w:rsidRPr="00F36E03" w:rsidRDefault="00D63184" w:rsidP="00F36E03">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По данным Комитета государственных доходов Министерства финансов (далее – К</w:t>
      </w:r>
      <w:r w:rsidR="003D3575" w:rsidRPr="00982031">
        <w:rPr>
          <w:rFonts w:ascii="Times New Roman" w:hAnsi="Times New Roman"/>
          <w:sz w:val="28"/>
          <w:szCs w:val="28"/>
        </w:rPr>
        <w:t>ГД</w:t>
      </w:r>
      <w:r w:rsidRPr="00982031">
        <w:rPr>
          <w:rFonts w:ascii="Times New Roman" w:hAnsi="Times New Roman"/>
          <w:sz w:val="28"/>
          <w:szCs w:val="28"/>
        </w:rPr>
        <w:t>) в 2016 году по итогам за 2015 год сдали декларации по КПН (для начисления налога в республиканский бюджет и Национальный фонд)  100 тыс. юридических лиц (за 2014 год – 88,5 тыс.), из них: с нулевыми результатами – 13,9 тыс. (за 2014 год – 13,5 тыс.), или 13,9%; получили налогооблагаемый доход – 48,7 тыс. (за 2014 год – 53,6 тыс.), или 48,7%; убыточные – 37,4 тыс. (за 2014 год – 21,4 тыс.), или 37,4%. Не осуществляли финансово-хозяйственную деятельность 84,5 тыс. налогоплательщиков (за 2014 год – 82,9 тыс).</w:t>
      </w:r>
    </w:p>
    <w:p w:rsidR="00D63184" w:rsidRPr="00982031" w:rsidRDefault="00D63184" w:rsidP="00C601D8">
      <w:pPr>
        <w:spacing w:after="0" w:line="240" w:lineRule="auto"/>
        <w:contextualSpacing/>
        <w:jc w:val="center"/>
        <w:rPr>
          <w:rFonts w:ascii="Times New Roman" w:hAnsi="Times New Roman"/>
          <w:b/>
          <w:bCs/>
          <w:sz w:val="26"/>
          <w:szCs w:val="26"/>
        </w:rPr>
      </w:pPr>
      <w:r w:rsidRPr="00982031">
        <w:rPr>
          <w:rFonts w:ascii="Times New Roman" w:hAnsi="Times New Roman"/>
          <w:b/>
          <w:bCs/>
          <w:sz w:val="26"/>
          <w:szCs w:val="26"/>
        </w:rPr>
        <w:t>Сведения по результатам деклараций по КПН за 2014-2015 гг.</w:t>
      </w:r>
    </w:p>
    <w:p w:rsidR="00D63184" w:rsidRPr="00982031" w:rsidRDefault="00D63184" w:rsidP="00C601D8">
      <w:pPr>
        <w:tabs>
          <w:tab w:val="left" w:pos="709"/>
        </w:tabs>
        <w:spacing w:after="0" w:line="240" w:lineRule="auto"/>
        <w:ind w:firstLine="709"/>
        <w:contextualSpacing/>
        <w:jc w:val="right"/>
        <w:rPr>
          <w:rFonts w:ascii="Times New Roman" w:hAnsi="Times New Roman"/>
          <w:i/>
          <w:spacing w:val="-2"/>
          <w:sz w:val="24"/>
          <w:szCs w:val="28"/>
        </w:rPr>
      </w:pPr>
      <w:r w:rsidRPr="00982031">
        <w:rPr>
          <w:rFonts w:ascii="Times New Roman" w:hAnsi="Times New Roman"/>
          <w:i/>
          <w:spacing w:val="-2"/>
          <w:sz w:val="24"/>
          <w:szCs w:val="28"/>
        </w:rPr>
        <w:t>млн.тенге</w:t>
      </w:r>
    </w:p>
    <w:tbl>
      <w:tblPr>
        <w:tblW w:w="9632" w:type="dxa"/>
        <w:tblInd w:w="108" w:type="dxa"/>
        <w:tblBorders>
          <w:top w:val="double" w:sz="4" w:space="0" w:color="003399"/>
          <w:left w:val="double" w:sz="4" w:space="0" w:color="003399"/>
          <w:bottom w:val="double" w:sz="4" w:space="0" w:color="003399"/>
          <w:right w:val="double" w:sz="4" w:space="0" w:color="003399"/>
          <w:insideH w:val="single" w:sz="6" w:space="0" w:color="003399"/>
          <w:insideV w:val="single" w:sz="6" w:space="0" w:color="003399"/>
        </w:tblBorders>
        <w:tblLayout w:type="fixed"/>
        <w:tblLook w:val="04A0" w:firstRow="1" w:lastRow="0" w:firstColumn="1" w:lastColumn="0" w:noHBand="0" w:noVBand="1"/>
      </w:tblPr>
      <w:tblGrid>
        <w:gridCol w:w="1267"/>
        <w:gridCol w:w="1831"/>
        <w:gridCol w:w="846"/>
        <w:gridCol w:w="1267"/>
        <w:gridCol w:w="1127"/>
        <w:gridCol w:w="1269"/>
        <w:gridCol w:w="2025"/>
      </w:tblGrid>
      <w:tr w:rsidR="000174E8" w:rsidRPr="00982031" w:rsidTr="00AA0484">
        <w:trPr>
          <w:trHeight w:val="976"/>
        </w:trPr>
        <w:tc>
          <w:tcPr>
            <w:tcW w:w="1267" w:type="dxa"/>
            <w:vMerge w:val="restart"/>
            <w:tcBorders>
              <w:top w:val="double" w:sz="4" w:space="0" w:color="003399"/>
              <w:left w:val="double" w:sz="4"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both"/>
              <w:rPr>
                <w:rFonts w:ascii="Times New Roman" w:hAnsi="Times New Roman"/>
                <w:sz w:val="20"/>
                <w:szCs w:val="20"/>
              </w:rPr>
            </w:pPr>
            <w:r w:rsidRPr="00982031">
              <w:rPr>
                <w:rFonts w:ascii="Times New Roman" w:hAnsi="Times New Roman"/>
                <w:b/>
                <w:bCs/>
                <w:sz w:val="20"/>
                <w:szCs w:val="20"/>
              </w:rPr>
              <w:t>Период</w:t>
            </w:r>
          </w:p>
        </w:tc>
        <w:tc>
          <w:tcPr>
            <w:tcW w:w="1831" w:type="dxa"/>
            <w:vMerge w:val="restart"/>
            <w:tcBorders>
              <w:top w:val="double" w:sz="4"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center"/>
              <w:rPr>
                <w:rFonts w:ascii="Times New Roman" w:hAnsi="Times New Roman"/>
                <w:b/>
                <w:sz w:val="20"/>
                <w:szCs w:val="20"/>
              </w:rPr>
            </w:pPr>
            <w:r w:rsidRPr="00982031">
              <w:rPr>
                <w:rFonts w:ascii="Times New Roman" w:hAnsi="Times New Roman"/>
                <w:b/>
                <w:sz w:val="20"/>
                <w:szCs w:val="20"/>
              </w:rPr>
              <w:t>Налогопла-тельщики, не осуществ-лявшие фин -хоз. деятельность</w:t>
            </w:r>
          </w:p>
          <w:p w:rsidR="00D63184" w:rsidRPr="00982031" w:rsidRDefault="00D63184" w:rsidP="00C601D8">
            <w:pPr>
              <w:spacing w:after="0" w:line="240" w:lineRule="auto"/>
              <w:contextualSpacing/>
              <w:jc w:val="center"/>
              <w:rPr>
                <w:rFonts w:ascii="Times New Roman" w:hAnsi="Times New Roman"/>
                <w:sz w:val="20"/>
                <w:szCs w:val="20"/>
              </w:rPr>
            </w:pPr>
            <w:r w:rsidRPr="00982031">
              <w:rPr>
                <w:rFonts w:ascii="Times New Roman" w:hAnsi="Times New Roman"/>
                <w:b/>
                <w:sz w:val="20"/>
                <w:szCs w:val="20"/>
              </w:rPr>
              <w:t>(кол-во)</w:t>
            </w:r>
          </w:p>
        </w:tc>
        <w:tc>
          <w:tcPr>
            <w:tcW w:w="2113" w:type="dxa"/>
            <w:gridSpan w:val="2"/>
            <w:tcBorders>
              <w:top w:val="double" w:sz="4"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center"/>
              <w:rPr>
                <w:rFonts w:ascii="Times New Roman" w:hAnsi="Times New Roman"/>
                <w:sz w:val="20"/>
                <w:szCs w:val="20"/>
              </w:rPr>
            </w:pPr>
            <w:r w:rsidRPr="00982031">
              <w:rPr>
                <w:rFonts w:ascii="Times New Roman" w:hAnsi="Times New Roman"/>
                <w:b/>
                <w:sz w:val="20"/>
                <w:szCs w:val="20"/>
              </w:rPr>
              <w:t>Налогоплатель-щики, получившие налогооблагаемый доход</w:t>
            </w:r>
          </w:p>
        </w:tc>
        <w:tc>
          <w:tcPr>
            <w:tcW w:w="2396" w:type="dxa"/>
            <w:gridSpan w:val="2"/>
            <w:tcBorders>
              <w:top w:val="double" w:sz="4"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center"/>
              <w:rPr>
                <w:rFonts w:ascii="Times New Roman" w:hAnsi="Times New Roman"/>
                <w:sz w:val="20"/>
                <w:szCs w:val="20"/>
              </w:rPr>
            </w:pPr>
            <w:r w:rsidRPr="00982031">
              <w:rPr>
                <w:rFonts w:ascii="Times New Roman" w:hAnsi="Times New Roman"/>
                <w:b/>
                <w:sz w:val="20"/>
                <w:szCs w:val="20"/>
              </w:rPr>
              <w:t>Убыточные налогоплательщики</w:t>
            </w:r>
          </w:p>
        </w:tc>
        <w:tc>
          <w:tcPr>
            <w:tcW w:w="2025" w:type="dxa"/>
            <w:vMerge w:val="restart"/>
            <w:tcBorders>
              <w:top w:val="double" w:sz="4" w:space="0" w:color="003399"/>
              <w:left w:val="single" w:sz="6" w:space="0" w:color="003399"/>
              <w:bottom w:val="single" w:sz="6" w:space="0" w:color="003399"/>
              <w:right w:val="double" w:sz="4" w:space="0" w:color="003399"/>
            </w:tcBorders>
            <w:vAlign w:val="center"/>
            <w:hideMark/>
          </w:tcPr>
          <w:p w:rsidR="00D63184" w:rsidRPr="00982031" w:rsidRDefault="00D63184" w:rsidP="00C601D8">
            <w:pPr>
              <w:spacing w:after="0" w:line="240" w:lineRule="auto"/>
              <w:contextualSpacing/>
              <w:jc w:val="center"/>
              <w:rPr>
                <w:rFonts w:ascii="Times New Roman" w:hAnsi="Times New Roman"/>
                <w:sz w:val="20"/>
                <w:szCs w:val="20"/>
              </w:rPr>
            </w:pPr>
            <w:r w:rsidRPr="00982031">
              <w:rPr>
                <w:rFonts w:ascii="Times New Roman" w:hAnsi="Times New Roman"/>
                <w:b/>
                <w:sz w:val="20"/>
                <w:szCs w:val="20"/>
              </w:rPr>
              <w:t>Налогоплатель-щики, получившие нулевые результаты (кол-во)</w:t>
            </w:r>
          </w:p>
        </w:tc>
      </w:tr>
      <w:tr w:rsidR="000174E8" w:rsidRPr="00982031" w:rsidTr="00AA0484">
        <w:trPr>
          <w:trHeight w:val="669"/>
        </w:trPr>
        <w:tc>
          <w:tcPr>
            <w:tcW w:w="1267" w:type="dxa"/>
            <w:vMerge/>
            <w:tcBorders>
              <w:top w:val="double" w:sz="4" w:space="0" w:color="003399"/>
              <w:left w:val="double" w:sz="4"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both"/>
              <w:rPr>
                <w:rFonts w:ascii="Times New Roman" w:hAnsi="Times New Roman"/>
                <w:sz w:val="20"/>
                <w:szCs w:val="20"/>
              </w:rPr>
            </w:pPr>
          </w:p>
        </w:tc>
        <w:tc>
          <w:tcPr>
            <w:tcW w:w="1831" w:type="dxa"/>
            <w:vMerge/>
            <w:tcBorders>
              <w:top w:val="double" w:sz="4"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both"/>
              <w:rPr>
                <w:rFonts w:ascii="Times New Roman" w:hAnsi="Times New Roman"/>
                <w:sz w:val="20"/>
                <w:szCs w:val="20"/>
              </w:rPr>
            </w:pPr>
          </w:p>
        </w:tc>
        <w:tc>
          <w:tcPr>
            <w:tcW w:w="846" w:type="dxa"/>
            <w:tcBorders>
              <w:top w:val="single" w:sz="6"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both"/>
              <w:rPr>
                <w:rFonts w:ascii="Times New Roman" w:hAnsi="Times New Roman"/>
                <w:b/>
                <w:sz w:val="20"/>
                <w:szCs w:val="20"/>
              </w:rPr>
            </w:pPr>
            <w:r w:rsidRPr="00982031">
              <w:rPr>
                <w:rFonts w:ascii="Times New Roman" w:hAnsi="Times New Roman"/>
                <w:b/>
                <w:sz w:val="20"/>
                <w:szCs w:val="20"/>
              </w:rPr>
              <w:t>кол-во</w:t>
            </w:r>
          </w:p>
        </w:tc>
        <w:tc>
          <w:tcPr>
            <w:tcW w:w="1267" w:type="dxa"/>
            <w:tcBorders>
              <w:top w:val="single" w:sz="6"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both"/>
              <w:rPr>
                <w:rFonts w:ascii="Times New Roman" w:hAnsi="Times New Roman"/>
                <w:b/>
                <w:sz w:val="20"/>
                <w:szCs w:val="20"/>
              </w:rPr>
            </w:pPr>
            <w:r w:rsidRPr="00982031">
              <w:rPr>
                <w:rFonts w:ascii="Times New Roman" w:hAnsi="Times New Roman"/>
                <w:b/>
                <w:sz w:val="20"/>
                <w:szCs w:val="20"/>
              </w:rPr>
              <w:t xml:space="preserve">сумма </w:t>
            </w:r>
          </w:p>
        </w:tc>
        <w:tc>
          <w:tcPr>
            <w:tcW w:w="1127" w:type="dxa"/>
            <w:tcBorders>
              <w:top w:val="single" w:sz="6"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both"/>
              <w:rPr>
                <w:rFonts w:ascii="Times New Roman" w:hAnsi="Times New Roman"/>
                <w:b/>
                <w:sz w:val="20"/>
                <w:szCs w:val="20"/>
              </w:rPr>
            </w:pPr>
            <w:r w:rsidRPr="00982031">
              <w:rPr>
                <w:rFonts w:ascii="Times New Roman" w:hAnsi="Times New Roman"/>
                <w:b/>
                <w:sz w:val="20"/>
                <w:szCs w:val="20"/>
              </w:rPr>
              <w:t>кол-во</w:t>
            </w:r>
          </w:p>
        </w:tc>
        <w:tc>
          <w:tcPr>
            <w:tcW w:w="1269" w:type="dxa"/>
            <w:tcBorders>
              <w:top w:val="single" w:sz="6"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both"/>
              <w:rPr>
                <w:rFonts w:ascii="Times New Roman" w:hAnsi="Times New Roman"/>
                <w:b/>
                <w:sz w:val="20"/>
                <w:szCs w:val="20"/>
              </w:rPr>
            </w:pPr>
            <w:r w:rsidRPr="00982031">
              <w:rPr>
                <w:rFonts w:ascii="Times New Roman" w:hAnsi="Times New Roman"/>
                <w:b/>
                <w:sz w:val="20"/>
                <w:szCs w:val="20"/>
              </w:rPr>
              <w:t xml:space="preserve">сумма </w:t>
            </w:r>
          </w:p>
        </w:tc>
        <w:tc>
          <w:tcPr>
            <w:tcW w:w="2025" w:type="dxa"/>
            <w:vMerge/>
            <w:tcBorders>
              <w:top w:val="double" w:sz="4" w:space="0" w:color="003399"/>
              <w:left w:val="single" w:sz="6" w:space="0" w:color="003399"/>
              <w:bottom w:val="single" w:sz="6" w:space="0" w:color="003399"/>
              <w:right w:val="double" w:sz="4" w:space="0" w:color="003399"/>
            </w:tcBorders>
            <w:vAlign w:val="center"/>
            <w:hideMark/>
          </w:tcPr>
          <w:p w:rsidR="00D63184" w:rsidRPr="00982031" w:rsidRDefault="00D63184" w:rsidP="00C601D8">
            <w:pPr>
              <w:spacing w:after="0" w:line="240" w:lineRule="auto"/>
              <w:contextualSpacing/>
              <w:jc w:val="both"/>
              <w:rPr>
                <w:rFonts w:ascii="Times New Roman" w:hAnsi="Times New Roman"/>
                <w:sz w:val="20"/>
                <w:szCs w:val="20"/>
              </w:rPr>
            </w:pPr>
          </w:p>
        </w:tc>
      </w:tr>
      <w:tr w:rsidR="000174E8" w:rsidRPr="00982031" w:rsidTr="00AA0484">
        <w:trPr>
          <w:trHeight w:val="312"/>
        </w:trPr>
        <w:tc>
          <w:tcPr>
            <w:tcW w:w="1267" w:type="dxa"/>
            <w:tcBorders>
              <w:top w:val="single" w:sz="6" w:space="0" w:color="003399"/>
              <w:left w:val="double" w:sz="4" w:space="0" w:color="003399"/>
              <w:bottom w:val="single" w:sz="6" w:space="0" w:color="003399"/>
              <w:right w:val="single" w:sz="6" w:space="0" w:color="003399"/>
            </w:tcBorders>
            <w:noWrap/>
            <w:vAlign w:val="bottom"/>
            <w:hideMark/>
          </w:tcPr>
          <w:p w:rsidR="00D63184" w:rsidRPr="00982031" w:rsidRDefault="00D63184"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1</w:t>
            </w:r>
          </w:p>
        </w:tc>
        <w:tc>
          <w:tcPr>
            <w:tcW w:w="1831" w:type="dxa"/>
            <w:tcBorders>
              <w:top w:val="single" w:sz="6"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2</w:t>
            </w:r>
          </w:p>
        </w:tc>
        <w:tc>
          <w:tcPr>
            <w:tcW w:w="846" w:type="dxa"/>
            <w:tcBorders>
              <w:top w:val="single" w:sz="6"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3</w:t>
            </w:r>
          </w:p>
        </w:tc>
        <w:tc>
          <w:tcPr>
            <w:tcW w:w="1267" w:type="dxa"/>
            <w:tcBorders>
              <w:top w:val="single" w:sz="6"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4</w:t>
            </w:r>
          </w:p>
        </w:tc>
        <w:tc>
          <w:tcPr>
            <w:tcW w:w="1127" w:type="dxa"/>
            <w:tcBorders>
              <w:top w:val="single" w:sz="6"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5</w:t>
            </w:r>
          </w:p>
        </w:tc>
        <w:tc>
          <w:tcPr>
            <w:tcW w:w="1269" w:type="dxa"/>
            <w:tcBorders>
              <w:top w:val="single" w:sz="6" w:space="0" w:color="003399"/>
              <w:left w:val="single" w:sz="6" w:space="0" w:color="003399"/>
              <w:bottom w:val="single" w:sz="6" w:space="0" w:color="003399"/>
              <w:right w:val="single" w:sz="6" w:space="0" w:color="003399"/>
            </w:tcBorders>
            <w:vAlign w:val="center"/>
            <w:hideMark/>
          </w:tcPr>
          <w:p w:rsidR="00D63184" w:rsidRPr="00982031" w:rsidRDefault="00D63184"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6</w:t>
            </w:r>
          </w:p>
        </w:tc>
        <w:tc>
          <w:tcPr>
            <w:tcW w:w="2025" w:type="dxa"/>
            <w:tcBorders>
              <w:top w:val="single" w:sz="6" w:space="0" w:color="003399"/>
              <w:left w:val="single" w:sz="6" w:space="0" w:color="003399"/>
              <w:bottom w:val="single" w:sz="6" w:space="0" w:color="003399"/>
              <w:right w:val="double" w:sz="4" w:space="0" w:color="003399"/>
            </w:tcBorders>
            <w:vAlign w:val="center"/>
            <w:hideMark/>
          </w:tcPr>
          <w:p w:rsidR="00D63184" w:rsidRPr="00982031" w:rsidRDefault="00D63184"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7</w:t>
            </w:r>
          </w:p>
        </w:tc>
      </w:tr>
      <w:tr w:rsidR="000174E8" w:rsidRPr="00982031" w:rsidTr="00AA0484">
        <w:trPr>
          <w:trHeight w:val="326"/>
        </w:trPr>
        <w:tc>
          <w:tcPr>
            <w:tcW w:w="1267" w:type="dxa"/>
            <w:tcBorders>
              <w:top w:val="single" w:sz="6" w:space="0" w:color="003399"/>
              <w:left w:val="double" w:sz="4" w:space="0" w:color="003399"/>
              <w:bottom w:val="single" w:sz="6" w:space="0" w:color="003399"/>
              <w:right w:val="single" w:sz="6" w:space="0" w:color="003399"/>
            </w:tcBorders>
            <w:noWrap/>
            <w:vAlign w:val="bottom"/>
          </w:tcPr>
          <w:p w:rsidR="00D63184" w:rsidRPr="00982031" w:rsidRDefault="00D63184"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2014 год</w:t>
            </w:r>
          </w:p>
        </w:tc>
        <w:tc>
          <w:tcPr>
            <w:tcW w:w="1831" w:type="dxa"/>
            <w:tcBorders>
              <w:top w:val="single" w:sz="6" w:space="0" w:color="003399"/>
              <w:left w:val="single" w:sz="6" w:space="0" w:color="003399"/>
              <w:bottom w:val="single" w:sz="6" w:space="0" w:color="003399"/>
              <w:right w:val="single" w:sz="6" w:space="0" w:color="003399"/>
            </w:tcBorders>
            <w:vAlign w:val="center"/>
          </w:tcPr>
          <w:p w:rsidR="00D63184" w:rsidRPr="00982031" w:rsidRDefault="00D63184"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82 889</w:t>
            </w:r>
          </w:p>
        </w:tc>
        <w:tc>
          <w:tcPr>
            <w:tcW w:w="846" w:type="dxa"/>
            <w:tcBorders>
              <w:top w:val="single" w:sz="6" w:space="0" w:color="003399"/>
              <w:left w:val="single" w:sz="6" w:space="0" w:color="003399"/>
              <w:bottom w:val="single" w:sz="6" w:space="0" w:color="003399"/>
              <w:right w:val="single" w:sz="6" w:space="0" w:color="003399"/>
            </w:tcBorders>
            <w:vAlign w:val="center"/>
          </w:tcPr>
          <w:p w:rsidR="00D63184" w:rsidRPr="00982031" w:rsidRDefault="00D63184"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53 570</w:t>
            </w:r>
          </w:p>
        </w:tc>
        <w:tc>
          <w:tcPr>
            <w:tcW w:w="1267" w:type="dxa"/>
            <w:tcBorders>
              <w:top w:val="single" w:sz="6" w:space="0" w:color="003399"/>
              <w:left w:val="single" w:sz="6" w:space="0" w:color="003399"/>
              <w:bottom w:val="single" w:sz="6" w:space="0" w:color="003399"/>
              <w:right w:val="single" w:sz="6" w:space="0" w:color="003399"/>
            </w:tcBorders>
            <w:vAlign w:val="center"/>
          </w:tcPr>
          <w:p w:rsidR="00D63184" w:rsidRPr="00982031" w:rsidRDefault="00D63184"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8 876 302</w:t>
            </w:r>
          </w:p>
        </w:tc>
        <w:tc>
          <w:tcPr>
            <w:tcW w:w="1127" w:type="dxa"/>
            <w:tcBorders>
              <w:top w:val="single" w:sz="6" w:space="0" w:color="003399"/>
              <w:left w:val="single" w:sz="6" w:space="0" w:color="003399"/>
              <w:bottom w:val="single" w:sz="6" w:space="0" w:color="003399"/>
              <w:right w:val="single" w:sz="6" w:space="0" w:color="003399"/>
            </w:tcBorders>
            <w:vAlign w:val="center"/>
          </w:tcPr>
          <w:p w:rsidR="00D63184" w:rsidRPr="00982031" w:rsidRDefault="00D63184" w:rsidP="00C601D8">
            <w:pPr>
              <w:spacing w:after="0" w:line="240" w:lineRule="auto"/>
              <w:ind w:hanging="6"/>
              <w:contextualSpacing/>
              <w:jc w:val="both"/>
              <w:rPr>
                <w:rFonts w:ascii="Times New Roman" w:hAnsi="Times New Roman"/>
                <w:sz w:val="20"/>
                <w:szCs w:val="20"/>
              </w:rPr>
            </w:pPr>
            <w:r w:rsidRPr="00982031">
              <w:rPr>
                <w:rFonts w:ascii="Times New Roman" w:hAnsi="Times New Roman"/>
                <w:sz w:val="20"/>
                <w:szCs w:val="20"/>
              </w:rPr>
              <w:t>21 411</w:t>
            </w:r>
          </w:p>
        </w:tc>
        <w:tc>
          <w:tcPr>
            <w:tcW w:w="1269" w:type="dxa"/>
            <w:tcBorders>
              <w:top w:val="single" w:sz="6" w:space="0" w:color="003399"/>
              <w:left w:val="single" w:sz="6" w:space="0" w:color="003399"/>
              <w:bottom w:val="single" w:sz="6" w:space="0" w:color="003399"/>
              <w:right w:val="single" w:sz="6" w:space="0" w:color="003399"/>
            </w:tcBorders>
            <w:vAlign w:val="center"/>
          </w:tcPr>
          <w:p w:rsidR="00D63184" w:rsidRPr="00982031" w:rsidRDefault="00D63184" w:rsidP="00C601D8">
            <w:pPr>
              <w:spacing w:after="0" w:line="240" w:lineRule="auto"/>
              <w:ind w:firstLine="37"/>
              <w:contextualSpacing/>
              <w:jc w:val="both"/>
              <w:rPr>
                <w:rFonts w:ascii="Times New Roman" w:hAnsi="Times New Roman"/>
                <w:sz w:val="20"/>
                <w:szCs w:val="20"/>
              </w:rPr>
            </w:pPr>
            <w:r w:rsidRPr="00982031">
              <w:rPr>
                <w:rFonts w:ascii="Times New Roman" w:hAnsi="Times New Roman"/>
                <w:sz w:val="20"/>
                <w:szCs w:val="20"/>
              </w:rPr>
              <w:t>- 1 434 079</w:t>
            </w:r>
          </w:p>
        </w:tc>
        <w:tc>
          <w:tcPr>
            <w:tcW w:w="2025" w:type="dxa"/>
            <w:tcBorders>
              <w:top w:val="single" w:sz="6" w:space="0" w:color="003399"/>
              <w:left w:val="single" w:sz="6" w:space="0" w:color="003399"/>
              <w:bottom w:val="single" w:sz="6" w:space="0" w:color="003399"/>
              <w:right w:val="double" w:sz="4" w:space="0" w:color="003399"/>
            </w:tcBorders>
            <w:vAlign w:val="center"/>
          </w:tcPr>
          <w:p w:rsidR="00D63184" w:rsidRPr="00982031" w:rsidRDefault="00D63184"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13 531</w:t>
            </w:r>
          </w:p>
        </w:tc>
      </w:tr>
      <w:tr w:rsidR="00D63184" w:rsidRPr="00982031" w:rsidTr="00AA0484">
        <w:trPr>
          <w:trHeight w:val="326"/>
        </w:trPr>
        <w:tc>
          <w:tcPr>
            <w:tcW w:w="1267" w:type="dxa"/>
            <w:tcBorders>
              <w:top w:val="single" w:sz="6" w:space="0" w:color="003399"/>
              <w:left w:val="double" w:sz="4" w:space="0" w:color="003399"/>
              <w:bottom w:val="single" w:sz="6" w:space="0" w:color="003399"/>
              <w:right w:val="single" w:sz="6" w:space="0" w:color="003399"/>
            </w:tcBorders>
            <w:noWrap/>
            <w:vAlign w:val="bottom"/>
          </w:tcPr>
          <w:p w:rsidR="00D63184" w:rsidRPr="00982031" w:rsidRDefault="00D63184"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 xml:space="preserve">2015 год </w:t>
            </w:r>
          </w:p>
        </w:tc>
        <w:tc>
          <w:tcPr>
            <w:tcW w:w="1831" w:type="dxa"/>
            <w:tcBorders>
              <w:top w:val="single" w:sz="6" w:space="0" w:color="003399"/>
              <w:left w:val="single" w:sz="6" w:space="0" w:color="003399"/>
              <w:bottom w:val="single" w:sz="6" w:space="0" w:color="003399"/>
              <w:right w:val="single" w:sz="6" w:space="0" w:color="003399"/>
            </w:tcBorders>
            <w:vAlign w:val="center"/>
          </w:tcPr>
          <w:p w:rsidR="00D63184" w:rsidRPr="00982031" w:rsidRDefault="00D63184"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84 530</w:t>
            </w:r>
          </w:p>
        </w:tc>
        <w:tc>
          <w:tcPr>
            <w:tcW w:w="846" w:type="dxa"/>
            <w:tcBorders>
              <w:top w:val="single" w:sz="6" w:space="0" w:color="003399"/>
              <w:left w:val="single" w:sz="6" w:space="0" w:color="003399"/>
              <w:bottom w:val="single" w:sz="6" w:space="0" w:color="003399"/>
              <w:right w:val="single" w:sz="6" w:space="0" w:color="003399"/>
            </w:tcBorders>
            <w:vAlign w:val="center"/>
          </w:tcPr>
          <w:p w:rsidR="00D63184" w:rsidRPr="00982031" w:rsidRDefault="00D63184"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48 660</w:t>
            </w:r>
          </w:p>
        </w:tc>
        <w:tc>
          <w:tcPr>
            <w:tcW w:w="1267" w:type="dxa"/>
            <w:tcBorders>
              <w:top w:val="single" w:sz="6" w:space="0" w:color="003399"/>
              <w:left w:val="single" w:sz="6" w:space="0" w:color="003399"/>
              <w:bottom w:val="single" w:sz="6" w:space="0" w:color="003399"/>
              <w:right w:val="single" w:sz="6" w:space="0" w:color="003399"/>
            </w:tcBorders>
            <w:vAlign w:val="center"/>
          </w:tcPr>
          <w:p w:rsidR="00D63184" w:rsidRPr="00982031" w:rsidRDefault="00D63184"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7 020 387</w:t>
            </w:r>
          </w:p>
        </w:tc>
        <w:tc>
          <w:tcPr>
            <w:tcW w:w="1127" w:type="dxa"/>
            <w:tcBorders>
              <w:top w:val="single" w:sz="6" w:space="0" w:color="003399"/>
              <w:left w:val="single" w:sz="6" w:space="0" w:color="003399"/>
              <w:bottom w:val="single" w:sz="6" w:space="0" w:color="003399"/>
              <w:right w:val="single" w:sz="6" w:space="0" w:color="003399"/>
            </w:tcBorders>
            <w:vAlign w:val="center"/>
          </w:tcPr>
          <w:p w:rsidR="00D63184" w:rsidRPr="00982031" w:rsidRDefault="00D63184" w:rsidP="00C601D8">
            <w:pPr>
              <w:spacing w:after="0" w:line="240" w:lineRule="auto"/>
              <w:ind w:hanging="6"/>
              <w:contextualSpacing/>
              <w:jc w:val="both"/>
              <w:rPr>
                <w:rFonts w:ascii="Times New Roman" w:hAnsi="Times New Roman"/>
                <w:sz w:val="20"/>
                <w:szCs w:val="20"/>
              </w:rPr>
            </w:pPr>
            <w:r w:rsidRPr="00982031">
              <w:rPr>
                <w:rFonts w:ascii="Times New Roman" w:hAnsi="Times New Roman"/>
                <w:sz w:val="20"/>
                <w:szCs w:val="20"/>
              </w:rPr>
              <w:t>37 442</w:t>
            </w:r>
          </w:p>
        </w:tc>
        <w:tc>
          <w:tcPr>
            <w:tcW w:w="1269" w:type="dxa"/>
            <w:tcBorders>
              <w:top w:val="single" w:sz="6" w:space="0" w:color="003399"/>
              <w:left w:val="single" w:sz="6" w:space="0" w:color="003399"/>
              <w:bottom w:val="single" w:sz="6" w:space="0" w:color="003399"/>
              <w:right w:val="single" w:sz="6" w:space="0" w:color="003399"/>
            </w:tcBorders>
            <w:vAlign w:val="center"/>
          </w:tcPr>
          <w:p w:rsidR="00D63184" w:rsidRPr="00982031" w:rsidRDefault="00D63184" w:rsidP="00C601D8">
            <w:pPr>
              <w:spacing w:after="0" w:line="240" w:lineRule="auto"/>
              <w:ind w:firstLine="37"/>
              <w:contextualSpacing/>
              <w:jc w:val="both"/>
              <w:rPr>
                <w:rFonts w:ascii="Times New Roman" w:hAnsi="Times New Roman"/>
                <w:sz w:val="20"/>
                <w:szCs w:val="20"/>
              </w:rPr>
            </w:pPr>
            <w:r w:rsidRPr="00982031">
              <w:rPr>
                <w:rFonts w:ascii="Times New Roman" w:hAnsi="Times New Roman"/>
                <w:sz w:val="20"/>
                <w:szCs w:val="20"/>
              </w:rPr>
              <w:t>- 8 654 057</w:t>
            </w:r>
          </w:p>
        </w:tc>
        <w:tc>
          <w:tcPr>
            <w:tcW w:w="2025" w:type="dxa"/>
            <w:tcBorders>
              <w:top w:val="single" w:sz="6" w:space="0" w:color="003399"/>
              <w:left w:val="single" w:sz="6" w:space="0" w:color="003399"/>
              <w:bottom w:val="single" w:sz="6" w:space="0" w:color="003399"/>
              <w:right w:val="double" w:sz="4" w:space="0" w:color="003399"/>
            </w:tcBorders>
            <w:vAlign w:val="center"/>
          </w:tcPr>
          <w:p w:rsidR="00D63184" w:rsidRPr="00982031" w:rsidRDefault="00D63184"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13 892</w:t>
            </w:r>
          </w:p>
        </w:tc>
      </w:tr>
    </w:tbl>
    <w:p w:rsidR="00D63184" w:rsidRPr="00982031" w:rsidRDefault="00D63184" w:rsidP="00C601D8">
      <w:pPr>
        <w:spacing w:after="0" w:line="240" w:lineRule="auto"/>
        <w:ind w:firstLine="708"/>
        <w:contextualSpacing/>
        <w:jc w:val="both"/>
        <w:rPr>
          <w:rFonts w:ascii="Times New Roman" w:hAnsi="Times New Roman"/>
          <w:spacing w:val="-2"/>
          <w:sz w:val="28"/>
          <w:szCs w:val="28"/>
        </w:rPr>
      </w:pPr>
    </w:p>
    <w:p w:rsidR="007B6943" w:rsidRPr="00982031" w:rsidRDefault="00D63184" w:rsidP="007B6943">
      <w:pPr>
        <w:shd w:val="clear" w:color="auto" w:fill="FFFFFF"/>
        <w:spacing w:after="0" w:line="240" w:lineRule="auto"/>
        <w:ind w:firstLine="708"/>
        <w:contextualSpacing/>
        <w:jc w:val="both"/>
        <w:rPr>
          <w:rFonts w:ascii="Times New Roman" w:hAnsi="Times New Roman"/>
          <w:sz w:val="28"/>
          <w:szCs w:val="28"/>
          <w:lang w:val="kk-KZ"/>
        </w:rPr>
      </w:pPr>
      <w:r w:rsidRPr="00982031">
        <w:rPr>
          <w:rFonts w:ascii="Times New Roman" w:hAnsi="Times New Roman"/>
          <w:sz w:val="28"/>
          <w:szCs w:val="28"/>
          <w:lang w:val="kk-KZ"/>
        </w:rPr>
        <w:t xml:space="preserve">По результатам сдачи деклараций по КПН за 2015 год 48,7 тыс. налогоплательщиков заявили налогооблагаемые доходы на общую сумму      7 020,4 млрд. тенге. Из них 35% доходов (2 455,7 млрд. тенге) приходится на 148 налогоплательщиков, осуществляющих деятельность по контрактам на недропользование, или 0,3% от общего числа  прибыльных налогоплательщиков. </w:t>
      </w:r>
    </w:p>
    <w:p w:rsidR="00D63184" w:rsidRPr="00982031" w:rsidRDefault="00D63184" w:rsidP="007B6943">
      <w:pPr>
        <w:shd w:val="clear" w:color="auto" w:fill="FFFFFF"/>
        <w:spacing w:after="0" w:line="240" w:lineRule="auto"/>
        <w:ind w:firstLine="708"/>
        <w:contextualSpacing/>
        <w:jc w:val="both"/>
        <w:rPr>
          <w:rFonts w:ascii="Times New Roman" w:hAnsi="Times New Roman"/>
          <w:sz w:val="28"/>
          <w:szCs w:val="28"/>
          <w:lang w:val="kk-KZ"/>
        </w:rPr>
      </w:pPr>
      <w:r w:rsidRPr="00982031">
        <w:rPr>
          <w:rFonts w:ascii="Times New Roman" w:hAnsi="Times New Roman"/>
          <w:sz w:val="28"/>
          <w:szCs w:val="28"/>
          <w:lang w:val="kk-KZ"/>
        </w:rPr>
        <w:t xml:space="preserve">По сравнению с результатами деклараций за 2014 год количество прибыльных налогоплательщиков и общая сумма налогооблагаемого дохода уменьшились соответственно на 4,9 тыс. ед. и 1 855,9 млрд. тенге.  </w:t>
      </w:r>
    </w:p>
    <w:p w:rsidR="00AA0484" w:rsidRPr="00982031" w:rsidRDefault="00D63184" w:rsidP="00AA0484">
      <w:pPr>
        <w:shd w:val="clear" w:color="auto" w:fill="FFFFFF"/>
        <w:spacing w:after="0" w:line="240" w:lineRule="auto"/>
        <w:ind w:firstLine="708"/>
        <w:contextualSpacing/>
        <w:jc w:val="both"/>
        <w:rPr>
          <w:rFonts w:ascii="Times New Roman" w:hAnsi="Times New Roman"/>
          <w:sz w:val="28"/>
          <w:szCs w:val="28"/>
          <w:lang w:val="kk-KZ"/>
        </w:rPr>
      </w:pPr>
      <w:r w:rsidRPr="00982031">
        <w:rPr>
          <w:rFonts w:ascii="Times New Roman" w:hAnsi="Times New Roman"/>
          <w:sz w:val="28"/>
          <w:szCs w:val="28"/>
          <w:lang w:val="kk-KZ"/>
        </w:rPr>
        <w:t xml:space="preserve">Количество налогоплательщиков, отразивших в декларациях по КПН за 2015 год убытки на общую сумму 8 654,1 млрд. тенге составило 37,4 тыс. ед. По сравнению с результатами за 2014 год число убыточных налогоплательщиков возросло на 16,0 тыс. ед. или в 1,7 раза, общая сумма  убытков увеличилась на 7 220 млрд. тенге или в 6 раз. </w:t>
      </w:r>
    </w:p>
    <w:tbl>
      <w:tblPr>
        <w:tblW w:w="0" w:type="auto"/>
        <w:tblInd w:w="108" w:type="dxa"/>
        <w:tblLayout w:type="fixed"/>
        <w:tblLook w:val="04A0" w:firstRow="1" w:lastRow="0" w:firstColumn="1" w:lastColumn="0" w:noHBand="0" w:noVBand="1"/>
      </w:tblPr>
      <w:tblGrid>
        <w:gridCol w:w="567"/>
        <w:gridCol w:w="709"/>
        <w:gridCol w:w="567"/>
        <w:gridCol w:w="567"/>
        <w:gridCol w:w="709"/>
        <w:gridCol w:w="709"/>
        <w:gridCol w:w="567"/>
        <w:gridCol w:w="850"/>
        <w:gridCol w:w="567"/>
        <w:gridCol w:w="709"/>
        <w:gridCol w:w="709"/>
        <w:gridCol w:w="708"/>
        <w:gridCol w:w="709"/>
        <w:gridCol w:w="816"/>
      </w:tblGrid>
      <w:tr w:rsidR="000174E8" w:rsidRPr="00982031" w:rsidTr="00157D30">
        <w:trPr>
          <w:trHeight w:val="360"/>
        </w:trPr>
        <w:tc>
          <w:tcPr>
            <w:tcW w:w="9463" w:type="dxa"/>
            <w:gridSpan w:val="14"/>
            <w:tcBorders>
              <w:top w:val="nil"/>
              <w:left w:val="nil"/>
              <w:bottom w:val="nil"/>
              <w:right w:val="nil"/>
            </w:tcBorders>
            <w:shd w:val="clear" w:color="auto" w:fill="auto"/>
            <w:vAlign w:val="center"/>
            <w:hideMark/>
          </w:tcPr>
          <w:p w:rsidR="00AA0484" w:rsidRDefault="00AA0484" w:rsidP="00C601D8">
            <w:pPr>
              <w:spacing w:after="0" w:line="240" w:lineRule="auto"/>
              <w:contextualSpacing/>
              <w:jc w:val="center"/>
              <w:rPr>
                <w:rFonts w:ascii="Times New Roman" w:hAnsi="Times New Roman"/>
                <w:b/>
                <w:bCs/>
                <w:sz w:val="24"/>
                <w:szCs w:val="24"/>
                <w:lang w:val="kk-KZ"/>
              </w:rPr>
            </w:pPr>
          </w:p>
          <w:p w:rsidR="00AA0484" w:rsidRDefault="00AA0484" w:rsidP="00AA0484">
            <w:pPr>
              <w:spacing w:after="0" w:line="240" w:lineRule="auto"/>
              <w:contextualSpacing/>
              <w:rPr>
                <w:rFonts w:ascii="Times New Roman" w:hAnsi="Times New Roman"/>
                <w:b/>
                <w:bCs/>
                <w:sz w:val="24"/>
                <w:szCs w:val="24"/>
                <w:lang w:val="kk-KZ"/>
              </w:rPr>
            </w:pPr>
          </w:p>
          <w:p w:rsidR="00D63184" w:rsidRPr="00982031" w:rsidRDefault="00D63184" w:rsidP="00C601D8">
            <w:pPr>
              <w:spacing w:after="0" w:line="240" w:lineRule="auto"/>
              <w:contextualSpacing/>
              <w:jc w:val="center"/>
              <w:rPr>
                <w:rFonts w:ascii="Times New Roman" w:hAnsi="Times New Roman"/>
                <w:b/>
                <w:bCs/>
                <w:sz w:val="24"/>
                <w:szCs w:val="24"/>
              </w:rPr>
            </w:pPr>
            <w:r w:rsidRPr="00982031">
              <w:rPr>
                <w:rFonts w:ascii="Times New Roman" w:hAnsi="Times New Roman"/>
                <w:b/>
                <w:bCs/>
                <w:sz w:val="24"/>
                <w:szCs w:val="24"/>
              </w:rPr>
              <w:t xml:space="preserve">Помесячные начисления авансовых платежей по КПН в 2015-2016гг. </w:t>
            </w:r>
          </w:p>
        </w:tc>
      </w:tr>
      <w:tr w:rsidR="000174E8" w:rsidRPr="00982031" w:rsidTr="00157D30">
        <w:trPr>
          <w:trHeight w:val="300"/>
        </w:trPr>
        <w:tc>
          <w:tcPr>
            <w:tcW w:w="567"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18"/>
                <w:szCs w:val="18"/>
              </w:rPr>
            </w:pPr>
          </w:p>
        </w:tc>
        <w:tc>
          <w:tcPr>
            <w:tcW w:w="709"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18"/>
                <w:szCs w:val="18"/>
              </w:rPr>
            </w:pPr>
          </w:p>
        </w:tc>
        <w:tc>
          <w:tcPr>
            <w:tcW w:w="567"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18"/>
                <w:szCs w:val="18"/>
              </w:rPr>
            </w:pPr>
          </w:p>
        </w:tc>
        <w:tc>
          <w:tcPr>
            <w:tcW w:w="567"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18"/>
                <w:szCs w:val="18"/>
              </w:rPr>
            </w:pPr>
          </w:p>
        </w:tc>
        <w:tc>
          <w:tcPr>
            <w:tcW w:w="709"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18"/>
                <w:szCs w:val="18"/>
              </w:rPr>
            </w:pPr>
          </w:p>
        </w:tc>
        <w:tc>
          <w:tcPr>
            <w:tcW w:w="709"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18"/>
                <w:szCs w:val="18"/>
              </w:rPr>
            </w:pPr>
          </w:p>
        </w:tc>
        <w:tc>
          <w:tcPr>
            <w:tcW w:w="567"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18"/>
                <w:szCs w:val="18"/>
              </w:rPr>
            </w:pPr>
          </w:p>
        </w:tc>
        <w:tc>
          <w:tcPr>
            <w:tcW w:w="850"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18"/>
                <w:szCs w:val="18"/>
              </w:rPr>
            </w:pPr>
          </w:p>
        </w:tc>
        <w:tc>
          <w:tcPr>
            <w:tcW w:w="567"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18"/>
                <w:szCs w:val="18"/>
              </w:rPr>
            </w:pPr>
          </w:p>
        </w:tc>
        <w:tc>
          <w:tcPr>
            <w:tcW w:w="709"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18"/>
                <w:szCs w:val="18"/>
              </w:rPr>
            </w:pPr>
          </w:p>
        </w:tc>
        <w:tc>
          <w:tcPr>
            <w:tcW w:w="709"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18"/>
                <w:szCs w:val="18"/>
              </w:rPr>
            </w:pPr>
          </w:p>
        </w:tc>
        <w:tc>
          <w:tcPr>
            <w:tcW w:w="708"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18"/>
                <w:szCs w:val="18"/>
              </w:rPr>
            </w:pPr>
          </w:p>
        </w:tc>
        <w:tc>
          <w:tcPr>
            <w:tcW w:w="1525" w:type="dxa"/>
            <w:gridSpan w:val="2"/>
            <w:tcBorders>
              <w:top w:val="nil"/>
              <w:left w:val="nil"/>
              <w:bottom w:val="nil"/>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4"/>
                <w:szCs w:val="24"/>
              </w:rPr>
            </w:pPr>
            <w:r w:rsidRPr="00982031">
              <w:rPr>
                <w:rFonts w:ascii="Times New Roman" w:hAnsi="Times New Roman"/>
                <w:sz w:val="24"/>
                <w:szCs w:val="24"/>
              </w:rPr>
              <w:t>млрд. тенге</w:t>
            </w:r>
          </w:p>
        </w:tc>
      </w:tr>
      <w:tr w:rsidR="000174E8" w:rsidRPr="00982031" w:rsidTr="00157D30">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center"/>
              <w:rPr>
                <w:rFonts w:ascii="Times New Roman" w:hAnsi="Times New Roman"/>
                <w:b/>
                <w:sz w:val="16"/>
                <w:szCs w:val="16"/>
              </w:rPr>
            </w:pPr>
            <w:r w:rsidRPr="00982031">
              <w:rPr>
                <w:rFonts w:ascii="Times New Roman" w:hAnsi="Times New Roman"/>
                <w:b/>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center"/>
              <w:rPr>
                <w:rFonts w:ascii="Times New Roman" w:hAnsi="Times New Roman"/>
                <w:b/>
                <w:sz w:val="16"/>
                <w:szCs w:val="16"/>
              </w:rPr>
            </w:pPr>
            <w:r w:rsidRPr="00982031">
              <w:rPr>
                <w:rFonts w:ascii="Times New Roman" w:hAnsi="Times New Roman"/>
                <w:b/>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center"/>
              <w:rPr>
                <w:rFonts w:ascii="Times New Roman" w:hAnsi="Times New Roman"/>
                <w:b/>
                <w:sz w:val="16"/>
                <w:szCs w:val="16"/>
              </w:rPr>
            </w:pPr>
            <w:r w:rsidRPr="00982031">
              <w:rPr>
                <w:rFonts w:ascii="Times New Roman" w:hAnsi="Times New Roman"/>
                <w:b/>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center"/>
              <w:rPr>
                <w:rFonts w:ascii="Times New Roman" w:hAnsi="Times New Roman"/>
                <w:b/>
                <w:sz w:val="16"/>
                <w:szCs w:val="16"/>
              </w:rPr>
            </w:pPr>
            <w:r w:rsidRPr="00982031">
              <w:rPr>
                <w:rFonts w:ascii="Times New Roman" w:hAnsi="Times New Roman"/>
                <w:b/>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center"/>
              <w:rPr>
                <w:rFonts w:ascii="Times New Roman" w:hAnsi="Times New Roman"/>
                <w:b/>
                <w:sz w:val="16"/>
                <w:szCs w:val="16"/>
              </w:rPr>
            </w:pPr>
            <w:r w:rsidRPr="00982031">
              <w:rPr>
                <w:rFonts w:ascii="Times New Roman" w:hAnsi="Times New Roman"/>
                <w:b/>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center"/>
              <w:rPr>
                <w:rFonts w:ascii="Times New Roman" w:hAnsi="Times New Roman"/>
                <w:b/>
                <w:sz w:val="16"/>
                <w:szCs w:val="16"/>
              </w:rPr>
            </w:pPr>
            <w:r w:rsidRPr="00982031">
              <w:rPr>
                <w:rFonts w:ascii="Times New Roman" w:hAnsi="Times New Roman"/>
                <w:b/>
                <w:sz w:val="16"/>
                <w:szCs w:val="16"/>
              </w:rPr>
              <w:t>6</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center"/>
              <w:rPr>
                <w:rFonts w:ascii="Times New Roman" w:hAnsi="Times New Roman"/>
                <w:b/>
                <w:sz w:val="16"/>
                <w:szCs w:val="16"/>
              </w:rPr>
            </w:pPr>
            <w:r w:rsidRPr="00982031">
              <w:rPr>
                <w:rFonts w:ascii="Times New Roman" w:hAnsi="Times New Roman"/>
                <w:b/>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center"/>
              <w:rPr>
                <w:rFonts w:ascii="Times New Roman" w:hAnsi="Times New Roman"/>
                <w:b/>
                <w:sz w:val="16"/>
                <w:szCs w:val="16"/>
              </w:rPr>
            </w:pPr>
            <w:r w:rsidRPr="00982031">
              <w:rPr>
                <w:rFonts w:ascii="Times New Roman" w:hAnsi="Times New Roman"/>
                <w:b/>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center"/>
              <w:rPr>
                <w:rFonts w:ascii="Times New Roman" w:hAnsi="Times New Roman"/>
                <w:b/>
                <w:sz w:val="16"/>
                <w:szCs w:val="16"/>
              </w:rPr>
            </w:pPr>
            <w:r w:rsidRPr="00982031">
              <w:rPr>
                <w:rFonts w:ascii="Times New Roman" w:hAnsi="Times New Roman"/>
                <w:b/>
                <w:sz w:val="16"/>
                <w:szCs w:val="16"/>
              </w:rPr>
              <w:t>9</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center"/>
              <w:rPr>
                <w:rFonts w:ascii="Times New Roman" w:hAnsi="Times New Roman"/>
                <w:b/>
                <w:sz w:val="16"/>
                <w:szCs w:val="16"/>
              </w:rPr>
            </w:pPr>
            <w:r w:rsidRPr="00982031">
              <w:rPr>
                <w:rFonts w:ascii="Times New Roman" w:hAnsi="Times New Roman"/>
                <w:b/>
                <w:sz w:val="16"/>
                <w:szCs w:val="16"/>
              </w:rPr>
              <w:t>10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center"/>
              <w:rPr>
                <w:rFonts w:ascii="Times New Roman" w:hAnsi="Times New Roman"/>
                <w:b/>
                <w:sz w:val="16"/>
                <w:szCs w:val="16"/>
              </w:rPr>
            </w:pPr>
            <w:r w:rsidRPr="00982031">
              <w:rPr>
                <w:rFonts w:ascii="Times New Roman" w:hAnsi="Times New Roman"/>
                <w:b/>
                <w:sz w:val="16"/>
                <w:szCs w:val="16"/>
              </w:rPr>
              <w:t>11</w:t>
            </w:r>
          </w:p>
        </w:tc>
        <w:tc>
          <w:tcPr>
            <w:tcW w:w="709" w:type="dxa"/>
            <w:tcBorders>
              <w:top w:val="single" w:sz="4" w:space="0" w:color="auto"/>
              <w:left w:val="nil"/>
              <w:bottom w:val="single" w:sz="4" w:space="0" w:color="auto"/>
              <w:right w:val="nil"/>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b/>
                <w:sz w:val="16"/>
                <w:szCs w:val="16"/>
              </w:rPr>
            </w:pPr>
            <w:r w:rsidRPr="00982031">
              <w:rPr>
                <w:rFonts w:ascii="Times New Roman" w:hAnsi="Times New Roman"/>
                <w:b/>
                <w:sz w:val="16"/>
                <w:szCs w:val="16"/>
              </w:rPr>
              <w:t>12</w:t>
            </w:r>
          </w:p>
        </w:tc>
        <w:tc>
          <w:tcPr>
            <w:tcW w:w="816"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b/>
                <w:bCs/>
                <w:sz w:val="16"/>
                <w:szCs w:val="16"/>
              </w:rPr>
            </w:pPr>
            <w:r w:rsidRPr="00982031">
              <w:rPr>
                <w:rFonts w:ascii="Times New Roman" w:hAnsi="Times New Roman"/>
                <w:b/>
                <w:bCs/>
                <w:sz w:val="16"/>
                <w:szCs w:val="16"/>
              </w:rPr>
              <w:t>Итого</w:t>
            </w:r>
          </w:p>
        </w:tc>
      </w:tr>
      <w:tr w:rsidR="000174E8" w:rsidRPr="00982031" w:rsidTr="00157D30">
        <w:trPr>
          <w:trHeight w:val="43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b/>
                <w:sz w:val="16"/>
                <w:szCs w:val="16"/>
              </w:rPr>
            </w:pPr>
            <w:r w:rsidRPr="00982031">
              <w:rPr>
                <w:rFonts w:ascii="Times New Roman" w:hAnsi="Times New Roman"/>
                <w:b/>
                <w:sz w:val="16"/>
                <w:szCs w:val="16"/>
              </w:rPr>
              <w:t xml:space="preserve">2015 </w:t>
            </w:r>
          </w:p>
        </w:tc>
        <w:tc>
          <w:tcPr>
            <w:tcW w:w="709"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81,5 </w:t>
            </w:r>
          </w:p>
        </w:tc>
        <w:tc>
          <w:tcPr>
            <w:tcW w:w="56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81,5 </w:t>
            </w:r>
          </w:p>
        </w:tc>
        <w:tc>
          <w:tcPr>
            <w:tcW w:w="56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81,5 </w:t>
            </w:r>
          </w:p>
        </w:tc>
        <w:tc>
          <w:tcPr>
            <w:tcW w:w="709"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53,8 </w:t>
            </w:r>
          </w:p>
        </w:tc>
        <w:tc>
          <w:tcPr>
            <w:tcW w:w="709"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49,7</w:t>
            </w:r>
          </w:p>
        </w:tc>
        <w:tc>
          <w:tcPr>
            <w:tcW w:w="56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48,9 </w:t>
            </w:r>
          </w:p>
        </w:tc>
        <w:tc>
          <w:tcPr>
            <w:tcW w:w="850"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44,2</w:t>
            </w:r>
          </w:p>
        </w:tc>
        <w:tc>
          <w:tcPr>
            <w:tcW w:w="56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44,0 </w:t>
            </w:r>
          </w:p>
        </w:tc>
        <w:tc>
          <w:tcPr>
            <w:tcW w:w="709"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51,0 </w:t>
            </w:r>
          </w:p>
        </w:tc>
        <w:tc>
          <w:tcPr>
            <w:tcW w:w="709"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56,6 </w:t>
            </w:r>
          </w:p>
        </w:tc>
        <w:tc>
          <w:tcPr>
            <w:tcW w:w="708"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64,6 </w:t>
            </w:r>
          </w:p>
        </w:tc>
        <w:tc>
          <w:tcPr>
            <w:tcW w:w="709" w:type="dxa"/>
            <w:tcBorders>
              <w:top w:val="nil"/>
              <w:left w:val="nil"/>
              <w:bottom w:val="single" w:sz="4" w:space="0" w:color="auto"/>
              <w:right w:val="nil"/>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364,0 </w:t>
            </w:r>
          </w:p>
        </w:tc>
        <w:tc>
          <w:tcPr>
            <w:tcW w:w="816" w:type="dxa"/>
            <w:tcBorders>
              <w:top w:val="nil"/>
              <w:left w:val="single" w:sz="12" w:space="0" w:color="auto"/>
              <w:bottom w:val="single" w:sz="4" w:space="0" w:color="auto"/>
              <w:right w:val="single" w:sz="12"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b/>
                <w:bCs/>
                <w:sz w:val="16"/>
                <w:szCs w:val="16"/>
              </w:rPr>
            </w:pPr>
            <w:r w:rsidRPr="00982031">
              <w:rPr>
                <w:rFonts w:ascii="Times New Roman" w:hAnsi="Times New Roman"/>
                <w:b/>
                <w:bCs/>
                <w:sz w:val="16"/>
                <w:szCs w:val="16"/>
              </w:rPr>
              <w:t xml:space="preserve">1 021,3 </w:t>
            </w:r>
          </w:p>
        </w:tc>
      </w:tr>
      <w:tr w:rsidR="000174E8" w:rsidRPr="00982031" w:rsidTr="00157D30">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b/>
                <w:sz w:val="16"/>
                <w:szCs w:val="16"/>
              </w:rPr>
            </w:pPr>
            <w:r w:rsidRPr="00982031">
              <w:rPr>
                <w:rFonts w:ascii="Times New Roman" w:hAnsi="Times New Roman"/>
                <w:b/>
                <w:sz w:val="16"/>
                <w:szCs w:val="16"/>
              </w:rPr>
              <w:lastRenderedPageBreak/>
              <w:t>2016</w:t>
            </w:r>
          </w:p>
        </w:tc>
        <w:tc>
          <w:tcPr>
            <w:tcW w:w="709"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93,5 </w:t>
            </w:r>
          </w:p>
        </w:tc>
        <w:tc>
          <w:tcPr>
            <w:tcW w:w="56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93,5 </w:t>
            </w:r>
          </w:p>
        </w:tc>
        <w:tc>
          <w:tcPr>
            <w:tcW w:w="56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93,5 </w:t>
            </w:r>
          </w:p>
        </w:tc>
        <w:tc>
          <w:tcPr>
            <w:tcW w:w="709"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70,3 </w:t>
            </w:r>
          </w:p>
        </w:tc>
        <w:tc>
          <w:tcPr>
            <w:tcW w:w="709"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56,8 </w:t>
            </w:r>
          </w:p>
        </w:tc>
        <w:tc>
          <w:tcPr>
            <w:tcW w:w="56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59,2 </w:t>
            </w:r>
          </w:p>
        </w:tc>
        <w:tc>
          <w:tcPr>
            <w:tcW w:w="850"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63,2 </w:t>
            </w:r>
          </w:p>
        </w:tc>
        <w:tc>
          <w:tcPr>
            <w:tcW w:w="56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71,8 </w:t>
            </w:r>
          </w:p>
        </w:tc>
        <w:tc>
          <w:tcPr>
            <w:tcW w:w="709"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78,1 </w:t>
            </w:r>
          </w:p>
        </w:tc>
        <w:tc>
          <w:tcPr>
            <w:tcW w:w="709"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85,0 </w:t>
            </w:r>
          </w:p>
        </w:tc>
        <w:tc>
          <w:tcPr>
            <w:tcW w:w="708"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sz w:val="16"/>
                <w:szCs w:val="16"/>
              </w:rPr>
            </w:pPr>
            <w:r w:rsidRPr="00982031">
              <w:rPr>
                <w:rFonts w:ascii="Times New Roman" w:hAnsi="Times New Roman"/>
                <w:sz w:val="16"/>
                <w:szCs w:val="16"/>
              </w:rPr>
              <w:t xml:space="preserve">101,3 </w:t>
            </w:r>
          </w:p>
        </w:tc>
        <w:tc>
          <w:tcPr>
            <w:tcW w:w="709" w:type="dxa"/>
            <w:tcBorders>
              <w:top w:val="nil"/>
              <w:left w:val="nil"/>
              <w:bottom w:val="single" w:sz="4" w:space="0" w:color="auto"/>
              <w:right w:val="nil"/>
            </w:tcBorders>
            <w:shd w:val="clear" w:color="000000" w:fill="FFFFFF"/>
            <w:noWrap/>
            <w:vAlign w:val="bottom"/>
            <w:hideMark/>
          </w:tcPr>
          <w:p w:rsidR="00D63184" w:rsidRPr="00982031" w:rsidRDefault="00D63184" w:rsidP="00C601D8">
            <w:pPr>
              <w:spacing w:after="0" w:line="240" w:lineRule="auto"/>
              <w:contextualSpacing/>
              <w:rPr>
                <w:rFonts w:ascii="Times New Roman" w:hAnsi="Times New Roman"/>
                <w:sz w:val="16"/>
                <w:szCs w:val="16"/>
              </w:rPr>
            </w:pPr>
            <w:r w:rsidRPr="00982031">
              <w:rPr>
                <w:rFonts w:ascii="Times New Roman" w:hAnsi="Times New Roman"/>
                <w:sz w:val="16"/>
                <w:szCs w:val="16"/>
              </w:rPr>
              <w:t xml:space="preserve"> 322,0   </w:t>
            </w:r>
          </w:p>
        </w:tc>
        <w:tc>
          <w:tcPr>
            <w:tcW w:w="816" w:type="dxa"/>
            <w:tcBorders>
              <w:top w:val="nil"/>
              <w:left w:val="single" w:sz="12" w:space="0" w:color="auto"/>
              <w:bottom w:val="single" w:sz="12" w:space="0" w:color="auto"/>
              <w:right w:val="single" w:sz="12" w:space="0" w:color="auto"/>
            </w:tcBorders>
            <w:shd w:val="clear" w:color="auto" w:fill="auto"/>
            <w:noWrap/>
            <w:vAlign w:val="bottom"/>
            <w:hideMark/>
          </w:tcPr>
          <w:p w:rsidR="00D63184" w:rsidRPr="00982031" w:rsidRDefault="00D63184" w:rsidP="00C601D8">
            <w:pPr>
              <w:spacing w:after="0" w:line="240" w:lineRule="auto"/>
              <w:contextualSpacing/>
              <w:jc w:val="center"/>
              <w:rPr>
                <w:rFonts w:ascii="Times New Roman" w:hAnsi="Times New Roman"/>
                <w:b/>
                <w:bCs/>
                <w:sz w:val="16"/>
                <w:szCs w:val="16"/>
              </w:rPr>
            </w:pPr>
            <w:r w:rsidRPr="00982031">
              <w:rPr>
                <w:rFonts w:ascii="Times New Roman" w:hAnsi="Times New Roman"/>
                <w:b/>
                <w:bCs/>
                <w:sz w:val="16"/>
                <w:szCs w:val="16"/>
              </w:rPr>
              <w:t xml:space="preserve">1 188,0 </w:t>
            </w:r>
          </w:p>
        </w:tc>
      </w:tr>
    </w:tbl>
    <w:p w:rsidR="00D63184" w:rsidRPr="00982031" w:rsidRDefault="00D63184" w:rsidP="00C601D8">
      <w:pPr>
        <w:spacing w:after="0" w:line="240" w:lineRule="auto"/>
        <w:ind w:firstLine="708"/>
        <w:contextualSpacing/>
        <w:jc w:val="both"/>
        <w:rPr>
          <w:rFonts w:ascii="Times New Roman" w:hAnsi="Times New Roman"/>
          <w:sz w:val="28"/>
          <w:szCs w:val="28"/>
        </w:rPr>
      </w:pPr>
    </w:p>
    <w:p w:rsidR="00D63184" w:rsidRPr="00982031" w:rsidRDefault="00D63184" w:rsidP="00C601D8">
      <w:pPr>
        <w:shd w:val="clear" w:color="auto" w:fill="FFFFFF"/>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Общая сумма начисленных авансовых платежей по КПН в течение 2016 года составила 1 188, 0 млрд. тенге, по сравнению с предыдущим годом начисления увеличились на 166,8 млрд. тенге. Из них в декабре 2016 года начислено авансовых платежей в сумме 322 млрд. тенге или 27,1% от годовой суммы. </w:t>
      </w:r>
    </w:p>
    <w:p w:rsidR="00AA0484" w:rsidRPr="00BE0BBC" w:rsidRDefault="00D63184" w:rsidP="00BE0BBC">
      <w:pPr>
        <w:shd w:val="clear" w:color="auto" w:fill="FFFFFF"/>
        <w:spacing w:after="0" w:line="240" w:lineRule="auto"/>
        <w:ind w:firstLine="708"/>
        <w:contextualSpacing/>
        <w:jc w:val="both"/>
        <w:rPr>
          <w:rFonts w:ascii="Times New Roman" w:hAnsi="Times New Roman"/>
          <w:sz w:val="28"/>
          <w:szCs w:val="24"/>
          <w:lang w:val="kk-KZ"/>
        </w:rPr>
      </w:pPr>
      <w:r w:rsidRPr="00982031">
        <w:rPr>
          <w:rFonts w:ascii="Times New Roman" w:hAnsi="Times New Roman"/>
          <w:sz w:val="28"/>
          <w:szCs w:val="28"/>
          <w:lang w:val="kk-KZ"/>
        </w:rPr>
        <w:t xml:space="preserve">Так, по состоянию на 1 января 2016 года переплата по КПН составила 200,5 млрд.тенге, что по сравнению с аналогичным периодом 2015 года больше на 54,0 млрд.тенге, или на 36,9%. </w:t>
      </w:r>
      <w:r w:rsidRPr="00982031">
        <w:rPr>
          <w:rFonts w:ascii="Times New Roman" w:hAnsi="Times New Roman"/>
          <w:sz w:val="28"/>
          <w:szCs w:val="24"/>
        </w:rPr>
        <w:t>Доля переплаты от общей суммы поступившего в 2015 году КПН составила 16,4%.</w:t>
      </w:r>
    </w:p>
    <w:p w:rsidR="00D63184" w:rsidRPr="00982031" w:rsidRDefault="00D63184" w:rsidP="00C601D8">
      <w:pPr>
        <w:shd w:val="clear" w:color="auto" w:fill="FFFFFF"/>
        <w:spacing w:after="0" w:line="240" w:lineRule="auto"/>
        <w:ind w:firstLine="708"/>
        <w:contextualSpacing/>
        <w:jc w:val="center"/>
        <w:rPr>
          <w:rFonts w:ascii="Times New Roman" w:hAnsi="Times New Roman"/>
          <w:b/>
          <w:sz w:val="24"/>
          <w:szCs w:val="24"/>
        </w:rPr>
      </w:pPr>
      <w:r w:rsidRPr="00982031">
        <w:rPr>
          <w:rFonts w:ascii="Times New Roman" w:hAnsi="Times New Roman"/>
          <w:b/>
          <w:sz w:val="24"/>
          <w:szCs w:val="24"/>
        </w:rPr>
        <w:t>Структура вычетов по КПН за 2014-2015 гг.</w:t>
      </w:r>
    </w:p>
    <w:tbl>
      <w:tblPr>
        <w:tblW w:w="0" w:type="auto"/>
        <w:tblInd w:w="93" w:type="dxa"/>
        <w:tblLook w:val="04A0" w:firstRow="1" w:lastRow="0" w:firstColumn="1" w:lastColumn="0" w:noHBand="0" w:noVBand="1"/>
      </w:tblPr>
      <w:tblGrid>
        <w:gridCol w:w="6309"/>
        <w:gridCol w:w="1756"/>
        <w:gridCol w:w="1610"/>
      </w:tblGrid>
      <w:tr w:rsidR="000174E8" w:rsidRPr="00982031" w:rsidTr="00AA0484">
        <w:trPr>
          <w:trHeight w:val="308"/>
        </w:trPr>
        <w:tc>
          <w:tcPr>
            <w:tcW w:w="6309"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20"/>
                <w:szCs w:val="20"/>
              </w:rPr>
            </w:pPr>
          </w:p>
        </w:tc>
        <w:tc>
          <w:tcPr>
            <w:tcW w:w="1756"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sz w:val="20"/>
                <w:szCs w:val="20"/>
              </w:rPr>
            </w:pPr>
          </w:p>
        </w:tc>
        <w:tc>
          <w:tcPr>
            <w:tcW w:w="1610" w:type="dxa"/>
            <w:tcBorders>
              <w:top w:val="nil"/>
              <w:left w:val="nil"/>
              <w:bottom w:val="nil"/>
              <w:right w:val="nil"/>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iCs/>
                <w:sz w:val="24"/>
                <w:szCs w:val="24"/>
              </w:rPr>
            </w:pPr>
            <w:r w:rsidRPr="00982031">
              <w:rPr>
                <w:rFonts w:ascii="Times New Roman" w:hAnsi="Times New Roman"/>
                <w:iCs/>
                <w:sz w:val="24"/>
                <w:szCs w:val="24"/>
              </w:rPr>
              <w:t>млн.тенге</w:t>
            </w:r>
          </w:p>
        </w:tc>
      </w:tr>
      <w:tr w:rsidR="000174E8" w:rsidRPr="00982031" w:rsidTr="00AA0484">
        <w:trPr>
          <w:trHeight w:val="479"/>
        </w:trPr>
        <w:tc>
          <w:tcPr>
            <w:tcW w:w="63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Показатели по КПН</w:t>
            </w:r>
          </w:p>
        </w:tc>
        <w:tc>
          <w:tcPr>
            <w:tcW w:w="1756" w:type="dxa"/>
            <w:tcBorders>
              <w:top w:val="single" w:sz="4" w:space="0" w:color="auto"/>
              <w:left w:val="nil"/>
              <w:bottom w:val="single" w:sz="4" w:space="0" w:color="auto"/>
              <w:right w:val="single" w:sz="4" w:space="0" w:color="auto"/>
            </w:tcBorders>
            <w:shd w:val="clear" w:color="auto" w:fill="auto"/>
            <w:noWrap/>
            <w:vAlign w:val="center"/>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2014г.</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2015г.</w:t>
            </w:r>
          </w:p>
        </w:tc>
      </w:tr>
      <w:tr w:rsidR="000174E8" w:rsidRPr="00982031" w:rsidTr="00AA0484">
        <w:trPr>
          <w:trHeight w:val="308"/>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rPr>
                <w:rFonts w:ascii="Times New Roman" w:hAnsi="Times New Roman"/>
                <w:sz w:val="20"/>
                <w:szCs w:val="20"/>
              </w:rPr>
            </w:pPr>
            <w:r w:rsidRPr="00982031">
              <w:rPr>
                <w:rFonts w:ascii="Times New Roman" w:hAnsi="Times New Roman"/>
                <w:sz w:val="20"/>
                <w:szCs w:val="20"/>
              </w:rPr>
              <w:t>Совокупный годовой доход</w:t>
            </w:r>
          </w:p>
        </w:tc>
        <w:tc>
          <w:tcPr>
            <w:tcW w:w="1756" w:type="dxa"/>
            <w:tcBorders>
              <w:top w:val="nil"/>
              <w:left w:val="nil"/>
              <w:bottom w:val="single" w:sz="4" w:space="0" w:color="auto"/>
              <w:right w:val="single" w:sz="4" w:space="0" w:color="auto"/>
            </w:tcBorders>
            <w:shd w:val="clear" w:color="auto" w:fill="auto"/>
            <w:noWrap/>
            <w:vAlign w:val="center"/>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 xml:space="preserve">56 932 326 </w:t>
            </w:r>
          </w:p>
        </w:tc>
        <w:tc>
          <w:tcPr>
            <w:tcW w:w="1610" w:type="dxa"/>
            <w:tcBorders>
              <w:top w:val="nil"/>
              <w:left w:val="nil"/>
              <w:bottom w:val="single" w:sz="4" w:space="0" w:color="auto"/>
              <w:right w:val="single" w:sz="4" w:space="0" w:color="auto"/>
            </w:tcBorders>
            <w:shd w:val="clear" w:color="auto" w:fill="auto"/>
            <w:noWrap/>
            <w:vAlign w:val="center"/>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 xml:space="preserve">57 451 368 </w:t>
            </w:r>
          </w:p>
        </w:tc>
      </w:tr>
      <w:tr w:rsidR="000174E8" w:rsidRPr="00982031" w:rsidTr="00AA0484">
        <w:trPr>
          <w:trHeight w:val="308"/>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rPr>
                <w:rFonts w:ascii="Times New Roman" w:hAnsi="Times New Roman"/>
                <w:sz w:val="20"/>
                <w:szCs w:val="20"/>
              </w:rPr>
            </w:pPr>
            <w:r w:rsidRPr="00982031">
              <w:rPr>
                <w:rFonts w:ascii="Times New Roman" w:hAnsi="Times New Roman"/>
                <w:sz w:val="20"/>
                <w:szCs w:val="20"/>
              </w:rPr>
              <w:t>Всего вычетов</w:t>
            </w:r>
          </w:p>
        </w:tc>
        <w:tc>
          <w:tcPr>
            <w:tcW w:w="1756" w:type="dxa"/>
            <w:tcBorders>
              <w:top w:val="nil"/>
              <w:left w:val="nil"/>
              <w:bottom w:val="single" w:sz="4" w:space="0" w:color="auto"/>
              <w:right w:val="single" w:sz="4" w:space="0" w:color="auto"/>
            </w:tcBorders>
            <w:shd w:val="clear" w:color="auto" w:fill="auto"/>
            <w:noWrap/>
            <w:vAlign w:val="center"/>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 xml:space="preserve">51 103 731 </w:t>
            </w:r>
          </w:p>
        </w:tc>
        <w:tc>
          <w:tcPr>
            <w:tcW w:w="1610" w:type="dxa"/>
            <w:tcBorders>
              <w:top w:val="nil"/>
              <w:left w:val="nil"/>
              <w:bottom w:val="single" w:sz="4" w:space="0" w:color="auto"/>
              <w:right w:val="single" w:sz="4" w:space="0" w:color="auto"/>
            </w:tcBorders>
            <w:shd w:val="clear" w:color="auto" w:fill="auto"/>
            <w:noWrap/>
            <w:vAlign w:val="center"/>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 xml:space="preserve">57 341 371 </w:t>
            </w:r>
          </w:p>
        </w:tc>
      </w:tr>
      <w:tr w:rsidR="000174E8" w:rsidRPr="00982031" w:rsidTr="00AA0484">
        <w:trPr>
          <w:trHeight w:val="308"/>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rPr>
                <w:rFonts w:ascii="Times New Roman" w:hAnsi="Times New Roman"/>
                <w:i/>
                <w:iCs/>
                <w:sz w:val="20"/>
                <w:szCs w:val="20"/>
              </w:rPr>
            </w:pPr>
            <w:r w:rsidRPr="00982031">
              <w:rPr>
                <w:rFonts w:ascii="Times New Roman" w:hAnsi="Times New Roman"/>
                <w:i/>
                <w:iCs/>
                <w:sz w:val="20"/>
                <w:szCs w:val="20"/>
              </w:rPr>
              <w:t>в том числе:</w:t>
            </w:r>
          </w:p>
        </w:tc>
        <w:tc>
          <w:tcPr>
            <w:tcW w:w="1756" w:type="dxa"/>
            <w:tcBorders>
              <w:top w:val="nil"/>
              <w:left w:val="nil"/>
              <w:bottom w:val="single" w:sz="4" w:space="0" w:color="auto"/>
              <w:right w:val="single" w:sz="4" w:space="0" w:color="auto"/>
            </w:tcBorders>
            <w:shd w:val="clear" w:color="auto" w:fill="auto"/>
            <w:noWrap/>
            <w:vAlign w:val="center"/>
            <w:hideMark/>
          </w:tcPr>
          <w:p w:rsidR="00D63184" w:rsidRPr="00982031" w:rsidRDefault="00D63184" w:rsidP="00C601D8">
            <w:pPr>
              <w:spacing w:after="0" w:line="240" w:lineRule="auto"/>
              <w:contextualSpacing/>
              <w:rPr>
                <w:rFonts w:ascii="Times New Roman" w:hAnsi="Times New Roman"/>
                <w:sz w:val="20"/>
                <w:szCs w:val="20"/>
              </w:rPr>
            </w:pPr>
            <w:r w:rsidRPr="00982031">
              <w:rPr>
                <w:rFonts w:ascii="Times New Roman" w:hAnsi="Times New Roman"/>
                <w:sz w:val="20"/>
                <w:szCs w:val="20"/>
              </w:rPr>
              <w:t> </w:t>
            </w:r>
          </w:p>
        </w:tc>
        <w:tc>
          <w:tcPr>
            <w:tcW w:w="1610" w:type="dxa"/>
            <w:tcBorders>
              <w:top w:val="nil"/>
              <w:left w:val="nil"/>
              <w:bottom w:val="single" w:sz="4" w:space="0" w:color="auto"/>
              <w:right w:val="single" w:sz="4" w:space="0" w:color="auto"/>
            </w:tcBorders>
            <w:shd w:val="clear" w:color="auto" w:fill="auto"/>
            <w:noWrap/>
            <w:vAlign w:val="center"/>
            <w:hideMark/>
          </w:tcPr>
          <w:p w:rsidR="00D63184" w:rsidRPr="00982031" w:rsidRDefault="00D63184" w:rsidP="00C601D8">
            <w:pPr>
              <w:spacing w:after="0" w:line="240" w:lineRule="auto"/>
              <w:contextualSpacing/>
              <w:rPr>
                <w:rFonts w:ascii="Times New Roman" w:hAnsi="Times New Roman"/>
                <w:sz w:val="20"/>
                <w:szCs w:val="20"/>
              </w:rPr>
            </w:pPr>
            <w:r w:rsidRPr="00982031">
              <w:rPr>
                <w:rFonts w:ascii="Times New Roman" w:hAnsi="Times New Roman"/>
                <w:sz w:val="20"/>
                <w:szCs w:val="20"/>
              </w:rPr>
              <w:t> </w:t>
            </w:r>
          </w:p>
        </w:tc>
      </w:tr>
      <w:tr w:rsidR="00D63184" w:rsidRPr="00982031" w:rsidTr="00AA0484">
        <w:trPr>
          <w:trHeight w:val="498"/>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rPr>
                <w:rFonts w:ascii="Times New Roman" w:hAnsi="Times New Roman"/>
                <w:sz w:val="20"/>
                <w:szCs w:val="20"/>
              </w:rPr>
            </w:pPr>
            <w:r w:rsidRPr="00982031">
              <w:rPr>
                <w:rFonts w:ascii="Times New Roman" w:hAnsi="Times New Roman"/>
                <w:sz w:val="20"/>
                <w:szCs w:val="20"/>
              </w:rPr>
              <w:t>Расходы по начисленным доходам работников и иным выплатам физическим лицам</w:t>
            </w:r>
          </w:p>
        </w:tc>
        <w:tc>
          <w:tcPr>
            <w:tcW w:w="1756" w:type="dxa"/>
            <w:tcBorders>
              <w:top w:val="nil"/>
              <w:left w:val="nil"/>
              <w:bottom w:val="single" w:sz="4" w:space="0" w:color="auto"/>
              <w:right w:val="single" w:sz="4" w:space="0" w:color="auto"/>
            </w:tcBorders>
            <w:shd w:val="clear" w:color="auto" w:fill="auto"/>
            <w:noWrap/>
            <w:vAlign w:val="center"/>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 xml:space="preserve">4 981 178 </w:t>
            </w:r>
          </w:p>
        </w:tc>
        <w:tc>
          <w:tcPr>
            <w:tcW w:w="1610" w:type="dxa"/>
            <w:tcBorders>
              <w:top w:val="nil"/>
              <w:left w:val="nil"/>
              <w:bottom w:val="single" w:sz="4" w:space="0" w:color="auto"/>
              <w:right w:val="single" w:sz="4" w:space="0" w:color="auto"/>
            </w:tcBorders>
            <w:shd w:val="clear" w:color="auto" w:fill="auto"/>
            <w:noWrap/>
            <w:vAlign w:val="center"/>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 xml:space="preserve">5 345 387 </w:t>
            </w:r>
          </w:p>
        </w:tc>
      </w:tr>
    </w:tbl>
    <w:p w:rsidR="00D63184" w:rsidRPr="00982031" w:rsidRDefault="00D63184" w:rsidP="00AA0484">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Общая сумма совокупного годового дохода (далее – СГД) по декларациям за 2015 год, представленным в 2016 году, составляет 57 451,4 млрд. тенге, по сравнению с 2015 годом рост на 519,0 млрд. тенге или на 0,9%. </w:t>
      </w:r>
    </w:p>
    <w:p w:rsidR="00D63184" w:rsidRPr="00982031" w:rsidRDefault="00D63184"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В структуре вычетов из СГД, составивших за </w:t>
      </w:r>
      <w:r w:rsidR="00AA0484">
        <w:rPr>
          <w:rFonts w:ascii="Times New Roman" w:hAnsi="Times New Roman"/>
          <w:sz w:val="28"/>
          <w:szCs w:val="28"/>
        </w:rPr>
        <w:t xml:space="preserve">2015 год 57 341,4 млрд. тенге, </w:t>
      </w:r>
      <w:r w:rsidRPr="00982031">
        <w:rPr>
          <w:rFonts w:ascii="Times New Roman" w:hAnsi="Times New Roman"/>
          <w:sz w:val="28"/>
          <w:szCs w:val="28"/>
        </w:rPr>
        <w:t>расходы на оплату труда работников занимают лишь 5 345,4 млрд. тенге, или 9,3%, аналогичная доля в 2014 году составляла 9,7%.</w:t>
      </w:r>
    </w:p>
    <w:p w:rsidR="00D63184" w:rsidRPr="00982031" w:rsidRDefault="00D6318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По итогам 2016 года </w:t>
      </w:r>
      <w:r w:rsidRPr="00982031">
        <w:rPr>
          <w:rFonts w:ascii="Times New Roman" w:hAnsi="Times New Roman"/>
          <w:b/>
          <w:sz w:val="28"/>
          <w:szCs w:val="28"/>
        </w:rPr>
        <w:t xml:space="preserve">НДС на произведенные товары, выполненные работы и оказанные услуги на территории Республики Казахстан </w:t>
      </w:r>
      <w:r w:rsidRPr="00982031">
        <w:rPr>
          <w:rFonts w:ascii="Times New Roman" w:hAnsi="Times New Roman"/>
          <w:sz w:val="28"/>
          <w:szCs w:val="28"/>
        </w:rPr>
        <w:t xml:space="preserve">(за вычетом возврата НДС)  при плане 497,0 млрд. тенге </w:t>
      </w:r>
      <w:r w:rsidRPr="00982031">
        <w:rPr>
          <w:rFonts w:ascii="Times New Roman" w:hAnsi="Times New Roman"/>
          <w:spacing w:val="-2"/>
          <w:sz w:val="28"/>
          <w:szCs w:val="28"/>
        </w:rPr>
        <w:t xml:space="preserve">фактически поступил на сумму 525,3 млрд. тенге, </w:t>
      </w:r>
      <w:r w:rsidRPr="00982031">
        <w:rPr>
          <w:rFonts w:ascii="Times New Roman" w:hAnsi="Times New Roman"/>
          <w:sz w:val="28"/>
          <w:szCs w:val="28"/>
        </w:rPr>
        <w:t xml:space="preserve">или 105,7% к плану.  </w:t>
      </w:r>
    </w:p>
    <w:p w:rsidR="00D63184" w:rsidRPr="00982031" w:rsidRDefault="00D63184" w:rsidP="00C601D8">
      <w:pPr>
        <w:spacing w:after="0" w:line="240" w:lineRule="auto"/>
        <w:ind w:firstLine="708"/>
        <w:contextualSpacing/>
        <w:jc w:val="both"/>
        <w:rPr>
          <w:rFonts w:ascii="Times New Roman" w:hAnsi="Times New Roman"/>
          <w:sz w:val="28"/>
        </w:rPr>
      </w:pPr>
      <w:r w:rsidRPr="00982031">
        <w:rPr>
          <w:rFonts w:ascii="Times New Roman" w:hAnsi="Times New Roman"/>
          <w:sz w:val="28"/>
          <w:szCs w:val="28"/>
        </w:rPr>
        <w:t xml:space="preserve">По сравнению с 2015 годом поступления НДС увеличились на 322,1 млрд. тенге, или в 2,6 раза </w:t>
      </w:r>
      <w:r w:rsidRPr="00982031">
        <w:rPr>
          <w:rFonts w:ascii="Times New Roman" w:hAnsi="Times New Roman"/>
          <w:sz w:val="28"/>
        </w:rPr>
        <w:t xml:space="preserve">в связи с уменьшением сумм возвратов превышения НДС по оборотам, облагаемым по «нулевой» ставке. </w:t>
      </w:r>
    </w:p>
    <w:p w:rsidR="00157D30" w:rsidRPr="00982031" w:rsidRDefault="00D63184" w:rsidP="00157D30">
      <w:pPr>
        <w:spacing w:after="0" w:line="240" w:lineRule="auto"/>
        <w:ind w:firstLine="708"/>
        <w:contextualSpacing/>
        <w:jc w:val="both"/>
        <w:rPr>
          <w:rFonts w:ascii="Times New Roman" w:hAnsi="Times New Roman"/>
          <w:sz w:val="28"/>
          <w:szCs w:val="28"/>
        </w:rPr>
      </w:pPr>
      <w:r w:rsidRPr="00982031">
        <w:rPr>
          <w:rFonts w:ascii="Times New Roman" w:hAnsi="Times New Roman"/>
          <w:sz w:val="28"/>
        </w:rPr>
        <w:t xml:space="preserve">Так, в течение 2016 года  находилось на рассмотрении органов государственных доходов 1962 требований  </w:t>
      </w:r>
      <w:r w:rsidRPr="00982031">
        <w:rPr>
          <w:rFonts w:ascii="Times New Roman" w:hAnsi="Times New Roman"/>
          <w:sz w:val="28"/>
          <w:szCs w:val="28"/>
        </w:rPr>
        <w:t xml:space="preserve">о  возврате превышения НДС на сумму 1 178,8 млрд. тенге.  При этом сумма возмещения превышения НДС из бюджета по 363 налогоплательщикам составила 498,4 млрд. тенге, или </w:t>
      </w:r>
      <w:r w:rsidR="007B6943" w:rsidRPr="00982031">
        <w:rPr>
          <w:rFonts w:ascii="Times New Roman" w:hAnsi="Times New Roman"/>
          <w:sz w:val="28"/>
          <w:szCs w:val="28"/>
        </w:rPr>
        <w:br/>
      </w:r>
      <w:r w:rsidRPr="00982031">
        <w:rPr>
          <w:rFonts w:ascii="Times New Roman" w:hAnsi="Times New Roman"/>
          <w:sz w:val="28"/>
          <w:szCs w:val="28"/>
        </w:rPr>
        <w:t xml:space="preserve">на 122 млрд. тенге меньше, чем 2015 году.  </w:t>
      </w:r>
    </w:p>
    <w:p w:rsidR="00D63184" w:rsidRPr="00982031" w:rsidRDefault="00D63184" w:rsidP="00157D30">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Основная сумма возврата превышения НДС в размере 361 млрд. тенге,  или 72,4%, приходится на 17 налогоплательщиков (4,7% от общего количества).  </w:t>
      </w:r>
    </w:p>
    <w:p w:rsidR="00D63184" w:rsidRPr="00982031" w:rsidRDefault="00D6318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Не подтверждено органами государственных доходов к возврату по результатам налоговых проверок в связи с выявленными нарушениями налогового законодательства превышение НДС на сумму 347,3 млрд.. тенге.</w:t>
      </w:r>
    </w:p>
    <w:p w:rsidR="00D63184" w:rsidRPr="00982031" w:rsidRDefault="00D63184" w:rsidP="00C601D8">
      <w:pPr>
        <w:spacing w:after="0" w:line="240" w:lineRule="auto"/>
        <w:contextualSpacing/>
        <w:jc w:val="both"/>
        <w:rPr>
          <w:rFonts w:ascii="Times New Roman" w:hAnsi="Times New Roman"/>
          <w:sz w:val="28"/>
          <w:szCs w:val="28"/>
        </w:rPr>
      </w:pPr>
      <w:r w:rsidRPr="00982031">
        <w:rPr>
          <w:rFonts w:ascii="Times New Roman" w:hAnsi="Times New Roman"/>
          <w:sz w:val="28"/>
          <w:szCs w:val="28"/>
        </w:rPr>
        <w:tab/>
        <w:t xml:space="preserve">Общая сумма превышения НДС (дебетовое сальдо) по состоянию </w:t>
      </w:r>
      <w:r w:rsidR="007B6943" w:rsidRPr="00982031">
        <w:rPr>
          <w:rFonts w:ascii="Times New Roman" w:hAnsi="Times New Roman"/>
          <w:sz w:val="28"/>
          <w:szCs w:val="28"/>
        </w:rPr>
        <w:br/>
      </w:r>
      <w:r w:rsidRPr="00982031">
        <w:rPr>
          <w:rFonts w:ascii="Times New Roman" w:hAnsi="Times New Roman"/>
          <w:sz w:val="28"/>
          <w:szCs w:val="28"/>
        </w:rPr>
        <w:t xml:space="preserve">на 1 января 2016 года </w:t>
      </w:r>
      <w:r w:rsidRPr="00982031">
        <w:rPr>
          <w:rFonts w:ascii="Times New Roman" w:hAnsi="Times New Roman"/>
          <w:sz w:val="28"/>
          <w:szCs w:val="28"/>
          <w:lang w:val="x-none"/>
        </w:rPr>
        <w:t xml:space="preserve"> </w:t>
      </w:r>
      <w:r w:rsidRPr="00982031">
        <w:rPr>
          <w:rFonts w:ascii="Times New Roman" w:hAnsi="Times New Roman"/>
          <w:sz w:val="28"/>
          <w:szCs w:val="28"/>
        </w:rPr>
        <w:t xml:space="preserve">составила 1 415,8 млрд. тенге, в том числе по экспортерам за счет оборотов по нулевой ставке – 708,3 млрд. тенге, </w:t>
      </w:r>
      <w:r w:rsidRPr="00982031">
        <w:rPr>
          <w:rFonts w:ascii="Times New Roman" w:hAnsi="Times New Roman"/>
          <w:sz w:val="28"/>
          <w:szCs w:val="28"/>
        </w:rPr>
        <w:lastRenderedPageBreak/>
        <w:t>превышение по прочим оборотам – 707,4 млрд. тенге. Из общей суммы превышения 1 4</w:t>
      </w:r>
      <w:r w:rsidR="00AA0484">
        <w:rPr>
          <w:rFonts w:ascii="Times New Roman" w:hAnsi="Times New Roman"/>
          <w:sz w:val="28"/>
          <w:szCs w:val="28"/>
        </w:rPr>
        <w:t xml:space="preserve">07,7 млрд. тенге приходится на </w:t>
      </w:r>
      <w:r w:rsidRPr="00982031">
        <w:rPr>
          <w:rFonts w:ascii="Times New Roman" w:hAnsi="Times New Roman"/>
          <w:sz w:val="28"/>
          <w:szCs w:val="28"/>
        </w:rPr>
        <w:t>98 тыс. действующих налогоплательщиков, 8,1 млрд. тенге – на 5,6 тыс. бездействующих налогоплательщиков.</w:t>
      </w:r>
    </w:p>
    <w:p w:rsidR="00D63184" w:rsidRPr="00982031" w:rsidRDefault="00D6318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В течение 2016 года превышение НДС, образовавшееся за счет оборотов, облагаемых по нулевой ставке, снизилось на 25,6  млрд. тенге или на 3,5%, превышение НДС по прочим оборотам увеличилось на 111,7 млрд. тенге или на 18,8%.</w:t>
      </w:r>
    </w:p>
    <w:p w:rsidR="00D63184" w:rsidRPr="00982031" w:rsidRDefault="00D63184" w:rsidP="00C601D8">
      <w:pPr>
        <w:tabs>
          <w:tab w:val="left" w:pos="7371"/>
        </w:tabs>
        <w:spacing w:after="0" w:line="240" w:lineRule="auto"/>
        <w:ind w:firstLine="708"/>
        <w:contextualSpacing/>
        <w:jc w:val="both"/>
        <w:rPr>
          <w:rFonts w:ascii="Times New Roman" w:hAnsi="Times New Roman"/>
          <w:sz w:val="28"/>
          <w:szCs w:val="28"/>
        </w:rPr>
      </w:pPr>
      <w:r w:rsidRPr="00982031">
        <w:rPr>
          <w:rFonts w:ascii="Times New Roman" w:hAnsi="Times New Roman"/>
          <w:b/>
          <w:sz w:val="28"/>
          <w:szCs w:val="28"/>
        </w:rPr>
        <w:t>Поступления ввозных таможенных пошлин, уплаченных в соответствии с Договором о ЕАЭС</w:t>
      </w:r>
      <w:r w:rsidRPr="00982031">
        <w:rPr>
          <w:rFonts w:ascii="Times New Roman" w:hAnsi="Times New Roman"/>
          <w:sz w:val="28"/>
          <w:szCs w:val="28"/>
        </w:rPr>
        <w:t>, составили за 2016 год  13,5 млрд. тенге, что составляет 101,1% к плану (13,4 млрд. тенге). По сравнению с предыдущим годом поступления снизились на 83,6 млн. тенге (13,6 млрд. тенге) или на 0,6%.</w:t>
      </w:r>
    </w:p>
    <w:p w:rsidR="00D63184" w:rsidRPr="00982031" w:rsidRDefault="00D63184" w:rsidP="00C601D8">
      <w:pPr>
        <w:spacing w:after="0" w:line="240" w:lineRule="auto"/>
        <w:ind w:firstLine="708"/>
        <w:contextualSpacing/>
        <w:jc w:val="both"/>
        <w:rPr>
          <w:sz w:val="28"/>
          <w:szCs w:val="28"/>
        </w:rPr>
      </w:pPr>
      <w:r w:rsidRPr="00982031">
        <w:rPr>
          <w:rFonts w:ascii="Times New Roman" w:hAnsi="Times New Roman"/>
          <w:sz w:val="28"/>
          <w:szCs w:val="28"/>
        </w:rPr>
        <w:t>По состоянию на 1 января 2017 года участниками внешнеэкономической деятельности уплачено ввозных таможенных пошлин  при таможенном оформлении в РК  на общую сумму 190,2 млрд. тенге,  из них распределены в бюджет РК – 13,5 млрд. тенге, в бюджеты государств-участников ЕАЭС - 176,7 млрд.тенге, в том числе в Российскую Федерацию (далее – РФ) – 162,2 млрд. тенге, Республику Беларусь  (далее – РБ) – 8,7 млрд. тенге, Республика Армения (далее – РА) – 2,1 млрд.тенге, Кыргызская Республика (далее – КР) – 3,6 млрд.тенге.</w:t>
      </w:r>
    </w:p>
    <w:p w:rsidR="00157D30" w:rsidRPr="00AA0484" w:rsidRDefault="00D63184" w:rsidP="00AA0484">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Сумма встречных перечислений, полученных из государств-членов ЕАЭС, составила 224,9 млрд. тенге. В результате за 2016 год сложилось положительное сальдо в размере 48,2 млрд. тенге.</w:t>
      </w:r>
    </w:p>
    <w:p w:rsidR="00D63184" w:rsidRPr="00982031" w:rsidRDefault="00D63184" w:rsidP="00C601D8">
      <w:pPr>
        <w:tabs>
          <w:tab w:val="left" w:pos="993"/>
        </w:tabs>
        <w:spacing w:after="0" w:line="240" w:lineRule="auto"/>
        <w:ind w:firstLine="709"/>
        <w:contextualSpacing/>
        <w:jc w:val="center"/>
        <w:rPr>
          <w:rFonts w:ascii="Times New Roman" w:hAnsi="Times New Roman"/>
          <w:b/>
          <w:sz w:val="26"/>
          <w:szCs w:val="26"/>
          <w:lang w:val="kk-KZ"/>
        </w:rPr>
      </w:pPr>
      <w:r w:rsidRPr="00982031">
        <w:rPr>
          <w:rFonts w:ascii="Times New Roman" w:hAnsi="Times New Roman"/>
          <w:b/>
          <w:sz w:val="26"/>
          <w:szCs w:val="26"/>
          <w:lang w:val="kk-KZ"/>
        </w:rPr>
        <w:t>Результаты распределения ввозных таможенных пошлин</w:t>
      </w:r>
    </w:p>
    <w:p w:rsidR="00D63184" w:rsidRPr="00982031" w:rsidRDefault="00D63184" w:rsidP="00C601D8">
      <w:pPr>
        <w:tabs>
          <w:tab w:val="left" w:pos="0"/>
        </w:tabs>
        <w:spacing w:after="0" w:line="240" w:lineRule="auto"/>
        <w:contextualSpacing/>
        <w:jc w:val="center"/>
        <w:rPr>
          <w:rFonts w:ascii="Times New Roman" w:hAnsi="Times New Roman"/>
          <w:b/>
          <w:sz w:val="26"/>
          <w:szCs w:val="26"/>
          <w:lang w:val="kk-KZ"/>
        </w:rPr>
      </w:pPr>
      <w:r w:rsidRPr="00982031">
        <w:rPr>
          <w:rFonts w:ascii="Times New Roman" w:hAnsi="Times New Roman"/>
          <w:b/>
          <w:sz w:val="26"/>
          <w:szCs w:val="26"/>
          <w:lang w:val="kk-KZ"/>
        </w:rPr>
        <w:t>за период с начала действия ТС</w:t>
      </w:r>
    </w:p>
    <w:p w:rsidR="00D63184" w:rsidRPr="00982031" w:rsidRDefault="00D63184" w:rsidP="00C601D8">
      <w:pPr>
        <w:tabs>
          <w:tab w:val="left" w:pos="0"/>
        </w:tabs>
        <w:spacing w:after="0" w:line="240" w:lineRule="auto"/>
        <w:contextualSpacing/>
        <w:jc w:val="right"/>
        <w:rPr>
          <w:rFonts w:ascii="Times New Roman" w:hAnsi="Times New Roman"/>
          <w:i/>
          <w:sz w:val="24"/>
          <w:szCs w:val="24"/>
          <w:lang w:val="kk-KZ"/>
        </w:rPr>
      </w:pPr>
      <w:r w:rsidRPr="00982031">
        <w:rPr>
          <w:rFonts w:ascii="Times New Roman" w:hAnsi="Times New Roman"/>
          <w:b/>
          <w:sz w:val="26"/>
          <w:szCs w:val="26"/>
          <w:lang w:val="kk-KZ"/>
        </w:rPr>
        <w:t xml:space="preserve">                                                                                                                  </w:t>
      </w:r>
      <w:r w:rsidRPr="00982031">
        <w:rPr>
          <w:rFonts w:ascii="Times New Roman" w:hAnsi="Times New Roman"/>
          <w:b/>
          <w:sz w:val="26"/>
          <w:szCs w:val="26"/>
          <w:lang w:val="kk-KZ"/>
        </w:rPr>
        <w:tab/>
      </w:r>
      <w:r w:rsidRPr="00982031">
        <w:rPr>
          <w:rFonts w:ascii="Times New Roman" w:hAnsi="Times New Roman"/>
          <w:b/>
          <w:sz w:val="26"/>
          <w:szCs w:val="26"/>
          <w:lang w:val="kk-KZ"/>
        </w:rPr>
        <w:tab/>
      </w:r>
      <w:r w:rsidR="009E1F1B" w:rsidRPr="00982031">
        <w:rPr>
          <w:rFonts w:ascii="Times New Roman" w:hAnsi="Times New Roman"/>
          <w:b/>
          <w:sz w:val="26"/>
          <w:szCs w:val="26"/>
          <w:lang w:val="kk-KZ"/>
        </w:rPr>
        <w:t xml:space="preserve">   </w:t>
      </w:r>
      <w:r w:rsidRPr="00982031">
        <w:rPr>
          <w:rFonts w:ascii="Times New Roman" w:hAnsi="Times New Roman"/>
          <w:i/>
          <w:sz w:val="24"/>
          <w:szCs w:val="24"/>
          <w:lang w:val="kk-KZ"/>
        </w:rPr>
        <w:t>млрд.тенге</w:t>
      </w:r>
    </w:p>
    <w:tbl>
      <w:tblPr>
        <w:tblStyle w:val="a5"/>
        <w:tblW w:w="9627" w:type="dxa"/>
        <w:tblInd w:w="250" w:type="dxa"/>
        <w:tblBorders>
          <w:top w:val="double" w:sz="4" w:space="0" w:color="003399"/>
          <w:left w:val="double" w:sz="4" w:space="0" w:color="003399"/>
          <w:bottom w:val="double" w:sz="4" w:space="0" w:color="003399"/>
          <w:right w:val="double" w:sz="4" w:space="0" w:color="003399"/>
          <w:insideH w:val="single" w:sz="6" w:space="0" w:color="003399"/>
          <w:insideV w:val="single" w:sz="6" w:space="0" w:color="003399"/>
        </w:tblBorders>
        <w:tblLook w:val="04A0" w:firstRow="1" w:lastRow="0" w:firstColumn="1" w:lastColumn="0" w:noHBand="0" w:noVBand="1"/>
      </w:tblPr>
      <w:tblGrid>
        <w:gridCol w:w="1506"/>
        <w:gridCol w:w="1482"/>
        <w:gridCol w:w="957"/>
        <w:gridCol w:w="958"/>
        <w:gridCol w:w="896"/>
        <w:gridCol w:w="908"/>
        <w:gridCol w:w="865"/>
        <w:gridCol w:w="865"/>
        <w:gridCol w:w="1190"/>
      </w:tblGrid>
      <w:tr w:rsidR="000174E8" w:rsidRPr="00982031" w:rsidTr="00AA0484">
        <w:trPr>
          <w:trHeight w:val="493"/>
        </w:trPr>
        <w:tc>
          <w:tcPr>
            <w:tcW w:w="1506" w:type="dxa"/>
          </w:tcPr>
          <w:p w:rsidR="00D63184" w:rsidRPr="00982031" w:rsidRDefault="00D63184" w:rsidP="00C601D8">
            <w:pPr>
              <w:tabs>
                <w:tab w:val="left" w:pos="0"/>
              </w:tabs>
              <w:contextualSpacing/>
              <w:jc w:val="both"/>
              <w:rPr>
                <w:rFonts w:ascii="Times New Roman" w:hAnsi="Times New Roman"/>
                <w:b/>
                <w:sz w:val="20"/>
                <w:szCs w:val="20"/>
                <w:lang w:val="kk-KZ"/>
              </w:rPr>
            </w:pPr>
          </w:p>
        </w:tc>
        <w:tc>
          <w:tcPr>
            <w:tcW w:w="1482" w:type="dxa"/>
          </w:tcPr>
          <w:p w:rsidR="00D63184" w:rsidRPr="00982031" w:rsidRDefault="00D63184" w:rsidP="00C601D8">
            <w:pPr>
              <w:tabs>
                <w:tab w:val="left" w:pos="0"/>
              </w:tabs>
              <w:contextualSpacing/>
              <w:jc w:val="both"/>
              <w:rPr>
                <w:rFonts w:ascii="Times New Roman" w:hAnsi="Times New Roman"/>
                <w:b/>
                <w:sz w:val="20"/>
                <w:szCs w:val="20"/>
                <w:lang w:val="kk-KZ"/>
              </w:rPr>
            </w:pPr>
            <w:r w:rsidRPr="00982031">
              <w:rPr>
                <w:rFonts w:ascii="Times New Roman" w:hAnsi="Times New Roman"/>
                <w:b/>
                <w:sz w:val="20"/>
                <w:szCs w:val="20"/>
                <w:lang w:val="kk-KZ"/>
              </w:rPr>
              <w:t>Факт с 01.09.10г. по 01.01.11г.</w:t>
            </w:r>
          </w:p>
        </w:tc>
        <w:tc>
          <w:tcPr>
            <w:tcW w:w="957" w:type="dxa"/>
          </w:tcPr>
          <w:p w:rsidR="00D63184" w:rsidRPr="00982031" w:rsidRDefault="00D63184" w:rsidP="00C601D8">
            <w:pPr>
              <w:contextualSpacing/>
              <w:jc w:val="both"/>
              <w:rPr>
                <w:rFonts w:ascii="Times New Roman" w:hAnsi="Times New Roman"/>
                <w:b/>
                <w:sz w:val="20"/>
                <w:szCs w:val="20"/>
                <w:lang w:val="kk-KZ"/>
              </w:rPr>
            </w:pPr>
            <w:r w:rsidRPr="00982031">
              <w:rPr>
                <w:rFonts w:ascii="Times New Roman" w:hAnsi="Times New Roman"/>
                <w:b/>
                <w:sz w:val="20"/>
                <w:szCs w:val="20"/>
                <w:lang w:val="kk-KZ"/>
              </w:rPr>
              <w:t>Факт 2011г.</w:t>
            </w:r>
          </w:p>
          <w:p w:rsidR="00D63184" w:rsidRPr="00982031" w:rsidRDefault="00D63184" w:rsidP="00C601D8">
            <w:pPr>
              <w:tabs>
                <w:tab w:val="left" w:pos="0"/>
              </w:tabs>
              <w:contextualSpacing/>
              <w:jc w:val="both"/>
              <w:rPr>
                <w:rFonts w:ascii="Times New Roman" w:hAnsi="Times New Roman"/>
                <w:b/>
                <w:sz w:val="20"/>
                <w:szCs w:val="20"/>
                <w:lang w:val="kk-KZ"/>
              </w:rPr>
            </w:pPr>
          </w:p>
        </w:tc>
        <w:tc>
          <w:tcPr>
            <w:tcW w:w="958" w:type="dxa"/>
          </w:tcPr>
          <w:p w:rsidR="00D63184" w:rsidRPr="00982031" w:rsidRDefault="00D63184" w:rsidP="00C601D8">
            <w:pPr>
              <w:contextualSpacing/>
              <w:jc w:val="both"/>
              <w:rPr>
                <w:rFonts w:ascii="Times New Roman" w:hAnsi="Times New Roman"/>
                <w:b/>
                <w:sz w:val="20"/>
                <w:szCs w:val="20"/>
                <w:lang w:val="kk-KZ"/>
              </w:rPr>
            </w:pPr>
            <w:r w:rsidRPr="00982031">
              <w:rPr>
                <w:rFonts w:ascii="Times New Roman" w:hAnsi="Times New Roman"/>
                <w:b/>
                <w:sz w:val="20"/>
                <w:szCs w:val="20"/>
                <w:lang w:val="kk-KZ"/>
              </w:rPr>
              <w:t>Факт 2012г.</w:t>
            </w:r>
          </w:p>
          <w:p w:rsidR="00D63184" w:rsidRPr="00982031" w:rsidRDefault="00D63184" w:rsidP="00C601D8">
            <w:pPr>
              <w:tabs>
                <w:tab w:val="left" w:pos="0"/>
              </w:tabs>
              <w:contextualSpacing/>
              <w:jc w:val="both"/>
              <w:rPr>
                <w:rFonts w:ascii="Times New Roman" w:hAnsi="Times New Roman"/>
                <w:b/>
                <w:sz w:val="20"/>
                <w:szCs w:val="20"/>
                <w:lang w:val="kk-KZ"/>
              </w:rPr>
            </w:pPr>
          </w:p>
        </w:tc>
        <w:tc>
          <w:tcPr>
            <w:tcW w:w="896" w:type="dxa"/>
          </w:tcPr>
          <w:p w:rsidR="00D63184" w:rsidRPr="00982031" w:rsidRDefault="00D63184" w:rsidP="00C601D8">
            <w:pPr>
              <w:tabs>
                <w:tab w:val="left" w:pos="0"/>
              </w:tabs>
              <w:contextualSpacing/>
              <w:jc w:val="both"/>
              <w:rPr>
                <w:rFonts w:ascii="Times New Roman" w:hAnsi="Times New Roman"/>
                <w:b/>
                <w:sz w:val="20"/>
                <w:szCs w:val="20"/>
                <w:lang w:val="kk-KZ"/>
              </w:rPr>
            </w:pPr>
            <w:r w:rsidRPr="00982031">
              <w:rPr>
                <w:rFonts w:ascii="Times New Roman" w:hAnsi="Times New Roman"/>
                <w:b/>
                <w:sz w:val="20"/>
                <w:szCs w:val="20"/>
                <w:lang w:val="kk-KZ"/>
              </w:rPr>
              <w:t>Факт 2013г.</w:t>
            </w:r>
          </w:p>
        </w:tc>
        <w:tc>
          <w:tcPr>
            <w:tcW w:w="908" w:type="dxa"/>
          </w:tcPr>
          <w:p w:rsidR="00D63184" w:rsidRPr="00982031" w:rsidRDefault="00D63184" w:rsidP="00C601D8">
            <w:pPr>
              <w:contextualSpacing/>
              <w:jc w:val="both"/>
              <w:rPr>
                <w:rFonts w:ascii="Times New Roman" w:hAnsi="Times New Roman"/>
                <w:b/>
                <w:sz w:val="20"/>
                <w:szCs w:val="20"/>
                <w:lang w:val="kk-KZ"/>
              </w:rPr>
            </w:pPr>
            <w:r w:rsidRPr="00982031">
              <w:rPr>
                <w:rFonts w:ascii="Times New Roman" w:hAnsi="Times New Roman"/>
                <w:b/>
                <w:sz w:val="20"/>
                <w:szCs w:val="20"/>
                <w:lang w:val="kk-KZ"/>
              </w:rPr>
              <w:t>Факт 2014 г.</w:t>
            </w:r>
          </w:p>
          <w:p w:rsidR="00D63184" w:rsidRPr="00982031" w:rsidRDefault="00D63184" w:rsidP="00C601D8">
            <w:pPr>
              <w:tabs>
                <w:tab w:val="left" w:pos="0"/>
              </w:tabs>
              <w:contextualSpacing/>
              <w:jc w:val="both"/>
              <w:rPr>
                <w:rFonts w:ascii="Times New Roman" w:hAnsi="Times New Roman"/>
                <w:b/>
                <w:sz w:val="20"/>
                <w:szCs w:val="20"/>
                <w:lang w:val="kk-KZ"/>
              </w:rPr>
            </w:pPr>
          </w:p>
        </w:tc>
        <w:tc>
          <w:tcPr>
            <w:tcW w:w="865" w:type="dxa"/>
          </w:tcPr>
          <w:p w:rsidR="00D63184" w:rsidRPr="00982031" w:rsidRDefault="00D63184" w:rsidP="00C601D8">
            <w:pPr>
              <w:contextualSpacing/>
              <w:jc w:val="both"/>
              <w:rPr>
                <w:rFonts w:ascii="Times New Roman" w:hAnsi="Times New Roman"/>
                <w:b/>
                <w:sz w:val="20"/>
                <w:szCs w:val="20"/>
                <w:lang w:val="kk-KZ"/>
              </w:rPr>
            </w:pPr>
            <w:r w:rsidRPr="00982031">
              <w:rPr>
                <w:rFonts w:ascii="Times New Roman" w:hAnsi="Times New Roman"/>
                <w:b/>
                <w:sz w:val="20"/>
                <w:szCs w:val="20"/>
                <w:lang w:val="kk-KZ"/>
              </w:rPr>
              <w:t>Факт 2015 г.</w:t>
            </w:r>
          </w:p>
          <w:p w:rsidR="00D63184" w:rsidRPr="00982031" w:rsidRDefault="00D63184" w:rsidP="00C601D8">
            <w:pPr>
              <w:tabs>
                <w:tab w:val="left" w:pos="0"/>
              </w:tabs>
              <w:contextualSpacing/>
              <w:jc w:val="both"/>
              <w:rPr>
                <w:rFonts w:ascii="Times New Roman" w:hAnsi="Times New Roman"/>
                <w:b/>
                <w:sz w:val="20"/>
                <w:szCs w:val="20"/>
                <w:lang w:val="kk-KZ"/>
              </w:rPr>
            </w:pPr>
          </w:p>
        </w:tc>
        <w:tc>
          <w:tcPr>
            <w:tcW w:w="865" w:type="dxa"/>
          </w:tcPr>
          <w:p w:rsidR="00D63184" w:rsidRPr="00982031" w:rsidRDefault="00D63184" w:rsidP="00C601D8">
            <w:pPr>
              <w:contextualSpacing/>
              <w:jc w:val="both"/>
              <w:rPr>
                <w:rFonts w:ascii="Times New Roman" w:hAnsi="Times New Roman"/>
                <w:b/>
                <w:sz w:val="20"/>
                <w:szCs w:val="20"/>
                <w:lang w:val="kk-KZ"/>
              </w:rPr>
            </w:pPr>
            <w:r w:rsidRPr="00982031">
              <w:rPr>
                <w:rFonts w:ascii="Times New Roman" w:hAnsi="Times New Roman"/>
                <w:b/>
                <w:sz w:val="20"/>
                <w:szCs w:val="20"/>
                <w:lang w:val="kk-KZ"/>
              </w:rPr>
              <w:t>Факт 2016 г.</w:t>
            </w:r>
          </w:p>
          <w:p w:rsidR="00D63184" w:rsidRPr="00982031" w:rsidRDefault="00D63184" w:rsidP="00C601D8">
            <w:pPr>
              <w:tabs>
                <w:tab w:val="left" w:pos="0"/>
              </w:tabs>
              <w:contextualSpacing/>
              <w:jc w:val="both"/>
              <w:rPr>
                <w:rFonts w:ascii="Times New Roman" w:hAnsi="Times New Roman"/>
                <w:b/>
                <w:sz w:val="20"/>
                <w:szCs w:val="20"/>
                <w:lang w:val="kk-KZ"/>
              </w:rPr>
            </w:pPr>
          </w:p>
        </w:tc>
        <w:tc>
          <w:tcPr>
            <w:tcW w:w="1190" w:type="dxa"/>
          </w:tcPr>
          <w:p w:rsidR="00D63184" w:rsidRPr="00982031" w:rsidRDefault="00D63184" w:rsidP="00C601D8">
            <w:pPr>
              <w:tabs>
                <w:tab w:val="left" w:pos="0"/>
              </w:tabs>
              <w:contextualSpacing/>
              <w:jc w:val="both"/>
              <w:rPr>
                <w:rFonts w:ascii="Times New Roman" w:hAnsi="Times New Roman"/>
                <w:b/>
                <w:sz w:val="20"/>
                <w:szCs w:val="20"/>
                <w:lang w:val="kk-KZ"/>
              </w:rPr>
            </w:pPr>
            <w:r w:rsidRPr="00982031">
              <w:rPr>
                <w:rFonts w:ascii="Times New Roman" w:hAnsi="Times New Roman"/>
                <w:b/>
                <w:sz w:val="20"/>
                <w:szCs w:val="20"/>
                <w:lang w:val="kk-KZ"/>
              </w:rPr>
              <w:t>Итого за период с 01.09.10г. по 31.12.16г</w:t>
            </w:r>
          </w:p>
        </w:tc>
      </w:tr>
      <w:tr w:rsidR="000174E8" w:rsidRPr="00982031" w:rsidTr="00AA0484">
        <w:trPr>
          <w:trHeight w:val="510"/>
        </w:trPr>
        <w:tc>
          <w:tcPr>
            <w:tcW w:w="1506" w:type="dxa"/>
          </w:tcPr>
          <w:p w:rsidR="00D63184" w:rsidRPr="00982031" w:rsidRDefault="00D63184" w:rsidP="00C601D8">
            <w:pPr>
              <w:tabs>
                <w:tab w:val="left" w:pos="0"/>
              </w:tabs>
              <w:contextualSpacing/>
              <w:jc w:val="both"/>
              <w:rPr>
                <w:rFonts w:ascii="Times New Roman" w:hAnsi="Times New Roman"/>
                <w:b/>
                <w:sz w:val="26"/>
                <w:szCs w:val="26"/>
                <w:lang w:val="kk-KZ"/>
              </w:rPr>
            </w:pPr>
            <w:r w:rsidRPr="00982031">
              <w:rPr>
                <w:rFonts w:ascii="Times New Roman" w:hAnsi="Times New Roman"/>
                <w:sz w:val="20"/>
                <w:szCs w:val="20"/>
                <w:lang w:val="kk-KZ"/>
              </w:rPr>
              <w:t>Всего Казахстаном распределено      ИТП в страны ЕАЭС</w:t>
            </w:r>
          </w:p>
        </w:tc>
        <w:tc>
          <w:tcPr>
            <w:tcW w:w="1482"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60,6</w:t>
            </w:r>
          </w:p>
        </w:tc>
        <w:tc>
          <w:tcPr>
            <w:tcW w:w="957"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182,6</w:t>
            </w:r>
          </w:p>
        </w:tc>
        <w:tc>
          <w:tcPr>
            <w:tcW w:w="958"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254,2</w:t>
            </w:r>
          </w:p>
        </w:tc>
        <w:tc>
          <w:tcPr>
            <w:tcW w:w="896"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291,6</w:t>
            </w:r>
          </w:p>
        </w:tc>
        <w:tc>
          <w:tcPr>
            <w:tcW w:w="908"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272,4</w:t>
            </w:r>
          </w:p>
        </w:tc>
        <w:tc>
          <w:tcPr>
            <w:tcW w:w="865"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176,2</w:t>
            </w:r>
          </w:p>
        </w:tc>
        <w:tc>
          <w:tcPr>
            <w:tcW w:w="865"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176,7</w:t>
            </w:r>
          </w:p>
        </w:tc>
        <w:tc>
          <w:tcPr>
            <w:tcW w:w="1190"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1 414,3</w:t>
            </w:r>
          </w:p>
        </w:tc>
      </w:tr>
      <w:tr w:rsidR="000174E8" w:rsidRPr="00982031" w:rsidTr="00AA0484">
        <w:trPr>
          <w:trHeight w:val="493"/>
        </w:trPr>
        <w:tc>
          <w:tcPr>
            <w:tcW w:w="1506" w:type="dxa"/>
          </w:tcPr>
          <w:p w:rsidR="00D63184" w:rsidRPr="00982031" w:rsidRDefault="00D63184" w:rsidP="00C601D8">
            <w:pPr>
              <w:tabs>
                <w:tab w:val="left" w:pos="0"/>
                <w:tab w:val="left" w:pos="318"/>
              </w:tabs>
              <w:contextualSpacing/>
              <w:jc w:val="both"/>
              <w:rPr>
                <w:rFonts w:ascii="Times New Roman" w:hAnsi="Times New Roman"/>
                <w:sz w:val="20"/>
                <w:szCs w:val="20"/>
                <w:lang w:val="kk-KZ"/>
              </w:rPr>
            </w:pPr>
            <w:r w:rsidRPr="00982031">
              <w:rPr>
                <w:rFonts w:ascii="Times New Roman" w:hAnsi="Times New Roman"/>
                <w:sz w:val="20"/>
                <w:szCs w:val="20"/>
                <w:lang w:val="kk-KZ"/>
              </w:rPr>
              <w:t xml:space="preserve">Всего Казахстаном получено ИТП от </w:t>
            </w:r>
          </w:p>
          <w:p w:rsidR="00D63184" w:rsidRPr="00982031" w:rsidRDefault="00D63184" w:rsidP="00C601D8">
            <w:pPr>
              <w:tabs>
                <w:tab w:val="left" w:pos="0"/>
              </w:tabs>
              <w:contextualSpacing/>
              <w:jc w:val="both"/>
              <w:rPr>
                <w:rFonts w:ascii="Times New Roman" w:hAnsi="Times New Roman"/>
                <w:b/>
                <w:sz w:val="26"/>
                <w:szCs w:val="26"/>
                <w:lang w:val="kk-KZ"/>
              </w:rPr>
            </w:pPr>
            <w:r w:rsidRPr="00982031">
              <w:rPr>
                <w:rFonts w:ascii="Times New Roman" w:hAnsi="Times New Roman"/>
                <w:sz w:val="20"/>
                <w:szCs w:val="20"/>
                <w:lang w:val="kk-KZ"/>
              </w:rPr>
              <w:t xml:space="preserve"> стран ЕАЭС</w:t>
            </w:r>
          </w:p>
        </w:tc>
        <w:tc>
          <w:tcPr>
            <w:tcW w:w="1482"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91,2</w:t>
            </w:r>
          </w:p>
        </w:tc>
        <w:tc>
          <w:tcPr>
            <w:tcW w:w="957"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272,4</w:t>
            </w:r>
          </w:p>
        </w:tc>
        <w:tc>
          <w:tcPr>
            <w:tcW w:w="958"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271,9</w:t>
            </w:r>
          </w:p>
        </w:tc>
        <w:tc>
          <w:tcPr>
            <w:tcW w:w="896"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250,0</w:t>
            </w:r>
          </w:p>
        </w:tc>
        <w:tc>
          <w:tcPr>
            <w:tcW w:w="908"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234,2</w:t>
            </w:r>
          </w:p>
        </w:tc>
        <w:tc>
          <w:tcPr>
            <w:tcW w:w="865"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157,2</w:t>
            </w:r>
          </w:p>
        </w:tc>
        <w:tc>
          <w:tcPr>
            <w:tcW w:w="865"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224,9</w:t>
            </w:r>
          </w:p>
        </w:tc>
        <w:tc>
          <w:tcPr>
            <w:tcW w:w="1190"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1 501,8</w:t>
            </w:r>
          </w:p>
        </w:tc>
      </w:tr>
      <w:tr w:rsidR="000174E8" w:rsidRPr="00982031" w:rsidTr="00AA0484">
        <w:trPr>
          <w:trHeight w:val="510"/>
        </w:trPr>
        <w:tc>
          <w:tcPr>
            <w:tcW w:w="1506" w:type="dxa"/>
          </w:tcPr>
          <w:p w:rsidR="00D63184" w:rsidRPr="00982031" w:rsidRDefault="00D63184" w:rsidP="00C601D8">
            <w:pPr>
              <w:tabs>
                <w:tab w:val="left" w:pos="0"/>
              </w:tabs>
              <w:contextualSpacing/>
              <w:jc w:val="both"/>
              <w:rPr>
                <w:rFonts w:ascii="Times New Roman" w:hAnsi="Times New Roman"/>
                <w:b/>
                <w:sz w:val="26"/>
                <w:szCs w:val="26"/>
                <w:lang w:val="kk-KZ"/>
              </w:rPr>
            </w:pPr>
            <w:r w:rsidRPr="00982031">
              <w:rPr>
                <w:rFonts w:ascii="Times New Roman" w:hAnsi="Times New Roman"/>
                <w:sz w:val="20"/>
                <w:szCs w:val="20"/>
                <w:lang w:val="kk-KZ"/>
              </w:rPr>
              <w:t>Сальдо</w:t>
            </w:r>
          </w:p>
        </w:tc>
        <w:tc>
          <w:tcPr>
            <w:tcW w:w="1482"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30,6</w:t>
            </w:r>
          </w:p>
        </w:tc>
        <w:tc>
          <w:tcPr>
            <w:tcW w:w="957"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89,8</w:t>
            </w:r>
          </w:p>
        </w:tc>
        <w:tc>
          <w:tcPr>
            <w:tcW w:w="958"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17,7</w:t>
            </w:r>
          </w:p>
        </w:tc>
        <w:tc>
          <w:tcPr>
            <w:tcW w:w="896"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-41,6</w:t>
            </w:r>
          </w:p>
        </w:tc>
        <w:tc>
          <w:tcPr>
            <w:tcW w:w="908"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-38,2</w:t>
            </w:r>
          </w:p>
        </w:tc>
        <w:tc>
          <w:tcPr>
            <w:tcW w:w="865"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-19,0</w:t>
            </w:r>
          </w:p>
        </w:tc>
        <w:tc>
          <w:tcPr>
            <w:tcW w:w="865"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48,2</w:t>
            </w:r>
          </w:p>
        </w:tc>
        <w:tc>
          <w:tcPr>
            <w:tcW w:w="1190" w:type="dxa"/>
          </w:tcPr>
          <w:p w:rsidR="00D63184" w:rsidRPr="00982031" w:rsidRDefault="00D63184" w:rsidP="00C601D8">
            <w:pPr>
              <w:tabs>
                <w:tab w:val="left" w:pos="0"/>
              </w:tabs>
              <w:contextualSpacing/>
              <w:jc w:val="center"/>
              <w:rPr>
                <w:rFonts w:ascii="Times New Roman" w:hAnsi="Times New Roman"/>
                <w:sz w:val="20"/>
                <w:szCs w:val="20"/>
                <w:lang w:val="kk-KZ"/>
              </w:rPr>
            </w:pPr>
            <w:r w:rsidRPr="00982031">
              <w:rPr>
                <w:rFonts w:ascii="Times New Roman" w:hAnsi="Times New Roman"/>
                <w:sz w:val="20"/>
                <w:szCs w:val="20"/>
                <w:lang w:val="kk-KZ"/>
              </w:rPr>
              <w:t>87,5</w:t>
            </w:r>
          </w:p>
        </w:tc>
      </w:tr>
    </w:tbl>
    <w:p w:rsidR="00D63184" w:rsidRPr="00982031" w:rsidRDefault="00D63184" w:rsidP="00C601D8">
      <w:pPr>
        <w:tabs>
          <w:tab w:val="left" w:pos="0"/>
        </w:tabs>
        <w:spacing w:after="0" w:line="240" w:lineRule="auto"/>
        <w:ind w:firstLine="709"/>
        <w:contextualSpacing/>
        <w:jc w:val="both"/>
        <w:rPr>
          <w:rFonts w:ascii="Times New Roman" w:hAnsi="Times New Roman"/>
          <w:sz w:val="28"/>
          <w:szCs w:val="28"/>
          <w:lang w:val="kk-KZ"/>
        </w:rPr>
      </w:pPr>
      <w:r w:rsidRPr="00982031">
        <w:rPr>
          <w:rFonts w:ascii="Times New Roman" w:hAnsi="Times New Roman"/>
          <w:sz w:val="28"/>
          <w:szCs w:val="28"/>
          <w:lang w:val="kk-KZ"/>
        </w:rPr>
        <w:t>Всего за период с 1 сентября 2010 по 31 декабря 2016 года в результате распределения ввозных таможенных пошлин сложилось положительное сальдо в пользу РК в сумме 87,5 млрд.тенге.</w:t>
      </w:r>
    </w:p>
    <w:p w:rsidR="00D63184" w:rsidRPr="00982031" w:rsidRDefault="00D63184" w:rsidP="00C601D8">
      <w:pPr>
        <w:spacing w:after="0" w:line="240" w:lineRule="auto"/>
        <w:ind w:firstLine="708"/>
        <w:contextualSpacing/>
        <w:rPr>
          <w:rFonts w:ascii="Times New Roman" w:hAnsi="Times New Roman"/>
          <w:b/>
          <w:sz w:val="28"/>
          <w:szCs w:val="28"/>
          <w:lang w:val="kk-KZ"/>
        </w:rPr>
      </w:pPr>
      <w:r w:rsidRPr="00982031">
        <w:rPr>
          <w:rFonts w:ascii="Times New Roman" w:hAnsi="Times New Roman"/>
          <w:b/>
          <w:sz w:val="28"/>
          <w:szCs w:val="28"/>
          <w:lang w:val="kk-KZ"/>
        </w:rPr>
        <w:t>Эффективность налогового администрирования.</w:t>
      </w:r>
    </w:p>
    <w:p w:rsidR="00A915E7" w:rsidRPr="00982031" w:rsidRDefault="00043CCE" w:rsidP="00C601D8">
      <w:pPr>
        <w:spacing w:after="0" w:line="240" w:lineRule="auto"/>
        <w:contextualSpacing/>
        <w:jc w:val="both"/>
        <w:rPr>
          <w:rFonts w:ascii="Times New Roman" w:hAnsi="Times New Roman"/>
          <w:i/>
          <w:sz w:val="28"/>
          <w:szCs w:val="28"/>
        </w:rPr>
      </w:pPr>
      <w:r w:rsidRPr="00982031">
        <w:rPr>
          <w:rFonts w:ascii="Times New Roman" w:hAnsi="Times New Roman"/>
          <w:i/>
          <w:sz w:val="28"/>
          <w:szCs w:val="28"/>
        </w:rPr>
        <w:t xml:space="preserve">          Показатели государственного аудита: </w:t>
      </w:r>
    </w:p>
    <w:p w:rsidR="00A915E7" w:rsidRPr="00982031" w:rsidRDefault="00A915E7" w:rsidP="00C601D8">
      <w:pPr>
        <w:spacing w:after="0" w:line="240" w:lineRule="auto"/>
        <w:contextualSpacing/>
        <w:jc w:val="both"/>
        <w:rPr>
          <w:rFonts w:ascii="Times New Roman" w:hAnsi="Times New Roman"/>
          <w:i/>
          <w:sz w:val="28"/>
          <w:szCs w:val="28"/>
        </w:rPr>
      </w:pPr>
      <w:r w:rsidRPr="00982031">
        <w:rPr>
          <w:rFonts w:ascii="Times New Roman" w:hAnsi="Times New Roman"/>
          <w:i/>
          <w:sz w:val="28"/>
          <w:szCs w:val="28"/>
        </w:rPr>
        <w:t xml:space="preserve">          </w:t>
      </w:r>
      <w:r w:rsidR="00043CCE" w:rsidRPr="00982031">
        <w:rPr>
          <w:rFonts w:ascii="Times New Roman" w:hAnsi="Times New Roman"/>
          <w:i/>
          <w:sz w:val="28"/>
          <w:szCs w:val="28"/>
        </w:rPr>
        <w:t xml:space="preserve">достижение коэффициента налоговой дисциплины – 11%; </w:t>
      </w:r>
    </w:p>
    <w:p w:rsidR="00043CCE" w:rsidRPr="00982031" w:rsidRDefault="00A915E7" w:rsidP="00C601D8">
      <w:pPr>
        <w:spacing w:after="0" w:line="240" w:lineRule="auto"/>
        <w:contextualSpacing/>
        <w:jc w:val="both"/>
        <w:rPr>
          <w:rFonts w:ascii="Times New Roman" w:hAnsi="Times New Roman"/>
          <w:i/>
          <w:sz w:val="28"/>
          <w:szCs w:val="28"/>
        </w:rPr>
      </w:pPr>
      <w:r w:rsidRPr="00982031">
        <w:rPr>
          <w:rFonts w:ascii="Times New Roman" w:hAnsi="Times New Roman"/>
          <w:i/>
          <w:sz w:val="28"/>
          <w:szCs w:val="28"/>
        </w:rPr>
        <w:lastRenderedPageBreak/>
        <w:t xml:space="preserve">          </w:t>
      </w:r>
      <w:r w:rsidR="00043CCE" w:rsidRPr="00982031">
        <w:rPr>
          <w:rFonts w:ascii="Times New Roman" w:hAnsi="Times New Roman"/>
          <w:i/>
          <w:sz w:val="28"/>
          <w:szCs w:val="28"/>
        </w:rPr>
        <w:t>достижение</w:t>
      </w:r>
      <w:r w:rsidR="00043CCE" w:rsidRPr="00982031">
        <w:rPr>
          <w:rFonts w:ascii="Times New Roman" w:hAnsi="Times New Roman"/>
          <w:b/>
          <w:i/>
          <w:sz w:val="28"/>
          <w:szCs w:val="28"/>
        </w:rPr>
        <w:t xml:space="preserve"> </w:t>
      </w:r>
      <w:r w:rsidR="00043CCE" w:rsidRPr="00982031">
        <w:rPr>
          <w:rFonts w:ascii="Times New Roman" w:hAnsi="Times New Roman"/>
          <w:i/>
          <w:sz w:val="28"/>
          <w:szCs w:val="28"/>
        </w:rPr>
        <w:t>минимизации способов уклонения от уплаты налогов по результатам применения мер налогового контроля.</w:t>
      </w:r>
    </w:p>
    <w:p w:rsidR="00D63184" w:rsidRPr="00982031" w:rsidRDefault="002604FD" w:rsidP="00C601D8">
      <w:pPr>
        <w:pStyle w:val="a9"/>
        <w:tabs>
          <w:tab w:val="left" w:pos="0"/>
        </w:tabs>
        <w:spacing w:after="0" w:line="240" w:lineRule="auto"/>
        <w:ind w:left="0" w:firstLine="709"/>
        <w:jc w:val="both"/>
        <w:rPr>
          <w:sz w:val="28"/>
          <w:szCs w:val="28"/>
        </w:rPr>
      </w:pPr>
      <w:r w:rsidRPr="00982031">
        <w:rPr>
          <w:sz w:val="28"/>
          <w:szCs w:val="28"/>
        </w:rPr>
        <w:t>1.</w:t>
      </w:r>
      <w:r w:rsidR="003D3575" w:rsidRPr="00982031">
        <w:rPr>
          <w:sz w:val="28"/>
          <w:szCs w:val="28"/>
        </w:rPr>
        <w:t xml:space="preserve"> </w:t>
      </w:r>
      <w:r w:rsidR="00D63184" w:rsidRPr="00982031">
        <w:rPr>
          <w:sz w:val="28"/>
          <w:szCs w:val="28"/>
        </w:rPr>
        <w:t>Недоимка по налоговым поступлениям по состоянию на 1 января 2017 года составила 183,5 млрд. тенге</w:t>
      </w:r>
      <w:r w:rsidR="00367D68">
        <w:rPr>
          <w:sz w:val="28"/>
          <w:szCs w:val="28"/>
        </w:rPr>
        <w:t>, относительно начала 2016 года</w:t>
      </w:r>
      <w:r w:rsidR="00367D68">
        <w:rPr>
          <w:sz w:val="28"/>
          <w:szCs w:val="28"/>
        </w:rPr>
        <w:br/>
      </w:r>
      <w:r w:rsidR="00D63184" w:rsidRPr="00982031">
        <w:rPr>
          <w:sz w:val="28"/>
          <w:szCs w:val="28"/>
        </w:rPr>
        <w:t xml:space="preserve"> (85,3 млрд.тенге) допущен рост на 98,2 млрд.тенге или в 2,15 раза.</w:t>
      </w:r>
    </w:p>
    <w:p w:rsidR="00D63184" w:rsidRPr="00982031" w:rsidRDefault="00D63184" w:rsidP="00C601D8">
      <w:pPr>
        <w:tabs>
          <w:tab w:val="left" w:pos="1134"/>
        </w:tabs>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 том числе недоимка по налогам и платежам, поступающим в республиканский бюджет, составила 161,5 млрд. тенге, увеличившись по сравнению с данными на начало 2016 года  на   104, 4 млрд. тенге или </w:t>
      </w:r>
      <w:r w:rsidR="00367D68">
        <w:rPr>
          <w:rFonts w:ascii="Times New Roman" w:hAnsi="Times New Roman"/>
          <w:sz w:val="28"/>
          <w:szCs w:val="28"/>
        </w:rPr>
        <w:br/>
      </w:r>
      <w:r w:rsidRPr="00982031">
        <w:rPr>
          <w:rFonts w:ascii="Times New Roman" w:hAnsi="Times New Roman"/>
          <w:sz w:val="28"/>
          <w:szCs w:val="28"/>
        </w:rPr>
        <w:t xml:space="preserve">в 2,8 раза. </w:t>
      </w:r>
    </w:p>
    <w:p w:rsidR="00D63184" w:rsidRPr="00982031" w:rsidRDefault="00D63184" w:rsidP="00C601D8">
      <w:pPr>
        <w:tabs>
          <w:tab w:val="left" w:pos="1134"/>
        </w:tabs>
        <w:spacing w:after="0" w:line="240" w:lineRule="auto"/>
        <w:ind w:firstLine="709"/>
        <w:contextualSpacing/>
        <w:jc w:val="center"/>
        <w:rPr>
          <w:rFonts w:ascii="Times New Roman" w:hAnsi="Times New Roman"/>
          <w:b/>
          <w:sz w:val="24"/>
          <w:szCs w:val="24"/>
        </w:rPr>
      </w:pPr>
      <w:r w:rsidRPr="00982031">
        <w:rPr>
          <w:rFonts w:ascii="Times New Roman" w:hAnsi="Times New Roman"/>
          <w:b/>
          <w:sz w:val="24"/>
          <w:szCs w:val="24"/>
        </w:rPr>
        <w:t>Динамика недоимки в 2015-2016гг.</w:t>
      </w:r>
    </w:p>
    <w:p w:rsidR="00D63184" w:rsidRPr="00982031" w:rsidRDefault="00D63184" w:rsidP="00C601D8">
      <w:pPr>
        <w:tabs>
          <w:tab w:val="left" w:pos="1134"/>
        </w:tabs>
        <w:spacing w:after="0" w:line="240" w:lineRule="auto"/>
        <w:ind w:firstLine="709"/>
        <w:contextualSpacing/>
        <w:jc w:val="center"/>
        <w:rPr>
          <w:rFonts w:ascii="Times New Roman" w:hAnsi="Times New Roman"/>
          <w:sz w:val="24"/>
          <w:szCs w:val="24"/>
        </w:rPr>
      </w:pPr>
      <w:r w:rsidRPr="00982031">
        <w:rPr>
          <w:rFonts w:ascii="Times New Roman" w:hAnsi="Times New Roman"/>
          <w:b/>
          <w:sz w:val="28"/>
          <w:szCs w:val="28"/>
        </w:rPr>
        <w:tab/>
      </w:r>
      <w:r w:rsidRPr="00982031">
        <w:rPr>
          <w:rFonts w:ascii="Times New Roman" w:hAnsi="Times New Roman"/>
          <w:b/>
          <w:sz w:val="28"/>
          <w:szCs w:val="28"/>
        </w:rPr>
        <w:tab/>
      </w:r>
      <w:r w:rsidRPr="00982031">
        <w:rPr>
          <w:rFonts w:ascii="Times New Roman" w:hAnsi="Times New Roman"/>
          <w:b/>
          <w:sz w:val="28"/>
          <w:szCs w:val="28"/>
        </w:rPr>
        <w:tab/>
      </w:r>
      <w:r w:rsidRPr="00982031">
        <w:rPr>
          <w:rFonts w:ascii="Times New Roman" w:hAnsi="Times New Roman"/>
          <w:b/>
          <w:sz w:val="28"/>
          <w:szCs w:val="28"/>
        </w:rPr>
        <w:tab/>
      </w:r>
      <w:r w:rsidRPr="00982031">
        <w:rPr>
          <w:rFonts w:ascii="Times New Roman" w:hAnsi="Times New Roman"/>
          <w:b/>
          <w:sz w:val="28"/>
          <w:szCs w:val="28"/>
        </w:rPr>
        <w:tab/>
      </w:r>
      <w:r w:rsidRPr="00982031">
        <w:rPr>
          <w:rFonts w:ascii="Times New Roman" w:hAnsi="Times New Roman"/>
          <w:b/>
          <w:sz w:val="28"/>
          <w:szCs w:val="28"/>
        </w:rPr>
        <w:tab/>
      </w:r>
      <w:r w:rsidRPr="00982031">
        <w:rPr>
          <w:rFonts w:ascii="Times New Roman" w:hAnsi="Times New Roman"/>
          <w:b/>
          <w:sz w:val="28"/>
          <w:szCs w:val="28"/>
        </w:rPr>
        <w:tab/>
      </w:r>
      <w:r w:rsidRPr="00982031">
        <w:rPr>
          <w:rFonts w:ascii="Times New Roman" w:hAnsi="Times New Roman"/>
          <w:b/>
          <w:sz w:val="28"/>
          <w:szCs w:val="28"/>
        </w:rPr>
        <w:tab/>
        <w:t xml:space="preserve">                     </w:t>
      </w:r>
      <w:r w:rsidRPr="00982031">
        <w:rPr>
          <w:rFonts w:ascii="Times New Roman" w:hAnsi="Times New Roman"/>
          <w:sz w:val="24"/>
          <w:szCs w:val="24"/>
        </w:rPr>
        <w:t>млрд. тенге</w:t>
      </w:r>
    </w:p>
    <w:tbl>
      <w:tblPr>
        <w:tblW w:w="9528" w:type="dxa"/>
        <w:tblInd w:w="-176" w:type="dxa"/>
        <w:tblLayout w:type="fixed"/>
        <w:tblLook w:val="04A0" w:firstRow="1" w:lastRow="0" w:firstColumn="1" w:lastColumn="0" w:noHBand="0" w:noVBand="1"/>
      </w:tblPr>
      <w:tblGrid>
        <w:gridCol w:w="710"/>
        <w:gridCol w:w="694"/>
        <w:gridCol w:w="677"/>
        <w:gridCol w:w="677"/>
        <w:gridCol w:w="677"/>
        <w:gridCol w:w="677"/>
        <w:gridCol w:w="677"/>
        <w:gridCol w:w="677"/>
        <w:gridCol w:w="677"/>
        <w:gridCol w:w="677"/>
        <w:gridCol w:w="677"/>
        <w:gridCol w:w="677"/>
        <w:gridCol w:w="677"/>
        <w:gridCol w:w="677"/>
      </w:tblGrid>
      <w:tr w:rsidR="000174E8" w:rsidRPr="00982031" w:rsidTr="008B380B">
        <w:trPr>
          <w:trHeight w:val="600"/>
        </w:trPr>
        <w:tc>
          <w:tcPr>
            <w:tcW w:w="710" w:type="dxa"/>
            <w:tcBorders>
              <w:top w:val="single" w:sz="4" w:space="0" w:color="auto"/>
              <w:left w:val="single" w:sz="4" w:space="0" w:color="auto"/>
              <w:bottom w:val="single" w:sz="4" w:space="0" w:color="auto"/>
              <w:right w:val="single" w:sz="4" w:space="0" w:color="auto"/>
            </w:tcBorders>
            <w:vAlign w:val="center"/>
            <w:hideMark/>
          </w:tcPr>
          <w:p w:rsidR="00D63184" w:rsidRPr="00982031" w:rsidRDefault="00D63184" w:rsidP="00C601D8">
            <w:pPr>
              <w:spacing w:after="0" w:line="240" w:lineRule="auto"/>
              <w:contextualSpacing/>
              <w:rPr>
                <w:rFonts w:ascii="Times New Roman" w:hAnsi="Times New Roman"/>
                <w:b/>
                <w:bCs/>
                <w:sz w:val="20"/>
                <w:szCs w:val="20"/>
              </w:rPr>
            </w:pPr>
            <w:r w:rsidRPr="00982031">
              <w:rPr>
                <w:rFonts w:ascii="Times New Roman" w:hAnsi="Times New Roman"/>
                <w:b/>
                <w:bCs/>
                <w:sz w:val="20"/>
                <w:szCs w:val="20"/>
              </w:rPr>
              <w:t>период</w:t>
            </w:r>
          </w:p>
        </w:tc>
        <w:tc>
          <w:tcPr>
            <w:tcW w:w="694" w:type="dxa"/>
            <w:tcBorders>
              <w:top w:val="single" w:sz="4" w:space="0" w:color="auto"/>
              <w:left w:val="nil"/>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01.01</w:t>
            </w:r>
          </w:p>
        </w:tc>
        <w:tc>
          <w:tcPr>
            <w:tcW w:w="677" w:type="dxa"/>
            <w:tcBorders>
              <w:top w:val="single" w:sz="4" w:space="0" w:color="auto"/>
              <w:left w:val="nil"/>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01.02</w:t>
            </w:r>
          </w:p>
        </w:tc>
        <w:tc>
          <w:tcPr>
            <w:tcW w:w="677" w:type="dxa"/>
            <w:tcBorders>
              <w:top w:val="single" w:sz="4" w:space="0" w:color="auto"/>
              <w:left w:val="nil"/>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01.03</w:t>
            </w:r>
          </w:p>
        </w:tc>
        <w:tc>
          <w:tcPr>
            <w:tcW w:w="677" w:type="dxa"/>
            <w:tcBorders>
              <w:top w:val="single" w:sz="4" w:space="0" w:color="auto"/>
              <w:left w:val="nil"/>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01.04</w:t>
            </w:r>
          </w:p>
        </w:tc>
        <w:tc>
          <w:tcPr>
            <w:tcW w:w="677" w:type="dxa"/>
            <w:tcBorders>
              <w:top w:val="single" w:sz="4" w:space="0" w:color="auto"/>
              <w:left w:val="nil"/>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01.05</w:t>
            </w:r>
          </w:p>
        </w:tc>
        <w:tc>
          <w:tcPr>
            <w:tcW w:w="677" w:type="dxa"/>
            <w:tcBorders>
              <w:top w:val="single" w:sz="4" w:space="0" w:color="auto"/>
              <w:left w:val="nil"/>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01.06</w:t>
            </w:r>
          </w:p>
        </w:tc>
        <w:tc>
          <w:tcPr>
            <w:tcW w:w="677" w:type="dxa"/>
            <w:tcBorders>
              <w:top w:val="single" w:sz="4" w:space="0" w:color="auto"/>
              <w:left w:val="nil"/>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01.07</w:t>
            </w:r>
          </w:p>
        </w:tc>
        <w:tc>
          <w:tcPr>
            <w:tcW w:w="677" w:type="dxa"/>
            <w:tcBorders>
              <w:top w:val="single" w:sz="4" w:space="0" w:color="auto"/>
              <w:left w:val="nil"/>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01.08</w:t>
            </w:r>
          </w:p>
        </w:tc>
        <w:tc>
          <w:tcPr>
            <w:tcW w:w="677" w:type="dxa"/>
            <w:tcBorders>
              <w:top w:val="single" w:sz="4" w:space="0" w:color="auto"/>
              <w:left w:val="nil"/>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01.09</w:t>
            </w:r>
          </w:p>
        </w:tc>
        <w:tc>
          <w:tcPr>
            <w:tcW w:w="677" w:type="dxa"/>
            <w:tcBorders>
              <w:top w:val="single" w:sz="4" w:space="0" w:color="auto"/>
              <w:left w:val="nil"/>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01.10</w:t>
            </w:r>
          </w:p>
        </w:tc>
        <w:tc>
          <w:tcPr>
            <w:tcW w:w="677" w:type="dxa"/>
            <w:tcBorders>
              <w:top w:val="single" w:sz="4" w:space="0" w:color="auto"/>
              <w:left w:val="nil"/>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01.11</w:t>
            </w:r>
          </w:p>
        </w:tc>
        <w:tc>
          <w:tcPr>
            <w:tcW w:w="677" w:type="dxa"/>
            <w:tcBorders>
              <w:top w:val="single" w:sz="4" w:space="0" w:color="auto"/>
              <w:left w:val="nil"/>
              <w:bottom w:val="single" w:sz="4" w:space="0" w:color="auto"/>
              <w:right w:val="single" w:sz="4" w:space="0" w:color="auto"/>
            </w:tcBorders>
            <w:shd w:val="clear" w:color="auto" w:fill="auto"/>
            <w:vAlign w:val="bottom"/>
            <w:hideMark/>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01.12</w:t>
            </w:r>
          </w:p>
        </w:tc>
        <w:tc>
          <w:tcPr>
            <w:tcW w:w="677" w:type="dxa"/>
            <w:tcBorders>
              <w:top w:val="single" w:sz="4" w:space="0" w:color="auto"/>
              <w:left w:val="nil"/>
              <w:bottom w:val="single" w:sz="4" w:space="0" w:color="auto"/>
              <w:right w:val="single" w:sz="4" w:space="0" w:color="auto"/>
            </w:tcBorders>
          </w:tcPr>
          <w:p w:rsidR="00D63184" w:rsidRPr="00982031" w:rsidRDefault="00D63184"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01.01</w:t>
            </w:r>
          </w:p>
        </w:tc>
      </w:tr>
      <w:tr w:rsidR="000174E8" w:rsidRPr="00982031" w:rsidTr="008B380B">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rPr>
                <w:rFonts w:ascii="Times New Roman" w:hAnsi="Times New Roman"/>
                <w:b/>
                <w:sz w:val="20"/>
                <w:szCs w:val="20"/>
              </w:rPr>
            </w:pPr>
            <w:r w:rsidRPr="00982031">
              <w:rPr>
                <w:rFonts w:ascii="Times New Roman" w:hAnsi="Times New Roman"/>
                <w:b/>
                <w:sz w:val="20"/>
                <w:szCs w:val="20"/>
              </w:rPr>
              <w:t>2015</w:t>
            </w:r>
          </w:p>
        </w:tc>
        <w:tc>
          <w:tcPr>
            <w:tcW w:w="694" w:type="dxa"/>
            <w:tcBorders>
              <w:top w:val="nil"/>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rPr>
                <w:rFonts w:ascii="Times New Roman" w:hAnsi="Times New Roman"/>
                <w:bCs/>
                <w:sz w:val="20"/>
                <w:szCs w:val="20"/>
              </w:rPr>
            </w:pPr>
            <w:r w:rsidRPr="00982031">
              <w:rPr>
                <w:rFonts w:ascii="Times New Roman" w:hAnsi="Times New Roman"/>
                <w:bCs/>
                <w:sz w:val="20"/>
                <w:szCs w:val="20"/>
              </w:rPr>
              <w:t>117,5</w:t>
            </w:r>
          </w:p>
        </w:tc>
        <w:tc>
          <w:tcPr>
            <w:tcW w:w="677" w:type="dxa"/>
            <w:tcBorders>
              <w:top w:val="nil"/>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rPr>
                <w:rFonts w:ascii="Times New Roman" w:hAnsi="Times New Roman"/>
                <w:bCs/>
                <w:sz w:val="20"/>
                <w:szCs w:val="20"/>
              </w:rPr>
            </w:pPr>
          </w:p>
        </w:tc>
        <w:tc>
          <w:tcPr>
            <w:tcW w:w="677" w:type="dxa"/>
            <w:tcBorders>
              <w:top w:val="nil"/>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right"/>
              <w:rPr>
                <w:rFonts w:ascii="Times New Roman" w:hAnsi="Times New Roman"/>
                <w:bCs/>
                <w:sz w:val="20"/>
                <w:szCs w:val="20"/>
              </w:rPr>
            </w:pPr>
          </w:p>
        </w:tc>
        <w:tc>
          <w:tcPr>
            <w:tcW w:w="677" w:type="dxa"/>
            <w:tcBorders>
              <w:top w:val="nil"/>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rPr>
                <w:rFonts w:ascii="Times New Roman" w:hAnsi="Times New Roman"/>
                <w:bCs/>
                <w:sz w:val="20"/>
                <w:szCs w:val="20"/>
              </w:rPr>
            </w:pPr>
            <w:r w:rsidRPr="00982031">
              <w:rPr>
                <w:rFonts w:ascii="Times New Roman" w:hAnsi="Times New Roman"/>
                <w:bCs/>
                <w:sz w:val="20"/>
                <w:szCs w:val="20"/>
              </w:rPr>
              <w:t>135,7</w:t>
            </w:r>
          </w:p>
        </w:tc>
        <w:tc>
          <w:tcPr>
            <w:tcW w:w="677" w:type="dxa"/>
            <w:tcBorders>
              <w:top w:val="nil"/>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146,0</w:t>
            </w:r>
          </w:p>
        </w:tc>
        <w:tc>
          <w:tcPr>
            <w:tcW w:w="677" w:type="dxa"/>
            <w:tcBorders>
              <w:top w:val="nil"/>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151,8</w:t>
            </w:r>
          </w:p>
        </w:tc>
        <w:tc>
          <w:tcPr>
            <w:tcW w:w="677" w:type="dxa"/>
            <w:tcBorders>
              <w:top w:val="nil"/>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 xml:space="preserve">108,7 </w:t>
            </w:r>
          </w:p>
        </w:tc>
        <w:tc>
          <w:tcPr>
            <w:tcW w:w="677" w:type="dxa"/>
            <w:tcBorders>
              <w:top w:val="nil"/>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 xml:space="preserve">108,0 </w:t>
            </w:r>
          </w:p>
        </w:tc>
        <w:tc>
          <w:tcPr>
            <w:tcW w:w="677" w:type="dxa"/>
            <w:tcBorders>
              <w:top w:val="nil"/>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134,4</w:t>
            </w:r>
          </w:p>
        </w:tc>
        <w:tc>
          <w:tcPr>
            <w:tcW w:w="677" w:type="dxa"/>
            <w:tcBorders>
              <w:top w:val="nil"/>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 xml:space="preserve">94,9 </w:t>
            </w:r>
          </w:p>
        </w:tc>
        <w:tc>
          <w:tcPr>
            <w:tcW w:w="677" w:type="dxa"/>
            <w:tcBorders>
              <w:top w:val="nil"/>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122,4</w:t>
            </w:r>
          </w:p>
        </w:tc>
        <w:tc>
          <w:tcPr>
            <w:tcW w:w="677" w:type="dxa"/>
            <w:tcBorders>
              <w:top w:val="nil"/>
              <w:left w:val="nil"/>
              <w:bottom w:val="single" w:sz="4" w:space="0" w:color="auto"/>
              <w:right w:val="single" w:sz="4" w:space="0" w:color="auto"/>
            </w:tcBorders>
            <w:shd w:val="clear" w:color="auto" w:fill="auto"/>
            <w:noWrap/>
            <w:vAlign w:val="bottom"/>
          </w:tcPr>
          <w:p w:rsidR="00D63184" w:rsidRPr="00982031" w:rsidRDefault="00D63184"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 xml:space="preserve">143,5 </w:t>
            </w:r>
          </w:p>
        </w:tc>
        <w:tc>
          <w:tcPr>
            <w:tcW w:w="677" w:type="dxa"/>
            <w:tcBorders>
              <w:top w:val="nil"/>
              <w:left w:val="nil"/>
              <w:bottom w:val="single" w:sz="4" w:space="0" w:color="auto"/>
              <w:right w:val="single" w:sz="4" w:space="0" w:color="auto"/>
            </w:tcBorders>
            <w:vAlign w:val="bottom"/>
          </w:tcPr>
          <w:p w:rsidR="00D63184" w:rsidRPr="00982031" w:rsidRDefault="00D63184"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 xml:space="preserve">85,3 </w:t>
            </w:r>
          </w:p>
        </w:tc>
      </w:tr>
      <w:tr w:rsidR="000174E8" w:rsidRPr="00982031" w:rsidTr="008B380B">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rPr>
                <w:rFonts w:ascii="Times New Roman" w:hAnsi="Times New Roman"/>
                <w:b/>
                <w:sz w:val="20"/>
                <w:szCs w:val="20"/>
              </w:rPr>
            </w:pPr>
            <w:r w:rsidRPr="00982031">
              <w:rPr>
                <w:rFonts w:ascii="Times New Roman" w:hAnsi="Times New Roman"/>
                <w:b/>
                <w:sz w:val="20"/>
                <w:szCs w:val="20"/>
              </w:rPr>
              <w:t>2016</w:t>
            </w:r>
          </w:p>
        </w:tc>
        <w:tc>
          <w:tcPr>
            <w:tcW w:w="694"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85,3</w:t>
            </w:r>
          </w:p>
        </w:tc>
        <w:tc>
          <w:tcPr>
            <w:tcW w:w="67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112,8</w:t>
            </w:r>
          </w:p>
        </w:tc>
        <w:tc>
          <w:tcPr>
            <w:tcW w:w="67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162,5</w:t>
            </w:r>
          </w:p>
        </w:tc>
        <w:tc>
          <w:tcPr>
            <w:tcW w:w="67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133,5</w:t>
            </w:r>
          </w:p>
        </w:tc>
        <w:tc>
          <w:tcPr>
            <w:tcW w:w="67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176,8</w:t>
            </w:r>
          </w:p>
        </w:tc>
        <w:tc>
          <w:tcPr>
            <w:tcW w:w="67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193,2</w:t>
            </w:r>
          </w:p>
        </w:tc>
        <w:tc>
          <w:tcPr>
            <w:tcW w:w="67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144,4</w:t>
            </w:r>
          </w:p>
        </w:tc>
        <w:tc>
          <w:tcPr>
            <w:tcW w:w="67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172,9</w:t>
            </w:r>
          </w:p>
        </w:tc>
        <w:tc>
          <w:tcPr>
            <w:tcW w:w="67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206,9</w:t>
            </w:r>
          </w:p>
        </w:tc>
        <w:tc>
          <w:tcPr>
            <w:tcW w:w="67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156,0</w:t>
            </w:r>
          </w:p>
        </w:tc>
        <w:tc>
          <w:tcPr>
            <w:tcW w:w="67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181,9</w:t>
            </w:r>
          </w:p>
        </w:tc>
        <w:tc>
          <w:tcPr>
            <w:tcW w:w="677" w:type="dxa"/>
            <w:tcBorders>
              <w:top w:val="nil"/>
              <w:left w:val="nil"/>
              <w:bottom w:val="single" w:sz="4" w:space="0" w:color="auto"/>
              <w:right w:val="single" w:sz="4" w:space="0" w:color="auto"/>
            </w:tcBorders>
            <w:shd w:val="clear" w:color="auto" w:fill="auto"/>
            <w:noWrap/>
            <w:vAlign w:val="bottom"/>
            <w:hideMark/>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196,9</w:t>
            </w:r>
          </w:p>
        </w:tc>
        <w:tc>
          <w:tcPr>
            <w:tcW w:w="677" w:type="dxa"/>
            <w:tcBorders>
              <w:top w:val="nil"/>
              <w:left w:val="nil"/>
              <w:bottom w:val="single" w:sz="4" w:space="0" w:color="auto"/>
              <w:right w:val="single" w:sz="4" w:space="0" w:color="auto"/>
            </w:tcBorders>
          </w:tcPr>
          <w:p w:rsidR="00D63184" w:rsidRPr="00982031" w:rsidRDefault="00D63184"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183,5</w:t>
            </w:r>
          </w:p>
        </w:tc>
      </w:tr>
    </w:tbl>
    <w:p w:rsidR="00D63184" w:rsidRPr="00982031" w:rsidRDefault="00D63184" w:rsidP="00C601D8">
      <w:pPr>
        <w:tabs>
          <w:tab w:val="left" w:pos="1134"/>
        </w:tabs>
        <w:spacing w:after="0" w:line="240" w:lineRule="auto"/>
        <w:ind w:firstLine="709"/>
        <w:contextualSpacing/>
        <w:jc w:val="both"/>
        <w:rPr>
          <w:rFonts w:ascii="Times New Roman" w:hAnsi="Times New Roman"/>
          <w:sz w:val="28"/>
          <w:szCs w:val="28"/>
        </w:rPr>
      </w:pPr>
    </w:p>
    <w:p w:rsidR="00D63184" w:rsidRPr="00982031" w:rsidRDefault="00D63184" w:rsidP="00C601D8">
      <w:pPr>
        <w:tabs>
          <w:tab w:val="left" w:pos="1134"/>
        </w:tabs>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Динамика недоимки, сложившейся в 2015-2016 гг. на 1 число каждого месяца, показывает единовременное ее снижение, имевшееся лишь </w:t>
      </w:r>
      <w:r w:rsidR="00157D30" w:rsidRPr="00982031">
        <w:rPr>
          <w:rFonts w:ascii="Times New Roman" w:hAnsi="Times New Roman"/>
          <w:sz w:val="28"/>
          <w:szCs w:val="28"/>
        </w:rPr>
        <w:br/>
      </w:r>
      <w:r w:rsidRPr="00982031">
        <w:rPr>
          <w:rFonts w:ascii="Times New Roman" w:hAnsi="Times New Roman"/>
          <w:sz w:val="28"/>
          <w:szCs w:val="28"/>
        </w:rPr>
        <w:t xml:space="preserve">на 1 января 2016 года. Впоследствии показатели недоимки значительно выросли, достигая от 112,8 до 206,9 млрд. тенге, что свидетельствует о краткосрочном эффекте примененных мер администрирования по снижению задолженности. </w:t>
      </w:r>
    </w:p>
    <w:p w:rsidR="00D63184" w:rsidRPr="00982031" w:rsidRDefault="00D63184" w:rsidP="00C601D8">
      <w:pPr>
        <w:pStyle w:val="a9"/>
        <w:spacing w:after="0" w:line="240" w:lineRule="auto"/>
        <w:ind w:left="0" w:firstLine="708"/>
        <w:jc w:val="both"/>
        <w:rPr>
          <w:sz w:val="28"/>
          <w:szCs w:val="28"/>
        </w:rPr>
      </w:pPr>
      <w:r w:rsidRPr="00982031">
        <w:rPr>
          <w:sz w:val="28"/>
          <w:szCs w:val="28"/>
        </w:rPr>
        <w:t xml:space="preserve">По сравнению с результатами за 2015 год значительно увеличился фактор снижения недоимки за счет ее уменьшения по дополнительной налоговой отчетности. Так, в 2015 году снижение задолженности за счет представления дополнительных форм налоговой отчетности к уменьшению составляло </w:t>
      </w:r>
      <w:r w:rsidR="00AA0484">
        <w:rPr>
          <w:sz w:val="28"/>
          <w:szCs w:val="28"/>
          <w:lang w:val="kk-KZ"/>
        </w:rPr>
        <w:br/>
      </w:r>
      <w:r w:rsidRPr="00982031">
        <w:rPr>
          <w:sz w:val="28"/>
          <w:szCs w:val="28"/>
        </w:rPr>
        <w:t xml:space="preserve">2 469,5 млн.тенге или 4,6%, что в 2,6 раза ниже аналогичных данных </w:t>
      </w:r>
      <w:r w:rsidR="00AA0484">
        <w:rPr>
          <w:sz w:val="28"/>
          <w:szCs w:val="28"/>
          <w:lang w:val="kk-KZ"/>
        </w:rPr>
        <w:br/>
      </w:r>
      <w:r w:rsidRPr="00982031">
        <w:rPr>
          <w:sz w:val="28"/>
          <w:szCs w:val="28"/>
        </w:rPr>
        <w:t xml:space="preserve">за 2016 год. </w:t>
      </w:r>
    </w:p>
    <w:p w:rsidR="00D63184" w:rsidRPr="00982031" w:rsidRDefault="00D6318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В течение 2016 года органами государственных доходов составлено </w:t>
      </w:r>
      <w:r w:rsidR="00AA0484">
        <w:rPr>
          <w:rFonts w:ascii="Times New Roman" w:hAnsi="Times New Roman"/>
          <w:sz w:val="28"/>
          <w:szCs w:val="28"/>
          <w:lang w:val="kk-KZ"/>
        </w:rPr>
        <w:br/>
      </w:r>
      <w:r w:rsidRPr="00982031">
        <w:rPr>
          <w:rFonts w:ascii="Times New Roman" w:hAnsi="Times New Roman"/>
          <w:sz w:val="28"/>
          <w:szCs w:val="28"/>
        </w:rPr>
        <w:t xml:space="preserve">8 552 актов описи ограниченного в распоряжении имущества </w:t>
      </w:r>
      <w:r w:rsidR="00157D30" w:rsidRPr="00982031">
        <w:rPr>
          <w:rFonts w:ascii="Times New Roman" w:hAnsi="Times New Roman"/>
          <w:sz w:val="28"/>
          <w:szCs w:val="28"/>
        </w:rPr>
        <w:br/>
      </w:r>
      <w:r w:rsidRPr="00982031">
        <w:rPr>
          <w:rFonts w:ascii="Times New Roman" w:hAnsi="Times New Roman"/>
          <w:sz w:val="28"/>
          <w:szCs w:val="28"/>
        </w:rPr>
        <w:t>7 155 должников на сумму налоговой задолженности  30 942,6 млн. тенге.</w:t>
      </w:r>
    </w:p>
    <w:p w:rsidR="00D63184" w:rsidRPr="00982031" w:rsidRDefault="00D63184" w:rsidP="00C601D8">
      <w:pPr>
        <w:tabs>
          <w:tab w:val="left" w:pos="1134"/>
        </w:tabs>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АО «Компания по реабилитации и управлению активами» за 2016 год реализовано имущество, ограниченное в распоряжении в счет налоговой задолженности, на сумму 953,5 млн. тенге, что составляет лишь 11,6% от общей суммы имущества, выставленного на аукцион (8 237,1 млн. тенге).</w:t>
      </w:r>
    </w:p>
    <w:p w:rsidR="00D63184" w:rsidRPr="00982031" w:rsidRDefault="00D63184" w:rsidP="00C601D8">
      <w:pPr>
        <w:tabs>
          <w:tab w:val="left" w:pos="1134"/>
        </w:tabs>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Следует отметить, что процесс применения органами государственных доходов способов и мер принудительного взыскания задолженности практически полностью автоматизирован посредств</w:t>
      </w:r>
      <w:r w:rsidR="00BF7F88" w:rsidRPr="00982031">
        <w:rPr>
          <w:rFonts w:ascii="Times New Roman" w:hAnsi="Times New Roman"/>
          <w:sz w:val="28"/>
          <w:szCs w:val="28"/>
        </w:rPr>
        <w:t>ом информационной системы ИНИС, за исключением мер по взысканию налоговой задолженности со счетов дебиторов</w:t>
      </w:r>
      <w:r w:rsidR="00DC06B5" w:rsidRPr="00982031">
        <w:rPr>
          <w:rFonts w:ascii="Times New Roman" w:hAnsi="Times New Roman"/>
          <w:sz w:val="28"/>
          <w:szCs w:val="28"/>
        </w:rPr>
        <w:t xml:space="preserve">. </w:t>
      </w:r>
    </w:p>
    <w:p w:rsidR="00D63184" w:rsidRPr="00982031" w:rsidRDefault="002604FD" w:rsidP="00C601D8">
      <w:pPr>
        <w:pStyle w:val="a9"/>
        <w:tabs>
          <w:tab w:val="left" w:pos="1134"/>
        </w:tabs>
        <w:spacing w:after="0" w:line="240" w:lineRule="auto"/>
        <w:ind w:left="0" w:firstLine="709"/>
        <w:jc w:val="both"/>
        <w:rPr>
          <w:sz w:val="28"/>
          <w:szCs w:val="28"/>
        </w:rPr>
      </w:pPr>
      <w:r w:rsidRPr="00982031">
        <w:rPr>
          <w:sz w:val="28"/>
          <w:szCs w:val="28"/>
        </w:rPr>
        <w:t>2.</w:t>
      </w:r>
      <w:r w:rsidR="00970292" w:rsidRPr="00982031">
        <w:rPr>
          <w:sz w:val="28"/>
          <w:szCs w:val="28"/>
        </w:rPr>
        <w:t xml:space="preserve"> </w:t>
      </w:r>
      <w:r w:rsidR="00D63184" w:rsidRPr="00982031">
        <w:rPr>
          <w:sz w:val="28"/>
          <w:szCs w:val="28"/>
        </w:rPr>
        <w:t>Переплата по налоговым поступлениям в республиканский бюджет по состоянию на 1 января 2017 г. составила 1 710 300,1 млн. тенге и по сравнению с данными на 1 января 2016 г. (1 628 388,4 млн. тенге) увеличилась на     81 911,7 млн. тенге или на 5,0%.</w:t>
      </w:r>
    </w:p>
    <w:p w:rsidR="00D63184" w:rsidRPr="00982031" w:rsidRDefault="00D63184" w:rsidP="00C601D8">
      <w:pPr>
        <w:shd w:val="clear" w:color="auto" w:fill="FFFFFF"/>
        <w:tabs>
          <w:tab w:val="left" w:pos="709"/>
          <w:tab w:val="left" w:pos="1260"/>
          <w:tab w:val="left" w:pos="3352"/>
        </w:tabs>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 том числе по КБК 105309 «Плата за использование радиочастотного спектра» числится переплата на общую сумму 31 802,6 млн. тенге,  образовавшаяся в результате поступления  разовых платежей, по которым не </w:t>
      </w:r>
      <w:r w:rsidRPr="00982031">
        <w:rPr>
          <w:rFonts w:ascii="Times New Roman" w:hAnsi="Times New Roman"/>
          <w:sz w:val="28"/>
          <w:szCs w:val="28"/>
        </w:rPr>
        <w:lastRenderedPageBreak/>
        <w:t xml:space="preserve">произведены начисления в лицевых счетах, уплачиваемых в порядке, установленном статьей 512 Налогового кодекса. Так, суммы разовой платы за выделенные номиналы радиочастотного спектра, подлежащие уплате в бюджет, не засчитываются в счет платы за использование радиочастотного спектра. </w:t>
      </w:r>
    </w:p>
    <w:p w:rsidR="00D63184" w:rsidRPr="00982031" w:rsidRDefault="00D63184" w:rsidP="00C601D8">
      <w:pPr>
        <w:shd w:val="clear" w:color="auto" w:fill="FFFFFF"/>
        <w:tabs>
          <w:tab w:val="left" w:pos="709"/>
          <w:tab w:val="left" w:pos="1260"/>
        </w:tabs>
        <w:spacing w:after="0" w:line="240" w:lineRule="auto"/>
        <w:contextualSpacing/>
        <w:jc w:val="both"/>
        <w:rPr>
          <w:rFonts w:ascii="Times New Roman" w:hAnsi="Times New Roman"/>
          <w:sz w:val="28"/>
          <w:szCs w:val="28"/>
        </w:rPr>
      </w:pPr>
      <w:r w:rsidRPr="00982031">
        <w:rPr>
          <w:rFonts w:ascii="Times New Roman" w:hAnsi="Times New Roman"/>
          <w:sz w:val="28"/>
          <w:szCs w:val="28"/>
        </w:rPr>
        <w:tab/>
        <w:t xml:space="preserve">Наиболее крупные суммы переплат по КБК 105309 числятся за плательщиками: </w:t>
      </w:r>
      <w:r w:rsidRPr="00982031">
        <w:rPr>
          <w:rFonts w:ascii="Times New Roman" w:hAnsi="Times New Roman"/>
          <w:sz w:val="28"/>
          <w:szCs w:val="28"/>
        </w:rPr>
        <w:tab/>
        <w:t xml:space="preserve">АО "Кселл» - 28 359,6 млн. тенге; </w:t>
      </w:r>
      <w:r w:rsidRPr="00982031">
        <w:rPr>
          <w:rFonts w:ascii="Times New Roman" w:hAnsi="Times New Roman"/>
          <w:sz w:val="28"/>
          <w:szCs w:val="28"/>
        </w:rPr>
        <w:tab/>
        <w:t xml:space="preserve">АО «Казахтелеком» - 1718,0 млн. тенге; ТОО «КаР-Тел» - 965,9 млн. тенге; ТОО «Мобайл Телеком-Сервис» - 270,8 млн. тенге; АО </w:t>
      </w:r>
      <w:r w:rsidRPr="00982031">
        <w:rPr>
          <w:rFonts w:ascii="Times New Roman" w:hAnsi="Times New Roman"/>
          <w:sz w:val="28"/>
          <w:szCs w:val="28"/>
        </w:rPr>
        <w:tab/>
        <w:t>"Қазақстан темір жолы» - 138,0 млн. тенге.</w:t>
      </w:r>
    </w:p>
    <w:p w:rsidR="00D63184" w:rsidRPr="00982031" w:rsidRDefault="00D63184" w:rsidP="00C601D8">
      <w:pPr>
        <w:shd w:val="clear" w:color="auto" w:fill="FFFFFF"/>
        <w:tabs>
          <w:tab w:val="left" w:pos="709"/>
          <w:tab w:val="left" w:pos="1260"/>
          <w:tab w:val="left" w:pos="3352"/>
        </w:tabs>
        <w:spacing w:after="0" w:line="240" w:lineRule="auto"/>
        <w:contextualSpacing/>
        <w:jc w:val="both"/>
        <w:rPr>
          <w:rFonts w:ascii="Times New Roman" w:hAnsi="Times New Roman"/>
          <w:sz w:val="28"/>
          <w:szCs w:val="28"/>
        </w:rPr>
      </w:pPr>
      <w:r w:rsidRPr="00982031">
        <w:rPr>
          <w:rFonts w:ascii="Times New Roman" w:hAnsi="Times New Roman"/>
          <w:sz w:val="28"/>
          <w:szCs w:val="28"/>
        </w:rPr>
        <w:tab/>
        <w:t>При этом согласно пункту 2 статьи 599 Налогового кодекса излишне уплаченной суммой налога, платы (в том числе платы за использование радиочастотного спектра), является положительная разница между уплаченной в бюджет и исчисленной, начисленной суммами налога, платы, в бюджет за налоговый период с учетом расчетов по данному виду налога, платы за предыдущие налоговые периоды.</w:t>
      </w:r>
    </w:p>
    <w:p w:rsidR="00D63184" w:rsidRPr="00982031" w:rsidRDefault="00D63184" w:rsidP="00C601D8">
      <w:pPr>
        <w:shd w:val="clear" w:color="auto" w:fill="FFFFFF"/>
        <w:tabs>
          <w:tab w:val="left" w:pos="709"/>
          <w:tab w:val="left" w:pos="1260"/>
          <w:tab w:val="left" w:pos="3352"/>
        </w:tabs>
        <w:spacing w:after="0" w:line="240" w:lineRule="auto"/>
        <w:contextualSpacing/>
        <w:jc w:val="both"/>
        <w:rPr>
          <w:rFonts w:ascii="Times New Roman" w:hAnsi="Times New Roman"/>
          <w:sz w:val="28"/>
          <w:szCs w:val="28"/>
        </w:rPr>
      </w:pPr>
      <w:r w:rsidRPr="00982031">
        <w:rPr>
          <w:rFonts w:ascii="Times New Roman" w:hAnsi="Times New Roman"/>
          <w:sz w:val="28"/>
          <w:szCs w:val="28"/>
        </w:rPr>
        <w:tab/>
        <w:t xml:space="preserve">Согласно статьям 599, 602 Налогового кодекса излишне уплаченные суммы налога, платы (в том числе плата за использование радиочастотного спектра) могут быть зачтены в счет уплаты налогов, сборов, пеней, штрафов и т.д., а также возвращены налогоплательщику согласно представленному заявлению. </w:t>
      </w:r>
    </w:p>
    <w:p w:rsidR="0080785C" w:rsidRPr="00982031" w:rsidRDefault="0080785C" w:rsidP="00C601D8">
      <w:pPr>
        <w:shd w:val="clear" w:color="auto" w:fill="FFFFFF"/>
        <w:tabs>
          <w:tab w:val="left" w:pos="709"/>
          <w:tab w:val="left" w:pos="1260"/>
          <w:tab w:val="left" w:pos="3352"/>
        </w:tabs>
        <w:spacing w:after="0" w:line="240" w:lineRule="auto"/>
        <w:contextualSpacing/>
        <w:jc w:val="both"/>
        <w:rPr>
          <w:rFonts w:ascii="Times New Roman" w:hAnsi="Times New Roman"/>
          <w:i/>
          <w:sz w:val="28"/>
          <w:szCs w:val="28"/>
        </w:rPr>
      </w:pPr>
      <w:r w:rsidRPr="00982031">
        <w:rPr>
          <w:rFonts w:ascii="Times New Roman" w:hAnsi="Times New Roman"/>
          <w:sz w:val="28"/>
          <w:szCs w:val="28"/>
        </w:rPr>
        <w:tab/>
      </w:r>
      <w:r w:rsidRPr="00982031">
        <w:rPr>
          <w:rFonts w:ascii="Times New Roman" w:hAnsi="Times New Roman"/>
          <w:i/>
          <w:sz w:val="28"/>
          <w:szCs w:val="28"/>
        </w:rPr>
        <w:t>Эффективность налоговых проверок</w:t>
      </w:r>
    </w:p>
    <w:p w:rsidR="000579D6" w:rsidRPr="00982031" w:rsidRDefault="000579D6" w:rsidP="00C601D8">
      <w:pPr>
        <w:spacing w:after="0" w:line="240" w:lineRule="auto"/>
        <w:ind w:firstLine="680"/>
        <w:contextualSpacing/>
        <w:jc w:val="both"/>
        <w:rPr>
          <w:rFonts w:ascii="Times New Roman" w:hAnsi="Times New Roman"/>
          <w:sz w:val="28"/>
          <w:szCs w:val="28"/>
        </w:rPr>
      </w:pPr>
      <w:r w:rsidRPr="00982031">
        <w:rPr>
          <w:rFonts w:ascii="Times New Roman" w:hAnsi="Times New Roman"/>
          <w:sz w:val="28"/>
          <w:szCs w:val="28"/>
        </w:rPr>
        <w:t xml:space="preserve">В 2016 году органами государственных доходов проведено </w:t>
      </w:r>
      <w:r w:rsidR="00157D30" w:rsidRPr="00982031">
        <w:rPr>
          <w:rFonts w:ascii="Times New Roman" w:hAnsi="Times New Roman"/>
          <w:sz w:val="28"/>
          <w:szCs w:val="28"/>
        </w:rPr>
        <w:br/>
      </w:r>
      <w:r w:rsidRPr="00982031">
        <w:rPr>
          <w:rFonts w:ascii="Times New Roman" w:hAnsi="Times New Roman"/>
          <w:sz w:val="28"/>
          <w:szCs w:val="28"/>
          <w:lang w:val="kk-KZ"/>
        </w:rPr>
        <w:t xml:space="preserve">76 794 </w:t>
      </w:r>
      <w:r w:rsidRPr="00982031">
        <w:rPr>
          <w:rFonts w:ascii="Times New Roman" w:hAnsi="Times New Roman"/>
          <w:sz w:val="28"/>
          <w:szCs w:val="28"/>
        </w:rPr>
        <w:t xml:space="preserve">документальных налоговых проверок, в том числе </w:t>
      </w:r>
      <w:r w:rsidR="00157D30" w:rsidRPr="00982031">
        <w:rPr>
          <w:rFonts w:ascii="Times New Roman" w:hAnsi="Times New Roman"/>
          <w:sz w:val="28"/>
          <w:szCs w:val="28"/>
        </w:rPr>
        <w:br/>
      </w:r>
      <w:r w:rsidRPr="00982031">
        <w:rPr>
          <w:rFonts w:ascii="Times New Roman" w:hAnsi="Times New Roman"/>
          <w:sz w:val="28"/>
          <w:szCs w:val="28"/>
        </w:rPr>
        <w:t xml:space="preserve">комплексных – </w:t>
      </w:r>
      <w:r w:rsidRPr="00982031">
        <w:rPr>
          <w:rFonts w:ascii="Times New Roman" w:hAnsi="Times New Roman"/>
          <w:sz w:val="28"/>
          <w:szCs w:val="28"/>
          <w:lang w:val="kk-KZ"/>
        </w:rPr>
        <w:t>3 106</w:t>
      </w:r>
      <w:r w:rsidRPr="00982031">
        <w:rPr>
          <w:rFonts w:ascii="Times New Roman" w:hAnsi="Times New Roman"/>
          <w:sz w:val="28"/>
          <w:szCs w:val="28"/>
        </w:rPr>
        <w:t xml:space="preserve">, тематических – </w:t>
      </w:r>
      <w:r w:rsidRPr="00982031">
        <w:rPr>
          <w:rFonts w:ascii="Times New Roman" w:hAnsi="Times New Roman"/>
          <w:sz w:val="28"/>
          <w:szCs w:val="28"/>
          <w:lang w:val="kk-KZ"/>
        </w:rPr>
        <w:t>6 981</w:t>
      </w:r>
      <w:r w:rsidRPr="00982031">
        <w:rPr>
          <w:rFonts w:ascii="Times New Roman" w:hAnsi="Times New Roman"/>
          <w:sz w:val="28"/>
          <w:szCs w:val="28"/>
        </w:rPr>
        <w:t xml:space="preserve">, встречных – </w:t>
      </w:r>
      <w:r w:rsidRPr="00982031">
        <w:rPr>
          <w:rFonts w:ascii="Times New Roman" w:hAnsi="Times New Roman"/>
          <w:sz w:val="28"/>
          <w:szCs w:val="28"/>
          <w:lang w:val="kk-KZ"/>
        </w:rPr>
        <w:t>53 434</w:t>
      </w:r>
      <w:r w:rsidRPr="00982031">
        <w:rPr>
          <w:rFonts w:ascii="Times New Roman" w:hAnsi="Times New Roman"/>
          <w:sz w:val="28"/>
          <w:szCs w:val="28"/>
        </w:rPr>
        <w:t xml:space="preserve">, тематических по отдельным вопросам – </w:t>
      </w:r>
      <w:r w:rsidRPr="00982031">
        <w:rPr>
          <w:rFonts w:ascii="Times New Roman" w:hAnsi="Times New Roman"/>
          <w:sz w:val="28"/>
          <w:szCs w:val="28"/>
          <w:lang w:val="kk-KZ"/>
        </w:rPr>
        <w:t>10 682, хронометражные обследования – 2 591</w:t>
      </w:r>
      <w:r w:rsidRPr="00982031">
        <w:rPr>
          <w:rFonts w:ascii="Times New Roman" w:hAnsi="Times New Roman"/>
          <w:sz w:val="28"/>
          <w:szCs w:val="28"/>
        </w:rPr>
        <w:t>. Доначислено всего налогов и других обязательных платежей в бюджет - 554 303,1 млн. тенге, взыскано всего -  22 146,4 млн. тенге или 4%, списано по банкротству 85 596,3 млн. тенге (15,4%), находятся на обжаловании 54 587,3 млн. тенге (9,9%), уменьшено по результатам рассмотрения жалоб 2 823,6 млн. тенге (0,5%).</w:t>
      </w:r>
    </w:p>
    <w:p w:rsidR="00B12F02" w:rsidRPr="00982031" w:rsidRDefault="002604FD" w:rsidP="00C601D8">
      <w:pPr>
        <w:spacing w:after="0" w:line="240" w:lineRule="auto"/>
        <w:ind w:firstLine="708"/>
        <w:contextualSpacing/>
        <w:jc w:val="both"/>
        <w:rPr>
          <w:rFonts w:ascii="Times New Roman" w:hAnsi="Times New Roman"/>
          <w:sz w:val="28"/>
          <w:szCs w:val="28"/>
          <w:lang w:val="kk-KZ"/>
        </w:rPr>
      </w:pPr>
      <w:r w:rsidRPr="00982031">
        <w:rPr>
          <w:rFonts w:ascii="Times New Roman" w:eastAsia="Calibri" w:hAnsi="Times New Roman"/>
          <w:sz w:val="28"/>
          <w:szCs w:val="28"/>
          <w:lang w:eastAsia="en-US"/>
        </w:rPr>
        <w:t>3</w:t>
      </w:r>
      <w:r w:rsidR="00B12F02" w:rsidRPr="00982031">
        <w:rPr>
          <w:rFonts w:ascii="Times New Roman" w:eastAsia="Calibri" w:hAnsi="Times New Roman"/>
          <w:sz w:val="28"/>
          <w:szCs w:val="28"/>
          <w:lang w:eastAsia="en-US"/>
        </w:rPr>
        <w:t xml:space="preserve">. В 2016 году увеличилось количество документальных налоговых проверок по сравнению с 2015 годом на 9 869 или на 18,4%, при этом сумма доначислений уменьшилась на 47 360,0 млн. тенге, </w:t>
      </w:r>
      <w:r w:rsidR="00B12F02" w:rsidRPr="00982031">
        <w:rPr>
          <w:rFonts w:ascii="Times New Roman" w:hAnsi="Times New Roman"/>
          <w:sz w:val="28"/>
          <w:szCs w:val="28"/>
          <w:lang w:val="kk-KZ"/>
        </w:rPr>
        <w:t>снизился удельный вес взыскания в 2016 году с 5,8% в 2015 году до 4%.</w:t>
      </w:r>
    </w:p>
    <w:p w:rsidR="00B12F02" w:rsidRPr="00982031" w:rsidRDefault="002604FD" w:rsidP="00C601D8">
      <w:pPr>
        <w:spacing w:after="0" w:line="240" w:lineRule="auto"/>
        <w:ind w:firstLine="708"/>
        <w:contextualSpacing/>
        <w:jc w:val="both"/>
        <w:rPr>
          <w:rFonts w:ascii="Times New Roman" w:hAnsi="Times New Roman"/>
          <w:sz w:val="28"/>
          <w:szCs w:val="28"/>
          <w:lang w:val="kk-KZ"/>
        </w:rPr>
      </w:pPr>
      <w:r w:rsidRPr="00982031">
        <w:rPr>
          <w:rFonts w:ascii="Times New Roman" w:eastAsia="Calibri" w:hAnsi="Times New Roman"/>
          <w:sz w:val="28"/>
          <w:szCs w:val="28"/>
          <w:lang w:val="kk-KZ" w:eastAsia="en-US"/>
        </w:rPr>
        <w:t>4.</w:t>
      </w:r>
      <w:r w:rsidR="00B12F02" w:rsidRPr="00982031">
        <w:rPr>
          <w:rFonts w:ascii="Times New Roman" w:eastAsia="Calibri" w:hAnsi="Times New Roman"/>
          <w:sz w:val="28"/>
          <w:szCs w:val="28"/>
          <w:lang w:eastAsia="en-US"/>
        </w:rPr>
        <w:t xml:space="preserve"> </w:t>
      </w:r>
      <w:r w:rsidR="00B12F02" w:rsidRPr="00982031">
        <w:rPr>
          <w:rFonts w:ascii="Times New Roman" w:hAnsi="Times New Roman"/>
          <w:sz w:val="28"/>
          <w:szCs w:val="28"/>
          <w:lang w:val="kk-KZ"/>
        </w:rPr>
        <w:t>Взыскание по актам налоговых проверок ниже среденереспубликанского уровня в 2016 году (29,2%) без учета банкротов, находящихся на обжаловании и т.д., сложилось в департаментах государственных доходов по: Актюбинской (4,1%), Восточно-Казахстанской (20,7%), Карагандинской (21,4%), Костанайской (10,7%), Павлодарской (9,5%) областям.</w:t>
      </w:r>
    </w:p>
    <w:p w:rsidR="000579D6" w:rsidRPr="00982031" w:rsidRDefault="002604FD" w:rsidP="00C601D8">
      <w:pPr>
        <w:spacing w:after="0" w:line="240" w:lineRule="auto"/>
        <w:ind w:firstLine="709"/>
        <w:contextualSpacing/>
        <w:jc w:val="both"/>
        <w:rPr>
          <w:rFonts w:ascii="Times New Roman" w:hAnsi="Times New Roman"/>
          <w:sz w:val="28"/>
          <w:szCs w:val="28"/>
          <w:lang w:val="kk-KZ"/>
        </w:rPr>
      </w:pPr>
      <w:r w:rsidRPr="00982031">
        <w:rPr>
          <w:rFonts w:ascii="Times New Roman" w:hAnsi="Times New Roman"/>
          <w:b/>
          <w:sz w:val="28"/>
          <w:szCs w:val="28"/>
        </w:rPr>
        <w:t>5.</w:t>
      </w:r>
      <w:r w:rsidR="000579D6" w:rsidRPr="00982031">
        <w:rPr>
          <w:rFonts w:ascii="Times New Roman" w:hAnsi="Times New Roman"/>
          <w:b/>
          <w:sz w:val="28"/>
          <w:szCs w:val="28"/>
        </w:rPr>
        <w:t xml:space="preserve"> </w:t>
      </w:r>
      <w:r w:rsidR="000579D6" w:rsidRPr="00982031">
        <w:rPr>
          <w:rFonts w:ascii="Times New Roman" w:hAnsi="Times New Roman"/>
          <w:sz w:val="28"/>
          <w:szCs w:val="28"/>
        </w:rPr>
        <w:t xml:space="preserve">В 2016 году из 663 завершившихся выборочных проверок с использованием системы управления рисками (далее – СУР), </w:t>
      </w:r>
      <w:r w:rsidR="000579D6" w:rsidRPr="00982031">
        <w:rPr>
          <w:rFonts w:ascii="Times New Roman" w:hAnsi="Times New Roman"/>
          <w:sz w:val="28"/>
          <w:szCs w:val="28"/>
          <w:lang w:val="kk-KZ"/>
        </w:rPr>
        <w:t>без доначислений проведены 5 проверок или 0,75%. Доначислено налогов и пени до 2,0 млн. тенге – 178 или 26,7%, сумма доначислений не превышаю</w:t>
      </w:r>
      <w:r w:rsidR="00C430C5" w:rsidRPr="00982031">
        <w:rPr>
          <w:rFonts w:ascii="Times New Roman" w:hAnsi="Times New Roman"/>
          <w:sz w:val="28"/>
          <w:szCs w:val="28"/>
          <w:lang w:val="kk-KZ"/>
        </w:rPr>
        <w:t>щих 20 000 МРП – 557 или 83,7%.</w:t>
      </w:r>
      <w:r w:rsidRPr="00982031">
        <w:rPr>
          <w:rFonts w:ascii="Times New Roman" w:hAnsi="Times New Roman"/>
          <w:sz w:val="28"/>
          <w:szCs w:val="28"/>
          <w:lang w:val="kk-KZ"/>
        </w:rPr>
        <w:t xml:space="preserve"> </w:t>
      </w:r>
    </w:p>
    <w:p w:rsidR="000579D6" w:rsidRPr="00982031" w:rsidRDefault="000579D6"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lastRenderedPageBreak/>
        <w:t>Остается высокой доля безрезультативных ко</w:t>
      </w:r>
      <w:r w:rsidR="00970292" w:rsidRPr="00982031">
        <w:rPr>
          <w:rFonts w:ascii="Times New Roman" w:hAnsi="Times New Roman"/>
          <w:sz w:val="28"/>
          <w:szCs w:val="28"/>
        </w:rPr>
        <w:t>м</w:t>
      </w:r>
      <w:r w:rsidRPr="00982031">
        <w:rPr>
          <w:rFonts w:ascii="Times New Roman" w:hAnsi="Times New Roman"/>
          <w:sz w:val="28"/>
          <w:szCs w:val="28"/>
        </w:rPr>
        <w:t xml:space="preserve">плексных и </w:t>
      </w:r>
      <w:r w:rsidR="00970292" w:rsidRPr="00982031">
        <w:rPr>
          <w:rFonts w:ascii="Times New Roman" w:hAnsi="Times New Roman"/>
          <w:sz w:val="28"/>
          <w:szCs w:val="28"/>
        </w:rPr>
        <w:t>тематических налоговых проверок:</w:t>
      </w:r>
      <w:r w:rsidRPr="00982031">
        <w:rPr>
          <w:rFonts w:ascii="Times New Roman" w:hAnsi="Times New Roman"/>
          <w:sz w:val="28"/>
          <w:szCs w:val="28"/>
        </w:rPr>
        <w:t xml:space="preserve"> в 2015 году – 27,8% и 60,5%, в 2016 году – 27,9% и 48,9% соответственно.</w:t>
      </w:r>
    </w:p>
    <w:p w:rsidR="00B80C06" w:rsidRPr="00982031" w:rsidRDefault="002604FD"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6. </w:t>
      </w:r>
      <w:r w:rsidR="000579D6" w:rsidRPr="00982031">
        <w:rPr>
          <w:rFonts w:ascii="Times New Roman" w:hAnsi="Times New Roman"/>
          <w:sz w:val="28"/>
          <w:szCs w:val="28"/>
        </w:rPr>
        <w:t xml:space="preserve">В территориальных органах государственных доходов </w:t>
      </w:r>
      <w:r w:rsidR="00B80C06" w:rsidRPr="00982031">
        <w:rPr>
          <w:rFonts w:ascii="Times New Roman" w:hAnsi="Times New Roman"/>
          <w:sz w:val="28"/>
          <w:szCs w:val="28"/>
        </w:rPr>
        <w:t xml:space="preserve">сложилась </w:t>
      </w:r>
      <w:r w:rsidR="000579D6" w:rsidRPr="00982031">
        <w:rPr>
          <w:rFonts w:ascii="Times New Roman" w:hAnsi="Times New Roman"/>
          <w:sz w:val="28"/>
          <w:szCs w:val="28"/>
        </w:rPr>
        <w:t xml:space="preserve"> </w:t>
      </w:r>
      <w:r w:rsidR="00B80C06" w:rsidRPr="00982031">
        <w:rPr>
          <w:rFonts w:ascii="Times New Roman" w:hAnsi="Times New Roman"/>
          <w:sz w:val="28"/>
          <w:szCs w:val="28"/>
        </w:rPr>
        <w:t>неравномерная нагрузка по проведению налоговых проверок на</w:t>
      </w:r>
      <w:r w:rsidR="000579D6" w:rsidRPr="00982031">
        <w:rPr>
          <w:rFonts w:ascii="Times New Roman" w:hAnsi="Times New Roman"/>
          <w:sz w:val="28"/>
          <w:szCs w:val="28"/>
        </w:rPr>
        <w:t xml:space="preserve"> одного работника отделов аудита. Так</w:t>
      </w:r>
      <w:r w:rsidR="00970292" w:rsidRPr="00982031">
        <w:rPr>
          <w:rFonts w:ascii="Times New Roman" w:hAnsi="Times New Roman"/>
          <w:sz w:val="28"/>
          <w:szCs w:val="28"/>
        </w:rPr>
        <w:t>,</w:t>
      </w:r>
      <w:r w:rsidR="000579D6" w:rsidRPr="00982031">
        <w:rPr>
          <w:rFonts w:ascii="Times New Roman" w:hAnsi="Times New Roman"/>
          <w:sz w:val="28"/>
          <w:szCs w:val="28"/>
        </w:rPr>
        <w:t xml:space="preserve"> </w:t>
      </w:r>
      <w:r w:rsidR="00B80C06" w:rsidRPr="00982031">
        <w:rPr>
          <w:rFonts w:ascii="Times New Roman" w:hAnsi="Times New Roman"/>
          <w:sz w:val="28"/>
          <w:szCs w:val="28"/>
        </w:rPr>
        <w:t xml:space="preserve"> за 2016 год одним </w:t>
      </w:r>
      <w:r w:rsidR="00B9284F" w:rsidRPr="00982031">
        <w:rPr>
          <w:rFonts w:ascii="Times New Roman" w:hAnsi="Times New Roman"/>
          <w:sz w:val="28"/>
          <w:szCs w:val="28"/>
        </w:rPr>
        <w:t>работником</w:t>
      </w:r>
      <w:r w:rsidR="00B80C06" w:rsidRPr="00982031">
        <w:rPr>
          <w:rFonts w:ascii="Times New Roman" w:hAnsi="Times New Roman"/>
          <w:sz w:val="28"/>
          <w:szCs w:val="28"/>
        </w:rPr>
        <w:t xml:space="preserve"> ДГД по г. Астана проведено в среднем 55,4 налоговых проверок, Д</w:t>
      </w:r>
      <w:r w:rsidR="00B9284F" w:rsidRPr="00982031">
        <w:rPr>
          <w:rFonts w:ascii="Times New Roman" w:hAnsi="Times New Roman"/>
          <w:sz w:val="28"/>
          <w:szCs w:val="28"/>
        </w:rPr>
        <w:t>Г</w:t>
      </w:r>
      <w:r w:rsidR="00B80C06" w:rsidRPr="00982031">
        <w:rPr>
          <w:rFonts w:ascii="Times New Roman" w:hAnsi="Times New Roman"/>
          <w:sz w:val="28"/>
          <w:szCs w:val="28"/>
        </w:rPr>
        <w:t xml:space="preserve">Д по г. Алматы  - </w:t>
      </w:r>
      <w:r w:rsidR="000579D6" w:rsidRPr="00982031">
        <w:rPr>
          <w:rFonts w:ascii="Times New Roman" w:hAnsi="Times New Roman"/>
          <w:sz w:val="28"/>
          <w:szCs w:val="28"/>
        </w:rPr>
        <w:t>40,9</w:t>
      </w:r>
      <w:r w:rsidR="00B80C06" w:rsidRPr="00982031">
        <w:rPr>
          <w:rFonts w:ascii="Times New Roman" w:hAnsi="Times New Roman"/>
          <w:sz w:val="28"/>
          <w:szCs w:val="28"/>
        </w:rPr>
        <w:t xml:space="preserve"> проверок</w:t>
      </w:r>
      <w:r w:rsidR="000579D6" w:rsidRPr="00982031">
        <w:rPr>
          <w:rFonts w:ascii="Times New Roman" w:hAnsi="Times New Roman"/>
          <w:sz w:val="28"/>
          <w:szCs w:val="28"/>
        </w:rPr>
        <w:t xml:space="preserve">, </w:t>
      </w:r>
      <w:r w:rsidR="00B80C06" w:rsidRPr="00982031">
        <w:rPr>
          <w:rFonts w:ascii="Times New Roman" w:hAnsi="Times New Roman"/>
          <w:sz w:val="28"/>
          <w:szCs w:val="28"/>
        </w:rPr>
        <w:t>департаменты государственных доходов Атырауской и Павлодарской областей – 43,8 и 35,4 проверок соответственно.</w:t>
      </w:r>
    </w:p>
    <w:p w:rsidR="000579D6" w:rsidRPr="00982031" w:rsidRDefault="00B9284F"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В то же время в департаментах государственных доходов </w:t>
      </w:r>
      <w:r w:rsidR="000174E8" w:rsidRPr="00982031">
        <w:rPr>
          <w:rFonts w:ascii="Times New Roman" w:hAnsi="Times New Roman"/>
          <w:sz w:val="28"/>
          <w:szCs w:val="28"/>
          <w:lang w:val="kk-KZ"/>
        </w:rPr>
        <w:br/>
      </w:r>
      <w:r w:rsidRPr="00982031">
        <w:rPr>
          <w:rFonts w:ascii="Times New Roman" w:hAnsi="Times New Roman"/>
          <w:sz w:val="28"/>
          <w:szCs w:val="28"/>
        </w:rPr>
        <w:t xml:space="preserve">по Южно-Казахстанской и Жамбылской областям – по 15,5 проверок, Алматинской области – 16 проверок, Северо-Казахстанской области – </w:t>
      </w:r>
      <w:r w:rsidR="000174E8" w:rsidRPr="00982031">
        <w:rPr>
          <w:rFonts w:ascii="Times New Roman" w:hAnsi="Times New Roman"/>
          <w:sz w:val="28"/>
          <w:szCs w:val="28"/>
          <w:lang w:val="kk-KZ"/>
        </w:rPr>
        <w:br/>
      </w:r>
      <w:r w:rsidRPr="00982031">
        <w:rPr>
          <w:rFonts w:ascii="Times New Roman" w:hAnsi="Times New Roman"/>
          <w:sz w:val="28"/>
          <w:szCs w:val="28"/>
        </w:rPr>
        <w:t xml:space="preserve">19 проверок. </w:t>
      </w:r>
    </w:p>
    <w:p w:rsidR="000579D6" w:rsidRPr="00982031" w:rsidRDefault="002604FD"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7. </w:t>
      </w:r>
      <w:r w:rsidR="000579D6" w:rsidRPr="00982031">
        <w:rPr>
          <w:rFonts w:ascii="Times New Roman" w:hAnsi="Times New Roman"/>
          <w:sz w:val="28"/>
          <w:szCs w:val="28"/>
        </w:rPr>
        <w:t>В результате ненадлежащей организации работы по назначению, проведению и завершению налоговых проверок утрачивается эффективность</w:t>
      </w:r>
      <w:r w:rsidR="00970292" w:rsidRPr="00982031">
        <w:rPr>
          <w:rFonts w:ascii="Times New Roman" w:hAnsi="Times New Roman"/>
          <w:sz w:val="28"/>
          <w:szCs w:val="28"/>
        </w:rPr>
        <w:t xml:space="preserve"> завершенных налоговых проверок</w:t>
      </w:r>
      <w:r w:rsidR="000579D6" w:rsidRPr="00982031">
        <w:rPr>
          <w:rFonts w:ascii="Times New Roman" w:hAnsi="Times New Roman"/>
          <w:sz w:val="28"/>
          <w:szCs w:val="28"/>
        </w:rPr>
        <w:t xml:space="preserve"> в связи с истечением сроков исковой давности</w:t>
      </w:r>
      <w:r w:rsidR="00B9284F" w:rsidRPr="00982031">
        <w:rPr>
          <w:rFonts w:ascii="Times New Roman" w:hAnsi="Times New Roman"/>
          <w:sz w:val="28"/>
          <w:szCs w:val="28"/>
        </w:rPr>
        <w:t xml:space="preserve">, установленных </w:t>
      </w:r>
      <w:r w:rsidR="000579D6" w:rsidRPr="00982031">
        <w:rPr>
          <w:rFonts w:ascii="Times New Roman" w:hAnsi="Times New Roman"/>
          <w:sz w:val="28"/>
          <w:szCs w:val="28"/>
        </w:rPr>
        <w:t xml:space="preserve"> </w:t>
      </w:r>
      <w:r w:rsidR="00B9284F" w:rsidRPr="00982031">
        <w:rPr>
          <w:rFonts w:ascii="Times New Roman" w:hAnsi="Times New Roman"/>
          <w:sz w:val="28"/>
          <w:szCs w:val="28"/>
        </w:rPr>
        <w:t xml:space="preserve">пунктом 2 статьи 46 Налогового кодекса, </w:t>
      </w:r>
      <w:r w:rsidR="000579D6" w:rsidRPr="00982031">
        <w:rPr>
          <w:rFonts w:ascii="Times New Roman" w:hAnsi="Times New Roman"/>
          <w:sz w:val="28"/>
          <w:szCs w:val="28"/>
        </w:rPr>
        <w:t xml:space="preserve">для </w:t>
      </w:r>
      <w:r w:rsidR="00970292" w:rsidRPr="00982031">
        <w:rPr>
          <w:rFonts w:ascii="Times New Roman" w:hAnsi="Times New Roman"/>
          <w:sz w:val="28"/>
          <w:szCs w:val="28"/>
        </w:rPr>
        <w:t>предъявления к уплате доначисленных</w:t>
      </w:r>
      <w:r w:rsidR="000579D6" w:rsidRPr="00982031">
        <w:rPr>
          <w:rFonts w:ascii="Times New Roman" w:hAnsi="Times New Roman"/>
          <w:sz w:val="28"/>
          <w:szCs w:val="28"/>
        </w:rPr>
        <w:t xml:space="preserve"> налогов и других обязательных платежей в бюджет.</w:t>
      </w:r>
    </w:p>
    <w:p w:rsidR="000579D6" w:rsidRPr="00982031" w:rsidRDefault="000579D6"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По состоянию на 1 января 2017 года </w:t>
      </w:r>
      <w:r w:rsidR="00AD1CB5" w:rsidRPr="00982031">
        <w:rPr>
          <w:rFonts w:ascii="Times New Roman" w:hAnsi="Times New Roman"/>
          <w:sz w:val="28"/>
          <w:szCs w:val="28"/>
        </w:rPr>
        <w:t xml:space="preserve">в целом по КГД </w:t>
      </w:r>
      <w:r w:rsidRPr="00982031">
        <w:rPr>
          <w:rFonts w:ascii="Times New Roman" w:hAnsi="Times New Roman"/>
          <w:sz w:val="28"/>
          <w:szCs w:val="28"/>
        </w:rPr>
        <w:t>приостановлено 570 нало</w:t>
      </w:r>
      <w:r w:rsidR="00AD1CB5" w:rsidRPr="00982031">
        <w:rPr>
          <w:rFonts w:ascii="Times New Roman" w:hAnsi="Times New Roman"/>
          <w:sz w:val="28"/>
          <w:szCs w:val="28"/>
        </w:rPr>
        <w:t>говых проверок, о</w:t>
      </w:r>
      <w:r w:rsidRPr="00982031">
        <w:rPr>
          <w:rFonts w:ascii="Times New Roman" w:hAnsi="Times New Roman"/>
          <w:sz w:val="28"/>
          <w:szCs w:val="28"/>
        </w:rPr>
        <w:t xml:space="preserve">сновными причинами являются: не представление налогоплательщиками документов на </w:t>
      </w:r>
      <w:r w:rsidR="00AD1CB5" w:rsidRPr="00982031">
        <w:rPr>
          <w:rFonts w:ascii="Times New Roman" w:hAnsi="Times New Roman"/>
          <w:sz w:val="28"/>
          <w:szCs w:val="28"/>
        </w:rPr>
        <w:t>проверку, возбуждение уголовных</w:t>
      </w:r>
      <w:r w:rsidRPr="00982031">
        <w:rPr>
          <w:rFonts w:ascii="Times New Roman" w:hAnsi="Times New Roman"/>
          <w:sz w:val="28"/>
          <w:szCs w:val="28"/>
        </w:rPr>
        <w:t xml:space="preserve"> дел</w:t>
      </w:r>
      <w:r w:rsidR="00AD1CB5" w:rsidRPr="00982031">
        <w:rPr>
          <w:rFonts w:ascii="Times New Roman" w:hAnsi="Times New Roman"/>
          <w:sz w:val="28"/>
          <w:szCs w:val="28"/>
        </w:rPr>
        <w:t xml:space="preserve">, </w:t>
      </w:r>
      <w:r w:rsidRPr="00982031">
        <w:rPr>
          <w:rFonts w:ascii="Times New Roman" w:hAnsi="Times New Roman"/>
          <w:sz w:val="28"/>
          <w:szCs w:val="28"/>
        </w:rPr>
        <w:t>выявлен</w:t>
      </w:r>
      <w:r w:rsidR="00AD1CB5" w:rsidRPr="00982031">
        <w:rPr>
          <w:rFonts w:ascii="Times New Roman" w:hAnsi="Times New Roman"/>
          <w:sz w:val="28"/>
          <w:szCs w:val="28"/>
        </w:rPr>
        <w:t>ие</w:t>
      </w:r>
      <w:r w:rsidRPr="00982031">
        <w:rPr>
          <w:rFonts w:ascii="Times New Roman" w:hAnsi="Times New Roman"/>
          <w:sz w:val="28"/>
          <w:szCs w:val="28"/>
        </w:rPr>
        <w:t xml:space="preserve"> взаиморасчет</w:t>
      </w:r>
      <w:r w:rsidR="00AD1CB5" w:rsidRPr="00982031">
        <w:rPr>
          <w:rFonts w:ascii="Times New Roman" w:hAnsi="Times New Roman"/>
          <w:sz w:val="28"/>
          <w:szCs w:val="28"/>
        </w:rPr>
        <w:t>ов проверяемого лица</w:t>
      </w:r>
      <w:r w:rsidRPr="00982031">
        <w:rPr>
          <w:rFonts w:ascii="Times New Roman" w:hAnsi="Times New Roman"/>
          <w:sz w:val="28"/>
          <w:szCs w:val="28"/>
        </w:rPr>
        <w:t xml:space="preserve"> с сомнительными контрагентами.</w:t>
      </w:r>
    </w:p>
    <w:p w:rsidR="000579D6" w:rsidRPr="00982031" w:rsidRDefault="000579D6"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Так</w:t>
      </w:r>
      <w:r w:rsidR="00970292" w:rsidRPr="00982031">
        <w:rPr>
          <w:rFonts w:ascii="Times New Roman" w:hAnsi="Times New Roman"/>
          <w:sz w:val="28"/>
          <w:szCs w:val="28"/>
        </w:rPr>
        <w:t>,</w:t>
      </w:r>
      <w:r w:rsidRPr="00982031">
        <w:rPr>
          <w:rFonts w:ascii="Times New Roman" w:hAnsi="Times New Roman"/>
          <w:sz w:val="28"/>
          <w:szCs w:val="28"/>
        </w:rPr>
        <w:t xml:space="preserve"> по предписанию КГД </w:t>
      </w:r>
      <w:r w:rsidR="00970292" w:rsidRPr="00982031">
        <w:rPr>
          <w:rFonts w:ascii="Times New Roman" w:hAnsi="Times New Roman"/>
          <w:sz w:val="28"/>
          <w:szCs w:val="28"/>
        </w:rPr>
        <w:t xml:space="preserve">от 5 августа </w:t>
      </w:r>
      <w:r w:rsidRPr="00982031">
        <w:rPr>
          <w:rFonts w:ascii="Times New Roman" w:hAnsi="Times New Roman"/>
          <w:sz w:val="28"/>
          <w:szCs w:val="28"/>
        </w:rPr>
        <w:t xml:space="preserve">2011 года №38 приостановлена налоговая проверка ТОО «Агроцентр-Астана» </w:t>
      </w:r>
      <w:r w:rsidR="00AD1CB5" w:rsidRPr="00982031">
        <w:rPr>
          <w:rFonts w:ascii="Times New Roman" w:hAnsi="Times New Roman"/>
          <w:sz w:val="28"/>
          <w:szCs w:val="28"/>
        </w:rPr>
        <w:t xml:space="preserve">(ДГД по г. Астана) </w:t>
      </w:r>
      <w:r w:rsidR="000174E8" w:rsidRPr="00982031">
        <w:rPr>
          <w:rFonts w:ascii="Times New Roman" w:hAnsi="Times New Roman"/>
          <w:sz w:val="28"/>
          <w:szCs w:val="28"/>
          <w:lang w:val="kk-KZ"/>
        </w:rPr>
        <w:br/>
      </w:r>
      <w:r w:rsidR="00970292" w:rsidRPr="00982031">
        <w:rPr>
          <w:rFonts w:ascii="Times New Roman" w:hAnsi="Times New Roman"/>
          <w:sz w:val="28"/>
          <w:szCs w:val="28"/>
        </w:rPr>
        <w:t xml:space="preserve">с 13 сентября </w:t>
      </w:r>
      <w:r w:rsidRPr="00982031">
        <w:rPr>
          <w:rFonts w:ascii="Times New Roman" w:hAnsi="Times New Roman"/>
          <w:sz w:val="28"/>
          <w:szCs w:val="28"/>
        </w:rPr>
        <w:t>2011 года, при этом истек срок исковой давности</w:t>
      </w:r>
      <w:r w:rsidR="00AD1CB5" w:rsidRPr="00982031">
        <w:rPr>
          <w:rFonts w:ascii="Times New Roman" w:hAnsi="Times New Roman"/>
          <w:sz w:val="28"/>
          <w:szCs w:val="28"/>
        </w:rPr>
        <w:t xml:space="preserve"> </w:t>
      </w:r>
      <w:r w:rsidRPr="00982031">
        <w:rPr>
          <w:rFonts w:ascii="Times New Roman" w:hAnsi="Times New Roman"/>
          <w:sz w:val="28"/>
          <w:szCs w:val="28"/>
        </w:rPr>
        <w:t xml:space="preserve">за </w:t>
      </w:r>
      <w:r w:rsidR="007849EF" w:rsidRPr="00982031">
        <w:rPr>
          <w:rFonts w:ascii="Times New Roman" w:hAnsi="Times New Roman"/>
          <w:sz w:val="28"/>
          <w:szCs w:val="28"/>
        </w:rPr>
        <w:t xml:space="preserve">период </w:t>
      </w:r>
      <w:r w:rsidR="000174E8" w:rsidRPr="00982031">
        <w:rPr>
          <w:rFonts w:ascii="Times New Roman" w:hAnsi="Times New Roman"/>
          <w:sz w:val="28"/>
          <w:szCs w:val="28"/>
          <w:lang w:val="kk-KZ"/>
        </w:rPr>
        <w:br/>
      </w:r>
      <w:r w:rsidR="007849EF" w:rsidRPr="00982031">
        <w:rPr>
          <w:rFonts w:ascii="Times New Roman" w:hAnsi="Times New Roman"/>
          <w:sz w:val="28"/>
          <w:szCs w:val="28"/>
        </w:rPr>
        <w:t>2009-2010 гг.</w:t>
      </w:r>
      <w:r w:rsidRPr="00982031">
        <w:rPr>
          <w:rFonts w:ascii="Times New Roman" w:hAnsi="Times New Roman"/>
          <w:sz w:val="28"/>
          <w:szCs w:val="28"/>
        </w:rPr>
        <w:t xml:space="preserve"> </w:t>
      </w:r>
      <w:r w:rsidR="007849EF" w:rsidRPr="00982031">
        <w:rPr>
          <w:rFonts w:ascii="Times New Roman" w:hAnsi="Times New Roman"/>
          <w:sz w:val="28"/>
          <w:szCs w:val="28"/>
        </w:rPr>
        <w:t>В результате, не подлежат проверке достоверность с</w:t>
      </w:r>
      <w:r w:rsidRPr="00982031">
        <w:rPr>
          <w:rFonts w:ascii="Times New Roman" w:hAnsi="Times New Roman"/>
          <w:sz w:val="28"/>
          <w:szCs w:val="28"/>
        </w:rPr>
        <w:t>овоку</w:t>
      </w:r>
      <w:r w:rsidR="007849EF" w:rsidRPr="00982031">
        <w:rPr>
          <w:rFonts w:ascii="Times New Roman" w:hAnsi="Times New Roman"/>
          <w:sz w:val="28"/>
          <w:szCs w:val="28"/>
        </w:rPr>
        <w:t>пного годового</w:t>
      </w:r>
      <w:r w:rsidRPr="00982031">
        <w:rPr>
          <w:rFonts w:ascii="Times New Roman" w:hAnsi="Times New Roman"/>
          <w:sz w:val="28"/>
          <w:szCs w:val="28"/>
        </w:rPr>
        <w:t xml:space="preserve"> доход</w:t>
      </w:r>
      <w:r w:rsidR="007849EF" w:rsidRPr="00982031">
        <w:rPr>
          <w:rFonts w:ascii="Times New Roman" w:hAnsi="Times New Roman"/>
          <w:sz w:val="28"/>
          <w:szCs w:val="28"/>
        </w:rPr>
        <w:t>а</w:t>
      </w:r>
      <w:r w:rsidRPr="00982031">
        <w:rPr>
          <w:rFonts w:ascii="Times New Roman" w:hAnsi="Times New Roman"/>
          <w:sz w:val="28"/>
          <w:szCs w:val="28"/>
        </w:rPr>
        <w:t xml:space="preserve"> (далее – СГД) </w:t>
      </w:r>
      <w:r w:rsidR="007849EF" w:rsidRPr="00982031">
        <w:rPr>
          <w:rFonts w:ascii="Times New Roman" w:hAnsi="Times New Roman"/>
          <w:sz w:val="28"/>
          <w:szCs w:val="28"/>
        </w:rPr>
        <w:t xml:space="preserve">за 2009 год  </w:t>
      </w:r>
      <w:r w:rsidR="00AD1CB5" w:rsidRPr="00982031">
        <w:rPr>
          <w:rFonts w:ascii="Times New Roman" w:hAnsi="Times New Roman"/>
          <w:sz w:val="28"/>
          <w:szCs w:val="28"/>
        </w:rPr>
        <w:t xml:space="preserve">- </w:t>
      </w:r>
      <w:r w:rsidRPr="00982031">
        <w:rPr>
          <w:rFonts w:ascii="Times New Roman" w:hAnsi="Times New Roman"/>
          <w:sz w:val="28"/>
          <w:szCs w:val="28"/>
        </w:rPr>
        <w:t xml:space="preserve">8 800,2 млн. тенге, вычеты – 7 065,2 млн. </w:t>
      </w:r>
      <w:r w:rsidR="007849EF" w:rsidRPr="00982031">
        <w:rPr>
          <w:rFonts w:ascii="Times New Roman" w:hAnsi="Times New Roman"/>
          <w:sz w:val="28"/>
          <w:szCs w:val="28"/>
        </w:rPr>
        <w:t xml:space="preserve">тенге, </w:t>
      </w:r>
      <w:r w:rsidRPr="00982031">
        <w:rPr>
          <w:rFonts w:ascii="Times New Roman" w:hAnsi="Times New Roman"/>
          <w:sz w:val="28"/>
          <w:szCs w:val="28"/>
        </w:rPr>
        <w:t xml:space="preserve"> за 2010 год СГД – 11 057,3 млн. тенге, </w:t>
      </w:r>
      <w:r w:rsidR="000174E8" w:rsidRPr="00982031">
        <w:rPr>
          <w:rFonts w:ascii="Times New Roman" w:hAnsi="Times New Roman"/>
          <w:sz w:val="28"/>
          <w:szCs w:val="28"/>
          <w:lang w:val="kk-KZ"/>
        </w:rPr>
        <w:br/>
      </w:r>
      <w:r w:rsidRPr="00982031">
        <w:rPr>
          <w:rFonts w:ascii="Times New Roman" w:hAnsi="Times New Roman"/>
          <w:sz w:val="28"/>
          <w:szCs w:val="28"/>
        </w:rPr>
        <w:t xml:space="preserve">вычеты </w:t>
      </w:r>
      <w:r w:rsidR="007849EF" w:rsidRPr="00982031">
        <w:rPr>
          <w:rFonts w:ascii="Times New Roman" w:hAnsi="Times New Roman"/>
          <w:sz w:val="28"/>
          <w:szCs w:val="28"/>
        </w:rPr>
        <w:t xml:space="preserve">- </w:t>
      </w:r>
      <w:r w:rsidRPr="00982031">
        <w:rPr>
          <w:rFonts w:ascii="Times New Roman" w:hAnsi="Times New Roman"/>
          <w:sz w:val="28"/>
          <w:szCs w:val="28"/>
        </w:rPr>
        <w:t xml:space="preserve">13 614,9 млн. тенге. </w:t>
      </w:r>
    </w:p>
    <w:p w:rsidR="000579D6" w:rsidRPr="00982031" w:rsidRDefault="007849EF" w:rsidP="00C601D8">
      <w:pPr>
        <w:shd w:val="clear" w:color="auto" w:fill="FFFFFF"/>
        <w:tabs>
          <w:tab w:val="left" w:pos="1260"/>
        </w:tabs>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Проверка ТОО «Тенгизшевройл» (ДГД по Атырауской области), начатая 6 февраля </w:t>
      </w:r>
      <w:r w:rsidR="000579D6" w:rsidRPr="00982031">
        <w:rPr>
          <w:rFonts w:ascii="Times New Roman" w:hAnsi="Times New Roman"/>
          <w:sz w:val="28"/>
          <w:szCs w:val="28"/>
        </w:rPr>
        <w:t xml:space="preserve">2013 года </w:t>
      </w:r>
      <w:r w:rsidRPr="00982031">
        <w:rPr>
          <w:rFonts w:ascii="Times New Roman" w:hAnsi="Times New Roman"/>
          <w:sz w:val="28"/>
          <w:szCs w:val="28"/>
        </w:rPr>
        <w:t xml:space="preserve">за период 2008-2010 гг., приостановлена </w:t>
      </w:r>
      <w:r w:rsidR="000174E8" w:rsidRPr="00982031">
        <w:rPr>
          <w:rFonts w:ascii="Times New Roman" w:hAnsi="Times New Roman"/>
          <w:sz w:val="28"/>
          <w:szCs w:val="28"/>
          <w:lang w:val="kk-KZ"/>
        </w:rPr>
        <w:br/>
      </w:r>
      <w:r w:rsidRPr="00982031">
        <w:rPr>
          <w:rFonts w:ascii="Times New Roman" w:hAnsi="Times New Roman"/>
          <w:sz w:val="28"/>
          <w:szCs w:val="28"/>
        </w:rPr>
        <w:t xml:space="preserve">с 20 октября </w:t>
      </w:r>
      <w:r w:rsidR="000579D6" w:rsidRPr="00982031">
        <w:rPr>
          <w:rFonts w:ascii="Times New Roman" w:hAnsi="Times New Roman"/>
          <w:sz w:val="28"/>
          <w:szCs w:val="28"/>
        </w:rPr>
        <w:t xml:space="preserve">2014 года </w:t>
      </w:r>
    </w:p>
    <w:p w:rsidR="000579D6" w:rsidRPr="00982031" w:rsidRDefault="000579D6" w:rsidP="00C601D8">
      <w:pPr>
        <w:spacing w:after="0" w:line="240" w:lineRule="auto"/>
        <w:ind w:firstLine="709"/>
        <w:contextualSpacing/>
        <w:jc w:val="both"/>
        <w:rPr>
          <w:rFonts w:ascii="Times New Roman" w:hAnsi="Times New Roman"/>
          <w:b/>
          <w:sz w:val="28"/>
          <w:szCs w:val="28"/>
        </w:rPr>
      </w:pPr>
      <w:r w:rsidRPr="00982031">
        <w:rPr>
          <w:rFonts w:ascii="Times New Roman" w:hAnsi="Times New Roman"/>
          <w:sz w:val="28"/>
          <w:szCs w:val="28"/>
        </w:rPr>
        <w:t>Налоговая проверка ТОО «ОралСтройКом» (ДГД по Западно-Казахстанской области) продолжительностью 4</w:t>
      </w:r>
      <w:r w:rsidR="00AD1CB5" w:rsidRPr="00982031">
        <w:rPr>
          <w:rFonts w:ascii="Times New Roman" w:hAnsi="Times New Roman"/>
          <w:sz w:val="28"/>
          <w:szCs w:val="28"/>
        </w:rPr>
        <w:t>,9</w:t>
      </w:r>
      <w:r w:rsidRPr="00982031">
        <w:rPr>
          <w:rFonts w:ascii="Times New Roman" w:hAnsi="Times New Roman"/>
          <w:sz w:val="28"/>
          <w:szCs w:val="28"/>
        </w:rPr>
        <w:t xml:space="preserve"> года завершилась без доначи</w:t>
      </w:r>
      <w:r w:rsidR="00AD1CB5" w:rsidRPr="00982031">
        <w:rPr>
          <w:rFonts w:ascii="Times New Roman" w:hAnsi="Times New Roman"/>
          <w:sz w:val="28"/>
          <w:szCs w:val="28"/>
        </w:rPr>
        <w:t>слений, так как в</w:t>
      </w:r>
      <w:r w:rsidRPr="00982031">
        <w:rPr>
          <w:rFonts w:ascii="Times New Roman" w:hAnsi="Times New Roman"/>
          <w:sz w:val="28"/>
          <w:szCs w:val="28"/>
        </w:rPr>
        <w:t xml:space="preserve"> связи с истечением ср</w:t>
      </w:r>
      <w:r w:rsidR="007849EF" w:rsidRPr="00982031">
        <w:rPr>
          <w:rFonts w:ascii="Times New Roman" w:hAnsi="Times New Roman"/>
          <w:sz w:val="28"/>
          <w:szCs w:val="28"/>
        </w:rPr>
        <w:t xml:space="preserve">ока исковой давности </w:t>
      </w:r>
      <w:r w:rsidRPr="00982031">
        <w:rPr>
          <w:rFonts w:ascii="Times New Roman" w:hAnsi="Times New Roman"/>
          <w:sz w:val="28"/>
          <w:szCs w:val="28"/>
        </w:rPr>
        <w:t xml:space="preserve">в </w:t>
      </w:r>
      <w:r w:rsidR="007849EF" w:rsidRPr="00982031">
        <w:rPr>
          <w:rFonts w:ascii="Times New Roman" w:hAnsi="Times New Roman"/>
          <w:sz w:val="28"/>
          <w:szCs w:val="28"/>
        </w:rPr>
        <w:t>результате непринятия мер согласно действующему</w:t>
      </w:r>
      <w:r w:rsidRPr="00982031">
        <w:rPr>
          <w:rFonts w:ascii="Times New Roman" w:hAnsi="Times New Roman"/>
          <w:sz w:val="28"/>
          <w:szCs w:val="28"/>
        </w:rPr>
        <w:t xml:space="preserve"> законодательств</w:t>
      </w:r>
      <w:r w:rsidR="007849EF" w:rsidRPr="00982031">
        <w:rPr>
          <w:rFonts w:ascii="Times New Roman" w:hAnsi="Times New Roman"/>
          <w:sz w:val="28"/>
          <w:szCs w:val="28"/>
        </w:rPr>
        <w:t>у</w:t>
      </w:r>
      <w:r w:rsidRPr="00982031">
        <w:rPr>
          <w:rFonts w:ascii="Times New Roman" w:hAnsi="Times New Roman"/>
          <w:sz w:val="28"/>
          <w:szCs w:val="28"/>
        </w:rPr>
        <w:t xml:space="preserve">, упущена возможность для  доначисления за 2011 год  КПН – 356,9 млн. тенге, НДС – 214,1 млн. тенге </w:t>
      </w:r>
    </w:p>
    <w:p w:rsidR="000579D6" w:rsidRPr="00982031" w:rsidRDefault="000579D6"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Не отработаны в ходе налоговой проверки ТОО «ОралСтройКом»</w:t>
      </w:r>
      <w:r w:rsidR="00AD1CB5" w:rsidRPr="00982031">
        <w:rPr>
          <w:rFonts w:ascii="Times New Roman" w:hAnsi="Times New Roman"/>
          <w:sz w:val="28"/>
          <w:szCs w:val="28"/>
        </w:rPr>
        <w:t xml:space="preserve"> (</w:t>
      </w:r>
      <w:r w:rsidR="009A3B50" w:rsidRPr="00982031">
        <w:rPr>
          <w:rFonts w:ascii="Times New Roman" w:hAnsi="Times New Roman"/>
          <w:sz w:val="28"/>
          <w:szCs w:val="28"/>
        </w:rPr>
        <w:t>ДГД по Западно-Казахстанской области)</w:t>
      </w:r>
      <w:r w:rsidRPr="00982031">
        <w:rPr>
          <w:rFonts w:ascii="Times New Roman" w:hAnsi="Times New Roman"/>
          <w:sz w:val="28"/>
          <w:szCs w:val="28"/>
        </w:rPr>
        <w:t xml:space="preserve"> уведомления и извещение об устранении нарушений, выявленных по результатам камерального контроля</w:t>
      </w:r>
      <w:r w:rsidR="009A3B50" w:rsidRPr="00982031">
        <w:rPr>
          <w:rFonts w:ascii="Times New Roman" w:hAnsi="Times New Roman"/>
          <w:sz w:val="28"/>
          <w:szCs w:val="28"/>
        </w:rPr>
        <w:t xml:space="preserve"> </w:t>
      </w:r>
      <w:r w:rsidRPr="00982031">
        <w:rPr>
          <w:rFonts w:ascii="Times New Roman" w:hAnsi="Times New Roman"/>
          <w:sz w:val="28"/>
          <w:szCs w:val="28"/>
        </w:rPr>
        <w:t>НДС</w:t>
      </w:r>
      <w:r w:rsidR="009A3B50" w:rsidRPr="00982031">
        <w:rPr>
          <w:rFonts w:ascii="Times New Roman" w:hAnsi="Times New Roman"/>
          <w:sz w:val="28"/>
          <w:szCs w:val="28"/>
        </w:rPr>
        <w:t>,</w:t>
      </w:r>
      <w:r w:rsidRPr="00982031">
        <w:rPr>
          <w:rFonts w:ascii="Times New Roman" w:hAnsi="Times New Roman"/>
          <w:sz w:val="28"/>
          <w:szCs w:val="28"/>
        </w:rPr>
        <w:t xml:space="preserve"> </w:t>
      </w:r>
      <w:r w:rsidR="00AD1CB5" w:rsidRPr="00982031">
        <w:rPr>
          <w:rFonts w:ascii="Times New Roman" w:hAnsi="Times New Roman"/>
          <w:sz w:val="28"/>
          <w:szCs w:val="28"/>
        </w:rPr>
        <w:t xml:space="preserve">на сумму </w:t>
      </w:r>
      <w:r w:rsidRPr="00982031">
        <w:rPr>
          <w:rFonts w:ascii="Times New Roman" w:hAnsi="Times New Roman"/>
          <w:sz w:val="28"/>
          <w:szCs w:val="28"/>
        </w:rPr>
        <w:t>228,7 млн. тенге за 2011 год, по причине ис</w:t>
      </w:r>
      <w:r w:rsidR="007849EF" w:rsidRPr="00982031">
        <w:rPr>
          <w:rFonts w:ascii="Times New Roman" w:hAnsi="Times New Roman"/>
          <w:sz w:val="28"/>
          <w:szCs w:val="28"/>
        </w:rPr>
        <w:t xml:space="preserve">течения срока исковой давности. </w:t>
      </w:r>
    </w:p>
    <w:p w:rsidR="000579D6" w:rsidRPr="00982031" w:rsidRDefault="007542CF" w:rsidP="00C601D8">
      <w:pPr>
        <w:spacing w:after="0" w:line="240" w:lineRule="auto"/>
        <w:ind w:firstLine="708"/>
        <w:contextualSpacing/>
        <w:jc w:val="both"/>
        <w:rPr>
          <w:rFonts w:ascii="Times New Roman" w:hAnsi="Times New Roman"/>
          <w:b/>
          <w:sz w:val="28"/>
          <w:szCs w:val="28"/>
        </w:rPr>
      </w:pPr>
      <w:r w:rsidRPr="00982031">
        <w:rPr>
          <w:rFonts w:ascii="Times New Roman" w:hAnsi="Times New Roman"/>
          <w:sz w:val="28"/>
          <w:szCs w:val="28"/>
        </w:rPr>
        <w:t xml:space="preserve">По </w:t>
      </w:r>
      <w:r w:rsidR="000579D6" w:rsidRPr="00982031">
        <w:rPr>
          <w:rFonts w:ascii="Times New Roman" w:hAnsi="Times New Roman"/>
          <w:sz w:val="28"/>
          <w:szCs w:val="28"/>
        </w:rPr>
        <w:t>ТОО «Шебер-</w:t>
      </w:r>
      <w:r w:rsidRPr="00982031">
        <w:rPr>
          <w:rFonts w:ascii="Times New Roman" w:hAnsi="Times New Roman"/>
          <w:sz w:val="28"/>
          <w:szCs w:val="28"/>
          <w:lang w:val="kk-KZ"/>
        </w:rPr>
        <w:t>Құрылыс»</w:t>
      </w:r>
      <w:r w:rsidR="000579D6" w:rsidRPr="00982031">
        <w:rPr>
          <w:rFonts w:ascii="Times New Roman" w:hAnsi="Times New Roman"/>
          <w:sz w:val="28"/>
          <w:szCs w:val="28"/>
          <w:lang w:val="kk-KZ"/>
        </w:rPr>
        <w:t xml:space="preserve"> </w:t>
      </w:r>
      <w:r w:rsidR="00AD1CB5" w:rsidRPr="00982031">
        <w:rPr>
          <w:rFonts w:ascii="Times New Roman" w:hAnsi="Times New Roman"/>
          <w:sz w:val="28"/>
          <w:szCs w:val="28"/>
          <w:lang w:val="kk-KZ"/>
        </w:rPr>
        <w:t>(</w:t>
      </w:r>
      <w:r w:rsidR="009A3B50" w:rsidRPr="00982031">
        <w:rPr>
          <w:rFonts w:ascii="Times New Roman" w:hAnsi="Times New Roman"/>
          <w:sz w:val="28"/>
          <w:szCs w:val="28"/>
          <w:lang w:val="kk-KZ"/>
        </w:rPr>
        <w:t>ДГД по г. Астана</w:t>
      </w:r>
      <w:r w:rsidR="00AD1CB5" w:rsidRPr="00982031">
        <w:rPr>
          <w:rFonts w:ascii="Times New Roman" w:hAnsi="Times New Roman"/>
          <w:sz w:val="28"/>
          <w:szCs w:val="28"/>
          <w:lang w:val="kk-KZ"/>
        </w:rPr>
        <w:t>)</w:t>
      </w:r>
      <w:r w:rsidR="000579D6" w:rsidRPr="00982031">
        <w:rPr>
          <w:rFonts w:ascii="Times New Roman" w:hAnsi="Times New Roman"/>
          <w:sz w:val="28"/>
          <w:szCs w:val="28"/>
        </w:rPr>
        <w:t xml:space="preserve"> не направлены</w:t>
      </w:r>
      <w:r w:rsidR="00DC06B5" w:rsidRPr="00982031">
        <w:rPr>
          <w:rFonts w:ascii="Times New Roman" w:hAnsi="Times New Roman"/>
          <w:sz w:val="28"/>
          <w:szCs w:val="28"/>
        </w:rPr>
        <w:t xml:space="preserve"> налогоплательщику</w:t>
      </w:r>
      <w:r w:rsidR="000579D6" w:rsidRPr="00982031">
        <w:rPr>
          <w:rFonts w:ascii="Times New Roman" w:hAnsi="Times New Roman"/>
          <w:sz w:val="28"/>
          <w:szCs w:val="28"/>
        </w:rPr>
        <w:t xml:space="preserve"> уведомления об устранении нарушений, выявленных </w:t>
      </w:r>
      <w:r w:rsidR="000579D6" w:rsidRPr="00982031">
        <w:rPr>
          <w:rFonts w:ascii="Times New Roman" w:hAnsi="Times New Roman"/>
          <w:sz w:val="28"/>
          <w:szCs w:val="28"/>
        </w:rPr>
        <w:lastRenderedPageBreak/>
        <w:t>органами государственных доходов по результатам камерального контроля</w:t>
      </w:r>
      <w:r w:rsidR="00DC06B5" w:rsidRPr="00982031">
        <w:rPr>
          <w:rFonts w:ascii="Times New Roman" w:hAnsi="Times New Roman"/>
          <w:sz w:val="28"/>
          <w:szCs w:val="28"/>
        </w:rPr>
        <w:t>, которое ранее направлялось в аудит в связи с проводимой проверкой</w:t>
      </w:r>
      <w:r w:rsidR="000579D6" w:rsidRPr="00982031">
        <w:rPr>
          <w:rFonts w:ascii="Times New Roman" w:hAnsi="Times New Roman"/>
          <w:sz w:val="28"/>
          <w:szCs w:val="28"/>
        </w:rPr>
        <w:t xml:space="preserve">. </w:t>
      </w:r>
      <w:r w:rsidRPr="00982031">
        <w:rPr>
          <w:rFonts w:ascii="Times New Roman" w:hAnsi="Times New Roman"/>
          <w:sz w:val="28"/>
          <w:szCs w:val="28"/>
        </w:rPr>
        <w:t xml:space="preserve">КПН,  подлежащий доначислению </w:t>
      </w:r>
      <w:r w:rsidR="000579D6" w:rsidRPr="00982031">
        <w:rPr>
          <w:rFonts w:ascii="Times New Roman" w:hAnsi="Times New Roman"/>
          <w:sz w:val="28"/>
          <w:szCs w:val="28"/>
        </w:rPr>
        <w:t>за 2012-2013 годы</w:t>
      </w:r>
      <w:r w:rsidRPr="00982031">
        <w:rPr>
          <w:rFonts w:ascii="Times New Roman" w:hAnsi="Times New Roman"/>
          <w:sz w:val="28"/>
          <w:szCs w:val="28"/>
        </w:rPr>
        <w:t>,</w:t>
      </w:r>
      <w:r w:rsidR="007C58E3" w:rsidRPr="00982031">
        <w:rPr>
          <w:rFonts w:ascii="Times New Roman" w:hAnsi="Times New Roman"/>
          <w:sz w:val="28"/>
          <w:szCs w:val="28"/>
        </w:rPr>
        <w:t xml:space="preserve"> составляет</w:t>
      </w:r>
      <w:r w:rsidR="000579D6" w:rsidRPr="00982031">
        <w:rPr>
          <w:rFonts w:ascii="Times New Roman" w:hAnsi="Times New Roman"/>
          <w:sz w:val="28"/>
          <w:szCs w:val="28"/>
        </w:rPr>
        <w:t xml:space="preserve"> 23,9 млн. тенге </w:t>
      </w:r>
    </w:p>
    <w:p w:rsidR="00001003" w:rsidRPr="00982031" w:rsidRDefault="00001003" w:rsidP="00C601D8">
      <w:pPr>
        <w:spacing w:after="0" w:line="240" w:lineRule="auto"/>
        <w:ind w:firstLine="708"/>
        <w:contextualSpacing/>
        <w:jc w:val="both"/>
        <w:rPr>
          <w:rFonts w:ascii="Times New Roman" w:hAnsi="Times New Roman"/>
          <w:i/>
          <w:sz w:val="28"/>
          <w:szCs w:val="28"/>
        </w:rPr>
      </w:pPr>
      <w:r w:rsidRPr="00982031">
        <w:rPr>
          <w:rFonts w:ascii="Times New Roman" w:hAnsi="Times New Roman"/>
          <w:i/>
          <w:sz w:val="28"/>
          <w:szCs w:val="28"/>
        </w:rPr>
        <w:t>Эффективность камерального контроля НДС.</w:t>
      </w:r>
    </w:p>
    <w:p w:rsidR="000579D6" w:rsidRPr="00982031" w:rsidRDefault="002604FD"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hAnsi="Times New Roman"/>
          <w:sz w:val="28"/>
          <w:szCs w:val="28"/>
        </w:rPr>
        <w:t>8.</w:t>
      </w:r>
      <w:r w:rsidR="00AD1CB5" w:rsidRPr="00982031">
        <w:rPr>
          <w:rFonts w:ascii="Times New Roman" w:hAnsi="Times New Roman"/>
          <w:sz w:val="28"/>
          <w:szCs w:val="28"/>
        </w:rPr>
        <w:t xml:space="preserve"> </w:t>
      </w:r>
      <w:r w:rsidR="007542CF" w:rsidRPr="00982031">
        <w:rPr>
          <w:rFonts w:ascii="Times New Roman" w:hAnsi="Times New Roman"/>
          <w:sz w:val="28"/>
          <w:szCs w:val="28"/>
        </w:rPr>
        <w:t xml:space="preserve">По результатам </w:t>
      </w:r>
      <w:r w:rsidR="000579D6" w:rsidRPr="00982031">
        <w:rPr>
          <w:rFonts w:ascii="Times New Roman" w:hAnsi="Times New Roman"/>
          <w:sz w:val="28"/>
          <w:szCs w:val="28"/>
        </w:rPr>
        <w:t>камерального контроля налоговой отчетности по НДС</w:t>
      </w:r>
      <w:r w:rsidR="000579D6" w:rsidRPr="00982031">
        <w:rPr>
          <w:rFonts w:ascii="Times New Roman" w:eastAsia="Calibri" w:hAnsi="Times New Roman"/>
          <w:sz w:val="28"/>
          <w:szCs w:val="28"/>
          <w:lang w:eastAsia="en-US"/>
        </w:rPr>
        <w:t xml:space="preserve"> наблюдается тенденция роста сумм </w:t>
      </w:r>
      <w:r w:rsidR="00A45D27" w:rsidRPr="00982031">
        <w:rPr>
          <w:rFonts w:ascii="Times New Roman" w:eastAsia="Calibri" w:hAnsi="Times New Roman"/>
          <w:sz w:val="28"/>
          <w:szCs w:val="28"/>
          <w:lang w:eastAsia="en-US"/>
        </w:rPr>
        <w:t xml:space="preserve">нарушений </w:t>
      </w:r>
      <w:r w:rsidR="000579D6" w:rsidRPr="00982031">
        <w:rPr>
          <w:rFonts w:ascii="Times New Roman" w:eastAsia="Calibri" w:hAnsi="Times New Roman"/>
          <w:sz w:val="28"/>
          <w:szCs w:val="28"/>
          <w:lang w:eastAsia="en-US"/>
        </w:rPr>
        <w:t>за последние три года</w:t>
      </w:r>
      <w:r w:rsidR="007542CF" w:rsidRPr="00982031">
        <w:rPr>
          <w:rFonts w:ascii="Times New Roman" w:eastAsia="Calibri" w:hAnsi="Times New Roman"/>
          <w:sz w:val="28"/>
          <w:szCs w:val="28"/>
          <w:lang w:eastAsia="en-US"/>
        </w:rPr>
        <w:t xml:space="preserve">: </w:t>
      </w:r>
      <w:r w:rsidR="000579D6" w:rsidRPr="00982031">
        <w:rPr>
          <w:rFonts w:ascii="Times New Roman" w:eastAsia="Calibri" w:hAnsi="Times New Roman"/>
          <w:sz w:val="28"/>
          <w:szCs w:val="28"/>
          <w:lang w:eastAsia="en-US"/>
        </w:rPr>
        <w:t xml:space="preserve"> с 438 934,5 млн. тенге </w:t>
      </w:r>
      <w:r w:rsidR="007542CF" w:rsidRPr="00982031">
        <w:rPr>
          <w:rFonts w:ascii="Times New Roman" w:eastAsia="Calibri" w:hAnsi="Times New Roman"/>
          <w:sz w:val="28"/>
          <w:szCs w:val="28"/>
          <w:lang w:eastAsia="en-US"/>
        </w:rPr>
        <w:t xml:space="preserve">в 2014 году </w:t>
      </w:r>
      <w:r w:rsidR="000579D6" w:rsidRPr="00982031">
        <w:rPr>
          <w:rFonts w:ascii="Times New Roman" w:eastAsia="Calibri" w:hAnsi="Times New Roman"/>
          <w:sz w:val="28"/>
          <w:szCs w:val="28"/>
          <w:lang w:eastAsia="en-US"/>
        </w:rPr>
        <w:t xml:space="preserve">до 1 072 582,3 млн. тенге в 2016 году. </w:t>
      </w:r>
    </w:p>
    <w:p w:rsidR="000579D6" w:rsidRPr="00982031" w:rsidRDefault="000579D6"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Однако, </w:t>
      </w:r>
      <w:r w:rsidR="00A45D27" w:rsidRPr="00982031">
        <w:rPr>
          <w:rFonts w:ascii="Times New Roman" w:eastAsia="Calibri" w:hAnsi="Times New Roman"/>
          <w:sz w:val="28"/>
          <w:szCs w:val="28"/>
          <w:lang w:eastAsia="en-US"/>
        </w:rPr>
        <w:t>доля</w:t>
      </w:r>
      <w:r w:rsidRPr="00982031">
        <w:rPr>
          <w:rFonts w:ascii="Times New Roman" w:eastAsia="Calibri" w:hAnsi="Times New Roman"/>
          <w:sz w:val="28"/>
          <w:szCs w:val="28"/>
          <w:lang w:eastAsia="en-US"/>
        </w:rPr>
        <w:t xml:space="preserve"> </w:t>
      </w:r>
      <w:r w:rsidR="007542CF" w:rsidRPr="00982031">
        <w:rPr>
          <w:rFonts w:ascii="Times New Roman" w:eastAsia="Calibri" w:hAnsi="Times New Roman"/>
          <w:sz w:val="28"/>
          <w:szCs w:val="28"/>
          <w:lang w:eastAsia="en-US"/>
        </w:rPr>
        <w:t xml:space="preserve">начисленного </w:t>
      </w:r>
      <w:r w:rsidR="00A45D27" w:rsidRPr="00982031">
        <w:rPr>
          <w:rFonts w:ascii="Times New Roman" w:eastAsia="Calibri" w:hAnsi="Times New Roman"/>
          <w:sz w:val="28"/>
          <w:szCs w:val="28"/>
          <w:lang w:eastAsia="en-US"/>
        </w:rPr>
        <w:t xml:space="preserve">налогоплательщиками НДС самостоятельно </w:t>
      </w:r>
      <w:r w:rsidRPr="00982031">
        <w:rPr>
          <w:rFonts w:ascii="Times New Roman" w:eastAsia="Calibri" w:hAnsi="Times New Roman"/>
          <w:sz w:val="28"/>
          <w:szCs w:val="28"/>
          <w:lang w:eastAsia="en-US"/>
        </w:rPr>
        <w:t>по дополнительным формам налоговой отчетности (далее – ДФНО) к общей сумме нарушений по НДС</w:t>
      </w:r>
      <w:r w:rsidR="007542CF" w:rsidRPr="00982031">
        <w:rPr>
          <w:rFonts w:ascii="Times New Roman" w:eastAsia="Calibri" w:hAnsi="Times New Roman"/>
          <w:sz w:val="28"/>
          <w:szCs w:val="28"/>
          <w:lang w:eastAsia="en-US"/>
        </w:rPr>
        <w:t>,</w:t>
      </w:r>
      <w:r w:rsidRPr="00982031">
        <w:rPr>
          <w:rFonts w:ascii="Times New Roman" w:eastAsia="Calibri" w:hAnsi="Times New Roman"/>
          <w:sz w:val="28"/>
          <w:szCs w:val="28"/>
          <w:lang w:eastAsia="en-US"/>
        </w:rPr>
        <w:t xml:space="preserve"> за </w:t>
      </w:r>
      <w:r w:rsidR="00A45D27" w:rsidRPr="00982031">
        <w:rPr>
          <w:rFonts w:ascii="Times New Roman" w:eastAsia="Calibri" w:hAnsi="Times New Roman"/>
          <w:sz w:val="28"/>
          <w:szCs w:val="28"/>
          <w:lang w:eastAsia="en-US"/>
        </w:rPr>
        <w:t>три года снизилась</w:t>
      </w:r>
      <w:r w:rsidR="007542CF" w:rsidRPr="00982031">
        <w:rPr>
          <w:rFonts w:ascii="Times New Roman" w:eastAsia="Calibri" w:hAnsi="Times New Roman"/>
          <w:sz w:val="28"/>
          <w:szCs w:val="28"/>
          <w:lang w:eastAsia="en-US"/>
        </w:rPr>
        <w:t xml:space="preserve"> с 33,3 </w:t>
      </w:r>
      <w:r w:rsidRPr="00982031">
        <w:rPr>
          <w:rFonts w:ascii="Times New Roman" w:eastAsia="Calibri" w:hAnsi="Times New Roman"/>
          <w:sz w:val="28"/>
          <w:szCs w:val="28"/>
          <w:lang w:eastAsia="en-US"/>
        </w:rPr>
        <w:t xml:space="preserve"> до 19,7% . </w:t>
      </w:r>
    </w:p>
    <w:p w:rsidR="000579D6" w:rsidRPr="00982031" w:rsidRDefault="000579D6"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Удельный вес взыскания </w:t>
      </w:r>
      <w:r w:rsidR="00A45D27" w:rsidRPr="00982031">
        <w:rPr>
          <w:rFonts w:ascii="Times New Roman" w:eastAsia="Calibri" w:hAnsi="Times New Roman"/>
          <w:sz w:val="28"/>
          <w:szCs w:val="28"/>
          <w:lang w:eastAsia="en-US"/>
        </w:rPr>
        <w:t>«живыми» деньгами начисленного НДС в ДФНО</w:t>
      </w:r>
      <w:r w:rsidRPr="00982031">
        <w:rPr>
          <w:rFonts w:ascii="Times New Roman" w:eastAsia="Calibri" w:hAnsi="Times New Roman"/>
          <w:sz w:val="28"/>
          <w:szCs w:val="28"/>
          <w:lang w:eastAsia="en-US"/>
        </w:rPr>
        <w:t xml:space="preserve">, является не значительным: в 2014 году </w:t>
      </w:r>
      <w:r w:rsidR="007542CF" w:rsidRPr="00982031">
        <w:rPr>
          <w:rFonts w:ascii="Times New Roman" w:eastAsia="Calibri" w:hAnsi="Times New Roman"/>
          <w:sz w:val="28"/>
          <w:szCs w:val="28"/>
          <w:lang w:eastAsia="en-US"/>
        </w:rPr>
        <w:t xml:space="preserve">- </w:t>
      </w:r>
      <w:r w:rsidRPr="00982031">
        <w:rPr>
          <w:rFonts w:ascii="Times New Roman" w:eastAsia="Calibri" w:hAnsi="Times New Roman"/>
          <w:sz w:val="28"/>
          <w:szCs w:val="28"/>
          <w:lang w:eastAsia="en-US"/>
        </w:rPr>
        <w:t>13,1%, в 2015 году – 6%, в 2016 году - всего 8,6%.</w:t>
      </w:r>
      <w:r w:rsidR="00B8546F" w:rsidRPr="00982031">
        <w:rPr>
          <w:rFonts w:ascii="Times New Roman" w:eastAsia="Calibri" w:hAnsi="Times New Roman"/>
          <w:sz w:val="28"/>
          <w:szCs w:val="28"/>
          <w:lang w:eastAsia="en-US"/>
        </w:rPr>
        <w:t xml:space="preserve"> Одновременно, </w:t>
      </w:r>
      <w:r w:rsidR="00046C84" w:rsidRPr="00982031">
        <w:rPr>
          <w:rFonts w:ascii="Times New Roman" w:eastAsia="Calibri" w:hAnsi="Times New Roman"/>
          <w:sz w:val="28"/>
          <w:szCs w:val="28"/>
          <w:lang w:eastAsia="en-US"/>
        </w:rPr>
        <w:t xml:space="preserve"> снизилась</w:t>
      </w:r>
      <w:r w:rsidR="00C5258E" w:rsidRPr="00982031">
        <w:rPr>
          <w:rFonts w:ascii="Times New Roman" w:eastAsia="Calibri" w:hAnsi="Times New Roman"/>
          <w:sz w:val="28"/>
          <w:szCs w:val="28"/>
          <w:lang w:eastAsia="en-US"/>
        </w:rPr>
        <w:t xml:space="preserve"> доля </w:t>
      </w:r>
      <w:r w:rsidR="00A45D27" w:rsidRPr="00982031">
        <w:rPr>
          <w:rFonts w:ascii="Times New Roman" w:eastAsia="Calibri" w:hAnsi="Times New Roman"/>
          <w:sz w:val="28"/>
          <w:szCs w:val="28"/>
          <w:lang w:eastAsia="en-US"/>
        </w:rPr>
        <w:t xml:space="preserve">погашения начисленного НДС  </w:t>
      </w:r>
      <w:r w:rsidRPr="00982031">
        <w:rPr>
          <w:rFonts w:ascii="Times New Roman" w:eastAsia="Calibri" w:hAnsi="Times New Roman"/>
          <w:sz w:val="28"/>
          <w:szCs w:val="28"/>
          <w:lang w:eastAsia="en-US"/>
        </w:rPr>
        <w:t>за счет «дебетового сальдо» по НДС</w:t>
      </w:r>
      <w:r w:rsidR="007542CF" w:rsidRPr="00982031">
        <w:rPr>
          <w:rFonts w:ascii="Times New Roman" w:eastAsia="Calibri" w:hAnsi="Times New Roman"/>
          <w:sz w:val="28"/>
          <w:szCs w:val="28"/>
          <w:lang w:eastAsia="en-US"/>
        </w:rPr>
        <w:t>:</w:t>
      </w:r>
      <w:r w:rsidRPr="00982031">
        <w:rPr>
          <w:rFonts w:ascii="Times New Roman" w:eastAsia="Calibri" w:hAnsi="Times New Roman"/>
          <w:sz w:val="28"/>
          <w:szCs w:val="28"/>
          <w:lang w:eastAsia="en-US"/>
        </w:rPr>
        <w:t xml:space="preserve"> в 2014 году </w:t>
      </w:r>
      <w:r w:rsidR="00A45D27" w:rsidRPr="00982031">
        <w:rPr>
          <w:rFonts w:ascii="Times New Roman" w:eastAsia="Calibri" w:hAnsi="Times New Roman"/>
          <w:sz w:val="28"/>
          <w:szCs w:val="28"/>
          <w:lang w:eastAsia="en-US"/>
        </w:rPr>
        <w:t>-</w:t>
      </w:r>
      <w:r w:rsidRPr="00982031">
        <w:rPr>
          <w:rFonts w:ascii="Times New Roman" w:eastAsia="Calibri" w:hAnsi="Times New Roman"/>
          <w:sz w:val="28"/>
          <w:szCs w:val="28"/>
          <w:lang w:eastAsia="en-US"/>
        </w:rPr>
        <w:t xml:space="preserve"> 31,2%, в 2015 году – 16%,</w:t>
      </w:r>
      <w:r w:rsidR="007542CF" w:rsidRPr="00982031">
        <w:rPr>
          <w:rFonts w:ascii="Times New Roman" w:eastAsia="Calibri" w:hAnsi="Times New Roman"/>
          <w:sz w:val="28"/>
          <w:szCs w:val="28"/>
          <w:lang w:eastAsia="en-US"/>
        </w:rPr>
        <w:t xml:space="preserve"> в 2016 году – 14,5%</w:t>
      </w:r>
      <w:r w:rsidRPr="00982031">
        <w:rPr>
          <w:rFonts w:ascii="Times New Roman" w:eastAsia="Calibri" w:hAnsi="Times New Roman"/>
          <w:sz w:val="28"/>
          <w:szCs w:val="28"/>
          <w:lang w:eastAsia="en-US"/>
        </w:rPr>
        <w:t>.</w:t>
      </w:r>
    </w:p>
    <w:p w:rsidR="000579D6" w:rsidRPr="00982031" w:rsidRDefault="000579D6"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Удельный вес взыскания «живыми» деньгами к общей сумме нарушений по НДС</w:t>
      </w:r>
      <w:r w:rsidR="00A45D27" w:rsidRPr="00982031">
        <w:rPr>
          <w:rFonts w:ascii="Times New Roman" w:eastAsia="Calibri" w:hAnsi="Times New Roman"/>
          <w:sz w:val="28"/>
          <w:szCs w:val="28"/>
          <w:lang w:eastAsia="en-US"/>
        </w:rPr>
        <w:t>, выявленных камеральным контролем</w:t>
      </w:r>
      <w:r w:rsidRPr="00982031">
        <w:rPr>
          <w:rFonts w:ascii="Times New Roman" w:eastAsia="Calibri" w:hAnsi="Times New Roman"/>
          <w:sz w:val="28"/>
          <w:szCs w:val="28"/>
          <w:lang w:eastAsia="en-US"/>
        </w:rPr>
        <w:t xml:space="preserve">:  в 2014 году – 4,4%, в 2015 году – 1,6%, в 2016 году - всего 1,7%. </w:t>
      </w:r>
    </w:p>
    <w:p w:rsidR="000579D6" w:rsidRPr="00982031" w:rsidRDefault="000579D6"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Удельный вес </w:t>
      </w:r>
      <w:r w:rsidR="00A45D27" w:rsidRPr="00982031">
        <w:rPr>
          <w:rFonts w:ascii="Times New Roman" w:eastAsia="Calibri" w:hAnsi="Times New Roman"/>
          <w:sz w:val="28"/>
          <w:szCs w:val="28"/>
          <w:lang w:eastAsia="en-US"/>
        </w:rPr>
        <w:t xml:space="preserve">погашения </w:t>
      </w:r>
      <w:r w:rsidRPr="00982031">
        <w:rPr>
          <w:rFonts w:ascii="Times New Roman" w:eastAsia="Calibri" w:hAnsi="Times New Roman"/>
          <w:sz w:val="28"/>
          <w:szCs w:val="28"/>
          <w:lang w:eastAsia="en-US"/>
        </w:rPr>
        <w:t xml:space="preserve"> </w:t>
      </w:r>
      <w:r w:rsidR="00A45D27" w:rsidRPr="00982031">
        <w:rPr>
          <w:rFonts w:ascii="Times New Roman" w:eastAsia="Calibri" w:hAnsi="Times New Roman"/>
          <w:sz w:val="28"/>
          <w:szCs w:val="28"/>
          <w:lang w:eastAsia="en-US"/>
        </w:rPr>
        <w:t xml:space="preserve">начисленного НДС  </w:t>
      </w:r>
      <w:r w:rsidRPr="00982031">
        <w:rPr>
          <w:rFonts w:ascii="Times New Roman" w:eastAsia="Calibri" w:hAnsi="Times New Roman"/>
          <w:sz w:val="28"/>
          <w:szCs w:val="28"/>
          <w:lang w:eastAsia="en-US"/>
        </w:rPr>
        <w:t>за счет «дебетового сальдо» к общей сумме нарушений по НДС</w:t>
      </w:r>
      <w:r w:rsidR="00A45D27" w:rsidRPr="00982031">
        <w:rPr>
          <w:rFonts w:ascii="Times New Roman" w:eastAsia="Calibri" w:hAnsi="Times New Roman"/>
          <w:sz w:val="28"/>
          <w:szCs w:val="28"/>
          <w:lang w:eastAsia="en-US"/>
        </w:rPr>
        <w:t>,</w:t>
      </w:r>
      <w:r w:rsidRPr="00982031">
        <w:rPr>
          <w:rFonts w:ascii="Times New Roman" w:eastAsia="Calibri" w:hAnsi="Times New Roman"/>
          <w:sz w:val="28"/>
          <w:szCs w:val="28"/>
          <w:lang w:eastAsia="en-US"/>
        </w:rPr>
        <w:t xml:space="preserve"> </w:t>
      </w:r>
      <w:r w:rsidR="00A45D27" w:rsidRPr="00982031">
        <w:rPr>
          <w:rFonts w:ascii="Times New Roman" w:eastAsia="Calibri" w:hAnsi="Times New Roman"/>
          <w:sz w:val="28"/>
          <w:szCs w:val="28"/>
          <w:lang w:eastAsia="en-US"/>
        </w:rPr>
        <w:t>выявленных камеральным контролем</w:t>
      </w:r>
      <w:r w:rsidR="00425188" w:rsidRPr="00982031">
        <w:rPr>
          <w:rFonts w:ascii="Times New Roman" w:eastAsia="Calibri" w:hAnsi="Times New Roman"/>
          <w:sz w:val="28"/>
          <w:szCs w:val="28"/>
          <w:lang w:eastAsia="en-US"/>
        </w:rPr>
        <w:t>, является незначительным</w:t>
      </w:r>
      <w:r w:rsidRPr="00982031">
        <w:rPr>
          <w:rFonts w:ascii="Times New Roman" w:eastAsia="Calibri" w:hAnsi="Times New Roman"/>
          <w:sz w:val="28"/>
          <w:szCs w:val="28"/>
          <w:lang w:eastAsia="en-US"/>
        </w:rPr>
        <w:t>: в 2014 году – 10,4%, в 2015 году – 4,3%, в 2016 го</w:t>
      </w:r>
      <w:r w:rsidR="00425188" w:rsidRPr="00982031">
        <w:rPr>
          <w:rFonts w:ascii="Times New Roman" w:eastAsia="Calibri" w:hAnsi="Times New Roman"/>
          <w:sz w:val="28"/>
          <w:szCs w:val="28"/>
          <w:lang w:eastAsia="en-US"/>
        </w:rPr>
        <w:t>ду – 2,9%.</w:t>
      </w:r>
    </w:p>
    <w:p w:rsidR="000579D6" w:rsidRPr="00982031" w:rsidRDefault="000579D6"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В 2016 году по сравнению с 2014 и 2015 годами увеличилась сумма нарушений по НДС, приходящаяся на банкротов, реорганизованных, ликвидированных налогоплательщиков с 2 519,3 млн. тенге до 15 915,7 млн. тенге, их удельный вес</w:t>
      </w:r>
      <w:r w:rsidR="007542CF" w:rsidRPr="00982031">
        <w:rPr>
          <w:rFonts w:ascii="Times New Roman" w:eastAsia="Calibri" w:hAnsi="Times New Roman"/>
          <w:sz w:val="28"/>
          <w:szCs w:val="28"/>
          <w:lang w:eastAsia="en-US"/>
        </w:rPr>
        <w:t xml:space="preserve"> к общей сумме выявленных нарушений по результатам камерального контроля </w:t>
      </w:r>
      <w:r w:rsidRPr="00982031">
        <w:rPr>
          <w:rFonts w:ascii="Times New Roman" w:eastAsia="Calibri" w:hAnsi="Times New Roman"/>
          <w:sz w:val="28"/>
          <w:szCs w:val="28"/>
          <w:lang w:eastAsia="en-US"/>
        </w:rPr>
        <w:t xml:space="preserve"> </w:t>
      </w:r>
      <w:r w:rsidR="007542CF" w:rsidRPr="00982031">
        <w:rPr>
          <w:rFonts w:ascii="Times New Roman" w:eastAsia="Calibri" w:hAnsi="Times New Roman"/>
          <w:sz w:val="28"/>
          <w:szCs w:val="28"/>
          <w:lang w:eastAsia="en-US"/>
        </w:rPr>
        <w:t xml:space="preserve">возрос </w:t>
      </w:r>
      <w:r w:rsidRPr="00982031">
        <w:rPr>
          <w:rFonts w:ascii="Times New Roman" w:eastAsia="Calibri" w:hAnsi="Times New Roman"/>
          <w:sz w:val="28"/>
          <w:szCs w:val="28"/>
          <w:lang w:eastAsia="en-US"/>
        </w:rPr>
        <w:t xml:space="preserve">с 0,6% до 1,5% </w:t>
      </w:r>
      <w:r w:rsidR="007542CF" w:rsidRPr="00982031">
        <w:rPr>
          <w:rFonts w:ascii="Times New Roman" w:eastAsia="Calibri" w:hAnsi="Times New Roman"/>
          <w:sz w:val="28"/>
          <w:szCs w:val="28"/>
          <w:lang w:eastAsia="en-US"/>
        </w:rPr>
        <w:t xml:space="preserve">в 2016 году. </w:t>
      </w:r>
    </w:p>
    <w:p w:rsidR="00B06B9A" w:rsidRPr="00982031" w:rsidRDefault="002604FD" w:rsidP="00C601D8">
      <w:pPr>
        <w:spacing w:after="0" w:line="240" w:lineRule="auto"/>
        <w:ind w:firstLine="709"/>
        <w:contextualSpacing/>
        <w:jc w:val="both"/>
        <w:rPr>
          <w:rFonts w:ascii="Times New Roman" w:eastAsia="Calibri" w:hAnsi="Times New Roman"/>
          <w:sz w:val="28"/>
          <w:szCs w:val="28"/>
          <w:lang w:eastAsia="en-US"/>
        </w:rPr>
      </w:pPr>
      <w:r w:rsidRPr="00982031">
        <w:rPr>
          <w:rFonts w:ascii="Times New Roman" w:hAnsi="Times New Roman"/>
          <w:sz w:val="28"/>
          <w:szCs w:val="28"/>
        </w:rPr>
        <w:t xml:space="preserve">9. </w:t>
      </w:r>
      <w:r w:rsidR="00B06B9A" w:rsidRPr="00982031">
        <w:rPr>
          <w:rFonts w:ascii="Times New Roman" w:hAnsi="Times New Roman"/>
          <w:sz w:val="28"/>
          <w:szCs w:val="28"/>
        </w:rPr>
        <w:t xml:space="preserve">Остается высоким удельный вес неотработанных уведомлений </w:t>
      </w:r>
      <w:r w:rsidR="00B06B9A" w:rsidRPr="00982031">
        <w:rPr>
          <w:rFonts w:ascii="Times New Roman" w:eastAsia="Calibri" w:hAnsi="Times New Roman"/>
          <w:sz w:val="28"/>
          <w:szCs w:val="28"/>
          <w:lang w:eastAsia="en-US"/>
        </w:rPr>
        <w:t xml:space="preserve">об устранении нарушений, выявленных органами государственных доходов по результатам камерального контроля налоговой отчетности по НДС </w:t>
      </w:r>
      <w:r w:rsidR="00157D30" w:rsidRPr="00982031">
        <w:rPr>
          <w:rFonts w:ascii="Times New Roman" w:eastAsia="Calibri" w:hAnsi="Times New Roman"/>
          <w:sz w:val="28"/>
          <w:szCs w:val="28"/>
          <w:lang w:eastAsia="en-US"/>
        </w:rPr>
        <w:br/>
      </w:r>
      <w:r w:rsidR="00B06B9A" w:rsidRPr="00982031">
        <w:rPr>
          <w:rFonts w:ascii="Times New Roman" w:eastAsia="Calibri" w:hAnsi="Times New Roman"/>
          <w:sz w:val="28"/>
          <w:szCs w:val="28"/>
          <w:lang w:eastAsia="en-US"/>
        </w:rPr>
        <w:t xml:space="preserve">(далее – уведомление по результатам КК по НДС): в 2014 году – 26,3%, </w:t>
      </w:r>
      <w:r w:rsidR="00AA0484">
        <w:rPr>
          <w:rFonts w:ascii="Times New Roman" w:eastAsia="Calibri" w:hAnsi="Times New Roman"/>
          <w:sz w:val="28"/>
          <w:szCs w:val="28"/>
          <w:lang w:val="kk-KZ" w:eastAsia="en-US"/>
        </w:rPr>
        <w:br/>
      </w:r>
      <w:r w:rsidR="00B06B9A" w:rsidRPr="00982031">
        <w:rPr>
          <w:rFonts w:ascii="Times New Roman" w:eastAsia="Calibri" w:hAnsi="Times New Roman"/>
          <w:sz w:val="28"/>
          <w:szCs w:val="28"/>
          <w:lang w:eastAsia="en-US"/>
        </w:rPr>
        <w:t xml:space="preserve">в 2015 году – 34,6%, в 2016 году – 28,5%. </w:t>
      </w:r>
    </w:p>
    <w:p w:rsidR="00B06B9A" w:rsidRPr="00982031" w:rsidRDefault="009A3B50" w:rsidP="00C601D8">
      <w:pPr>
        <w:spacing w:after="0" w:line="240" w:lineRule="auto"/>
        <w:ind w:firstLine="709"/>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Н</w:t>
      </w:r>
      <w:r w:rsidR="00B06B9A" w:rsidRPr="00982031">
        <w:rPr>
          <w:rFonts w:ascii="Times New Roman" w:eastAsia="Calibri" w:hAnsi="Times New Roman"/>
          <w:sz w:val="28"/>
          <w:szCs w:val="28"/>
          <w:lang w:eastAsia="en-US"/>
        </w:rPr>
        <w:t xml:space="preserve">е отработано по результатам КК по НДС в 2016 году </w:t>
      </w:r>
      <w:r w:rsidR="00157D30" w:rsidRPr="00982031">
        <w:rPr>
          <w:rFonts w:ascii="Times New Roman" w:eastAsia="Calibri" w:hAnsi="Times New Roman"/>
          <w:sz w:val="28"/>
          <w:szCs w:val="28"/>
          <w:lang w:eastAsia="en-US"/>
        </w:rPr>
        <w:br/>
      </w:r>
      <w:r w:rsidR="00B06B9A" w:rsidRPr="00982031">
        <w:rPr>
          <w:rFonts w:ascii="Times New Roman" w:eastAsia="Calibri" w:hAnsi="Times New Roman"/>
          <w:sz w:val="28"/>
          <w:szCs w:val="28"/>
          <w:lang w:eastAsia="en-US"/>
        </w:rPr>
        <w:t xml:space="preserve">10 203 </w:t>
      </w:r>
      <w:r w:rsidR="00595462" w:rsidRPr="00982031">
        <w:rPr>
          <w:rFonts w:ascii="Times New Roman" w:eastAsia="Calibri" w:hAnsi="Times New Roman"/>
          <w:sz w:val="28"/>
          <w:szCs w:val="28"/>
          <w:lang w:eastAsia="en-US"/>
        </w:rPr>
        <w:t xml:space="preserve">уведомлений </w:t>
      </w:r>
      <w:r w:rsidR="00B06B9A" w:rsidRPr="00982031">
        <w:rPr>
          <w:rFonts w:ascii="Times New Roman" w:eastAsia="Calibri" w:hAnsi="Times New Roman"/>
          <w:sz w:val="28"/>
          <w:szCs w:val="28"/>
          <w:lang w:eastAsia="en-US"/>
        </w:rPr>
        <w:t xml:space="preserve">на сумму 305 472,7 млн. тенге, в 2015 году - 11 148 уведомлений  на сумму 339 178,8 млн. тенге, в 2014 году - 8 008 уведомлений  на сумму 115 519,6 млн. тенге.   </w:t>
      </w:r>
    </w:p>
    <w:p w:rsidR="00615FB3" w:rsidRPr="00982031" w:rsidRDefault="002604FD"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b/>
          <w:sz w:val="28"/>
          <w:szCs w:val="28"/>
          <w:lang w:eastAsia="en-US"/>
        </w:rPr>
        <w:t xml:space="preserve">10. </w:t>
      </w:r>
      <w:r w:rsidR="001A28E2" w:rsidRPr="00982031">
        <w:rPr>
          <w:rFonts w:ascii="Times New Roman" w:eastAsia="Calibri" w:hAnsi="Times New Roman"/>
          <w:sz w:val="28"/>
          <w:szCs w:val="28"/>
          <w:lang w:eastAsia="en-US"/>
        </w:rPr>
        <w:t>В 2016 году по сравнению с 2014-2015 годами</w:t>
      </w:r>
      <w:r w:rsidR="00595462" w:rsidRPr="00982031">
        <w:rPr>
          <w:rFonts w:ascii="Times New Roman" w:eastAsia="Calibri" w:hAnsi="Times New Roman"/>
          <w:sz w:val="28"/>
          <w:szCs w:val="28"/>
          <w:lang w:eastAsia="en-US"/>
        </w:rPr>
        <w:t xml:space="preserve"> камеральным контролем выявлено больше нарушений по контрагентам лжепредприятий. Так, в 2016 году выставлено 1 107 уведомлений </w:t>
      </w:r>
      <w:r w:rsidR="00615FB3" w:rsidRPr="00982031">
        <w:rPr>
          <w:rFonts w:ascii="Times New Roman" w:eastAsia="Calibri" w:hAnsi="Times New Roman"/>
          <w:sz w:val="28"/>
          <w:szCs w:val="28"/>
          <w:lang w:eastAsia="en-US"/>
        </w:rPr>
        <w:t xml:space="preserve">по результатам камерального контроля контрагентов лжепредприятий </w:t>
      </w:r>
      <w:r w:rsidR="00956BF4" w:rsidRPr="00982031">
        <w:rPr>
          <w:rFonts w:ascii="Times New Roman" w:eastAsia="Calibri" w:hAnsi="Times New Roman"/>
          <w:sz w:val="28"/>
          <w:szCs w:val="28"/>
          <w:lang w:eastAsia="en-US"/>
        </w:rPr>
        <w:t xml:space="preserve">о нарушениях </w:t>
      </w:r>
      <w:r w:rsidR="00595462" w:rsidRPr="00982031">
        <w:rPr>
          <w:rFonts w:ascii="Times New Roman" w:eastAsia="Calibri" w:hAnsi="Times New Roman"/>
          <w:sz w:val="28"/>
          <w:szCs w:val="28"/>
          <w:lang w:eastAsia="en-US"/>
        </w:rPr>
        <w:t>на сумму</w:t>
      </w:r>
      <w:r w:rsidR="00157D30" w:rsidRPr="00982031">
        <w:rPr>
          <w:rFonts w:ascii="Times New Roman" w:eastAsia="Calibri" w:hAnsi="Times New Roman"/>
          <w:sz w:val="28"/>
          <w:szCs w:val="28"/>
          <w:lang w:eastAsia="en-US"/>
        </w:rPr>
        <w:br/>
      </w:r>
      <w:r w:rsidR="00595462" w:rsidRPr="00982031">
        <w:rPr>
          <w:rFonts w:ascii="Times New Roman" w:eastAsia="Calibri" w:hAnsi="Times New Roman"/>
          <w:sz w:val="28"/>
          <w:szCs w:val="28"/>
          <w:lang w:eastAsia="en-US"/>
        </w:rPr>
        <w:t>49 556,2 млн. тенге или больше результатов 2014 года на 32 059,0 млн. тенге,</w:t>
      </w:r>
      <w:r w:rsidR="00157D30" w:rsidRPr="00982031">
        <w:rPr>
          <w:rFonts w:ascii="Times New Roman" w:eastAsia="Calibri" w:hAnsi="Times New Roman"/>
          <w:sz w:val="28"/>
          <w:szCs w:val="28"/>
          <w:lang w:eastAsia="en-US"/>
        </w:rPr>
        <w:t xml:space="preserve"> </w:t>
      </w:r>
      <w:r w:rsidR="00595462" w:rsidRPr="00982031">
        <w:rPr>
          <w:rFonts w:ascii="Times New Roman" w:eastAsia="Calibri" w:hAnsi="Times New Roman"/>
          <w:sz w:val="28"/>
          <w:szCs w:val="28"/>
          <w:lang w:eastAsia="en-US"/>
        </w:rPr>
        <w:t>2015 года -  на 33 932,4 млн. тенге</w:t>
      </w:r>
      <w:r w:rsidR="00615FB3" w:rsidRPr="00982031">
        <w:rPr>
          <w:rFonts w:ascii="Times New Roman" w:eastAsia="Calibri" w:hAnsi="Times New Roman"/>
          <w:sz w:val="28"/>
          <w:szCs w:val="28"/>
          <w:lang w:eastAsia="en-US"/>
        </w:rPr>
        <w:t>.</w:t>
      </w:r>
    </w:p>
    <w:p w:rsidR="00956BF4" w:rsidRPr="00982031" w:rsidRDefault="00956BF4"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Согласно</w:t>
      </w:r>
      <w:r w:rsidRPr="00982031">
        <w:rPr>
          <w:rFonts w:ascii="Times New Roman" w:eastAsia="Calibri" w:hAnsi="Times New Roman"/>
          <w:b/>
          <w:sz w:val="28"/>
          <w:szCs w:val="28"/>
          <w:lang w:eastAsia="en-US"/>
        </w:rPr>
        <w:t xml:space="preserve"> </w:t>
      </w:r>
      <w:r w:rsidRPr="00982031">
        <w:rPr>
          <w:rFonts w:ascii="Times New Roman" w:eastAsia="Calibri" w:hAnsi="Times New Roman"/>
          <w:sz w:val="28"/>
          <w:szCs w:val="28"/>
          <w:lang w:eastAsia="en-US"/>
        </w:rPr>
        <w:t>статье 587 Налогового кодекса</w:t>
      </w:r>
      <w:r w:rsidRPr="00982031">
        <w:rPr>
          <w:rFonts w:ascii="Times New Roman" w:eastAsia="Calibri" w:hAnsi="Times New Roman"/>
          <w:b/>
          <w:sz w:val="28"/>
          <w:szCs w:val="28"/>
          <w:lang w:eastAsia="en-US"/>
        </w:rPr>
        <w:t xml:space="preserve"> </w:t>
      </w:r>
      <w:r w:rsidRPr="00982031">
        <w:rPr>
          <w:rFonts w:ascii="Times New Roman" w:eastAsia="Calibri" w:hAnsi="Times New Roman"/>
          <w:sz w:val="28"/>
          <w:szCs w:val="28"/>
          <w:lang w:eastAsia="en-US"/>
        </w:rPr>
        <w:t>представление</w:t>
      </w:r>
      <w:r w:rsidRPr="00982031">
        <w:rPr>
          <w:rFonts w:ascii="Times New Roman" w:eastAsia="Calibri" w:hAnsi="Times New Roman"/>
          <w:b/>
          <w:sz w:val="28"/>
          <w:szCs w:val="28"/>
          <w:lang w:eastAsia="en-US"/>
        </w:rPr>
        <w:t xml:space="preserve"> </w:t>
      </w:r>
      <w:r w:rsidRPr="00982031">
        <w:rPr>
          <w:rFonts w:ascii="Times New Roman" w:eastAsia="Calibri" w:hAnsi="Times New Roman"/>
          <w:sz w:val="28"/>
          <w:szCs w:val="28"/>
          <w:lang w:eastAsia="en-US"/>
        </w:rPr>
        <w:t>налогоплательщиком органам государственных  доходов пояснений по результатам камерального контроля, в том числе о несогласии с ними,</w:t>
      </w:r>
      <w:r w:rsidRPr="00982031">
        <w:rPr>
          <w:rFonts w:ascii="Times New Roman" w:eastAsia="Calibri" w:hAnsi="Times New Roman"/>
          <w:b/>
          <w:sz w:val="28"/>
          <w:szCs w:val="28"/>
          <w:lang w:eastAsia="en-US"/>
        </w:rPr>
        <w:t xml:space="preserve"> </w:t>
      </w:r>
      <w:r w:rsidRPr="00982031">
        <w:rPr>
          <w:rFonts w:ascii="Times New Roman" w:eastAsia="Calibri" w:hAnsi="Times New Roman"/>
          <w:sz w:val="28"/>
          <w:szCs w:val="28"/>
          <w:lang w:eastAsia="en-US"/>
        </w:rPr>
        <w:t xml:space="preserve">является </w:t>
      </w:r>
      <w:r w:rsidRPr="00982031">
        <w:rPr>
          <w:rFonts w:ascii="Times New Roman" w:eastAsia="Calibri" w:hAnsi="Times New Roman"/>
          <w:sz w:val="28"/>
          <w:szCs w:val="28"/>
          <w:lang w:eastAsia="en-US"/>
        </w:rPr>
        <w:lastRenderedPageBreak/>
        <w:t>одним из способов исполнения уведомлений. При этом дальнейших мер налогового контроля в указанных случаях не принимается</w:t>
      </w:r>
    </w:p>
    <w:p w:rsidR="00C52B88" w:rsidRPr="00982031" w:rsidRDefault="00956BF4"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В результате возрастает количество представляемых контрагентами в органы государственных доходов пояснений о несогласии с результатами камерального контроля: в 2014 году - 387 пояснений на сумму 1 349,9 млн. тенге, в 2015 году – 568 на сумму 2 320,4 млн. тенге, в 2016 году – 2 948 на сумму 15 817,4 млн. тенг</w:t>
      </w:r>
      <w:r w:rsidR="00C52B88" w:rsidRPr="00982031">
        <w:rPr>
          <w:rFonts w:ascii="Times New Roman" w:eastAsia="Calibri" w:hAnsi="Times New Roman"/>
          <w:sz w:val="28"/>
          <w:szCs w:val="28"/>
          <w:lang w:eastAsia="en-US"/>
        </w:rPr>
        <w:t xml:space="preserve">е или 31,9% от суммы </w:t>
      </w:r>
      <w:r w:rsidR="002604FD" w:rsidRPr="00982031">
        <w:rPr>
          <w:rFonts w:ascii="Times New Roman" w:eastAsia="Calibri" w:hAnsi="Times New Roman"/>
          <w:sz w:val="28"/>
          <w:szCs w:val="28"/>
          <w:lang w:eastAsia="en-US"/>
        </w:rPr>
        <w:t>нарушений</w:t>
      </w:r>
      <w:r w:rsidR="00C52B88" w:rsidRPr="00982031">
        <w:rPr>
          <w:rFonts w:ascii="Times New Roman" w:eastAsia="Calibri" w:hAnsi="Times New Roman"/>
          <w:b/>
          <w:sz w:val="28"/>
          <w:szCs w:val="28"/>
          <w:lang w:eastAsia="en-US"/>
        </w:rPr>
        <w:t>.</w:t>
      </w:r>
      <w:r w:rsidR="00C52B88" w:rsidRPr="00982031">
        <w:rPr>
          <w:rFonts w:ascii="Times New Roman" w:eastAsia="Calibri" w:hAnsi="Times New Roman"/>
          <w:sz w:val="28"/>
          <w:szCs w:val="28"/>
          <w:lang w:eastAsia="en-US"/>
        </w:rPr>
        <w:t xml:space="preserve"> </w:t>
      </w:r>
    </w:p>
    <w:p w:rsidR="00890D5F" w:rsidRPr="00982031" w:rsidRDefault="002604FD"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b/>
          <w:sz w:val="28"/>
          <w:szCs w:val="28"/>
        </w:rPr>
        <w:t>11.</w:t>
      </w:r>
      <w:r w:rsidR="009A3B50" w:rsidRPr="00982031">
        <w:rPr>
          <w:rFonts w:ascii="Times New Roman" w:hAnsi="Times New Roman"/>
          <w:b/>
          <w:sz w:val="28"/>
          <w:szCs w:val="28"/>
        </w:rPr>
        <w:t xml:space="preserve"> </w:t>
      </w:r>
      <w:r w:rsidR="00890D5F" w:rsidRPr="00982031">
        <w:rPr>
          <w:rFonts w:ascii="Times New Roman" w:hAnsi="Times New Roman"/>
          <w:sz w:val="28"/>
          <w:szCs w:val="28"/>
        </w:rPr>
        <w:t xml:space="preserve">В Порядке </w:t>
      </w:r>
      <w:r w:rsidR="00890D5F" w:rsidRPr="00982031">
        <w:rPr>
          <w:rFonts w:ascii="Times New Roman" w:eastAsia="Calibri" w:hAnsi="Times New Roman"/>
          <w:sz w:val="28"/>
          <w:szCs w:val="28"/>
          <w:lang w:eastAsia="en-US"/>
        </w:rPr>
        <w:t>проведения органами государственных доходов мероприятий по результатам камерального контроля в информационной системе «Единое хранилище данных», утвержденном приказом Председателя КГД от 5 ноября 2015 года №677</w:t>
      </w:r>
      <w:r w:rsidR="003E1FE2" w:rsidRPr="00982031">
        <w:rPr>
          <w:rFonts w:ascii="Times New Roman" w:eastAsia="Calibri" w:hAnsi="Times New Roman"/>
          <w:sz w:val="28"/>
          <w:szCs w:val="28"/>
          <w:lang w:eastAsia="en-US"/>
        </w:rPr>
        <w:t xml:space="preserve"> (далее – Порядок камерального контроля №677)</w:t>
      </w:r>
      <w:r w:rsidR="00890D5F" w:rsidRPr="00982031">
        <w:rPr>
          <w:rFonts w:ascii="Times New Roman" w:hAnsi="Times New Roman"/>
          <w:sz w:val="28"/>
          <w:szCs w:val="28"/>
        </w:rPr>
        <w:t xml:space="preserve">, не указано, какие меры </w:t>
      </w:r>
      <w:r w:rsidR="00CA5901" w:rsidRPr="00982031">
        <w:rPr>
          <w:rFonts w:ascii="Times New Roman" w:hAnsi="Times New Roman"/>
          <w:sz w:val="28"/>
          <w:szCs w:val="28"/>
        </w:rPr>
        <w:t xml:space="preserve">принимаются ответственными управлениями ДГД, в функцию которых входит проведение налоговых проверок, при передаче им уведомлений об устранении нарушений по результатам камерального контроля. </w:t>
      </w:r>
    </w:p>
    <w:p w:rsidR="002604FD" w:rsidRPr="00982031" w:rsidRDefault="00CA5901"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Так, а</w:t>
      </w:r>
      <w:r w:rsidR="00C52B88" w:rsidRPr="00982031">
        <w:rPr>
          <w:rFonts w:ascii="Times New Roman" w:hAnsi="Times New Roman"/>
          <w:sz w:val="28"/>
          <w:szCs w:val="28"/>
        </w:rPr>
        <w:t>удитом установлены отдельные факты не принятия органами государственных доходов мер налогового контроля к ко</w:t>
      </w:r>
      <w:r w:rsidRPr="00982031">
        <w:rPr>
          <w:rFonts w:ascii="Times New Roman" w:hAnsi="Times New Roman"/>
          <w:sz w:val="28"/>
          <w:szCs w:val="28"/>
        </w:rPr>
        <w:t xml:space="preserve">нтрагентам лжепредприятий: </w:t>
      </w:r>
      <w:r w:rsidR="00C52B88" w:rsidRPr="00982031">
        <w:rPr>
          <w:rFonts w:ascii="Times New Roman" w:hAnsi="Times New Roman"/>
          <w:sz w:val="28"/>
          <w:szCs w:val="28"/>
        </w:rPr>
        <w:t>п</w:t>
      </w:r>
      <w:r w:rsidR="000579D6" w:rsidRPr="00982031">
        <w:rPr>
          <w:rFonts w:ascii="Times New Roman" w:hAnsi="Times New Roman"/>
          <w:sz w:val="28"/>
          <w:szCs w:val="28"/>
        </w:rPr>
        <w:t>о 6</w:t>
      </w:r>
      <w:r w:rsidR="00C52B88" w:rsidRPr="00982031">
        <w:rPr>
          <w:rFonts w:ascii="Times New Roman" w:hAnsi="Times New Roman"/>
          <w:sz w:val="28"/>
          <w:szCs w:val="28"/>
        </w:rPr>
        <w:t>-ти</w:t>
      </w:r>
      <w:r w:rsidR="000579D6" w:rsidRPr="00982031">
        <w:rPr>
          <w:rFonts w:ascii="Times New Roman" w:hAnsi="Times New Roman"/>
          <w:sz w:val="28"/>
          <w:szCs w:val="28"/>
        </w:rPr>
        <w:t xml:space="preserve"> </w:t>
      </w:r>
      <w:r w:rsidR="00890D5F" w:rsidRPr="00982031">
        <w:rPr>
          <w:rFonts w:ascii="Times New Roman" w:hAnsi="Times New Roman"/>
          <w:sz w:val="28"/>
          <w:szCs w:val="28"/>
        </w:rPr>
        <w:t>налогоплательщикам-</w:t>
      </w:r>
      <w:r w:rsidR="00C52B88" w:rsidRPr="00982031">
        <w:rPr>
          <w:rFonts w:ascii="Times New Roman" w:hAnsi="Times New Roman"/>
          <w:sz w:val="28"/>
          <w:szCs w:val="28"/>
        </w:rPr>
        <w:t>контрагентам</w:t>
      </w:r>
      <w:r w:rsidR="000579D6" w:rsidRPr="00982031">
        <w:rPr>
          <w:rFonts w:ascii="Times New Roman" w:hAnsi="Times New Roman"/>
          <w:sz w:val="28"/>
          <w:szCs w:val="28"/>
        </w:rPr>
        <w:t>, из котор</w:t>
      </w:r>
      <w:r w:rsidR="00C52B88" w:rsidRPr="00982031">
        <w:rPr>
          <w:rFonts w:ascii="Times New Roman" w:hAnsi="Times New Roman"/>
          <w:sz w:val="28"/>
          <w:szCs w:val="28"/>
        </w:rPr>
        <w:t xml:space="preserve">ых </w:t>
      </w:r>
      <w:r w:rsidR="00157D30" w:rsidRPr="00982031">
        <w:rPr>
          <w:rFonts w:ascii="Times New Roman" w:hAnsi="Times New Roman"/>
          <w:sz w:val="28"/>
          <w:szCs w:val="28"/>
        </w:rPr>
        <w:br/>
      </w:r>
      <w:r w:rsidR="00C52B88" w:rsidRPr="00982031">
        <w:rPr>
          <w:rFonts w:ascii="Times New Roman" w:hAnsi="Times New Roman"/>
          <w:sz w:val="28"/>
          <w:szCs w:val="28"/>
        </w:rPr>
        <w:t>3 налогоплательщика</w:t>
      </w:r>
      <w:r w:rsidR="000579D6" w:rsidRPr="00982031">
        <w:rPr>
          <w:rFonts w:ascii="Times New Roman" w:hAnsi="Times New Roman"/>
          <w:sz w:val="28"/>
          <w:szCs w:val="28"/>
        </w:rPr>
        <w:t xml:space="preserve"> произвели замену </w:t>
      </w:r>
      <w:r w:rsidR="00890D5F" w:rsidRPr="00982031">
        <w:rPr>
          <w:rFonts w:ascii="Times New Roman" w:hAnsi="Times New Roman"/>
          <w:sz w:val="28"/>
          <w:szCs w:val="28"/>
        </w:rPr>
        <w:t xml:space="preserve">счетов-фактур на новые, </w:t>
      </w:r>
      <w:r w:rsidR="000579D6" w:rsidRPr="00982031">
        <w:rPr>
          <w:rFonts w:ascii="Times New Roman" w:hAnsi="Times New Roman"/>
          <w:sz w:val="28"/>
          <w:szCs w:val="28"/>
        </w:rPr>
        <w:t xml:space="preserve">не осуществлен налоговый контроль. Предполагаемая сумма </w:t>
      </w:r>
      <w:r w:rsidR="00890D5F" w:rsidRPr="00982031">
        <w:rPr>
          <w:rFonts w:ascii="Times New Roman" w:hAnsi="Times New Roman"/>
          <w:sz w:val="28"/>
          <w:szCs w:val="28"/>
        </w:rPr>
        <w:t>потерь бюджета от недопоступивших КПН и НДС составляет</w:t>
      </w:r>
      <w:r w:rsidR="000579D6" w:rsidRPr="00982031">
        <w:rPr>
          <w:rFonts w:ascii="Times New Roman" w:hAnsi="Times New Roman"/>
          <w:sz w:val="28"/>
          <w:szCs w:val="28"/>
        </w:rPr>
        <w:t xml:space="preserve"> 217,7 млн. тенге</w:t>
      </w:r>
      <w:r w:rsidR="00CF0817" w:rsidRPr="00982031">
        <w:rPr>
          <w:rFonts w:ascii="Times New Roman" w:hAnsi="Times New Roman"/>
          <w:sz w:val="28"/>
          <w:szCs w:val="28"/>
        </w:rPr>
        <w:t xml:space="preserve"> (департаменты государственных доходов по г.Астана, Восточно-Казахстанской, Костанайской и Карагандинской областям)</w:t>
      </w:r>
      <w:r w:rsidR="002604FD" w:rsidRPr="00982031">
        <w:rPr>
          <w:rFonts w:ascii="Times New Roman" w:hAnsi="Times New Roman"/>
          <w:sz w:val="28"/>
          <w:szCs w:val="28"/>
        </w:rPr>
        <w:t>.</w:t>
      </w:r>
      <w:r w:rsidR="000579D6" w:rsidRPr="00982031">
        <w:rPr>
          <w:rFonts w:ascii="Times New Roman" w:hAnsi="Times New Roman"/>
          <w:sz w:val="28"/>
          <w:szCs w:val="28"/>
        </w:rPr>
        <w:t xml:space="preserve"> </w:t>
      </w:r>
    </w:p>
    <w:p w:rsidR="00570900" w:rsidRPr="00982031" w:rsidRDefault="00CA5901" w:rsidP="00C601D8">
      <w:pPr>
        <w:spacing w:after="0" w:line="240" w:lineRule="auto"/>
        <w:ind w:firstLine="709"/>
        <w:contextualSpacing/>
        <w:jc w:val="both"/>
        <w:rPr>
          <w:rFonts w:ascii="Times New Roman" w:eastAsia="Calibri" w:hAnsi="Times New Roman"/>
          <w:sz w:val="28"/>
          <w:szCs w:val="28"/>
          <w:lang w:eastAsia="en-US"/>
        </w:rPr>
      </w:pPr>
      <w:r w:rsidRPr="00982031">
        <w:rPr>
          <w:rFonts w:ascii="Times New Roman" w:hAnsi="Times New Roman"/>
          <w:sz w:val="28"/>
          <w:szCs w:val="28"/>
        </w:rPr>
        <w:t xml:space="preserve">В 2016 году не отработано  2 659 уведомлений об устранении нарушений </w:t>
      </w:r>
      <w:r w:rsidRPr="00982031">
        <w:rPr>
          <w:rFonts w:ascii="Times New Roman" w:eastAsia="Calibri" w:hAnsi="Times New Roman"/>
          <w:sz w:val="28"/>
          <w:szCs w:val="28"/>
          <w:lang w:eastAsia="en-US"/>
        </w:rPr>
        <w:t xml:space="preserve">на сумму  </w:t>
      </w:r>
      <w:r w:rsidRPr="00982031">
        <w:rPr>
          <w:rFonts w:ascii="Times New Roman" w:hAnsi="Times New Roman"/>
          <w:sz w:val="28"/>
          <w:szCs w:val="28"/>
        </w:rPr>
        <w:t xml:space="preserve">16 603,4 млн. тенге, что составляет 33,5% </w:t>
      </w:r>
      <w:r w:rsidR="00570900" w:rsidRPr="00982031">
        <w:rPr>
          <w:rFonts w:ascii="Times New Roman" w:hAnsi="Times New Roman"/>
          <w:sz w:val="28"/>
          <w:szCs w:val="28"/>
        </w:rPr>
        <w:t xml:space="preserve"> </w:t>
      </w:r>
      <w:r w:rsidRPr="00982031">
        <w:rPr>
          <w:rFonts w:ascii="Times New Roman" w:hAnsi="Times New Roman"/>
          <w:sz w:val="28"/>
          <w:szCs w:val="28"/>
        </w:rPr>
        <w:t xml:space="preserve">от общей </w:t>
      </w:r>
      <w:r w:rsidR="00570900" w:rsidRPr="00982031">
        <w:rPr>
          <w:rFonts w:ascii="Times New Roman" w:hAnsi="Times New Roman"/>
          <w:sz w:val="28"/>
          <w:szCs w:val="28"/>
        </w:rPr>
        <w:t xml:space="preserve">суммы нарушений, выявленных по результатам камерального контроля </w:t>
      </w:r>
      <w:r w:rsidR="00570900" w:rsidRPr="00982031">
        <w:rPr>
          <w:rFonts w:ascii="Times New Roman" w:eastAsia="Calibri" w:hAnsi="Times New Roman"/>
          <w:sz w:val="28"/>
          <w:szCs w:val="28"/>
          <w:lang w:eastAsia="en-US"/>
        </w:rPr>
        <w:t>контрагентов лжепредприятий</w:t>
      </w:r>
      <w:r w:rsidR="003E1FE2" w:rsidRPr="00982031">
        <w:rPr>
          <w:rFonts w:ascii="Times New Roman" w:eastAsia="Calibri" w:hAnsi="Times New Roman"/>
          <w:sz w:val="28"/>
          <w:szCs w:val="28"/>
          <w:lang w:eastAsia="en-US"/>
        </w:rPr>
        <w:t xml:space="preserve">, что в 2,3 раза больше, чем по результатам 2015 года. </w:t>
      </w:r>
    </w:p>
    <w:p w:rsidR="00001003" w:rsidRPr="00982031" w:rsidRDefault="00001003" w:rsidP="00C601D8">
      <w:pPr>
        <w:spacing w:after="0" w:line="240" w:lineRule="auto"/>
        <w:ind w:firstLine="709"/>
        <w:contextualSpacing/>
        <w:jc w:val="both"/>
        <w:rPr>
          <w:rFonts w:ascii="Times New Roman" w:eastAsia="Calibri" w:hAnsi="Times New Roman"/>
          <w:i/>
          <w:sz w:val="28"/>
          <w:szCs w:val="28"/>
          <w:lang w:eastAsia="en-US"/>
        </w:rPr>
      </w:pPr>
      <w:r w:rsidRPr="00982031">
        <w:rPr>
          <w:rFonts w:ascii="Times New Roman" w:eastAsia="Calibri" w:hAnsi="Times New Roman"/>
          <w:i/>
          <w:sz w:val="28"/>
          <w:szCs w:val="28"/>
          <w:lang w:eastAsia="en-US"/>
        </w:rPr>
        <w:t>Эффективность камерального контроля КПН.</w:t>
      </w:r>
    </w:p>
    <w:p w:rsidR="000579D6" w:rsidRPr="00982031" w:rsidRDefault="002604FD" w:rsidP="00C601D8">
      <w:pPr>
        <w:spacing w:after="0" w:line="240" w:lineRule="auto"/>
        <w:ind w:firstLine="709"/>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12.</w:t>
      </w:r>
      <w:r w:rsidR="008B7341" w:rsidRPr="00982031">
        <w:rPr>
          <w:rFonts w:ascii="Times New Roman" w:eastAsia="Calibri" w:hAnsi="Times New Roman"/>
          <w:sz w:val="28"/>
          <w:szCs w:val="28"/>
          <w:lang w:eastAsia="en-US"/>
        </w:rPr>
        <w:t xml:space="preserve"> По результатам </w:t>
      </w:r>
      <w:r w:rsidR="000579D6" w:rsidRPr="00982031">
        <w:rPr>
          <w:rFonts w:ascii="Times New Roman" w:eastAsia="Calibri" w:hAnsi="Times New Roman"/>
          <w:sz w:val="28"/>
          <w:szCs w:val="28"/>
          <w:lang w:eastAsia="en-US"/>
        </w:rPr>
        <w:t xml:space="preserve">камерального контроля  КПН наблюдается </w:t>
      </w:r>
      <w:r w:rsidR="008B7341" w:rsidRPr="00982031">
        <w:rPr>
          <w:rFonts w:ascii="Times New Roman" w:eastAsia="Calibri" w:hAnsi="Times New Roman"/>
          <w:sz w:val="28"/>
          <w:szCs w:val="28"/>
          <w:lang w:eastAsia="en-US"/>
        </w:rPr>
        <w:t xml:space="preserve">рост нарушений </w:t>
      </w:r>
      <w:r w:rsidR="000579D6" w:rsidRPr="00982031">
        <w:rPr>
          <w:rFonts w:ascii="Times New Roman" w:eastAsia="Calibri" w:hAnsi="Times New Roman"/>
          <w:sz w:val="28"/>
          <w:szCs w:val="28"/>
          <w:lang w:eastAsia="en-US"/>
        </w:rPr>
        <w:t xml:space="preserve">с 207 239,9 млн. тенге </w:t>
      </w:r>
      <w:r w:rsidR="008B7341" w:rsidRPr="00982031">
        <w:rPr>
          <w:rFonts w:ascii="Times New Roman" w:eastAsia="Calibri" w:hAnsi="Times New Roman"/>
          <w:sz w:val="28"/>
          <w:szCs w:val="28"/>
          <w:lang w:eastAsia="en-US"/>
        </w:rPr>
        <w:t xml:space="preserve">в 2014 году </w:t>
      </w:r>
      <w:r w:rsidR="000579D6" w:rsidRPr="00982031">
        <w:rPr>
          <w:rFonts w:ascii="Times New Roman" w:eastAsia="Calibri" w:hAnsi="Times New Roman"/>
          <w:sz w:val="28"/>
          <w:szCs w:val="28"/>
          <w:lang w:eastAsia="en-US"/>
        </w:rPr>
        <w:t>до 1 078 937,1 млн</w:t>
      </w:r>
      <w:r w:rsidR="008B7341" w:rsidRPr="00982031">
        <w:rPr>
          <w:rFonts w:ascii="Times New Roman" w:eastAsia="Calibri" w:hAnsi="Times New Roman"/>
          <w:sz w:val="28"/>
          <w:szCs w:val="28"/>
          <w:lang w:eastAsia="en-US"/>
        </w:rPr>
        <w:t xml:space="preserve">. тенге </w:t>
      </w:r>
      <w:r w:rsidR="00AA0484">
        <w:rPr>
          <w:rFonts w:ascii="Times New Roman" w:eastAsia="Calibri" w:hAnsi="Times New Roman"/>
          <w:sz w:val="28"/>
          <w:szCs w:val="28"/>
          <w:lang w:val="kk-KZ" w:eastAsia="en-US"/>
        </w:rPr>
        <w:br/>
      </w:r>
      <w:r w:rsidR="008B7341" w:rsidRPr="00982031">
        <w:rPr>
          <w:rFonts w:ascii="Times New Roman" w:eastAsia="Calibri" w:hAnsi="Times New Roman"/>
          <w:sz w:val="28"/>
          <w:szCs w:val="28"/>
          <w:lang w:eastAsia="en-US"/>
        </w:rPr>
        <w:t xml:space="preserve">в 2016 году. </w:t>
      </w:r>
    </w:p>
    <w:p w:rsidR="000579D6" w:rsidRPr="00982031" w:rsidRDefault="008B7341"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Взыскание доначисленного по результатам камерального контроля </w:t>
      </w:r>
      <w:r w:rsidR="000579D6" w:rsidRPr="00982031">
        <w:rPr>
          <w:rFonts w:ascii="Times New Roman" w:eastAsia="Calibri" w:hAnsi="Times New Roman"/>
          <w:sz w:val="28"/>
          <w:szCs w:val="28"/>
          <w:lang w:eastAsia="en-US"/>
        </w:rPr>
        <w:t>«живыми» деньгами к общей сумме нарушений по КПН</w:t>
      </w:r>
      <w:r w:rsidRPr="00982031">
        <w:rPr>
          <w:rFonts w:ascii="Times New Roman" w:eastAsia="Calibri" w:hAnsi="Times New Roman"/>
          <w:sz w:val="28"/>
          <w:szCs w:val="28"/>
          <w:lang w:eastAsia="en-US"/>
        </w:rPr>
        <w:t>,</w:t>
      </w:r>
      <w:r w:rsidR="000579D6" w:rsidRPr="00982031">
        <w:rPr>
          <w:rFonts w:ascii="Times New Roman" w:eastAsia="Calibri" w:hAnsi="Times New Roman"/>
          <w:sz w:val="28"/>
          <w:szCs w:val="28"/>
          <w:lang w:eastAsia="en-US"/>
        </w:rPr>
        <w:t xml:space="preserve"> выявленных по результатам камерального контроля, в 2014 году составил</w:t>
      </w:r>
      <w:r w:rsidRPr="00982031">
        <w:rPr>
          <w:rFonts w:ascii="Times New Roman" w:eastAsia="Calibri" w:hAnsi="Times New Roman"/>
          <w:sz w:val="28"/>
          <w:szCs w:val="28"/>
          <w:lang w:eastAsia="en-US"/>
        </w:rPr>
        <w:t xml:space="preserve">о </w:t>
      </w:r>
      <w:r w:rsidR="000579D6" w:rsidRPr="00982031">
        <w:rPr>
          <w:rFonts w:ascii="Times New Roman" w:eastAsia="Calibri" w:hAnsi="Times New Roman"/>
          <w:sz w:val="28"/>
          <w:szCs w:val="28"/>
          <w:lang w:eastAsia="en-US"/>
        </w:rPr>
        <w:t xml:space="preserve"> 0,2%, в 2015 году – 0,8%, в 2016 году всего 1,2%. </w:t>
      </w:r>
    </w:p>
    <w:p w:rsidR="000579D6" w:rsidRPr="00982031" w:rsidRDefault="00A756FD"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Большая часть уведомлений по камеральному контролю КПН исполняется путем предоставления налогоплательщиками  пояснений:</w:t>
      </w:r>
      <w:r w:rsidR="00157D30" w:rsidRPr="00982031">
        <w:rPr>
          <w:rFonts w:ascii="Times New Roman" w:eastAsia="Calibri" w:hAnsi="Times New Roman"/>
          <w:sz w:val="28"/>
          <w:szCs w:val="28"/>
          <w:lang w:eastAsia="en-US"/>
        </w:rPr>
        <w:br/>
      </w:r>
      <w:r w:rsidRPr="00982031">
        <w:rPr>
          <w:rFonts w:ascii="Times New Roman" w:eastAsia="Calibri" w:hAnsi="Times New Roman"/>
          <w:sz w:val="28"/>
          <w:szCs w:val="28"/>
          <w:lang w:eastAsia="en-US"/>
        </w:rPr>
        <w:t xml:space="preserve"> в</w:t>
      </w:r>
      <w:r w:rsidR="000579D6" w:rsidRPr="00982031">
        <w:rPr>
          <w:rFonts w:ascii="Times New Roman" w:eastAsia="Calibri" w:hAnsi="Times New Roman"/>
          <w:sz w:val="28"/>
          <w:szCs w:val="28"/>
          <w:lang w:eastAsia="en-US"/>
        </w:rPr>
        <w:t xml:space="preserve"> 2014 году представлено 2 974 пояснений </w:t>
      </w:r>
      <w:r w:rsidRPr="00982031">
        <w:rPr>
          <w:rFonts w:ascii="Times New Roman" w:eastAsia="Calibri" w:hAnsi="Times New Roman"/>
          <w:sz w:val="28"/>
          <w:szCs w:val="28"/>
          <w:lang w:eastAsia="en-US"/>
        </w:rPr>
        <w:t xml:space="preserve">на сумму </w:t>
      </w:r>
      <w:r w:rsidR="000579D6" w:rsidRPr="00982031">
        <w:rPr>
          <w:rFonts w:ascii="Times New Roman" w:eastAsia="Calibri" w:hAnsi="Times New Roman"/>
          <w:sz w:val="28"/>
          <w:szCs w:val="28"/>
          <w:lang w:eastAsia="en-US"/>
        </w:rPr>
        <w:t xml:space="preserve"> 96 944,1 млн. тенге или </w:t>
      </w:r>
      <w:r w:rsidRPr="00982031">
        <w:rPr>
          <w:rFonts w:ascii="Times New Roman" w:eastAsia="Calibri" w:hAnsi="Times New Roman"/>
          <w:sz w:val="28"/>
          <w:szCs w:val="28"/>
          <w:lang w:eastAsia="en-US"/>
        </w:rPr>
        <w:t>4</w:t>
      </w:r>
      <w:r w:rsidR="000579D6" w:rsidRPr="00982031">
        <w:rPr>
          <w:rFonts w:ascii="Times New Roman" w:eastAsia="Calibri" w:hAnsi="Times New Roman"/>
          <w:sz w:val="28"/>
          <w:szCs w:val="28"/>
          <w:lang w:eastAsia="en-US"/>
        </w:rPr>
        <w:t>6,8%</w:t>
      </w:r>
      <w:r w:rsidRPr="00982031">
        <w:rPr>
          <w:rFonts w:ascii="Times New Roman" w:eastAsia="Calibri" w:hAnsi="Times New Roman"/>
          <w:sz w:val="28"/>
          <w:szCs w:val="28"/>
          <w:lang w:eastAsia="en-US"/>
        </w:rPr>
        <w:t>, в</w:t>
      </w:r>
      <w:r w:rsidR="000579D6" w:rsidRPr="00982031">
        <w:rPr>
          <w:rFonts w:ascii="Times New Roman" w:eastAsia="Calibri" w:hAnsi="Times New Roman"/>
          <w:sz w:val="28"/>
          <w:szCs w:val="28"/>
          <w:lang w:eastAsia="en-US"/>
        </w:rPr>
        <w:t xml:space="preserve"> 2015 году </w:t>
      </w:r>
      <w:r w:rsidRPr="00982031">
        <w:rPr>
          <w:rFonts w:ascii="Times New Roman" w:eastAsia="Calibri" w:hAnsi="Times New Roman"/>
          <w:sz w:val="28"/>
          <w:szCs w:val="28"/>
          <w:lang w:eastAsia="en-US"/>
        </w:rPr>
        <w:t xml:space="preserve">- </w:t>
      </w:r>
      <w:r w:rsidR="000579D6" w:rsidRPr="00982031">
        <w:rPr>
          <w:rFonts w:ascii="Times New Roman" w:eastAsia="Calibri" w:hAnsi="Times New Roman"/>
          <w:sz w:val="28"/>
          <w:szCs w:val="28"/>
          <w:lang w:eastAsia="en-US"/>
        </w:rPr>
        <w:t>6 924 пояснений на сумму 190 068,3 млн. тенге или 27,0%, в 2016 году – 5 649 на сумму 350 783,5 млн. тенге или 32,5%.</w:t>
      </w:r>
    </w:p>
    <w:p w:rsidR="000579D6" w:rsidRPr="00982031" w:rsidRDefault="00A756FD"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Остались не отработанными уведомления об устранении нарушений по камеральному контролю КПН  </w:t>
      </w:r>
      <w:r w:rsidR="000579D6" w:rsidRPr="00982031">
        <w:rPr>
          <w:rFonts w:ascii="Times New Roman" w:eastAsia="Calibri" w:hAnsi="Times New Roman"/>
          <w:sz w:val="28"/>
          <w:szCs w:val="28"/>
          <w:lang w:eastAsia="en-US"/>
        </w:rPr>
        <w:t xml:space="preserve">2016 году 3 385 </w:t>
      </w:r>
      <w:r w:rsidR="00D11B73">
        <w:rPr>
          <w:rFonts w:ascii="Times New Roman" w:eastAsia="Calibri" w:hAnsi="Times New Roman"/>
          <w:sz w:val="28"/>
          <w:szCs w:val="28"/>
          <w:lang w:eastAsia="en-US"/>
        </w:rPr>
        <w:t xml:space="preserve">на сумму 248 156,2 </w:t>
      </w:r>
      <w:r w:rsidRPr="00982031">
        <w:rPr>
          <w:rFonts w:ascii="Times New Roman" w:eastAsia="Calibri" w:hAnsi="Times New Roman"/>
          <w:sz w:val="28"/>
          <w:szCs w:val="28"/>
          <w:lang w:eastAsia="en-US"/>
        </w:rPr>
        <w:t xml:space="preserve">млн. тенге; </w:t>
      </w:r>
      <w:r w:rsidR="000579D6" w:rsidRPr="00982031">
        <w:rPr>
          <w:rFonts w:ascii="Times New Roman" w:eastAsia="Calibri" w:hAnsi="Times New Roman"/>
          <w:sz w:val="28"/>
          <w:szCs w:val="28"/>
          <w:lang w:eastAsia="en-US"/>
        </w:rPr>
        <w:t xml:space="preserve"> в 2015 году </w:t>
      </w:r>
      <w:r w:rsidRPr="00982031">
        <w:rPr>
          <w:rFonts w:ascii="Times New Roman" w:eastAsia="Calibri" w:hAnsi="Times New Roman"/>
          <w:sz w:val="28"/>
          <w:szCs w:val="28"/>
          <w:lang w:eastAsia="en-US"/>
        </w:rPr>
        <w:t>-</w:t>
      </w:r>
      <w:r w:rsidR="000579D6" w:rsidRPr="00982031">
        <w:rPr>
          <w:rFonts w:ascii="Times New Roman" w:eastAsia="Calibri" w:hAnsi="Times New Roman"/>
          <w:sz w:val="28"/>
          <w:szCs w:val="28"/>
          <w:lang w:eastAsia="en-US"/>
        </w:rPr>
        <w:t xml:space="preserve"> 5 130 уведомлений на сумму 228 108,5 млн. тенге, </w:t>
      </w:r>
      <w:r w:rsidR="00157D30" w:rsidRPr="00982031">
        <w:rPr>
          <w:rFonts w:ascii="Times New Roman" w:eastAsia="Calibri" w:hAnsi="Times New Roman"/>
          <w:sz w:val="28"/>
          <w:szCs w:val="28"/>
          <w:lang w:eastAsia="en-US"/>
        </w:rPr>
        <w:br/>
      </w:r>
      <w:r w:rsidR="000579D6" w:rsidRPr="00982031">
        <w:rPr>
          <w:rFonts w:ascii="Times New Roman" w:eastAsia="Calibri" w:hAnsi="Times New Roman"/>
          <w:sz w:val="28"/>
          <w:szCs w:val="28"/>
          <w:lang w:eastAsia="en-US"/>
        </w:rPr>
        <w:t xml:space="preserve">в 2014 году </w:t>
      </w:r>
      <w:r w:rsidRPr="00982031">
        <w:rPr>
          <w:rFonts w:ascii="Times New Roman" w:eastAsia="Calibri" w:hAnsi="Times New Roman"/>
          <w:sz w:val="28"/>
          <w:szCs w:val="28"/>
          <w:lang w:eastAsia="en-US"/>
        </w:rPr>
        <w:t>-</w:t>
      </w:r>
      <w:r w:rsidR="000579D6" w:rsidRPr="00982031">
        <w:rPr>
          <w:rFonts w:ascii="Times New Roman" w:eastAsia="Calibri" w:hAnsi="Times New Roman"/>
          <w:sz w:val="28"/>
          <w:szCs w:val="28"/>
          <w:lang w:eastAsia="en-US"/>
        </w:rPr>
        <w:t xml:space="preserve"> 1 267 уведомлений на сумму 17 596,1 млн. тенге.   </w:t>
      </w:r>
    </w:p>
    <w:p w:rsidR="00A756FD" w:rsidRPr="00982031" w:rsidRDefault="000E5D4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13. </w:t>
      </w:r>
      <w:r w:rsidR="00A756FD" w:rsidRPr="00982031">
        <w:rPr>
          <w:rFonts w:ascii="Times New Roman" w:hAnsi="Times New Roman"/>
          <w:sz w:val="28"/>
          <w:szCs w:val="28"/>
        </w:rPr>
        <w:t>Установлены нарушения по несоблюдению требований Порядка камерального контроля №677:</w:t>
      </w:r>
    </w:p>
    <w:p w:rsidR="00A756FD" w:rsidRPr="00982031" w:rsidRDefault="00A756FD"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hAnsi="Times New Roman"/>
          <w:sz w:val="28"/>
          <w:szCs w:val="28"/>
        </w:rPr>
        <w:lastRenderedPageBreak/>
        <w:t xml:space="preserve"> </w:t>
      </w:r>
      <w:r w:rsidRPr="00982031">
        <w:rPr>
          <w:rFonts w:ascii="Times New Roman" w:eastAsia="Calibri" w:hAnsi="Times New Roman"/>
          <w:sz w:val="28"/>
          <w:szCs w:val="28"/>
          <w:lang w:eastAsia="en-US"/>
        </w:rPr>
        <w:t>ДГД по Южно-Казахстанской области - пп.7) пункта 19 (ТОО «</w:t>
      </w:r>
      <w:r w:rsidRPr="00982031">
        <w:rPr>
          <w:rFonts w:ascii="Times New Roman" w:eastAsia="Calibri" w:hAnsi="Times New Roman"/>
          <w:sz w:val="28"/>
          <w:szCs w:val="28"/>
          <w:lang w:val="en-US" w:eastAsia="en-US"/>
        </w:rPr>
        <w:t>PNP</w:t>
      </w:r>
      <w:r w:rsidRPr="00982031">
        <w:rPr>
          <w:rFonts w:ascii="Times New Roman" w:eastAsia="Calibri" w:hAnsi="Times New Roman"/>
          <w:sz w:val="28"/>
          <w:szCs w:val="28"/>
          <w:lang w:eastAsia="en-US"/>
        </w:rPr>
        <w:t xml:space="preserve"> </w:t>
      </w:r>
      <w:r w:rsidRPr="00982031">
        <w:rPr>
          <w:rFonts w:ascii="Times New Roman" w:eastAsia="Calibri" w:hAnsi="Times New Roman"/>
          <w:sz w:val="28"/>
          <w:szCs w:val="28"/>
          <w:lang w:val="en-US" w:eastAsia="en-US"/>
        </w:rPr>
        <w:t>Group</w:t>
      </w:r>
      <w:r w:rsidRPr="00982031">
        <w:rPr>
          <w:rFonts w:ascii="Times New Roman" w:eastAsia="Calibri" w:hAnsi="Times New Roman"/>
          <w:sz w:val="28"/>
          <w:szCs w:val="28"/>
          <w:lang w:eastAsia="en-US"/>
        </w:rPr>
        <w:t xml:space="preserve">», ТОО «Фиркан», </w:t>
      </w:r>
      <w:r w:rsidR="00CF0817" w:rsidRPr="00982031">
        <w:rPr>
          <w:rFonts w:ascii="Times New Roman" w:eastAsia="Calibri" w:hAnsi="Times New Roman"/>
          <w:sz w:val="28"/>
          <w:szCs w:val="28"/>
          <w:lang w:eastAsia="en-US"/>
        </w:rPr>
        <w:t>АО</w:t>
      </w:r>
      <w:r w:rsidRPr="00982031">
        <w:rPr>
          <w:rFonts w:ascii="Times New Roman" w:eastAsia="Calibri" w:hAnsi="Times New Roman"/>
          <w:sz w:val="28"/>
          <w:szCs w:val="28"/>
          <w:lang w:eastAsia="en-US"/>
        </w:rPr>
        <w:t xml:space="preserve"> закрытого типа «Дена Рахсаз Констракшн», </w:t>
      </w:r>
      <w:r w:rsidR="00157D30" w:rsidRPr="00982031">
        <w:rPr>
          <w:rFonts w:ascii="Times New Roman" w:eastAsia="Calibri" w:hAnsi="Times New Roman"/>
          <w:sz w:val="28"/>
          <w:szCs w:val="28"/>
          <w:lang w:eastAsia="en-US"/>
        </w:rPr>
        <w:br/>
      </w:r>
      <w:r w:rsidRPr="00982031">
        <w:rPr>
          <w:rFonts w:ascii="Times New Roman" w:eastAsia="Calibri" w:hAnsi="Times New Roman"/>
          <w:sz w:val="28"/>
          <w:szCs w:val="28"/>
          <w:lang w:eastAsia="en-US"/>
        </w:rPr>
        <w:t>ТОО «Корпорация Ак ордасы»</w:t>
      </w:r>
      <w:r w:rsidR="009A3B50" w:rsidRPr="00982031">
        <w:rPr>
          <w:rFonts w:ascii="Times New Roman" w:eastAsia="Calibri" w:hAnsi="Times New Roman"/>
          <w:sz w:val="28"/>
          <w:szCs w:val="28"/>
          <w:lang w:eastAsia="en-US"/>
        </w:rPr>
        <w:t>.</w:t>
      </w:r>
      <w:r w:rsidRPr="00982031">
        <w:rPr>
          <w:rFonts w:ascii="Times New Roman" w:eastAsia="Calibri" w:hAnsi="Times New Roman"/>
          <w:sz w:val="28"/>
          <w:szCs w:val="28"/>
          <w:lang w:eastAsia="en-US"/>
        </w:rPr>
        <w:t xml:space="preserve"> </w:t>
      </w:r>
    </w:p>
    <w:p w:rsidR="002604FD" w:rsidRPr="00982031" w:rsidRDefault="00A756FD"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  ДГД по г.Астана, Восточно-Казахстанской, Западно-Казахстанской, Карагандинской областям - пп. 5) пункта 19 (ТОО «МАДИ-ТРАНС СТРОЙ, ТОО «UNISERV», ТОО «ЭсБи Констракшн ЛТД», ТОО «$3Group»); </w:t>
      </w:r>
    </w:p>
    <w:p w:rsidR="00A756FD" w:rsidRPr="00982031" w:rsidRDefault="00A756FD"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ДГД по г.Астана - в отношении ТОО «Мейір-М» не направлено уведомление</w:t>
      </w:r>
      <w:r w:rsidRPr="00982031">
        <w:rPr>
          <w:rFonts w:ascii="Times New Roman" w:eastAsia="Calibri" w:hAnsi="Times New Roman"/>
          <w:sz w:val="28"/>
          <w:szCs w:val="28"/>
          <w:lang w:eastAsia="en-US"/>
        </w:rPr>
        <w:t xml:space="preserve"> </w:t>
      </w:r>
      <w:r w:rsidRPr="00982031">
        <w:rPr>
          <w:rFonts w:ascii="Times New Roman" w:hAnsi="Times New Roman"/>
          <w:sz w:val="28"/>
          <w:szCs w:val="28"/>
        </w:rPr>
        <w:t>сумму нарушения по КПН и НДС за 2013 год  21,0 млн. тенге</w:t>
      </w:r>
      <w:r w:rsidR="00760DF3" w:rsidRPr="00982031">
        <w:rPr>
          <w:rFonts w:ascii="Times New Roman" w:hAnsi="Times New Roman"/>
          <w:sz w:val="28"/>
          <w:szCs w:val="28"/>
        </w:rPr>
        <w:t>, которое ранее направлялось в аудит в связи с проводимой проверкой</w:t>
      </w:r>
      <w:r w:rsidRPr="00982031">
        <w:rPr>
          <w:rFonts w:ascii="Times New Roman" w:hAnsi="Times New Roman"/>
          <w:sz w:val="28"/>
          <w:szCs w:val="28"/>
        </w:rPr>
        <w:t xml:space="preserve">; </w:t>
      </w:r>
    </w:p>
    <w:p w:rsidR="00A756FD" w:rsidRPr="00982031" w:rsidRDefault="00A756FD"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ДГД по Восточно-Казахстанской и Карагандинской областям – пп.5)</w:t>
      </w:r>
      <w:r w:rsidRPr="00982031">
        <w:rPr>
          <w:rFonts w:ascii="Times New Roman" w:hAnsi="Times New Roman"/>
          <w:b/>
          <w:sz w:val="28"/>
          <w:szCs w:val="28"/>
        </w:rPr>
        <w:t xml:space="preserve"> </w:t>
      </w:r>
      <w:r w:rsidRPr="00982031">
        <w:rPr>
          <w:rFonts w:ascii="Times New Roman" w:hAnsi="Times New Roman"/>
          <w:sz w:val="28"/>
          <w:szCs w:val="28"/>
        </w:rPr>
        <w:t xml:space="preserve">пункта 19 и пункт 20 не своевременное направление информации в управления аудита и службу экономических расследований  (ТОО «ALASAR INVESTNENTS» и </w:t>
      </w:r>
      <w:r w:rsidRPr="00982031">
        <w:rPr>
          <w:rFonts w:ascii="Times New Roman" w:eastAsia="Calibri" w:hAnsi="Times New Roman"/>
          <w:sz w:val="28"/>
          <w:szCs w:val="28"/>
          <w:lang w:eastAsia="en-US"/>
        </w:rPr>
        <w:t>ТОО «ЭсБи Констракшн ЛТД);</w:t>
      </w:r>
      <w:r w:rsidRPr="00982031">
        <w:rPr>
          <w:rFonts w:ascii="Times New Roman" w:hAnsi="Times New Roman"/>
          <w:sz w:val="28"/>
          <w:szCs w:val="28"/>
        </w:rPr>
        <w:t xml:space="preserve"> </w:t>
      </w:r>
    </w:p>
    <w:p w:rsidR="002604FD" w:rsidRPr="00982031" w:rsidRDefault="00A756FD"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ДГД по Восточно-Казахстанской, Костанайской и Карагандинской областям по 3</w:t>
      </w:r>
      <w:r w:rsidR="009A3B50" w:rsidRPr="00982031">
        <w:rPr>
          <w:rFonts w:ascii="Times New Roman" w:hAnsi="Times New Roman"/>
          <w:sz w:val="28"/>
          <w:szCs w:val="28"/>
        </w:rPr>
        <w:t>-м</w:t>
      </w:r>
      <w:r w:rsidRPr="00982031">
        <w:rPr>
          <w:rFonts w:ascii="Times New Roman" w:hAnsi="Times New Roman"/>
          <w:sz w:val="28"/>
          <w:szCs w:val="28"/>
        </w:rPr>
        <w:t xml:space="preserve"> налогоплательщикам (ТОО «ALASAR INVESTNENTS», ТОО «ДенКос» и </w:t>
      </w:r>
      <w:r w:rsidRPr="00982031">
        <w:rPr>
          <w:rFonts w:ascii="Times New Roman" w:eastAsia="Calibri" w:hAnsi="Times New Roman"/>
          <w:sz w:val="28"/>
          <w:szCs w:val="28"/>
          <w:lang w:eastAsia="en-US"/>
        </w:rPr>
        <w:t>ТОО «ЭсБи Констракшн ЛТД»)</w:t>
      </w:r>
      <w:r w:rsidRPr="00982031">
        <w:rPr>
          <w:rFonts w:ascii="Times New Roman" w:hAnsi="Times New Roman"/>
          <w:sz w:val="28"/>
          <w:szCs w:val="28"/>
        </w:rPr>
        <w:t xml:space="preserve"> – не проведение налогового контроля, в том чи</w:t>
      </w:r>
      <w:r w:rsidR="00B12F02" w:rsidRPr="00982031">
        <w:rPr>
          <w:rFonts w:ascii="Times New Roman" w:hAnsi="Times New Roman"/>
          <w:sz w:val="28"/>
          <w:szCs w:val="28"/>
        </w:rPr>
        <w:t>с</w:t>
      </w:r>
      <w:r w:rsidRPr="00982031">
        <w:rPr>
          <w:rFonts w:ascii="Times New Roman" w:hAnsi="Times New Roman"/>
          <w:sz w:val="28"/>
          <w:szCs w:val="28"/>
        </w:rPr>
        <w:t>ле по двум налогоплательщикам, заменившим счета-фактуры на новые. Предполагаемая сумма потерь бюджета по КПН и НДС составит 210,8 млн. тенге</w:t>
      </w:r>
      <w:r w:rsidR="002604FD" w:rsidRPr="00982031">
        <w:rPr>
          <w:rFonts w:ascii="Times New Roman" w:hAnsi="Times New Roman"/>
          <w:sz w:val="28"/>
          <w:szCs w:val="28"/>
        </w:rPr>
        <w:t>;</w:t>
      </w:r>
      <w:r w:rsidRPr="00982031">
        <w:rPr>
          <w:rFonts w:ascii="Times New Roman" w:hAnsi="Times New Roman"/>
          <w:sz w:val="28"/>
          <w:szCs w:val="28"/>
        </w:rPr>
        <w:t xml:space="preserve"> </w:t>
      </w:r>
    </w:p>
    <w:p w:rsidR="00A756FD" w:rsidRPr="00982031" w:rsidRDefault="00A756FD" w:rsidP="00C601D8">
      <w:pPr>
        <w:spacing w:after="0" w:line="240" w:lineRule="auto"/>
        <w:ind w:firstLine="709"/>
        <w:contextualSpacing/>
        <w:jc w:val="both"/>
        <w:rPr>
          <w:rFonts w:ascii="Times New Roman" w:hAnsi="Times New Roman"/>
          <w:sz w:val="28"/>
          <w:szCs w:val="28"/>
        </w:rPr>
      </w:pPr>
      <w:r w:rsidRPr="00982031">
        <w:rPr>
          <w:rFonts w:ascii="Times New Roman" w:eastAsia="Calibri" w:hAnsi="Times New Roman"/>
          <w:sz w:val="28"/>
          <w:szCs w:val="28"/>
          <w:lang w:eastAsia="en-US"/>
        </w:rPr>
        <w:t xml:space="preserve">ДГД по г. Астана </w:t>
      </w:r>
      <w:r w:rsidRPr="00982031">
        <w:rPr>
          <w:rFonts w:ascii="Times New Roman" w:hAnsi="Times New Roman"/>
          <w:sz w:val="28"/>
          <w:szCs w:val="28"/>
        </w:rPr>
        <w:t xml:space="preserve">не выставлено уведомление об устранении нарушений на сумму 0,8 млн. тенге по результатам камерального контроля КПН </w:t>
      </w:r>
      <w:r w:rsidR="000579D6" w:rsidRPr="00982031">
        <w:rPr>
          <w:rFonts w:ascii="Times New Roman" w:hAnsi="Times New Roman"/>
          <w:sz w:val="28"/>
          <w:szCs w:val="28"/>
        </w:rPr>
        <w:t xml:space="preserve"> и не своевременно передана информация в </w:t>
      </w:r>
      <w:r w:rsidRPr="00982031">
        <w:rPr>
          <w:rFonts w:ascii="Times New Roman" w:hAnsi="Times New Roman"/>
          <w:sz w:val="28"/>
          <w:szCs w:val="28"/>
        </w:rPr>
        <w:t>у</w:t>
      </w:r>
      <w:r w:rsidR="000579D6" w:rsidRPr="00982031">
        <w:rPr>
          <w:rFonts w:ascii="Times New Roman" w:hAnsi="Times New Roman"/>
          <w:sz w:val="28"/>
          <w:szCs w:val="28"/>
        </w:rPr>
        <w:t xml:space="preserve">правление аудита </w:t>
      </w:r>
      <w:r w:rsidRPr="00982031">
        <w:rPr>
          <w:rFonts w:ascii="Times New Roman" w:hAnsi="Times New Roman"/>
          <w:sz w:val="28"/>
          <w:szCs w:val="28"/>
        </w:rPr>
        <w:t xml:space="preserve">в отношении ТОО «КОРН», не осуществлен налоговый контроль. Предполагаемая сумма </w:t>
      </w:r>
      <w:r w:rsidR="00760DF3" w:rsidRPr="00982031">
        <w:rPr>
          <w:rFonts w:ascii="Times New Roman" w:hAnsi="Times New Roman"/>
          <w:sz w:val="28"/>
          <w:szCs w:val="28"/>
        </w:rPr>
        <w:t>недопоступления в бюджет</w:t>
      </w:r>
      <w:r w:rsidRPr="00982031">
        <w:rPr>
          <w:rFonts w:ascii="Times New Roman" w:hAnsi="Times New Roman"/>
          <w:sz w:val="28"/>
          <w:szCs w:val="28"/>
        </w:rPr>
        <w:t xml:space="preserve"> – 208,8 млн. тенге. </w:t>
      </w:r>
    </w:p>
    <w:p w:rsidR="009D7FCE" w:rsidRPr="00982031" w:rsidRDefault="000E5D44" w:rsidP="00C601D8">
      <w:pPr>
        <w:pStyle w:val="a9"/>
        <w:spacing w:after="0" w:line="240" w:lineRule="auto"/>
        <w:ind w:left="0" w:firstLine="720"/>
        <w:jc w:val="both"/>
        <w:rPr>
          <w:sz w:val="28"/>
          <w:szCs w:val="28"/>
        </w:rPr>
      </w:pPr>
      <w:r w:rsidRPr="00982031">
        <w:rPr>
          <w:sz w:val="28"/>
          <w:szCs w:val="28"/>
        </w:rPr>
        <w:t xml:space="preserve">14. </w:t>
      </w:r>
      <w:r w:rsidR="009D7FCE" w:rsidRPr="00982031">
        <w:rPr>
          <w:sz w:val="28"/>
          <w:szCs w:val="28"/>
        </w:rPr>
        <w:t>В рамках камерального контроля участников государственных закупок КГД  в 2015 году выставлено 3 093 уведомлений о нарушениях на сумму 64 029,1 млн. тенге,</w:t>
      </w:r>
      <w:r w:rsidR="0094456A" w:rsidRPr="00982031">
        <w:rPr>
          <w:sz w:val="28"/>
          <w:szCs w:val="28"/>
        </w:rPr>
        <w:t xml:space="preserve"> по которым на сумму 33 696,0 млн. тенге или 52,6% представили пояснения о несогласии. В</w:t>
      </w:r>
      <w:r w:rsidR="009D7FCE" w:rsidRPr="00982031">
        <w:rPr>
          <w:sz w:val="28"/>
          <w:szCs w:val="28"/>
        </w:rPr>
        <w:t xml:space="preserve"> 2016 году – 214 уведомлений на сумму 43 700, 3 млн. тенге</w:t>
      </w:r>
      <w:r w:rsidR="0094456A" w:rsidRPr="00982031">
        <w:rPr>
          <w:sz w:val="28"/>
          <w:szCs w:val="28"/>
        </w:rPr>
        <w:t>, по которым на сумму 31 816,2 млн. тенге или 72,8% представили пояснения о несогласии.</w:t>
      </w:r>
    </w:p>
    <w:p w:rsidR="00B12F02" w:rsidRPr="00982031" w:rsidRDefault="000E5D44"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15. </w:t>
      </w:r>
      <w:r w:rsidR="00B12F02" w:rsidRPr="00982031">
        <w:rPr>
          <w:rFonts w:ascii="Times New Roman" w:eastAsia="Calibri" w:hAnsi="Times New Roman"/>
          <w:sz w:val="28"/>
          <w:szCs w:val="28"/>
          <w:lang w:eastAsia="en-US"/>
        </w:rPr>
        <w:t xml:space="preserve">Из 389-ти налогоплательщиков, допустивших превышение фактически исчисленного КПН за 2015 год над заявленными авансовыми платежами, к административной ответственности привлечены </w:t>
      </w:r>
      <w:r w:rsidR="00157D30" w:rsidRPr="00982031">
        <w:rPr>
          <w:rFonts w:ascii="Times New Roman" w:eastAsia="Calibri" w:hAnsi="Times New Roman"/>
          <w:sz w:val="28"/>
          <w:szCs w:val="28"/>
          <w:lang w:eastAsia="en-US"/>
        </w:rPr>
        <w:br/>
      </w:r>
      <w:r w:rsidR="00B12F02" w:rsidRPr="00982031">
        <w:rPr>
          <w:rFonts w:ascii="Times New Roman" w:eastAsia="Calibri" w:hAnsi="Times New Roman"/>
          <w:sz w:val="28"/>
          <w:szCs w:val="28"/>
          <w:lang w:eastAsia="en-US"/>
        </w:rPr>
        <w:t>220 налогоплательщиков на сумму 6 200,0 млн. тенге. В отношении 169-ти налогоплательщиков с суммой превышения 1 951,5 млн. тенге, меры административной ответственности не приняты, расчетная сумма административного штрафа – 780,6 млн. тенге.</w:t>
      </w:r>
    </w:p>
    <w:p w:rsidR="00B12F02" w:rsidRPr="00982031" w:rsidRDefault="00B12F02"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За 12 месяцев 2016 года за неисполнение уведомления об устранении нарушений, выявленных по результатам камерального контроля, проведено всего 8 комплексных налоговых проверок и доначислено 278,9 млн. тенге, проведено 311 тематических проверок и доначислено 12 727,9 млн. тенге.</w:t>
      </w:r>
    </w:p>
    <w:p w:rsidR="00B12F02" w:rsidRPr="00982031" w:rsidRDefault="00B12F02"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При этом отсутствуют проверки в департаментах по: Акмолинской, Актюбинской, Карагандинской, Кызылординской областям.</w:t>
      </w:r>
    </w:p>
    <w:p w:rsidR="00E46018" w:rsidRPr="00982031" w:rsidRDefault="000E5D44" w:rsidP="00C601D8">
      <w:pPr>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 xml:space="preserve">16. </w:t>
      </w:r>
      <w:r w:rsidR="00E46018" w:rsidRPr="00982031">
        <w:rPr>
          <w:rFonts w:ascii="Times New Roman" w:hAnsi="Times New Roman"/>
          <w:sz w:val="28"/>
          <w:szCs w:val="28"/>
        </w:rPr>
        <w:t xml:space="preserve">КГД в 2015 году было выставлено 3 093 уведомлений о нарушениях по НДС, выявленных по результатам камерального контроля участников </w:t>
      </w:r>
      <w:r w:rsidR="00E46018" w:rsidRPr="00982031">
        <w:rPr>
          <w:rFonts w:ascii="Times New Roman" w:hAnsi="Times New Roman"/>
          <w:sz w:val="28"/>
          <w:szCs w:val="28"/>
        </w:rPr>
        <w:lastRenderedPageBreak/>
        <w:t>государственных закупок, на сумму 64 029,1 млн. тенге, в 2016 году всего 214 уведомлений на сумму 43 700,3 млн. тенге.</w:t>
      </w:r>
    </w:p>
    <w:p w:rsidR="00E46018" w:rsidRPr="00982031" w:rsidRDefault="00E46018" w:rsidP="00C601D8">
      <w:pPr>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 xml:space="preserve">Из них представили ДФНО в 2016 году 29 налогоплательщиков на сумму НДС 2 212,0 млн. тенге, взыскана незначительная часть на сумму </w:t>
      </w:r>
      <w:r w:rsidR="00157D30" w:rsidRPr="00982031">
        <w:rPr>
          <w:rFonts w:ascii="Times New Roman" w:hAnsi="Times New Roman"/>
          <w:sz w:val="28"/>
          <w:szCs w:val="28"/>
        </w:rPr>
        <w:br/>
      </w:r>
      <w:r w:rsidRPr="00982031">
        <w:rPr>
          <w:rFonts w:ascii="Times New Roman" w:hAnsi="Times New Roman"/>
          <w:sz w:val="28"/>
          <w:szCs w:val="28"/>
        </w:rPr>
        <w:t xml:space="preserve">67,5 млн. или 3%. </w:t>
      </w:r>
    </w:p>
    <w:p w:rsidR="00E46018" w:rsidRPr="00982031" w:rsidRDefault="00E46018"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Из 214-ти выставленных в 2016 году уведомлений, представлены  пояснения о несогласии по 133 уведомлениям на сумму 31 816,2 млн. тенге или 72,8%. При этом по сравнению с 2015 годом доля несогласных налогоплательщиков возросла 20,2 процентных пункта. </w:t>
      </w:r>
      <w:r w:rsidRPr="00982031">
        <w:rPr>
          <w:rFonts w:ascii="Times New Roman" w:hAnsi="Times New Roman"/>
          <w:b/>
          <w:sz w:val="28"/>
          <w:szCs w:val="28"/>
        </w:rPr>
        <w:t>(п.60).</w:t>
      </w:r>
    </w:p>
    <w:p w:rsidR="00001003" w:rsidRPr="00982031" w:rsidRDefault="00001003" w:rsidP="00C601D8">
      <w:pPr>
        <w:pStyle w:val="a9"/>
        <w:spacing w:after="0" w:line="240" w:lineRule="auto"/>
        <w:ind w:left="0" w:firstLine="851"/>
        <w:jc w:val="both"/>
        <w:rPr>
          <w:i/>
          <w:sz w:val="28"/>
          <w:szCs w:val="28"/>
        </w:rPr>
      </w:pPr>
      <w:r w:rsidRPr="00982031">
        <w:rPr>
          <w:i/>
          <w:sz w:val="28"/>
          <w:szCs w:val="28"/>
        </w:rPr>
        <w:t>Анализ деятельности в сфере противодействия потерям бюджета при осуществлении государственных закупок в бюджетной сфере и в квазигосударственном секторе.</w:t>
      </w:r>
    </w:p>
    <w:p w:rsidR="00F71099" w:rsidRPr="00982031" w:rsidRDefault="000E5D44" w:rsidP="00C601D8">
      <w:pPr>
        <w:pStyle w:val="a9"/>
        <w:spacing w:after="0" w:line="240" w:lineRule="auto"/>
        <w:ind w:left="0" w:firstLine="720"/>
        <w:jc w:val="both"/>
        <w:rPr>
          <w:sz w:val="28"/>
          <w:szCs w:val="28"/>
        </w:rPr>
      </w:pPr>
      <w:r w:rsidRPr="00982031">
        <w:rPr>
          <w:sz w:val="28"/>
          <w:szCs w:val="28"/>
        </w:rPr>
        <w:t>17.</w:t>
      </w:r>
      <w:r w:rsidR="00A756FD" w:rsidRPr="00982031">
        <w:rPr>
          <w:sz w:val="28"/>
          <w:szCs w:val="28"/>
        </w:rPr>
        <w:t xml:space="preserve"> </w:t>
      </w:r>
      <w:r w:rsidR="002E5CC8" w:rsidRPr="00982031">
        <w:rPr>
          <w:sz w:val="28"/>
          <w:szCs w:val="28"/>
        </w:rPr>
        <w:t xml:space="preserve">В </w:t>
      </w:r>
      <w:r w:rsidR="000579D6" w:rsidRPr="00982031">
        <w:rPr>
          <w:sz w:val="28"/>
          <w:szCs w:val="28"/>
        </w:rPr>
        <w:t>Служб</w:t>
      </w:r>
      <w:r w:rsidR="002E5CC8" w:rsidRPr="00982031">
        <w:rPr>
          <w:sz w:val="28"/>
          <w:szCs w:val="28"/>
        </w:rPr>
        <w:t>е</w:t>
      </w:r>
      <w:r w:rsidR="000579D6" w:rsidRPr="00982031">
        <w:rPr>
          <w:sz w:val="28"/>
          <w:szCs w:val="28"/>
        </w:rPr>
        <w:t xml:space="preserve"> экономических р</w:t>
      </w:r>
      <w:r w:rsidR="00157D30" w:rsidRPr="00982031">
        <w:rPr>
          <w:sz w:val="28"/>
          <w:szCs w:val="28"/>
        </w:rPr>
        <w:t xml:space="preserve">асследований КГД (далее - СЭР) </w:t>
      </w:r>
      <w:r w:rsidR="00157D30" w:rsidRPr="00982031">
        <w:rPr>
          <w:sz w:val="28"/>
          <w:szCs w:val="28"/>
        </w:rPr>
        <w:br/>
      </w:r>
      <w:r w:rsidR="002E5CC8" w:rsidRPr="00982031">
        <w:rPr>
          <w:sz w:val="28"/>
          <w:szCs w:val="28"/>
        </w:rPr>
        <w:t>в 2016 году в производстве находилось 380 уголовных дел</w:t>
      </w:r>
      <w:r w:rsidR="000579D6" w:rsidRPr="00982031">
        <w:rPr>
          <w:sz w:val="28"/>
          <w:szCs w:val="28"/>
        </w:rPr>
        <w:t xml:space="preserve"> в </w:t>
      </w:r>
      <w:r w:rsidR="00CF0817" w:rsidRPr="00982031">
        <w:rPr>
          <w:sz w:val="28"/>
          <w:szCs w:val="28"/>
        </w:rPr>
        <w:t>сфере государственных закупок</w:t>
      </w:r>
      <w:r w:rsidR="000579D6" w:rsidRPr="00982031">
        <w:rPr>
          <w:sz w:val="28"/>
          <w:szCs w:val="28"/>
        </w:rPr>
        <w:t xml:space="preserve">, </w:t>
      </w:r>
      <w:r w:rsidR="002E5CC8" w:rsidRPr="00982031">
        <w:rPr>
          <w:sz w:val="28"/>
          <w:szCs w:val="28"/>
        </w:rPr>
        <w:t xml:space="preserve">в 2015 году – 394. </w:t>
      </w:r>
    </w:p>
    <w:p w:rsidR="000579D6" w:rsidRPr="00982031" w:rsidRDefault="00CF0817" w:rsidP="00C601D8">
      <w:pPr>
        <w:pStyle w:val="a9"/>
        <w:spacing w:after="0" w:line="240" w:lineRule="auto"/>
        <w:ind w:left="0" w:firstLine="720"/>
        <w:jc w:val="both"/>
        <w:rPr>
          <w:sz w:val="28"/>
          <w:szCs w:val="28"/>
        </w:rPr>
      </w:pPr>
      <w:r w:rsidRPr="00982031">
        <w:rPr>
          <w:sz w:val="28"/>
          <w:szCs w:val="28"/>
        </w:rPr>
        <w:t xml:space="preserve">Окончено производство </w:t>
      </w:r>
      <w:r w:rsidR="000579D6" w:rsidRPr="00982031">
        <w:rPr>
          <w:sz w:val="28"/>
          <w:szCs w:val="28"/>
        </w:rPr>
        <w:t>уголовных дел по 250 преступлениям или 65,8% от числа находившихся в производстве, из которых в суд направлено 100 или 40%, прекращено по не</w:t>
      </w:r>
      <w:r w:rsidR="002E5CC8" w:rsidRPr="00982031">
        <w:rPr>
          <w:sz w:val="28"/>
          <w:szCs w:val="28"/>
        </w:rPr>
        <w:t xml:space="preserve"> </w:t>
      </w:r>
      <w:r w:rsidR="000579D6" w:rsidRPr="00982031">
        <w:rPr>
          <w:sz w:val="28"/>
          <w:szCs w:val="28"/>
        </w:rPr>
        <w:t>реабилитирующим основаниям – 150 (60%).</w:t>
      </w:r>
      <w:r w:rsidRPr="00982031">
        <w:rPr>
          <w:sz w:val="28"/>
          <w:szCs w:val="28"/>
        </w:rPr>
        <w:t xml:space="preserve"> Прерваны сроки по 72 уголовным делам или 18,9%.</w:t>
      </w:r>
    </w:p>
    <w:p w:rsidR="000579D6" w:rsidRPr="00982031" w:rsidRDefault="000579D6" w:rsidP="00C601D8">
      <w:pPr>
        <w:pStyle w:val="a9"/>
        <w:spacing w:after="0" w:line="240" w:lineRule="auto"/>
        <w:ind w:left="0" w:firstLine="720"/>
        <w:jc w:val="both"/>
        <w:rPr>
          <w:sz w:val="28"/>
          <w:szCs w:val="28"/>
        </w:rPr>
      </w:pPr>
      <w:r w:rsidRPr="00982031">
        <w:rPr>
          <w:sz w:val="28"/>
          <w:szCs w:val="28"/>
        </w:rPr>
        <w:t xml:space="preserve">Сумма причинённого ущерба по оконченным делам составила </w:t>
      </w:r>
      <w:r w:rsidR="00157D30" w:rsidRPr="00982031">
        <w:rPr>
          <w:sz w:val="28"/>
          <w:szCs w:val="28"/>
        </w:rPr>
        <w:br/>
      </w:r>
      <w:r w:rsidRPr="00982031">
        <w:rPr>
          <w:sz w:val="28"/>
          <w:szCs w:val="28"/>
        </w:rPr>
        <w:t xml:space="preserve">1 980,4 млн. тенге, </w:t>
      </w:r>
      <w:r w:rsidR="002E5CC8" w:rsidRPr="00982031">
        <w:rPr>
          <w:sz w:val="28"/>
          <w:szCs w:val="28"/>
        </w:rPr>
        <w:t xml:space="preserve">из них </w:t>
      </w:r>
      <w:r w:rsidRPr="00982031">
        <w:rPr>
          <w:sz w:val="28"/>
          <w:szCs w:val="28"/>
        </w:rPr>
        <w:t xml:space="preserve">возмещено 482,9 млн.тенге, или 24,4%. </w:t>
      </w:r>
    </w:p>
    <w:p w:rsidR="00B616C7" w:rsidRPr="00982031" w:rsidRDefault="000579D6" w:rsidP="00C601D8">
      <w:pPr>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 xml:space="preserve">По итогам 2016 года </w:t>
      </w:r>
      <w:r w:rsidR="002E5CC8" w:rsidRPr="00982031">
        <w:rPr>
          <w:rFonts w:ascii="Times New Roman" w:hAnsi="Times New Roman"/>
          <w:sz w:val="28"/>
          <w:szCs w:val="28"/>
        </w:rPr>
        <w:t xml:space="preserve">ДГД по Жамбылской, Западно-Казахстанской, Мангистауской и Северо-Казахстанской области </w:t>
      </w:r>
      <w:r w:rsidRPr="00982031">
        <w:rPr>
          <w:rFonts w:ascii="Times New Roman" w:hAnsi="Times New Roman"/>
          <w:sz w:val="28"/>
          <w:szCs w:val="28"/>
        </w:rPr>
        <w:t>ни одного уголовного дела не направлено в суд</w:t>
      </w:r>
      <w:r w:rsidR="00B616C7" w:rsidRPr="00982031">
        <w:rPr>
          <w:rFonts w:ascii="Times New Roman" w:hAnsi="Times New Roman"/>
          <w:sz w:val="28"/>
          <w:szCs w:val="28"/>
        </w:rPr>
        <w:t xml:space="preserve">. </w:t>
      </w:r>
    </w:p>
    <w:p w:rsidR="00B616C7" w:rsidRPr="00982031" w:rsidRDefault="000579D6" w:rsidP="00C601D8">
      <w:pPr>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Большая часть уголовных дел</w:t>
      </w:r>
      <w:r w:rsidR="00B616C7" w:rsidRPr="00982031">
        <w:rPr>
          <w:rFonts w:ascii="Times New Roman" w:hAnsi="Times New Roman"/>
          <w:sz w:val="28"/>
          <w:szCs w:val="28"/>
        </w:rPr>
        <w:t xml:space="preserve">, направленных в суд, было возбуждено в </w:t>
      </w:r>
      <w:r w:rsidRPr="00982031">
        <w:rPr>
          <w:rFonts w:ascii="Times New Roman" w:hAnsi="Times New Roman"/>
          <w:sz w:val="28"/>
          <w:szCs w:val="28"/>
        </w:rPr>
        <w:t xml:space="preserve"> отношении фирм «однодневок»,</w:t>
      </w:r>
      <w:r w:rsidR="00B616C7" w:rsidRPr="00982031">
        <w:rPr>
          <w:rFonts w:ascii="Times New Roman" w:hAnsi="Times New Roman"/>
          <w:sz w:val="28"/>
          <w:szCs w:val="28"/>
        </w:rPr>
        <w:t xml:space="preserve"> </w:t>
      </w:r>
      <w:r w:rsidRPr="00982031">
        <w:rPr>
          <w:rFonts w:ascii="Times New Roman" w:hAnsi="Times New Roman"/>
          <w:sz w:val="28"/>
          <w:szCs w:val="28"/>
        </w:rPr>
        <w:t>участвую</w:t>
      </w:r>
      <w:r w:rsidR="00B616C7" w:rsidRPr="00982031">
        <w:rPr>
          <w:rFonts w:ascii="Times New Roman" w:hAnsi="Times New Roman"/>
          <w:sz w:val="28"/>
          <w:szCs w:val="28"/>
        </w:rPr>
        <w:t>щих</w:t>
      </w:r>
      <w:r w:rsidRPr="00982031">
        <w:rPr>
          <w:rFonts w:ascii="Times New Roman" w:hAnsi="Times New Roman"/>
          <w:sz w:val="28"/>
          <w:szCs w:val="28"/>
        </w:rPr>
        <w:t xml:space="preserve"> в электр</w:t>
      </w:r>
      <w:r w:rsidR="00B616C7" w:rsidRPr="00982031">
        <w:rPr>
          <w:rFonts w:ascii="Times New Roman" w:hAnsi="Times New Roman"/>
          <w:sz w:val="28"/>
          <w:szCs w:val="28"/>
        </w:rPr>
        <w:t xml:space="preserve">онных государственных закупках и не исполнивших договорные обязательства после получения авансов, </w:t>
      </w:r>
      <w:r w:rsidRPr="00982031">
        <w:rPr>
          <w:rFonts w:ascii="Times New Roman" w:hAnsi="Times New Roman"/>
          <w:sz w:val="28"/>
          <w:szCs w:val="28"/>
        </w:rPr>
        <w:t xml:space="preserve">суммы ущерба по каждому эпизоду в среднем </w:t>
      </w:r>
      <w:r w:rsidR="00B616C7" w:rsidRPr="00982031">
        <w:rPr>
          <w:rFonts w:ascii="Times New Roman" w:hAnsi="Times New Roman"/>
          <w:sz w:val="28"/>
          <w:szCs w:val="28"/>
        </w:rPr>
        <w:t xml:space="preserve">порядка </w:t>
      </w:r>
      <w:r w:rsidRPr="00982031">
        <w:rPr>
          <w:rFonts w:ascii="Times New Roman" w:hAnsi="Times New Roman"/>
          <w:sz w:val="28"/>
          <w:szCs w:val="28"/>
        </w:rPr>
        <w:t>1 млн. тенге.</w:t>
      </w:r>
      <w:r w:rsidR="00B616C7" w:rsidRPr="00982031">
        <w:rPr>
          <w:rFonts w:ascii="Times New Roman" w:hAnsi="Times New Roman"/>
          <w:sz w:val="28"/>
          <w:szCs w:val="28"/>
        </w:rPr>
        <w:t xml:space="preserve"> </w:t>
      </w:r>
      <w:r w:rsidR="006B29FC" w:rsidRPr="00982031">
        <w:rPr>
          <w:rFonts w:ascii="Times New Roman" w:hAnsi="Times New Roman"/>
          <w:sz w:val="28"/>
          <w:szCs w:val="28"/>
        </w:rPr>
        <w:t>З</w:t>
      </w:r>
      <w:r w:rsidR="00B616C7" w:rsidRPr="00982031">
        <w:rPr>
          <w:rFonts w:ascii="Times New Roman" w:hAnsi="Times New Roman"/>
          <w:sz w:val="28"/>
          <w:szCs w:val="28"/>
        </w:rPr>
        <w:t>начительных и резонансных фактов хищени</w:t>
      </w:r>
      <w:r w:rsidR="006B29FC" w:rsidRPr="00982031">
        <w:rPr>
          <w:rFonts w:ascii="Times New Roman" w:hAnsi="Times New Roman"/>
          <w:sz w:val="28"/>
          <w:szCs w:val="28"/>
        </w:rPr>
        <w:t>й бюджетных средств не выявлялось.</w:t>
      </w:r>
    </w:p>
    <w:p w:rsidR="000579D6" w:rsidRPr="00982031" w:rsidRDefault="000579D6" w:rsidP="00C601D8">
      <w:pPr>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 xml:space="preserve">В сфере противодействия хищению средств в квазигосударственном секторе в производстве СЭР в 2016 году находилось 1 053 уголовных дела, в 2015 году - 438. Окончено производством уголовных дел по </w:t>
      </w:r>
      <w:r w:rsidR="00D11B73">
        <w:rPr>
          <w:rFonts w:ascii="Times New Roman" w:hAnsi="Times New Roman"/>
          <w:sz w:val="28"/>
          <w:szCs w:val="28"/>
        </w:rPr>
        <w:br/>
      </w:r>
      <w:r w:rsidRPr="00982031">
        <w:rPr>
          <w:rFonts w:ascii="Times New Roman" w:hAnsi="Times New Roman"/>
          <w:sz w:val="28"/>
          <w:szCs w:val="28"/>
        </w:rPr>
        <w:t xml:space="preserve">699 преступлениям или 66,3% от числа находившихся в производстве, из которых в суд направлено 338 или 48,3%, прекращено по нереабилитирующим основаниям – 392 </w:t>
      </w:r>
      <w:r w:rsidR="006B29FC" w:rsidRPr="00982031">
        <w:rPr>
          <w:rFonts w:ascii="Times New Roman" w:hAnsi="Times New Roman"/>
          <w:sz w:val="28"/>
          <w:szCs w:val="28"/>
        </w:rPr>
        <w:t xml:space="preserve">или </w:t>
      </w:r>
      <w:r w:rsidRPr="00982031">
        <w:rPr>
          <w:rFonts w:ascii="Times New Roman" w:hAnsi="Times New Roman"/>
          <w:sz w:val="28"/>
          <w:szCs w:val="28"/>
        </w:rPr>
        <w:t xml:space="preserve">37,2%, прекращено по реабилитирующим основаниям – 172 </w:t>
      </w:r>
      <w:r w:rsidR="006B29FC" w:rsidRPr="00982031">
        <w:rPr>
          <w:rFonts w:ascii="Times New Roman" w:hAnsi="Times New Roman"/>
          <w:sz w:val="28"/>
          <w:szCs w:val="28"/>
        </w:rPr>
        <w:t xml:space="preserve"> или </w:t>
      </w:r>
      <w:r w:rsidRPr="00982031">
        <w:rPr>
          <w:rFonts w:ascii="Times New Roman" w:hAnsi="Times New Roman"/>
          <w:sz w:val="28"/>
          <w:szCs w:val="28"/>
        </w:rPr>
        <w:t>16,3%.</w:t>
      </w:r>
    </w:p>
    <w:p w:rsidR="000579D6" w:rsidRPr="00982031" w:rsidRDefault="000579D6" w:rsidP="00C601D8">
      <w:pPr>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Прерваны сроки в 2016 году по 48 уголовным делам или 4,5% от числа</w:t>
      </w:r>
      <w:r w:rsidR="00F71099" w:rsidRPr="00982031">
        <w:rPr>
          <w:rFonts w:ascii="Times New Roman" w:hAnsi="Times New Roman"/>
          <w:sz w:val="28"/>
          <w:szCs w:val="28"/>
        </w:rPr>
        <w:t>,</w:t>
      </w:r>
      <w:r w:rsidRPr="00982031">
        <w:rPr>
          <w:rFonts w:ascii="Times New Roman" w:hAnsi="Times New Roman"/>
          <w:sz w:val="28"/>
          <w:szCs w:val="28"/>
        </w:rPr>
        <w:t xml:space="preserve"> находившихся в производстве.</w:t>
      </w:r>
    </w:p>
    <w:p w:rsidR="000579D6" w:rsidRPr="00982031" w:rsidRDefault="000579D6" w:rsidP="00C601D8">
      <w:pPr>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 xml:space="preserve">Сумма причиненного ущерба по оконченным делам в 2016 году составила 16 138,6 млн. тенге, в 2015 году – 7 612,2 млн. тенге, </w:t>
      </w:r>
      <w:r w:rsidR="00720347" w:rsidRPr="00982031">
        <w:rPr>
          <w:rFonts w:ascii="Times New Roman" w:hAnsi="Times New Roman"/>
          <w:sz w:val="28"/>
          <w:szCs w:val="28"/>
        </w:rPr>
        <w:t xml:space="preserve">из них </w:t>
      </w:r>
      <w:r w:rsidRPr="00982031">
        <w:rPr>
          <w:rFonts w:ascii="Times New Roman" w:hAnsi="Times New Roman"/>
          <w:sz w:val="28"/>
          <w:szCs w:val="28"/>
        </w:rPr>
        <w:t>возмещено – 11 566,9 млн. тенге или 71,7%, в 2015 году – 4 262,5 млн. тенге или 56%.</w:t>
      </w:r>
    </w:p>
    <w:p w:rsidR="005B6DFB" w:rsidRPr="00982031" w:rsidRDefault="005B6DFB" w:rsidP="00C601D8">
      <w:pPr>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Согласно служебной записке СЭР от 26 марта 2016</w:t>
      </w:r>
      <w:r w:rsidR="00F83E91" w:rsidRPr="00982031">
        <w:rPr>
          <w:rFonts w:ascii="Times New Roman" w:hAnsi="Times New Roman"/>
          <w:sz w:val="28"/>
          <w:szCs w:val="28"/>
        </w:rPr>
        <w:t xml:space="preserve"> года </w:t>
      </w:r>
      <w:r w:rsidRPr="00982031">
        <w:rPr>
          <w:rFonts w:ascii="Times New Roman" w:hAnsi="Times New Roman"/>
          <w:sz w:val="28"/>
          <w:szCs w:val="28"/>
        </w:rPr>
        <w:t xml:space="preserve">на имя Председателя Комитета по результатам за 2015 год 361 872,1 млн. тенге или 12% от общей суммы государственного закупа (2 962 282,2 млн. тенге)  </w:t>
      </w:r>
      <w:r w:rsidRPr="00982031">
        <w:rPr>
          <w:rFonts w:ascii="Times New Roman" w:hAnsi="Times New Roman"/>
          <w:sz w:val="28"/>
          <w:szCs w:val="28"/>
        </w:rPr>
        <w:lastRenderedPageBreak/>
        <w:t>расцениваются как «суммы хищений», что свидетельствует о высокой криминализации всей системы государственный закупок.</w:t>
      </w:r>
    </w:p>
    <w:p w:rsidR="000579D6" w:rsidRPr="00982031" w:rsidRDefault="005B6DFB"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В то же время, п</w:t>
      </w:r>
      <w:r w:rsidR="000579D6" w:rsidRPr="00982031">
        <w:rPr>
          <w:rFonts w:ascii="Times New Roman" w:hAnsi="Times New Roman"/>
          <w:sz w:val="28"/>
          <w:szCs w:val="28"/>
        </w:rPr>
        <w:t xml:space="preserve">о итогам 2016 года низкие показатели по </w:t>
      </w:r>
      <w:r w:rsidR="00720347" w:rsidRPr="00982031">
        <w:rPr>
          <w:rFonts w:ascii="Times New Roman" w:hAnsi="Times New Roman"/>
          <w:sz w:val="28"/>
          <w:szCs w:val="28"/>
        </w:rPr>
        <w:t xml:space="preserve">направлению уголовных дел в суд по </w:t>
      </w:r>
      <w:r w:rsidR="000579D6" w:rsidRPr="00982031">
        <w:rPr>
          <w:rFonts w:ascii="Times New Roman" w:hAnsi="Times New Roman"/>
          <w:sz w:val="28"/>
          <w:szCs w:val="28"/>
        </w:rPr>
        <w:t xml:space="preserve"> ДГД по г.Астана, ДГД по Мангистауской области – 2, ДГД по Павлодарской области – 3, ДГД по г.Алматы – 5, ДГД по Акмолинской области – 7.</w:t>
      </w:r>
    </w:p>
    <w:p w:rsidR="000579D6" w:rsidRPr="00982031" w:rsidRDefault="000579D6" w:rsidP="00C601D8">
      <w:pPr>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 xml:space="preserve">Низкие показатели по суммам возмещенного ущерба </w:t>
      </w:r>
      <w:r w:rsidR="00720347" w:rsidRPr="00982031">
        <w:rPr>
          <w:rFonts w:ascii="Times New Roman" w:hAnsi="Times New Roman"/>
          <w:sz w:val="28"/>
          <w:szCs w:val="28"/>
        </w:rPr>
        <w:t xml:space="preserve">в ДГД </w:t>
      </w:r>
      <w:r w:rsidRPr="00982031">
        <w:rPr>
          <w:rFonts w:ascii="Times New Roman" w:hAnsi="Times New Roman"/>
          <w:sz w:val="28"/>
          <w:szCs w:val="28"/>
        </w:rPr>
        <w:t>по Жамбылской области – 8,2 млн. тенге</w:t>
      </w:r>
      <w:r w:rsidR="00046C84" w:rsidRPr="00982031">
        <w:rPr>
          <w:rFonts w:ascii="Times New Roman" w:hAnsi="Times New Roman"/>
          <w:sz w:val="28"/>
          <w:szCs w:val="28"/>
        </w:rPr>
        <w:t xml:space="preserve"> или 0,07%; </w:t>
      </w:r>
      <w:r w:rsidRPr="00982031">
        <w:rPr>
          <w:rFonts w:ascii="Times New Roman" w:hAnsi="Times New Roman"/>
          <w:sz w:val="28"/>
          <w:szCs w:val="28"/>
        </w:rPr>
        <w:t xml:space="preserve"> по Костанайской области – 32,0 млн. тенге</w:t>
      </w:r>
      <w:r w:rsidR="00046C84" w:rsidRPr="00982031">
        <w:rPr>
          <w:rFonts w:ascii="Times New Roman" w:hAnsi="Times New Roman"/>
          <w:sz w:val="28"/>
          <w:szCs w:val="28"/>
        </w:rPr>
        <w:t xml:space="preserve"> или 0,3%; </w:t>
      </w:r>
      <w:r w:rsidRPr="00982031">
        <w:rPr>
          <w:rFonts w:ascii="Times New Roman" w:hAnsi="Times New Roman"/>
          <w:sz w:val="28"/>
          <w:szCs w:val="28"/>
        </w:rPr>
        <w:t xml:space="preserve"> по Южно-Казахстанской области – 44,3 млн</w:t>
      </w:r>
      <w:r w:rsidR="00046C84" w:rsidRPr="00982031">
        <w:rPr>
          <w:rFonts w:ascii="Times New Roman" w:hAnsi="Times New Roman"/>
          <w:sz w:val="28"/>
          <w:szCs w:val="28"/>
        </w:rPr>
        <w:t xml:space="preserve">. тенге или 0,4%; </w:t>
      </w:r>
      <w:r w:rsidRPr="00982031">
        <w:rPr>
          <w:rFonts w:ascii="Times New Roman" w:hAnsi="Times New Roman"/>
          <w:sz w:val="28"/>
          <w:szCs w:val="28"/>
        </w:rPr>
        <w:t>по Западно-Казахстанской области – 26,7 млн</w:t>
      </w:r>
      <w:r w:rsidR="00046C84" w:rsidRPr="00982031">
        <w:rPr>
          <w:rFonts w:ascii="Times New Roman" w:hAnsi="Times New Roman"/>
          <w:sz w:val="28"/>
          <w:szCs w:val="28"/>
        </w:rPr>
        <w:t xml:space="preserve">. тенге или 0,42%; </w:t>
      </w:r>
      <w:r w:rsidRPr="00982031">
        <w:rPr>
          <w:rFonts w:ascii="Times New Roman" w:hAnsi="Times New Roman"/>
          <w:sz w:val="28"/>
          <w:szCs w:val="28"/>
        </w:rPr>
        <w:t>Павлодарской области – 23,</w:t>
      </w:r>
      <w:r w:rsidR="00753E83" w:rsidRPr="00982031">
        <w:rPr>
          <w:rFonts w:ascii="Times New Roman" w:hAnsi="Times New Roman"/>
          <w:sz w:val="28"/>
          <w:szCs w:val="28"/>
        </w:rPr>
        <w:t>1 млн. тенге</w:t>
      </w:r>
      <w:r w:rsidR="003E17E8" w:rsidRPr="00982031">
        <w:rPr>
          <w:rFonts w:ascii="Times New Roman" w:hAnsi="Times New Roman"/>
          <w:sz w:val="28"/>
          <w:szCs w:val="28"/>
        </w:rPr>
        <w:t xml:space="preserve"> или 0,2%.</w:t>
      </w:r>
    </w:p>
    <w:p w:rsidR="000579D6" w:rsidRPr="00982031" w:rsidRDefault="00720347" w:rsidP="00C601D8">
      <w:pPr>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По информации КГД</w:t>
      </w:r>
      <w:r w:rsidR="000579D6" w:rsidRPr="00982031">
        <w:rPr>
          <w:rFonts w:ascii="Times New Roman" w:hAnsi="Times New Roman"/>
          <w:sz w:val="28"/>
          <w:szCs w:val="28"/>
        </w:rPr>
        <w:t>, 35% от общего количества дел являются малозначительными</w:t>
      </w:r>
      <w:r w:rsidRPr="00982031">
        <w:rPr>
          <w:rFonts w:ascii="Times New Roman" w:hAnsi="Times New Roman"/>
          <w:sz w:val="28"/>
          <w:szCs w:val="28"/>
        </w:rPr>
        <w:t xml:space="preserve"> (</w:t>
      </w:r>
      <w:r w:rsidR="000579D6" w:rsidRPr="00982031">
        <w:rPr>
          <w:rFonts w:ascii="Times New Roman" w:hAnsi="Times New Roman"/>
          <w:sz w:val="28"/>
          <w:szCs w:val="28"/>
        </w:rPr>
        <w:t>в отношении сотрудников АО «Казпочта»</w:t>
      </w:r>
      <w:r w:rsidRPr="00982031">
        <w:rPr>
          <w:rFonts w:ascii="Times New Roman" w:hAnsi="Times New Roman"/>
          <w:sz w:val="28"/>
          <w:szCs w:val="28"/>
        </w:rPr>
        <w:t>)</w:t>
      </w:r>
      <w:r w:rsidR="000579D6" w:rsidRPr="00982031">
        <w:rPr>
          <w:rFonts w:ascii="Times New Roman" w:hAnsi="Times New Roman"/>
          <w:sz w:val="28"/>
          <w:szCs w:val="28"/>
        </w:rPr>
        <w:t>, крупны</w:t>
      </w:r>
      <w:r w:rsidRPr="00982031">
        <w:rPr>
          <w:rFonts w:ascii="Times New Roman" w:hAnsi="Times New Roman"/>
          <w:sz w:val="28"/>
          <w:szCs w:val="28"/>
        </w:rPr>
        <w:t>е</w:t>
      </w:r>
      <w:r w:rsidR="000579D6" w:rsidRPr="00982031">
        <w:rPr>
          <w:rFonts w:ascii="Times New Roman" w:hAnsi="Times New Roman"/>
          <w:sz w:val="28"/>
          <w:szCs w:val="28"/>
        </w:rPr>
        <w:t xml:space="preserve"> и резонансны</w:t>
      </w:r>
      <w:r w:rsidRPr="00982031">
        <w:rPr>
          <w:rFonts w:ascii="Times New Roman" w:hAnsi="Times New Roman"/>
          <w:sz w:val="28"/>
          <w:szCs w:val="28"/>
        </w:rPr>
        <w:t xml:space="preserve">е </w:t>
      </w:r>
      <w:r w:rsidR="000579D6" w:rsidRPr="00982031">
        <w:rPr>
          <w:rFonts w:ascii="Times New Roman" w:hAnsi="Times New Roman"/>
          <w:sz w:val="28"/>
          <w:szCs w:val="28"/>
        </w:rPr>
        <w:t xml:space="preserve"> дел</w:t>
      </w:r>
      <w:r w:rsidRPr="00982031">
        <w:rPr>
          <w:rFonts w:ascii="Times New Roman" w:hAnsi="Times New Roman"/>
          <w:sz w:val="28"/>
          <w:szCs w:val="28"/>
        </w:rPr>
        <w:t>а</w:t>
      </w:r>
      <w:r w:rsidR="000579D6" w:rsidRPr="00982031">
        <w:rPr>
          <w:rFonts w:ascii="Times New Roman" w:hAnsi="Times New Roman"/>
          <w:sz w:val="28"/>
          <w:szCs w:val="28"/>
        </w:rPr>
        <w:t xml:space="preserve"> отсутствуют.</w:t>
      </w:r>
    </w:p>
    <w:p w:rsidR="000579D6" w:rsidRPr="00982031" w:rsidRDefault="00720347" w:rsidP="00C601D8">
      <w:pPr>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По результатам камерального контроля КГД</w:t>
      </w:r>
      <w:r w:rsidR="000579D6" w:rsidRPr="00982031">
        <w:rPr>
          <w:rFonts w:ascii="Times New Roman" w:hAnsi="Times New Roman"/>
          <w:sz w:val="28"/>
          <w:szCs w:val="28"/>
        </w:rPr>
        <w:t xml:space="preserve">  за 2014 год </w:t>
      </w:r>
      <w:r w:rsidR="00157D30" w:rsidRPr="00982031">
        <w:rPr>
          <w:rFonts w:ascii="Times New Roman" w:hAnsi="Times New Roman"/>
          <w:sz w:val="28"/>
          <w:szCs w:val="28"/>
        </w:rPr>
        <w:br/>
      </w:r>
      <w:r w:rsidR="000579D6" w:rsidRPr="00982031">
        <w:rPr>
          <w:rFonts w:ascii="Times New Roman" w:hAnsi="Times New Roman"/>
          <w:sz w:val="28"/>
          <w:szCs w:val="28"/>
        </w:rPr>
        <w:t>54</w:t>
      </w:r>
      <w:r w:rsidRPr="00982031">
        <w:rPr>
          <w:rFonts w:ascii="Times New Roman" w:hAnsi="Times New Roman"/>
          <w:sz w:val="28"/>
          <w:szCs w:val="28"/>
        </w:rPr>
        <w:t>-х налогоплательщиков, участвовавших в реализации</w:t>
      </w:r>
      <w:r w:rsidR="000579D6" w:rsidRPr="00982031">
        <w:rPr>
          <w:rFonts w:ascii="Times New Roman" w:hAnsi="Times New Roman"/>
          <w:sz w:val="28"/>
          <w:szCs w:val="28"/>
        </w:rPr>
        <w:t xml:space="preserve"> Программы «Нурлы Жол» на 2015</w:t>
      </w:r>
      <w:r w:rsidRPr="00982031">
        <w:rPr>
          <w:rFonts w:ascii="Times New Roman" w:hAnsi="Times New Roman"/>
          <w:sz w:val="28"/>
          <w:szCs w:val="28"/>
        </w:rPr>
        <w:t>-2020 годы,  у</w:t>
      </w:r>
      <w:r w:rsidR="000579D6" w:rsidRPr="00982031">
        <w:rPr>
          <w:rFonts w:ascii="Times New Roman" w:hAnsi="Times New Roman"/>
          <w:sz w:val="28"/>
          <w:szCs w:val="28"/>
        </w:rPr>
        <w:t>становлены взаиморасчеты с неблагонадежными поставщиками (бездействующие, снятые с учета по Н</w:t>
      </w:r>
      <w:r w:rsidRPr="00982031">
        <w:rPr>
          <w:rFonts w:ascii="Times New Roman" w:hAnsi="Times New Roman"/>
          <w:sz w:val="28"/>
          <w:szCs w:val="28"/>
        </w:rPr>
        <w:t>ДС, недействительная регистрация</w:t>
      </w:r>
      <w:r w:rsidR="000579D6" w:rsidRPr="00982031">
        <w:rPr>
          <w:rFonts w:ascii="Times New Roman" w:hAnsi="Times New Roman"/>
          <w:sz w:val="28"/>
          <w:szCs w:val="28"/>
        </w:rPr>
        <w:t xml:space="preserve">, лжепредприятия) на 1-4 уровнях поставки товаров, работ и услуг за 2013-2014 годы </w:t>
      </w:r>
      <w:r w:rsidRPr="00982031">
        <w:rPr>
          <w:rFonts w:ascii="Times New Roman" w:hAnsi="Times New Roman"/>
          <w:sz w:val="28"/>
          <w:szCs w:val="28"/>
        </w:rPr>
        <w:t>(</w:t>
      </w:r>
      <w:r w:rsidR="000579D6" w:rsidRPr="00982031">
        <w:rPr>
          <w:rFonts w:ascii="Times New Roman" w:hAnsi="Times New Roman"/>
          <w:sz w:val="28"/>
          <w:szCs w:val="28"/>
        </w:rPr>
        <w:t>612</w:t>
      </w:r>
      <w:r w:rsidRPr="00982031">
        <w:rPr>
          <w:rFonts w:ascii="Times New Roman" w:hAnsi="Times New Roman"/>
          <w:sz w:val="28"/>
          <w:szCs w:val="28"/>
        </w:rPr>
        <w:t xml:space="preserve"> налогоплательщиков)</w:t>
      </w:r>
      <w:r w:rsidR="000579D6" w:rsidRPr="00982031">
        <w:rPr>
          <w:rFonts w:ascii="Times New Roman" w:hAnsi="Times New Roman"/>
          <w:sz w:val="28"/>
          <w:szCs w:val="28"/>
        </w:rPr>
        <w:t xml:space="preserve">, </w:t>
      </w:r>
      <w:r w:rsidRPr="00982031">
        <w:rPr>
          <w:rFonts w:ascii="Times New Roman" w:hAnsi="Times New Roman"/>
          <w:sz w:val="28"/>
          <w:szCs w:val="28"/>
        </w:rPr>
        <w:t xml:space="preserve">на сумму </w:t>
      </w:r>
      <w:r w:rsidR="000579D6" w:rsidRPr="00982031">
        <w:rPr>
          <w:rFonts w:ascii="Times New Roman" w:hAnsi="Times New Roman"/>
          <w:sz w:val="28"/>
          <w:szCs w:val="28"/>
        </w:rPr>
        <w:t>501 397,0 млн. тенге, предполагаемые потери по КПН и НДС составили 160 447,0 млн. тенге.</w:t>
      </w:r>
    </w:p>
    <w:p w:rsidR="000579D6" w:rsidRPr="00982031" w:rsidRDefault="002E423B" w:rsidP="00C601D8">
      <w:pPr>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 xml:space="preserve">Аналогичные взаиморасчеты  </w:t>
      </w:r>
      <w:r w:rsidR="007C5F9B" w:rsidRPr="00982031">
        <w:rPr>
          <w:rFonts w:ascii="Times New Roman" w:hAnsi="Times New Roman"/>
          <w:sz w:val="28"/>
          <w:szCs w:val="28"/>
        </w:rPr>
        <w:t xml:space="preserve">54-х налогоплательщиков </w:t>
      </w:r>
      <w:r w:rsidRPr="00982031">
        <w:rPr>
          <w:rFonts w:ascii="Times New Roman" w:hAnsi="Times New Roman"/>
          <w:sz w:val="28"/>
          <w:szCs w:val="28"/>
        </w:rPr>
        <w:t>установлены з</w:t>
      </w:r>
      <w:r w:rsidR="000579D6" w:rsidRPr="00982031">
        <w:rPr>
          <w:rFonts w:ascii="Times New Roman" w:hAnsi="Times New Roman"/>
          <w:sz w:val="28"/>
          <w:szCs w:val="28"/>
        </w:rPr>
        <w:t xml:space="preserve">а 2015 </w:t>
      </w:r>
      <w:r w:rsidR="007C5F9B" w:rsidRPr="00982031">
        <w:rPr>
          <w:rFonts w:ascii="Times New Roman" w:hAnsi="Times New Roman"/>
          <w:sz w:val="28"/>
          <w:szCs w:val="28"/>
        </w:rPr>
        <w:t xml:space="preserve">(627 налогоплательщиков) </w:t>
      </w:r>
      <w:r w:rsidR="000579D6" w:rsidRPr="00982031">
        <w:rPr>
          <w:rFonts w:ascii="Times New Roman" w:hAnsi="Times New Roman"/>
          <w:sz w:val="28"/>
          <w:szCs w:val="28"/>
        </w:rPr>
        <w:t>на сумму 597 472,0 млн. тенге, предполагаемые потери по КПН и НДС</w:t>
      </w:r>
      <w:r w:rsidR="004505AE" w:rsidRPr="00982031">
        <w:rPr>
          <w:rFonts w:ascii="Times New Roman" w:hAnsi="Times New Roman"/>
          <w:sz w:val="28"/>
          <w:szCs w:val="28"/>
        </w:rPr>
        <w:t xml:space="preserve"> </w:t>
      </w:r>
      <w:r w:rsidR="000579D6" w:rsidRPr="00982031">
        <w:rPr>
          <w:rFonts w:ascii="Times New Roman" w:hAnsi="Times New Roman"/>
          <w:sz w:val="28"/>
          <w:szCs w:val="28"/>
        </w:rPr>
        <w:t>– 191 253,0 млн. тенге.</w:t>
      </w:r>
    </w:p>
    <w:p w:rsidR="000579D6" w:rsidRPr="00982031" w:rsidRDefault="00823C5D"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СЭР ДГД по г.Астана н</w:t>
      </w:r>
      <w:r w:rsidR="000579D6" w:rsidRPr="00982031">
        <w:rPr>
          <w:rFonts w:ascii="Times New Roman" w:hAnsi="Times New Roman"/>
          <w:sz w:val="28"/>
          <w:szCs w:val="28"/>
        </w:rPr>
        <w:t xml:space="preserve">е приняты меры </w:t>
      </w:r>
      <w:r w:rsidRPr="00982031">
        <w:rPr>
          <w:rFonts w:ascii="Times New Roman" w:hAnsi="Times New Roman"/>
          <w:sz w:val="28"/>
          <w:szCs w:val="28"/>
        </w:rPr>
        <w:t>для у</w:t>
      </w:r>
      <w:r w:rsidR="000579D6" w:rsidRPr="00982031">
        <w:rPr>
          <w:rFonts w:ascii="Times New Roman" w:hAnsi="Times New Roman"/>
          <w:sz w:val="28"/>
          <w:szCs w:val="28"/>
        </w:rPr>
        <w:t>становления места нахождения ТОО «</w:t>
      </w:r>
      <w:r w:rsidR="000579D6" w:rsidRPr="00982031">
        <w:rPr>
          <w:rFonts w:ascii="Times New Roman" w:hAnsi="Times New Roman"/>
          <w:sz w:val="28"/>
          <w:szCs w:val="28"/>
          <w:lang w:val="en-US"/>
        </w:rPr>
        <w:t>Sin</w:t>
      </w:r>
      <w:r w:rsidR="000579D6" w:rsidRPr="00982031">
        <w:rPr>
          <w:rFonts w:ascii="Times New Roman" w:hAnsi="Times New Roman"/>
          <w:sz w:val="28"/>
          <w:szCs w:val="28"/>
        </w:rPr>
        <w:t>-</w:t>
      </w:r>
      <w:r w:rsidR="000579D6" w:rsidRPr="00982031">
        <w:rPr>
          <w:rFonts w:ascii="Times New Roman" w:hAnsi="Times New Roman"/>
          <w:sz w:val="28"/>
          <w:szCs w:val="28"/>
          <w:lang w:val="en-US"/>
        </w:rPr>
        <w:t>S</w:t>
      </w:r>
      <w:r w:rsidR="000579D6" w:rsidRPr="00982031">
        <w:rPr>
          <w:rFonts w:ascii="Times New Roman" w:hAnsi="Times New Roman"/>
          <w:sz w:val="28"/>
          <w:szCs w:val="28"/>
        </w:rPr>
        <w:t>» (Син-Эс), ТОО «Стрим сервис»,</w:t>
      </w:r>
      <w:r w:rsidR="000579D6" w:rsidRPr="00982031">
        <w:rPr>
          <w:sz w:val="28"/>
          <w:szCs w:val="28"/>
        </w:rPr>
        <w:t xml:space="preserve"> </w:t>
      </w:r>
      <w:r w:rsidR="000579D6" w:rsidRPr="00982031">
        <w:rPr>
          <w:rFonts w:ascii="Times New Roman" w:hAnsi="Times New Roman"/>
          <w:sz w:val="28"/>
          <w:szCs w:val="28"/>
        </w:rPr>
        <w:t>ТОО «Агат-АО», ТОО «Азия Сервис Инжиниринг-НС»,</w:t>
      </w:r>
      <w:r w:rsidR="000579D6" w:rsidRPr="00982031">
        <w:rPr>
          <w:sz w:val="28"/>
          <w:szCs w:val="28"/>
        </w:rPr>
        <w:t xml:space="preserve"> </w:t>
      </w:r>
      <w:r w:rsidR="000579D6" w:rsidRPr="00982031">
        <w:rPr>
          <w:rFonts w:ascii="Times New Roman" w:hAnsi="Times New Roman"/>
          <w:sz w:val="28"/>
          <w:szCs w:val="28"/>
        </w:rPr>
        <w:t>ТОО «</w:t>
      </w:r>
      <w:r w:rsidR="000579D6" w:rsidRPr="00982031">
        <w:rPr>
          <w:rFonts w:ascii="Times New Roman" w:hAnsi="Times New Roman"/>
          <w:sz w:val="28"/>
          <w:szCs w:val="28"/>
          <w:lang w:val="en-US"/>
        </w:rPr>
        <w:t>All</w:t>
      </w:r>
      <w:r w:rsidR="000579D6" w:rsidRPr="00982031">
        <w:rPr>
          <w:rFonts w:ascii="Times New Roman" w:hAnsi="Times New Roman"/>
          <w:sz w:val="28"/>
          <w:szCs w:val="28"/>
        </w:rPr>
        <w:t xml:space="preserve"> - </w:t>
      </w:r>
      <w:r w:rsidR="000579D6" w:rsidRPr="00982031">
        <w:rPr>
          <w:rFonts w:ascii="Times New Roman" w:hAnsi="Times New Roman"/>
          <w:sz w:val="28"/>
          <w:szCs w:val="28"/>
          <w:lang w:val="en-US"/>
        </w:rPr>
        <w:t>Service</w:t>
      </w:r>
      <w:r w:rsidR="000579D6" w:rsidRPr="00982031">
        <w:rPr>
          <w:rFonts w:ascii="Times New Roman" w:hAnsi="Times New Roman"/>
          <w:sz w:val="28"/>
          <w:szCs w:val="28"/>
        </w:rPr>
        <w:t>» и вручения им уведомления об устранении нарушений, выявленных органами государственных доходов по результатам камерального контроля</w:t>
      </w:r>
      <w:r w:rsidR="000E5D44" w:rsidRPr="00982031">
        <w:rPr>
          <w:rFonts w:ascii="Times New Roman" w:hAnsi="Times New Roman"/>
          <w:sz w:val="28"/>
          <w:szCs w:val="28"/>
        </w:rPr>
        <w:t>.</w:t>
      </w:r>
    </w:p>
    <w:p w:rsidR="008A2F23" w:rsidRPr="00982031" w:rsidRDefault="008A2F23" w:rsidP="00C601D8">
      <w:pPr>
        <w:spacing w:after="0" w:line="240" w:lineRule="auto"/>
        <w:ind w:firstLine="709"/>
        <w:contextualSpacing/>
        <w:jc w:val="both"/>
        <w:rPr>
          <w:rFonts w:ascii="Times New Roman" w:hAnsi="Times New Roman"/>
          <w:i/>
          <w:sz w:val="28"/>
          <w:szCs w:val="28"/>
        </w:rPr>
      </w:pPr>
      <w:r w:rsidRPr="00982031">
        <w:rPr>
          <w:rFonts w:ascii="Times New Roman" w:hAnsi="Times New Roman"/>
          <w:i/>
          <w:sz w:val="28"/>
          <w:szCs w:val="28"/>
        </w:rPr>
        <w:t>Эффективность контроля за деятельностью уполномоченных органов</w:t>
      </w:r>
    </w:p>
    <w:p w:rsidR="00D63184" w:rsidRPr="00982031" w:rsidRDefault="000E5D44" w:rsidP="00C601D8">
      <w:pPr>
        <w:autoSpaceDE w:val="0"/>
        <w:autoSpaceDN w:val="0"/>
        <w:adjustRightInd w:val="0"/>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bCs/>
          <w:sz w:val="28"/>
          <w:szCs w:val="28"/>
        </w:rPr>
        <w:t>18.</w:t>
      </w:r>
      <w:r w:rsidR="000579D6" w:rsidRPr="00982031">
        <w:rPr>
          <w:rFonts w:ascii="Times New Roman" w:eastAsia="Calibri" w:hAnsi="Times New Roman"/>
          <w:bCs/>
          <w:sz w:val="28"/>
          <w:szCs w:val="28"/>
        </w:rPr>
        <w:t xml:space="preserve"> </w:t>
      </w:r>
      <w:r w:rsidR="00D63184" w:rsidRPr="00982031">
        <w:rPr>
          <w:rFonts w:ascii="Times New Roman" w:eastAsia="Calibri" w:hAnsi="Times New Roman"/>
          <w:bCs/>
          <w:sz w:val="28"/>
          <w:szCs w:val="28"/>
        </w:rPr>
        <w:t xml:space="preserve">Согласно положениям о </w:t>
      </w:r>
      <w:r w:rsidR="0011757F" w:rsidRPr="00982031">
        <w:rPr>
          <w:rFonts w:ascii="Times New Roman" w:eastAsia="Calibri" w:hAnsi="Times New Roman"/>
          <w:bCs/>
          <w:sz w:val="28"/>
          <w:szCs w:val="28"/>
        </w:rPr>
        <w:t>КГД</w:t>
      </w:r>
      <w:r w:rsidR="00F844B7" w:rsidRPr="00982031">
        <w:rPr>
          <w:rFonts w:ascii="Times New Roman" w:eastAsia="Calibri" w:hAnsi="Times New Roman"/>
          <w:bCs/>
          <w:sz w:val="28"/>
          <w:szCs w:val="28"/>
        </w:rPr>
        <w:t>, утвержденным</w:t>
      </w:r>
      <w:r w:rsidR="00D63184" w:rsidRPr="00982031">
        <w:rPr>
          <w:rFonts w:ascii="Times New Roman" w:eastAsia="Calibri" w:hAnsi="Times New Roman"/>
          <w:bCs/>
          <w:sz w:val="28"/>
          <w:szCs w:val="28"/>
        </w:rPr>
        <w:t xml:space="preserve"> приказами Министра финансов  РК от 26 сентября 2014 г. №417 и от 14 июня 2016 г. №306, </w:t>
      </w:r>
      <w:r w:rsidR="00CF0817" w:rsidRPr="00982031">
        <w:rPr>
          <w:rFonts w:ascii="Times New Roman" w:eastAsia="Calibri" w:hAnsi="Times New Roman"/>
          <w:sz w:val="28"/>
          <w:szCs w:val="28"/>
        </w:rPr>
        <w:t>в функции КГД</w:t>
      </w:r>
      <w:r w:rsidR="00D63184" w:rsidRPr="00982031">
        <w:rPr>
          <w:rFonts w:ascii="Times New Roman" w:eastAsia="Calibri" w:hAnsi="Times New Roman"/>
          <w:sz w:val="28"/>
          <w:szCs w:val="28"/>
        </w:rPr>
        <w:t xml:space="preserve">  входит, в том числе, осуществление контроля за деятельностью уполномоченных государственных органов по вопросам правильности исчисления, полноты взимания и своевременности перечисления налогов и других обязательных платежей в бюджет.  </w:t>
      </w:r>
    </w:p>
    <w:p w:rsidR="00D63184" w:rsidRPr="00982031" w:rsidRDefault="00D63184" w:rsidP="00C601D8">
      <w:pPr>
        <w:autoSpaceDE w:val="0"/>
        <w:autoSpaceDN w:val="0"/>
        <w:adjustRightInd w:val="0"/>
        <w:spacing w:after="0" w:line="240" w:lineRule="auto"/>
        <w:contextualSpacing/>
        <w:jc w:val="both"/>
        <w:rPr>
          <w:rFonts w:ascii="Times New Roman" w:eastAsia="Calibri" w:hAnsi="Times New Roman"/>
          <w:sz w:val="28"/>
          <w:szCs w:val="28"/>
        </w:rPr>
      </w:pPr>
      <w:r w:rsidRPr="00982031">
        <w:rPr>
          <w:rFonts w:ascii="Times New Roman" w:hAnsi="Times New Roman"/>
          <w:sz w:val="28"/>
          <w:szCs w:val="28"/>
        </w:rPr>
        <w:t xml:space="preserve">       </w:t>
      </w:r>
      <w:r w:rsidRPr="00982031">
        <w:rPr>
          <w:rFonts w:ascii="Times New Roman" w:hAnsi="Times New Roman"/>
          <w:sz w:val="28"/>
          <w:szCs w:val="28"/>
        </w:rPr>
        <w:tab/>
        <w:t xml:space="preserve">Анализ положений структурных подразделений </w:t>
      </w:r>
      <w:r w:rsidR="0011757F" w:rsidRPr="00982031">
        <w:rPr>
          <w:rFonts w:ascii="Times New Roman" w:hAnsi="Times New Roman"/>
          <w:sz w:val="28"/>
          <w:szCs w:val="28"/>
        </w:rPr>
        <w:t>КГД</w:t>
      </w:r>
      <w:r w:rsidRPr="00982031">
        <w:rPr>
          <w:rFonts w:ascii="Times New Roman" w:hAnsi="Times New Roman"/>
          <w:sz w:val="28"/>
          <w:szCs w:val="28"/>
        </w:rPr>
        <w:t>, действовавших в 2015-2016 г</w:t>
      </w:r>
      <w:r w:rsidR="0011757F" w:rsidRPr="00982031">
        <w:rPr>
          <w:rFonts w:ascii="Times New Roman" w:hAnsi="Times New Roman"/>
          <w:sz w:val="28"/>
          <w:szCs w:val="28"/>
        </w:rPr>
        <w:t>г.</w:t>
      </w:r>
      <w:r w:rsidRPr="00982031">
        <w:rPr>
          <w:rFonts w:ascii="Times New Roman" w:hAnsi="Times New Roman"/>
          <w:sz w:val="28"/>
          <w:szCs w:val="28"/>
        </w:rPr>
        <w:t xml:space="preserve">, показал, что ни в одном из них не были </w:t>
      </w:r>
      <w:r w:rsidR="0011757F" w:rsidRPr="00982031">
        <w:rPr>
          <w:rFonts w:ascii="Times New Roman" w:hAnsi="Times New Roman"/>
          <w:sz w:val="28"/>
          <w:szCs w:val="28"/>
        </w:rPr>
        <w:t xml:space="preserve">предусмотрены указанные </w:t>
      </w:r>
      <w:r w:rsidRPr="00982031">
        <w:rPr>
          <w:rFonts w:ascii="Times New Roman" w:hAnsi="Times New Roman"/>
          <w:sz w:val="28"/>
          <w:szCs w:val="28"/>
        </w:rPr>
        <w:t>функции</w:t>
      </w:r>
      <w:r w:rsidR="0011757F" w:rsidRPr="00982031">
        <w:rPr>
          <w:rFonts w:ascii="Times New Roman" w:hAnsi="Times New Roman"/>
          <w:sz w:val="28"/>
          <w:szCs w:val="28"/>
        </w:rPr>
        <w:t>.</w:t>
      </w:r>
      <w:r w:rsidRPr="00982031">
        <w:rPr>
          <w:rFonts w:ascii="Times New Roman" w:hAnsi="Times New Roman"/>
          <w:sz w:val="28"/>
          <w:szCs w:val="28"/>
        </w:rPr>
        <w:t xml:space="preserve"> </w:t>
      </w:r>
    </w:p>
    <w:p w:rsidR="00D63184" w:rsidRPr="00982031" w:rsidRDefault="00D63184" w:rsidP="00C601D8">
      <w:pP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bCs/>
          <w:sz w:val="28"/>
          <w:szCs w:val="28"/>
        </w:rPr>
        <w:t xml:space="preserve">При этом </w:t>
      </w:r>
      <w:r w:rsidR="00046C84" w:rsidRPr="00982031">
        <w:rPr>
          <w:rFonts w:ascii="Times New Roman" w:hAnsi="Times New Roman"/>
          <w:bCs/>
          <w:sz w:val="28"/>
          <w:szCs w:val="28"/>
        </w:rPr>
        <w:t xml:space="preserve">задачами </w:t>
      </w:r>
      <w:r w:rsidRPr="00982031">
        <w:rPr>
          <w:rFonts w:ascii="Times New Roman" w:hAnsi="Times New Roman"/>
          <w:bCs/>
          <w:sz w:val="28"/>
          <w:szCs w:val="28"/>
        </w:rPr>
        <w:t>Управления проектов и модернизации Департамента</w:t>
      </w:r>
      <w:r w:rsidRPr="00982031">
        <w:rPr>
          <w:rFonts w:ascii="Times New Roman" w:hAnsi="Times New Roman"/>
          <w:sz w:val="28"/>
          <w:szCs w:val="28"/>
        </w:rPr>
        <w:t xml:space="preserve"> развития и модернизации </w:t>
      </w:r>
      <w:r w:rsidR="0011757F" w:rsidRPr="00982031">
        <w:rPr>
          <w:rFonts w:ascii="Times New Roman" w:hAnsi="Times New Roman"/>
          <w:sz w:val="28"/>
          <w:szCs w:val="28"/>
        </w:rPr>
        <w:t>КГД</w:t>
      </w:r>
      <w:r w:rsidR="00046C84" w:rsidRPr="00982031">
        <w:rPr>
          <w:rFonts w:ascii="Times New Roman" w:hAnsi="Times New Roman"/>
          <w:sz w:val="28"/>
          <w:szCs w:val="28"/>
        </w:rPr>
        <w:t xml:space="preserve"> является </w:t>
      </w:r>
      <w:r w:rsidRPr="00982031">
        <w:rPr>
          <w:rFonts w:ascii="Times New Roman" w:hAnsi="Times New Roman"/>
          <w:sz w:val="28"/>
          <w:szCs w:val="28"/>
        </w:rPr>
        <w:t>разработка предложений по проведению функционально</w:t>
      </w:r>
      <w:r w:rsidR="00CF0817" w:rsidRPr="00982031">
        <w:rPr>
          <w:rFonts w:ascii="Times New Roman" w:hAnsi="Times New Roman"/>
          <w:sz w:val="28"/>
          <w:szCs w:val="28"/>
        </w:rPr>
        <w:t>го анализа деятельности КГД</w:t>
      </w:r>
      <w:r w:rsidRPr="00982031">
        <w:rPr>
          <w:rFonts w:ascii="Times New Roman" w:hAnsi="Times New Roman"/>
          <w:sz w:val="28"/>
          <w:szCs w:val="28"/>
        </w:rPr>
        <w:t xml:space="preserve">, </w:t>
      </w:r>
      <w:r w:rsidR="00046C84" w:rsidRPr="00982031">
        <w:rPr>
          <w:rFonts w:ascii="Times New Roman" w:hAnsi="Times New Roman"/>
          <w:sz w:val="28"/>
          <w:szCs w:val="28"/>
        </w:rPr>
        <w:t>функциональный анализ</w:t>
      </w:r>
      <w:r w:rsidRPr="00982031">
        <w:rPr>
          <w:rFonts w:ascii="Times New Roman" w:hAnsi="Times New Roman"/>
          <w:sz w:val="28"/>
          <w:szCs w:val="28"/>
        </w:rPr>
        <w:t xml:space="preserve">, выявление избыточных </w:t>
      </w:r>
      <w:r w:rsidRPr="00982031">
        <w:rPr>
          <w:rFonts w:ascii="Times New Roman" w:hAnsi="Times New Roman"/>
          <w:i/>
          <w:sz w:val="28"/>
          <w:szCs w:val="28"/>
        </w:rPr>
        <w:t>и недостающих функций</w:t>
      </w:r>
      <w:r w:rsidRPr="00982031">
        <w:rPr>
          <w:rFonts w:ascii="Times New Roman" w:hAnsi="Times New Roman"/>
          <w:sz w:val="28"/>
          <w:szCs w:val="28"/>
        </w:rPr>
        <w:t xml:space="preserve">.  </w:t>
      </w:r>
    </w:p>
    <w:p w:rsidR="00D63184" w:rsidRPr="00982031" w:rsidRDefault="00D63184" w:rsidP="00C601D8">
      <w:pPr>
        <w:shd w:val="clear" w:color="auto" w:fill="FFFFFF"/>
        <w:tabs>
          <w:tab w:val="left" w:pos="709"/>
          <w:tab w:val="left" w:pos="1260"/>
          <w:tab w:val="left" w:pos="3352"/>
        </w:tabs>
        <w:spacing w:after="0" w:line="240" w:lineRule="auto"/>
        <w:contextualSpacing/>
        <w:jc w:val="both"/>
        <w:rPr>
          <w:rFonts w:ascii="Times New Roman" w:hAnsi="Times New Roman"/>
          <w:sz w:val="28"/>
          <w:szCs w:val="28"/>
        </w:rPr>
      </w:pPr>
      <w:r w:rsidRPr="00982031">
        <w:rPr>
          <w:rFonts w:ascii="Times New Roman" w:hAnsi="Times New Roman"/>
          <w:sz w:val="28"/>
          <w:szCs w:val="28"/>
        </w:rPr>
        <w:t xml:space="preserve"> </w:t>
      </w:r>
      <w:r w:rsidRPr="00982031">
        <w:rPr>
          <w:rFonts w:ascii="Times New Roman" w:hAnsi="Times New Roman"/>
          <w:sz w:val="28"/>
          <w:szCs w:val="28"/>
        </w:rPr>
        <w:tab/>
        <w:t xml:space="preserve">Указанная функция закреплена за Управлением непроизводственных платежей Департамента методологии налогообложения </w:t>
      </w:r>
      <w:r w:rsidR="0011757F" w:rsidRPr="00982031">
        <w:rPr>
          <w:rFonts w:ascii="Times New Roman" w:hAnsi="Times New Roman"/>
          <w:sz w:val="28"/>
          <w:szCs w:val="28"/>
        </w:rPr>
        <w:t xml:space="preserve">КГД </w:t>
      </w:r>
      <w:r w:rsidRPr="00982031">
        <w:rPr>
          <w:rFonts w:ascii="Times New Roman" w:hAnsi="Times New Roman"/>
          <w:sz w:val="28"/>
          <w:szCs w:val="28"/>
        </w:rPr>
        <w:t>с</w:t>
      </w:r>
      <w:r w:rsidR="0011757F" w:rsidRPr="00982031">
        <w:rPr>
          <w:rFonts w:ascii="Times New Roman" w:hAnsi="Times New Roman"/>
          <w:sz w:val="28"/>
          <w:szCs w:val="28"/>
        </w:rPr>
        <w:t>о</w:t>
      </w:r>
      <w:r w:rsidRPr="00982031">
        <w:rPr>
          <w:rFonts w:ascii="Times New Roman" w:hAnsi="Times New Roman"/>
          <w:sz w:val="28"/>
          <w:szCs w:val="28"/>
        </w:rPr>
        <w:t xml:space="preserve"> </w:t>
      </w:r>
      <w:r w:rsidR="0011757F" w:rsidRPr="00982031">
        <w:rPr>
          <w:rFonts w:ascii="Times New Roman" w:hAnsi="Times New Roman"/>
          <w:sz w:val="28"/>
          <w:szCs w:val="28"/>
        </w:rPr>
        <w:t xml:space="preserve">2 сентября </w:t>
      </w:r>
      <w:r w:rsidRPr="00982031">
        <w:rPr>
          <w:rFonts w:ascii="Times New Roman" w:hAnsi="Times New Roman"/>
          <w:sz w:val="28"/>
          <w:szCs w:val="28"/>
        </w:rPr>
        <w:t xml:space="preserve">2016 г. </w:t>
      </w:r>
      <w:r w:rsidR="0011757F" w:rsidRPr="00982031">
        <w:rPr>
          <w:rFonts w:ascii="Times New Roman" w:hAnsi="Times New Roman"/>
          <w:sz w:val="28"/>
          <w:szCs w:val="28"/>
        </w:rPr>
        <w:t>(после реорганизации структурных подразделений).</w:t>
      </w:r>
    </w:p>
    <w:p w:rsidR="009F01F7" w:rsidRPr="00982031" w:rsidRDefault="00D6318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lastRenderedPageBreak/>
        <w:t xml:space="preserve">В нарушение пункта 3 статьи 583 Налогового кодекса </w:t>
      </w:r>
      <w:r w:rsidR="0011757F" w:rsidRPr="00982031">
        <w:rPr>
          <w:rFonts w:ascii="Times New Roman" w:hAnsi="Times New Roman"/>
          <w:sz w:val="28"/>
          <w:szCs w:val="28"/>
        </w:rPr>
        <w:t>КГД</w:t>
      </w:r>
      <w:r w:rsidRPr="00982031">
        <w:rPr>
          <w:rFonts w:ascii="Times New Roman" w:hAnsi="Times New Roman"/>
          <w:sz w:val="28"/>
          <w:szCs w:val="28"/>
        </w:rPr>
        <w:t xml:space="preserve"> не установлены формы сведений и не доведены до: национального оператора по управлению автомобильными дорогами (АО «Казавтожол») по плате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уполномоченного государственного органа в сфере гражданской авиации по сбору за сертификацию в сфере гражданской авиации, что свидетельствует об отсутствии контроля со стороны </w:t>
      </w:r>
      <w:r w:rsidR="0011757F" w:rsidRPr="00982031">
        <w:rPr>
          <w:rFonts w:ascii="Times New Roman" w:hAnsi="Times New Roman"/>
          <w:sz w:val="28"/>
          <w:szCs w:val="28"/>
        </w:rPr>
        <w:t>КГД</w:t>
      </w:r>
      <w:r w:rsidRPr="00982031">
        <w:rPr>
          <w:rFonts w:ascii="Times New Roman" w:hAnsi="Times New Roman"/>
          <w:sz w:val="28"/>
          <w:szCs w:val="28"/>
        </w:rPr>
        <w:t xml:space="preserve"> по указанным платежам, предусмотренного статьей 656 Налогового кодекса.</w:t>
      </w:r>
    </w:p>
    <w:p w:rsidR="00BD3509" w:rsidRPr="00982031" w:rsidRDefault="006D79E5" w:rsidP="00C601D8">
      <w:pPr>
        <w:spacing w:after="0" w:line="240" w:lineRule="auto"/>
        <w:ind w:firstLine="708"/>
        <w:contextualSpacing/>
        <w:jc w:val="both"/>
        <w:rPr>
          <w:rFonts w:ascii="Times New Roman" w:hAnsi="Times New Roman"/>
          <w:bCs/>
          <w:sz w:val="28"/>
          <w:szCs w:val="28"/>
        </w:rPr>
      </w:pPr>
      <w:r w:rsidRPr="00982031">
        <w:rPr>
          <w:rFonts w:ascii="Times New Roman" w:hAnsi="Times New Roman"/>
          <w:sz w:val="28"/>
          <w:szCs w:val="28"/>
        </w:rPr>
        <w:t xml:space="preserve"> </w:t>
      </w:r>
      <w:r w:rsidR="00A5004F" w:rsidRPr="00982031">
        <w:rPr>
          <w:rFonts w:ascii="Times New Roman" w:hAnsi="Times New Roman"/>
          <w:sz w:val="28"/>
          <w:szCs w:val="28"/>
        </w:rPr>
        <w:t>У</w:t>
      </w:r>
      <w:r w:rsidR="00D63184" w:rsidRPr="00982031">
        <w:rPr>
          <w:rFonts w:ascii="Times New Roman" w:hAnsi="Times New Roman"/>
          <w:bCs/>
          <w:sz w:val="28"/>
          <w:szCs w:val="28"/>
        </w:rPr>
        <w:t>полном</w:t>
      </w:r>
      <w:r w:rsidR="00A5004F" w:rsidRPr="00982031">
        <w:rPr>
          <w:rFonts w:ascii="Times New Roman" w:hAnsi="Times New Roman"/>
          <w:bCs/>
          <w:sz w:val="28"/>
          <w:szCs w:val="28"/>
        </w:rPr>
        <w:t>оченными государственными</w:t>
      </w:r>
      <w:r w:rsidR="00806129" w:rsidRPr="00982031">
        <w:rPr>
          <w:rFonts w:ascii="Times New Roman" w:hAnsi="Times New Roman"/>
          <w:bCs/>
          <w:sz w:val="28"/>
          <w:szCs w:val="28"/>
        </w:rPr>
        <w:t xml:space="preserve"> орган</w:t>
      </w:r>
      <w:r w:rsidR="00A5004F" w:rsidRPr="00982031">
        <w:rPr>
          <w:rFonts w:ascii="Times New Roman" w:hAnsi="Times New Roman"/>
          <w:bCs/>
          <w:sz w:val="28"/>
          <w:szCs w:val="28"/>
        </w:rPr>
        <w:t xml:space="preserve">ами </w:t>
      </w:r>
      <w:r w:rsidR="00D63184" w:rsidRPr="00982031">
        <w:rPr>
          <w:rFonts w:ascii="Times New Roman" w:hAnsi="Times New Roman"/>
          <w:bCs/>
          <w:sz w:val="28"/>
          <w:szCs w:val="28"/>
        </w:rPr>
        <w:t xml:space="preserve"> передаются сведения в территориальные органы государственных доходов на бумажных (электронных) носителях. При этом сведения, касающиеся платежей, зачисляемых в республиканский бюджет, </w:t>
      </w:r>
      <w:r w:rsidR="00277AD3" w:rsidRPr="00982031">
        <w:rPr>
          <w:rFonts w:ascii="Times New Roman" w:hAnsi="Times New Roman"/>
          <w:bCs/>
          <w:sz w:val="28"/>
          <w:szCs w:val="28"/>
        </w:rPr>
        <w:t xml:space="preserve">в КГД территориальными налоговыми органами  </w:t>
      </w:r>
      <w:r w:rsidR="00D63184" w:rsidRPr="00982031">
        <w:rPr>
          <w:rFonts w:ascii="Times New Roman" w:hAnsi="Times New Roman"/>
          <w:bCs/>
          <w:sz w:val="28"/>
          <w:szCs w:val="28"/>
        </w:rPr>
        <w:t>не передаются</w:t>
      </w:r>
      <w:r w:rsidR="00277AD3" w:rsidRPr="00982031">
        <w:rPr>
          <w:rFonts w:ascii="Times New Roman" w:hAnsi="Times New Roman"/>
          <w:bCs/>
          <w:sz w:val="28"/>
          <w:szCs w:val="28"/>
        </w:rPr>
        <w:t>.</w:t>
      </w:r>
      <w:r w:rsidR="00D63184" w:rsidRPr="00982031">
        <w:rPr>
          <w:rFonts w:ascii="Times New Roman" w:hAnsi="Times New Roman"/>
          <w:bCs/>
          <w:sz w:val="28"/>
          <w:szCs w:val="28"/>
        </w:rPr>
        <w:t xml:space="preserve"> </w:t>
      </w:r>
    </w:p>
    <w:p w:rsidR="009F01F7" w:rsidRPr="00982031" w:rsidRDefault="009F01F7"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КГД не располагает историческими сведениями по инвестиционным контрактам, заключенным  уполномоченным органом по инвестициям за период до 2015 года, необходимыми для проведения контроля по вопросу предоставления инвестиционных налоговых преференций.</w:t>
      </w:r>
    </w:p>
    <w:p w:rsidR="00D63184" w:rsidRPr="00982031" w:rsidRDefault="00D6318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i/>
          <w:sz w:val="28"/>
          <w:szCs w:val="28"/>
        </w:rPr>
        <w:t xml:space="preserve">Обоснованность зачисления и распределения ввозных таможенных пошлин, уплаченных организациями, в том числе АО  «Петро Казахстан Кумколь Ресорсиз», за ввоз товаров в рамках статьи 372 Таможенного кодекса Таможенного союза за период 1 сентября 2010 по 31 декабря </w:t>
      </w:r>
      <w:r w:rsidR="00157D30" w:rsidRPr="00982031">
        <w:rPr>
          <w:rFonts w:ascii="Times New Roman" w:hAnsi="Times New Roman"/>
          <w:i/>
          <w:sz w:val="28"/>
          <w:szCs w:val="28"/>
        </w:rPr>
        <w:br/>
      </w:r>
      <w:r w:rsidRPr="00982031">
        <w:rPr>
          <w:rFonts w:ascii="Times New Roman" w:hAnsi="Times New Roman"/>
          <w:i/>
          <w:sz w:val="28"/>
          <w:szCs w:val="28"/>
        </w:rPr>
        <w:t xml:space="preserve">2015 года. </w:t>
      </w:r>
      <w:r w:rsidRPr="00982031">
        <w:rPr>
          <w:rFonts w:ascii="Times New Roman" w:hAnsi="Times New Roman"/>
          <w:i/>
          <w:sz w:val="28"/>
          <w:szCs w:val="28"/>
        </w:rPr>
        <w:tab/>
      </w:r>
      <w:r w:rsidRPr="00982031">
        <w:rPr>
          <w:rFonts w:ascii="Times New Roman" w:hAnsi="Times New Roman"/>
          <w:sz w:val="28"/>
          <w:szCs w:val="28"/>
        </w:rPr>
        <w:t xml:space="preserve">  </w:t>
      </w:r>
    </w:p>
    <w:p w:rsidR="00D63184" w:rsidRPr="00982031" w:rsidRDefault="000E5D4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19.</w:t>
      </w:r>
      <w:r w:rsidR="00D63184" w:rsidRPr="00982031">
        <w:rPr>
          <w:rFonts w:ascii="Times New Roman" w:hAnsi="Times New Roman"/>
          <w:sz w:val="28"/>
          <w:szCs w:val="28"/>
        </w:rPr>
        <w:t xml:space="preserve">По данным Комитета казначейства Министерства финансов   поступления на КБК 106112 «Таможенные пошлины на ввозимые товары и (или) ввозные таможенные пошлины, обязанность по уплате которых возникла до вступления в силу Соглашения» составили: </w:t>
      </w:r>
    </w:p>
    <w:p w:rsidR="00D63184" w:rsidRPr="00982031" w:rsidRDefault="00D6318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2011 год - 4 912,0 млн. тенге;</w:t>
      </w:r>
    </w:p>
    <w:p w:rsidR="00D63184" w:rsidRPr="00982031" w:rsidRDefault="00D6318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2012 год - 3 002,3 млн. тенге;</w:t>
      </w:r>
    </w:p>
    <w:p w:rsidR="00D63184" w:rsidRPr="00982031" w:rsidRDefault="00D6318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2013 год – 679,2 млн. тенге;</w:t>
      </w:r>
    </w:p>
    <w:p w:rsidR="00D63184" w:rsidRPr="00982031" w:rsidRDefault="00D6318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2014 год – 551,0 млн. тенге;</w:t>
      </w:r>
    </w:p>
    <w:p w:rsidR="00D63184" w:rsidRPr="00982031" w:rsidRDefault="00D6318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2015 год - 4 268,5 млн. тенге.</w:t>
      </w:r>
    </w:p>
    <w:p w:rsidR="00D63184" w:rsidRPr="00982031" w:rsidRDefault="00806129"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КГД</w:t>
      </w:r>
      <w:r w:rsidR="00D63184" w:rsidRPr="00982031">
        <w:rPr>
          <w:rFonts w:ascii="Times New Roman" w:hAnsi="Times New Roman"/>
          <w:sz w:val="28"/>
          <w:szCs w:val="28"/>
        </w:rPr>
        <w:t xml:space="preserve"> со ссылкой на статью 372 Таможенного кодекса Таможенного союза </w:t>
      </w:r>
      <w:r w:rsidR="0097727B" w:rsidRPr="00982031">
        <w:rPr>
          <w:rFonts w:ascii="Times New Roman" w:hAnsi="Times New Roman"/>
          <w:sz w:val="28"/>
          <w:szCs w:val="28"/>
        </w:rPr>
        <w:t xml:space="preserve">(далее - ТК ТС) </w:t>
      </w:r>
      <w:r w:rsidR="00D63184" w:rsidRPr="00982031">
        <w:rPr>
          <w:rFonts w:ascii="Times New Roman" w:hAnsi="Times New Roman"/>
          <w:sz w:val="28"/>
          <w:szCs w:val="28"/>
        </w:rPr>
        <w:t xml:space="preserve">территориальным департаментам государственных доходов </w:t>
      </w:r>
      <w:r w:rsidRPr="00982031">
        <w:rPr>
          <w:rFonts w:ascii="Times New Roman" w:hAnsi="Times New Roman"/>
          <w:sz w:val="28"/>
          <w:szCs w:val="28"/>
        </w:rPr>
        <w:t xml:space="preserve">направлено </w:t>
      </w:r>
      <w:r w:rsidR="00D63184" w:rsidRPr="00982031">
        <w:rPr>
          <w:rFonts w:ascii="Times New Roman" w:hAnsi="Times New Roman"/>
          <w:sz w:val="28"/>
          <w:szCs w:val="28"/>
        </w:rPr>
        <w:t>указание от 26 ноября 2014 г. №КГД-07/1908-И о зачислении таможенной пошлины, уплачиваемой при ввозе товаров в рамках контрактов на недропользование углевод</w:t>
      </w:r>
      <w:r w:rsidR="00157D30" w:rsidRPr="00982031">
        <w:rPr>
          <w:rFonts w:ascii="Times New Roman" w:hAnsi="Times New Roman"/>
          <w:sz w:val="28"/>
          <w:szCs w:val="28"/>
        </w:rPr>
        <w:t xml:space="preserve">ородного сектора на КБК 106112 </w:t>
      </w:r>
      <w:r w:rsidR="00D63184" w:rsidRPr="00982031">
        <w:rPr>
          <w:rFonts w:ascii="Times New Roman" w:hAnsi="Times New Roman"/>
          <w:sz w:val="28"/>
          <w:szCs w:val="28"/>
        </w:rPr>
        <w:t>с приложением списка 231 компаний-недропользователей углеводородного сектора.</w:t>
      </w:r>
    </w:p>
    <w:p w:rsidR="00466FE5" w:rsidRPr="00982031" w:rsidRDefault="00466FE5"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Согласно пункту 8.5 Отчета о результатах совместного контрольного мероприятия </w:t>
      </w:r>
      <w:r w:rsidRPr="00982031">
        <w:rPr>
          <w:rFonts w:ascii="Times New Roman" w:hAnsi="Times New Roman"/>
          <w:i/>
          <w:sz w:val="28"/>
          <w:szCs w:val="28"/>
        </w:rPr>
        <w:t xml:space="preserve">«Совместная проверка Контрольной палатой Республики Армения, Комитетом государственного контроля Республики Беларусь, Счетным комитетом по контролю за исполнением республиканского бюджета Республики Казахстан, Счетной палатой Кыргызской Республики, Счетной палатой Российской Федерации соблюдения в 2015 году уполномоченными органами Республики Армения, Республики Беларусь, </w:t>
      </w:r>
      <w:r w:rsidRPr="00982031">
        <w:rPr>
          <w:rFonts w:ascii="Times New Roman" w:hAnsi="Times New Roman"/>
          <w:i/>
          <w:sz w:val="28"/>
          <w:szCs w:val="28"/>
        </w:rPr>
        <w:lastRenderedPageBreak/>
        <w:t>Республики Казахстан, Кыргызской Республики и Российской Федерации Протокола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(приложение № 5 к Договору о Евразийском экономическом союз»</w:t>
      </w:r>
      <w:r w:rsidR="00B76A98" w:rsidRPr="00982031">
        <w:rPr>
          <w:rFonts w:ascii="Times New Roman" w:hAnsi="Times New Roman"/>
          <w:sz w:val="28"/>
          <w:szCs w:val="28"/>
        </w:rPr>
        <w:t xml:space="preserve"> от 29 ноября 2016 г. </w:t>
      </w:r>
      <w:r w:rsidRPr="00982031">
        <w:rPr>
          <w:rFonts w:ascii="Times New Roman" w:hAnsi="Times New Roman"/>
          <w:i/>
          <w:sz w:val="28"/>
          <w:szCs w:val="28"/>
        </w:rPr>
        <w:t xml:space="preserve"> </w:t>
      </w:r>
      <w:r w:rsidR="0097727B" w:rsidRPr="00982031">
        <w:rPr>
          <w:rFonts w:ascii="Times New Roman" w:hAnsi="Times New Roman"/>
          <w:sz w:val="28"/>
          <w:szCs w:val="28"/>
        </w:rPr>
        <w:t xml:space="preserve">в соответствии с разъяснением Департамента финансовой политики </w:t>
      </w:r>
      <w:r w:rsidRPr="00982031">
        <w:rPr>
          <w:rFonts w:ascii="Times New Roman" w:hAnsi="Times New Roman"/>
          <w:sz w:val="28"/>
          <w:szCs w:val="28"/>
        </w:rPr>
        <w:t xml:space="preserve">Евразийской экономической комиссии </w:t>
      </w:r>
      <w:r w:rsidR="00B76A98" w:rsidRPr="00982031">
        <w:rPr>
          <w:rFonts w:ascii="Times New Roman" w:hAnsi="Times New Roman"/>
          <w:sz w:val="28"/>
          <w:szCs w:val="28"/>
        </w:rPr>
        <w:t xml:space="preserve">(ЕАЭС) </w:t>
      </w:r>
      <w:r w:rsidR="0097727B" w:rsidRPr="00982031">
        <w:rPr>
          <w:rFonts w:ascii="Times New Roman" w:hAnsi="Times New Roman"/>
          <w:sz w:val="28"/>
          <w:szCs w:val="28"/>
        </w:rPr>
        <w:t xml:space="preserve">от </w:t>
      </w:r>
      <w:r w:rsidRPr="00982031">
        <w:rPr>
          <w:rFonts w:ascii="Times New Roman" w:hAnsi="Times New Roman"/>
          <w:sz w:val="28"/>
          <w:szCs w:val="28"/>
        </w:rPr>
        <w:t>4</w:t>
      </w:r>
      <w:r w:rsidR="0097727B" w:rsidRPr="00982031">
        <w:rPr>
          <w:rFonts w:ascii="Times New Roman" w:hAnsi="Times New Roman"/>
          <w:sz w:val="28"/>
          <w:szCs w:val="28"/>
        </w:rPr>
        <w:t xml:space="preserve"> октября  </w:t>
      </w:r>
      <w:r w:rsidRPr="00982031">
        <w:rPr>
          <w:rFonts w:ascii="Times New Roman" w:hAnsi="Times New Roman"/>
          <w:sz w:val="28"/>
          <w:szCs w:val="28"/>
        </w:rPr>
        <w:t xml:space="preserve">2016 </w:t>
      </w:r>
      <w:r w:rsidR="0097727B" w:rsidRPr="00982031">
        <w:rPr>
          <w:rFonts w:ascii="Times New Roman" w:hAnsi="Times New Roman"/>
          <w:spacing w:val="-4"/>
          <w:sz w:val="28"/>
          <w:szCs w:val="28"/>
        </w:rPr>
        <w:t>№ 09-238 ввозные таможенные пошлины, уплачиваемые недропользователями, работающими в рамках статьи 372 ТК ТС, подлежат распределению между государствами-членами с 1 сентября 2010 года.</w:t>
      </w:r>
    </w:p>
    <w:p w:rsidR="00B76A98" w:rsidRPr="00982031" w:rsidRDefault="00B76A98"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Однако, с</w:t>
      </w:r>
      <w:r w:rsidR="0097727B" w:rsidRPr="00982031">
        <w:rPr>
          <w:rFonts w:ascii="Times New Roman" w:hAnsi="Times New Roman"/>
          <w:sz w:val="28"/>
          <w:szCs w:val="28"/>
        </w:rPr>
        <w:t>огласно письму Министерства юстиции в адрес Министерства финансов от 13 декабря 2016 года №8-3-4/66462</w:t>
      </w:r>
      <w:r w:rsidR="00466FE5" w:rsidRPr="00982031">
        <w:rPr>
          <w:rFonts w:ascii="Times New Roman" w:hAnsi="Times New Roman"/>
          <w:sz w:val="28"/>
          <w:szCs w:val="28"/>
        </w:rPr>
        <w:t xml:space="preserve">,  </w:t>
      </w:r>
      <w:r w:rsidRPr="00982031">
        <w:rPr>
          <w:rFonts w:ascii="Times New Roman" w:hAnsi="Times New Roman"/>
          <w:sz w:val="28"/>
          <w:szCs w:val="28"/>
        </w:rPr>
        <w:t xml:space="preserve">юридическая сила указанного письма является неопределенной, </w:t>
      </w:r>
      <w:r w:rsidR="00EB5BFF" w:rsidRPr="00982031">
        <w:rPr>
          <w:rFonts w:ascii="Times New Roman" w:hAnsi="Times New Roman"/>
          <w:sz w:val="28"/>
          <w:szCs w:val="28"/>
        </w:rPr>
        <w:t xml:space="preserve">так как </w:t>
      </w:r>
      <w:r w:rsidRPr="00982031">
        <w:rPr>
          <w:rFonts w:ascii="Times New Roman" w:hAnsi="Times New Roman"/>
          <w:sz w:val="28"/>
          <w:szCs w:val="28"/>
        </w:rPr>
        <w:t>Департ</w:t>
      </w:r>
      <w:r w:rsidR="00EB5BFF" w:rsidRPr="00982031">
        <w:rPr>
          <w:rFonts w:ascii="Times New Roman" w:hAnsi="Times New Roman"/>
          <w:sz w:val="28"/>
          <w:szCs w:val="28"/>
        </w:rPr>
        <w:t>амент</w:t>
      </w:r>
      <w:r w:rsidRPr="00982031">
        <w:rPr>
          <w:rFonts w:ascii="Times New Roman" w:hAnsi="Times New Roman"/>
          <w:sz w:val="28"/>
          <w:szCs w:val="28"/>
        </w:rPr>
        <w:t xml:space="preserve"> финансовой политики ЕАЭС </w:t>
      </w:r>
      <w:r w:rsidR="00EB5BFF" w:rsidRPr="00982031">
        <w:rPr>
          <w:rFonts w:ascii="Times New Roman" w:hAnsi="Times New Roman"/>
          <w:sz w:val="28"/>
          <w:szCs w:val="28"/>
        </w:rPr>
        <w:t xml:space="preserve">неправомочен давать разъяснения по этому вопросу. </w:t>
      </w:r>
    </w:p>
    <w:p w:rsidR="007C14C1" w:rsidRPr="00982031" w:rsidRDefault="00EB5BFF" w:rsidP="00C601D8">
      <w:pPr>
        <w:spacing w:after="0" w:line="240" w:lineRule="auto"/>
        <w:ind w:firstLine="708"/>
        <w:contextualSpacing/>
        <w:jc w:val="both"/>
        <w:rPr>
          <w:rFonts w:ascii="Times New Roman" w:eastAsia="Calibri" w:hAnsi="Times New Roman"/>
          <w:sz w:val="28"/>
          <w:szCs w:val="28"/>
        </w:rPr>
      </w:pPr>
      <w:r w:rsidRPr="00982031">
        <w:rPr>
          <w:rFonts w:ascii="Times New Roman" w:hAnsi="Times New Roman"/>
          <w:sz w:val="28"/>
          <w:szCs w:val="28"/>
        </w:rPr>
        <w:t>Таким образом,  не распределение  ввозных таможенных пошлин</w:t>
      </w:r>
      <w:r w:rsidR="00D63184" w:rsidRPr="00982031">
        <w:rPr>
          <w:rFonts w:ascii="Times New Roman" w:hAnsi="Times New Roman"/>
          <w:sz w:val="28"/>
          <w:szCs w:val="28"/>
        </w:rPr>
        <w:t xml:space="preserve"> на общую сумму 3 608,6  млн. тенге, в том числе за 2014 год – 14,3 млн. тенге, з</w:t>
      </w:r>
      <w:r w:rsidRPr="00982031">
        <w:rPr>
          <w:rFonts w:ascii="Times New Roman" w:hAnsi="Times New Roman"/>
          <w:sz w:val="28"/>
          <w:szCs w:val="28"/>
        </w:rPr>
        <w:t xml:space="preserve">а 2015 год – 3 594,3 млн. тенге между государствами членами </w:t>
      </w:r>
      <w:r w:rsidR="007C14C1" w:rsidRPr="00982031">
        <w:rPr>
          <w:rFonts w:ascii="Times New Roman" w:eastAsia="Calibri" w:hAnsi="Times New Roman"/>
          <w:sz w:val="28"/>
          <w:szCs w:val="28"/>
        </w:rPr>
        <w:t xml:space="preserve">не обеспечено </w:t>
      </w:r>
      <w:r w:rsidRPr="00982031">
        <w:rPr>
          <w:rFonts w:ascii="Times New Roman" w:eastAsia="Calibri" w:hAnsi="Times New Roman"/>
          <w:sz w:val="28"/>
          <w:szCs w:val="28"/>
        </w:rPr>
        <w:t xml:space="preserve">достаточной </w:t>
      </w:r>
      <w:r w:rsidR="007C14C1" w:rsidRPr="00982031">
        <w:rPr>
          <w:rFonts w:ascii="Times New Roman" w:eastAsia="Calibri" w:hAnsi="Times New Roman"/>
          <w:sz w:val="28"/>
          <w:szCs w:val="28"/>
        </w:rPr>
        <w:t>правовой базой.</w:t>
      </w:r>
    </w:p>
    <w:p w:rsidR="00424E28" w:rsidRPr="00982031" w:rsidRDefault="00424E28" w:rsidP="00C601D8">
      <w:pPr>
        <w:shd w:val="clear" w:color="auto" w:fill="FFFFFF"/>
        <w:tabs>
          <w:tab w:val="left" w:pos="709"/>
          <w:tab w:val="left" w:pos="1260"/>
          <w:tab w:val="left" w:pos="3352"/>
        </w:tabs>
        <w:spacing w:after="0" w:line="240" w:lineRule="auto"/>
        <w:contextualSpacing/>
        <w:jc w:val="both"/>
        <w:rPr>
          <w:rFonts w:ascii="Times New Roman" w:hAnsi="Times New Roman"/>
          <w:sz w:val="28"/>
          <w:szCs w:val="28"/>
        </w:rPr>
      </w:pPr>
      <w:r w:rsidRPr="00982031">
        <w:rPr>
          <w:rFonts w:ascii="Times New Roman" w:hAnsi="Times New Roman"/>
          <w:sz w:val="28"/>
          <w:szCs w:val="28"/>
        </w:rPr>
        <w:tab/>
      </w:r>
      <w:r w:rsidR="000E5D44" w:rsidRPr="00982031">
        <w:rPr>
          <w:rFonts w:ascii="Times New Roman" w:hAnsi="Times New Roman"/>
          <w:sz w:val="28"/>
          <w:szCs w:val="28"/>
        </w:rPr>
        <w:t>20.</w:t>
      </w:r>
      <w:r w:rsidRPr="00982031">
        <w:rPr>
          <w:rFonts w:ascii="Times New Roman" w:hAnsi="Times New Roman"/>
          <w:sz w:val="28"/>
          <w:szCs w:val="28"/>
        </w:rPr>
        <w:t xml:space="preserve"> Стратегическим планом Министерства финансов РК на 2016 год по стратегическому направлению «Финансовая устойчивость», цель «Обеспечение доходности государственного бюджета» предусмотрен показатель «коэффициент налоговой дисциплины – 11%», отчетные данные по которому формируются после 31 марта 2016 года.</w:t>
      </w:r>
    </w:p>
    <w:p w:rsidR="00424E28" w:rsidRPr="00982031" w:rsidRDefault="00424E28"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На 2015 год указанный показатель не планировался. </w:t>
      </w:r>
    </w:p>
    <w:p w:rsidR="00C709AE" w:rsidRPr="00982031" w:rsidRDefault="00C709AE" w:rsidP="00C601D8">
      <w:pPr>
        <w:spacing w:after="0" w:line="240" w:lineRule="auto"/>
        <w:ind w:firstLine="708"/>
        <w:contextualSpacing/>
        <w:jc w:val="both"/>
        <w:rPr>
          <w:rFonts w:ascii="Times New Roman" w:hAnsi="Times New Roman"/>
          <w:b/>
          <w:sz w:val="28"/>
          <w:szCs w:val="28"/>
        </w:rPr>
      </w:pPr>
      <w:r w:rsidRPr="00982031">
        <w:rPr>
          <w:rFonts w:ascii="Times New Roman" w:hAnsi="Times New Roman"/>
          <w:b/>
          <w:sz w:val="28"/>
          <w:szCs w:val="28"/>
        </w:rPr>
        <w:t>Эффективность таможенного администрирования</w:t>
      </w:r>
    </w:p>
    <w:p w:rsidR="00F358AA" w:rsidRPr="00982031" w:rsidRDefault="00F358AA" w:rsidP="00C601D8">
      <w:pPr>
        <w:spacing w:after="0" w:line="240" w:lineRule="auto"/>
        <w:ind w:firstLine="708"/>
        <w:contextualSpacing/>
        <w:jc w:val="both"/>
        <w:rPr>
          <w:rFonts w:ascii="Times New Roman" w:hAnsi="Times New Roman"/>
          <w:i/>
          <w:sz w:val="28"/>
          <w:szCs w:val="28"/>
          <w:lang w:val="kk-KZ" w:eastAsia="x-none"/>
        </w:rPr>
      </w:pPr>
      <w:r w:rsidRPr="00982031">
        <w:rPr>
          <w:rFonts w:ascii="Times New Roman" w:hAnsi="Times New Roman"/>
          <w:i/>
          <w:sz w:val="28"/>
          <w:szCs w:val="28"/>
          <w:lang w:val="kk-KZ" w:eastAsia="x-none"/>
        </w:rPr>
        <w:t xml:space="preserve">Показатели государственного аудита: </w:t>
      </w:r>
    </w:p>
    <w:p w:rsidR="00F358AA" w:rsidRPr="00982031" w:rsidRDefault="00D11B73" w:rsidP="00D11B73">
      <w:pPr>
        <w:spacing w:after="0" w:line="240" w:lineRule="auto"/>
        <w:ind w:firstLine="708"/>
        <w:contextualSpacing/>
        <w:jc w:val="both"/>
        <w:rPr>
          <w:rFonts w:ascii="Times New Roman" w:hAnsi="Times New Roman"/>
          <w:i/>
          <w:sz w:val="28"/>
          <w:szCs w:val="28"/>
          <w:lang w:eastAsia="x-none"/>
        </w:rPr>
      </w:pPr>
      <w:r>
        <w:rPr>
          <w:rFonts w:ascii="Times New Roman" w:hAnsi="Times New Roman"/>
          <w:i/>
          <w:sz w:val="28"/>
          <w:szCs w:val="28"/>
          <w:lang w:val="kk-KZ" w:eastAsia="x-none"/>
        </w:rPr>
        <w:t>п</w:t>
      </w:r>
      <w:r w:rsidR="00F358AA" w:rsidRPr="00982031">
        <w:rPr>
          <w:rFonts w:ascii="Times New Roman" w:hAnsi="Times New Roman"/>
          <w:i/>
          <w:sz w:val="28"/>
          <w:szCs w:val="28"/>
          <w:lang w:val="kk-KZ" w:eastAsia="x-none"/>
        </w:rPr>
        <w:t xml:space="preserve">овышение результативности применения </w:t>
      </w:r>
      <w:r w:rsidR="00F358AA" w:rsidRPr="00982031">
        <w:rPr>
          <w:rFonts w:ascii="Times New Roman" w:hAnsi="Times New Roman"/>
          <w:i/>
          <w:sz w:val="28"/>
          <w:szCs w:val="28"/>
          <w:lang w:val="x-none" w:eastAsia="x-none"/>
        </w:rPr>
        <w:t>системы управления риска</w:t>
      </w:r>
      <w:r w:rsidR="00F358AA" w:rsidRPr="00982031">
        <w:rPr>
          <w:rFonts w:ascii="Times New Roman" w:hAnsi="Times New Roman"/>
          <w:i/>
          <w:sz w:val="28"/>
          <w:szCs w:val="28"/>
          <w:lang w:eastAsia="x-none"/>
        </w:rPr>
        <w:t>ми</w:t>
      </w:r>
      <w:r w:rsidR="00F358AA" w:rsidRPr="00982031">
        <w:rPr>
          <w:rFonts w:ascii="Times New Roman" w:hAnsi="Times New Roman"/>
          <w:i/>
          <w:sz w:val="28"/>
          <w:szCs w:val="28"/>
          <w:lang w:val="x-none" w:eastAsia="x-none"/>
        </w:rPr>
        <w:t xml:space="preserve"> (далее – СУР)</w:t>
      </w:r>
      <w:r w:rsidR="00F358AA" w:rsidRPr="00982031">
        <w:rPr>
          <w:rFonts w:ascii="Times New Roman" w:hAnsi="Times New Roman"/>
          <w:i/>
          <w:sz w:val="28"/>
          <w:szCs w:val="28"/>
          <w:lang w:eastAsia="x-none"/>
        </w:rPr>
        <w:t xml:space="preserve">; </w:t>
      </w:r>
    </w:p>
    <w:p w:rsidR="00F358AA" w:rsidRPr="00982031" w:rsidRDefault="00F358AA" w:rsidP="00D11B73">
      <w:pPr>
        <w:spacing w:after="0" w:line="240" w:lineRule="auto"/>
        <w:ind w:firstLine="708"/>
        <w:contextualSpacing/>
        <w:jc w:val="both"/>
        <w:rPr>
          <w:rFonts w:ascii="Times New Roman" w:hAnsi="Times New Roman"/>
          <w:i/>
          <w:sz w:val="28"/>
          <w:szCs w:val="28"/>
          <w:lang w:eastAsia="x-none"/>
        </w:rPr>
      </w:pPr>
      <w:r w:rsidRPr="00982031">
        <w:rPr>
          <w:rFonts w:ascii="Times New Roman" w:hAnsi="Times New Roman"/>
          <w:i/>
          <w:sz w:val="28"/>
          <w:szCs w:val="28"/>
          <w:lang w:eastAsia="x-none"/>
        </w:rPr>
        <w:t>доля возмещенного ущерба по оконченным уголовным делам с учетом наложенного ареста на имущество – 40%.</w:t>
      </w:r>
    </w:p>
    <w:p w:rsidR="007C2726" w:rsidRPr="00982031" w:rsidRDefault="000E5D44" w:rsidP="00D11B73">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21.</w:t>
      </w:r>
      <w:r w:rsidR="00150E18" w:rsidRPr="00982031">
        <w:rPr>
          <w:rFonts w:ascii="Times New Roman" w:hAnsi="Times New Roman"/>
          <w:sz w:val="28"/>
          <w:szCs w:val="28"/>
        </w:rPr>
        <w:t xml:space="preserve"> </w:t>
      </w:r>
      <w:r w:rsidR="00C709AE" w:rsidRPr="00982031">
        <w:rPr>
          <w:rFonts w:ascii="Times New Roman" w:hAnsi="Times New Roman"/>
          <w:sz w:val="28"/>
          <w:szCs w:val="28"/>
        </w:rPr>
        <w:t xml:space="preserve">По итогам аудита отмечается ряд проблем и недостатков, негативно влияющих на эффективность применения </w:t>
      </w:r>
      <w:r w:rsidR="007C2726" w:rsidRPr="00982031">
        <w:rPr>
          <w:rFonts w:ascii="Times New Roman" w:hAnsi="Times New Roman"/>
          <w:sz w:val="28"/>
          <w:szCs w:val="28"/>
        </w:rPr>
        <w:t xml:space="preserve">Системы управления рисками (далее – СУР), применяемой для определения товаров и транспортных средств, документов, подлежащих таможенному контролю, и форм степени таможенного контроля. </w:t>
      </w:r>
    </w:p>
    <w:p w:rsidR="00C709AE" w:rsidRPr="00982031" w:rsidRDefault="00C709AE"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Несмотря на увеличение в 2016 году результативности таможенных досмотров (проведенных по рекомендации СУР) по ср</w:t>
      </w:r>
      <w:r w:rsidR="00D37D16" w:rsidRPr="00982031">
        <w:rPr>
          <w:rFonts w:ascii="Times New Roman" w:hAnsi="Times New Roman"/>
          <w:sz w:val="28"/>
          <w:szCs w:val="28"/>
        </w:rPr>
        <w:t>авнению с 2015 годом  с 1,2</w:t>
      </w:r>
      <w:r w:rsidRPr="00982031">
        <w:rPr>
          <w:rFonts w:ascii="Times New Roman" w:hAnsi="Times New Roman"/>
          <w:sz w:val="28"/>
          <w:szCs w:val="28"/>
        </w:rPr>
        <w:t xml:space="preserve"> до  2,4% (при проведении 16,8 тыс. досмотров выявлено 0,4 тыс. нарушений)</w:t>
      </w:r>
      <w:r w:rsidR="00D37D16" w:rsidRPr="00982031">
        <w:rPr>
          <w:rFonts w:ascii="Times New Roman" w:hAnsi="Times New Roman"/>
          <w:sz w:val="28"/>
          <w:szCs w:val="28"/>
        </w:rPr>
        <w:t>,</w:t>
      </w:r>
      <w:r w:rsidRPr="00982031">
        <w:rPr>
          <w:rFonts w:ascii="Times New Roman" w:hAnsi="Times New Roman"/>
          <w:sz w:val="28"/>
          <w:szCs w:val="28"/>
        </w:rPr>
        <w:t xml:space="preserve"> общий размер ущерба</w:t>
      </w:r>
      <w:r w:rsidR="00D37D16" w:rsidRPr="00982031">
        <w:rPr>
          <w:rFonts w:ascii="Times New Roman" w:hAnsi="Times New Roman"/>
          <w:sz w:val="28"/>
          <w:szCs w:val="28"/>
        </w:rPr>
        <w:t>,</w:t>
      </w:r>
      <w:r w:rsidRPr="00982031">
        <w:rPr>
          <w:sz w:val="28"/>
          <w:szCs w:val="28"/>
        </w:rPr>
        <w:t xml:space="preserve"> </w:t>
      </w:r>
      <w:r w:rsidRPr="00982031">
        <w:rPr>
          <w:rFonts w:ascii="Times New Roman" w:hAnsi="Times New Roman"/>
          <w:sz w:val="28"/>
          <w:szCs w:val="28"/>
        </w:rPr>
        <w:t>установленного при выявлении нарушений</w:t>
      </w:r>
      <w:r w:rsidR="00D37D16" w:rsidRPr="00982031">
        <w:rPr>
          <w:rFonts w:ascii="Times New Roman" w:hAnsi="Times New Roman"/>
          <w:sz w:val="28"/>
          <w:szCs w:val="28"/>
        </w:rPr>
        <w:t xml:space="preserve">, </w:t>
      </w:r>
      <w:r w:rsidRPr="00982031">
        <w:rPr>
          <w:rFonts w:ascii="Times New Roman" w:hAnsi="Times New Roman"/>
          <w:sz w:val="28"/>
          <w:szCs w:val="28"/>
        </w:rPr>
        <w:t xml:space="preserve"> составил всего 98,5 млн. тенге, сумма  взысканных штрафов</w:t>
      </w:r>
      <w:r w:rsidR="00157D30" w:rsidRPr="00982031">
        <w:rPr>
          <w:rFonts w:ascii="Times New Roman" w:hAnsi="Times New Roman"/>
          <w:sz w:val="28"/>
          <w:szCs w:val="28"/>
        </w:rPr>
        <w:br/>
      </w:r>
      <w:r w:rsidRPr="00982031">
        <w:rPr>
          <w:rFonts w:ascii="Times New Roman" w:hAnsi="Times New Roman"/>
          <w:sz w:val="28"/>
          <w:szCs w:val="28"/>
        </w:rPr>
        <w:t>28,0 млн. тенге</w:t>
      </w:r>
      <w:r w:rsidR="00D37D16" w:rsidRPr="00982031">
        <w:rPr>
          <w:rFonts w:ascii="Times New Roman" w:hAnsi="Times New Roman"/>
          <w:sz w:val="28"/>
          <w:szCs w:val="28"/>
        </w:rPr>
        <w:t>.</w:t>
      </w:r>
    </w:p>
    <w:p w:rsidR="00C709AE" w:rsidRPr="00982031" w:rsidRDefault="0043554B"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Бюджетные расходы (заработная плата сотрудников </w:t>
      </w:r>
      <w:r w:rsidR="007C2726" w:rsidRPr="00982031">
        <w:rPr>
          <w:rFonts w:ascii="Times New Roman" w:hAnsi="Times New Roman"/>
          <w:sz w:val="28"/>
          <w:szCs w:val="28"/>
        </w:rPr>
        <w:t xml:space="preserve">таможенных постов) за 2016 год </w:t>
      </w:r>
      <w:r w:rsidRPr="00982031">
        <w:rPr>
          <w:rFonts w:ascii="Times New Roman" w:hAnsi="Times New Roman"/>
          <w:sz w:val="28"/>
          <w:szCs w:val="28"/>
        </w:rPr>
        <w:t xml:space="preserve">на </w:t>
      </w:r>
      <w:r w:rsidR="007C2726" w:rsidRPr="00982031">
        <w:rPr>
          <w:rFonts w:ascii="Times New Roman" w:hAnsi="Times New Roman"/>
          <w:sz w:val="28"/>
          <w:szCs w:val="28"/>
        </w:rPr>
        <w:t>проведение таможенных досмотров</w:t>
      </w:r>
      <w:r w:rsidRPr="00982031">
        <w:rPr>
          <w:rFonts w:ascii="Times New Roman" w:hAnsi="Times New Roman"/>
          <w:sz w:val="28"/>
          <w:szCs w:val="28"/>
        </w:rPr>
        <w:t xml:space="preserve"> составил</w:t>
      </w:r>
      <w:r w:rsidR="007C2726" w:rsidRPr="00982031">
        <w:rPr>
          <w:rFonts w:ascii="Times New Roman" w:hAnsi="Times New Roman"/>
          <w:sz w:val="28"/>
          <w:szCs w:val="28"/>
        </w:rPr>
        <w:t>и</w:t>
      </w:r>
      <w:r w:rsidRPr="00982031">
        <w:rPr>
          <w:rFonts w:ascii="Times New Roman" w:hAnsi="Times New Roman"/>
          <w:sz w:val="28"/>
          <w:szCs w:val="28"/>
        </w:rPr>
        <w:t xml:space="preserve"> </w:t>
      </w:r>
      <w:r w:rsidR="00157D30" w:rsidRPr="00982031">
        <w:rPr>
          <w:rFonts w:ascii="Times New Roman" w:hAnsi="Times New Roman"/>
          <w:sz w:val="28"/>
          <w:szCs w:val="28"/>
        </w:rPr>
        <w:br/>
      </w:r>
      <w:r w:rsidRPr="00982031">
        <w:rPr>
          <w:rFonts w:ascii="Times New Roman" w:hAnsi="Times New Roman"/>
          <w:sz w:val="28"/>
          <w:szCs w:val="28"/>
        </w:rPr>
        <w:t xml:space="preserve">132,8 млн. тенге. В результате, в среднем на доначисление в сумме </w:t>
      </w:r>
      <w:r w:rsidR="00A8196A" w:rsidRPr="00982031">
        <w:rPr>
          <w:rFonts w:ascii="Times New Roman" w:hAnsi="Times New Roman"/>
          <w:sz w:val="28"/>
          <w:szCs w:val="28"/>
          <w:lang w:val="kk-KZ"/>
        </w:rPr>
        <w:br/>
      </w:r>
      <w:r w:rsidRPr="00982031">
        <w:rPr>
          <w:rFonts w:ascii="Times New Roman" w:hAnsi="Times New Roman"/>
          <w:sz w:val="28"/>
          <w:szCs w:val="28"/>
        </w:rPr>
        <w:t xml:space="preserve">1,0 тыс. тенге затрачивается 1,05 тыс. тенге средств. </w:t>
      </w:r>
    </w:p>
    <w:p w:rsidR="00C709AE" w:rsidRPr="00982031" w:rsidRDefault="0043554B" w:rsidP="00C601D8">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lastRenderedPageBreak/>
        <w:t xml:space="preserve">К примеру, в департаментах государственных доходов по  Восточно-Казахстанской, Мангистауской областям, </w:t>
      </w:r>
      <w:r w:rsidR="00C709AE" w:rsidRPr="00982031">
        <w:rPr>
          <w:rFonts w:ascii="Times New Roman" w:hAnsi="Times New Roman"/>
          <w:sz w:val="28"/>
          <w:szCs w:val="28"/>
        </w:rPr>
        <w:t>имеющих пункты пропуска на внешней границе</w:t>
      </w:r>
      <w:r w:rsidR="007C2726" w:rsidRPr="00982031">
        <w:rPr>
          <w:rFonts w:ascii="Times New Roman" w:hAnsi="Times New Roman"/>
          <w:sz w:val="28"/>
          <w:szCs w:val="28"/>
        </w:rPr>
        <w:t xml:space="preserve"> </w:t>
      </w:r>
      <w:r w:rsidR="00C709AE" w:rsidRPr="00982031">
        <w:rPr>
          <w:rFonts w:ascii="Times New Roman" w:hAnsi="Times New Roman"/>
          <w:sz w:val="28"/>
          <w:szCs w:val="28"/>
        </w:rPr>
        <w:t>ТС, с</w:t>
      </w:r>
      <w:r w:rsidRPr="00982031">
        <w:rPr>
          <w:rFonts w:ascii="Times New Roman" w:hAnsi="Times New Roman"/>
          <w:sz w:val="28"/>
          <w:szCs w:val="28"/>
        </w:rPr>
        <w:t>редний размер ущерба, выявленного</w:t>
      </w:r>
      <w:r w:rsidR="00C709AE" w:rsidRPr="00982031">
        <w:rPr>
          <w:rFonts w:ascii="Times New Roman" w:hAnsi="Times New Roman"/>
          <w:sz w:val="28"/>
          <w:szCs w:val="28"/>
        </w:rPr>
        <w:t xml:space="preserve"> по результатам досмотров, составляет 14,7 тыс. тенге и 17,0 тыс. тенге соответственно.</w:t>
      </w:r>
    </w:p>
    <w:p w:rsidR="00C709AE" w:rsidRPr="00982031" w:rsidRDefault="00AD7326" w:rsidP="00C601D8">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В 2016 году в</w:t>
      </w:r>
      <w:r w:rsidR="00C709AE" w:rsidRPr="00982031">
        <w:rPr>
          <w:rFonts w:ascii="Times New Roman" w:hAnsi="Times New Roman"/>
          <w:sz w:val="28"/>
          <w:szCs w:val="28"/>
        </w:rPr>
        <w:t xml:space="preserve"> отношении ФК «С</w:t>
      </w:r>
      <w:r w:rsidR="00C709AE" w:rsidRPr="00982031">
        <w:rPr>
          <w:rFonts w:ascii="Times New Roman" w:hAnsi="Times New Roman"/>
          <w:sz w:val="28"/>
          <w:szCs w:val="28"/>
          <w:lang w:val="en-US"/>
        </w:rPr>
        <w:t>onsolidated</w:t>
      </w:r>
      <w:r w:rsidR="00C709AE" w:rsidRPr="00982031">
        <w:rPr>
          <w:rFonts w:ascii="Times New Roman" w:hAnsi="Times New Roman"/>
          <w:sz w:val="28"/>
          <w:szCs w:val="28"/>
        </w:rPr>
        <w:t xml:space="preserve"> </w:t>
      </w:r>
      <w:r w:rsidR="00C709AE" w:rsidRPr="00982031">
        <w:rPr>
          <w:rFonts w:ascii="Times New Roman" w:hAnsi="Times New Roman"/>
          <w:sz w:val="28"/>
          <w:szCs w:val="28"/>
          <w:lang w:val="en-US"/>
        </w:rPr>
        <w:t>contracting</w:t>
      </w:r>
      <w:r w:rsidR="00C709AE" w:rsidRPr="00982031">
        <w:rPr>
          <w:rFonts w:ascii="Times New Roman" w:hAnsi="Times New Roman"/>
          <w:sz w:val="28"/>
          <w:szCs w:val="28"/>
        </w:rPr>
        <w:t xml:space="preserve"> </w:t>
      </w:r>
      <w:r w:rsidR="00C709AE" w:rsidRPr="00982031">
        <w:rPr>
          <w:rFonts w:ascii="Times New Roman" w:hAnsi="Times New Roman"/>
          <w:sz w:val="28"/>
          <w:szCs w:val="28"/>
          <w:lang w:val="en-US"/>
        </w:rPr>
        <w:t>Engineering</w:t>
      </w:r>
      <w:r w:rsidR="00C709AE" w:rsidRPr="00982031">
        <w:rPr>
          <w:rFonts w:ascii="Times New Roman" w:hAnsi="Times New Roman"/>
          <w:sz w:val="28"/>
          <w:szCs w:val="28"/>
        </w:rPr>
        <w:t xml:space="preserve"> &amp; </w:t>
      </w:r>
      <w:r w:rsidR="00C709AE" w:rsidRPr="00982031">
        <w:rPr>
          <w:rFonts w:ascii="Times New Roman" w:hAnsi="Times New Roman"/>
          <w:sz w:val="28"/>
          <w:szCs w:val="28"/>
          <w:lang w:val="en-US"/>
        </w:rPr>
        <w:t>Procurement</w:t>
      </w:r>
      <w:r w:rsidR="00C709AE" w:rsidRPr="00982031">
        <w:rPr>
          <w:rFonts w:ascii="Times New Roman" w:hAnsi="Times New Roman"/>
          <w:sz w:val="28"/>
          <w:szCs w:val="28"/>
        </w:rPr>
        <w:t xml:space="preserve"> </w:t>
      </w:r>
      <w:r w:rsidR="00C709AE" w:rsidRPr="00982031">
        <w:rPr>
          <w:rFonts w:ascii="Times New Roman" w:hAnsi="Times New Roman"/>
          <w:sz w:val="28"/>
          <w:szCs w:val="28"/>
          <w:lang w:val="en-US"/>
        </w:rPr>
        <w:t>S</w:t>
      </w:r>
      <w:r w:rsidR="00C709AE" w:rsidRPr="00982031">
        <w:rPr>
          <w:rFonts w:ascii="Times New Roman" w:hAnsi="Times New Roman"/>
          <w:sz w:val="28"/>
          <w:szCs w:val="28"/>
        </w:rPr>
        <w:t>.</w:t>
      </w:r>
      <w:r w:rsidR="00C709AE" w:rsidRPr="00982031">
        <w:rPr>
          <w:rFonts w:ascii="Times New Roman" w:hAnsi="Times New Roman"/>
          <w:sz w:val="28"/>
          <w:szCs w:val="28"/>
          <w:lang w:val="en-US"/>
        </w:rPr>
        <w:t>A</w:t>
      </w:r>
      <w:r w:rsidR="00C709AE" w:rsidRPr="00982031">
        <w:rPr>
          <w:rFonts w:ascii="Times New Roman" w:hAnsi="Times New Roman"/>
          <w:sz w:val="28"/>
          <w:szCs w:val="28"/>
        </w:rPr>
        <w:t>.</w:t>
      </w:r>
      <w:r w:rsidR="00C709AE" w:rsidRPr="00982031">
        <w:rPr>
          <w:rFonts w:ascii="Times New Roman" w:hAnsi="Times New Roman"/>
          <w:sz w:val="28"/>
          <w:szCs w:val="28"/>
          <w:lang w:val="en-US"/>
        </w:rPr>
        <w:t>L</w:t>
      </w:r>
      <w:r w:rsidR="00C709AE" w:rsidRPr="00982031">
        <w:rPr>
          <w:rFonts w:ascii="Times New Roman" w:hAnsi="Times New Roman"/>
          <w:sz w:val="28"/>
          <w:szCs w:val="28"/>
        </w:rPr>
        <w:t xml:space="preserve">.- </w:t>
      </w:r>
      <w:r w:rsidR="00C709AE" w:rsidRPr="00982031">
        <w:rPr>
          <w:rFonts w:ascii="Times New Roman" w:hAnsi="Times New Roman"/>
          <w:sz w:val="28"/>
          <w:szCs w:val="28"/>
          <w:lang w:val="en-US"/>
        </w:rPr>
        <w:t>Offshore</w:t>
      </w:r>
      <w:r w:rsidR="00C709AE" w:rsidRPr="00982031">
        <w:rPr>
          <w:rFonts w:ascii="Times New Roman" w:hAnsi="Times New Roman"/>
          <w:sz w:val="28"/>
          <w:szCs w:val="28"/>
        </w:rPr>
        <w:t xml:space="preserve">»  проведено 103 </w:t>
      </w:r>
      <w:r w:rsidR="00D11B73">
        <w:rPr>
          <w:rFonts w:ascii="Times New Roman" w:hAnsi="Times New Roman"/>
          <w:sz w:val="28"/>
          <w:szCs w:val="28"/>
        </w:rPr>
        <w:t xml:space="preserve">безрезультативных досмотра, по </w:t>
      </w:r>
      <w:r w:rsidR="00C709AE" w:rsidRPr="00982031">
        <w:rPr>
          <w:rFonts w:ascii="Times New Roman" w:hAnsi="Times New Roman"/>
          <w:sz w:val="28"/>
          <w:szCs w:val="28"/>
        </w:rPr>
        <w:t xml:space="preserve">ТОО «Буркит Сэйфти» </w:t>
      </w:r>
      <w:r w:rsidRPr="00982031">
        <w:rPr>
          <w:rFonts w:ascii="Times New Roman" w:hAnsi="Times New Roman"/>
          <w:sz w:val="28"/>
          <w:szCs w:val="28"/>
        </w:rPr>
        <w:t xml:space="preserve"> - </w:t>
      </w:r>
      <w:r w:rsidR="00C709AE" w:rsidRPr="00982031">
        <w:rPr>
          <w:rFonts w:ascii="Times New Roman" w:hAnsi="Times New Roman"/>
          <w:sz w:val="28"/>
          <w:szCs w:val="28"/>
        </w:rPr>
        <w:t>83 досмотра.</w:t>
      </w:r>
    </w:p>
    <w:p w:rsidR="00C709AE" w:rsidRPr="00982031" w:rsidRDefault="000E5D44" w:rsidP="00C601D8">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22.</w:t>
      </w:r>
      <w:r w:rsidR="00F87B90" w:rsidRPr="00982031">
        <w:rPr>
          <w:rFonts w:ascii="Times New Roman" w:hAnsi="Times New Roman"/>
          <w:sz w:val="28"/>
          <w:szCs w:val="28"/>
        </w:rPr>
        <w:t xml:space="preserve"> </w:t>
      </w:r>
      <w:r w:rsidR="00C709AE" w:rsidRPr="00982031">
        <w:rPr>
          <w:rFonts w:ascii="Times New Roman" w:hAnsi="Times New Roman"/>
          <w:sz w:val="28"/>
          <w:szCs w:val="28"/>
        </w:rPr>
        <w:t xml:space="preserve">Внедрение КГД в 2016 году практики ведомственного мониторинга видеозаписей досмотров позволило </w:t>
      </w:r>
      <w:r w:rsidR="00835E1B" w:rsidRPr="00982031">
        <w:rPr>
          <w:rFonts w:ascii="Times New Roman" w:hAnsi="Times New Roman"/>
          <w:sz w:val="28"/>
          <w:szCs w:val="28"/>
        </w:rPr>
        <w:t xml:space="preserve">при просмотре 1617-ти записей </w:t>
      </w:r>
      <w:r w:rsidR="00C709AE" w:rsidRPr="00982031">
        <w:rPr>
          <w:rFonts w:ascii="Times New Roman" w:hAnsi="Times New Roman"/>
          <w:sz w:val="28"/>
          <w:szCs w:val="28"/>
        </w:rPr>
        <w:t>выявить 975 нарушений должностными лицами  инструкций</w:t>
      </w:r>
      <w:r w:rsidR="007C2726" w:rsidRPr="00982031">
        <w:rPr>
          <w:rFonts w:ascii="Times New Roman" w:hAnsi="Times New Roman"/>
          <w:sz w:val="28"/>
          <w:szCs w:val="28"/>
        </w:rPr>
        <w:t>,</w:t>
      </w:r>
      <w:r w:rsidR="00835E1B" w:rsidRPr="00982031">
        <w:rPr>
          <w:rFonts w:ascii="Times New Roman" w:hAnsi="Times New Roman"/>
          <w:sz w:val="28"/>
          <w:szCs w:val="28"/>
        </w:rPr>
        <w:t xml:space="preserve"> содержащихся в профилях риска, или 60%.</w:t>
      </w:r>
      <w:r w:rsidR="00C709AE" w:rsidRPr="00982031">
        <w:rPr>
          <w:rFonts w:ascii="Times New Roman" w:hAnsi="Times New Roman"/>
          <w:sz w:val="28"/>
          <w:szCs w:val="28"/>
        </w:rPr>
        <w:t xml:space="preserve"> Однако, низкая статистика фактов привлечения должностных лиц  к ответственности</w:t>
      </w:r>
      <w:r w:rsidR="00AD7326" w:rsidRPr="00982031">
        <w:rPr>
          <w:rFonts w:ascii="Times New Roman" w:hAnsi="Times New Roman"/>
          <w:sz w:val="28"/>
          <w:szCs w:val="28"/>
        </w:rPr>
        <w:t xml:space="preserve"> (70 человек) </w:t>
      </w:r>
      <w:r w:rsidR="00C709AE" w:rsidRPr="00982031">
        <w:rPr>
          <w:rFonts w:ascii="Times New Roman" w:hAnsi="Times New Roman"/>
          <w:sz w:val="28"/>
          <w:szCs w:val="28"/>
        </w:rPr>
        <w:t xml:space="preserve"> свидетельствует о формал</w:t>
      </w:r>
      <w:r w:rsidR="00AD7326" w:rsidRPr="00982031">
        <w:rPr>
          <w:rFonts w:ascii="Times New Roman" w:hAnsi="Times New Roman"/>
          <w:sz w:val="28"/>
          <w:szCs w:val="28"/>
        </w:rPr>
        <w:t xml:space="preserve">ьности реагирования руководствами </w:t>
      </w:r>
      <w:r w:rsidR="00C709AE" w:rsidRPr="00982031">
        <w:rPr>
          <w:rFonts w:ascii="Times New Roman" w:hAnsi="Times New Roman"/>
          <w:sz w:val="28"/>
          <w:szCs w:val="28"/>
        </w:rPr>
        <w:t xml:space="preserve">территориальных ДГД на </w:t>
      </w:r>
      <w:r w:rsidR="00AD7326" w:rsidRPr="00982031">
        <w:rPr>
          <w:rFonts w:ascii="Times New Roman" w:hAnsi="Times New Roman"/>
          <w:sz w:val="28"/>
          <w:szCs w:val="28"/>
        </w:rPr>
        <w:t>случаи</w:t>
      </w:r>
      <w:r w:rsidR="00C709AE" w:rsidRPr="00982031">
        <w:rPr>
          <w:rFonts w:ascii="Times New Roman" w:hAnsi="Times New Roman"/>
          <w:sz w:val="28"/>
          <w:szCs w:val="28"/>
        </w:rPr>
        <w:t xml:space="preserve"> некачественного исполнения мер минимизации рисков и исполнения указаний руководства КГД.</w:t>
      </w:r>
    </w:p>
    <w:p w:rsidR="00C709AE" w:rsidRPr="00982031" w:rsidRDefault="00C709AE" w:rsidP="00C601D8">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Кроме того</w:t>
      </w:r>
      <w:r w:rsidR="007C2726" w:rsidRPr="00982031">
        <w:rPr>
          <w:rFonts w:ascii="Times New Roman" w:hAnsi="Times New Roman"/>
          <w:sz w:val="28"/>
          <w:szCs w:val="28"/>
        </w:rPr>
        <w:t>,</w:t>
      </w:r>
      <w:r w:rsidRPr="00982031">
        <w:rPr>
          <w:rFonts w:ascii="Times New Roman" w:hAnsi="Times New Roman"/>
          <w:sz w:val="28"/>
          <w:szCs w:val="28"/>
        </w:rPr>
        <w:t xml:space="preserve"> имеются технические ограничения для организации дистанционного видеонаблюдения за проведением таможенных досмотров  в режиме онлайн. </w:t>
      </w:r>
    </w:p>
    <w:p w:rsidR="00C709AE" w:rsidRPr="00982031" w:rsidRDefault="000E5D44" w:rsidP="00C601D8">
      <w:pPr>
        <w:pBdr>
          <w:bottom w:val="single" w:sz="4" w:space="2"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23.</w:t>
      </w:r>
      <w:r w:rsidR="00F87B90" w:rsidRPr="00982031">
        <w:rPr>
          <w:rFonts w:ascii="Times New Roman" w:eastAsia="Calibri" w:hAnsi="Times New Roman"/>
          <w:sz w:val="28"/>
          <w:szCs w:val="28"/>
          <w:lang w:eastAsia="en-US"/>
        </w:rPr>
        <w:t xml:space="preserve"> </w:t>
      </w:r>
      <w:r w:rsidR="00C709AE" w:rsidRPr="00982031">
        <w:rPr>
          <w:rFonts w:ascii="Times New Roman" w:eastAsia="Calibri" w:hAnsi="Times New Roman"/>
          <w:sz w:val="28"/>
          <w:szCs w:val="28"/>
          <w:lang w:eastAsia="en-US"/>
        </w:rPr>
        <w:t xml:space="preserve">Отмечается недостаточная работа </w:t>
      </w:r>
      <w:r w:rsidR="007C2726" w:rsidRPr="00982031">
        <w:rPr>
          <w:rFonts w:ascii="Times New Roman" w:eastAsia="Calibri" w:hAnsi="Times New Roman"/>
          <w:sz w:val="28"/>
          <w:szCs w:val="28"/>
          <w:lang w:eastAsia="en-US"/>
        </w:rPr>
        <w:t>профильных структурных подразделений</w:t>
      </w:r>
      <w:r w:rsidR="00AD7326" w:rsidRPr="00982031">
        <w:rPr>
          <w:rFonts w:ascii="Times New Roman" w:eastAsia="Calibri" w:hAnsi="Times New Roman"/>
          <w:sz w:val="28"/>
          <w:szCs w:val="28"/>
          <w:lang w:eastAsia="en-US"/>
        </w:rPr>
        <w:t xml:space="preserve"> КГД</w:t>
      </w:r>
      <w:r w:rsidR="00145BF0" w:rsidRPr="00982031">
        <w:rPr>
          <w:rFonts w:ascii="Times New Roman" w:eastAsia="Calibri" w:hAnsi="Times New Roman"/>
          <w:sz w:val="28"/>
          <w:szCs w:val="28"/>
          <w:lang w:eastAsia="en-US"/>
        </w:rPr>
        <w:t xml:space="preserve"> по</w:t>
      </w:r>
      <w:r w:rsidR="00AD7326" w:rsidRPr="00982031">
        <w:rPr>
          <w:rFonts w:ascii="Times New Roman" w:eastAsia="Calibri" w:hAnsi="Times New Roman"/>
          <w:sz w:val="28"/>
          <w:szCs w:val="28"/>
          <w:lang w:eastAsia="en-US"/>
        </w:rPr>
        <w:t xml:space="preserve"> разработк</w:t>
      </w:r>
      <w:r w:rsidR="00145BF0" w:rsidRPr="00982031">
        <w:rPr>
          <w:rFonts w:ascii="Times New Roman" w:eastAsia="Calibri" w:hAnsi="Times New Roman"/>
          <w:sz w:val="28"/>
          <w:szCs w:val="28"/>
          <w:lang w:eastAsia="en-US"/>
        </w:rPr>
        <w:t>е</w:t>
      </w:r>
      <w:r w:rsidR="00AD7326" w:rsidRPr="00982031">
        <w:rPr>
          <w:rFonts w:ascii="Times New Roman" w:eastAsia="Calibri" w:hAnsi="Times New Roman"/>
          <w:sz w:val="28"/>
          <w:szCs w:val="28"/>
          <w:lang w:eastAsia="en-US"/>
        </w:rPr>
        <w:t xml:space="preserve"> </w:t>
      </w:r>
      <w:r w:rsidR="00C709AE" w:rsidRPr="00982031">
        <w:rPr>
          <w:rFonts w:ascii="Times New Roman" w:eastAsia="Calibri" w:hAnsi="Times New Roman"/>
          <w:sz w:val="28"/>
          <w:szCs w:val="28"/>
          <w:lang w:eastAsia="en-US"/>
        </w:rPr>
        <w:t>проектов профилей рисков  на ос</w:t>
      </w:r>
      <w:r w:rsidR="00AD7326" w:rsidRPr="00982031">
        <w:rPr>
          <w:rFonts w:ascii="Times New Roman" w:eastAsia="Calibri" w:hAnsi="Times New Roman"/>
          <w:sz w:val="28"/>
          <w:szCs w:val="28"/>
          <w:lang w:eastAsia="en-US"/>
        </w:rPr>
        <w:t>нове  обобщенных материалов: уголовные и административные дела</w:t>
      </w:r>
      <w:r w:rsidR="00C709AE" w:rsidRPr="00982031">
        <w:rPr>
          <w:rFonts w:ascii="Times New Roman" w:eastAsia="Calibri" w:hAnsi="Times New Roman"/>
          <w:sz w:val="28"/>
          <w:szCs w:val="28"/>
          <w:lang w:eastAsia="en-US"/>
        </w:rPr>
        <w:t>, н</w:t>
      </w:r>
      <w:r w:rsidR="00AD7326" w:rsidRPr="00982031">
        <w:rPr>
          <w:rFonts w:ascii="Times New Roman" w:eastAsia="Calibri" w:hAnsi="Times New Roman"/>
          <w:sz w:val="28"/>
          <w:szCs w:val="28"/>
          <w:lang w:eastAsia="en-US"/>
        </w:rPr>
        <w:t>арушения, отраженные</w:t>
      </w:r>
      <w:r w:rsidR="00C709AE" w:rsidRPr="00982031">
        <w:rPr>
          <w:rFonts w:ascii="Times New Roman" w:eastAsia="Calibri" w:hAnsi="Times New Roman"/>
          <w:sz w:val="28"/>
          <w:szCs w:val="28"/>
          <w:lang w:eastAsia="en-US"/>
        </w:rPr>
        <w:t xml:space="preserve"> в актах пост-таможенного контроля, </w:t>
      </w:r>
      <w:r w:rsidR="00AD7326" w:rsidRPr="00982031">
        <w:rPr>
          <w:rFonts w:ascii="Times New Roman" w:eastAsia="Calibri" w:hAnsi="Times New Roman"/>
          <w:sz w:val="28"/>
          <w:szCs w:val="28"/>
          <w:lang w:eastAsia="en-US"/>
        </w:rPr>
        <w:t xml:space="preserve">классификационные </w:t>
      </w:r>
      <w:r w:rsidR="00C709AE" w:rsidRPr="00982031">
        <w:rPr>
          <w:rFonts w:ascii="Times New Roman" w:eastAsia="Calibri" w:hAnsi="Times New Roman"/>
          <w:sz w:val="28"/>
          <w:szCs w:val="28"/>
          <w:lang w:eastAsia="en-US"/>
        </w:rPr>
        <w:t xml:space="preserve"> решения, коррупционны</w:t>
      </w:r>
      <w:r w:rsidR="00AD7326" w:rsidRPr="00982031">
        <w:rPr>
          <w:rFonts w:ascii="Times New Roman" w:eastAsia="Calibri" w:hAnsi="Times New Roman"/>
          <w:sz w:val="28"/>
          <w:szCs w:val="28"/>
          <w:lang w:eastAsia="en-US"/>
        </w:rPr>
        <w:t>е</w:t>
      </w:r>
      <w:r w:rsidR="00C709AE" w:rsidRPr="00982031">
        <w:rPr>
          <w:rFonts w:ascii="Times New Roman" w:eastAsia="Calibri" w:hAnsi="Times New Roman"/>
          <w:sz w:val="28"/>
          <w:szCs w:val="28"/>
          <w:lang w:eastAsia="en-US"/>
        </w:rPr>
        <w:t xml:space="preserve"> правонарушения.  Так</w:t>
      </w:r>
      <w:r w:rsidR="00AD7326" w:rsidRPr="00982031">
        <w:rPr>
          <w:rFonts w:ascii="Times New Roman" w:eastAsia="Calibri" w:hAnsi="Times New Roman"/>
          <w:sz w:val="28"/>
          <w:szCs w:val="28"/>
          <w:lang w:eastAsia="en-US"/>
        </w:rPr>
        <w:t>,</w:t>
      </w:r>
      <w:r w:rsidR="00C709AE" w:rsidRPr="00982031">
        <w:rPr>
          <w:rFonts w:ascii="Times New Roman" w:eastAsia="Calibri" w:hAnsi="Times New Roman"/>
          <w:sz w:val="28"/>
          <w:szCs w:val="28"/>
          <w:lang w:eastAsia="en-US"/>
        </w:rPr>
        <w:t xml:space="preserve"> из </w:t>
      </w:r>
      <w:r w:rsidR="00150E18" w:rsidRPr="00982031">
        <w:rPr>
          <w:rFonts w:ascii="Times New Roman" w:eastAsia="Calibri" w:hAnsi="Times New Roman"/>
          <w:sz w:val="28"/>
          <w:szCs w:val="28"/>
          <w:lang w:eastAsia="en-US"/>
        </w:rPr>
        <w:t xml:space="preserve">23-х профилей рисков,   </w:t>
      </w:r>
      <w:r w:rsidR="00C709AE" w:rsidRPr="00982031">
        <w:rPr>
          <w:rFonts w:ascii="Times New Roman" w:eastAsia="Calibri" w:hAnsi="Times New Roman"/>
          <w:sz w:val="28"/>
          <w:szCs w:val="28"/>
          <w:lang w:eastAsia="en-US"/>
        </w:rPr>
        <w:t>утвержденных</w:t>
      </w:r>
      <w:r w:rsidR="00150E18" w:rsidRPr="00982031">
        <w:rPr>
          <w:rFonts w:ascii="Times New Roman" w:eastAsia="Calibri" w:hAnsi="Times New Roman"/>
          <w:sz w:val="28"/>
          <w:szCs w:val="28"/>
          <w:lang w:eastAsia="en-US"/>
        </w:rPr>
        <w:t xml:space="preserve"> </w:t>
      </w:r>
      <w:r w:rsidR="00C709AE" w:rsidRPr="00982031">
        <w:rPr>
          <w:rFonts w:ascii="Times New Roman" w:eastAsia="Calibri" w:hAnsi="Times New Roman"/>
          <w:sz w:val="28"/>
          <w:szCs w:val="28"/>
          <w:lang w:eastAsia="en-US"/>
        </w:rPr>
        <w:t xml:space="preserve"> </w:t>
      </w:r>
      <w:r w:rsidR="00150E18" w:rsidRPr="00982031">
        <w:rPr>
          <w:rFonts w:ascii="Times New Roman" w:eastAsia="Calibri" w:hAnsi="Times New Roman"/>
          <w:sz w:val="28"/>
          <w:szCs w:val="28"/>
          <w:lang w:eastAsia="en-US"/>
        </w:rPr>
        <w:t xml:space="preserve">КГД, 22 разработаны Департаментом анализа и управления рисками, </w:t>
      </w:r>
      <w:r w:rsidR="00C709AE" w:rsidRPr="00982031">
        <w:rPr>
          <w:rFonts w:ascii="Times New Roman" w:eastAsia="Calibri" w:hAnsi="Times New Roman"/>
          <w:sz w:val="28"/>
          <w:szCs w:val="28"/>
          <w:lang w:eastAsia="en-US"/>
        </w:rPr>
        <w:t xml:space="preserve">1 </w:t>
      </w:r>
      <w:r w:rsidR="00AD7326" w:rsidRPr="00982031">
        <w:rPr>
          <w:rFonts w:ascii="Times New Roman" w:eastAsia="Calibri" w:hAnsi="Times New Roman"/>
          <w:sz w:val="28"/>
          <w:szCs w:val="28"/>
          <w:lang w:eastAsia="en-US"/>
        </w:rPr>
        <w:t xml:space="preserve">- </w:t>
      </w:r>
      <w:r w:rsidR="00C709AE" w:rsidRPr="00982031">
        <w:rPr>
          <w:rFonts w:ascii="Times New Roman" w:eastAsia="Calibri" w:hAnsi="Times New Roman"/>
          <w:sz w:val="28"/>
          <w:szCs w:val="28"/>
          <w:lang w:eastAsia="en-US"/>
        </w:rPr>
        <w:t xml:space="preserve">подразделением СЭР. </w:t>
      </w:r>
      <w:r w:rsidR="00150E18" w:rsidRPr="00982031">
        <w:rPr>
          <w:rFonts w:ascii="Times New Roman" w:eastAsia="Calibri" w:hAnsi="Times New Roman"/>
          <w:sz w:val="28"/>
          <w:szCs w:val="28"/>
          <w:lang w:eastAsia="en-US"/>
        </w:rPr>
        <w:t xml:space="preserve">Утвержденных профилей рисков по другим структурным подразделениям не имеется. </w:t>
      </w:r>
    </w:p>
    <w:p w:rsidR="00C601D8" w:rsidRPr="00982031" w:rsidRDefault="00150E18"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i/>
          <w:sz w:val="28"/>
          <w:szCs w:val="28"/>
        </w:rPr>
        <w:t xml:space="preserve">Справочно: </w:t>
      </w:r>
      <w:r w:rsidRPr="00982031">
        <w:rPr>
          <w:rFonts w:ascii="Times New Roman" w:hAnsi="Times New Roman"/>
          <w:sz w:val="28"/>
          <w:szCs w:val="28"/>
        </w:rPr>
        <w:t>профиль риска - совокупность сведений об области риска, индикаторах риска, а также указания о применении необходимых мер по предотвращению или минимизации рисков.</w:t>
      </w:r>
    </w:p>
    <w:p w:rsidR="00C601D8" w:rsidRPr="00982031" w:rsidRDefault="00C709AE"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В 2016 году ДГД по г. Астана и Актюбинской области  </w:t>
      </w:r>
      <w:r w:rsidR="00150E18" w:rsidRPr="00982031">
        <w:rPr>
          <w:rFonts w:ascii="Times New Roman" w:hAnsi="Times New Roman"/>
          <w:sz w:val="28"/>
          <w:szCs w:val="28"/>
        </w:rPr>
        <w:t>в нарушение</w:t>
      </w:r>
      <w:r w:rsidRPr="00982031">
        <w:rPr>
          <w:rFonts w:ascii="Times New Roman" w:hAnsi="Times New Roman"/>
          <w:sz w:val="28"/>
          <w:szCs w:val="28"/>
        </w:rPr>
        <w:t xml:space="preserve"> пункта 9 </w:t>
      </w:r>
      <w:r w:rsidRPr="00982031">
        <w:rPr>
          <w:rFonts w:ascii="Times New Roman" w:hAnsi="Times New Roman"/>
          <w:i/>
          <w:sz w:val="28"/>
          <w:szCs w:val="28"/>
        </w:rPr>
        <w:t xml:space="preserve">Правил  применения СУР в органах государственных доходов, утвержденных приказом Министра финансов от 31 марта 2015 года </w:t>
      </w:r>
      <w:r w:rsidR="00157D30" w:rsidRPr="00982031">
        <w:rPr>
          <w:rFonts w:ascii="Times New Roman" w:hAnsi="Times New Roman"/>
          <w:i/>
          <w:sz w:val="28"/>
          <w:szCs w:val="28"/>
        </w:rPr>
        <w:br/>
      </w:r>
      <w:r w:rsidRPr="00982031">
        <w:rPr>
          <w:rFonts w:ascii="Times New Roman" w:hAnsi="Times New Roman"/>
          <w:i/>
          <w:sz w:val="28"/>
          <w:szCs w:val="28"/>
        </w:rPr>
        <w:t>№ 244 (далее - Правила  № 244)</w:t>
      </w:r>
      <w:r w:rsidRPr="00982031">
        <w:rPr>
          <w:rFonts w:ascii="Times New Roman" w:hAnsi="Times New Roman"/>
          <w:sz w:val="28"/>
          <w:szCs w:val="28"/>
        </w:rPr>
        <w:t xml:space="preserve"> не приостан</w:t>
      </w:r>
      <w:r w:rsidR="00150E18" w:rsidRPr="00982031">
        <w:rPr>
          <w:rFonts w:ascii="Times New Roman" w:hAnsi="Times New Roman"/>
          <w:sz w:val="28"/>
          <w:szCs w:val="28"/>
        </w:rPr>
        <w:t>овлено  таможенное оформление</w:t>
      </w:r>
      <w:r w:rsidRPr="00982031">
        <w:rPr>
          <w:rFonts w:ascii="Times New Roman" w:hAnsi="Times New Roman"/>
          <w:sz w:val="28"/>
          <w:szCs w:val="28"/>
        </w:rPr>
        <w:t xml:space="preserve"> </w:t>
      </w:r>
      <w:r w:rsidR="00150E18" w:rsidRPr="00982031">
        <w:rPr>
          <w:rFonts w:ascii="Times New Roman" w:hAnsi="Times New Roman"/>
          <w:sz w:val="28"/>
          <w:szCs w:val="28"/>
        </w:rPr>
        <w:t>автозапчастей марки «Toyota», имевших п</w:t>
      </w:r>
      <w:r w:rsidRPr="00982031">
        <w:rPr>
          <w:rFonts w:ascii="Times New Roman" w:hAnsi="Times New Roman"/>
          <w:sz w:val="28"/>
          <w:szCs w:val="28"/>
        </w:rPr>
        <w:t>ризнак</w:t>
      </w:r>
      <w:r w:rsidR="00150E18" w:rsidRPr="00982031">
        <w:rPr>
          <w:rFonts w:ascii="Times New Roman" w:hAnsi="Times New Roman"/>
          <w:sz w:val="28"/>
          <w:szCs w:val="28"/>
        </w:rPr>
        <w:t>и</w:t>
      </w:r>
      <w:r w:rsidRPr="00982031">
        <w:rPr>
          <w:rFonts w:ascii="Times New Roman" w:hAnsi="Times New Roman"/>
          <w:sz w:val="28"/>
          <w:szCs w:val="28"/>
        </w:rPr>
        <w:t xml:space="preserve"> нарушений</w:t>
      </w:r>
      <w:r w:rsidR="000E5D44" w:rsidRPr="00982031">
        <w:rPr>
          <w:rFonts w:ascii="Times New Roman" w:hAnsi="Times New Roman"/>
          <w:sz w:val="28"/>
          <w:szCs w:val="28"/>
        </w:rPr>
        <w:t xml:space="preserve"> интеллектуальной собственности.</w:t>
      </w:r>
    </w:p>
    <w:p w:rsidR="00C601D8" w:rsidRPr="00982031" w:rsidRDefault="000E5D44" w:rsidP="00C601D8">
      <w:pPr>
        <w:pBdr>
          <w:bottom w:val="single" w:sz="4" w:space="6" w:color="FFFFFF"/>
        </w:pBdr>
        <w:autoSpaceDE w:val="0"/>
        <w:autoSpaceDN w:val="0"/>
        <w:adjustRightInd w:val="0"/>
        <w:spacing w:after="0" w:line="240" w:lineRule="auto"/>
        <w:ind w:firstLine="708"/>
        <w:contextualSpacing/>
        <w:jc w:val="both"/>
      </w:pPr>
      <w:r w:rsidRPr="00982031">
        <w:rPr>
          <w:rFonts w:ascii="Times New Roman" w:hAnsi="Times New Roman"/>
          <w:sz w:val="28"/>
          <w:szCs w:val="28"/>
        </w:rPr>
        <w:t>24.</w:t>
      </w:r>
      <w:r w:rsidR="00F87B90" w:rsidRPr="00982031">
        <w:rPr>
          <w:rFonts w:ascii="Times New Roman" w:hAnsi="Times New Roman"/>
          <w:sz w:val="28"/>
          <w:szCs w:val="28"/>
        </w:rPr>
        <w:t xml:space="preserve"> </w:t>
      </w:r>
      <w:r w:rsidR="00C709AE" w:rsidRPr="00982031">
        <w:rPr>
          <w:rFonts w:ascii="Times New Roman" w:eastAsia="Calibri" w:hAnsi="Times New Roman"/>
          <w:sz w:val="28"/>
          <w:szCs w:val="28"/>
          <w:lang w:eastAsia="en-US"/>
        </w:rPr>
        <w:t xml:space="preserve">Ввиду отсутствия в информационной системе </w:t>
      </w:r>
      <w:r w:rsidR="00E06836" w:rsidRPr="00982031">
        <w:rPr>
          <w:rFonts w:ascii="Times New Roman" w:eastAsia="Calibri" w:hAnsi="Times New Roman"/>
          <w:sz w:val="28"/>
          <w:szCs w:val="28"/>
          <w:lang w:eastAsia="en-US"/>
        </w:rPr>
        <w:t>«</w:t>
      </w:r>
      <w:r w:rsidR="00C709AE" w:rsidRPr="00982031">
        <w:rPr>
          <w:rFonts w:ascii="Times New Roman" w:eastAsia="Calibri" w:hAnsi="Times New Roman"/>
          <w:sz w:val="28"/>
          <w:szCs w:val="28"/>
          <w:lang w:eastAsia="en-US"/>
        </w:rPr>
        <w:t>Селективный контроль управления рисками</w:t>
      </w:r>
      <w:r w:rsidR="00E06836" w:rsidRPr="00982031">
        <w:rPr>
          <w:rFonts w:ascii="Times New Roman" w:eastAsia="Calibri" w:hAnsi="Times New Roman"/>
          <w:sz w:val="28"/>
          <w:szCs w:val="28"/>
          <w:lang w:eastAsia="en-US"/>
        </w:rPr>
        <w:t>»</w:t>
      </w:r>
      <w:r w:rsidR="00C709AE" w:rsidRPr="00982031">
        <w:rPr>
          <w:rFonts w:ascii="Times New Roman" w:eastAsia="Calibri" w:hAnsi="Times New Roman"/>
          <w:sz w:val="28"/>
          <w:szCs w:val="28"/>
          <w:lang w:eastAsia="en-US"/>
        </w:rPr>
        <w:t xml:space="preserve"> (далее – СКУР) функциональных возможностей </w:t>
      </w:r>
      <w:r w:rsidR="00E06836" w:rsidRPr="00982031">
        <w:rPr>
          <w:rFonts w:ascii="Times New Roman" w:eastAsia="Calibri" w:hAnsi="Times New Roman"/>
          <w:sz w:val="28"/>
          <w:szCs w:val="28"/>
          <w:lang w:eastAsia="en-US"/>
        </w:rPr>
        <w:t xml:space="preserve">для </w:t>
      </w:r>
      <w:r w:rsidR="00C709AE" w:rsidRPr="00982031">
        <w:rPr>
          <w:rFonts w:ascii="Times New Roman" w:eastAsia="Calibri" w:hAnsi="Times New Roman"/>
          <w:sz w:val="28"/>
          <w:szCs w:val="28"/>
          <w:lang w:eastAsia="en-US"/>
        </w:rPr>
        <w:t xml:space="preserve">выявления совпадений в </w:t>
      </w:r>
      <w:r w:rsidR="009F7224" w:rsidRPr="00982031">
        <w:rPr>
          <w:rFonts w:ascii="Times New Roman" w:eastAsia="Calibri" w:hAnsi="Times New Roman"/>
          <w:sz w:val="28"/>
          <w:szCs w:val="28"/>
          <w:lang w:eastAsia="en-US"/>
        </w:rPr>
        <w:t>наименованиях</w:t>
      </w:r>
      <w:r w:rsidR="00C709AE" w:rsidRPr="00982031">
        <w:rPr>
          <w:rFonts w:ascii="Times New Roman" w:eastAsia="Calibri" w:hAnsi="Times New Roman"/>
          <w:sz w:val="28"/>
          <w:szCs w:val="28"/>
          <w:lang w:eastAsia="en-US"/>
        </w:rPr>
        <w:t xml:space="preserve"> продавцов и покупателей при декларировании товаров, в инструкциях профилей риска не предусмотрена проверка влияния </w:t>
      </w:r>
      <w:r w:rsidR="00E06836" w:rsidRPr="00982031">
        <w:rPr>
          <w:rFonts w:ascii="Times New Roman" w:eastAsia="Calibri" w:hAnsi="Times New Roman"/>
          <w:sz w:val="28"/>
          <w:szCs w:val="28"/>
          <w:lang w:eastAsia="en-US"/>
        </w:rPr>
        <w:t xml:space="preserve">на цену фактора </w:t>
      </w:r>
      <w:r w:rsidR="00757C92" w:rsidRPr="00982031">
        <w:rPr>
          <w:rFonts w:ascii="Times New Roman" w:eastAsia="Calibri" w:hAnsi="Times New Roman"/>
          <w:sz w:val="28"/>
          <w:szCs w:val="28"/>
          <w:lang w:eastAsia="en-US"/>
        </w:rPr>
        <w:t>взаимосвязи</w:t>
      </w:r>
      <w:r w:rsidR="00E06836" w:rsidRPr="00982031">
        <w:rPr>
          <w:rFonts w:ascii="Times New Roman" w:eastAsia="Calibri" w:hAnsi="Times New Roman"/>
          <w:sz w:val="28"/>
          <w:szCs w:val="28"/>
          <w:lang w:eastAsia="en-US"/>
        </w:rPr>
        <w:t xml:space="preserve"> </w:t>
      </w:r>
      <w:r w:rsidR="00C709AE" w:rsidRPr="00982031">
        <w:rPr>
          <w:rFonts w:ascii="Times New Roman" w:eastAsia="Calibri" w:hAnsi="Times New Roman"/>
          <w:sz w:val="28"/>
          <w:szCs w:val="28"/>
          <w:lang w:eastAsia="en-US"/>
        </w:rPr>
        <w:t xml:space="preserve">продавца  и покупателя в соответствии с </w:t>
      </w:r>
      <w:r w:rsidR="00E06836" w:rsidRPr="00982031">
        <w:rPr>
          <w:rFonts w:ascii="Times New Roman" w:eastAsia="Calibri" w:hAnsi="Times New Roman"/>
          <w:sz w:val="28"/>
          <w:szCs w:val="28"/>
          <w:lang w:eastAsia="en-US"/>
        </w:rPr>
        <w:t>П</w:t>
      </w:r>
      <w:r w:rsidR="00C709AE" w:rsidRPr="00982031">
        <w:rPr>
          <w:rFonts w:ascii="Times New Roman" w:eastAsia="Calibri" w:hAnsi="Times New Roman"/>
          <w:sz w:val="28"/>
          <w:szCs w:val="28"/>
          <w:lang w:eastAsia="en-US"/>
        </w:rPr>
        <w:t>орядком контроля таможенной стоимости, утвержденным Решением Комиссии Т</w:t>
      </w:r>
      <w:r w:rsidR="00E06836" w:rsidRPr="00982031">
        <w:rPr>
          <w:rFonts w:ascii="Times New Roman" w:eastAsia="Calibri" w:hAnsi="Times New Roman"/>
          <w:sz w:val="28"/>
          <w:szCs w:val="28"/>
          <w:lang w:eastAsia="en-US"/>
        </w:rPr>
        <w:t>С</w:t>
      </w:r>
      <w:r w:rsidR="00C709AE" w:rsidRPr="00982031">
        <w:rPr>
          <w:rFonts w:ascii="Times New Roman" w:eastAsia="Calibri" w:hAnsi="Times New Roman"/>
          <w:sz w:val="28"/>
          <w:szCs w:val="28"/>
          <w:lang w:eastAsia="en-US"/>
        </w:rPr>
        <w:t xml:space="preserve"> от 20 сентября 2010 г. №376.</w:t>
      </w:r>
    </w:p>
    <w:p w:rsidR="00C601D8" w:rsidRPr="00982031" w:rsidRDefault="00E06836"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В</w:t>
      </w:r>
      <w:r w:rsidR="00C709AE" w:rsidRPr="00982031">
        <w:rPr>
          <w:rFonts w:ascii="Times New Roman" w:eastAsia="Calibri" w:hAnsi="Times New Roman"/>
          <w:sz w:val="28"/>
          <w:szCs w:val="28"/>
          <w:lang w:eastAsia="en-US"/>
        </w:rPr>
        <w:t>ы</w:t>
      </w:r>
      <w:r w:rsidRPr="00982031">
        <w:rPr>
          <w:rFonts w:ascii="Times New Roman" w:eastAsia="Calibri" w:hAnsi="Times New Roman"/>
          <w:sz w:val="28"/>
          <w:szCs w:val="28"/>
          <w:lang w:eastAsia="en-US"/>
        </w:rPr>
        <w:t xml:space="preserve">борочным аудитом выявлено 760 деклараций на товары </w:t>
      </w:r>
      <w:r w:rsidR="00157D30" w:rsidRPr="00982031">
        <w:rPr>
          <w:rFonts w:ascii="Times New Roman" w:eastAsia="Calibri" w:hAnsi="Times New Roman"/>
          <w:sz w:val="28"/>
          <w:szCs w:val="28"/>
          <w:lang w:eastAsia="en-US"/>
        </w:rPr>
        <w:br/>
      </w:r>
      <w:r w:rsidRPr="00982031">
        <w:rPr>
          <w:rFonts w:ascii="Times New Roman" w:eastAsia="Calibri" w:hAnsi="Times New Roman"/>
          <w:sz w:val="28"/>
          <w:szCs w:val="28"/>
          <w:lang w:eastAsia="en-US"/>
        </w:rPr>
        <w:t xml:space="preserve">(далее – ДТ), </w:t>
      </w:r>
      <w:r w:rsidR="00C709AE" w:rsidRPr="00982031">
        <w:rPr>
          <w:rFonts w:ascii="Times New Roman" w:eastAsia="Calibri" w:hAnsi="Times New Roman"/>
          <w:sz w:val="28"/>
          <w:szCs w:val="28"/>
          <w:lang w:eastAsia="en-US"/>
        </w:rPr>
        <w:t xml:space="preserve"> имеющих совпадения в названиях продавца и покупателя, по которым стоимость ввезенных товаров составляет 67,7 млн. дол. США.</w:t>
      </w:r>
    </w:p>
    <w:p w:rsidR="00C601D8" w:rsidRPr="00982031" w:rsidRDefault="000E5D44"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25.</w:t>
      </w:r>
      <w:r w:rsidR="006E47AF" w:rsidRPr="00982031">
        <w:rPr>
          <w:rFonts w:ascii="Times New Roman" w:eastAsia="Calibri" w:hAnsi="Times New Roman"/>
          <w:sz w:val="28"/>
          <w:szCs w:val="28"/>
          <w:lang w:eastAsia="en-US"/>
        </w:rPr>
        <w:t xml:space="preserve"> </w:t>
      </w:r>
      <w:r w:rsidR="00E06836" w:rsidRPr="00982031">
        <w:rPr>
          <w:rFonts w:ascii="Times New Roman" w:eastAsia="Calibri" w:hAnsi="Times New Roman"/>
          <w:sz w:val="28"/>
          <w:szCs w:val="28"/>
          <w:lang w:eastAsia="en-US"/>
        </w:rPr>
        <w:t xml:space="preserve">По результатам аудита выявлено 19 фактов </w:t>
      </w:r>
      <w:r w:rsidR="00C95A25" w:rsidRPr="00982031">
        <w:rPr>
          <w:rFonts w:ascii="Times New Roman" w:eastAsia="Calibri" w:hAnsi="Times New Roman"/>
          <w:sz w:val="28"/>
          <w:szCs w:val="28"/>
          <w:lang w:eastAsia="en-US"/>
        </w:rPr>
        <w:t xml:space="preserve">нарушения Стандарта государственной услуги «таможенная очистка товаров», утвержденного </w:t>
      </w:r>
      <w:r w:rsidR="00C95A25" w:rsidRPr="00982031">
        <w:rPr>
          <w:rFonts w:ascii="Times New Roman" w:eastAsia="Calibri" w:hAnsi="Times New Roman"/>
          <w:sz w:val="28"/>
          <w:szCs w:val="28"/>
          <w:lang w:eastAsia="en-US"/>
        </w:rPr>
        <w:lastRenderedPageBreak/>
        <w:t>приказом Министра финансов от 27 апреля 2015 года №284, при предоставлении</w:t>
      </w:r>
      <w:r w:rsidR="00C709AE" w:rsidRPr="00982031">
        <w:rPr>
          <w:rFonts w:ascii="Times New Roman" w:eastAsia="Calibri" w:hAnsi="Times New Roman"/>
          <w:sz w:val="28"/>
          <w:szCs w:val="28"/>
          <w:lang w:eastAsia="en-US"/>
        </w:rPr>
        <w:t xml:space="preserve"> </w:t>
      </w:r>
      <w:r w:rsidR="00E06836" w:rsidRPr="00982031">
        <w:rPr>
          <w:rFonts w:ascii="Times New Roman" w:eastAsia="Calibri" w:hAnsi="Times New Roman"/>
          <w:sz w:val="28"/>
          <w:szCs w:val="28"/>
          <w:lang w:eastAsia="en-US"/>
        </w:rPr>
        <w:t xml:space="preserve">импортерами документов, которые не обеспечивают достаточное подтверждение </w:t>
      </w:r>
      <w:r w:rsidR="008275E8" w:rsidRPr="00982031">
        <w:rPr>
          <w:rFonts w:ascii="Times New Roman" w:eastAsia="Calibri" w:hAnsi="Times New Roman"/>
          <w:sz w:val="28"/>
          <w:szCs w:val="28"/>
          <w:lang w:eastAsia="en-US"/>
        </w:rPr>
        <w:t>достоверности заявленного производителя для применения льготной антидемпинговой ставки пошлины  в соответствии с  Решением</w:t>
      </w:r>
      <w:r w:rsidR="00C709AE" w:rsidRPr="00982031">
        <w:rPr>
          <w:rFonts w:ascii="Times New Roman" w:eastAsia="Calibri" w:hAnsi="Times New Roman"/>
          <w:sz w:val="28"/>
          <w:szCs w:val="28"/>
          <w:lang w:eastAsia="en-US"/>
        </w:rPr>
        <w:t xml:space="preserve"> Коллегии </w:t>
      </w:r>
      <w:r w:rsidR="0088506D" w:rsidRPr="00982031">
        <w:rPr>
          <w:rFonts w:ascii="Times New Roman" w:eastAsia="Calibri" w:hAnsi="Times New Roman"/>
          <w:sz w:val="28"/>
          <w:szCs w:val="28"/>
          <w:lang w:eastAsia="en-US"/>
        </w:rPr>
        <w:t>ЕАЭК</w:t>
      </w:r>
      <w:r w:rsidR="00C709AE" w:rsidRPr="00982031">
        <w:rPr>
          <w:rFonts w:ascii="Times New Roman" w:eastAsia="Calibri" w:hAnsi="Times New Roman"/>
          <w:sz w:val="28"/>
          <w:szCs w:val="28"/>
          <w:lang w:eastAsia="en-US"/>
        </w:rPr>
        <w:t xml:space="preserve"> от 17 ноября 2015 года № 154 </w:t>
      </w:r>
      <w:r w:rsidR="00C709AE" w:rsidRPr="00982031">
        <w:rPr>
          <w:rFonts w:ascii="Times New Roman" w:eastAsia="Calibri" w:hAnsi="Times New Roman"/>
          <w:i/>
          <w:sz w:val="28"/>
          <w:szCs w:val="28"/>
          <w:lang w:eastAsia="en-US"/>
        </w:rPr>
        <w:t xml:space="preserve">«О применении антидемпинговой меры посредством введения антидемпинговой пошлины в отношении грузовых шин, происходящих из Китайской Народной Республики и ввозимых на таможенную территорию Евразийского экономического союза» </w:t>
      </w:r>
      <w:r w:rsidR="00C709AE" w:rsidRPr="00982031">
        <w:rPr>
          <w:rFonts w:ascii="Times New Roman" w:eastAsia="Calibri" w:hAnsi="Times New Roman"/>
          <w:sz w:val="28"/>
          <w:szCs w:val="28"/>
          <w:lang w:eastAsia="en-US"/>
        </w:rPr>
        <w:t>(далее – Решение Е</w:t>
      </w:r>
      <w:r w:rsidR="0088506D" w:rsidRPr="00982031">
        <w:rPr>
          <w:rFonts w:ascii="Times New Roman" w:eastAsia="Calibri" w:hAnsi="Times New Roman"/>
          <w:sz w:val="28"/>
          <w:szCs w:val="28"/>
          <w:lang w:eastAsia="en-US"/>
        </w:rPr>
        <w:t>А</w:t>
      </w:r>
      <w:r w:rsidR="00C709AE" w:rsidRPr="00982031">
        <w:rPr>
          <w:rFonts w:ascii="Times New Roman" w:eastAsia="Calibri" w:hAnsi="Times New Roman"/>
          <w:sz w:val="28"/>
          <w:szCs w:val="28"/>
          <w:lang w:eastAsia="en-US"/>
        </w:rPr>
        <w:t xml:space="preserve">ЭК №154). </w:t>
      </w:r>
    </w:p>
    <w:p w:rsidR="00C601D8" w:rsidRPr="00982031" w:rsidRDefault="008275E8"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Аналогичные факты установлены </w:t>
      </w:r>
      <w:r w:rsidR="00C709AE" w:rsidRPr="00982031">
        <w:rPr>
          <w:rFonts w:ascii="Times New Roman" w:eastAsia="Calibri" w:hAnsi="Times New Roman"/>
          <w:sz w:val="28"/>
          <w:szCs w:val="28"/>
          <w:lang w:eastAsia="en-US"/>
        </w:rPr>
        <w:t>при контроле обоснованности применения ставок  антидемпинговой пошлины, указанных в приложении №1 Решения Коллегии Е</w:t>
      </w:r>
      <w:r w:rsidR="0088506D" w:rsidRPr="00982031">
        <w:rPr>
          <w:rFonts w:ascii="Times New Roman" w:eastAsia="Calibri" w:hAnsi="Times New Roman"/>
          <w:sz w:val="28"/>
          <w:szCs w:val="28"/>
          <w:lang w:eastAsia="en-US"/>
        </w:rPr>
        <w:t>А</w:t>
      </w:r>
      <w:r w:rsidR="00C709AE" w:rsidRPr="00982031">
        <w:rPr>
          <w:rFonts w:ascii="Times New Roman" w:eastAsia="Calibri" w:hAnsi="Times New Roman"/>
          <w:sz w:val="28"/>
          <w:szCs w:val="28"/>
          <w:lang w:eastAsia="en-US"/>
        </w:rPr>
        <w:t xml:space="preserve">ЭК от 18.08.2015 года № 101  </w:t>
      </w:r>
      <w:r w:rsidR="00C709AE" w:rsidRPr="00982031">
        <w:rPr>
          <w:rFonts w:ascii="Times New Roman" w:eastAsia="Calibri" w:hAnsi="Times New Roman"/>
          <w:i/>
          <w:sz w:val="28"/>
          <w:szCs w:val="28"/>
          <w:lang w:eastAsia="en-US"/>
        </w:rPr>
        <w:t>«О применении антидемпинговой меры в отношении стальных бесшовных труб, применяемых для бурения и эксплуатации нефтяных и газовых скважин, происходящих из Китайской Народной Республики и ввозимых на таможенную территорию Евразийского экономического союза»</w:t>
      </w:r>
      <w:r w:rsidRPr="00982031">
        <w:rPr>
          <w:rFonts w:ascii="Times New Roman" w:eastAsia="Calibri" w:hAnsi="Times New Roman"/>
          <w:sz w:val="28"/>
          <w:szCs w:val="28"/>
          <w:lang w:eastAsia="en-US"/>
        </w:rPr>
        <w:t xml:space="preserve"> (далее – Решение ЕЭК №101) по 14 поставкам китайских труб.</w:t>
      </w:r>
    </w:p>
    <w:p w:rsidR="00C601D8" w:rsidRPr="00982031" w:rsidRDefault="00C709AE"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При этом по результатам применения СУР меры минимизации риска, направленные дл</w:t>
      </w:r>
      <w:r w:rsidR="008275E8" w:rsidRPr="00982031">
        <w:rPr>
          <w:rFonts w:ascii="Times New Roman" w:eastAsia="Calibri" w:hAnsi="Times New Roman"/>
          <w:sz w:val="28"/>
          <w:szCs w:val="28"/>
          <w:lang w:eastAsia="en-US"/>
        </w:rPr>
        <w:t xml:space="preserve">я обеспечения соблюдения решений </w:t>
      </w:r>
      <w:r w:rsidRPr="00982031">
        <w:rPr>
          <w:rFonts w:ascii="Times New Roman" w:eastAsia="Calibri" w:hAnsi="Times New Roman"/>
          <w:sz w:val="28"/>
          <w:szCs w:val="28"/>
          <w:lang w:eastAsia="en-US"/>
        </w:rPr>
        <w:t>Е</w:t>
      </w:r>
      <w:r w:rsidR="0088506D" w:rsidRPr="00982031">
        <w:rPr>
          <w:rFonts w:ascii="Times New Roman" w:eastAsia="Calibri" w:hAnsi="Times New Roman"/>
          <w:sz w:val="28"/>
          <w:szCs w:val="28"/>
          <w:lang w:eastAsia="en-US"/>
        </w:rPr>
        <w:t>А</w:t>
      </w:r>
      <w:r w:rsidRPr="00982031">
        <w:rPr>
          <w:rFonts w:ascii="Times New Roman" w:eastAsia="Calibri" w:hAnsi="Times New Roman"/>
          <w:sz w:val="28"/>
          <w:szCs w:val="28"/>
          <w:lang w:eastAsia="en-US"/>
        </w:rPr>
        <w:t>ЭК №</w:t>
      </w:r>
      <w:r w:rsidR="008275E8" w:rsidRPr="00982031">
        <w:rPr>
          <w:rFonts w:ascii="Times New Roman" w:eastAsia="Calibri" w:hAnsi="Times New Roman"/>
          <w:sz w:val="28"/>
          <w:szCs w:val="28"/>
          <w:lang w:eastAsia="en-US"/>
        </w:rPr>
        <w:t xml:space="preserve">№ </w:t>
      </w:r>
      <w:r w:rsidRPr="00982031">
        <w:rPr>
          <w:rFonts w:ascii="Times New Roman" w:eastAsia="Calibri" w:hAnsi="Times New Roman"/>
          <w:sz w:val="28"/>
          <w:szCs w:val="28"/>
          <w:lang w:eastAsia="en-US"/>
        </w:rPr>
        <w:t>154</w:t>
      </w:r>
      <w:r w:rsidRPr="00982031">
        <w:t xml:space="preserve"> </w:t>
      </w:r>
      <w:r w:rsidRPr="00982031">
        <w:rPr>
          <w:rFonts w:ascii="Times New Roman" w:eastAsia="Calibri" w:hAnsi="Times New Roman"/>
          <w:sz w:val="28"/>
          <w:szCs w:val="28"/>
          <w:lang w:eastAsia="en-US"/>
        </w:rPr>
        <w:t>и 101 по применению ставок антидемпинговых пошлин</w:t>
      </w:r>
      <w:r w:rsidR="00145BF0" w:rsidRPr="00982031">
        <w:rPr>
          <w:rFonts w:ascii="Times New Roman" w:eastAsia="Calibri" w:hAnsi="Times New Roman"/>
          <w:sz w:val="28"/>
          <w:szCs w:val="28"/>
          <w:lang w:eastAsia="en-US"/>
        </w:rPr>
        <w:t>,</w:t>
      </w:r>
      <w:r w:rsidRPr="00982031">
        <w:rPr>
          <w:rFonts w:ascii="Times New Roman" w:eastAsia="Calibri" w:hAnsi="Times New Roman"/>
          <w:sz w:val="28"/>
          <w:szCs w:val="28"/>
          <w:lang w:eastAsia="en-US"/>
        </w:rPr>
        <w:t xml:space="preserve">  не назначались. </w:t>
      </w:r>
      <w:r w:rsidR="003C7832" w:rsidRPr="00982031">
        <w:rPr>
          <w:rFonts w:ascii="Times New Roman" w:eastAsia="Calibri" w:hAnsi="Times New Roman"/>
          <w:sz w:val="28"/>
          <w:szCs w:val="28"/>
          <w:lang w:eastAsia="en-US"/>
        </w:rPr>
        <w:t>Предполагаемые потери по антидемпинговой пошлине при импорте китайских автошин - 42,0 млн. тенге, труб - 38,3 млн. тенге.</w:t>
      </w:r>
    </w:p>
    <w:p w:rsidR="00C601D8" w:rsidRPr="00982031" w:rsidRDefault="000E5D44"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26.</w:t>
      </w:r>
      <w:r w:rsidR="006E47AF" w:rsidRPr="00982031">
        <w:rPr>
          <w:rFonts w:ascii="Times New Roman" w:eastAsia="Calibri" w:hAnsi="Times New Roman"/>
          <w:sz w:val="28"/>
          <w:szCs w:val="28"/>
          <w:lang w:eastAsia="en-US"/>
        </w:rPr>
        <w:t xml:space="preserve"> </w:t>
      </w:r>
      <w:r w:rsidR="00CE09B0" w:rsidRPr="00982031">
        <w:rPr>
          <w:rFonts w:ascii="Times New Roman" w:eastAsia="Calibri" w:hAnsi="Times New Roman"/>
          <w:sz w:val="28"/>
          <w:szCs w:val="28"/>
          <w:lang w:eastAsia="en-US"/>
        </w:rPr>
        <w:t>По результатам анализа</w:t>
      </w:r>
      <w:r w:rsidR="00CE09B0" w:rsidRPr="00982031">
        <w:rPr>
          <w:rFonts w:ascii="Times New Roman" w:eastAsia="Calibri" w:hAnsi="Times New Roman"/>
          <w:sz w:val="28"/>
          <w:szCs w:val="28"/>
          <w:lang w:val="kk-KZ" w:eastAsia="en-US"/>
        </w:rPr>
        <w:t xml:space="preserve"> параметров брутто и нетто товаров, облагаемых по специфическим ставкам единого таможенного тарифа,</w:t>
      </w:r>
      <w:r w:rsidR="00CE09B0" w:rsidRPr="00982031">
        <w:rPr>
          <w:rFonts w:ascii="Times New Roman" w:eastAsia="Consolas" w:hAnsi="Times New Roman"/>
          <w:sz w:val="28"/>
          <w:szCs w:val="28"/>
        </w:rPr>
        <w:t xml:space="preserve"> утвержденных Решением Совета Е</w:t>
      </w:r>
      <w:r w:rsidR="0088506D" w:rsidRPr="00982031">
        <w:rPr>
          <w:rFonts w:ascii="Times New Roman" w:eastAsia="Consolas" w:hAnsi="Times New Roman"/>
          <w:sz w:val="28"/>
          <w:szCs w:val="28"/>
        </w:rPr>
        <w:t>А</w:t>
      </w:r>
      <w:r w:rsidR="00157D30" w:rsidRPr="00982031">
        <w:rPr>
          <w:rFonts w:ascii="Times New Roman" w:eastAsia="Consolas" w:hAnsi="Times New Roman"/>
          <w:sz w:val="28"/>
          <w:szCs w:val="28"/>
        </w:rPr>
        <w:t xml:space="preserve">ЭК от 16 июля 2012 года №54 </w:t>
      </w:r>
      <w:r w:rsidR="00157D30" w:rsidRPr="00982031">
        <w:rPr>
          <w:rFonts w:ascii="Times New Roman" w:eastAsia="Consolas" w:hAnsi="Times New Roman"/>
          <w:sz w:val="28"/>
          <w:szCs w:val="28"/>
        </w:rPr>
        <w:br/>
      </w:r>
      <w:r w:rsidR="00CE09B0" w:rsidRPr="00982031">
        <w:rPr>
          <w:rFonts w:ascii="Times New Roman" w:eastAsia="Consolas" w:hAnsi="Times New Roman"/>
          <w:sz w:val="28"/>
          <w:szCs w:val="28"/>
        </w:rPr>
        <w:t>(далее – ЕТТ), установлено</w:t>
      </w:r>
      <w:r w:rsidR="00CE09B0" w:rsidRPr="00982031">
        <w:rPr>
          <w:rFonts w:ascii="Times New Roman" w:eastAsia="Calibri" w:hAnsi="Times New Roman"/>
          <w:sz w:val="28"/>
          <w:szCs w:val="28"/>
          <w:lang w:val="kk-KZ" w:eastAsia="en-US"/>
        </w:rPr>
        <w:t>, что по 215</w:t>
      </w:r>
      <w:r w:rsidR="00145BF0" w:rsidRPr="00982031">
        <w:rPr>
          <w:rFonts w:ascii="Times New Roman" w:eastAsia="Calibri" w:hAnsi="Times New Roman"/>
          <w:sz w:val="28"/>
          <w:szCs w:val="28"/>
          <w:lang w:val="kk-KZ" w:eastAsia="en-US"/>
        </w:rPr>
        <w:t xml:space="preserve">-ти </w:t>
      </w:r>
      <w:r w:rsidR="00CE09B0" w:rsidRPr="00982031">
        <w:rPr>
          <w:rFonts w:ascii="Times New Roman" w:eastAsia="Calibri" w:hAnsi="Times New Roman"/>
          <w:sz w:val="28"/>
          <w:szCs w:val="28"/>
          <w:lang w:val="kk-KZ" w:eastAsia="en-US"/>
        </w:rPr>
        <w:t xml:space="preserve">ДТ вес тары </w:t>
      </w:r>
      <w:r w:rsidR="00C95A25" w:rsidRPr="00982031">
        <w:rPr>
          <w:rFonts w:ascii="Times New Roman" w:eastAsia="Calibri" w:hAnsi="Times New Roman"/>
          <w:sz w:val="28"/>
          <w:szCs w:val="28"/>
          <w:lang w:val="kk-KZ" w:eastAsia="en-US"/>
        </w:rPr>
        <w:t xml:space="preserve">обуви и других товаров </w:t>
      </w:r>
      <w:r w:rsidR="00CE09B0" w:rsidRPr="00982031">
        <w:rPr>
          <w:rFonts w:ascii="Times New Roman" w:eastAsia="Calibri" w:hAnsi="Times New Roman"/>
          <w:sz w:val="28"/>
          <w:szCs w:val="28"/>
          <w:lang w:val="kk-KZ" w:eastAsia="en-US"/>
        </w:rPr>
        <w:t xml:space="preserve">превышает средний показатель по аналогичному товару. Превышение веса тары  составляет </w:t>
      </w:r>
      <w:r w:rsidR="00CE09B0" w:rsidRPr="00982031">
        <w:rPr>
          <w:rFonts w:ascii="Times New Roman" w:eastAsia="Calibri" w:hAnsi="Times New Roman"/>
          <w:sz w:val="28"/>
          <w:szCs w:val="28"/>
          <w:lang w:eastAsia="en-US"/>
        </w:rPr>
        <w:t>902 тонны</w:t>
      </w:r>
      <w:r w:rsidR="00C95A25" w:rsidRPr="00982031">
        <w:rPr>
          <w:rFonts w:ascii="Times New Roman" w:eastAsia="Calibri" w:hAnsi="Times New Roman"/>
          <w:sz w:val="28"/>
          <w:szCs w:val="28"/>
          <w:lang w:eastAsia="en-US"/>
        </w:rPr>
        <w:t xml:space="preserve">. В результате низкого качества исполнения мер минимизации риска при завышении весовых показателей тары </w:t>
      </w:r>
      <w:r w:rsidR="00CE09B0" w:rsidRPr="00982031">
        <w:rPr>
          <w:rFonts w:ascii="Times New Roman" w:eastAsia="Calibri" w:hAnsi="Times New Roman"/>
          <w:sz w:val="28"/>
          <w:szCs w:val="28"/>
          <w:lang w:eastAsia="en-US"/>
        </w:rPr>
        <w:t xml:space="preserve">предполагаемое уклонение от  уплаты ввозных таможенных </w:t>
      </w:r>
      <w:r w:rsidR="006E47AF" w:rsidRPr="00982031">
        <w:rPr>
          <w:rFonts w:ascii="Times New Roman" w:eastAsia="Calibri" w:hAnsi="Times New Roman"/>
          <w:sz w:val="28"/>
          <w:szCs w:val="28"/>
          <w:lang w:eastAsia="en-US"/>
        </w:rPr>
        <w:t xml:space="preserve">платежей и налогов (далее – ТПиН) – 225,8 </w:t>
      </w:r>
      <w:r w:rsidR="00CE09B0" w:rsidRPr="00982031">
        <w:rPr>
          <w:rFonts w:ascii="Times New Roman" w:eastAsia="Calibri" w:hAnsi="Times New Roman"/>
          <w:sz w:val="28"/>
          <w:szCs w:val="28"/>
          <w:lang w:eastAsia="en-US"/>
        </w:rPr>
        <w:t>млн. тенге</w:t>
      </w:r>
      <w:r w:rsidR="00C601D8" w:rsidRPr="00982031">
        <w:rPr>
          <w:rFonts w:ascii="Times New Roman" w:eastAsia="Calibri" w:hAnsi="Times New Roman"/>
          <w:sz w:val="28"/>
          <w:szCs w:val="28"/>
          <w:lang w:eastAsia="en-US"/>
        </w:rPr>
        <w:t>.</w:t>
      </w:r>
    </w:p>
    <w:p w:rsidR="00C601D8" w:rsidRPr="00982031" w:rsidRDefault="00145BF0"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eastAsia="Calibri" w:hAnsi="Times New Roman"/>
          <w:sz w:val="28"/>
          <w:szCs w:val="28"/>
          <w:lang w:val="kk-KZ" w:eastAsia="en-US"/>
        </w:rPr>
        <w:t xml:space="preserve">К примеру, по одной </w:t>
      </w:r>
      <w:r w:rsidR="00C709AE" w:rsidRPr="00982031">
        <w:rPr>
          <w:rFonts w:ascii="Times New Roman" w:eastAsia="Calibri" w:hAnsi="Times New Roman"/>
          <w:sz w:val="28"/>
          <w:szCs w:val="28"/>
          <w:lang w:val="kk-KZ" w:eastAsia="en-US"/>
        </w:rPr>
        <w:t>ДТ</w:t>
      </w:r>
      <w:r w:rsidR="006E47AF" w:rsidRPr="00982031">
        <w:rPr>
          <w:rFonts w:ascii="Times New Roman" w:eastAsia="Calibri" w:hAnsi="Times New Roman"/>
          <w:sz w:val="28"/>
          <w:szCs w:val="28"/>
          <w:lang w:val="kk-KZ" w:eastAsia="en-US"/>
        </w:rPr>
        <w:t>,</w:t>
      </w:r>
      <w:r w:rsidR="00C709AE" w:rsidRPr="00982031">
        <w:rPr>
          <w:rFonts w:ascii="Times New Roman" w:eastAsia="Calibri" w:hAnsi="Times New Roman"/>
          <w:sz w:val="28"/>
          <w:szCs w:val="28"/>
          <w:lang w:val="kk-KZ" w:eastAsia="en-US"/>
        </w:rPr>
        <w:t xml:space="preserve"> оформленн</w:t>
      </w:r>
      <w:r w:rsidR="006E47AF" w:rsidRPr="00982031">
        <w:rPr>
          <w:rFonts w:ascii="Times New Roman" w:eastAsia="Calibri" w:hAnsi="Times New Roman"/>
          <w:sz w:val="28"/>
          <w:szCs w:val="28"/>
          <w:lang w:val="kk-KZ" w:eastAsia="en-US"/>
        </w:rPr>
        <w:t xml:space="preserve">ой в июне 2016 года в ДГД по Востчно-Казахстанской области, </w:t>
      </w:r>
      <w:r w:rsidR="00C709AE" w:rsidRPr="00982031">
        <w:rPr>
          <w:rFonts w:ascii="Times New Roman" w:eastAsia="Calibri" w:hAnsi="Times New Roman"/>
          <w:sz w:val="28"/>
          <w:szCs w:val="28"/>
          <w:lang w:val="kk-KZ" w:eastAsia="en-US"/>
        </w:rPr>
        <w:t xml:space="preserve"> вес тары по коду </w:t>
      </w:r>
      <w:r w:rsidR="00C709AE" w:rsidRPr="00982031">
        <w:rPr>
          <w:rFonts w:ascii="Times New Roman" w:eastAsia="Consolas" w:hAnsi="Times New Roman"/>
          <w:sz w:val="28"/>
          <w:szCs w:val="28"/>
        </w:rPr>
        <w:t xml:space="preserve">Товарной номенклатуры внешнеэкономической деятельности Евразийского экономического союза утвержденной Решением Совета </w:t>
      </w:r>
      <w:r w:rsidR="006E47AF" w:rsidRPr="00982031">
        <w:rPr>
          <w:rFonts w:ascii="Times New Roman" w:eastAsia="Consolas" w:hAnsi="Times New Roman"/>
          <w:sz w:val="28"/>
          <w:szCs w:val="28"/>
        </w:rPr>
        <w:t>Е</w:t>
      </w:r>
      <w:r w:rsidRPr="00982031">
        <w:rPr>
          <w:rFonts w:ascii="Times New Roman" w:eastAsia="Consolas" w:hAnsi="Times New Roman"/>
          <w:sz w:val="28"/>
          <w:szCs w:val="28"/>
        </w:rPr>
        <w:t>А</w:t>
      </w:r>
      <w:r w:rsidR="006E47AF" w:rsidRPr="00982031">
        <w:rPr>
          <w:rFonts w:ascii="Times New Roman" w:eastAsia="Consolas" w:hAnsi="Times New Roman"/>
          <w:sz w:val="28"/>
          <w:szCs w:val="28"/>
        </w:rPr>
        <w:t>ЭК</w:t>
      </w:r>
      <w:r w:rsidR="00C709AE" w:rsidRPr="00982031">
        <w:rPr>
          <w:rFonts w:ascii="Times New Roman" w:eastAsia="Consolas" w:hAnsi="Times New Roman"/>
          <w:sz w:val="28"/>
          <w:szCs w:val="28"/>
        </w:rPr>
        <w:t xml:space="preserve"> от 16 июля 2012 года № 54 (далее  - ТНВЭД) </w:t>
      </w:r>
      <w:r w:rsidR="00C709AE" w:rsidRPr="00982031">
        <w:rPr>
          <w:rFonts w:ascii="Times New Roman" w:eastAsia="Calibri" w:hAnsi="Times New Roman"/>
          <w:sz w:val="28"/>
          <w:szCs w:val="28"/>
          <w:lang w:val="kk-KZ" w:eastAsia="en-US"/>
        </w:rPr>
        <w:t>6402999600 «</w:t>
      </w:r>
      <w:r w:rsidR="00C709AE" w:rsidRPr="00982031">
        <w:rPr>
          <w:rFonts w:ascii="Times New Roman" w:eastAsia="Calibri" w:hAnsi="Times New Roman"/>
          <w:i/>
          <w:sz w:val="28"/>
          <w:szCs w:val="28"/>
          <w:lang w:val="kk-KZ" w:eastAsia="en-US"/>
        </w:rPr>
        <w:t>мужская обувь с верхом из резины или пластмассы</w:t>
      </w:r>
      <w:r w:rsidR="00C709AE" w:rsidRPr="00982031">
        <w:rPr>
          <w:rFonts w:ascii="Times New Roman" w:eastAsia="Calibri" w:hAnsi="Times New Roman"/>
          <w:sz w:val="28"/>
          <w:szCs w:val="28"/>
          <w:lang w:val="kk-KZ" w:eastAsia="en-US"/>
        </w:rPr>
        <w:t>»</w:t>
      </w:r>
      <w:r w:rsidR="00C709AE" w:rsidRPr="00982031">
        <w:rPr>
          <w:rFonts w:ascii="Times New Roman" w:hAnsi="Times New Roman"/>
          <w:sz w:val="28"/>
          <w:szCs w:val="28"/>
        </w:rPr>
        <w:t xml:space="preserve">  составляет 56,8% от об</w:t>
      </w:r>
      <w:r w:rsidR="006E47AF" w:rsidRPr="00982031">
        <w:rPr>
          <w:rFonts w:ascii="Times New Roman" w:hAnsi="Times New Roman"/>
          <w:sz w:val="28"/>
          <w:szCs w:val="28"/>
        </w:rPr>
        <w:t xml:space="preserve">щего веса брутто </w:t>
      </w:r>
      <w:r w:rsidR="00C95A25" w:rsidRPr="00982031">
        <w:rPr>
          <w:rFonts w:ascii="Times New Roman" w:hAnsi="Times New Roman"/>
          <w:sz w:val="28"/>
          <w:szCs w:val="28"/>
        </w:rPr>
        <w:t xml:space="preserve">(11,8 тонн) </w:t>
      </w:r>
      <w:r w:rsidR="006E47AF" w:rsidRPr="00982031">
        <w:rPr>
          <w:rFonts w:ascii="Times New Roman" w:hAnsi="Times New Roman"/>
          <w:sz w:val="28"/>
          <w:szCs w:val="28"/>
        </w:rPr>
        <w:t>или 6,74 тонны;</w:t>
      </w:r>
      <w:r w:rsidR="00C709AE" w:rsidRPr="00982031">
        <w:rPr>
          <w:rFonts w:ascii="Times New Roman" w:hAnsi="Times New Roman"/>
          <w:sz w:val="28"/>
          <w:szCs w:val="28"/>
        </w:rPr>
        <w:t xml:space="preserve"> по коду ТНВЭД 6402999800 «</w:t>
      </w:r>
      <w:r w:rsidR="00C709AE" w:rsidRPr="00982031">
        <w:rPr>
          <w:rFonts w:ascii="Times New Roman" w:hAnsi="Times New Roman"/>
          <w:i/>
          <w:sz w:val="28"/>
          <w:szCs w:val="28"/>
        </w:rPr>
        <w:t>женская обувь с верхом из резины или пластмассы</w:t>
      </w:r>
      <w:r w:rsidR="00C709AE" w:rsidRPr="00982031">
        <w:rPr>
          <w:rFonts w:ascii="Times New Roman" w:hAnsi="Times New Roman"/>
          <w:sz w:val="28"/>
          <w:szCs w:val="28"/>
        </w:rPr>
        <w:t xml:space="preserve">» вес тары 61% или 4 тонны. </w:t>
      </w:r>
    </w:p>
    <w:p w:rsidR="00C601D8" w:rsidRPr="00982031" w:rsidRDefault="000E5D44"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27.</w:t>
      </w:r>
      <w:r w:rsidR="006E47AF" w:rsidRPr="00982031">
        <w:rPr>
          <w:rFonts w:ascii="Times New Roman" w:hAnsi="Times New Roman"/>
          <w:sz w:val="28"/>
          <w:szCs w:val="28"/>
        </w:rPr>
        <w:t xml:space="preserve"> При наличии соответствующих </w:t>
      </w:r>
      <w:r w:rsidR="00C709AE" w:rsidRPr="00982031">
        <w:rPr>
          <w:rFonts w:ascii="Times New Roman" w:hAnsi="Times New Roman"/>
          <w:sz w:val="28"/>
          <w:szCs w:val="28"/>
        </w:rPr>
        <w:t xml:space="preserve">аналитических материалов КГД не выработаны меры по снижению  рисков недостоверного декларирования вывоза в Узбекистан лома черных металлов под видом изделий б/у. </w:t>
      </w:r>
    </w:p>
    <w:p w:rsidR="00C601D8" w:rsidRPr="00982031" w:rsidRDefault="00C709AE"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Кроме того</w:t>
      </w:r>
      <w:r w:rsidR="006E47AF" w:rsidRPr="00982031">
        <w:rPr>
          <w:rFonts w:ascii="Times New Roman" w:hAnsi="Times New Roman"/>
          <w:sz w:val="28"/>
          <w:szCs w:val="28"/>
        </w:rPr>
        <w:t>,</w:t>
      </w:r>
      <w:r w:rsidRPr="00982031">
        <w:rPr>
          <w:rFonts w:ascii="Times New Roman" w:hAnsi="Times New Roman"/>
          <w:sz w:val="28"/>
          <w:szCs w:val="28"/>
        </w:rPr>
        <w:t xml:space="preserve"> вследствие  недостаточной работы по своевременному прогнозированию указанных рисков,  не приняты меры минимизации риска в отношении экспорта </w:t>
      </w:r>
      <w:r w:rsidRPr="00982031">
        <w:t xml:space="preserve"> </w:t>
      </w:r>
      <w:r w:rsidRPr="00982031">
        <w:rPr>
          <w:rFonts w:ascii="Times New Roman" w:hAnsi="Times New Roman"/>
          <w:sz w:val="28"/>
          <w:szCs w:val="28"/>
        </w:rPr>
        <w:t>изделий б/у из черных металлов (пресс, штанги, трубы-</w:t>
      </w:r>
      <w:r w:rsidR="006E47AF" w:rsidRPr="00982031">
        <w:rPr>
          <w:rFonts w:ascii="Times New Roman" w:hAnsi="Times New Roman"/>
          <w:sz w:val="28"/>
          <w:szCs w:val="28"/>
        </w:rPr>
        <w:lastRenderedPageBreak/>
        <w:t xml:space="preserve">0,18$/кг)  в такие </w:t>
      </w:r>
      <w:r w:rsidRPr="00982031">
        <w:rPr>
          <w:rFonts w:ascii="Times New Roman" w:hAnsi="Times New Roman"/>
          <w:sz w:val="28"/>
          <w:szCs w:val="28"/>
        </w:rPr>
        <w:t>страны</w:t>
      </w:r>
      <w:r w:rsidR="006E47AF" w:rsidRPr="00982031">
        <w:rPr>
          <w:rFonts w:ascii="Times New Roman" w:hAnsi="Times New Roman"/>
          <w:sz w:val="28"/>
          <w:szCs w:val="28"/>
        </w:rPr>
        <w:t xml:space="preserve">, как Иран, Турция.  Предполагаемые </w:t>
      </w:r>
      <w:r w:rsidRPr="00982031">
        <w:rPr>
          <w:rFonts w:ascii="Times New Roman" w:hAnsi="Times New Roman"/>
          <w:sz w:val="28"/>
          <w:szCs w:val="28"/>
        </w:rPr>
        <w:t>потери по вывозным таможенным пошлинам составляют 20,9 млн. тенге.</w:t>
      </w:r>
    </w:p>
    <w:p w:rsidR="00C601D8" w:rsidRPr="00982031" w:rsidRDefault="000E5D44"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hAnsi="Times New Roman"/>
          <w:sz w:val="28"/>
          <w:szCs w:val="28"/>
        </w:rPr>
        <w:t>28.</w:t>
      </w:r>
      <w:r w:rsidR="006E47AF" w:rsidRPr="00982031">
        <w:rPr>
          <w:rFonts w:ascii="Times New Roman" w:hAnsi="Times New Roman"/>
          <w:sz w:val="28"/>
          <w:szCs w:val="28"/>
        </w:rPr>
        <w:t xml:space="preserve"> </w:t>
      </w:r>
      <w:r w:rsidR="00C709AE" w:rsidRPr="00982031">
        <w:rPr>
          <w:rFonts w:ascii="Times New Roman" w:eastAsia="Calibri" w:hAnsi="Times New Roman"/>
          <w:sz w:val="28"/>
          <w:szCs w:val="28"/>
          <w:lang w:eastAsia="en-US"/>
        </w:rPr>
        <w:t xml:space="preserve">По данным таможенной статистики за 2016 год в товарной структуре импорта </w:t>
      </w:r>
      <w:r w:rsidR="006E47AF" w:rsidRPr="00982031">
        <w:rPr>
          <w:rFonts w:ascii="Times New Roman" w:eastAsia="Calibri" w:hAnsi="Times New Roman"/>
          <w:sz w:val="28"/>
          <w:szCs w:val="28"/>
          <w:lang w:eastAsia="en-US"/>
        </w:rPr>
        <w:t xml:space="preserve">обуви </w:t>
      </w:r>
      <w:r w:rsidR="00C709AE" w:rsidRPr="00982031">
        <w:rPr>
          <w:rFonts w:ascii="Times New Roman" w:eastAsia="Calibri" w:hAnsi="Times New Roman"/>
          <w:sz w:val="28"/>
          <w:szCs w:val="28"/>
          <w:lang w:eastAsia="en-US"/>
        </w:rPr>
        <w:t>из КНР удельный вес объема обуви из искусственной кожи</w:t>
      </w:r>
      <w:r w:rsidR="006E47AF" w:rsidRPr="00982031">
        <w:rPr>
          <w:rFonts w:ascii="Times New Roman" w:eastAsia="Calibri" w:hAnsi="Times New Roman"/>
          <w:sz w:val="28"/>
          <w:szCs w:val="28"/>
          <w:lang w:eastAsia="en-US"/>
        </w:rPr>
        <w:t xml:space="preserve">,  облагаемой </w:t>
      </w:r>
      <w:r w:rsidR="00C709AE" w:rsidRPr="00982031">
        <w:rPr>
          <w:rFonts w:ascii="Times New Roman" w:eastAsia="Calibri" w:hAnsi="Times New Roman"/>
          <w:sz w:val="28"/>
          <w:szCs w:val="28"/>
          <w:lang w:eastAsia="en-US"/>
        </w:rPr>
        <w:t>более низкой ставкой ЕТТ</w:t>
      </w:r>
      <w:r w:rsidR="00157D30" w:rsidRPr="00982031">
        <w:rPr>
          <w:rFonts w:ascii="Times New Roman" w:eastAsia="Calibri" w:hAnsi="Times New Roman"/>
          <w:sz w:val="28"/>
          <w:szCs w:val="28"/>
          <w:lang w:eastAsia="en-US"/>
        </w:rPr>
        <w:br/>
      </w:r>
      <w:r w:rsidR="00C709AE" w:rsidRPr="00982031">
        <w:rPr>
          <w:rFonts w:ascii="Times New Roman" w:eastAsia="Calibri" w:hAnsi="Times New Roman"/>
          <w:sz w:val="28"/>
          <w:szCs w:val="28"/>
          <w:lang w:eastAsia="en-US"/>
        </w:rPr>
        <w:t>(</w:t>
      </w:r>
      <w:r w:rsidR="006E47AF" w:rsidRPr="00982031">
        <w:rPr>
          <w:rFonts w:ascii="Times New Roman" w:eastAsia="Calibri" w:hAnsi="Times New Roman"/>
          <w:sz w:val="28"/>
          <w:szCs w:val="28"/>
          <w:lang w:eastAsia="en-US"/>
        </w:rPr>
        <w:t xml:space="preserve">0,28 </w:t>
      </w:r>
      <w:r w:rsidR="00C709AE" w:rsidRPr="00982031">
        <w:rPr>
          <w:rFonts w:ascii="Times New Roman" w:eastAsia="Calibri" w:hAnsi="Times New Roman"/>
          <w:sz w:val="28"/>
          <w:szCs w:val="28"/>
          <w:lang w:eastAsia="en-US"/>
        </w:rPr>
        <w:t>-</w:t>
      </w:r>
      <w:r w:rsidR="006E47AF" w:rsidRPr="00982031">
        <w:rPr>
          <w:rFonts w:ascii="Times New Roman" w:eastAsia="Calibri" w:hAnsi="Times New Roman"/>
          <w:sz w:val="28"/>
          <w:szCs w:val="28"/>
          <w:lang w:eastAsia="en-US"/>
        </w:rPr>
        <w:t xml:space="preserve"> </w:t>
      </w:r>
      <w:r w:rsidR="00C709AE" w:rsidRPr="00982031">
        <w:rPr>
          <w:rFonts w:ascii="Times New Roman" w:eastAsia="Calibri" w:hAnsi="Times New Roman"/>
          <w:sz w:val="28"/>
          <w:szCs w:val="28"/>
          <w:lang w:eastAsia="en-US"/>
        </w:rPr>
        <w:t>0,43</w:t>
      </w:r>
      <w:r w:rsidR="006E47AF" w:rsidRPr="00982031">
        <w:rPr>
          <w:rFonts w:ascii="Times New Roman" w:eastAsia="Calibri" w:hAnsi="Times New Roman"/>
          <w:sz w:val="28"/>
          <w:szCs w:val="28"/>
          <w:lang w:eastAsia="en-US"/>
        </w:rPr>
        <w:t xml:space="preserve"> Евро/пара</w:t>
      </w:r>
      <w:r w:rsidR="00145BF0" w:rsidRPr="00982031">
        <w:rPr>
          <w:rFonts w:ascii="Times New Roman" w:eastAsia="Calibri" w:hAnsi="Times New Roman"/>
          <w:sz w:val="28"/>
          <w:szCs w:val="28"/>
          <w:lang w:eastAsia="en-US"/>
        </w:rPr>
        <w:t xml:space="preserve">), </w:t>
      </w:r>
      <w:r w:rsidR="00C709AE" w:rsidRPr="00982031">
        <w:rPr>
          <w:rFonts w:ascii="Times New Roman" w:eastAsia="Calibri" w:hAnsi="Times New Roman"/>
          <w:sz w:val="28"/>
          <w:szCs w:val="28"/>
          <w:lang w:eastAsia="en-US"/>
        </w:rPr>
        <w:t xml:space="preserve">составляет 48,7% или 19,5 тыс. тонн, обуви из натуральной кожи </w:t>
      </w:r>
      <w:r w:rsidR="006E47AF" w:rsidRPr="00982031">
        <w:rPr>
          <w:rFonts w:ascii="Times New Roman" w:eastAsia="Calibri" w:hAnsi="Times New Roman"/>
          <w:sz w:val="28"/>
          <w:szCs w:val="28"/>
          <w:lang w:eastAsia="en-US"/>
        </w:rPr>
        <w:t xml:space="preserve">- </w:t>
      </w:r>
      <w:r w:rsidR="00C709AE" w:rsidRPr="00982031">
        <w:rPr>
          <w:rFonts w:ascii="Times New Roman" w:eastAsia="Calibri" w:hAnsi="Times New Roman"/>
          <w:sz w:val="28"/>
          <w:szCs w:val="28"/>
          <w:lang w:eastAsia="en-US"/>
        </w:rPr>
        <w:t xml:space="preserve">9,4% (облагаемых по ставке 1 -1,6 Евро/пара). </w:t>
      </w:r>
    </w:p>
    <w:p w:rsidR="00C601D8" w:rsidRPr="00982031" w:rsidRDefault="006E47AF"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sz w:val="28"/>
          <w:szCs w:val="28"/>
          <w:lang w:val="kk-KZ" w:eastAsia="en-US"/>
        </w:rPr>
      </w:pPr>
      <w:r w:rsidRPr="00982031">
        <w:rPr>
          <w:rFonts w:ascii="Times New Roman" w:eastAsia="Calibri" w:hAnsi="Times New Roman"/>
          <w:sz w:val="28"/>
          <w:szCs w:val="28"/>
          <w:lang w:val="kk-KZ" w:eastAsia="en-US"/>
        </w:rPr>
        <w:t xml:space="preserve">В то же время </w:t>
      </w:r>
      <w:r w:rsidR="00C709AE" w:rsidRPr="00982031">
        <w:rPr>
          <w:rFonts w:ascii="Times New Roman" w:eastAsia="Calibri" w:hAnsi="Times New Roman"/>
          <w:sz w:val="28"/>
          <w:szCs w:val="28"/>
          <w:lang w:val="kk-KZ" w:eastAsia="en-US"/>
        </w:rPr>
        <w:t xml:space="preserve">в товарной структуре импорта </w:t>
      </w:r>
      <w:r w:rsidRPr="00982031">
        <w:rPr>
          <w:rFonts w:ascii="Times New Roman" w:eastAsia="Calibri" w:hAnsi="Times New Roman"/>
          <w:sz w:val="28"/>
          <w:szCs w:val="28"/>
          <w:lang w:val="kk-KZ" w:eastAsia="en-US"/>
        </w:rPr>
        <w:t xml:space="preserve">обуви </w:t>
      </w:r>
      <w:r w:rsidR="00C709AE" w:rsidRPr="00982031">
        <w:rPr>
          <w:rFonts w:ascii="Times New Roman" w:eastAsia="Calibri" w:hAnsi="Times New Roman"/>
          <w:sz w:val="28"/>
          <w:szCs w:val="28"/>
          <w:lang w:val="kk-KZ" w:eastAsia="en-US"/>
        </w:rPr>
        <w:t xml:space="preserve">из Турции и Въетнама </w:t>
      </w:r>
      <w:r w:rsidRPr="00982031">
        <w:rPr>
          <w:rFonts w:ascii="Times New Roman" w:eastAsia="Calibri" w:hAnsi="Times New Roman"/>
          <w:sz w:val="28"/>
          <w:szCs w:val="28"/>
          <w:lang w:val="kk-KZ" w:eastAsia="en-US"/>
        </w:rPr>
        <w:t xml:space="preserve">доля </w:t>
      </w:r>
      <w:r w:rsidR="00C709AE" w:rsidRPr="00982031">
        <w:rPr>
          <w:rFonts w:ascii="Times New Roman" w:eastAsia="Calibri" w:hAnsi="Times New Roman"/>
          <w:sz w:val="28"/>
          <w:szCs w:val="28"/>
          <w:lang w:val="kk-KZ" w:eastAsia="en-US"/>
        </w:rPr>
        <w:t>обуви из искусственной кожи не превышает 20-28% от общего объема.</w:t>
      </w:r>
    </w:p>
    <w:p w:rsidR="00C601D8" w:rsidRPr="00982031" w:rsidRDefault="00C709AE"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b/>
          <w:sz w:val="28"/>
          <w:szCs w:val="28"/>
          <w:lang w:val="kk-KZ" w:eastAsia="en-US"/>
        </w:rPr>
      </w:pPr>
      <w:r w:rsidRPr="00982031">
        <w:rPr>
          <w:rFonts w:ascii="Times New Roman" w:eastAsia="Calibri" w:hAnsi="Times New Roman"/>
          <w:sz w:val="28"/>
          <w:szCs w:val="28"/>
          <w:lang w:val="kk-KZ" w:eastAsia="en-US"/>
        </w:rPr>
        <w:t>Несмотря на</w:t>
      </w:r>
      <w:r w:rsidR="006E47AF" w:rsidRPr="00982031">
        <w:rPr>
          <w:rFonts w:ascii="Times New Roman" w:eastAsia="Calibri" w:hAnsi="Times New Roman"/>
          <w:sz w:val="28"/>
          <w:szCs w:val="28"/>
          <w:lang w:val="kk-KZ" w:eastAsia="en-US"/>
        </w:rPr>
        <w:t xml:space="preserve"> наличие указанных диспропорций </w:t>
      </w:r>
      <w:r w:rsidRPr="00982031">
        <w:rPr>
          <w:rFonts w:ascii="Times New Roman" w:eastAsia="Calibri" w:hAnsi="Times New Roman"/>
          <w:sz w:val="28"/>
          <w:szCs w:val="28"/>
          <w:lang w:val="kk-KZ" w:eastAsia="en-US"/>
        </w:rPr>
        <w:t xml:space="preserve">меры минимизации риска недостоверной классификации товаров в соответствии с  ТНВЭД в форме таможенной экспертизы не  назначались. </w:t>
      </w:r>
      <w:r w:rsidR="001F468E" w:rsidRPr="00982031">
        <w:rPr>
          <w:rFonts w:ascii="Times New Roman" w:eastAsia="Calibri" w:hAnsi="Times New Roman"/>
          <w:sz w:val="28"/>
          <w:szCs w:val="28"/>
          <w:lang w:val="kk-KZ" w:eastAsia="en-US"/>
        </w:rPr>
        <w:t xml:space="preserve">Предполагаемые потери по ТПиН составляют более </w:t>
      </w:r>
      <w:r w:rsidR="001F468E" w:rsidRPr="00982031">
        <w:rPr>
          <w:rFonts w:ascii="Times New Roman" w:eastAsia="Calibri" w:hAnsi="Times New Roman"/>
          <w:b/>
          <w:sz w:val="28"/>
          <w:szCs w:val="28"/>
          <w:lang w:val="kk-KZ" w:eastAsia="en-US"/>
        </w:rPr>
        <w:t>2 млрд. тенге.</w:t>
      </w:r>
    </w:p>
    <w:p w:rsidR="00C601D8" w:rsidRPr="00982031" w:rsidRDefault="000E5D44"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eastAsia="Calibri" w:hAnsi="Times New Roman"/>
          <w:sz w:val="28"/>
          <w:szCs w:val="28"/>
          <w:lang w:val="kk-KZ" w:eastAsia="en-US"/>
        </w:rPr>
        <w:t>29.</w:t>
      </w:r>
      <w:r w:rsidR="001F468E" w:rsidRPr="00982031">
        <w:rPr>
          <w:rFonts w:ascii="Times New Roman" w:eastAsia="Calibri" w:hAnsi="Times New Roman"/>
          <w:sz w:val="28"/>
          <w:szCs w:val="28"/>
          <w:lang w:val="kk-KZ" w:eastAsia="en-US"/>
        </w:rPr>
        <w:t xml:space="preserve"> </w:t>
      </w:r>
      <w:r w:rsidR="00C709AE" w:rsidRPr="00982031">
        <w:rPr>
          <w:rFonts w:ascii="Times New Roman" w:hAnsi="Times New Roman"/>
          <w:sz w:val="28"/>
          <w:szCs w:val="28"/>
        </w:rPr>
        <w:t xml:space="preserve">В условиях </w:t>
      </w:r>
      <w:r w:rsidR="001F468E" w:rsidRPr="00982031">
        <w:rPr>
          <w:rFonts w:ascii="Times New Roman" w:hAnsi="Times New Roman"/>
          <w:sz w:val="28"/>
          <w:szCs w:val="28"/>
        </w:rPr>
        <w:t xml:space="preserve">значительного </w:t>
      </w:r>
      <w:r w:rsidR="00C709AE" w:rsidRPr="00982031">
        <w:rPr>
          <w:rFonts w:ascii="Times New Roman" w:hAnsi="Times New Roman"/>
          <w:sz w:val="28"/>
          <w:szCs w:val="28"/>
        </w:rPr>
        <w:t>снижения в 2016 году индексов таможенной стоимости (далее – ИТС) по отдельным товарам (молоко, цветы, духи, изделия из полимеров, изделия из металлов, трубы) стоимостные профили риска  не срабатывали</w:t>
      </w:r>
      <w:r w:rsidR="00C601D8" w:rsidRPr="00982031">
        <w:rPr>
          <w:rFonts w:ascii="Times New Roman" w:hAnsi="Times New Roman"/>
          <w:sz w:val="28"/>
          <w:szCs w:val="28"/>
        </w:rPr>
        <w:t>.</w:t>
      </w:r>
    </w:p>
    <w:p w:rsidR="00C601D8" w:rsidRPr="00982031" w:rsidRDefault="00C709AE"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Так, ИТС по коду  ТН ВЭД 3907602000 «полиэтилентерефталат имеющий, характеристическую вязкость 78 мл/г или выше» из КНР </w:t>
      </w:r>
      <w:r w:rsidR="00157D30" w:rsidRPr="00982031">
        <w:rPr>
          <w:rFonts w:ascii="Times New Roman" w:hAnsi="Times New Roman"/>
          <w:sz w:val="28"/>
          <w:szCs w:val="28"/>
        </w:rPr>
        <w:br/>
      </w:r>
      <w:r w:rsidRPr="00982031">
        <w:rPr>
          <w:rFonts w:ascii="Times New Roman" w:hAnsi="Times New Roman"/>
          <w:sz w:val="28"/>
          <w:szCs w:val="28"/>
        </w:rPr>
        <w:t xml:space="preserve">за 2016 год </w:t>
      </w:r>
      <w:r w:rsidR="00C95A25" w:rsidRPr="00982031">
        <w:rPr>
          <w:rFonts w:ascii="Times New Roman" w:hAnsi="Times New Roman"/>
          <w:sz w:val="28"/>
          <w:szCs w:val="28"/>
        </w:rPr>
        <w:t xml:space="preserve">(0,99$/кг) </w:t>
      </w:r>
      <w:r w:rsidRPr="00982031">
        <w:rPr>
          <w:rFonts w:ascii="Times New Roman" w:hAnsi="Times New Roman"/>
          <w:sz w:val="28"/>
          <w:szCs w:val="28"/>
        </w:rPr>
        <w:t>в сравнении с 2015 годом снизился на 23%, в сравнении с 2014 годом - на 38,4%,  по коду 0603110000</w:t>
      </w:r>
      <w:r w:rsidRPr="00982031">
        <w:t xml:space="preserve"> </w:t>
      </w:r>
      <w:r w:rsidRPr="00982031">
        <w:rPr>
          <w:rFonts w:ascii="Times New Roman" w:hAnsi="Times New Roman"/>
          <w:sz w:val="28"/>
          <w:szCs w:val="28"/>
        </w:rPr>
        <w:t>«</w:t>
      </w:r>
      <w:r w:rsidRPr="00982031">
        <w:rPr>
          <w:rFonts w:ascii="Times New Roman" w:hAnsi="Times New Roman"/>
          <w:i/>
          <w:sz w:val="28"/>
          <w:szCs w:val="28"/>
        </w:rPr>
        <w:t>розы</w:t>
      </w:r>
      <w:r w:rsidRPr="00982031">
        <w:rPr>
          <w:rFonts w:ascii="Times New Roman" w:hAnsi="Times New Roman"/>
          <w:sz w:val="28"/>
          <w:szCs w:val="28"/>
        </w:rPr>
        <w:t>»</w:t>
      </w:r>
      <w:r w:rsidRPr="00982031">
        <w:t xml:space="preserve"> </w:t>
      </w:r>
      <w:r w:rsidRPr="00982031">
        <w:rPr>
          <w:rFonts w:ascii="Times New Roman" w:hAnsi="Times New Roman"/>
          <w:sz w:val="28"/>
          <w:szCs w:val="28"/>
        </w:rPr>
        <w:t xml:space="preserve">из Эквадора ИТС </w:t>
      </w:r>
      <w:r w:rsidR="00157D30" w:rsidRPr="00982031">
        <w:rPr>
          <w:rFonts w:ascii="Times New Roman" w:hAnsi="Times New Roman"/>
          <w:sz w:val="28"/>
          <w:szCs w:val="28"/>
        </w:rPr>
        <w:br/>
      </w:r>
      <w:r w:rsidR="00C95A25" w:rsidRPr="00982031">
        <w:rPr>
          <w:rFonts w:ascii="Times New Roman" w:hAnsi="Times New Roman"/>
          <w:sz w:val="28"/>
          <w:szCs w:val="28"/>
        </w:rPr>
        <w:t xml:space="preserve">(6,8 $/кг) </w:t>
      </w:r>
      <w:r w:rsidRPr="00982031">
        <w:rPr>
          <w:rFonts w:ascii="Times New Roman" w:hAnsi="Times New Roman"/>
          <w:sz w:val="28"/>
          <w:szCs w:val="28"/>
        </w:rPr>
        <w:t>в сравнении с 2015 годом  снизился на 10,2%, с 2014 годом - на 31,2%.</w:t>
      </w:r>
    </w:p>
    <w:p w:rsidR="00C601D8" w:rsidRPr="00982031" w:rsidRDefault="001F468E"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В результате п</w:t>
      </w:r>
      <w:r w:rsidR="00C709AE" w:rsidRPr="00982031">
        <w:rPr>
          <w:rFonts w:ascii="Times New Roman" w:hAnsi="Times New Roman"/>
          <w:sz w:val="28"/>
          <w:szCs w:val="28"/>
        </w:rPr>
        <w:t xml:space="preserve">оступления </w:t>
      </w:r>
      <w:r w:rsidRPr="00982031">
        <w:rPr>
          <w:rFonts w:ascii="Times New Roman" w:hAnsi="Times New Roman"/>
          <w:sz w:val="28"/>
          <w:szCs w:val="28"/>
        </w:rPr>
        <w:t>ТПиН</w:t>
      </w:r>
      <w:r w:rsidR="00C709AE" w:rsidRPr="00982031">
        <w:rPr>
          <w:rFonts w:ascii="Times New Roman" w:hAnsi="Times New Roman"/>
          <w:sz w:val="28"/>
          <w:szCs w:val="28"/>
        </w:rPr>
        <w:t xml:space="preserve"> снизились на </w:t>
      </w:r>
      <w:r w:rsidRPr="00982031">
        <w:rPr>
          <w:rFonts w:ascii="Times New Roman" w:hAnsi="Times New Roman"/>
          <w:sz w:val="28"/>
          <w:szCs w:val="28"/>
        </w:rPr>
        <w:t>3 188,6 млн. тенге.</w:t>
      </w:r>
    </w:p>
    <w:p w:rsidR="00C601D8" w:rsidRPr="00982031" w:rsidRDefault="000E5D44"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sz w:val="28"/>
          <w:szCs w:val="28"/>
        </w:rPr>
        <w:t>30.</w:t>
      </w:r>
      <w:r w:rsidR="001F468E" w:rsidRPr="00982031">
        <w:rPr>
          <w:rFonts w:ascii="Times New Roman" w:eastAsia="Calibri" w:hAnsi="Times New Roman"/>
          <w:sz w:val="28"/>
          <w:szCs w:val="28"/>
        </w:rPr>
        <w:t xml:space="preserve"> Импорт из Турции неналогоемкого товара «трикотажные ткани» за</w:t>
      </w:r>
      <w:r w:rsidR="007044C0" w:rsidRPr="00982031">
        <w:rPr>
          <w:rFonts w:ascii="Times New Roman" w:eastAsia="Calibri" w:hAnsi="Times New Roman"/>
          <w:sz w:val="28"/>
          <w:szCs w:val="28"/>
        </w:rPr>
        <w:t xml:space="preserve"> 2016 год составил 780,2 тонны (из них 702,1 тонн – ДГД по Мангистауской области), </w:t>
      </w:r>
      <w:r w:rsidR="001F468E" w:rsidRPr="00982031">
        <w:rPr>
          <w:rFonts w:ascii="Times New Roman" w:eastAsia="Calibri" w:hAnsi="Times New Roman"/>
          <w:sz w:val="28"/>
          <w:szCs w:val="28"/>
        </w:rPr>
        <w:t xml:space="preserve">что по сравнению с 2015 годом  </w:t>
      </w:r>
      <w:r w:rsidR="00B41F07" w:rsidRPr="00982031">
        <w:rPr>
          <w:rFonts w:ascii="Times New Roman" w:eastAsia="Calibri" w:hAnsi="Times New Roman"/>
          <w:sz w:val="28"/>
          <w:szCs w:val="28"/>
        </w:rPr>
        <w:t>больш</w:t>
      </w:r>
      <w:r w:rsidR="001F468E" w:rsidRPr="00982031">
        <w:rPr>
          <w:rFonts w:ascii="Times New Roman" w:eastAsia="Calibri" w:hAnsi="Times New Roman"/>
          <w:sz w:val="28"/>
          <w:szCs w:val="28"/>
        </w:rPr>
        <w:t xml:space="preserve">е </w:t>
      </w:r>
      <w:r w:rsidR="00C709AE" w:rsidRPr="00982031">
        <w:rPr>
          <w:rFonts w:ascii="Times New Roman" w:eastAsia="Calibri" w:hAnsi="Times New Roman"/>
          <w:sz w:val="28"/>
          <w:szCs w:val="28"/>
        </w:rPr>
        <w:t>в 126 раз</w:t>
      </w:r>
      <w:r w:rsidR="001F468E" w:rsidRPr="00982031">
        <w:rPr>
          <w:rFonts w:ascii="Times New Roman" w:eastAsia="Calibri" w:hAnsi="Times New Roman"/>
          <w:sz w:val="28"/>
          <w:szCs w:val="28"/>
        </w:rPr>
        <w:t xml:space="preserve">. При этом </w:t>
      </w:r>
      <w:r w:rsidR="00C709AE" w:rsidRPr="00982031">
        <w:rPr>
          <w:rFonts w:ascii="Times New Roman" w:eastAsia="Calibri" w:hAnsi="Times New Roman"/>
          <w:sz w:val="28"/>
          <w:szCs w:val="28"/>
        </w:rPr>
        <w:t>меры по предотвращению риска  недостоверной классификации товара в соответствии с ТНВЭД в форме таможенного досмотра не принимались.</w:t>
      </w:r>
      <w:r w:rsidR="00C709AE" w:rsidRPr="00982031">
        <w:t xml:space="preserve"> </w:t>
      </w:r>
      <w:r w:rsidR="00C709AE" w:rsidRPr="00982031">
        <w:rPr>
          <w:rFonts w:ascii="Times New Roman" w:eastAsia="Calibri" w:hAnsi="Times New Roman"/>
          <w:sz w:val="28"/>
          <w:szCs w:val="28"/>
        </w:rPr>
        <w:t xml:space="preserve">В результате предполагаемые потери по </w:t>
      </w:r>
      <w:r w:rsidR="001F468E" w:rsidRPr="00982031">
        <w:rPr>
          <w:rFonts w:ascii="Times New Roman" w:eastAsia="Calibri" w:hAnsi="Times New Roman"/>
          <w:sz w:val="28"/>
          <w:szCs w:val="28"/>
        </w:rPr>
        <w:t>ТПиН</w:t>
      </w:r>
      <w:r w:rsidR="00C709AE" w:rsidRPr="00982031">
        <w:rPr>
          <w:rFonts w:ascii="Times New Roman" w:eastAsia="Calibri" w:hAnsi="Times New Roman"/>
          <w:sz w:val="28"/>
          <w:szCs w:val="28"/>
        </w:rPr>
        <w:t xml:space="preserve"> могут составлять </w:t>
      </w:r>
      <w:r w:rsidR="001F468E" w:rsidRPr="00982031">
        <w:rPr>
          <w:rFonts w:ascii="Times New Roman" w:eastAsia="Calibri" w:hAnsi="Times New Roman"/>
          <w:sz w:val="28"/>
          <w:szCs w:val="28"/>
        </w:rPr>
        <w:t xml:space="preserve">414,4 </w:t>
      </w:r>
      <w:r w:rsidR="00C709AE" w:rsidRPr="00982031">
        <w:rPr>
          <w:rFonts w:ascii="Times New Roman" w:eastAsia="Calibri" w:hAnsi="Times New Roman"/>
          <w:sz w:val="28"/>
          <w:szCs w:val="28"/>
        </w:rPr>
        <w:t>млн. тенге</w:t>
      </w:r>
      <w:r w:rsidR="001F468E" w:rsidRPr="00982031">
        <w:rPr>
          <w:rFonts w:ascii="Times New Roman" w:eastAsia="Calibri" w:hAnsi="Times New Roman"/>
          <w:sz w:val="28"/>
          <w:szCs w:val="28"/>
        </w:rPr>
        <w:t>.</w:t>
      </w:r>
    </w:p>
    <w:p w:rsidR="00C601D8" w:rsidRPr="00982031" w:rsidRDefault="00C709AE"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sz w:val="28"/>
          <w:szCs w:val="28"/>
        </w:rPr>
        <w:t>Кроме того</w:t>
      </w:r>
      <w:r w:rsidR="00145BF0" w:rsidRPr="00982031">
        <w:rPr>
          <w:rFonts w:ascii="Times New Roman" w:eastAsia="Calibri" w:hAnsi="Times New Roman"/>
          <w:sz w:val="28"/>
          <w:szCs w:val="28"/>
        </w:rPr>
        <w:t>,</w:t>
      </w:r>
      <w:r w:rsidRPr="00982031">
        <w:rPr>
          <w:rFonts w:ascii="Times New Roman" w:eastAsia="Calibri" w:hAnsi="Times New Roman"/>
          <w:sz w:val="28"/>
          <w:szCs w:val="28"/>
        </w:rPr>
        <w:t xml:space="preserve"> выборочным аудитом установлено</w:t>
      </w:r>
      <w:r w:rsidR="00B41F07" w:rsidRPr="00982031">
        <w:rPr>
          <w:rFonts w:ascii="Times New Roman" w:eastAsia="Calibri" w:hAnsi="Times New Roman"/>
          <w:sz w:val="28"/>
          <w:szCs w:val="28"/>
        </w:rPr>
        <w:t xml:space="preserve">, что в ДГД по Мангистауской области в нарушение </w:t>
      </w:r>
      <w:r w:rsidRPr="00982031">
        <w:rPr>
          <w:rFonts w:ascii="Times New Roman" w:eastAsia="Calibri" w:hAnsi="Times New Roman"/>
          <w:sz w:val="28"/>
          <w:szCs w:val="28"/>
        </w:rPr>
        <w:t xml:space="preserve"> </w:t>
      </w:r>
      <w:r w:rsidR="00B41F07" w:rsidRPr="00982031">
        <w:rPr>
          <w:rFonts w:ascii="Times New Roman" w:eastAsia="Calibri" w:hAnsi="Times New Roman"/>
          <w:sz w:val="28"/>
          <w:szCs w:val="28"/>
        </w:rPr>
        <w:t xml:space="preserve">пункта 10 приказа Председателя КГД от 18 декабря 2015 года № 777 </w:t>
      </w:r>
      <w:r w:rsidR="00B41F07" w:rsidRPr="00982031">
        <w:rPr>
          <w:rFonts w:ascii="Times New Roman" w:eastAsia="Calibri" w:hAnsi="Times New Roman"/>
          <w:i/>
          <w:sz w:val="28"/>
          <w:szCs w:val="28"/>
        </w:rPr>
        <w:t>«О некоторых вопросах применения досмотровой интраскопической техники и действий должностных лиц органов государственных доходов при возникновении неисправностей в процессе ее эксплуатации»</w:t>
      </w:r>
      <w:r w:rsidR="00B41F07" w:rsidRPr="00982031">
        <w:rPr>
          <w:rFonts w:ascii="Times New Roman" w:eastAsia="Calibri" w:hAnsi="Times New Roman"/>
          <w:sz w:val="28"/>
          <w:szCs w:val="28"/>
        </w:rPr>
        <w:t xml:space="preserve"> (далее – Порядок №777) в 3-х </w:t>
      </w:r>
      <w:r w:rsidRPr="00982031">
        <w:rPr>
          <w:rFonts w:ascii="Times New Roman" w:eastAsia="Calibri" w:hAnsi="Times New Roman"/>
          <w:sz w:val="28"/>
          <w:szCs w:val="28"/>
        </w:rPr>
        <w:t xml:space="preserve"> </w:t>
      </w:r>
      <w:r w:rsidR="00B41F07" w:rsidRPr="00982031">
        <w:rPr>
          <w:rFonts w:ascii="Times New Roman" w:eastAsia="Calibri" w:hAnsi="Times New Roman"/>
          <w:sz w:val="28"/>
          <w:szCs w:val="28"/>
        </w:rPr>
        <w:t xml:space="preserve">случаях </w:t>
      </w:r>
      <w:r w:rsidRPr="00982031">
        <w:rPr>
          <w:rFonts w:ascii="Times New Roman" w:eastAsia="Calibri" w:hAnsi="Times New Roman"/>
          <w:sz w:val="28"/>
          <w:szCs w:val="28"/>
        </w:rPr>
        <w:t>не</w:t>
      </w:r>
      <w:r w:rsidR="00B41F07" w:rsidRPr="00982031">
        <w:rPr>
          <w:rFonts w:ascii="Times New Roman" w:eastAsia="Calibri" w:hAnsi="Times New Roman"/>
          <w:sz w:val="28"/>
          <w:szCs w:val="28"/>
        </w:rPr>
        <w:t xml:space="preserve"> произведено </w:t>
      </w:r>
      <w:r w:rsidRPr="00982031">
        <w:rPr>
          <w:rFonts w:ascii="Times New Roman" w:eastAsia="Calibri" w:hAnsi="Times New Roman"/>
          <w:sz w:val="28"/>
          <w:szCs w:val="28"/>
        </w:rPr>
        <w:t>сканировани</w:t>
      </w:r>
      <w:r w:rsidR="00B41F07" w:rsidRPr="00982031">
        <w:rPr>
          <w:rFonts w:ascii="Times New Roman" w:eastAsia="Calibri" w:hAnsi="Times New Roman"/>
          <w:sz w:val="28"/>
          <w:szCs w:val="28"/>
        </w:rPr>
        <w:t>е</w:t>
      </w:r>
      <w:r w:rsidRPr="00982031">
        <w:rPr>
          <w:rFonts w:ascii="Times New Roman" w:eastAsia="Calibri" w:hAnsi="Times New Roman"/>
          <w:sz w:val="28"/>
          <w:szCs w:val="28"/>
        </w:rPr>
        <w:t xml:space="preserve"> грузов «трикотажные ткани» из Турции посредством применения</w:t>
      </w:r>
      <w:r w:rsidRPr="00982031">
        <w:t xml:space="preserve"> </w:t>
      </w:r>
      <w:r w:rsidRPr="00982031">
        <w:rPr>
          <w:rFonts w:ascii="Times New Roman" w:eastAsia="Calibri" w:hAnsi="Times New Roman"/>
          <w:sz w:val="28"/>
          <w:szCs w:val="28"/>
        </w:rPr>
        <w:t>Инспекционно</w:t>
      </w:r>
      <w:r w:rsidR="00004C41" w:rsidRPr="00982031">
        <w:rPr>
          <w:rFonts w:ascii="Times New Roman" w:eastAsia="Calibri" w:hAnsi="Times New Roman"/>
          <w:sz w:val="28"/>
          <w:szCs w:val="28"/>
        </w:rPr>
        <w:t xml:space="preserve"> </w:t>
      </w:r>
      <w:r w:rsidRPr="00982031">
        <w:rPr>
          <w:rFonts w:ascii="Times New Roman" w:eastAsia="Calibri" w:hAnsi="Times New Roman"/>
          <w:sz w:val="28"/>
          <w:szCs w:val="28"/>
        </w:rPr>
        <w:t>- досмот</w:t>
      </w:r>
      <w:r w:rsidR="00C601D8" w:rsidRPr="00982031">
        <w:rPr>
          <w:rFonts w:ascii="Times New Roman" w:eastAsia="Calibri" w:hAnsi="Times New Roman"/>
          <w:sz w:val="28"/>
          <w:szCs w:val="28"/>
        </w:rPr>
        <w:t>рового комплекса (далее – ИДК).</w:t>
      </w:r>
    </w:p>
    <w:p w:rsidR="00D11B73" w:rsidRPr="00D11B73" w:rsidRDefault="00D11B73"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0"/>
          <w:szCs w:val="20"/>
        </w:rPr>
      </w:pPr>
    </w:p>
    <w:p w:rsidR="00C601D8" w:rsidRPr="00982031" w:rsidRDefault="00004C41"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Предусмотренный Стратегическим планом Министерства финансов на 2014-2018 гг. показатель </w:t>
      </w:r>
      <w:r w:rsidR="00C709AE" w:rsidRPr="00982031">
        <w:rPr>
          <w:rFonts w:ascii="Times New Roman" w:hAnsi="Times New Roman"/>
          <w:sz w:val="28"/>
          <w:szCs w:val="28"/>
        </w:rPr>
        <w:t xml:space="preserve">прямого результата «обеспечение повышения результативности применения СУР при осуществлении таможенного контроля до 33,3%» </w:t>
      </w:r>
      <w:r w:rsidRPr="00982031">
        <w:rPr>
          <w:rFonts w:ascii="Times New Roman" w:hAnsi="Times New Roman"/>
          <w:sz w:val="28"/>
          <w:szCs w:val="28"/>
        </w:rPr>
        <w:t>за 2016 год согласно отчетным данным КГД достигнут. При этом показатель рассчитывается путем соотношения суммы</w:t>
      </w:r>
      <w:r w:rsidR="00C709AE" w:rsidRPr="00982031">
        <w:rPr>
          <w:rFonts w:ascii="Times New Roman" w:hAnsi="Times New Roman"/>
          <w:sz w:val="28"/>
          <w:szCs w:val="28"/>
        </w:rPr>
        <w:t xml:space="preserve"> количества уголовных и административных дел, корректировок таможенной стоимости к общему количеству ДТ, по </w:t>
      </w:r>
      <w:r w:rsidRPr="00982031">
        <w:rPr>
          <w:rFonts w:ascii="Times New Roman" w:hAnsi="Times New Roman"/>
          <w:sz w:val="28"/>
          <w:szCs w:val="28"/>
        </w:rPr>
        <w:t>которым сработали профили риска.</w:t>
      </w:r>
    </w:p>
    <w:p w:rsidR="00C601D8" w:rsidRPr="00982031" w:rsidRDefault="000E5D44"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lastRenderedPageBreak/>
        <w:t>31.</w:t>
      </w:r>
      <w:r w:rsidR="00004C41" w:rsidRPr="00982031">
        <w:rPr>
          <w:rFonts w:ascii="Times New Roman" w:hAnsi="Times New Roman"/>
          <w:sz w:val="28"/>
          <w:szCs w:val="28"/>
        </w:rPr>
        <w:t xml:space="preserve"> </w:t>
      </w:r>
      <w:r w:rsidR="00C709AE" w:rsidRPr="00982031">
        <w:rPr>
          <w:rFonts w:ascii="Times New Roman" w:hAnsi="Times New Roman"/>
          <w:sz w:val="28"/>
          <w:szCs w:val="28"/>
        </w:rPr>
        <w:t>С целью исключения  риска контрабандного ввоза обуви под видом продуктов переработки давальческого сырья, Решением</w:t>
      </w:r>
      <w:r w:rsidR="00004C41" w:rsidRPr="00982031">
        <w:rPr>
          <w:rFonts w:ascii="Times New Roman" w:hAnsi="Times New Roman"/>
          <w:sz w:val="28"/>
          <w:szCs w:val="28"/>
        </w:rPr>
        <w:t xml:space="preserve"> Комиссии ТС </w:t>
      </w:r>
      <w:r w:rsidR="00157D30" w:rsidRPr="00982031">
        <w:rPr>
          <w:rFonts w:ascii="Times New Roman" w:hAnsi="Times New Roman"/>
          <w:sz w:val="28"/>
          <w:szCs w:val="28"/>
        </w:rPr>
        <w:br/>
      </w:r>
      <w:r w:rsidR="00004C41" w:rsidRPr="00982031">
        <w:rPr>
          <w:rFonts w:ascii="Times New Roman" w:hAnsi="Times New Roman"/>
          <w:sz w:val="28"/>
          <w:szCs w:val="28"/>
        </w:rPr>
        <w:t xml:space="preserve">от 20 сентября </w:t>
      </w:r>
      <w:r w:rsidR="00C709AE" w:rsidRPr="00982031">
        <w:rPr>
          <w:rFonts w:ascii="Times New Roman" w:hAnsi="Times New Roman"/>
          <w:sz w:val="28"/>
          <w:szCs w:val="28"/>
        </w:rPr>
        <w:t xml:space="preserve">2010 года № 375 «О некоторых вопросах применения таможенных процедур» (далее – Решение КТС №375) запрещены к помещению под таможенную процедуру «переработки вне таможенной территории товаров» необработанные шкуры и выделанная кожа. </w:t>
      </w:r>
      <w:r w:rsidR="00145BF0" w:rsidRPr="00982031">
        <w:rPr>
          <w:rFonts w:ascii="Times New Roman" w:hAnsi="Times New Roman"/>
          <w:sz w:val="28"/>
          <w:szCs w:val="28"/>
        </w:rPr>
        <w:t xml:space="preserve">Однако, </w:t>
      </w:r>
      <w:r w:rsidR="00157D30" w:rsidRPr="00982031">
        <w:rPr>
          <w:rFonts w:ascii="Times New Roman" w:hAnsi="Times New Roman"/>
          <w:sz w:val="28"/>
          <w:szCs w:val="28"/>
        </w:rPr>
        <w:t xml:space="preserve">в Решении КТС </w:t>
      </w:r>
      <w:r w:rsidR="00C709AE" w:rsidRPr="00982031">
        <w:rPr>
          <w:rFonts w:ascii="Times New Roman" w:hAnsi="Times New Roman"/>
          <w:sz w:val="28"/>
          <w:szCs w:val="28"/>
        </w:rPr>
        <w:t>№375 не был учтен факт возможности использования искусственной кожи при изготовлении обуви.</w:t>
      </w:r>
    </w:p>
    <w:p w:rsidR="00C601D8" w:rsidRPr="00982031" w:rsidRDefault="00C709AE"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Вследствие чего</w:t>
      </w:r>
      <w:r w:rsidR="00645FCE" w:rsidRPr="00982031">
        <w:rPr>
          <w:rFonts w:ascii="Times New Roman" w:hAnsi="Times New Roman"/>
          <w:sz w:val="28"/>
          <w:szCs w:val="28"/>
        </w:rPr>
        <w:t>,</w:t>
      </w:r>
      <w:r w:rsidRPr="00982031">
        <w:rPr>
          <w:rFonts w:ascii="Times New Roman" w:hAnsi="Times New Roman"/>
          <w:sz w:val="28"/>
          <w:szCs w:val="28"/>
        </w:rPr>
        <w:t xml:space="preserve"> в 2015 году по таможенной процедуре «</w:t>
      </w:r>
      <w:r w:rsidR="00645FCE" w:rsidRPr="00982031">
        <w:rPr>
          <w:rFonts w:ascii="Times New Roman" w:hAnsi="Times New Roman"/>
          <w:sz w:val="28"/>
          <w:szCs w:val="28"/>
        </w:rPr>
        <w:t>переработка</w:t>
      </w:r>
      <w:r w:rsidRPr="00982031">
        <w:rPr>
          <w:rFonts w:ascii="Times New Roman" w:hAnsi="Times New Roman"/>
          <w:sz w:val="28"/>
          <w:szCs w:val="28"/>
        </w:rPr>
        <w:t xml:space="preserve"> вне таможенной территории товаров» ТОО «ТаразОбувь» </w:t>
      </w:r>
      <w:r w:rsidR="00645FCE" w:rsidRPr="00982031">
        <w:rPr>
          <w:rFonts w:ascii="Times New Roman" w:hAnsi="Times New Roman"/>
          <w:sz w:val="28"/>
          <w:szCs w:val="28"/>
        </w:rPr>
        <w:t>выве</w:t>
      </w:r>
      <w:r w:rsidRPr="00982031">
        <w:rPr>
          <w:rFonts w:ascii="Times New Roman" w:hAnsi="Times New Roman"/>
          <w:sz w:val="28"/>
          <w:szCs w:val="28"/>
        </w:rPr>
        <w:t>з</w:t>
      </w:r>
      <w:r w:rsidR="00645FCE" w:rsidRPr="00982031">
        <w:rPr>
          <w:rFonts w:ascii="Times New Roman" w:hAnsi="Times New Roman"/>
          <w:sz w:val="28"/>
          <w:szCs w:val="28"/>
        </w:rPr>
        <w:t>ено</w:t>
      </w:r>
      <w:r w:rsidRPr="00982031">
        <w:rPr>
          <w:rFonts w:ascii="Times New Roman" w:hAnsi="Times New Roman"/>
          <w:sz w:val="28"/>
          <w:szCs w:val="28"/>
        </w:rPr>
        <w:t xml:space="preserve"> в КНР искусственной кожи в количестве 111,1 </w:t>
      </w:r>
      <w:r w:rsidR="00E53943" w:rsidRPr="00982031">
        <w:rPr>
          <w:rFonts w:ascii="Times New Roman" w:hAnsi="Times New Roman"/>
          <w:sz w:val="28"/>
          <w:szCs w:val="28"/>
        </w:rPr>
        <w:t>тыс.</w:t>
      </w:r>
      <w:r w:rsidRPr="00982031">
        <w:rPr>
          <w:rFonts w:ascii="Times New Roman" w:hAnsi="Times New Roman"/>
          <w:sz w:val="28"/>
          <w:szCs w:val="28"/>
        </w:rPr>
        <w:t xml:space="preserve"> м2   стоимостью 0,55 млн.  дол</w:t>
      </w:r>
      <w:r w:rsidR="00645FCE" w:rsidRPr="00982031">
        <w:rPr>
          <w:rFonts w:ascii="Times New Roman" w:hAnsi="Times New Roman"/>
          <w:sz w:val="28"/>
          <w:szCs w:val="28"/>
        </w:rPr>
        <w:t>л</w:t>
      </w:r>
      <w:r w:rsidRPr="00982031">
        <w:rPr>
          <w:rFonts w:ascii="Times New Roman" w:hAnsi="Times New Roman"/>
          <w:sz w:val="28"/>
          <w:szCs w:val="28"/>
        </w:rPr>
        <w:t>. США с предоставлением документа «об условиях переработки товаров вне таможенной территории», выданного Комитетом индустриального развития и промышленной безопасности Министерства по инвест</w:t>
      </w:r>
      <w:r w:rsidR="00C601D8" w:rsidRPr="00982031">
        <w:rPr>
          <w:rFonts w:ascii="Times New Roman" w:hAnsi="Times New Roman"/>
          <w:sz w:val="28"/>
          <w:szCs w:val="28"/>
        </w:rPr>
        <w:t>ициям и развитию (далее - МИР).</w:t>
      </w:r>
    </w:p>
    <w:p w:rsidR="00C601D8" w:rsidRPr="00982031" w:rsidRDefault="00E53943"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Способами идентификации продуктов переработки (обуви) указаны </w:t>
      </w:r>
      <w:r w:rsidR="00C709AE" w:rsidRPr="00982031">
        <w:rPr>
          <w:rFonts w:ascii="Times New Roman" w:hAnsi="Times New Roman"/>
          <w:sz w:val="28"/>
          <w:szCs w:val="28"/>
        </w:rPr>
        <w:t>товарно-сопровод</w:t>
      </w:r>
      <w:r w:rsidRPr="00982031">
        <w:rPr>
          <w:rFonts w:ascii="Times New Roman" w:hAnsi="Times New Roman"/>
          <w:sz w:val="28"/>
          <w:szCs w:val="28"/>
        </w:rPr>
        <w:t>ительные документы и маркировка</w:t>
      </w:r>
      <w:r w:rsidR="00C709AE" w:rsidRPr="00982031">
        <w:rPr>
          <w:rFonts w:ascii="Times New Roman" w:hAnsi="Times New Roman"/>
          <w:sz w:val="28"/>
          <w:szCs w:val="28"/>
        </w:rPr>
        <w:t xml:space="preserve"> грузового места</w:t>
      </w:r>
      <w:r w:rsidRPr="00982031">
        <w:rPr>
          <w:rFonts w:ascii="Times New Roman" w:hAnsi="Times New Roman"/>
          <w:sz w:val="28"/>
          <w:szCs w:val="28"/>
        </w:rPr>
        <w:t xml:space="preserve">, которые </w:t>
      </w:r>
      <w:r w:rsidR="00C709AE" w:rsidRPr="00982031">
        <w:t xml:space="preserve"> </w:t>
      </w:r>
      <w:r w:rsidRPr="00982031">
        <w:rPr>
          <w:rFonts w:ascii="Times New Roman" w:hAnsi="Times New Roman"/>
          <w:sz w:val="28"/>
          <w:szCs w:val="28"/>
        </w:rPr>
        <w:t>не обеспечиваю</w:t>
      </w:r>
      <w:r w:rsidR="00C709AE" w:rsidRPr="00982031">
        <w:rPr>
          <w:rFonts w:ascii="Times New Roman" w:hAnsi="Times New Roman"/>
          <w:sz w:val="28"/>
          <w:szCs w:val="28"/>
        </w:rPr>
        <w:t xml:space="preserve">т достоверность подтверждения ввоза </w:t>
      </w:r>
      <w:r w:rsidRPr="00982031">
        <w:rPr>
          <w:rFonts w:ascii="Times New Roman" w:hAnsi="Times New Roman"/>
          <w:sz w:val="28"/>
          <w:szCs w:val="28"/>
        </w:rPr>
        <w:t xml:space="preserve">в РК </w:t>
      </w:r>
      <w:r w:rsidR="00C709AE" w:rsidRPr="00982031">
        <w:rPr>
          <w:rFonts w:ascii="Times New Roman" w:hAnsi="Times New Roman"/>
          <w:sz w:val="28"/>
          <w:szCs w:val="28"/>
        </w:rPr>
        <w:t>именно продуктов переработки.</w:t>
      </w:r>
      <w:r w:rsidR="00CB073C" w:rsidRPr="00982031">
        <w:rPr>
          <w:rFonts w:ascii="Times New Roman" w:hAnsi="Times New Roman"/>
          <w:sz w:val="28"/>
          <w:szCs w:val="28"/>
        </w:rPr>
        <w:t xml:space="preserve"> Согласно позиции КГД </w:t>
      </w:r>
      <w:r w:rsidR="00C709AE" w:rsidRPr="00982031">
        <w:rPr>
          <w:rFonts w:ascii="Times New Roman" w:hAnsi="Times New Roman"/>
          <w:sz w:val="28"/>
          <w:szCs w:val="28"/>
        </w:rPr>
        <w:t xml:space="preserve">указанные способы идентификации </w:t>
      </w:r>
      <w:r w:rsidR="00CB073C" w:rsidRPr="00982031">
        <w:rPr>
          <w:rFonts w:ascii="Times New Roman" w:hAnsi="Times New Roman"/>
          <w:sz w:val="28"/>
          <w:szCs w:val="28"/>
        </w:rPr>
        <w:t>относятся к пп.5) статьи 359 Таможенного кодекса - «иные способы идентификации».</w:t>
      </w:r>
    </w:p>
    <w:p w:rsidR="00C601D8" w:rsidRPr="00982031" w:rsidRDefault="00CB073C" w:rsidP="00C601D8">
      <w:pPr>
        <w:pBdr>
          <w:bottom w:val="single" w:sz="4" w:space="6"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При этом пп.5) статьи 359 Таможенного кодекса не содержит четкое определение иных способов идентификации. </w:t>
      </w:r>
    </w:p>
    <w:p w:rsidR="00C601D8" w:rsidRPr="00982031" w:rsidRDefault="00C547A0"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sz w:val="28"/>
          <w:szCs w:val="28"/>
        </w:rPr>
        <w:t>Указанная схема позволила</w:t>
      </w:r>
      <w:r w:rsidR="00C709AE" w:rsidRPr="00982031">
        <w:rPr>
          <w:rFonts w:ascii="Times New Roman" w:eastAsia="Calibri" w:hAnsi="Times New Roman"/>
          <w:sz w:val="28"/>
          <w:szCs w:val="28"/>
        </w:rPr>
        <w:t xml:space="preserve"> ТОО «ТаразОбувь» минимизировать </w:t>
      </w:r>
      <w:r w:rsidRPr="00982031">
        <w:rPr>
          <w:rFonts w:ascii="Times New Roman" w:eastAsia="Calibri" w:hAnsi="Times New Roman"/>
          <w:sz w:val="28"/>
          <w:szCs w:val="28"/>
        </w:rPr>
        <w:t>ТПиН</w:t>
      </w:r>
      <w:r w:rsidR="00C709AE" w:rsidRPr="00982031">
        <w:rPr>
          <w:rFonts w:ascii="Times New Roman" w:eastAsia="Calibri" w:hAnsi="Times New Roman"/>
          <w:sz w:val="28"/>
          <w:szCs w:val="28"/>
        </w:rPr>
        <w:t xml:space="preserve"> </w:t>
      </w:r>
      <w:r w:rsidRPr="00982031">
        <w:rPr>
          <w:rFonts w:ascii="Times New Roman" w:eastAsia="Calibri" w:hAnsi="Times New Roman"/>
          <w:sz w:val="28"/>
          <w:szCs w:val="28"/>
        </w:rPr>
        <w:t xml:space="preserve">в 2016 году </w:t>
      </w:r>
      <w:r w:rsidR="00C709AE" w:rsidRPr="00982031">
        <w:rPr>
          <w:rFonts w:ascii="Times New Roman" w:eastAsia="Calibri" w:hAnsi="Times New Roman"/>
          <w:sz w:val="28"/>
          <w:szCs w:val="28"/>
        </w:rPr>
        <w:t xml:space="preserve">на </w:t>
      </w:r>
      <w:r w:rsidRPr="00982031">
        <w:rPr>
          <w:rFonts w:ascii="Times New Roman" w:eastAsia="Calibri" w:hAnsi="Times New Roman"/>
          <w:sz w:val="28"/>
          <w:szCs w:val="28"/>
        </w:rPr>
        <w:t xml:space="preserve">сумму 71,9 млн. тенге, в 2015 году – 427,3 млн. тенге. </w:t>
      </w:r>
    </w:p>
    <w:p w:rsidR="00C601D8" w:rsidRPr="00982031" w:rsidRDefault="00C709AE"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sz w:val="28"/>
          <w:szCs w:val="28"/>
        </w:rPr>
        <w:t xml:space="preserve">По аналогичной схеме ввоз обуви </w:t>
      </w:r>
      <w:r w:rsidR="00C547A0" w:rsidRPr="00982031">
        <w:rPr>
          <w:rFonts w:ascii="Times New Roman" w:eastAsia="Calibri" w:hAnsi="Times New Roman"/>
          <w:sz w:val="28"/>
          <w:szCs w:val="28"/>
        </w:rPr>
        <w:t xml:space="preserve">в 2015 году </w:t>
      </w:r>
      <w:r w:rsidRPr="00982031">
        <w:rPr>
          <w:rFonts w:ascii="Times New Roman" w:eastAsia="Calibri" w:hAnsi="Times New Roman"/>
          <w:sz w:val="28"/>
          <w:szCs w:val="28"/>
        </w:rPr>
        <w:t>осуществило Т</w:t>
      </w:r>
      <w:r w:rsidR="00C547A0" w:rsidRPr="00982031">
        <w:rPr>
          <w:rFonts w:ascii="Times New Roman" w:eastAsia="Calibri" w:hAnsi="Times New Roman"/>
          <w:sz w:val="28"/>
          <w:szCs w:val="28"/>
        </w:rPr>
        <w:t>ОО «Таразкожаобувь-переработка», минимизированы ТПиН на сумму</w:t>
      </w:r>
      <w:r w:rsidR="00157D30" w:rsidRPr="00982031">
        <w:rPr>
          <w:rFonts w:ascii="Times New Roman" w:eastAsia="Calibri" w:hAnsi="Times New Roman"/>
          <w:sz w:val="28"/>
          <w:szCs w:val="28"/>
        </w:rPr>
        <w:br/>
      </w:r>
      <w:r w:rsidR="00C547A0" w:rsidRPr="00982031">
        <w:rPr>
          <w:rFonts w:ascii="Times New Roman" w:eastAsia="Calibri" w:hAnsi="Times New Roman"/>
          <w:sz w:val="28"/>
          <w:szCs w:val="28"/>
        </w:rPr>
        <w:t>305,5 млн. тенге.</w:t>
      </w:r>
    </w:p>
    <w:p w:rsidR="00C601D8" w:rsidRPr="00982031" w:rsidRDefault="00C709AE"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sz w:val="28"/>
          <w:szCs w:val="28"/>
        </w:rPr>
        <w:t xml:space="preserve">Следует отметить, что в соответствии </w:t>
      </w:r>
      <w:r w:rsidR="00C547A0" w:rsidRPr="00982031">
        <w:rPr>
          <w:rFonts w:ascii="Times New Roman" w:eastAsia="Calibri" w:hAnsi="Times New Roman"/>
          <w:sz w:val="28"/>
          <w:szCs w:val="28"/>
        </w:rPr>
        <w:t xml:space="preserve">со статьей 366 Таможенного кодекса </w:t>
      </w:r>
      <w:r w:rsidRPr="00982031">
        <w:rPr>
          <w:rFonts w:ascii="Times New Roman" w:eastAsia="Calibri" w:hAnsi="Times New Roman"/>
          <w:sz w:val="28"/>
          <w:szCs w:val="28"/>
        </w:rPr>
        <w:t>размер уплаты таможенных пошлин при ввозе продуктов переработки (обуви) зависит от стоимости операций по переработке товаров. Так</w:t>
      </w:r>
      <w:r w:rsidR="00C547A0" w:rsidRPr="00982031">
        <w:rPr>
          <w:rFonts w:ascii="Times New Roman" w:eastAsia="Calibri" w:hAnsi="Times New Roman"/>
          <w:sz w:val="28"/>
          <w:szCs w:val="28"/>
        </w:rPr>
        <w:t>,</w:t>
      </w:r>
      <w:r w:rsidRPr="00982031">
        <w:rPr>
          <w:rFonts w:ascii="Times New Roman" w:eastAsia="Calibri" w:hAnsi="Times New Roman"/>
          <w:sz w:val="28"/>
          <w:szCs w:val="28"/>
        </w:rPr>
        <w:t xml:space="preserve"> по условиям договора переработки давальческого сырья «искусственная кожа»</w:t>
      </w:r>
      <w:r w:rsidR="00C547A0" w:rsidRPr="00982031">
        <w:rPr>
          <w:rFonts w:ascii="Times New Roman" w:eastAsia="Calibri" w:hAnsi="Times New Roman"/>
          <w:sz w:val="28"/>
          <w:szCs w:val="28"/>
        </w:rPr>
        <w:t>,</w:t>
      </w:r>
      <w:r w:rsidRPr="00982031">
        <w:rPr>
          <w:rFonts w:ascii="Times New Roman" w:eastAsia="Calibri" w:hAnsi="Times New Roman"/>
          <w:sz w:val="28"/>
          <w:szCs w:val="28"/>
        </w:rPr>
        <w:t xml:space="preserve"> заключенного между ТОО «ТаразОбувь» и «Horgas Kaijia Trade Co LTD»</w:t>
      </w:r>
      <w:r w:rsidR="00C547A0" w:rsidRPr="00982031">
        <w:rPr>
          <w:rFonts w:ascii="Times New Roman" w:eastAsia="Calibri" w:hAnsi="Times New Roman"/>
          <w:sz w:val="28"/>
          <w:szCs w:val="28"/>
        </w:rPr>
        <w:t>,</w:t>
      </w:r>
      <w:r w:rsidRPr="00982031">
        <w:rPr>
          <w:rFonts w:ascii="Times New Roman" w:eastAsia="Calibri" w:hAnsi="Times New Roman"/>
          <w:sz w:val="28"/>
          <w:szCs w:val="28"/>
        </w:rPr>
        <w:t xml:space="preserve"> цена услуг переработки давальческого сырья (изготовление; дополнительные материалы (подошва, стельки и др.) независимо от ассортимента составляет 0,41 дол. США/пару обуви или 35-50% от стоимости в готовом изделии (цена готовой обуви 0,8-1,2 </w:t>
      </w:r>
      <w:r w:rsidRPr="00982031">
        <w:rPr>
          <w:rFonts w:ascii="Times New Roman" w:eastAsia="Calibri" w:hAnsi="Times New Roman"/>
          <w:sz w:val="28"/>
          <w:szCs w:val="28"/>
          <w:lang w:val="en-US"/>
        </w:rPr>
        <w:t>S</w:t>
      </w:r>
      <w:r w:rsidRPr="00982031">
        <w:rPr>
          <w:rFonts w:ascii="Times New Roman" w:eastAsia="Calibri" w:hAnsi="Times New Roman"/>
          <w:sz w:val="28"/>
          <w:szCs w:val="28"/>
        </w:rPr>
        <w:t>/пара).</w:t>
      </w:r>
    </w:p>
    <w:p w:rsidR="00157D30" w:rsidRPr="00982031" w:rsidRDefault="00157D30"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b/>
          <w:sz w:val="24"/>
          <w:szCs w:val="24"/>
        </w:rPr>
      </w:pPr>
    </w:p>
    <w:p w:rsidR="00D11B73" w:rsidRDefault="00D11B73" w:rsidP="00D11B73">
      <w:pPr>
        <w:pBdr>
          <w:bottom w:val="single" w:sz="4" w:space="6" w:color="FFFFFF"/>
        </w:pBdr>
        <w:autoSpaceDE w:val="0"/>
        <w:autoSpaceDN w:val="0"/>
        <w:adjustRightInd w:val="0"/>
        <w:spacing w:after="0" w:line="240" w:lineRule="auto"/>
        <w:contextualSpacing/>
        <w:jc w:val="both"/>
        <w:rPr>
          <w:rFonts w:ascii="Times New Roman" w:eastAsia="Calibri" w:hAnsi="Times New Roman"/>
          <w:b/>
          <w:sz w:val="24"/>
          <w:szCs w:val="24"/>
        </w:rPr>
      </w:pPr>
    </w:p>
    <w:p w:rsidR="00563D11" w:rsidRPr="00982031" w:rsidRDefault="00563D11" w:rsidP="00C601D8">
      <w:pPr>
        <w:pBdr>
          <w:bottom w:val="single" w:sz="4" w:space="6" w:color="FFFFFF"/>
        </w:pBdr>
        <w:autoSpaceDE w:val="0"/>
        <w:autoSpaceDN w:val="0"/>
        <w:adjustRightInd w:val="0"/>
        <w:spacing w:after="0" w:line="240" w:lineRule="auto"/>
        <w:ind w:firstLine="708"/>
        <w:contextualSpacing/>
        <w:jc w:val="both"/>
        <w:rPr>
          <w:rFonts w:ascii="Times New Roman" w:eastAsia="Calibri" w:hAnsi="Times New Roman"/>
          <w:b/>
          <w:sz w:val="24"/>
          <w:szCs w:val="24"/>
        </w:rPr>
      </w:pPr>
      <w:r w:rsidRPr="00982031">
        <w:rPr>
          <w:rFonts w:ascii="Times New Roman" w:eastAsia="Calibri" w:hAnsi="Times New Roman"/>
          <w:b/>
          <w:sz w:val="24"/>
          <w:szCs w:val="24"/>
        </w:rPr>
        <w:t>Сравнительная таблица ИТС обуви из Китая</w:t>
      </w:r>
    </w:p>
    <w:tbl>
      <w:tblPr>
        <w:tblStyle w:val="a5"/>
        <w:tblW w:w="10006" w:type="dxa"/>
        <w:tblLook w:val="04A0" w:firstRow="1" w:lastRow="0" w:firstColumn="1" w:lastColumn="0" w:noHBand="0" w:noVBand="1"/>
      </w:tblPr>
      <w:tblGrid>
        <w:gridCol w:w="2957"/>
        <w:gridCol w:w="2335"/>
        <w:gridCol w:w="2335"/>
        <w:gridCol w:w="2379"/>
      </w:tblGrid>
      <w:tr w:rsidR="000174E8" w:rsidRPr="00982031" w:rsidTr="00AA0484">
        <w:trPr>
          <w:trHeight w:val="1593"/>
        </w:trPr>
        <w:tc>
          <w:tcPr>
            <w:tcW w:w="2957" w:type="dxa"/>
          </w:tcPr>
          <w:p w:rsidR="00563D11" w:rsidRPr="00982031" w:rsidRDefault="00563D11" w:rsidP="00C601D8">
            <w:pPr>
              <w:autoSpaceDE w:val="0"/>
              <w:autoSpaceDN w:val="0"/>
              <w:adjustRightInd w:val="0"/>
              <w:contextualSpacing/>
              <w:jc w:val="both"/>
              <w:rPr>
                <w:rFonts w:ascii="Times New Roman" w:eastAsia="Calibri" w:hAnsi="Times New Roman"/>
                <w:b/>
                <w:sz w:val="24"/>
                <w:szCs w:val="24"/>
              </w:rPr>
            </w:pPr>
            <w:r w:rsidRPr="00982031">
              <w:rPr>
                <w:rFonts w:ascii="Times New Roman" w:eastAsia="Calibri" w:hAnsi="Times New Roman"/>
                <w:b/>
                <w:sz w:val="24"/>
                <w:szCs w:val="24"/>
              </w:rPr>
              <w:t xml:space="preserve">Среднереспубликанский ИТС импортируемой обуви </w:t>
            </w:r>
          </w:p>
        </w:tc>
        <w:tc>
          <w:tcPr>
            <w:tcW w:w="2335" w:type="dxa"/>
          </w:tcPr>
          <w:p w:rsidR="00563D11" w:rsidRPr="00982031" w:rsidRDefault="00563D11" w:rsidP="00C601D8">
            <w:pPr>
              <w:autoSpaceDE w:val="0"/>
              <w:autoSpaceDN w:val="0"/>
              <w:adjustRightInd w:val="0"/>
              <w:contextualSpacing/>
              <w:jc w:val="both"/>
              <w:rPr>
                <w:rFonts w:ascii="Times New Roman" w:eastAsia="Calibri" w:hAnsi="Times New Roman"/>
                <w:b/>
                <w:sz w:val="24"/>
                <w:szCs w:val="24"/>
              </w:rPr>
            </w:pPr>
            <w:r w:rsidRPr="00982031">
              <w:rPr>
                <w:rFonts w:ascii="Times New Roman" w:eastAsia="Calibri" w:hAnsi="Times New Roman"/>
                <w:b/>
                <w:sz w:val="24"/>
                <w:szCs w:val="24"/>
              </w:rPr>
              <w:t xml:space="preserve">Цена </w:t>
            </w:r>
            <w:r w:rsidR="000C0F1E" w:rsidRPr="00982031">
              <w:rPr>
                <w:rFonts w:ascii="Times New Roman" w:eastAsia="Calibri" w:hAnsi="Times New Roman"/>
                <w:b/>
                <w:sz w:val="24"/>
                <w:szCs w:val="24"/>
              </w:rPr>
              <w:t xml:space="preserve">готовой </w:t>
            </w:r>
            <w:r w:rsidRPr="00982031">
              <w:rPr>
                <w:rFonts w:ascii="Times New Roman" w:eastAsia="Calibri" w:hAnsi="Times New Roman"/>
                <w:b/>
                <w:sz w:val="24"/>
                <w:szCs w:val="24"/>
              </w:rPr>
              <w:t>обуви ТОО «ТаразОбувь»</w:t>
            </w:r>
          </w:p>
        </w:tc>
        <w:tc>
          <w:tcPr>
            <w:tcW w:w="2335" w:type="dxa"/>
          </w:tcPr>
          <w:p w:rsidR="00563D11" w:rsidRPr="00982031" w:rsidRDefault="00563D11" w:rsidP="00C601D8">
            <w:pPr>
              <w:autoSpaceDE w:val="0"/>
              <w:autoSpaceDN w:val="0"/>
              <w:adjustRightInd w:val="0"/>
              <w:contextualSpacing/>
              <w:jc w:val="both"/>
              <w:rPr>
                <w:rFonts w:ascii="Times New Roman" w:eastAsia="Calibri" w:hAnsi="Times New Roman"/>
                <w:b/>
                <w:sz w:val="24"/>
                <w:szCs w:val="24"/>
              </w:rPr>
            </w:pPr>
            <w:r w:rsidRPr="00982031">
              <w:rPr>
                <w:rFonts w:ascii="Times New Roman" w:eastAsia="Calibri" w:hAnsi="Times New Roman"/>
                <w:b/>
                <w:sz w:val="24"/>
                <w:szCs w:val="24"/>
              </w:rPr>
              <w:t>Цена сырья для изготовления 1 пары обуви</w:t>
            </w:r>
            <w:r w:rsidR="000C0F1E" w:rsidRPr="00982031">
              <w:rPr>
                <w:rFonts w:ascii="Times New Roman" w:eastAsia="Calibri" w:hAnsi="Times New Roman"/>
                <w:b/>
                <w:sz w:val="24"/>
                <w:szCs w:val="24"/>
              </w:rPr>
              <w:t xml:space="preserve"> «ТаразОбувь»</w:t>
            </w:r>
          </w:p>
        </w:tc>
        <w:tc>
          <w:tcPr>
            <w:tcW w:w="2379" w:type="dxa"/>
          </w:tcPr>
          <w:p w:rsidR="00563D11" w:rsidRPr="00982031" w:rsidRDefault="00563D11" w:rsidP="00C601D8">
            <w:pPr>
              <w:autoSpaceDE w:val="0"/>
              <w:autoSpaceDN w:val="0"/>
              <w:adjustRightInd w:val="0"/>
              <w:contextualSpacing/>
              <w:jc w:val="both"/>
              <w:rPr>
                <w:rFonts w:ascii="Times New Roman" w:eastAsia="Calibri" w:hAnsi="Times New Roman"/>
                <w:b/>
                <w:sz w:val="24"/>
                <w:szCs w:val="24"/>
              </w:rPr>
            </w:pPr>
            <w:r w:rsidRPr="00982031">
              <w:rPr>
                <w:rFonts w:ascii="Times New Roman" w:eastAsia="Calibri" w:hAnsi="Times New Roman"/>
                <w:b/>
                <w:sz w:val="24"/>
                <w:szCs w:val="24"/>
              </w:rPr>
              <w:t>Цена услуг по изготовлению и дополнительных материалов</w:t>
            </w:r>
            <w:r w:rsidR="000C0F1E" w:rsidRPr="00982031">
              <w:rPr>
                <w:rFonts w:ascii="Times New Roman" w:eastAsia="Calibri" w:hAnsi="Times New Roman"/>
                <w:b/>
                <w:sz w:val="24"/>
                <w:szCs w:val="24"/>
              </w:rPr>
              <w:t xml:space="preserve"> «ТаразОбувь»</w:t>
            </w:r>
          </w:p>
        </w:tc>
      </w:tr>
      <w:tr w:rsidR="000174E8" w:rsidRPr="00982031" w:rsidTr="00AA0484">
        <w:trPr>
          <w:trHeight w:val="315"/>
        </w:trPr>
        <w:tc>
          <w:tcPr>
            <w:tcW w:w="2957" w:type="dxa"/>
          </w:tcPr>
          <w:p w:rsidR="00563D11" w:rsidRPr="00982031" w:rsidRDefault="00563D11" w:rsidP="00C601D8">
            <w:pPr>
              <w:autoSpaceDE w:val="0"/>
              <w:autoSpaceDN w:val="0"/>
              <w:adjustRightInd w:val="0"/>
              <w:contextualSpacing/>
              <w:jc w:val="both"/>
              <w:rPr>
                <w:rFonts w:ascii="Times New Roman" w:eastAsia="Calibri" w:hAnsi="Times New Roman"/>
                <w:sz w:val="24"/>
                <w:szCs w:val="24"/>
              </w:rPr>
            </w:pPr>
            <w:r w:rsidRPr="00982031">
              <w:rPr>
                <w:rFonts w:ascii="Times New Roman" w:eastAsia="Calibri" w:hAnsi="Times New Roman"/>
                <w:sz w:val="24"/>
                <w:szCs w:val="24"/>
              </w:rPr>
              <w:t>1</w:t>
            </w:r>
          </w:p>
        </w:tc>
        <w:tc>
          <w:tcPr>
            <w:tcW w:w="2335" w:type="dxa"/>
          </w:tcPr>
          <w:p w:rsidR="00563D11" w:rsidRPr="00982031" w:rsidRDefault="00563D11" w:rsidP="00C601D8">
            <w:pPr>
              <w:autoSpaceDE w:val="0"/>
              <w:autoSpaceDN w:val="0"/>
              <w:adjustRightInd w:val="0"/>
              <w:contextualSpacing/>
              <w:jc w:val="both"/>
              <w:rPr>
                <w:rFonts w:ascii="Times New Roman" w:eastAsia="Calibri" w:hAnsi="Times New Roman"/>
                <w:sz w:val="24"/>
                <w:szCs w:val="24"/>
              </w:rPr>
            </w:pPr>
            <w:r w:rsidRPr="00982031">
              <w:rPr>
                <w:rFonts w:ascii="Times New Roman" w:eastAsia="Calibri" w:hAnsi="Times New Roman"/>
                <w:sz w:val="24"/>
                <w:szCs w:val="24"/>
              </w:rPr>
              <w:t>2=(3+4)</w:t>
            </w:r>
          </w:p>
        </w:tc>
        <w:tc>
          <w:tcPr>
            <w:tcW w:w="2335" w:type="dxa"/>
          </w:tcPr>
          <w:p w:rsidR="00563D11" w:rsidRPr="00982031" w:rsidRDefault="00563D11" w:rsidP="00C601D8">
            <w:pPr>
              <w:autoSpaceDE w:val="0"/>
              <w:autoSpaceDN w:val="0"/>
              <w:adjustRightInd w:val="0"/>
              <w:contextualSpacing/>
              <w:jc w:val="both"/>
              <w:rPr>
                <w:rFonts w:ascii="Times New Roman" w:eastAsia="Calibri" w:hAnsi="Times New Roman"/>
                <w:sz w:val="24"/>
                <w:szCs w:val="24"/>
              </w:rPr>
            </w:pPr>
            <w:r w:rsidRPr="00982031">
              <w:rPr>
                <w:rFonts w:ascii="Times New Roman" w:eastAsia="Calibri" w:hAnsi="Times New Roman"/>
                <w:sz w:val="24"/>
                <w:szCs w:val="24"/>
              </w:rPr>
              <w:t>3</w:t>
            </w:r>
          </w:p>
        </w:tc>
        <w:tc>
          <w:tcPr>
            <w:tcW w:w="2379" w:type="dxa"/>
          </w:tcPr>
          <w:p w:rsidR="00563D11" w:rsidRPr="00982031" w:rsidRDefault="00563D11" w:rsidP="00C601D8">
            <w:pPr>
              <w:autoSpaceDE w:val="0"/>
              <w:autoSpaceDN w:val="0"/>
              <w:adjustRightInd w:val="0"/>
              <w:contextualSpacing/>
              <w:jc w:val="both"/>
              <w:rPr>
                <w:rFonts w:ascii="Times New Roman" w:eastAsia="Calibri" w:hAnsi="Times New Roman"/>
                <w:sz w:val="24"/>
                <w:szCs w:val="24"/>
              </w:rPr>
            </w:pPr>
            <w:r w:rsidRPr="00982031">
              <w:rPr>
                <w:rFonts w:ascii="Times New Roman" w:eastAsia="Calibri" w:hAnsi="Times New Roman"/>
                <w:sz w:val="24"/>
                <w:szCs w:val="24"/>
              </w:rPr>
              <w:t>4</w:t>
            </w:r>
          </w:p>
        </w:tc>
      </w:tr>
      <w:tr w:rsidR="00563D11" w:rsidRPr="00982031" w:rsidTr="00AA0484">
        <w:trPr>
          <w:trHeight w:val="753"/>
        </w:trPr>
        <w:tc>
          <w:tcPr>
            <w:tcW w:w="2957" w:type="dxa"/>
          </w:tcPr>
          <w:p w:rsidR="00563D11" w:rsidRPr="00982031" w:rsidRDefault="00563D11" w:rsidP="00C601D8">
            <w:pPr>
              <w:autoSpaceDE w:val="0"/>
              <w:autoSpaceDN w:val="0"/>
              <w:adjustRightInd w:val="0"/>
              <w:contextualSpacing/>
              <w:jc w:val="both"/>
              <w:rPr>
                <w:rFonts w:ascii="Times New Roman" w:eastAsia="Calibri" w:hAnsi="Times New Roman"/>
                <w:sz w:val="28"/>
                <w:szCs w:val="28"/>
              </w:rPr>
            </w:pPr>
            <w:r w:rsidRPr="00982031">
              <w:rPr>
                <w:rFonts w:ascii="Times New Roman" w:hAnsi="Times New Roman"/>
                <w:sz w:val="28"/>
                <w:szCs w:val="28"/>
              </w:rPr>
              <w:lastRenderedPageBreak/>
              <w:t>2,65-3,12 $/пара</w:t>
            </w:r>
          </w:p>
        </w:tc>
        <w:tc>
          <w:tcPr>
            <w:tcW w:w="2335" w:type="dxa"/>
          </w:tcPr>
          <w:p w:rsidR="00563D11" w:rsidRPr="00982031" w:rsidRDefault="00563D11" w:rsidP="00C601D8">
            <w:pPr>
              <w:autoSpaceDE w:val="0"/>
              <w:autoSpaceDN w:val="0"/>
              <w:adjustRightInd w:val="0"/>
              <w:contextualSpacing/>
              <w:jc w:val="both"/>
              <w:rPr>
                <w:rFonts w:ascii="Times New Roman" w:eastAsia="Calibri" w:hAnsi="Times New Roman"/>
                <w:sz w:val="28"/>
                <w:szCs w:val="28"/>
              </w:rPr>
            </w:pPr>
            <w:r w:rsidRPr="00982031">
              <w:rPr>
                <w:rFonts w:ascii="Times New Roman" w:eastAsia="Calibri" w:hAnsi="Times New Roman"/>
                <w:sz w:val="28"/>
                <w:szCs w:val="28"/>
              </w:rPr>
              <w:t>0,8-1,2</w:t>
            </w:r>
            <w:r w:rsidRPr="00982031">
              <w:rPr>
                <w:rFonts w:ascii="Times New Roman" w:hAnsi="Times New Roman"/>
                <w:sz w:val="28"/>
                <w:szCs w:val="28"/>
              </w:rPr>
              <w:t>$/пара</w:t>
            </w:r>
          </w:p>
        </w:tc>
        <w:tc>
          <w:tcPr>
            <w:tcW w:w="2335" w:type="dxa"/>
          </w:tcPr>
          <w:p w:rsidR="00563D11" w:rsidRPr="00982031" w:rsidRDefault="00563D11" w:rsidP="00C601D8">
            <w:pPr>
              <w:autoSpaceDE w:val="0"/>
              <w:autoSpaceDN w:val="0"/>
              <w:adjustRightInd w:val="0"/>
              <w:contextualSpacing/>
              <w:jc w:val="both"/>
              <w:rPr>
                <w:rFonts w:ascii="Times New Roman" w:eastAsia="Calibri" w:hAnsi="Times New Roman"/>
                <w:sz w:val="28"/>
                <w:szCs w:val="28"/>
              </w:rPr>
            </w:pPr>
            <w:r w:rsidRPr="00982031">
              <w:rPr>
                <w:rFonts w:ascii="Times New Roman" w:eastAsia="Calibri" w:hAnsi="Times New Roman"/>
                <w:sz w:val="28"/>
                <w:szCs w:val="28"/>
              </w:rPr>
              <w:t>0,39-0,79</w:t>
            </w:r>
            <w:r w:rsidRPr="00982031">
              <w:rPr>
                <w:rFonts w:ascii="Times New Roman" w:hAnsi="Times New Roman"/>
                <w:sz w:val="28"/>
                <w:szCs w:val="28"/>
              </w:rPr>
              <w:t>$/пара</w:t>
            </w:r>
          </w:p>
        </w:tc>
        <w:tc>
          <w:tcPr>
            <w:tcW w:w="2379" w:type="dxa"/>
          </w:tcPr>
          <w:p w:rsidR="00563D11" w:rsidRPr="00982031" w:rsidRDefault="00563D11" w:rsidP="00C601D8">
            <w:pPr>
              <w:autoSpaceDE w:val="0"/>
              <w:autoSpaceDN w:val="0"/>
              <w:adjustRightInd w:val="0"/>
              <w:contextualSpacing/>
              <w:jc w:val="both"/>
              <w:rPr>
                <w:rFonts w:ascii="Times New Roman" w:eastAsia="Calibri" w:hAnsi="Times New Roman"/>
                <w:sz w:val="28"/>
                <w:szCs w:val="28"/>
              </w:rPr>
            </w:pPr>
            <w:r w:rsidRPr="00982031">
              <w:rPr>
                <w:rFonts w:ascii="Times New Roman" w:eastAsia="Calibri" w:hAnsi="Times New Roman"/>
                <w:sz w:val="28"/>
                <w:szCs w:val="28"/>
              </w:rPr>
              <w:t>0,41</w:t>
            </w:r>
            <w:r w:rsidRPr="00982031">
              <w:rPr>
                <w:rFonts w:ascii="Times New Roman" w:hAnsi="Times New Roman"/>
                <w:sz w:val="28"/>
                <w:szCs w:val="28"/>
              </w:rPr>
              <w:t>$/пара</w:t>
            </w:r>
          </w:p>
          <w:p w:rsidR="00563D11" w:rsidRPr="00982031" w:rsidRDefault="00563D11" w:rsidP="00C601D8">
            <w:pPr>
              <w:autoSpaceDE w:val="0"/>
              <w:autoSpaceDN w:val="0"/>
              <w:adjustRightInd w:val="0"/>
              <w:contextualSpacing/>
              <w:jc w:val="both"/>
              <w:rPr>
                <w:rFonts w:ascii="Times New Roman" w:eastAsia="Calibri" w:hAnsi="Times New Roman"/>
                <w:sz w:val="28"/>
                <w:szCs w:val="28"/>
              </w:rPr>
            </w:pPr>
          </w:p>
        </w:tc>
      </w:tr>
    </w:tbl>
    <w:p w:rsidR="001F4467" w:rsidRPr="00982031" w:rsidRDefault="001F4467" w:rsidP="00C601D8">
      <w:pPr>
        <w:pBdr>
          <w:bottom w:val="single" w:sz="4" w:space="2" w:color="FFFFFF"/>
        </w:pBdr>
        <w:autoSpaceDE w:val="0"/>
        <w:autoSpaceDN w:val="0"/>
        <w:adjustRightInd w:val="0"/>
        <w:spacing w:after="0" w:line="240" w:lineRule="auto"/>
        <w:ind w:firstLine="567"/>
        <w:contextualSpacing/>
        <w:jc w:val="both"/>
        <w:rPr>
          <w:rFonts w:ascii="Times New Roman" w:eastAsia="Calibri" w:hAnsi="Times New Roman"/>
          <w:sz w:val="28"/>
          <w:szCs w:val="28"/>
        </w:rPr>
      </w:pPr>
    </w:p>
    <w:p w:rsidR="000C0F1E" w:rsidRPr="00982031" w:rsidRDefault="000C0F1E"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Исходя из данных таблицы следует, что цена готовой пары обуви ТОО «ТаразОбувь», сложившаяся из цен на сырье и услуги по ее изготовлению (</w:t>
      </w:r>
      <w:r w:rsidRPr="00982031">
        <w:rPr>
          <w:rFonts w:ascii="Times New Roman" w:eastAsia="Calibri" w:hAnsi="Times New Roman"/>
          <w:sz w:val="28"/>
          <w:szCs w:val="28"/>
        </w:rPr>
        <w:t>0,8-1,2</w:t>
      </w:r>
      <w:r w:rsidRPr="00982031">
        <w:rPr>
          <w:rFonts w:ascii="Times New Roman" w:hAnsi="Times New Roman"/>
          <w:sz w:val="28"/>
          <w:szCs w:val="28"/>
        </w:rPr>
        <w:t>$/пара)</w:t>
      </w:r>
      <w:r w:rsidR="0088506D" w:rsidRPr="00982031">
        <w:rPr>
          <w:rFonts w:ascii="Times New Roman" w:hAnsi="Times New Roman"/>
          <w:sz w:val="28"/>
          <w:szCs w:val="28"/>
        </w:rPr>
        <w:t>,</w:t>
      </w:r>
      <w:r w:rsidRPr="00982031">
        <w:rPr>
          <w:rFonts w:ascii="Times New Roman" w:hAnsi="Times New Roman"/>
          <w:sz w:val="28"/>
          <w:szCs w:val="28"/>
        </w:rPr>
        <w:t xml:space="preserve"> ниже среднереспубликанского ИТС  обуви из КНР. </w:t>
      </w:r>
    </w:p>
    <w:p w:rsidR="00062FE7" w:rsidRPr="00982031" w:rsidRDefault="00062FE7" w:rsidP="00C601D8">
      <w:pPr>
        <w:spacing w:after="0" w:line="240" w:lineRule="auto"/>
        <w:contextualSpacing/>
        <w:jc w:val="both"/>
        <w:rPr>
          <w:rFonts w:ascii="Times New Roman" w:hAnsi="Times New Roman"/>
          <w:sz w:val="28"/>
          <w:szCs w:val="28"/>
        </w:rPr>
      </w:pPr>
      <w:r w:rsidRPr="00982031">
        <w:rPr>
          <w:rFonts w:ascii="Times New Roman" w:hAnsi="Times New Roman"/>
          <w:sz w:val="28"/>
          <w:szCs w:val="28"/>
        </w:rPr>
        <w:t xml:space="preserve">         </w:t>
      </w:r>
      <w:r w:rsidR="00C709AE" w:rsidRPr="00982031">
        <w:rPr>
          <w:rFonts w:ascii="Times New Roman" w:hAnsi="Times New Roman"/>
          <w:sz w:val="28"/>
          <w:szCs w:val="28"/>
        </w:rPr>
        <w:t>Кроме того</w:t>
      </w:r>
      <w:r w:rsidR="001F4467" w:rsidRPr="00982031">
        <w:rPr>
          <w:rFonts w:ascii="Times New Roman" w:hAnsi="Times New Roman"/>
          <w:sz w:val="28"/>
          <w:szCs w:val="28"/>
        </w:rPr>
        <w:t>,</w:t>
      </w:r>
      <w:r w:rsidR="00C709AE" w:rsidRPr="00982031">
        <w:rPr>
          <w:rFonts w:ascii="Times New Roman" w:hAnsi="Times New Roman"/>
          <w:sz w:val="28"/>
          <w:szCs w:val="28"/>
        </w:rPr>
        <w:t xml:space="preserve"> аудитом установлено</w:t>
      </w:r>
      <w:r w:rsidR="001F4467" w:rsidRPr="00982031">
        <w:rPr>
          <w:rFonts w:ascii="Times New Roman" w:hAnsi="Times New Roman"/>
          <w:sz w:val="28"/>
          <w:szCs w:val="28"/>
        </w:rPr>
        <w:t>,</w:t>
      </w:r>
      <w:r w:rsidR="00C709AE" w:rsidRPr="00982031">
        <w:rPr>
          <w:rFonts w:ascii="Times New Roman" w:hAnsi="Times New Roman"/>
          <w:sz w:val="28"/>
          <w:szCs w:val="28"/>
        </w:rPr>
        <w:t xml:space="preserve"> что при таможенном оформлении ввоза продуктов переработки (обуви) в мае 2015 года ТОО «ТаразОбувь» предоставлена экспортная китайская декларация</w:t>
      </w:r>
      <w:r w:rsidR="001F4467" w:rsidRPr="00982031">
        <w:rPr>
          <w:rFonts w:ascii="Times New Roman" w:hAnsi="Times New Roman"/>
          <w:sz w:val="28"/>
          <w:szCs w:val="28"/>
        </w:rPr>
        <w:t>,</w:t>
      </w:r>
      <w:r w:rsidR="00C709AE" w:rsidRPr="00982031">
        <w:rPr>
          <w:rFonts w:ascii="Times New Roman" w:hAnsi="Times New Roman"/>
          <w:sz w:val="28"/>
          <w:szCs w:val="28"/>
        </w:rPr>
        <w:t xml:space="preserve"> несоответст</w:t>
      </w:r>
      <w:r w:rsidR="001F4467" w:rsidRPr="00982031">
        <w:rPr>
          <w:rFonts w:ascii="Times New Roman" w:hAnsi="Times New Roman"/>
          <w:sz w:val="28"/>
          <w:szCs w:val="28"/>
        </w:rPr>
        <w:t>вующая формату,</w:t>
      </w:r>
      <w:r w:rsidR="00C709AE" w:rsidRPr="00982031">
        <w:t xml:space="preserve"> </w:t>
      </w:r>
      <w:r w:rsidR="001F4467" w:rsidRPr="00982031">
        <w:rPr>
          <w:rFonts w:ascii="Times New Roman" w:hAnsi="Times New Roman"/>
          <w:sz w:val="28"/>
          <w:szCs w:val="28"/>
        </w:rPr>
        <w:t>утвержденному</w:t>
      </w:r>
      <w:r w:rsidR="00C709AE" w:rsidRPr="00982031">
        <w:rPr>
          <w:rFonts w:ascii="Times New Roman" w:hAnsi="Times New Roman"/>
          <w:sz w:val="28"/>
          <w:szCs w:val="28"/>
        </w:rPr>
        <w:t xml:space="preserve"> Правилам</w:t>
      </w:r>
      <w:r w:rsidR="001F4467" w:rsidRPr="00982031">
        <w:rPr>
          <w:rFonts w:ascii="Times New Roman" w:hAnsi="Times New Roman"/>
          <w:sz w:val="28"/>
          <w:szCs w:val="28"/>
        </w:rPr>
        <w:t>и</w:t>
      </w:r>
      <w:r w:rsidR="00C709AE" w:rsidRPr="00982031">
        <w:rPr>
          <w:rFonts w:ascii="Times New Roman" w:hAnsi="Times New Roman"/>
          <w:sz w:val="28"/>
          <w:szCs w:val="28"/>
        </w:rPr>
        <w:t xml:space="preserve"> таможни КНР, </w:t>
      </w:r>
      <w:r w:rsidR="001F4467" w:rsidRPr="00982031">
        <w:rPr>
          <w:rFonts w:ascii="Times New Roman" w:hAnsi="Times New Roman"/>
          <w:sz w:val="28"/>
          <w:szCs w:val="28"/>
        </w:rPr>
        <w:t xml:space="preserve">что указывает </w:t>
      </w:r>
      <w:r w:rsidR="00C709AE" w:rsidRPr="00982031">
        <w:rPr>
          <w:rFonts w:ascii="Times New Roman" w:hAnsi="Times New Roman"/>
          <w:sz w:val="28"/>
          <w:szCs w:val="28"/>
        </w:rPr>
        <w:t>на признаки недостоверного декларирования.</w:t>
      </w:r>
      <w:r w:rsidRPr="00982031">
        <w:rPr>
          <w:rFonts w:ascii="Times New Roman" w:hAnsi="Times New Roman"/>
          <w:sz w:val="28"/>
          <w:szCs w:val="28"/>
        </w:rPr>
        <w:t xml:space="preserve"> </w:t>
      </w:r>
    </w:p>
    <w:p w:rsidR="000C0F1E" w:rsidRPr="00982031" w:rsidRDefault="00062FE7"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Указанные факты свидетельствуют о том, что м</w:t>
      </w:r>
      <w:r w:rsidR="000C0F1E" w:rsidRPr="00982031">
        <w:rPr>
          <w:rFonts w:ascii="Times New Roman" w:hAnsi="Times New Roman"/>
          <w:sz w:val="28"/>
          <w:szCs w:val="28"/>
        </w:rPr>
        <w:t xml:space="preserve">еры минимизации риска занижения таможенной стоимости обуви ДГД по Жамбылской области принимаются формально. </w:t>
      </w:r>
    </w:p>
    <w:p w:rsidR="00C709AE" w:rsidRPr="00982031" w:rsidRDefault="000E5D44" w:rsidP="00C601D8">
      <w:pPr>
        <w:spacing w:after="0" w:line="240" w:lineRule="auto"/>
        <w:ind w:firstLine="567"/>
        <w:contextualSpacing/>
        <w:jc w:val="both"/>
        <w:rPr>
          <w:rFonts w:ascii="Times New Roman" w:hAnsi="Times New Roman"/>
          <w:bCs/>
          <w:sz w:val="28"/>
          <w:szCs w:val="28"/>
        </w:rPr>
      </w:pPr>
      <w:r w:rsidRPr="00982031">
        <w:rPr>
          <w:rFonts w:ascii="Times New Roman" w:hAnsi="Times New Roman"/>
          <w:bCs/>
          <w:sz w:val="28"/>
          <w:szCs w:val="28"/>
        </w:rPr>
        <w:t>32.</w:t>
      </w:r>
      <w:r w:rsidR="000C0F1E" w:rsidRPr="00982031">
        <w:rPr>
          <w:rFonts w:ascii="Times New Roman" w:hAnsi="Times New Roman"/>
          <w:bCs/>
          <w:sz w:val="28"/>
          <w:szCs w:val="28"/>
        </w:rPr>
        <w:t xml:space="preserve"> Пост-таможенным контролем</w:t>
      </w:r>
      <w:r w:rsidR="00C709AE" w:rsidRPr="00982031">
        <w:rPr>
          <w:rFonts w:ascii="Times New Roman" w:hAnsi="Times New Roman"/>
          <w:bCs/>
          <w:sz w:val="28"/>
          <w:szCs w:val="28"/>
        </w:rPr>
        <w:t xml:space="preserve"> за 2016 год </w:t>
      </w:r>
      <w:r w:rsidR="000C0F1E" w:rsidRPr="00982031">
        <w:rPr>
          <w:rFonts w:ascii="Times New Roman" w:hAnsi="Times New Roman"/>
          <w:bCs/>
          <w:sz w:val="28"/>
          <w:szCs w:val="28"/>
        </w:rPr>
        <w:t xml:space="preserve">в целом по республике </w:t>
      </w:r>
      <w:r w:rsidR="00C709AE" w:rsidRPr="00982031">
        <w:rPr>
          <w:rFonts w:ascii="Times New Roman" w:hAnsi="Times New Roman"/>
          <w:bCs/>
          <w:sz w:val="28"/>
          <w:szCs w:val="28"/>
        </w:rPr>
        <w:t xml:space="preserve">проведено 1 064 таможенных проверок, по сравнению с 2015 годом </w:t>
      </w:r>
      <w:r w:rsidR="000C0F1E" w:rsidRPr="00982031">
        <w:rPr>
          <w:rFonts w:ascii="Times New Roman" w:hAnsi="Times New Roman"/>
          <w:bCs/>
          <w:sz w:val="28"/>
          <w:szCs w:val="28"/>
        </w:rPr>
        <w:t xml:space="preserve">рост на </w:t>
      </w:r>
      <w:r w:rsidR="00C709AE" w:rsidRPr="00982031">
        <w:rPr>
          <w:rFonts w:ascii="Times New Roman" w:hAnsi="Times New Roman"/>
          <w:bCs/>
          <w:sz w:val="28"/>
          <w:szCs w:val="28"/>
        </w:rPr>
        <w:t xml:space="preserve"> 31%. Однако</w:t>
      </w:r>
      <w:r w:rsidR="000C0F1E" w:rsidRPr="00982031">
        <w:rPr>
          <w:rFonts w:ascii="Times New Roman" w:hAnsi="Times New Roman"/>
          <w:bCs/>
          <w:sz w:val="28"/>
          <w:szCs w:val="28"/>
        </w:rPr>
        <w:t xml:space="preserve">, </w:t>
      </w:r>
      <w:r w:rsidR="00C709AE" w:rsidRPr="00982031">
        <w:rPr>
          <w:rFonts w:ascii="Times New Roman" w:hAnsi="Times New Roman"/>
          <w:bCs/>
          <w:sz w:val="28"/>
          <w:szCs w:val="28"/>
        </w:rPr>
        <w:t xml:space="preserve"> при росте доначисления ТПиН по сравнению с 2015 годом на 44% или 8 716,0 млн. тенге (2015 год-19 991,0 млн</w:t>
      </w:r>
      <w:r w:rsidR="000C0F1E" w:rsidRPr="00982031">
        <w:rPr>
          <w:rFonts w:ascii="Times New Roman" w:hAnsi="Times New Roman"/>
          <w:bCs/>
          <w:sz w:val="28"/>
          <w:szCs w:val="28"/>
        </w:rPr>
        <w:t>. тенге), удельный вес взыскания</w:t>
      </w:r>
      <w:r w:rsidR="00C709AE" w:rsidRPr="00982031">
        <w:rPr>
          <w:rFonts w:ascii="Times New Roman" w:hAnsi="Times New Roman"/>
          <w:bCs/>
          <w:sz w:val="28"/>
          <w:szCs w:val="28"/>
        </w:rPr>
        <w:t xml:space="preserve"> уменьшился  с 40% до 16%</w:t>
      </w:r>
      <w:r w:rsidR="000C0F1E" w:rsidRPr="00982031">
        <w:rPr>
          <w:rFonts w:ascii="Times New Roman" w:hAnsi="Times New Roman"/>
          <w:bCs/>
          <w:sz w:val="28"/>
          <w:szCs w:val="28"/>
        </w:rPr>
        <w:t xml:space="preserve">, </w:t>
      </w:r>
      <w:r w:rsidR="00C709AE" w:rsidRPr="00982031">
        <w:rPr>
          <w:rFonts w:ascii="Times New Roman" w:hAnsi="Times New Roman"/>
          <w:bCs/>
          <w:sz w:val="28"/>
          <w:szCs w:val="28"/>
        </w:rPr>
        <w:t xml:space="preserve"> составив 4 597,0 млн. тенге. </w:t>
      </w:r>
    </w:p>
    <w:p w:rsidR="000C0F1E" w:rsidRPr="00982031" w:rsidRDefault="00C709AE" w:rsidP="00C601D8">
      <w:pPr>
        <w:spacing w:after="0" w:line="240" w:lineRule="auto"/>
        <w:contextualSpacing/>
        <w:jc w:val="both"/>
        <w:rPr>
          <w:rFonts w:ascii="Times New Roman" w:hAnsi="Times New Roman"/>
          <w:sz w:val="28"/>
          <w:szCs w:val="28"/>
        </w:rPr>
      </w:pPr>
      <w:r w:rsidRPr="00982031">
        <w:rPr>
          <w:rFonts w:ascii="Times New Roman" w:hAnsi="Times New Roman"/>
          <w:sz w:val="28"/>
          <w:szCs w:val="28"/>
        </w:rPr>
        <w:t xml:space="preserve">         </w:t>
      </w:r>
      <w:r w:rsidR="002E517C" w:rsidRPr="00982031">
        <w:rPr>
          <w:rFonts w:ascii="Times New Roman" w:hAnsi="Times New Roman"/>
          <w:sz w:val="28"/>
          <w:szCs w:val="28"/>
        </w:rPr>
        <w:t xml:space="preserve">  </w:t>
      </w:r>
      <w:r w:rsidR="000C0F1E" w:rsidRPr="00982031">
        <w:rPr>
          <w:rFonts w:ascii="Times New Roman" w:hAnsi="Times New Roman"/>
          <w:sz w:val="28"/>
          <w:szCs w:val="28"/>
        </w:rPr>
        <w:t>Аудитом установлены отдельные нарушения таможенного законодательства</w:t>
      </w:r>
      <w:r w:rsidR="002E517C" w:rsidRPr="00982031">
        <w:rPr>
          <w:rFonts w:ascii="Times New Roman" w:hAnsi="Times New Roman"/>
          <w:sz w:val="28"/>
          <w:szCs w:val="28"/>
        </w:rPr>
        <w:t xml:space="preserve"> за 2016 год</w:t>
      </w:r>
      <w:r w:rsidR="000C0F1E" w:rsidRPr="00982031">
        <w:rPr>
          <w:rFonts w:ascii="Times New Roman" w:hAnsi="Times New Roman"/>
          <w:sz w:val="28"/>
          <w:szCs w:val="28"/>
        </w:rPr>
        <w:t>, повлекшие недопоступления ТПиН</w:t>
      </w:r>
      <w:r w:rsidR="002E517C" w:rsidRPr="00982031">
        <w:rPr>
          <w:rFonts w:ascii="Times New Roman" w:hAnsi="Times New Roman"/>
          <w:sz w:val="28"/>
          <w:szCs w:val="28"/>
        </w:rPr>
        <w:t>.</w:t>
      </w:r>
    </w:p>
    <w:p w:rsidR="000E5D44" w:rsidRPr="00982031" w:rsidRDefault="000C0F1E" w:rsidP="00C601D8">
      <w:pPr>
        <w:spacing w:after="0" w:line="240" w:lineRule="auto"/>
        <w:contextualSpacing/>
        <w:jc w:val="both"/>
        <w:rPr>
          <w:rFonts w:ascii="Times New Roman" w:hAnsi="Times New Roman"/>
          <w:sz w:val="28"/>
          <w:szCs w:val="28"/>
        </w:rPr>
      </w:pPr>
      <w:r w:rsidRPr="00982031">
        <w:rPr>
          <w:rFonts w:ascii="Times New Roman" w:hAnsi="Times New Roman"/>
          <w:sz w:val="28"/>
          <w:szCs w:val="28"/>
        </w:rPr>
        <w:t xml:space="preserve"> </w:t>
      </w:r>
      <w:r w:rsidRPr="00982031">
        <w:rPr>
          <w:rFonts w:ascii="Times New Roman" w:hAnsi="Times New Roman"/>
          <w:sz w:val="28"/>
          <w:szCs w:val="28"/>
        </w:rPr>
        <w:tab/>
      </w:r>
      <w:r w:rsidR="002E517C" w:rsidRPr="00982031">
        <w:rPr>
          <w:rFonts w:ascii="Times New Roman" w:hAnsi="Times New Roman"/>
          <w:sz w:val="28"/>
          <w:szCs w:val="28"/>
        </w:rPr>
        <w:t>П</w:t>
      </w:r>
      <w:r w:rsidR="00C709AE" w:rsidRPr="00982031">
        <w:rPr>
          <w:rFonts w:ascii="Times New Roman" w:hAnsi="Times New Roman"/>
          <w:sz w:val="28"/>
          <w:szCs w:val="28"/>
        </w:rPr>
        <w:t>ри таможенном оформлении товаров в ДГД по Актюбинской области по 3</w:t>
      </w:r>
      <w:r w:rsidR="002E517C" w:rsidRPr="00982031">
        <w:rPr>
          <w:rFonts w:ascii="Times New Roman" w:hAnsi="Times New Roman"/>
          <w:sz w:val="28"/>
          <w:szCs w:val="28"/>
        </w:rPr>
        <w:t xml:space="preserve">-м </w:t>
      </w:r>
      <w:r w:rsidR="00C709AE" w:rsidRPr="00982031">
        <w:rPr>
          <w:rFonts w:ascii="Times New Roman" w:hAnsi="Times New Roman"/>
          <w:sz w:val="28"/>
          <w:szCs w:val="28"/>
        </w:rPr>
        <w:t>ДТ</w:t>
      </w:r>
      <w:r w:rsidR="002E517C" w:rsidRPr="00982031">
        <w:rPr>
          <w:rFonts w:ascii="Times New Roman" w:hAnsi="Times New Roman"/>
          <w:sz w:val="28"/>
          <w:szCs w:val="28"/>
        </w:rPr>
        <w:t xml:space="preserve"> и в ДГД по Мангистауской области по 8-ми ДТ применены некорректные курсы валют для исчисления ТПиН, что привело к недопо</w:t>
      </w:r>
      <w:r w:rsidR="009D7B39" w:rsidRPr="00982031">
        <w:rPr>
          <w:rFonts w:ascii="Times New Roman" w:hAnsi="Times New Roman"/>
          <w:sz w:val="28"/>
          <w:szCs w:val="28"/>
        </w:rPr>
        <w:t>ступлению ТПиН на общую сумму 43</w:t>
      </w:r>
      <w:r w:rsidR="00C709AE" w:rsidRPr="00982031">
        <w:rPr>
          <w:rFonts w:ascii="Times New Roman" w:hAnsi="Times New Roman"/>
          <w:sz w:val="28"/>
          <w:szCs w:val="28"/>
        </w:rPr>
        <w:t>,0 млн. тенге</w:t>
      </w:r>
      <w:r w:rsidR="000E5D44" w:rsidRPr="00982031">
        <w:rPr>
          <w:rFonts w:ascii="Times New Roman" w:hAnsi="Times New Roman"/>
          <w:sz w:val="28"/>
          <w:szCs w:val="28"/>
        </w:rPr>
        <w:t>.</w:t>
      </w:r>
    </w:p>
    <w:p w:rsidR="00C709AE" w:rsidRPr="00982031" w:rsidRDefault="00C709AE" w:rsidP="00C601D8">
      <w:pPr>
        <w:spacing w:after="0" w:line="240" w:lineRule="auto"/>
        <w:contextualSpacing/>
        <w:jc w:val="both"/>
        <w:rPr>
          <w:rFonts w:ascii="Times New Roman" w:hAnsi="Times New Roman"/>
          <w:sz w:val="28"/>
          <w:szCs w:val="28"/>
        </w:rPr>
      </w:pPr>
      <w:r w:rsidRPr="00982031">
        <w:rPr>
          <w:rFonts w:ascii="Times New Roman" w:hAnsi="Times New Roman"/>
          <w:sz w:val="28"/>
          <w:szCs w:val="28"/>
        </w:rPr>
        <w:tab/>
        <w:t>В ДГД по Актюбинской области не приняты меры по отказу в рассмотрении 9</w:t>
      </w:r>
      <w:r w:rsidR="0088506D" w:rsidRPr="00982031">
        <w:rPr>
          <w:rFonts w:ascii="Times New Roman" w:hAnsi="Times New Roman"/>
          <w:sz w:val="28"/>
          <w:szCs w:val="28"/>
        </w:rPr>
        <w:t>-ти</w:t>
      </w:r>
      <w:r w:rsidRPr="00982031">
        <w:rPr>
          <w:rFonts w:ascii="Times New Roman" w:hAnsi="Times New Roman"/>
          <w:sz w:val="28"/>
          <w:szCs w:val="28"/>
        </w:rPr>
        <w:t xml:space="preserve"> сертификатов страны происхождения</w:t>
      </w:r>
      <w:r w:rsidR="002E517C" w:rsidRPr="00982031">
        <w:rPr>
          <w:rFonts w:ascii="Times New Roman" w:hAnsi="Times New Roman"/>
          <w:sz w:val="28"/>
          <w:szCs w:val="28"/>
        </w:rPr>
        <w:t>, оформленных Торгово-промышленной Палатой</w:t>
      </w:r>
      <w:r w:rsidRPr="00982031">
        <w:rPr>
          <w:rFonts w:ascii="Times New Roman" w:hAnsi="Times New Roman"/>
          <w:sz w:val="28"/>
          <w:szCs w:val="28"/>
        </w:rPr>
        <w:t xml:space="preserve"> Грузии</w:t>
      </w:r>
      <w:r w:rsidR="002E517C" w:rsidRPr="00982031">
        <w:rPr>
          <w:rFonts w:ascii="Times New Roman" w:hAnsi="Times New Roman"/>
          <w:sz w:val="28"/>
          <w:szCs w:val="28"/>
        </w:rPr>
        <w:t xml:space="preserve"> </w:t>
      </w:r>
      <w:r w:rsidRPr="00982031">
        <w:rPr>
          <w:rFonts w:ascii="Times New Roman" w:hAnsi="Times New Roman"/>
          <w:sz w:val="28"/>
          <w:szCs w:val="28"/>
        </w:rPr>
        <w:t xml:space="preserve"> с несоблюдением требований пункта 4 </w:t>
      </w:r>
      <w:r w:rsidRPr="00982031">
        <w:rPr>
          <w:rFonts w:ascii="Times New Roman" w:hAnsi="Times New Roman"/>
          <w:i/>
          <w:sz w:val="28"/>
          <w:szCs w:val="28"/>
        </w:rPr>
        <w:t>Правил определения страны происхождения товаров, утвержденных Решением Сов</w:t>
      </w:r>
      <w:r w:rsidR="002E517C" w:rsidRPr="00982031">
        <w:rPr>
          <w:rFonts w:ascii="Times New Roman" w:hAnsi="Times New Roman"/>
          <w:i/>
          <w:sz w:val="28"/>
          <w:szCs w:val="28"/>
        </w:rPr>
        <w:t>ета глав правительств СНГ от 30 ноября</w:t>
      </w:r>
      <w:r w:rsidR="00157D30" w:rsidRPr="00982031">
        <w:rPr>
          <w:rFonts w:ascii="Times New Roman" w:hAnsi="Times New Roman"/>
          <w:i/>
          <w:sz w:val="28"/>
          <w:szCs w:val="28"/>
        </w:rPr>
        <w:br/>
      </w:r>
      <w:r w:rsidRPr="00982031">
        <w:rPr>
          <w:rFonts w:ascii="Times New Roman" w:hAnsi="Times New Roman"/>
          <w:i/>
          <w:sz w:val="28"/>
          <w:szCs w:val="28"/>
        </w:rPr>
        <w:t>2000 года,</w:t>
      </w:r>
      <w:r w:rsidRPr="00982031">
        <w:rPr>
          <w:rFonts w:ascii="Times New Roman" w:hAnsi="Times New Roman"/>
          <w:sz w:val="28"/>
          <w:szCs w:val="28"/>
        </w:rPr>
        <w:t xml:space="preserve"> по выполнению критериев достаточной обработки/переработки для подтверждения грузинского произ</w:t>
      </w:r>
      <w:r w:rsidR="002E517C" w:rsidRPr="00982031">
        <w:rPr>
          <w:rFonts w:ascii="Times New Roman" w:hAnsi="Times New Roman"/>
          <w:sz w:val="28"/>
          <w:szCs w:val="28"/>
        </w:rPr>
        <w:t>водства  товара «лосось морожен</w:t>
      </w:r>
      <w:r w:rsidRPr="00982031">
        <w:rPr>
          <w:rFonts w:ascii="Times New Roman" w:hAnsi="Times New Roman"/>
          <w:sz w:val="28"/>
          <w:szCs w:val="28"/>
        </w:rPr>
        <w:t xml:space="preserve">ый».  В результате </w:t>
      </w:r>
      <w:r w:rsidR="002E517C" w:rsidRPr="00982031">
        <w:rPr>
          <w:rFonts w:ascii="Times New Roman" w:hAnsi="Times New Roman"/>
          <w:sz w:val="28"/>
          <w:szCs w:val="28"/>
        </w:rPr>
        <w:t>неправомерно представлены</w:t>
      </w:r>
      <w:r w:rsidRPr="00982031">
        <w:rPr>
          <w:rFonts w:ascii="Times New Roman" w:hAnsi="Times New Roman"/>
          <w:sz w:val="28"/>
          <w:szCs w:val="28"/>
        </w:rPr>
        <w:t xml:space="preserve"> т</w:t>
      </w:r>
      <w:r w:rsidR="002E517C" w:rsidRPr="00982031">
        <w:rPr>
          <w:rFonts w:ascii="Times New Roman" w:hAnsi="Times New Roman"/>
          <w:sz w:val="28"/>
          <w:szCs w:val="28"/>
        </w:rPr>
        <w:t xml:space="preserve">арифные преференции </w:t>
      </w:r>
      <w:r w:rsidR="00157D30" w:rsidRPr="00982031">
        <w:rPr>
          <w:rFonts w:ascii="Times New Roman" w:hAnsi="Times New Roman"/>
          <w:sz w:val="28"/>
          <w:szCs w:val="28"/>
        </w:rPr>
        <w:br/>
      </w:r>
      <w:r w:rsidR="00F03C23" w:rsidRPr="00982031">
        <w:rPr>
          <w:rFonts w:ascii="Times New Roman" w:hAnsi="Times New Roman"/>
          <w:sz w:val="28"/>
          <w:szCs w:val="28"/>
        </w:rPr>
        <w:t xml:space="preserve">по ТПиН </w:t>
      </w:r>
      <w:r w:rsidR="002E517C" w:rsidRPr="00982031">
        <w:rPr>
          <w:rFonts w:ascii="Times New Roman" w:hAnsi="Times New Roman"/>
          <w:sz w:val="28"/>
          <w:szCs w:val="28"/>
        </w:rPr>
        <w:t xml:space="preserve">на </w:t>
      </w:r>
      <w:r w:rsidRPr="00982031">
        <w:rPr>
          <w:rFonts w:ascii="Times New Roman" w:hAnsi="Times New Roman"/>
          <w:sz w:val="28"/>
          <w:szCs w:val="28"/>
        </w:rPr>
        <w:t xml:space="preserve"> 4,</w:t>
      </w:r>
      <w:r w:rsidR="00F03C23" w:rsidRPr="00982031">
        <w:rPr>
          <w:rFonts w:ascii="Times New Roman" w:hAnsi="Times New Roman"/>
          <w:sz w:val="28"/>
          <w:szCs w:val="28"/>
        </w:rPr>
        <w:t>5</w:t>
      </w:r>
      <w:r w:rsidRPr="00982031">
        <w:rPr>
          <w:rFonts w:ascii="Times New Roman" w:hAnsi="Times New Roman"/>
          <w:sz w:val="28"/>
          <w:szCs w:val="28"/>
        </w:rPr>
        <w:t xml:space="preserve"> млн. тенге. </w:t>
      </w:r>
    </w:p>
    <w:p w:rsidR="00C709AE" w:rsidRPr="00982031" w:rsidRDefault="00C709AE" w:rsidP="00C601D8">
      <w:pPr>
        <w:spacing w:after="0" w:line="240" w:lineRule="auto"/>
        <w:contextualSpacing/>
        <w:jc w:val="both"/>
        <w:rPr>
          <w:rFonts w:ascii="Times New Roman" w:eastAsia="Consolas" w:hAnsi="Times New Roman"/>
          <w:sz w:val="28"/>
          <w:szCs w:val="28"/>
        </w:rPr>
      </w:pPr>
      <w:bookmarkStart w:id="0" w:name="z117"/>
      <w:r w:rsidRPr="00982031">
        <w:rPr>
          <w:rFonts w:ascii="Consolas" w:eastAsia="Consolas" w:hAnsi="Consolas" w:cs="Consolas"/>
          <w:b/>
        </w:rPr>
        <w:t xml:space="preserve">     </w:t>
      </w:r>
      <w:r w:rsidRPr="00982031">
        <w:rPr>
          <w:rFonts w:ascii="Times New Roman" w:eastAsia="Consolas" w:hAnsi="Times New Roman"/>
          <w:sz w:val="28"/>
          <w:szCs w:val="28"/>
        </w:rPr>
        <w:t xml:space="preserve"> ДГД по Актюбинской области </w:t>
      </w:r>
      <w:r w:rsidR="00F03C23" w:rsidRPr="00982031">
        <w:rPr>
          <w:rFonts w:ascii="Times New Roman" w:eastAsia="Consolas" w:hAnsi="Times New Roman"/>
          <w:sz w:val="28"/>
          <w:szCs w:val="28"/>
        </w:rPr>
        <w:t xml:space="preserve">допущено </w:t>
      </w:r>
      <w:r w:rsidRPr="00982031">
        <w:rPr>
          <w:rFonts w:ascii="Times New Roman" w:eastAsia="Consolas" w:hAnsi="Times New Roman"/>
          <w:sz w:val="28"/>
          <w:szCs w:val="28"/>
        </w:rPr>
        <w:t xml:space="preserve"> 3 факта нарушения пункта 5.1. </w:t>
      </w:r>
      <w:r w:rsidRPr="00982031">
        <w:rPr>
          <w:rFonts w:ascii="Times New Roman" w:eastAsia="Consolas" w:hAnsi="Times New Roman"/>
          <w:i/>
          <w:sz w:val="28"/>
          <w:szCs w:val="28"/>
        </w:rPr>
        <w:t>Соглашения о Правилах определения страны происхождения товаров в СНГ</w:t>
      </w:r>
      <w:r w:rsidR="00F03C23" w:rsidRPr="00982031">
        <w:rPr>
          <w:rFonts w:ascii="Times New Roman" w:eastAsia="Consolas" w:hAnsi="Times New Roman"/>
          <w:i/>
          <w:sz w:val="28"/>
          <w:szCs w:val="28"/>
        </w:rPr>
        <w:t xml:space="preserve">, утвержденных </w:t>
      </w:r>
      <w:r w:rsidRPr="00982031">
        <w:rPr>
          <w:rFonts w:ascii="Times New Roman" w:eastAsia="Consolas" w:hAnsi="Times New Roman"/>
          <w:i/>
          <w:sz w:val="28"/>
          <w:szCs w:val="28"/>
        </w:rPr>
        <w:t>постановление Правительства РК от 30.12.2010 года № 1478</w:t>
      </w:r>
      <w:r w:rsidR="00F03C23" w:rsidRPr="00982031">
        <w:rPr>
          <w:rFonts w:ascii="Times New Roman" w:eastAsia="Consolas" w:hAnsi="Times New Roman"/>
          <w:i/>
          <w:sz w:val="28"/>
          <w:szCs w:val="28"/>
        </w:rPr>
        <w:t xml:space="preserve">, </w:t>
      </w:r>
      <w:r w:rsidRPr="00982031">
        <w:rPr>
          <w:rFonts w:ascii="Times New Roman" w:eastAsia="Consolas" w:hAnsi="Times New Roman"/>
          <w:sz w:val="28"/>
          <w:szCs w:val="28"/>
        </w:rPr>
        <w:t xml:space="preserve"> при предоставлении тарифных преференций на украинские товары, </w:t>
      </w:r>
      <w:r w:rsidR="00F03C23" w:rsidRPr="00982031">
        <w:rPr>
          <w:rFonts w:ascii="Times New Roman" w:eastAsia="Consolas" w:hAnsi="Times New Roman"/>
          <w:sz w:val="28"/>
          <w:szCs w:val="28"/>
        </w:rPr>
        <w:t>ввезенных</w:t>
      </w:r>
      <w:r w:rsidRPr="00982031">
        <w:rPr>
          <w:rFonts w:ascii="Times New Roman" w:eastAsia="Consolas" w:hAnsi="Times New Roman"/>
          <w:sz w:val="28"/>
          <w:szCs w:val="28"/>
        </w:rPr>
        <w:t xml:space="preserve"> через территорию Латвии. </w:t>
      </w:r>
      <w:r w:rsidR="00F03C23" w:rsidRPr="00982031">
        <w:rPr>
          <w:rFonts w:ascii="Times New Roman" w:eastAsia="Consolas" w:hAnsi="Times New Roman"/>
          <w:sz w:val="28"/>
          <w:szCs w:val="28"/>
        </w:rPr>
        <w:t xml:space="preserve">Сумма неправомерных </w:t>
      </w:r>
      <w:r w:rsidRPr="00982031">
        <w:rPr>
          <w:rFonts w:ascii="Times New Roman" w:eastAsia="Consolas" w:hAnsi="Times New Roman"/>
          <w:sz w:val="28"/>
          <w:szCs w:val="28"/>
        </w:rPr>
        <w:t>тарифных преференций по</w:t>
      </w:r>
      <w:r w:rsidR="00F03C23" w:rsidRPr="00982031">
        <w:rPr>
          <w:rFonts w:ascii="Times New Roman" w:eastAsia="Consolas" w:hAnsi="Times New Roman"/>
          <w:sz w:val="28"/>
          <w:szCs w:val="28"/>
        </w:rPr>
        <w:t xml:space="preserve"> ТПиН – 1,1</w:t>
      </w:r>
      <w:r w:rsidRPr="00982031">
        <w:rPr>
          <w:rFonts w:ascii="Times New Roman" w:eastAsia="Consolas" w:hAnsi="Times New Roman"/>
          <w:sz w:val="28"/>
          <w:szCs w:val="28"/>
        </w:rPr>
        <w:t xml:space="preserve"> млн. тенге</w:t>
      </w:r>
      <w:r w:rsidR="00F03C23" w:rsidRPr="00982031">
        <w:rPr>
          <w:rFonts w:ascii="Times New Roman" w:eastAsia="Consolas" w:hAnsi="Times New Roman"/>
          <w:sz w:val="28"/>
          <w:szCs w:val="28"/>
        </w:rPr>
        <w:t>.</w:t>
      </w:r>
      <w:r w:rsidRPr="00982031">
        <w:rPr>
          <w:rFonts w:ascii="Times New Roman" w:eastAsia="Consolas" w:hAnsi="Times New Roman"/>
          <w:sz w:val="28"/>
          <w:szCs w:val="28"/>
        </w:rPr>
        <w:t xml:space="preserve"> </w:t>
      </w:r>
    </w:p>
    <w:p w:rsidR="00C709AE" w:rsidRPr="00982031" w:rsidRDefault="00C709AE" w:rsidP="00C601D8">
      <w:pPr>
        <w:spacing w:after="0" w:line="240" w:lineRule="auto"/>
        <w:contextualSpacing/>
        <w:jc w:val="both"/>
        <w:rPr>
          <w:rFonts w:ascii="Times New Roman" w:eastAsia="Consolas" w:hAnsi="Times New Roman"/>
          <w:sz w:val="28"/>
          <w:szCs w:val="28"/>
        </w:rPr>
      </w:pPr>
      <w:r w:rsidRPr="00982031">
        <w:rPr>
          <w:rFonts w:ascii="Times New Roman" w:eastAsia="Consolas" w:hAnsi="Times New Roman"/>
          <w:sz w:val="28"/>
          <w:szCs w:val="28"/>
        </w:rPr>
        <w:tab/>
        <w:t>При сопоставлении</w:t>
      </w:r>
      <w:r w:rsidRPr="00982031">
        <w:t xml:space="preserve"> </w:t>
      </w:r>
      <w:r w:rsidRPr="00982031">
        <w:rPr>
          <w:rFonts w:ascii="Times New Roman" w:eastAsia="Consolas" w:hAnsi="Times New Roman"/>
          <w:sz w:val="28"/>
          <w:szCs w:val="28"/>
        </w:rPr>
        <w:t xml:space="preserve">описаний по товарам </w:t>
      </w:r>
      <w:r w:rsidR="00285785" w:rsidRPr="00982031">
        <w:rPr>
          <w:rFonts w:ascii="Times New Roman" w:eastAsia="Consolas" w:hAnsi="Times New Roman"/>
          <w:sz w:val="28"/>
          <w:szCs w:val="28"/>
        </w:rPr>
        <w:t xml:space="preserve">согласно вынесенным классификационным  решениям </w:t>
      </w:r>
      <w:r w:rsidRPr="00982031">
        <w:rPr>
          <w:rFonts w:ascii="Times New Roman" w:eastAsia="Consolas" w:hAnsi="Times New Roman"/>
          <w:sz w:val="28"/>
          <w:szCs w:val="28"/>
        </w:rPr>
        <w:t xml:space="preserve"> за 2015-2016 годы</w:t>
      </w:r>
      <w:r w:rsidR="0088506D" w:rsidRPr="00982031">
        <w:rPr>
          <w:rFonts w:ascii="Times New Roman" w:eastAsia="Consolas" w:hAnsi="Times New Roman"/>
          <w:sz w:val="28"/>
          <w:szCs w:val="28"/>
        </w:rPr>
        <w:t>,</w:t>
      </w:r>
      <w:r w:rsidRPr="00982031">
        <w:rPr>
          <w:rFonts w:ascii="Times New Roman" w:eastAsia="Consolas" w:hAnsi="Times New Roman"/>
          <w:sz w:val="28"/>
          <w:szCs w:val="28"/>
        </w:rPr>
        <w:t xml:space="preserve"> на предмет </w:t>
      </w:r>
      <w:r w:rsidR="00285785" w:rsidRPr="00982031">
        <w:rPr>
          <w:rFonts w:ascii="Times New Roman" w:eastAsia="Consolas" w:hAnsi="Times New Roman"/>
          <w:sz w:val="28"/>
          <w:szCs w:val="28"/>
        </w:rPr>
        <w:t>их аналогичности  по товарам, указанным</w:t>
      </w:r>
      <w:r w:rsidRPr="00982031">
        <w:rPr>
          <w:rFonts w:ascii="Times New Roman" w:eastAsia="Consolas" w:hAnsi="Times New Roman"/>
          <w:sz w:val="28"/>
          <w:szCs w:val="28"/>
        </w:rPr>
        <w:t xml:space="preserve"> в электронных копиях ДТ за 2016 год,  установлены расхожден</w:t>
      </w:r>
      <w:r w:rsidR="00285785" w:rsidRPr="00982031">
        <w:rPr>
          <w:rFonts w:ascii="Times New Roman" w:eastAsia="Consolas" w:hAnsi="Times New Roman"/>
          <w:sz w:val="28"/>
          <w:szCs w:val="28"/>
        </w:rPr>
        <w:t>ия по 373 кодам товаров, указывающие</w:t>
      </w:r>
      <w:r w:rsidRPr="00982031">
        <w:rPr>
          <w:rFonts w:ascii="Times New Roman" w:eastAsia="Consolas" w:hAnsi="Times New Roman"/>
          <w:sz w:val="28"/>
          <w:szCs w:val="28"/>
        </w:rPr>
        <w:t xml:space="preserve"> на признаки  неверной классификации товаров в соответствии с ТН ВЭД. </w:t>
      </w:r>
    </w:p>
    <w:p w:rsidR="00C709AE" w:rsidRPr="00982031" w:rsidRDefault="00C709AE" w:rsidP="00157D30">
      <w:pPr>
        <w:spacing w:after="0" w:line="240" w:lineRule="auto"/>
        <w:ind w:firstLine="708"/>
        <w:contextualSpacing/>
        <w:jc w:val="both"/>
        <w:rPr>
          <w:rFonts w:ascii="Times New Roman" w:eastAsia="Consolas" w:hAnsi="Times New Roman"/>
          <w:sz w:val="28"/>
          <w:szCs w:val="28"/>
        </w:rPr>
      </w:pPr>
      <w:r w:rsidRPr="00982031">
        <w:rPr>
          <w:rFonts w:ascii="Times New Roman" w:eastAsia="Consolas" w:hAnsi="Times New Roman"/>
          <w:sz w:val="28"/>
          <w:szCs w:val="28"/>
        </w:rPr>
        <w:lastRenderedPageBreak/>
        <w:t>Указанные факты свидетельствуют о недостаточности организации контроля за правильностью кл</w:t>
      </w:r>
      <w:r w:rsidR="00285785" w:rsidRPr="00982031">
        <w:rPr>
          <w:rFonts w:ascii="Times New Roman" w:eastAsia="Consolas" w:hAnsi="Times New Roman"/>
          <w:sz w:val="28"/>
          <w:szCs w:val="28"/>
        </w:rPr>
        <w:t>ассификации товаров и отсутствием</w:t>
      </w:r>
      <w:r w:rsidRPr="00982031">
        <w:rPr>
          <w:rFonts w:ascii="Times New Roman" w:eastAsia="Consolas" w:hAnsi="Times New Roman"/>
          <w:sz w:val="28"/>
          <w:szCs w:val="28"/>
        </w:rPr>
        <w:t xml:space="preserve"> единых подходов, что привело к недопоступлениям  по ТПиН в сумме 123,7 млн. тенге (ДГД</w:t>
      </w:r>
      <w:r w:rsidR="00285785" w:rsidRPr="00982031">
        <w:rPr>
          <w:rFonts w:ascii="Times New Roman" w:eastAsia="Consolas" w:hAnsi="Times New Roman"/>
          <w:sz w:val="28"/>
          <w:szCs w:val="28"/>
        </w:rPr>
        <w:t xml:space="preserve"> по г. Астана, Восточно-Казахстанской, Актюбинской</w:t>
      </w:r>
      <w:r w:rsidRPr="00982031">
        <w:rPr>
          <w:rFonts w:ascii="Times New Roman" w:eastAsia="Consolas" w:hAnsi="Times New Roman"/>
          <w:sz w:val="28"/>
          <w:szCs w:val="28"/>
        </w:rPr>
        <w:t>, Атырауской, Костанайской, Мангистауской, Кзылординской</w:t>
      </w:r>
      <w:r w:rsidR="00285785" w:rsidRPr="00982031">
        <w:rPr>
          <w:rFonts w:ascii="Times New Roman" w:eastAsia="Consolas" w:hAnsi="Times New Roman"/>
          <w:sz w:val="28"/>
          <w:szCs w:val="28"/>
        </w:rPr>
        <w:t>, Акмолинской областям</w:t>
      </w:r>
      <w:r w:rsidRPr="00982031">
        <w:rPr>
          <w:rFonts w:ascii="Times New Roman" w:eastAsia="Consolas" w:hAnsi="Times New Roman"/>
          <w:sz w:val="28"/>
          <w:szCs w:val="28"/>
        </w:rPr>
        <w:t xml:space="preserve">).  </w:t>
      </w:r>
    </w:p>
    <w:p w:rsidR="000E5D44" w:rsidRPr="00982031" w:rsidRDefault="00C709AE" w:rsidP="00C601D8">
      <w:pPr>
        <w:spacing w:after="0" w:line="240" w:lineRule="auto"/>
        <w:contextualSpacing/>
        <w:jc w:val="both"/>
        <w:rPr>
          <w:rFonts w:ascii="Times New Roman" w:hAnsi="Times New Roman"/>
          <w:sz w:val="28"/>
          <w:szCs w:val="28"/>
        </w:rPr>
      </w:pPr>
      <w:r w:rsidRPr="00982031">
        <w:rPr>
          <w:rFonts w:ascii="Times New Roman" w:eastAsia="Consolas" w:hAnsi="Times New Roman"/>
          <w:sz w:val="28"/>
          <w:szCs w:val="28"/>
        </w:rPr>
        <w:tab/>
      </w:r>
      <w:r w:rsidR="00725D4A" w:rsidRPr="00982031">
        <w:rPr>
          <w:rFonts w:ascii="Times New Roman" w:eastAsia="Consolas" w:hAnsi="Times New Roman"/>
          <w:sz w:val="28"/>
          <w:szCs w:val="28"/>
        </w:rPr>
        <w:t xml:space="preserve">В  нарушение пункта 4 Решения </w:t>
      </w:r>
      <w:r w:rsidR="00725D4A" w:rsidRPr="00982031">
        <w:rPr>
          <w:rFonts w:ascii="Times New Roman" w:hAnsi="Times New Roman"/>
          <w:sz w:val="28"/>
          <w:szCs w:val="28"/>
        </w:rPr>
        <w:t>Е</w:t>
      </w:r>
      <w:r w:rsidR="0088506D" w:rsidRPr="00982031">
        <w:rPr>
          <w:rFonts w:ascii="Times New Roman" w:hAnsi="Times New Roman"/>
          <w:sz w:val="28"/>
          <w:szCs w:val="28"/>
        </w:rPr>
        <w:t>А</w:t>
      </w:r>
      <w:r w:rsidR="007044C0" w:rsidRPr="00982031">
        <w:rPr>
          <w:rFonts w:ascii="Times New Roman" w:hAnsi="Times New Roman"/>
          <w:sz w:val="28"/>
          <w:szCs w:val="28"/>
        </w:rPr>
        <w:t xml:space="preserve">ЭК № 101 </w:t>
      </w:r>
      <w:r w:rsidRPr="00982031">
        <w:rPr>
          <w:rFonts w:ascii="Times New Roman" w:eastAsia="Consolas" w:hAnsi="Times New Roman"/>
          <w:sz w:val="28"/>
          <w:szCs w:val="28"/>
        </w:rPr>
        <w:t xml:space="preserve">ДГД по Мангистауской области в 2016 году </w:t>
      </w:r>
      <w:bookmarkEnd w:id="0"/>
      <w:r w:rsidR="004A0EF9" w:rsidRPr="00982031">
        <w:rPr>
          <w:rFonts w:ascii="Times New Roman" w:hAnsi="Times New Roman"/>
          <w:sz w:val="28"/>
          <w:szCs w:val="28"/>
        </w:rPr>
        <w:t xml:space="preserve">по 4-м фактам при таможенном оформлении </w:t>
      </w:r>
      <w:r w:rsidR="0088506D" w:rsidRPr="00982031">
        <w:rPr>
          <w:rFonts w:ascii="Times New Roman" w:hAnsi="Times New Roman"/>
          <w:sz w:val="28"/>
          <w:szCs w:val="28"/>
        </w:rPr>
        <w:t xml:space="preserve">труб </w:t>
      </w:r>
      <w:r w:rsidR="004A0EF9" w:rsidRPr="00982031">
        <w:rPr>
          <w:rFonts w:ascii="Times New Roman" w:hAnsi="Times New Roman"/>
          <w:sz w:val="28"/>
          <w:szCs w:val="28"/>
        </w:rPr>
        <w:t>приняты</w:t>
      </w:r>
      <w:r w:rsidRPr="00982031">
        <w:rPr>
          <w:rFonts w:ascii="Times New Roman" w:hAnsi="Times New Roman"/>
          <w:sz w:val="28"/>
          <w:szCs w:val="28"/>
        </w:rPr>
        <w:t xml:space="preserve"> </w:t>
      </w:r>
      <w:r w:rsidR="004A0EF9" w:rsidRPr="00982031">
        <w:rPr>
          <w:rFonts w:ascii="Times New Roman" w:hAnsi="Times New Roman"/>
          <w:sz w:val="28"/>
          <w:szCs w:val="28"/>
        </w:rPr>
        <w:t>сертификаты</w:t>
      </w:r>
      <w:r w:rsidRPr="00982031">
        <w:rPr>
          <w:rFonts w:ascii="Times New Roman" w:hAnsi="Times New Roman"/>
          <w:sz w:val="28"/>
          <w:szCs w:val="28"/>
        </w:rPr>
        <w:t xml:space="preserve"> производителей по </w:t>
      </w:r>
      <w:r w:rsidR="004A0EF9" w:rsidRPr="00982031">
        <w:rPr>
          <w:rFonts w:ascii="Times New Roman" w:hAnsi="Times New Roman"/>
          <w:sz w:val="28"/>
          <w:szCs w:val="28"/>
        </w:rPr>
        <w:t>не</w:t>
      </w:r>
      <w:r w:rsidRPr="00982031">
        <w:rPr>
          <w:rFonts w:ascii="Times New Roman" w:hAnsi="Times New Roman"/>
          <w:sz w:val="28"/>
          <w:szCs w:val="28"/>
        </w:rPr>
        <w:t xml:space="preserve">установленной форме, </w:t>
      </w:r>
      <w:r w:rsidR="004A0EF9" w:rsidRPr="00982031">
        <w:rPr>
          <w:rFonts w:ascii="Times New Roman" w:hAnsi="Times New Roman"/>
          <w:sz w:val="28"/>
          <w:szCs w:val="28"/>
        </w:rPr>
        <w:t xml:space="preserve">что привело к неуплате  при </w:t>
      </w:r>
      <w:r w:rsidRPr="00982031">
        <w:rPr>
          <w:rFonts w:ascii="Times New Roman" w:hAnsi="Times New Roman"/>
          <w:sz w:val="28"/>
          <w:szCs w:val="28"/>
        </w:rPr>
        <w:t>импорт</w:t>
      </w:r>
      <w:r w:rsidR="0088506D" w:rsidRPr="00982031">
        <w:rPr>
          <w:rFonts w:ascii="Times New Roman" w:hAnsi="Times New Roman"/>
          <w:sz w:val="28"/>
          <w:szCs w:val="28"/>
        </w:rPr>
        <w:t>е</w:t>
      </w:r>
      <w:r w:rsidRPr="00982031">
        <w:rPr>
          <w:rFonts w:ascii="Times New Roman" w:hAnsi="Times New Roman"/>
          <w:sz w:val="28"/>
          <w:szCs w:val="28"/>
        </w:rPr>
        <w:t xml:space="preserve"> </w:t>
      </w:r>
      <w:r w:rsidR="004A0EF9" w:rsidRPr="00982031">
        <w:rPr>
          <w:rFonts w:ascii="Times New Roman" w:hAnsi="Times New Roman"/>
          <w:sz w:val="28"/>
          <w:szCs w:val="28"/>
        </w:rPr>
        <w:t xml:space="preserve">антидемпинговых пошлин </w:t>
      </w:r>
      <w:r w:rsidR="00F65FDE" w:rsidRPr="00982031">
        <w:rPr>
          <w:rFonts w:ascii="Times New Roman" w:hAnsi="Times New Roman"/>
          <w:sz w:val="28"/>
          <w:szCs w:val="28"/>
        </w:rPr>
        <w:t>на   сумму 77,2 млн. тенге</w:t>
      </w:r>
      <w:r w:rsidR="000E5D44" w:rsidRPr="00982031">
        <w:rPr>
          <w:rFonts w:ascii="Times New Roman" w:hAnsi="Times New Roman"/>
          <w:sz w:val="28"/>
          <w:szCs w:val="28"/>
        </w:rPr>
        <w:t>.</w:t>
      </w:r>
    </w:p>
    <w:p w:rsidR="00C709AE" w:rsidRPr="00982031" w:rsidRDefault="000E5D4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33.</w:t>
      </w:r>
      <w:r w:rsidR="00F87B90" w:rsidRPr="00982031">
        <w:rPr>
          <w:rFonts w:ascii="Times New Roman" w:hAnsi="Times New Roman"/>
          <w:sz w:val="28"/>
          <w:szCs w:val="28"/>
        </w:rPr>
        <w:t xml:space="preserve"> </w:t>
      </w:r>
      <w:r w:rsidR="00C709AE" w:rsidRPr="00982031">
        <w:rPr>
          <w:rFonts w:ascii="Times New Roman" w:hAnsi="Times New Roman"/>
          <w:sz w:val="28"/>
          <w:szCs w:val="28"/>
        </w:rPr>
        <w:t xml:space="preserve">ДГД по Актюбинской области в </w:t>
      </w:r>
      <w:r w:rsidR="00F65FDE" w:rsidRPr="00982031">
        <w:rPr>
          <w:rFonts w:ascii="Times New Roman" w:hAnsi="Times New Roman"/>
          <w:sz w:val="28"/>
          <w:szCs w:val="28"/>
        </w:rPr>
        <w:t>течение 2016 года</w:t>
      </w:r>
      <w:r w:rsidR="00C709AE" w:rsidRPr="00982031">
        <w:rPr>
          <w:rFonts w:ascii="Times New Roman" w:hAnsi="Times New Roman"/>
          <w:sz w:val="28"/>
          <w:szCs w:val="28"/>
        </w:rPr>
        <w:t xml:space="preserve"> предоставлялось освобождение от уплаты антидемпинговых пошлин на импорт труб на основании сертификатов производителя</w:t>
      </w:r>
      <w:r w:rsidR="00C709AE" w:rsidRPr="00982031">
        <w:t xml:space="preserve"> «</w:t>
      </w:r>
      <w:r w:rsidR="00C709AE" w:rsidRPr="00982031">
        <w:rPr>
          <w:rFonts w:ascii="Times New Roman" w:hAnsi="Times New Roman"/>
          <w:sz w:val="28"/>
          <w:szCs w:val="28"/>
        </w:rPr>
        <w:t xml:space="preserve">Hunting Energy </w:t>
      </w:r>
      <w:r w:rsidR="00C709AE" w:rsidRPr="00982031">
        <w:rPr>
          <w:rFonts w:ascii="Times New Roman" w:hAnsi="Times New Roman"/>
          <w:b/>
          <w:sz w:val="28"/>
          <w:szCs w:val="28"/>
        </w:rPr>
        <w:t>Services</w:t>
      </w:r>
      <w:r w:rsidR="00C709AE" w:rsidRPr="00982031">
        <w:rPr>
          <w:rFonts w:ascii="Times New Roman" w:hAnsi="Times New Roman"/>
          <w:sz w:val="28"/>
          <w:szCs w:val="28"/>
        </w:rPr>
        <w:t xml:space="preserve"> (WUXi)»</w:t>
      </w:r>
      <w:r w:rsidR="00725D4A" w:rsidRPr="00982031">
        <w:rPr>
          <w:rFonts w:ascii="Times New Roman" w:hAnsi="Times New Roman"/>
          <w:sz w:val="28"/>
          <w:szCs w:val="28"/>
        </w:rPr>
        <w:t>,</w:t>
      </w:r>
      <w:r w:rsidR="00C709AE" w:rsidRPr="00982031">
        <w:rPr>
          <w:rFonts w:ascii="Times New Roman" w:hAnsi="Times New Roman"/>
          <w:sz w:val="28"/>
          <w:szCs w:val="28"/>
        </w:rPr>
        <w:t xml:space="preserve"> не входящего в перечень производителей</w:t>
      </w:r>
      <w:r w:rsidR="00725D4A" w:rsidRPr="00982031">
        <w:rPr>
          <w:rFonts w:ascii="Times New Roman" w:hAnsi="Times New Roman"/>
          <w:sz w:val="28"/>
          <w:szCs w:val="28"/>
        </w:rPr>
        <w:t>,</w:t>
      </w:r>
      <w:r w:rsidR="00C709AE" w:rsidRPr="00982031">
        <w:rPr>
          <w:rFonts w:ascii="Times New Roman" w:hAnsi="Times New Roman"/>
          <w:sz w:val="28"/>
          <w:szCs w:val="28"/>
        </w:rPr>
        <w:t xml:space="preserve"> и письменных обязательств  импортеров о предоставлении </w:t>
      </w:r>
      <w:r w:rsidR="00F65FDE" w:rsidRPr="00982031">
        <w:rPr>
          <w:rFonts w:ascii="Times New Roman" w:hAnsi="Times New Roman"/>
          <w:sz w:val="28"/>
          <w:szCs w:val="28"/>
        </w:rPr>
        <w:t>измененного перечня производителей (приложение №3</w:t>
      </w:r>
      <w:r w:rsidR="00C709AE" w:rsidRPr="00982031">
        <w:rPr>
          <w:rFonts w:ascii="Times New Roman" w:hAnsi="Times New Roman"/>
          <w:sz w:val="28"/>
          <w:szCs w:val="28"/>
        </w:rPr>
        <w:t xml:space="preserve"> </w:t>
      </w:r>
      <w:r w:rsidR="00F65FDE" w:rsidRPr="00982031">
        <w:rPr>
          <w:rFonts w:ascii="Times New Roman" w:hAnsi="Times New Roman"/>
          <w:sz w:val="28"/>
          <w:szCs w:val="28"/>
        </w:rPr>
        <w:t>к Решению</w:t>
      </w:r>
      <w:r w:rsidR="00C709AE" w:rsidRPr="00982031">
        <w:rPr>
          <w:rFonts w:ascii="Times New Roman" w:hAnsi="Times New Roman"/>
          <w:sz w:val="28"/>
          <w:szCs w:val="28"/>
        </w:rPr>
        <w:t xml:space="preserve"> ЕЭК №10</w:t>
      </w:r>
      <w:r w:rsidR="00F65FDE" w:rsidRPr="00982031">
        <w:rPr>
          <w:rFonts w:ascii="Times New Roman" w:hAnsi="Times New Roman"/>
          <w:sz w:val="28"/>
          <w:szCs w:val="28"/>
        </w:rPr>
        <w:t>)</w:t>
      </w:r>
      <w:r w:rsidR="00C709AE" w:rsidRPr="00982031">
        <w:rPr>
          <w:rFonts w:ascii="Times New Roman" w:hAnsi="Times New Roman"/>
          <w:sz w:val="28"/>
          <w:szCs w:val="28"/>
        </w:rPr>
        <w:t xml:space="preserve">1 в части замены </w:t>
      </w:r>
      <w:r w:rsidR="00F65FDE" w:rsidRPr="00982031">
        <w:rPr>
          <w:rFonts w:ascii="Times New Roman" w:hAnsi="Times New Roman"/>
          <w:sz w:val="28"/>
          <w:szCs w:val="28"/>
        </w:rPr>
        <w:t xml:space="preserve">наименования </w:t>
      </w:r>
      <w:r w:rsidR="00C709AE" w:rsidRPr="00982031">
        <w:rPr>
          <w:rFonts w:ascii="Times New Roman" w:hAnsi="Times New Roman"/>
          <w:sz w:val="28"/>
          <w:szCs w:val="28"/>
        </w:rPr>
        <w:t xml:space="preserve">«Hunting Energy (WUXi)» на  «Hunting Energy </w:t>
      </w:r>
      <w:r w:rsidR="00C709AE" w:rsidRPr="00982031">
        <w:rPr>
          <w:rFonts w:ascii="Times New Roman" w:hAnsi="Times New Roman"/>
          <w:b/>
          <w:sz w:val="28"/>
          <w:szCs w:val="28"/>
        </w:rPr>
        <w:t>Services</w:t>
      </w:r>
      <w:r w:rsidR="00C709AE" w:rsidRPr="00982031">
        <w:rPr>
          <w:rFonts w:ascii="Times New Roman" w:hAnsi="Times New Roman"/>
          <w:sz w:val="28"/>
          <w:szCs w:val="28"/>
        </w:rPr>
        <w:t xml:space="preserve"> (WUXi)». </w:t>
      </w:r>
    </w:p>
    <w:p w:rsidR="00C709AE" w:rsidRPr="00982031" w:rsidRDefault="00C709AE"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Непосредственно</w:t>
      </w:r>
      <w:r w:rsidR="0088506D" w:rsidRPr="00982031">
        <w:rPr>
          <w:rFonts w:ascii="Times New Roman" w:hAnsi="Times New Roman"/>
          <w:sz w:val="28"/>
          <w:szCs w:val="28"/>
        </w:rPr>
        <w:t>е</w:t>
      </w:r>
      <w:r w:rsidRPr="00982031">
        <w:rPr>
          <w:rFonts w:ascii="Times New Roman" w:hAnsi="Times New Roman"/>
          <w:sz w:val="28"/>
          <w:szCs w:val="28"/>
        </w:rPr>
        <w:t xml:space="preserve"> обращение в Департамент защиты внутреннего рынка ЕЭК по  данному вопросу импортерами было направлено</w:t>
      </w:r>
      <w:r w:rsidR="00157D30" w:rsidRPr="00982031">
        <w:rPr>
          <w:rFonts w:ascii="Times New Roman" w:hAnsi="Times New Roman"/>
          <w:sz w:val="28"/>
          <w:szCs w:val="28"/>
        </w:rPr>
        <w:br/>
      </w:r>
      <w:r w:rsidR="00F65FDE" w:rsidRPr="00982031">
        <w:rPr>
          <w:rFonts w:ascii="Times New Roman" w:hAnsi="Times New Roman"/>
          <w:sz w:val="28"/>
          <w:szCs w:val="28"/>
        </w:rPr>
        <w:t xml:space="preserve">только </w:t>
      </w:r>
      <w:r w:rsidRPr="00982031">
        <w:rPr>
          <w:rFonts w:ascii="Times New Roman" w:hAnsi="Times New Roman"/>
          <w:sz w:val="28"/>
          <w:szCs w:val="28"/>
        </w:rPr>
        <w:t xml:space="preserve">1 ноября 2016 года, </w:t>
      </w:r>
      <w:r w:rsidR="00F65FDE" w:rsidRPr="00982031">
        <w:rPr>
          <w:rFonts w:ascii="Times New Roman" w:hAnsi="Times New Roman"/>
          <w:sz w:val="28"/>
          <w:szCs w:val="28"/>
        </w:rPr>
        <w:t>изменения Решением Коллегии Е</w:t>
      </w:r>
      <w:r w:rsidR="0088506D" w:rsidRPr="00982031">
        <w:rPr>
          <w:rFonts w:ascii="Times New Roman" w:hAnsi="Times New Roman"/>
          <w:sz w:val="28"/>
          <w:szCs w:val="28"/>
        </w:rPr>
        <w:t>А</w:t>
      </w:r>
      <w:r w:rsidR="00F65FDE" w:rsidRPr="00982031">
        <w:rPr>
          <w:rFonts w:ascii="Times New Roman" w:hAnsi="Times New Roman"/>
          <w:sz w:val="28"/>
          <w:szCs w:val="28"/>
        </w:rPr>
        <w:t xml:space="preserve">ЭК от №3 внесены </w:t>
      </w:r>
      <w:r w:rsidRPr="00982031">
        <w:rPr>
          <w:rFonts w:ascii="Times New Roman" w:hAnsi="Times New Roman"/>
          <w:sz w:val="28"/>
          <w:szCs w:val="28"/>
        </w:rPr>
        <w:t>16 января 2017 года</w:t>
      </w:r>
      <w:r w:rsidR="00F65FDE" w:rsidRPr="00982031">
        <w:rPr>
          <w:rFonts w:ascii="Times New Roman" w:hAnsi="Times New Roman"/>
          <w:sz w:val="28"/>
          <w:szCs w:val="28"/>
        </w:rPr>
        <w:t xml:space="preserve"> ретроспективно (с </w:t>
      </w:r>
      <w:r w:rsidRPr="00982031">
        <w:rPr>
          <w:rFonts w:ascii="Times New Roman" w:hAnsi="Times New Roman"/>
          <w:sz w:val="28"/>
          <w:szCs w:val="28"/>
        </w:rPr>
        <w:t xml:space="preserve">  даты вступления силу Решения Е</w:t>
      </w:r>
      <w:r w:rsidR="0088506D" w:rsidRPr="00982031">
        <w:rPr>
          <w:rFonts w:ascii="Times New Roman" w:hAnsi="Times New Roman"/>
          <w:sz w:val="28"/>
          <w:szCs w:val="28"/>
        </w:rPr>
        <w:t>А</w:t>
      </w:r>
      <w:r w:rsidRPr="00982031">
        <w:rPr>
          <w:rFonts w:ascii="Times New Roman" w:hAnsi="Times New Roman"/>
          <w:sz w:val="28"/>
          <w:szCs w:val="28"/>
        </w:rPr>
        <w:t>ЭК №101</w:t>
      </w:r>
      <w:r w:rsidR="00F65FDE" w:rsidRPr="00982031">
        <w:rPr>
          <w:rFonts w:ascii="Times New Roman" w:hAnsi="Times New Roman"/>
          <w:sz w:val="28"/>
          <w:szCs w:val="28"/>
        </w:rPr>
        <w:t>)</w:t>
      </w:r>
      <w:r w:rsidRPr="00982031">
        <w:rPr>
          <w:rFonts w:ascii="Times New Roman" w:hAnsi="Times New Roman"/>
          <w:sz w:val="28"/>
          <w:szCs w:val="28"/>
        </w:rPr>
        <w:t>.</w:t>
      </w:r>
    </w:p>
    <w:p w:rsidR="000E5D44" w:rsidRPr="00982031" w:rsidRDefault="00C709AE" w:rsidP="00157D30">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В результате ДГД по Актюбинской области на момент таможенного оформления не обеспеченно взимание антидемпинговых пошлин </w:t>
      </w:r>
      <w:r w:rsidR="00F65FDE" w:rsidRPr="00982031">
        <w:rPr>
          <w:rFonts w:ascii="Times New Roman" w:hAnsi="Times New Roman"/>
          <w:sz w:val="28"/>
          <w:szCs w:val="28"/>
        </w:rPr>
        <w:t>при импорте</w:t>
      </w:r>
      <w:r w:rsidRPr="00982031">
        <w:rPr>
          <w:rFonts w:ascii="Times New Roman" w:hAnsi="Times New Roman"/>
          <w:sz w:val="28"/>
          <w:szCs w:val="28"/>
        </w:rPr>
        <w:t xml:space="preserve"> китайских труб производства компании «Hunting Energy Services (WUXi)» в сумме 322,4 млн. тенге.  </w:t>
      </w:r>
    </w:p>
    <w:p w:rsidR="00C709AE" w:rsidRPr="00982031" w:rsidRDefault="00C709AE" w:rsidP="00157D30">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Кроме того, на протяжении 2016 года </w:t>
      </w:r>
      <w:r w:rsidR="00F65FDE" w:rsidRPr="00982031">
        <w:rPr>
          <w:rFonts w:ascii="Times New Roman" w:hAnsi="Times New Roman"/>
          <w:sz w:val="28"/>
          <w:szCs w:val="28"/>
        </w:rPr>
        <w:t xml:space="preserve">при </w:t>
      </w:r>
      <w:r w:rsidRPr="00982031">
        <w:rPr>
          <w:rFonts w:ascii="Times New Roman" w:hAnsi="Times New Roman"/>
          <w:sz w:val="28"/>
          <w:szCs w:val="28"/>
        </w:rPr>
        <w:t>импорт</w:t>
      </w:r>
      <w:r w:rsidR="00F65FDE" w:rsidRPr="00982031">
        <w:rPr>
          <w:rFonts w:ascii="Times New Roman" w:hAnsi="Times New Roman"/>
          <w:sz w:val="28"/>
          <w:szCs w:val="28"/>
        </w:rPr>
        <w:t>е</w:t>
      </w:r>
      <w:r w:rsidRPr="00982031">
        <w:rPr>
          <w:rFonts w:ascii="Times New Roman" w:hAnsi="Times New Roman"/>
          <w:sz w:val="28"/>
          <w:szCs w:val="28"/>
        </w:rPr>
        <w:t xml:space="preserve"> китайских труб производства «Hunting Energy </w:t>
      </w:r>
      <w:r w:rsidRPr="00982031">
        <w:rPr>
          <w:rFonts w:ascii="Times New Roman" w:hAnsi="Times New Roman"/>
          <w:b/>
          <w:sz w:val="28"/>
          <w:szCs w:val="28"/>
        </w:rPr>
        <w:t xml:space="preserve">Services </w:t>
      </w:r>
      <w:r w:rsidRPr="00982031">
        <w:rPr>
          <w:rFonts w:ascii="Times New Roman" w:hAnsi="Times New Roman"/>
          <w:sz w:val="28"/>
          <w:szCs w:val="28"/>
        </w:rPr>
        <w:t xml:space="preserve">(WUXi)»  </w:t>
      </w:r>
      <w:r w:rsidR="00F65FDE" w:rsidRPr="00982031">
        <w:rPr>
          <w:rFonts w:ascii="Times New Roman" w:hAnsi="Times New Roman"/>
          <w:sz w:val="28"/>
          <w:szCs w:val="28"/>
        </w:rPr>
        <w:t>применялась льготная  ставка антидемпинговой пошлины</w:t>
      </w:r>
      <w:r w:rsidRPr="00982031">
        <w:rPr>
          <w:rFonts w:ascii="Times New Roman" w:hAnsi="Times New Roman"/>
          <w:sz w:val="28"/>
          <w:szCs w:val="28"/>
        </w:rPr>
        <w:t xml:space="preserve">, </w:t>
      </w:r>
      <w:r w:rsidR="00F65FDE" w:rsidRPr="00982031">
        <w:rPr>
          <w:rFonts w:ascii="Times New Roman" w:hAnsi="Times New Roman"/>
          <w:sz w:val="28"/>
          <w:szCs w:val="28"/>
        </w:rPr>
        <w:t xml:space="preserve">предусмотренная </w:t>
      </w:r>
      <w:r w:rsidRPr="00982031">
        <w:rPr>
          <w:rFonts w:ascii="Times New Roman" w:hAnsi="Times New Roman"/>
          <w:sz w:val="28"/>
          <w:szCs w:val="28"/>
        </w:rPr>
        <w:t>для  произво</w:t>
      </w:r>
      <w:r w:rsidR="00F65FDE" w:rsidRPr="00982031">
        <w:rPr>
          <w:rFonts w:ascii="Times New Roman" w:hAnsi="Times New Roman"/>
          <w:sz w:val="28"/>
          <w:szCs w:val="28"/>
        </w:rPr>
        <w:t xml:space="preserve">дителя  «Hunting Energy (WUXi)», в результате чего </w:t>
      </w:r>
      <w:r w:rsidRPr="00982031">
        <w:rPr>
          <w:rFonts w:ascii="Times New Roman" w:hAnsi="Times New Roman"/>
          <w:sz w:val="28"/>
          <w:szCs w:val="28"/>
        </w:rPr>
        <w:t>на момент тамо</w:t>
      </w:r>
      <w:r w:rsidR="00F65FDE" w:rsidRPr="00982031">
        <w:rPr>
          <w:rFonts w:ascii="Times New Roman" w:hAnsi="Times New Roman"/>
          <w:sz w:val="28"/>
          <w:szCs w:val="28"/>
        </w:rPr>
        <w:t xml:space="preserve">женного оформления недоначислено  </w:t>
      </w:r>
      <w:r w:rsidRPr="00982031">
        <w:rPr>
          <w:rFonts w:ascii="Times New Roman" w:hAnsi="Times New Roman"/>
          <w:sz w:val="28"/>
          <w:szCs w:val="28"/>
        </w:rPr>
        <w:t xml:space="preserve">400,3 млн. тенге. </w:t>
      </w:r>
    </w:p>
    <w:p w:rsidR="00C709AE" w:rsidRPr="00982031" w:rsidRDefault="00C709AE" w:rsidP="00157D30">
      <w:pPr>
        <w:spacing w:after="0" w:line="240" w:lineRule="auto"/>
        <w:ind w:firstLine="708"/>
        <w:contextualSpacing/>
        <w:jc w:val="both"/>
        <w:rPr>
          <w:rFonts w:ascii="Times New Roman" w:eastAsia="Consolas" w:hAnsi="Times New Roman"/>
          <w:sz w:val="28"/>
          <w:szCs w:val="28"/>
        </w:rPr>
      </w:pPr>
      <w:r w:rsidRPr="00982031">
        <w:rPr>
          <w:rFonts w:ascii="Times New Roman" w:eastAsia="Consolas" w:hAnsi="Times New Roman"/>
          <w:sz w:val="28"/>
          <w:szCs w:val="28"/>
        </w:rPr>
        <w:t xml:space="preserve">В 2016 году в нарушение пункта 3 </w:t>
      </w:r>
      <w:r w:rsidRPr="00982031">
        <w:rPr>
          <w:rFonts w:ascii="Times New Roman" w:eastAsia="Consolas" w:hAnsi="Times New Roman"/>
          <w:i/>
          <w:sz w:val="28"/>
          <w:szCs w:val="28"/>
        </w:rPr>
        <w:t>Порядка осуществления должностными лицами органов государственных доходов контроля за правильностью классификации товаров, утвержденного п</w:t>
      </w:r>
      <w:r w:rsidR="00F65FDE" w:rsidRPr="00982031">
        <w:rPr>
          <w:rFonts w:ascii="Times New Roman" w:eastAsia="Consolas" w:hAnsi="Times New Roman"/>
          <w:i/>
          <w:sz w:val="28"/>
          <w:szCs w:val="28"/>
        </w:rPr>
        <w:t xml:space="preserve">риказом  Председателя КГД от 24 июня </w:t>
      </w:r>
      <w:r w:rsidRPr="00982031">
        <w:rPr>
          <w:rFonts w:ascii="Times New Roman" w:eastAsia="Consolas" w:hAnsi="Times New Roman"/>
          <w:i/>
          <w:sz w:val="28"/>
          <w:szCs w:val="28"/>
        </w:rPr>
        <w:t>2015 года №347</w:t>
      </w:r>
      <w:r w:rsidRPr="00982031">
        <w:rPr>
          <w:rFonts w:ascii="Times New Roman" w:eastAsia="Consolas" w:hAnsi="Times New Roman"/>
          <w:sz w:val="28"/>
          <w:szCs w:val="28"/>
        </w:rPr>
        <w:t xml:space="preserve"> (далее - Порядок №347) и пункта 3 ста</w:t>
      </w:r>
      <w:r w:rsidR="00F65FDE" w:rsidRPr="00982031">
        <w:rPr>
          <w:rFonts w:ascii="Times New Roman" w:eastAsia="Consolas" w:hAnsi="Times New Roman"/>
          <w:sz w:val="28"/>
          <w:szCs w:val="28"/>
        </w:rPr>
        <w:t xml:space="preserve">тьи  78 Таможенного кодекса  в департаментах государственных доходов </w:t>
      </w:r>
      <w:r w:rsidRPr="00982031">
        <w:rPr>
          <w:rFonts w:ascii="Times New Roman" w:eastAsia="Consolas" w:hAnsi="Times New Roman"/>
          <w:sz w:val="28"/>
          <w:szCs w:val="28"/>
        </w:rPr>
        <w:t xml:space="preserve">по г. Алматы, Костанайской области, </w:t>
      </w:r>
      <w:r w:rsidR="00F65FDE" w:rsidRPr="00982031">
        <w:rPr>
          <w:rFonts w:ascii="Times New Roman" w:eastAsia="Consolas" w:hAnsi="Times New Roman"/>
          <w:sz w:val="28"/>
          <w:szCs w:val="28"/>
        </w:rPr>
        <w:t xml:space="preserve">Восточно-Казахстанской областей </w:t>
      </w:r>
      <w:r w:rsidR="00084AD1" w:rsidRPr="00982031">
        <w:rPr>
          <w:rFonts w:ascii="Times New Roman" w:eastAsia="Consolas" w:hAnsi="Times New Roman"/>
          <w:sz w:val="28"/>
          <w:szCs w:val="28"/>
        </w:rPr>
        <w:t>и т</w:t>
      </w:r>
      <w:r w:rsidRPr="00982031">
        <w:rPr>
          <w:rFonts w:ascii="Times New Roman" w:eastAsia="Consolas" w:hAnsi="Times New Roman"/>
          <w:sz w:val="28"/>
          <w:szCs w:val="28"/>
        </w:rPr>
        <w:t xml:space="preserve">аможне «Достык» не были вынесены решения по классификации товаров при наличии несоответствий по результатам 21 таможенных экспертиз. </w:t>
      </w:r>
    </w:p>
    <w:p w:rsidR="007C2726" w:rsidRPr="00982031" w:rsidRDefault="000E5D44" w:rsidP="00C601D8">
      <w:pP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34.</w:t>
      </w:r>
      <w:r w:rsidR="007C2726" w:rsidRPr="00982031">
        <w:rPr>
          <w:rFonts w:ascii="Times New Roman" w:eastAsia="Calibri" w:hAnsi="Times New Roman"/>
          <w:sz w:val="28"/>
          <w:szCs w:val="28"/>
          <w:lang w:val="kk-KZ" w:eastAsia="en-US"/>
        </w:rPr>
        <w:t xml:space="preserve"> </w:t>
      </w:r>
      <w:r w:rsidR="007C2726" w:rsidRPr="00982031">
        <w:rPr>
          <w:rFonts w:ascii="Times New Roman" w:eastAsia="Calibri" w:hAnsi="Times New Roman"/>
          <w:sz w:val="28"/>
          <w:szCs w:val="28"/>
          <w:lang w:eastAsia="en-US"/>
        </w:rPr>
        <w:t xml:space="preserve">В нарушение статей 130 и 283 Таможенного кодекса таможенными подразделениями территориальных ДГД не приняты меры по таможенному оформлению и взысканию неуплаченных ТПиН на сумму 1 088,8 млн. тенге по 30-ти прекращенным в 2016 году уголовным делам (возбужденным по статьям 234 и 236 Уголовного кодекса - экономическая контрабанда и уклонение от уплаты таможенных платежей и сборов). </w:t>
      </w:r>
    </w:p>
    <w:p w:rsidR="007C2726" w:rsidRPr="00982031" w:rsidRDefault="007C2726" w:rsidP="00C601D8">
      <w:pPr>
        <w:spacing w:after="0" w:line="240" w:lineRule="auto"/>
        <w:ind w:firstLine="709"/>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Учитывая длительность расследования неоконченных уголовных дел по экономической контрабанде, которая влечет риски потери потребительских </w:t>
      </w:r>
      <w:r w:rsidRPr="00982031">
        <w:rPr>
          <w:rFonts w:ascii="Times New Roman" w:eastAsia="Calibri" w:hAnsi="Times New Roman"/>
          <w:sz w:val="28"/>
          <w:szCs w:val="28"/>
          <w:lang w:eastAsia="en-US"/>
        </w:rPr>
        <w:lastRenderedPageBreak/>
        <w:t xml:space="preserve">свойств (обесценивание) вещественных доказательств, а также </w:t>
      </w:r>
      <w:r w:rsidR="00361D0A" w:rsidRPr="00982031">
        <w:rPr>
          <w:rFonts w:ascii="Times New Roman" w:eastAsia="Calibri" w:hAnsi="Times New Roman"/>
          <w:sz w:val="28"/>
          <w:szCs w:val="28"/>
          <w:lang w:eastAsia="en-US"/>
        </w:rPr>
        <w:t xml:space="preserve">дополнительные </w:t>
      </w:r>
      <w:r w:rsidRPr="00982031">
        <w:rPr>
          <w:rFonts w:ascii="Times New Roman" w:eastAsia="Calibri" w:hAnsi="Times New Roman"/>
          <w:sz w:val="28"/>
          <w:szCs w:val="28"/>
          <w:lang w:eastAsia="en-US"/>
        </w:rPr>
        <w:t xml:space="preserve">затраты за хранение, по ходатайствам территориальных подразделений  СЭР в соответствии ч. 4 статьи 221 и </w:t>
      </w:r>
      <w:r w:rsidR="00157D30" w:rsidRPr="00982031">
        <w:rPr>
          <w:rFonts w:ascii="Times New Roman" w:eastAsia="Calibri" w:hAnsi="Times New Roman"/>
          <w:sz w:val="28"/>
          <w:szCs w:val="28"/>
          <w:lang w:eastAsia="en-US"/>
        </w:rPr>
        <w:br/>
      </w:r>
      <w:r w:rsidRPr="00982031">
        <w:rPr>
          <w:rFonts w:ascii="Times New Roman" w:eastAsia="Calibri" w:hAnsi="Times New Roman"/>
          <w:sz w:val="28"/>
          <w:szCs w:val="28"/>
          <w:lang w:eastAsia="en-US"/>
        </w:rPr>
        <w:t xml:space="preserve">ч.2 статьи 55 Уголовно-процессуального кодекса  за 2016 год вынесено </w:t>
      </w:r>
      <w:r w:rsidR="00157D30" w:rsidRPr="00982031">
        <w:rPr>
          <w:rFonts w:ascii="Times New Roman" w:eastAsia="Calibri" w:hAnsi="Times New Roman"/>
          <w:sz w:val="28"/>
          <w:szCs w:val="28"/>
          <w:lang w:eastAsia="en-US"/>
        </w:rPr>
        <w:br/>
      </w:r>
      <w:r w:rsidRPr="00982031">
        <w:rPr>
          <w:rFonts w:ascii="Times New Roman" w:eastAsia="Calibri" w:hAnsi="Times New Roman"/>
          <w:sz w:val="28"/>
          <w:szCs w:val="28"/>
          <w:lang w:eastAsia="en-US"/>
        </w:rPr>
        <w:t xml:space="preserve">49 судебных актов в адрес местных исполнительных органов о реализации вещественных доказательств на общую сумму 2 071,0  млн. тенге. </w:t>
      </w:r>
    </w:p>
    <w:p w:rsidR="007C2726" w:rsidRPr="00982031" w:rsidRDefault="007C2726"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Вместе с тем судебные акты о реализации имущества общей стоимостью 1 982,0 млн. тенге, в соответствии пунктом 51 </w:t>
      </w:r>
      <w:r w:rsidRPr="00982031">
        <w:rPr>
          <w:rFonts w:ascii="Times New Roman" w:hAnsi="Times New Roman"/>
          <w:i/>
          <w:sz w:val="28"/>
          <w:szCs w:val="28"/>
        </w:rPr>
        <w:t>Правил  изъятия, учета, хранения, передачи и уничтожения вещественных доказательств, изъятых документов, денег в национальной и иностранной валюте, наркотических  средств, психотропных веществ по уголовным делам судом, органами прокуратуры, уголовного преследования и судебной экспертизы, утвержденных постановлением Правительства РК от 9 декабря 2014 года №1291</w:t>
      </w:r>
      <w:r w:rsidRPr="00982031">
        <w:rPr>
          <w:rFonts w:ascii="Times New Roman" w:hAnsi="Times New Roman"/>
          <w:sz w:val="28"/>
          <w:szCs w:val="28"/>
        </w:rPr>
        <w:t xml:space="preserve"> местными исполнительными органами до настоящего времени не исполнены, ввиду  отсутствия правовых актов, регламентирующих порядок реализации вещественных доказательств. </w:t>
      </w:r>
    </w:p>
    <w:p w:rsidR="00C601D8" w:rsidRPr="00982031" w:rsidRDefault="007C2726" w:rsidP="00C601D8">
      <w:pPr>
        <w:pBdr>
          <w:bottom w:val="single" w:sz="4" w:space="4"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Доля возмещенного ущерба по оконченным уголовным делам с учетом наложенного ареста на имущество, за 2016 год составила 77% при плановом показателе 35%.</w:t>
      </w:r>
    </w:p>
    <w:p w:rsidR="00C601D8" w:rsidRPr="00982031" w:rsidRDefault="007C7888" w:rsidP="00C601D8">
      <w:pPr>
        <w:pBdr>
          <w:bottom w:val="single" w:sz="4" w:space="4" w:color="FFFFFF"/>
        </w:pBdr>
        <w:autoSpaceDE w:val="0"/>
        <w:autoSpaceDN w:val="0"/>
        <w:adjustRightInd w:val="0"/>
        <w:spacing w:after="0" w:line="240" w:lineRule="auto"/>
        <w:ind w:firstLine="708"/>
        <w:contextualSpacing/>
        <w:jc w:val="both"/>
        <w:rPr>
          <w:rFonts w:ascii="Times New Roman" w:hAnsi="Times New Roman"/>
          <w:i/>
          <w:sz w:val="28"/>
          <w:szCs w:val="28"/>
          <w:lang w:val="kk-KZ"/>
        </w:rPr>
      </w:pPr>
      <w:r w:rsidRPr="00982031">
        <w:rPr>
          <w:rFonts w:ascii="Times New Roman" w:hAnsi="Times New Roman"/>
          <w:i/>
          <w:sz w:val="28"/>
          <w:szCs w:val="28"/>
        </w:rPr>
        <w:t xml:space="preserve">Анализ </w:t>
      </w:r>
      <w:r w:rsidRPr="00982031">
        <w:rPr>
          <w:rFonts w:ascii="Times New Roman" w:hAnsi="Times New Roman"/>
          <w:i/>
          <w:sz w:val="28"/>
          <w:szCs w:val="28"/>
          <w:lang w:val="kk-KZ"/>
        </w:rPr>
        <w:t xml:space="preserve">изменения индекса таможенной стоимости по проблемным товарам в условиях функционирования единой таможенной территории. </w:t>
      </w:r>
    </w:p>
    <w:p w:rsidR="00C601D8" w:rsidRPr="00982031" w:rsidRDefault="000E5D44" w:rsidP="00C601D8">
      <w:pPr>
        <w:pBdr>
          <w:bottom w:val="single" w:sz="4" w:space="4"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35</w:t>
      </w:r>
      <w:r w:rsidR="00084AD1" w:rsidRPr="00982031">
        <w:rPr>
          <w:rFonts w:ascii="Times New Roman" w:hAnsi="Times New Roman"/>
          <w:sz w:val="28"/>
          <w:szCs w:val="28"/>
        </w:rPr>
        <w:t>. Недостаточный уровень</w:t>
      </w:r>
      <w:r w:rsidR="00C709AE" w:rsidRPr="00982031">
        <w:rPr>
          <w:rFonts w:ascii="Times New Roman" w:hAnsi="Times New Roman"/>
          <w:sz w:val="28"/>
          <w:szCs w:val="28"/>
        </w:rPr>
        <w:t xml:space="preserve"> таможенного администрирования достоверности заявляемых сведений и таможенной стоимости импортных товаров в Кыргызской Республике  (далее – КР), после присоединения  КР в августе 2015 </w:t>
      </w:r>
      <w:r w:rsidR="00084AD1" w:rsidRPr="00982031">
        <w:rPr>
          <w:rFonts w:ascii="Times New Roman" w:hAnsi="Times New Roman"/>
          <w:sz w:val="28"/>
          <w:szCs w:val="28"/>
        </w:rPr>
        <w:t>года к Договору о ЕАЭС от 29 мая 2014 года, привел к  перетокам</w:t>
      </w:r>
      <w:r w:rsidR="00C709AE" w:rsidRPr="00982031">
        <w:rPr>
          <w:rFonts w:ascii="Times New Roman" w:hAnsi="Times New Roman"/>
          <w:sz w:val="28"/>
          <w:szCs w:val="28"/>
        </w:rPr>
        <w:t xml:space="preserve"> таможенного оформления импорта китайских товаров с территории РК на территорию КР. </w:t>
      </w:r>
    </w:p>
    <w:p w:rsidR="00C601D8"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Так</w:t>
      </w:r>
      <w:r w:rsidR="00084AD1" w:rsidRPr="00982031">
        <w:rPr>
          <w:rFonts w:ascii="Times New Roman" w:hAnsi="Times New Roman"/>
          <w:sz w:val="28"/>
          <w:szCs w:val="28"/>
        </w:rPr>
        <w:t xml:space="preserve">, </w:t>
      </w:r>
      <w:r w:rsidRPr="00982031">
        <w:rPr>
          <w:rFonts w:ascii="Times New Roman" w:hAnsi="Times New Roman"/>
          <w:sz w:val="28"/>
          <w:szCs w:val="28"/>
        </w:rPr>
        <w:t>за  1 полугодие  2016 года объем транзитного перемещения товаров из КНР в КР</w:t>
      </w:r>
      <w:r w:rsidR="00084AD1" w:rsidRPr="00982031">
        <w:rPr>
          <w:rFonts w:ascii="Times New Roman" w:hAnsi="Times New Roman"/>
          <w:sz w:val="28"/>
          <w:szCs w:val="28"/>
        </w:rPr>
        <w:t xml:space="preserve"> через территорию РК в сравнении</w:t>
      </w:r>
      <w:r w:rsidRPr="00982031">
        <w:rPr>
          <w:rFonts w:ascii="Times New Roman" w:hAnsi="Times New Roman"/>
          <w:sz w:val="28"/>
          <w:szCs w:val="28"/>
        </w:rPr>
        <w:t xml:space="preserve"> с аналогичным периодом 2015 года увеличился на 188 %</w:t>
      </w:r>
      <w:r w:rsidR="00084AD1" w:rsidRPr="00982031">
        <w:rPr>
          <w:rFonts w:ascii="Times New Roman" w:hAnsi="Times New Roman"/>
          <w:sz w:val="28"/>
          <w:szCs w:val="28"/>
        </w:rPr>
        <w:t xml:space="preserve">, </w:t>
      </w:r>
      <w:r w:rsidRPr="00982031">
        <w:rPr>
          <w:rFonts w:ascii="Times New Roman" w:hAnsi="Times New Roman"/>
          <w:sz w:val="28"/>
          <w:szCs w:val="28"/>
        </w:rPr>
        <w:t xml:space="preserve"> составив 103,5 тыс. тонн.</w:t>
      </w:r>
    </w:p>
    <w:p w:rsidR="00C601D8"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При этом основное увеличение объема  транзитных перевозок </w:t>
      </w:r>
      <w:r w:rsidR="00157D30" w:rsidRPr="00982031">
        <w:rPr>
          <w:rFonts w:ascii="Times New Roman" w:hAnsi="Times New Roman"/>
          <w:sz w:val="28"/>
          <w:szCs w:val="28"/>
        </w:rPr>
        <w:br/>
      </w:r>
      <w:r w:rsidRPr="00982031">
        <w:rPr>
          <w:rFonts w:ascii="Times New Roman" w:hAnsi="Times New Roman"/>
          <w:sz w:val="28"/>
          <w:szCs w:val="28"/>
        </w:rPr>
        <w:t xml:space="preserve">(в 52 раза) приходится на автомобильный транспорт. Так, если в </w:t>
      </w:r>
      <w:r w:rsidR="00084AD1" w:rsidRPr="00982031">
        <w:rPr>
          <w:rFonts w:ascii="Times New Roman" w:hAnsi="Times New Roman"/>
          <w:sz w:val="28"/>
          <w:szCs w:val="28"/>
        </w:rPr>
        <w:t>1</w:t>
      </w:r>
      <w:r w:rsidRPr="00982031">
        <w:rPr>
          <w:rFonts w:ascii="Times New Roman" w:hAnsi="Times New Roman"/>
          <w:sz w:val="28"/>
          <w:szCs w:val="28"/>
        </w:rPr>
        <w:t xml:space="preserve"> полугодии 2015 года объем транзитных грузов, перемещаемых автомобильным транспортом из КНР в КР, составлял 0,8 тыс. тонн, то в </w:t>
      </w:r>
      <w:r w:rsidR="00084AD1" w:rsidRPr="00982031">
        <w:rPr>
          <w:rFonts w:ascii="Times New Roman" w:hAnsi="Times New Roman"/>
          <w:sz w:val="28"/>
          <w:szCs w:val="28"/>
        </w:rPr>
        <w:t xml:space="preserve">1 </w:t>
      </w:r>
      <w:r w:rsidRPr="00982031">
        <w:rPr>
          <w:rFonts w:ascii="Times New Roman" w:hAnsi="Times New Roman"/>
          <w:sz w:val="28"/>
          <w:szCs w:val="28"/>
        </w:rPr>
        <w:t>полугодии</w:t>
      </w:r>
      <w:r w:rsidR="00157D30" w:rsidRPr="00982031">
        <w:rPr>
          <w:rFonts w:ascii="Times New Roman" w:hAnsi="Times New Roman"/>
          <w:sz w:val="28"/>
          <w:szCs w:val="28"/>
        </w:rPr>
        <w:br/>
      </w:r>
      <w:r w:rsidRPr="00982031">
        <w:rPr>
          <w:rFonts w:ascii="Times New Roman" w:hAnsi="Times New Roman"/>
          <w:sz w:val="28"/>
          <w:szCs w:val="28"/>
        </w:rPr>
        <w:t xml:space="preserve">2016 года объем таких товаров </w:t>
      </w:r>
      <w:r w:rsidR="00084AD1" w:rsidRPr="00982031">
        <w:rPr>
          <w:rFonts w:ascii="Times New Roman" w:hAnsi="Times New Roman"/>
          <w:sz w:val="28"/>
          <w:szCs w:val="28"/>
        </w:rPr>
        <w:t xml:space="preserve">возрос до </w:t>
      </w:r>
      <w:r w:rsidRPr="00982031">
        <w:rPr>
          <w:rFonts w:ascii="Times New Roman" w:hAnsi="Times New Roman"/>
          <w:sz w:val="28"/>
          <w:szCs w:val="28"/>
        </w:rPr>
        <w:t>40,6 тыс. тонн.</w:t>
      </w:r>
    </w:p>
    <w:p w:rsidR="00157D30" w:rsidRPr="00982031" w:rsidRDefault="00C709AE" w:rsidP="00157D30">
      <w:pPr>
        <w:pBdr>
          <w:bottom w:val="single" w:sz="4" w:space="4"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Анализ ИТС в разрез</w:t>
      </w:r>
      <w:r w:rsidR="00084AD1" w:rsidRPr="00982031">
        <w:rPr>
          <w:rFonts w:ascii="Times New Roman" w:hAnsi="Times New Roman"/>
          <w:sz w:val="28"/>
          <w:szCs w:val="28"/>
        </w:rPr>
        <w:t>е</w:t>
      </w:r>
      <w:r w:rsidRPr="00982031">
        <w:rPr>
          <w:rFonts w:ascii="Times New Roman" w:hAnsi="Times New Roman"/>
          <w:sz w:val="28"/>
          <w:szCs w:val="28"/>
        </w:rPr>
        <w:t xml:space="preserve"> отдельных групп товаров</w:t>
      </w:r>
      <w:r w:rsidRPr="00982031">
        <w:t xml:space="preserve">  </w:t>
      </w:r>
      <w:r w:rsidR="00084AD1" w:rsidRPr="00982031">
        <w:rPr>
          <w:rFonts w:ascii="Times New Roman" w:hAnsi="Times New Roman"/>
          <w:sz w:val="28"/>
          <w:szCs w:val="28"/>
        </w:rPr>
        <w:t xml:space="preserve">КР и РК свидетельствует о том, </w:t>
      </w:r>
      <w:r w:rsidRPr="00982031">
        <w:rPr>
          <w:rFonts w:ascii="Times New Roman" w:hAnsi="Times New Roman"/>
          <w:sz w:val="28"/>
          <w:szCs w:val="28"/>
        </w:rPr>
        <w:t>что принимаемая таможенными ор</w:t>
      </w:r>
      <w:r w:rsidR="00084AD1" w:rsidRPr="00982031">
        <w:rPr>
          <w:rFonts w:ascii="Times New Roman" w:hAnsi="Times New Roman"/>
          <w:sz w:val="28"/>
          <w:szCs w:val="28"/>
        </w:rPr>
        <w:t>ганами КР  таможенная стоимость</w:t>
      </w:r>
      <w:r w:rsidRPr="00982031">
        <w:rPr>
          <w:rFonts w:ascii="Times New Roman" w:hAnsi="Times New Roman"/>
          <w:sz w:val="28"/>
          <w:szCs w:val="28"/>
        </w:rPr>
        <w:t xml:space="preserve"> </w:t>
      </w:r>
      <w:r w:rsidR="00084AD1" w:rsidRPr="00982031">
        <w:rPr>
          <w:rFonts w:ascii="Times New Roman" w:hAnsi="Times New Roman"/>
          <w:sz w:val="28"/>
          <w:szCs w:val="28"/>
        </w:rPr>
        <w:t xml:space="preserve">значительно </w:t>
      </w:r>
      <w:r w:rsidRPr="00982031">
        <w:rPr>
          <w:rFonts w:ascii="Times New Roman" w:hAnsi="Times New Roman"/>
          <w:sz w:val="28"/>
          <w:szCs w:val="28"/>
        </w:rPr>
        <w:t>ниже той, которая принимается та</w:t>
      </w:r>
      <w:r w:rsidR="00A11834" w:rsidRPr="00982031">
        <w:rPr>
          <w:rFonts w:ascii="Times New Roman" w:hAnsi="Times New Roman"/>
          <w:sz w:val="28"/>
          <w:szCs w:val="28"/>
        </w:rPr>
        <w:t xml:space="preserve">моженными органами РК.   Расхождение </w:t>
      </w:r>
      <w:r w:rsidRPr="00982031">
        <w:rPr>
          <w:rFonts w:ascii="Times New Roman" w:hAnsi="Times New Roman"/>
          <w:sz w:val="28"/>
          <w:szCs w:val="28"/>
        </w:rPr>
        <w:t xml:space="preserve"> в некоторых случаях достигает до 79%.</w:t>
      </w:r>
    </w:p>
    <w:p w:rsidR="00C709AE" w:rsidRPr="00982031" w:rsidRDefault="00C709AE" w:rsidP="00C601D8">
      <w:pPr>
        <w:pBdr>
          <w:bottom w:val="single" w:sz="4" w:space="4" w:color="FFFFFF"/>
        </w:pBdr>
        <w:autoSpaceDE w:val="0"/>
        <w:autoSpaceDN w:val="0"/>
        <w:adjustRightInd w:val="0"/>
        <w:spacing w:after="0" w:line="240" w:lineRule="auto"/>
        <w:ind w:firstLine="708"/>
        <w:contextualSpacing/>
        <w:jc w:val="center"/>
        <w:rPr>
          <w:rFonts w:ascii="Times New Roman" w:hAnsi="Times New Roman"/>
          <w:b/>
          <w:noProof/>
          <w:sz w:val="24"/>
          <w:szCs w:val="24"/>
        </w:rPr>
      </w:pPr>
      <w:r w:rsidRPr="00982031">
        <w:rPr>
          <w:rFonts w:ascii="Times New Roman" w:hAnsi="Times New Roman"/>
          <w:b/>
          <w:sz w:val="24"/>
          <w:szCs w:val="24"/>
        </w:rPr>
        <w:t xml:space="preserve">Сравнительная таблица ИТС  </w:t>
      </w:r>
      <w:r w:rsidR="00A11834" w:rsidRPr="00982031">
        <w:rPr>
          <w:rFonts w:ascii="Times New Roman" w:hAnsi="Times New Roman"/>
          <w:b/>
          <w:sz w:val="24"/>
          <w:szCs w:val="24"/>
        </w:rPr>
        <w:t>август-декабрь  2015</w:t>
      </w:r>
      <w:r w:rsidR="00084AD1" w:rsidRPr="00982031">
        <w:rPr>
          <w:rFonts w:ascii="Times New Roman" w:hAnsi="Times New Roman"/>
          <w:b/>
          <w:sz w:val="24"/>
          <w:szCs w:val="24"/>
        </w:rPr>
        <w:t xml:space="preserve"> года </w:t>
      </w:r>
      <w:r w:rsidRPr="00982031">
        <w:rPr>
          <w:rFonts w:ascii="Times New Roman" w:hAnsi="Times New Roman"/>
          <w:b/>
          <w:sz w:val="24"/>
          <w:szCs w:val="24"/>
        </w:rPr>
        <w:t>.</w:t>
      </w:r>
    </w:p>
    <w:tbl>
      <w:tblPr>
        <w:tblW w:w="92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851"/>
        <w:gridCol w:w="1701"/>
        <w:gridCol w:w="1276"/>
        <w:gridCol w:w="1276"/>
        <w:gridCol w:w="1134"/>
        <w:gridCol w:w="1417"/>
      </w:tblGrid>
      <w:tr w:rsidR="000174E8" w:rsidRPr="00982031" w:rsidTr="00C709AE">
        <w:trPr>
          <w:trHeight w:val="900"/>
        </w:trPr>
        <w:tc>
          <w:tcPr>
            <w:tcW w:w="641"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Код ТН ВЭД</w:t>
            </w:r>
          </w:p>
        </w:tc>
        <w:tc>
          <w:tcPr>
            <w:tcW w:w="1851"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Наименование товара</w:t>
            </w:r>
          </w:p>
        </w:tc>
        <w:tc>
          <w:tcPr>
            <w:tcW w:w="1701"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 xml:space="preserve">ИТС Казахстан, тыс. </w:t>
            </w:r>
            <w:r w:rsidRPr="00982031">
              <w:rPr>
                <w:rFonts w:ascii="Times New Roman" w:hAnsi="Times New Roman"/>
                <w:b/>
                <w:bCs/>
                <w:sz w:val="20"/>
                <w:szCs w:val="20"/>
                <w:lang w:val="en-US"/>
              </w:rPr>
              <w:t>$</w:t>
            </w:r>
            <w:r w:rsidR="00C87347" w:rsidRPr="00982031">
              <w:rPr>
                <w:rFonts w:ascii="Times New Roman" w:hAnsi="Times New Roman"/>
                <w:b/>
                <w:bCs/>
                <w:sz w:val="20"/>
                <w:szCs w:val="20"/>
              </w:rPr>
              <w:t>/тонн</w:t>
            </w:r>
          </w:p>
        </w:tc>
        <w:tc>
          <w:tcPr>
            <w:tcW w:w="1276"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 xml:space="preserve">ИТС Киргизия тыс. </w:t>
            </w:r>
            <w:r w:rsidRPr="00982031">
              <w:rPr>
                <w:rFonts w:ascii="Times New Roman" w:hAnsi="Times New Roman"/>
                <w:b/>
                <w:bCs/>
                <w:sz w:val="20"/>
                <w:szCs w:val="20"/>
                <w:lang w:val="en-US"/>
              </w:rPr>
              <w:t>$</w:t>
            </w:r>
            <w:r w:rsidR="00C87347" w:rsidRPr="00982031">
              <w:rPr>
                <w:rFonts w:ascii="Times New Roman" w:hAnsi="Times New Roman"/>
                <w:b/>
                <w:bCs/>
                <w:sz w:val="20"/>
                <w:szCs w:val="20"/>
              </w:rPr>
              <w:t>/тонн</w:t>
            </w:r>
          </w:p>
        </w:tc>
        <w:tc>
          <w:tcPr>
            <w:tcW w:w="1276"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Вес транзита в КР ( тыс. тонн)</w:t>
            </w:r>
          </w:p>
        </w:tc>
        <w:tc>
          <w:tcPr>
            <w:tcW w:w="1134"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ИТС разница в %</w:t>
            </w:r>
          </w:p>
        </w:tc>
        <w:tc>
          <w:tcPr>
            <w:tcW w:w="1417"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Сумма занижения  млн.  $</w:t>
            </w:r>
          </w:p>
        </w:tc>
      </w:tr>
      <w:tr w:rsidR="000174E8" w:rsidRPr="00982031" w:rsidTr="00C709AE">
        <w:trPr>
          <w:trHeight w:val="300"/>
        </w:trPr>
        <w:tc>
          <w:tcPr>
            <w:tcW w:w="641"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62</w:t>
            </w:r>
          </w:p>
        </w:tc>
        <w:tc>
          <w:tcPr>
            <w:tcW w:w="1851" w:type="dxa"/>
            <w:shd w:val="clear" w:color="000000" w:fill="FFFFFF"/>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Одежда</w:t>
            </w:r>
          </w:p>
        </w:tc>
        <w:tc>
          <w:tcPr>
            <w:tcW w:w="1701"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17,82</w:t>
            </w:r>
          </w:p>
        </w:tc>
        <w:tc>
          <w:tcPr>
            <w:tcW w:w="1276"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3,75</w:t>
            </w:r>
          </w:p>
        </w:tc>
        <w:tc>
          <w:tcPr>
            <w:tcW w:w="1276"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5, 1</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-79%</w:t>
            </w:r>
          </w:p>
        </w:tc>
        <w:tc>
          <w:tcPr>
            <w:tcW w:w="1417" w:type="dxa"/>
            <w:shd w:val="clear" w:color="000000" w:fill="FFFFFF"/>
            <w:noWrap/>
            <w:vAlign w:val="bottom"/>
            <w:hideMark/>
          </w:tcPr>
          <w:p w:rsidR="00C709AE" w:rsidRPr="00982031" w:rsidRDefault="00C709AE" w:rsidP="00C601D8">
            <w:pPr>
              <w:spacing w:after="0" w:line="240" w:lineRule="auto"/>
              <w:contextualSpacing/>
              <w:jc w:val="right"/>
              <w:rPr>
                <w:rFonts w:ascii="Times New Roman" w:hAnsi="Times New Roman"/>
                <w:b/>
                <w:bCs/>
                <w:sz w:val="20"/>
                <w:szCs w:val="20"/>
              </w:rPr>
            </w:pPr>
            <w:r w:rsidRPr="00982031">
              <w:rPr>
                <w:rFonts w:ascii="Times New Roman" w:hAnsi="Times New Roman"/>
                <w:b/>
                <w:bCs/>
                <w:sz w:val="20"/>
                <w:szCs w:val="20"/>
              </w:rPr>
              <w:t>71, 6</w:t>
            </w:r>
          </w:p>
        </w:tc>
      </w:tr>
      <w:tr w:rsidR="000174E8" w:rsidRPr="00982031" w:rsidTr="00C709AE">
        <w:trPr>
          <w:trHeight w:val="300"/>
        </w:trPr>
        <w:tc>
          <w:tcPr>
            <w:tcW w:w="641"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61</w:t>
            </w:r>
          </w:p>
        </w:tc>
        <w:tc>
          <w:tcPr>
            <w:tcW w:w="1851" w:type="dxa"/>
            <w:shd w:val="clear" w:color="000000" w:fill="FFFFFF"/>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 xml:space="preserve">Одежда трикотажная </w:t>
            </w:r>
          </w:p>
        </w:tc>
        <w:tc>
          <w:tcPr>
            <w:tcW w:w="1701"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6,36</w:t>
            </w:r>
          </w:p>
        </w:tc>
        <w:tc>
          <w:tcPr>
            <w:tcW w:w="1276"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2,76</w:t>
            </w:r>
          </w:p>
        </w:tc>
        <w:tc>
          <w:tcPr>
            <w:tcW w:w="1276"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7, 2</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-57%</w:t>
            </w:r>
          </w:p>
        </w:tc>
        <w:tc>
          <w:tcPr>
            <w:tcW w:w="1417" w:type="dxa"/>
            <w:shd w:val="clear" w:color="000000" w:fill="FFFFFF"/>
            <w:noWrap/>
            <w:vAlign w:val="bottom"/>
            <w:hideMark/>
          </w:tcPr>
          <w:p w:rsidR="00C709AE" w:rsidRPr="00982031" w:rsidRDefault="00C709AE" w:rsidP="00C601D8">
            <w:pPr>
              <w:spacing w:after="0" w:line="240" w:lineRule="auto"/>
              <w:contextualSpacing/>
              <w:jc w:val="right"/>
              <w:rPr>
                <w:rFonts w:ascii="Times New Roman" w:hAnsi="Times New Roman"/>
                <w:b/>
                <w:bCs/>
                <w:sz w:val="20"/>
                <w:szCs w:val="20"/>
              </w:rPr>
            </w:pPr>
            <w:r w:rsidRPr="00982031">
              <w:rPr>
                <w:rFonts w:ascii="Times New Roman" w:hAnsi="Times New Roman"/>
                <w:b/>
                <w:bCs/>
                <w:sz w:val="20"/>
                <w:szCs w:val="20"/>
              </w:rPr>
              <w:t>26,1</w:t>
            </w:r>
          </w:p>
        </w:tc>
      </w:tr>
      <w:tr w:rsidR="000174E8" w:rsidRPr="00982031" w:rsidTr="00C709AE">
        <w:trPr>
          <w:trHeight w:val="300"/>
        </w:trPr>
        <w:tc>
          <w:tcPr>
            <w:tcW w:w="641"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64</w:t>
            </w:r>
          </w:p>
        </w:tc>
        <w:tc>
          <w:tcPr>
            <w:tcW w:w="1851" w:type="dxa"/>
            <w:shd w:val="clear" w:color="000000" w:fill="FFFFFF"/>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Обувь</w:t>
            </w:r>
          </w:p>
        </w:tc>
        <w:tc>
          <w:tcPr>
            <w:tcW w:w="1701"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5,57</w:t>
            </w:r>
          </w:p>
        </w:tc>
        <w:tc>
          <w:tcPr>
            <w:tcW w:w="1276"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3,59</w:t>
            </w:r>
          </w:p>
        </w:tc>
        <w:tc>
          <w:tcPr>
            <w:tcW w:w="1276"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4, 5</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-35%</w:t>
            </w:r>
          </w:p>
        </w:tc>
        <w:tc>
          <w:tcPr>
            <w:tcW w:w="1417" w:type="dxa"/>
            <w:shd w:val="clear" w:color="000000" w:fill="FFFFFF"/>
            <w:noWrap/>
            <w:vAlign w:val="bottom"/>
            <w:hideMark/>
          </w:tcPr>
          <w:p w:rsidR="00C709AE" w:rsidRPr="00982031" w:rsidRDefault="00C709AE" w:rsidP="00C601D8">
            <w:pPr>
              <w:spacing w:after="0" w:line="240" w:lineRule="auto"/>
              <w:contextualSpacing/>
              <w:jc w:val="right"/>
              <w:rPr>
                <w:rFonts w:ascii="Times New Roman" w:hAnsi="Times New Roman"/>
                <w:b/>
                <w:bCs/>
                <w:sz w:val="20"/>
                <w:szCs w:val="20"/>
              </w:rPr>
            </w:pPr>
            <w:r w:rsidRPr="00982031">
              <w:rPr>
                <w:rFonts w:ascii="Times New Roman" w:hAnsi="Times New Roman"/>
                <w:b/>
                <w:bCs/>
                <w:sz w:val="20"/>
                <w:szCs w:val="20"/>
              </w:rPr>
              <w:t>8, 8</w:t>
            </w:r>
          </w:p>
        </w:tc>
      </w:tr>
      <w:tr w:rsidR="000174E8" w:rsidRPr="00982031" w:rsidTr="00C709AE">
        <w:trPr>
          <w:trHeight w:val="300"/>
        </w:trPr>
        <w:tc>
          <w:tcPr>
            <w:tcW w:w="641"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lastRenderedPageBreak/>
              <w:t>42</w:t>
            </w:r>
          </w:p>
        </w:tc>
        <w:tc>
          <w:tcPr>
            <w:tcW w:w="1851" w:type="dxa"/>
            <w:shd w:val="clear" w:color="000000" w:fill="FFFFFF"/>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Изделия из кожи</w:t>
            </w:r>
          </w:p>
        </w:tc>
        <w:tc>
          <w:tcPr>
            <w:tcW w:w="1701"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5,90</w:t>
            </w:r>
          </w:p>
        </w:tc>
        <w:tc>
          <w:tcPr>
            <w:tcW w:w="1276"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2,85</w:t>
            </w:r>
          </w:p>
        </w:tc>
        <w:tc>
          <w:tcPr>
            <w:tcW w:w="1276"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1, 9</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-52%</w:t>
            </w:r>
          </w:p>
        </w:tc>
        <w:tc>
          <w:tcPr>
            <w:tcW w:w="1417" w:type="dxa"/>
            <w:shd w:val="clear" w:color="000000" w:fill="FFFFFF"/>
            <w:noWrap/>
            <w:vAlign w:val="bottom"/>
            <w:hideMark/>
          </w:tcPr>
          <w:p w:rsidR="00C709AE" w:rsidRPr="00982031" w:rsidRDefault="00C709AE" w:rsidP="00C601D8">
            <w:pPr>
              <w:spacing w:after="0" w:line="240" w:lineRule="auto"/>
              <w:contextualSpacing/>
              <w:jc w:val="right"/>
              <w:rPr>
                <w:rFonts w:ascii="Times New Roman" w:hAnsi="Times New Roman"/>
                <w:b/>
                <w:bCs/>
                <w:sz w:val="20"/>
                <w:szCs w:val="20"/>
              </w:rPr>
            </w:pPr>
            <w:r w:rsidRPr="00982031">
              <w:rPr>
                <w:rFonts w:ascii="Times New Roman" w:hAnsi="Times New Roman"/>
                <w:b/>
                <w:bCs/>
                <w:sz w:val="20"/>
                <w:szCs w:val="20"/>
              </w:rPr>
              <w:t>5, 9</w:t>
            </w:r>
          </w:p>
        </w:tc>
      </w:tr>
      <w:tr w:rsidR="000174E8" w:rsidRPr="00982031" w:rsidTr="00C709AE">
        <w:trPr>
          <w:trHeight w:val="300"/>
        </w:trPr>
        <w:tc>
          <w:tcPr>
            <w:tcW w:w="641"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94</w:t>
            </w:r>
          </w:p>
        </w:tc>
        <w:tc>
          <w:tcPr>
            <w:tcW w:w="1851" w:type="dxa"/>
            <w:shd w:val="clear" w:color="000000" w:fill="FFFFFF"/>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Мебель</w:t>
            </w:r>
          </w:p>
        </w:tc>
        <w:tc>
          <w:tcPr>
            <w:tcW w:w="1701"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3,68</w:t>
            </w:r>
          </w:p>
        </w:tc>
        <w:tc>
          <w:tcPr>
            <w:tcW w:w="1276" w:type="dxa"/>
            <w:shd w:val="clear" w:color="000000" w:fill="FFFFFF"/>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2,75</w:t>
            </w:r>
          </w:p>
        </w:tc>
        <w:tc>
          <w:tcPr>
            <w:tcW w:w="1276"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2, 5</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-25%</w:t>
            </w:r>
          </w:p>
        </w:tc>
        <w:tc>
          <w:tcPr>
            <w:tcW w:w="1417" w:type="dxa"/>
            <w:shd w:val="clear" w:color="000000" w:fill="FFFFFF"/>
            <w:noWrap/>
            <w:vAlign w:val="bottom"/>
            <w:hideMark/>
          </w:tcPr>
          <w:p w:rsidR="00C709AE" w:rsidRPr="00982031" w:rsidRDefault="00C709AE" w:rsidP="00C601D8">
            <w:pPr>
              <w:spacing w:after="0" w:line="240" w:lineRule="auto"/>
              <w:contextualSpacing/>
              <w:jc w:val="right"/>
              <w:rPr>
                <w:rFonts w:ascii="Times New Roman" w:hAnsi="Times New Roman"/>
                <w:b/>
                <w:bCs/>
                <w:sz w:val="20"/>
                <w:szCs w:val="20"/>
              </w:rPr>
            </w:pPr>
            <w:r w:rsidRPr="00982031">
              <w:rPr>
                <w:rFonts w:ascii="Times New Roman" w:hAnsi="Times New Roman"/>
                <w:b/>
                <w:bCs/>
                <w:sz w:val="20"/>
                <w:szCs w:val="20"/>
              </w:rPr>
              <w:t>2, 4</w:t>
            </w:r>
          </w:p>
        </w:tc>
      </w:tr>
      <w:tr w:rsidR="000174E8" w:rsidRPr="00982031" w:rsidTr="00C709AE">
        <w:trPr>
          <w:trHeight w:val="220"/>
        </w:trPr>
        <w:tc>
          <w:tcPr>
            <w:tcW w:w="641" w:type="dxa"/>
            <w:shd w:val="clear" w:color="000000" w:fill="FFFFFF"/>
            <w:noWrap/>
            <w:vAlign w:val="bottom"/>
          </w:tcPr>
          <w:p w:rsidR="00C709AE" w:rsidRPr="00982031" w:rsidRDefault="00C709AE" w:rsidP="00C601D8">
            <w:pPr>
              <w:spacing w:after="0" w:line="240" w:lineRule="auto"/>
              <w:contextualSpacing/>
              <w:jc w:val="center"/>
              <w:rPr>
                <w:rFonts w:ascii="Times New Roman" w:hAnsi="Times New Roman"/>
                <w:sz w:val="20"/>
                <w:szCs w:val="20"/>
              </w:rPr>
            </w:pPr>
          </w:p>
        </w:tc>
        <w:tc>
          <w:tcPr>
            <w:tcW w:w="1851" w:type="dxa"/>
            <w:shd w:val="clear" w:color="000000" w:fill="FFFFFF"/>
            <w:vAlign w:val="bottom"/>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 xml:space="preserve">Прочие </w:t>
            </w:r>
          </w:p>
        </w:tc>
        <w:tc>
          <w:tcPr>
            <w:tcW w:w="1701" w:type="dxa"/>
            <w:shd w:val="clear" w:color="000000" w:fill="FFFFFF"/>
            <w:noWrap/>
            <w:vAlign w:val="bottom"/>
          </w:tcPr>
          <w:p w:rsidR="00C709AE" w:rsidRPr="00982031" w:rsidRDefault="00C709AE" w:rsidP="00C601D8">
            <w:pPr>
              <w:spacing w:after="0" w:line="240" w:lineRule="auto"/>
              <w:contextualSpacing/>
              <w:jc w:val="center"/>
              <w:rPr>
                <w:rFonts w:ascii="Times New Roman" w:hAnsi="Times New Roman"/>
                <w:sz w:val="20"/>
                <w:szCs w:val="20"/>
              </w:rPr>
            </w:pPr>
          </w:p>
        </w:tc>
        <w:tc>
          <w:tcPr>
            <w:tcW w:w="1276" w:type="dxa"/>
            <w:shd w:val="clear" w:color="000000" w:fill="FFFFFF"/>
            <w:noWrap/>
            <w:vAlign w:val="bottom"/>
          </w:tcPr>
          <w:p w:rsidR="00C709AE" w:rsidRPr="00982031" w:rsidRDefault="00C709AE" w:rsidP="00C601D8">
            <w:pPr>
              <w:spacing w:after="0" w:line="240" w:lineRule="auto"/>
              <w:contextualSpacing/>
              <w:jc w:val="center"/>
              <w:rPr>
                <w:rFonts w:ascii="Times New Roman" w:hAnsi="Times New Roman"/>
                <w:sz w:val="20"/>
                <w:szCs w:val="20"/>
              </w:rPr>
            </w:pPr>
          </w:p>
        </w:tc>
        <w:tc>
          <w:tcPr>
            <w:tcW w:w="1276" w:type="dxa"/>
            <w:shd w:val="clear" w:color="auto" w:fill="auto"/>
            <w:noWrap/>
            <w:vAlign w:val="bottom"/>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24, 2</w:t>
            </w:r>
          </w:p>
        </w:tc>
        <w:tc>
          <w:tcPr>
            <w:tcW w:w="1134" w:type="dxa"/>
            <w:shd w:val="clear" w:color="auto" w:fill="auto"/>
            <w:noWrap/>
            <w:vAlign w:val="bottom"/>
          </w:tcPr>
          <w:p w:rsidR="00C709AE" w:rsidRPr="00982031" w:rsidRDefault="00C709AE" w:rsidP="00C601D8">
            <w:pPr>
              <w:spacing w:after="0" w:line="240" w:lineRule="auto"/>
              <w:contextualSpacing/>
              <w:rPr>
                <w:rFonts w:ascii="Times New Roman" w:hAnsi="Times New Roman"/>
                <w:b/>
                <w:bCs/>
                <w:sz w:val="20"/>
                <w:szCs w:val="20"/>
              </w:rPr>
            </w:pPr>
          </w:p>
        </w:tc>
        <w:tc>
          <w:tcPr>
            <w:tcW w:w="1417" w:type="dxa"/>
            <w:shd w:val="clear" w:color="000000" w:fill="FFFFFF"/>
            <w:noWrap/>
            <w:vAlign w:val="bottom"/>
          </w:tcPr>
          <w:p w:rsidR="00C709AE" w:rsidRPr="00982031" w:rsidRDefault="00C709AE" w:rsidP="00C601D8">
            <w:pPr>
              <w:spacing w:after="0" w:line="240" w:lineRule="auto"/>
              <w:contextualSpacing/>
              <w:jc w:val="right"/>
              <w:rPr>
                <w:rFonts w:ascii="Times New Roman" w:hAnsi="Times New Roman"/>
                <w:b/>
                <w:bCs/>
                <w:sz w:val="20"/>
                <w:szCs w:val="20"/>
              </w:rPr>
            </w:pPr>
            <w:r w:rsidRPr="00982031">
              <w:rPr>
                <w:rFonts w:ascii="Times New Roman" w:hAnsi="Times New Roman"/>
                <w:b/>
                <w:bCs/>
                <w:sz w:val="20"/>
                <w:szCs w:val="20"/>
              </w:rPr>
              <w:t>6, 4</w:t>
            </w:r>
          </w:p>
        </w:tc>
      </w:tr>
      <w:tr w:rsidR="000174E8" w:rsidRPr="00982031" w:rsidTr="00C709AE">
        <w:trPr>
          <w:trHeight w:val="300"/>
        </w:trPr>
        <w:tc>
          <w:tcPr>
            <w:tcW w:w="641"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 </w:t>
            </w:r>
          </w:p>
        </w:tc>
        <w:tc>
          <w:tcPr>
            <w:tcW w:w="1851" w:type="dxa"/>
            <w:shd w:val="clear" w:color="000000" w:fill="FFFFFF"/>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Итого</w:t>
            </w:r>
          </w:p>
        </w:tc>
        <w:tc>
          <w:tcPr>
            <w:tcW w:w="1701"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 </w:t>
            </w:r>
          </w:p>
        </w:tc>
        <w:tc>
          <w:tcPr>
            <w:tcW w:w="1276"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 </w:t>
            </w:r>
          </w:p>
        </w:tc>
        <w:tc>
          <w:tcPr>
            <w:tcW w:w="1276" w:type="dxa"/>
            <w:shd w:val="clear" w:color="auto" w:fill="auto"/>
            <w:noWrap/>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 </w:t>
            </w:r>
          </w:p>
        </w:tc>
        <w:tc>
          <w:tcPr>
            <w:tcW w:w="1134" w:type="dxa"/>
            <w:shd w:val="clear" w:color="auto" w:fill="auto"/>
            <w:noWrap/>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 </w:t>
            </w:r>
          </w:p>
        </w:tc>
        <w:tc>
          <w:tcPr>
            <w:tcW w:w="1417"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b/>
                <w:bCs/>
                <w:sz w:val="20"/>
                <w:szCs w:val="20"/>
              </w:rPr>
            </w:pPr>
            <w:r w:rsidRPr="00982031">
              <w:rPr>
                <w:rFonts w:ascii="Times New Roman" w:hAnsi="Times New Roman"/>
                <w:b/>
                <w:bCs/>
                <w:sz w:val="20"/>
                <w:szCs w:val="20"/>
              </w:rPr>
              <w:t>121, 2</w:t>
            </w:r>
          </w:p>
        </w:tc>
      </w:tr>
    </w:tbl>
    <w:p w:rsidR="00C709AE" w:rsidRPr="00982031" w:rsidRDefault="00C709AE" w:rsidP="00C601D8">
      <w:pPr>
        <w:spacing w:after="0" w:line="240" w:lineRule="auto"/>
        <w:contextualSpacing/>
        <w:jc w:val="both"/>
        <w:rPr>
          <w:rFonts w:ascii="Times New Roman" w:hAnsi="Times New Roman"/>
          <w:sz w:val="28"/>
          <w:szCs w:val="28"/>
        </w:rPr>
      </w:pPr>
    </w:p>
    <w:p w:rsidR="00C709AE" w:rsidRPr="00982031" w:rsidRDefault="00A11834"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Р</w:t>
      </w:r>
      <w:r w:rsidR="00C709AE" w:rsidRPr="00982031">
        <w:rPr>
          <w:rFonts w:ascii="Times New Roman" w:hAnsi="Times New Roman"/>
          <w:sz w:val="28"/>
          <w:szCs w:val="28"/>
        </w:rPr>
        <w:t>асчетная сумма занижения таможенной стоимости товаров за август – декабрь 2015 года составила  121,2 млн. долл. США,  при этом предполагаемые потери</w:t>
      </w:r>
      <w:r w:rsidRPr="00982031">
        <w:rPr>
          <w:rFonts w:ascii="Times New Roman" w:hAnsi="Times New Roman"/>
          <w:sz w:val="28"/>
          <w:szCs w:val="28"/>
        </w:rPr>
        <w:t xml:space="preserve"> государств-участников</w:t>
      </w:r>
      <w:r w:rsidR="00C709AE" w:rsidRPr="00982031">
        <w:rPr>
          <w:rFonts w:ascii="Times New Roman" w:hAnsi="Times New Roman"/>
          <w:sz w:val="28"/>
          <w:szCs w:val="28"/>
        </w:rPr>
        <w:t xml:space="preserve"> ЕАЭС </w:t>
      </w:r>
      <w:r w:rsidRPr="00982031">
        <w:rPr>
          <w:rFonts w:ascii="Times New Roman" w:hAnsi="Times New Roman"/>
          <w:sz w:val="28"/>
          <w:szCs w:val="28"/>
        </w:rPr>
        <w:t xml:space="preserve">по ввозным таможенным пошлинам  </w:t>
      </w:r>
      <w:r w:rsidR="00C709AE" w:rsidRPr="00982031">
        <w:rPr>
          <w:rFonts w:ascii="Times New Roman" w:hAnsi="Times New Roman"/>
          <w:sz w:val="28"/>
          <w:szCs w:val="28"/>
        </w:rPr>
        <w:t xml:space="preserve">составили 11,9 млн. долларов США или 2 197,5 млн. тенге. Из них прямые потери РК по пошлинам </w:t>
      </w:r>
      <w:r w:rsidRPr="00982031">
        <w:rPr>
          <w:rFonts w:ascii="Times New Roman" w:hAnsi="Times New Roman"/>
          <w:sz w:val="28"/>
          <w:szCs w:val="28"/>
        </w:rPr>
        <w:t xml:space="preserve">- </w:t>
      </w:r>
      <w:r w:rsidR="00C709AE" w:rsidRPr="00982031">
        <w:rPr>
          <w:rFonts w:ascii="Times New Roman" w:hAnsi="Times New Roman"/>
          <w:sz w:val="28"/>
          <w:szCs w:val="28"/>
        </w:rPr>
        <w:t xml:space="preserve">160,4 млн. тенге. </w:t>
      </w:r>
    </w:p>
    <w:p w:rsidR="00C709AE" w:rsidRPr="00982031" w:rsidRDefault="00C709AE"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За 11 месяцев 2016 года наблюдается аналогичная ситуация по расхождениям показателей ИТС.</w:t>
      </w:r>
    </w:p>
    <w:p w:rsidR="00C709AE" w:rsidRPr="00982031" w:rsidRDefault="00C709AE" w:rsidP="00C601D8">
      <w:pPr>
        <w:spacing w:after="0" w:line="240" w:lineRule="auto"/>
        <w:ind w:firstLine="708"/>
        <w:contextualSpacing/>
        <w:jc w:val="center"/>
        <w:rPr>
          <w:rFonts w:ascii="Times New Roman" w:hAnsi="Times New Roman"/>
          <w:b/>
          <w:noProof/>
          <w:sz w:val="24"/>
          <w:szCs w:val="24"/>
        </w:rPr>
      </w:pPr>
      <w:r w:rsidRPr="00982031">
        <w:rPr>
          <w:rFonts w:ascii="Times New Roman" w:hAnsi="Times New Roman"/>
          <w:b/>
          <w:sz w:val="24"/>
          <w:szCs w:val="24"/>
        </w:rPr>
        <w:t>Сравнительная таблица ИТС за 11 месяцев 2016г.</w:t>
      </w:r>
      <w:r w:rsidRPr="00982031">
        <w:rPr>
          <w:rFonts w:ascii="Times New Roman" w:hAnsi="Times New Roman"/>
          <w:b/>
          <w:noProof/>
          <w:sz w:val="24"/>
          <w:szCs w:val="24"/>
        </w:rPr>
        <w:t xml:space="preserve"> </w:t>
      </w:r>
    </w:p>
    <w:p w:rsidR="00C709AE" w:rsidRPr="00982031" w:rsidRDefault="00C709AE" w:rsidP="00C601D8">
      <w:pPr>
        <w:spacing w:after="0" w:line="240" w:lineRule="auto"/>
        <w:ind w:firstLine="708"/>
        <w:contextualSpacing/>
        <w:jc w:val="center"/>
        <w:rPr>
          <w:rFonts w:ascii="Times New Roman" w:hAnsi="Times New Roman"/>
          <w:i/>
          <w:noProof/>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613"/>
        <w:gridCol w:w="1417"/>
        <w:gridCol w:w="1148"/>
        <w:gridCol w:w="1276"/>
        <w:gridCol w:w="1134"/>
        <w:gridCol w:w="1200"/>
      </w:tblGrid>
      <w:tr w:rsidR="000174E8" w:rsidRPr="00982031" w:rsidTr="00C709AE">
        <w:trPr>
          <w:trHeight w:val="870"/>
        </w:trPr>
        <w:tc>
          <w:tcPr>
            <w:tcW w:w="1008"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Код ТН ВЭД</w:t>
            </w:r>
          </w:p>
        </w:tc>
        <w:tc>
          <w:tcPr>
            <w:tcW w:w="2693"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Наименование товара</w:t>
            </w:r>
          </w:p>
        </w:tc>
        <w:tc>
          <w:tcPr>
            <w:tcW w:w="1417"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ИТС Казахстан</w:t>
            </w:r>
            <w:r w:rsidR="00C87347" w:rsidRPr="00982031">
              <w:rPr>
                <w:rFonts w:ascii="Times New Roman" w:hAnsi="Times New Roman"/>
                <w:b/>
                <w:bCs/>
                <w:sz w:val="20"/>
                <w:szCs w:val="20"/>
              </w:rPr>
              <w:t xml:space="preserve">, </w:t>
            </w:r>
          </w:p>
        </w:tc>
        <w:tc>
          <w:tcPr>
            <w:tcW w:w="1134"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ИТС Киргизия</w:t>
            </w:r>
            <w:r w:rsidR="00C87347" w:rsidRPr="00982031">
              <w:rPr>
                <w:rFonts w:ascii="Times New Roman" w:hAnsi="Times New Roman"/>
                <w:b/>
                <w:bCs/>
                <w:sz w:val="20"/>
                <w:szCs w:val="20"/>
              </w:rPr>
              <w:t xml:space="preserve">, </w:t>
            </w:r>
          </w:p>
        </w:tc>
        <w:tc>
          <w:tcPr>
            <w:tcW w:w="1276"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Вес транзита в КР (тыс. тонн)</w:t>
            </w:r>
          </w:p>
        </w:tc>
        <w:tc>
          <w:tcPr>
            <w:tcW w:w="1134"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ИТС разница  %</w:t>
            </w:r>
          </w:p>
        </w:tc>
        <w:tc>
          <w:tcPr>
            <w:tcW w:w="1134" w:type="dxa"/>
            <w:shd w:val="clear" w:color="000000" w:fill="DAEEF3"/>
            <w:vAlign w:val="center"/>
            <w:hideMark/>
          </w:tcPr>
          <w:p w:rsidR="00C709AE" w:rsidRPr="00982031" w:rsidRDefault="00C709AE" w:rsidP="00C601D8">
            <w:pPr>
              <w:spacing w:after="0" w:line="240" w:lineRule="auto"/>
              <w:contextualSpacing/>
              <w:jc w:val="center"/>
              <w:rPr>
                <w:rFonts w:ascii="Times New Roman" w:hAnsi="Times New Roman"/>
                <w:b/>
                <w:bCs/>
                <w:sz w:val="20"/>
                <w:szCs w:val="20"/>
              </w:rPr>
            </w:pPr>
            <w:r w:rsidRPr="00982031">
              <w:rPr>
                <w:rFonts w:ascii="Times New Roman" w:hAnsi="Times New Roman"/>
                <w:b/>
                <w:bCs/>
                <w:sz w:val="20"/>
                <w:szCs w:val="20"/>
              </w:rPr>
              <w:t>Сумма занижения  млн.  $</w:t>
            </w:r>
          </w:p>
        </w:tc>
      </w:tr>
      <w:tr w:rsidR="000174E8" w:rsidRPr="00982031" w:rsidTr="00C709AE">
        <w:trPr>
          <w:trHeight w:val="300"/>
        </w:trPr>
        <w:tc>
          <w:tcPr>
            <w:tcW w:w="1008"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62</w:t>
            </w:r>
          </w:p>
        </w:tc>
        <w:tc>
          <w:tcPr>
            <w:tcW w:w="2693" w:type="dxa"/>
            <w:shd w:val="clear" w:color="auto" w:fill="auto"/>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Одежда</w:t>
            </w:r>
          </w:p>
        </w:tc>
        <w:tc>
          <w:tcPr>
            <w:tcW w:w="1417"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26,47</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6,40</w:t>
            </w:r>
          </w:p>
        </w:tc>
        <w:tc>
          <w:tcPr>
            <w:tcW w:w="1276"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11, 3</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-76%</w:t>
            </w:r>
          </w:p>
        </w:tc>
        <w:tc>
          <w:tcPr>
            <w:tcW w:w="1134"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227, 2</w:t>
            </w:r>
          </w:p>
        </w:tc>
      </w:tr>
      <w:tr w:rsidR="000174E8" w:rsidRPr="00982031" w:rsidTr="00C709AE">
        <w:trPr>
          <w:trHeight w:val="600"/>
        </w:trPr>
        <w:tc>
          <w:tcPr>
            <w:tcW w:w="1008"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61</w:t>
            </w:r>
          </w:p>
        </w:tc>
        <w:tc>
          <w:tcPr>
            <w:tcW w:w="2693" w:type="dxa"/>
            <w:shd w:val="clear" w:color="auto" w:fill="auto"/>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 xml:space="preserve">Одежда трикотажная </w:t>
            </w:r>
          </w:p>
        </w:tc>
        <w:tc>
          <w:tcPr>
            <w:tcW w:w="1417"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7,20</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4,11</w:t>
            </w:r>
          </w:p>
        </w:tc>
        <w:tc>
          <w:tcPr>
            <w:tcW w:w="1276"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25, 6</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-43%</w:t>
            </w:r>
          </w:p>
        </w:tc>
        <w:tc>
          <w:tcPr>
            <w:tcW w:w="1134"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79, 1</w:t>
            </w:r>
          </w:p>
        </w:tc>
      </w:tr>
      <w:tr w:rsidR="000174E8" w:rsidRPr="00982031" w:rsidTr="00C709AE">
        <w:trPr>
          <w:trHeight w:val="360"/>
        </w:trPr>
        <w:tc>
          <w:tcPr>
            <w:tcW w:w="1008"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42</w:t>
            </w:r>
          </w:p>
        </w:tc>
        <w:tc>
          <w:tcPr>
            <w:tcW w:w="2693" w:type="dxa"/>
            <w:shd w:val="clear" w:color="auto" w:fill="auto"/>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Изделия из кожи</w:t>
            </w:r>
          </w:p>
        </w:tc>
        <w:tc>
          <w:tcPr>
            <w:tcW w:w="1417"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9,50</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3,50</w:t>
            </w:r>
          </w:p>
        </w:tc>
        <w:tc>
          <w:tcPr>
            <w:tcW w:w="1276"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6, 3</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-63%</w:t>
            </w:r>
          </w:p>
        </w:tc>
        <w:tc>
          <w:tcPr>
            <w:tcW w:w="1134"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37, 7</w:t>
            </w:r>
          </w:p>
        </w:tc>
      </w:tr>
      <w:tr w:rsidR="000174E8" w:rsidRPr="00982031" w:rsidTr="00C709AE">
        <w:trPr>
          <w:trHeight w:val="300"/>
        </w:trPr>
        <w:tc>
          <w:tcPr>
            <w:tcW w:w="1008"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64</w:t>
            </w:r>
          </w:p>
        </w:tc>
        <w:tc>
          <w:tcPr>
            <w:tcW w:w="2693" w:type="dxa"/>
            <w:shd w:val="clear" w:color="auto" w:fill="auto"/>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Обувь</w:t>
            </w:r>
          </w:p>
        </w:tc>
        <w:tc>
          <w:tcPr>
            <w:tcW w:w="1417"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3,90</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3,48</w:t>
            </w:r>
          </w:p>
        </w:tc>
        <w:tc>
          <w:tcPr>
            <w:tcW w:w="1276"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44, 5</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-11%</w:t>
            </w:r>
          </w:p>
        </w:tc>
        <w:tc>
          <w:tcPr>
            <w:tcW w:w="1134"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18, 7</w:t>
            </w:r>
          </w:p>
        </w:tc>
      </w:tr>
      <w:tr w:rsidR="000174E8" w:rsidRPr="00982031" w:rsidTr="00C709AE">
        <w:trPr>
          <w:trHeight w:val="438"/>
        </w:trPr>
        <w:tc>
          <w:tcPr>
            <w:tcW w:w="1008"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39</w:t>
            </w:r>
          </w:p>
        </w:tc>
        <w:tc>
          <w:tcPr>
            <w:tcW w:w="2693" w:type="dxa"/>
            <w:shd w:val="clear" w:color="auto" w:fill="auto"/>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Пластмассы и изделия из них</w:t>
            </w:r>
          </w:p>
        </w:tc>
        <w:tc>
          <w:tcPr>
            <w:tcW w:w="1417"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1,98</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1,57</w:t>
            </w:r>
          </w:p>
        </w:tc>
        <w:tc>
          <w:tcPr>
            <w:tcW w:w="1276"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31, 2</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-21%</w:t>
            </w:r>
          </w:p>
        </w:tc>
        <w:tc>
          <w:tcPr>
            <w:tcW w:w="1134"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12, 7</w:t>
            </w:r>
          </w:p>
        </w:tc>
      </w:tr>
      <w:tr w:rsidR="000174E8" w:rsidRPr="00982031" w:rsidTr="00C709AE">
        <w:trPr>
          <w:trHeight w:val="300"/>
        </w:trPr>
        <w:tc>
          <w:tcPr>
            <w:tcW w:w="1008"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94</w:t>
            </w:r>
          </w:p>
        </w:tc>
        <w:tc>
          <w:tcPr>
            <w:tcW w:w="2693" w:type="dxa"/>
            <w:shd w:val="clear" w:color="auto" w:fill="auto"/>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Мебель</w:t>
            </w:r>
          </w:p>
        </w:tc>
        <w:tc>
          <w:tcPr>
            <w:tcW w:w="1417"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5,56</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3,15</w:t>
            </w:r>
          </w:p>
        </w:tc>
        <w:tc>
          <w:tcPr>
            <w:tcW w:w="1276"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4, 9</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-43%</w:t>
            </w:r>
          </w:p>
        </w:tc>
        <w:tc>
          <w:tcPr>
            <w:tcW w:w="1134"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11, 7</w:t>
            </w:r>
          </w:p>
        </w:tc>
      </w:tr>
      <w:tr w:rsidR="000174E8" w:rsidRPr="00982031" w:rsidTr="00C709AE">
        <w:trPr>
          <w:trHeight w:val="300"/>
        </w:trPr>
        <w:tc>
          <w:tcPr>
            <w:tcW w:w="1008"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08</w:t>
            </w:r>
          </w:p>
        </w:tc>
        <w:tc>
          <w:tcPr>
            <w:tcW w:w="2693" w:type="dxa"/>
            <w:shd w:val="clear" w:color="auto" w:fill="auto"/>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Фрукты и орехи</w:t>
            </w:r>
          </w:p>
        </w:tc>
        <w:tc>
          <w:tcPr>
            <w:tcW w:w="1417"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0,65</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0,44</w:t>
            </w:r>
          </w:p>
        </w:tc>
        <w:tc>
          <w:tcPr>
            <w:tcW w:w="1276"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28, 7</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-33%</w:t>
            </w:r>
          </w:p>
        </w:tc>
        <w:tc>
          <w:tcPr>
            <w:tcW w:w="1134"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6, 1</w:t>
            </w:r>
          </w:p>
        </w:tc>
      </w:tr>
      <w:tr w:rsidR="000174E8" w:rsidRPr="00982031" w:rsidTr="00C709AE">
        <w:trPr>
          <w:trHeight w:val="300"/>
        </w:trPr>
        <w:tc>
          <w:tcPr>
            <w:tcW w:w="1008" w:type="dxa"/>
            <w:shd w:val="clear" w:color="auto" w:fill="auto"/>
            <w:noWrap/>
            <w:vAlign w:val="bottom"/>
          </w:tcPr>
          <w:p w:rsidR="00C709AE" w:rsidRPr="00982031" w:rsidRDefault="00C709AE" w:rsidP="00C601D8">
            <w:pPr>
              <w:spacing w:after="0" w:line="240" w:lineRule="auto"/>
              <w:contextualSpacing/>
              <w:jc w:val="center"/>
              <w:rPr>
                <w:rFonts w:ascii="Times New Roman" w:hAnsi="Times New Roman"/>
                <w:sz w:val="20"/>
                <w:szCs w:val="20"/>
              </w:rPr>
            </w:pPr>
          </w:p>
        </w:tc>
        <w:tc>
          <w:tcPr>
            <w:tcW w:w="2693" w:type="dxa"/>
            <w:shd w:val="clear" w:color="auto" w:fill="auto"/>
            <w:vAlign w:val="bottom"/>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прочие</w:t>
            </w:r>
          </w:p>
        </w:tc>
        <w:tc>
          <w:tcPr>
            <w:tcW w:w="1417" w:type="dxa"/>
            <w:shd w:val="clear" w:color="auto" w:fill="auto"/>
            <w:noWrap/>
            <w:vAlign w:val="bottom"/>
          </w:tcPr>
          <w:p w:rsidR="00C709AE" w:rsidRPr="00982031" w:rsidRDefault="00C709AE" w:rsidP="00C601D8">
            <w:pPr>
              <w:spacing w:after="0" w:line="240" w:lineRule="auto"/>
              <w:contextualSpacing/>
              <w:jc w:val="center"/>
              <w:rPr>
                <w:rFonts w:ascii="Times New Roman" w:hAnsi="Times New Roman"/>
                <w:sz w:val="20"/>
                <w:szCs w:val="20"/>
              </w:rPr>
            </w:pPr>
          </w:p>
        </w:tc>
        <w:tc>
          <w:tcPr>
            <w:tcW w:w="1134" w:type="dxa"/>
            <w:shd w:val="clear" w:color="auto" w:fill="auto"/>
            <w:noWrap/>
            <w:vAlign w:val="bottom"/>
          </w:tcPr>
          <w:p w:rsidR="00C709AE" w:rsidRPr="00982031" w:rsidRDefault="00C709AE" w:rsidP="00C601D8">
            <w:pPr>
              <w:spacing w:after="0" w:line="240" w:lineRule="auto"/>
              <w:contextualSpacing/>
              <w:jc w:val="center"/>
              <w:rPr>
                <w:rFonts w:ascii="Times New Roman" w:hAnsi="Times New Roman"/>
                <w:sz w:val="20"/>
                <w:szCs w:val="20"/>
              </w:rPr>
            </w:pPr>
          </w:p>
        </w:tc>
        <w:tc>
          <w:tcPr>
            <w:tcW w:w="1276" w:type="dxa"/>
            <w:shd w:val="clear" w:color="auto" w:fill="auto"/>
            <w:noWrap/>
            <w:vAlign w:val="bottom"/>
          </w:tcPr>
          <w:p w:rsidR="00C709AE" w:rsidRPr="00982031" w:rsidRDefault="00C709AE" w:rsidP="00C601D8">
            <w:pPr>
              <w:spacing w:after="0" w:line="240" w:lineRule="auto"/>
              <w:contextualSpacing/>
              <w:jc w:val="right"/>
              <w:rPr>
                <w:rFonts w:ascii="Times New Roman" w:hAnsi="Times New Roman"/>
                <w:sz w:val="20"/>
                <w:szCs w:val="20"/>
              </w:rPr>
            </w:pPr>
            <w:r w:rsidRPr="00982031">
              <w:rPr>
                <w:rFonts w:ascii="Times New Roman" w:hAnsi="Times New Roman"/>
                <w:sz w:val="20"/>
                <w:szCs w:val="20"/>
              </w:rPr>
              <w:t>4, 2</w:t>
            </w:r>
          </w:p>
        </w:tc>
        <w:tc>
          <w:tcPr>
            <w:tcW w:w="1134" w:type="dxa"/>
            <w:shd w:val="clear" w:color="auto" w:fill="auto"/>
            <w:noWrap/>
            <w:vAlign w:val="bottom"/>
          </w:tcPr>
          <w:p w:rsidR="00C709AE" w:rsidRPr="00982031" w:rsidRDefault="00C709AE" w:rsidP="00C601D8">
            <w:pPr>
              <w:spacing w:after="0" w:line="240" w:lineRule="auto"/>
              <w:contextualSpacing/>
              <w:jc w:val="center"/>
              <w:rPr>
                <w:rFonts w:ascii="Times New Roman" w:hAnsi="Times New Roman"/>
                <w:sz w:val="20"/>
                <w:szCs w:val="20"/>
              </w:rPr>
            </w:pPr>
          </w:p>
        </w:tc>
        <w:tc>
          <w:tcPr>
            <w:tcW w:w="1134" w:type="dxa"/>
            <w:shd w:val="clear" w:color="auto" w:fill="auto"/>
            <w:noWrap/>
            <w:vAlign w:val="bottom"/>
          </w:tcPr>
          <w:p w:rsidR="00C709AE" w:rsidRPr="00982031" w:rsidRDefault="00C709AE"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6, 3</w:t>
            </w:r>
          </w:p>
        </w:tc>
      </w:tr>
      <w:tr w:rsidR="000174E8" w:rsidRPr="00982031" w:rsidTr="00C709AE">
        <w:trPr>
          <w:trHeight w:val="300"/>
        </w:trPr>
        <w:tc>
          <w:tcPr>
            <w:tcW w:w="1008" w:type="dxa"/>
            <w:shd w:val="clear" w:color="auto" w:fill="auto"/>
            <w:noWrap/>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 </w:t>
            </w:r>
          </w:p>
        </w:tc>
        <w:tc>
          <w:tcPr>
            <w:tcW w:w="2693" w:type="dxa"/>
            <w:shd w:val="clear" w:color="auto" w:fill="auto"/>
            <w:vAlign w:val="bottom"/>
            <w:hideMark/>
          </w:tcPr>
          <w:p w:rsidR="00C709AE" w:rsidRPr="00982031" w:rsidRDefault="00C709AE" w:rsidP="00C601D8">
            <w:pPr>
              <w:spacing w:after="0" w:line="240" w:lineRule="auto"/>
              <w:contextualSpacing/>
              <w:rPr>
                <w:rFonts w:ascii="Times New Roman" w:hAnsi="Times New Roman"/>
                <w:bCs/>
                <w:sz w:val="20"/>
                <w:szCs w:val="20"/>
              </w:rPr>
            </w:pPr>
            <w:r w:rsidRPr="00982031">
              <w:rPr>
                <w:rFonts w:ascii="Times New Roman" w:hAnsi="Times New Roman"/>
                <w:bCs/>
                <w:sz w:val="20"/>
                <w:szCs w:val="20"/>
              </w:rPr>
              <w:t>Итого:</w:t>
            </w:r>
          </w:p>
        </w:tc>
        <w:tc>
          <w:tcPr>
            <w:tcW w:w="1417"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 </w:t>
            </w:r>
          </w:p>
        </w:tc>
        <w:tc>
          <w:tcPr>
            <w:tcW w:w="1134" w:type="dxa"/>
            <w:shd w:val="clear" w:color="auto" w:fill="auto"/>
            <w:noWrap/>
            <w:vAlign w:val="bottom"/>
            <w:hideMark/>
          </w:tcPr>
          <w:p w:rsidR="00C709AE" w:rsidRPr="00982031" w:rsidRDefault="00C709AE"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 </w:t>
            </w:r>
          </w:p>
        </w:tc>
        <w:tc>
          <w:tcPr>
            <w:tcW w:w="1276" w:type="dxa"/>
            <w:shd w:val="clear" w:color="auto" w:fill="auto"/>
            <w:noWrap/>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 </w:t>
            </w:r>
          </w:p>
        </w:tc>
        <w:tc>
          <w:tcPr>
            <w:tcW w:w="1134" w:type="dxa"/>
            <w:shd w:val="clear" w:color="auto" w:fill="auto"/>
            <w:noWrap/>
            <w:vAlign w:val="bottom"/>
            <w:hideMark/>
          </w:tcPr>
          <w:p w:rsidR="00C709AE" w:rsidRPr="00982031" w:rsidRDefault="00C709AE" w:rsidP="00C601D8">
            <w:pPr>
              <w:spacing w:after="0" w:line="240" w:lineRule="auto"/>
              <w:contextualSpacing/>
              <w:rPr>
                <w:rFonts w:ascii="Times New Roman" w:hAnsi="Times New Roman"/>
                <w:sz w:val="20"/>
                <w:szCs w:val="20"/>
              </w:rPr>
            </w:pPr>
            <w:r w:rsidRPr="00982031">
              <w:rPr>
                <w:rFonts w:ascii="Times New Roman" w:hAnsi="Times New Roman"/>
                <w:sz w:val="20"/>
                <w:szCs w:val="20"/>
              </w:rPr>
              <w:t> </w:t>
            </w:r>
          </w:p>
        </w:tc>
        <w:tc>
          <w:tcPr>
            <w:tcW w:w="1134" w:type="dxa"/>
            <w:shd w:val="clear" w:color="auto" w:fill="auto"/>
            <w:noWrap/>
            <w:vAlign w:val="bottom"/>
            <w:hideMark/>
          </w:tcPr>
          <w:p w:rsidR="00C709AE" w:rsidRPr="00982031" w:rsidRDefault="00C709AE" w:rsidP="00C601D8">
            <w:pPr>
              <w:spacing w:after="0" w:line="240" w:lineRule="auto"/>
              <w:contextualSpacing/>
              <w:jc w:val="right"/>
              <w:rPr>
                <w:rFonts w:ascii="Times New Roman" w:hAnsi="Times New Roman"/>
                <w:bCs/>
                <w:sz w:val="20"/>
                <w:szCs w:val="20"/>
              </w:rPr>
            </w:pPr>
            <w:r w:rsidRPr="00982031">
              <w:rPr>
                <w:rFonts w:ascii="Times New Roman" w:hAnsi="Times New Roman"/>
                <w:bCs/>
                <w:sz w:val="20"/>
                <w:szCs w:val="20"/>
              </w:rPr>
              <w:t>386, 48</w:t>
            </w:r>
          </w:p>
        </w:tc>
      </w:tr>
    </w:tbl>
    <w:p w:rsidR="00C709AE" w:rsidRPr="00982031" w:rsidRDefault="00C709AE" w:rsidP="00C601D8">
      <w:pPr>
        <w:spacing w:after="0" w:line="240" w:lineRule="auto"/>
        <w:contextualSpacing/>
        <w:jc w:val="both"/>
        <w:rPr>
          <w:rFonts w:ascii="Times New Roman" w:hAnsi="Times New Roman"/>
          <w:sz w:val="28"/>
          <w:szCs w:val="28"/>
        </w:rPr>
      </w:pPr>
      <w:r w:rsidRPr="00982031">
        <w:rPr>
          <w:rFonts w:ascii="Times New Roman" w:hAnsi="Times New Roman"/>
          <w:sz w:val="28"/>
          <w:szCs w:val="28"/>
        </w:rPr>
        <w:t xml:space="preserve">           </w:t>
      </w:r>
    </w:p>
    <w:p w:rsidR="00C601D8" w:rsidRPr="00982031" w:rsidRDefault="00C709AE"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Общая расчетная сумма занижения таможенной стоимости </w:t>
      </w:r>
      <w:r w:rsidR="00B15C64" w:rsidRPr="00982031">
        <w:rPr>
          <w:rFonts w:ascii="Times New Roman" w:hAnsi="Times New Roman"/>
          <w:sz w:val="28"/>
          <w:szCs w:val="28"/>
        </w:rPr>
        <w:br/>
      </w:r>
      <w:r w:rsidRPr="00982031">
        <w:rPr>
          <w:rFonts w:ascii="Times New Roman" w:hAnsi="Times New Roman"/>
          <w:sz w:val="28"/>
          <w:szCs w:val="28"/>
        </w:rPr>
        <w:t xml:space="preserve">за 11 месяцев 2016 года составила 386,5 млн. долларов США, при этом предполагаемые потери по ввозным </w:t>
      </w:r>
      <w:r w:rsidR="00A11834" w:rsidRPr="00982031">
        <w:rPr>
          <w:rFonts w:ascii="Times New Roman" w:hAnsi="Times New Roman"/>
          <w:sz w:val="28"/>
          <w:szCs w:val="28"/>
        </w:rPr>
        <w:t xml:space="preserve">таможенным </w:t>
      </w:r>
      <w:r w:rsidRPr="00982031">
        <w:rPr>
          <w:rFonts w:ascii="Times New Roman" w:hAnsi="Times New Roman"/>
          <w:sz w:val="28"/>
          <w:szCs w:val="28"/>
        </w:rPr>
        <w:t xml:space="preserve">пошлинам  </w:t>
      </w:r>
      <w:r w:rsidR="00A11834" w:rsidRPr="00982031">
        <w:rPr>
          <w:rFonts w:ascii="Times New Roman" w:hAnsi="Times New Roman"/>
          <w:sz w:val="28"/>
          <w:szCs w:val="28"/>
        </w:rPr>
        <w:t>государств -участников</w:t>
      </w:r>
      <w:r w:rsidRPr="00982031">
        <w:rPr>
          <w:rFonts w:ascii="Times New Roman" w:hAnsi="Times New Roman"/>
          <w:sz w:val="28"/>
          <w:szCs w:val="28"/>
        </w:rPr>
        <w:t xml:space="preserve"> ЕАЭС составили 37,8 млн. долл. США или 12 499,0 млн. тенге. Из них прямые потери РК по пошлинам</w:t>
      </w:r>
      <w:r w:rsidR="00A11834" w:rsidRPr="00982031">
        <w:rPr>
          <w:rFonts w:ascii="Times New Roman" w:hAnsi="Times New Roman"/>
          <w:sz w:val="28"/>
          <w:szCs w:val="28"/>
        </w:rPr>
        <w:t xml:space="preserve"> -</w:t>
      </w:r>
      <w:r w:rsidRPr="00982031">
        <w:rPr>
          <w:rFonts w:ascii="Times New Roman" w:hAnsi="Times New Roman"/>
          <w:sz w:val="28"/>
          <w:szCs w:val="28"/>
        </w:rPr>
        <w:t xml:space="preserve"> 912,4 млн. тенге.</w:t>
      </w:r>
    </w:p>
    <w:p w:rsidR="00C601D8" w:rsidRPr="00982031" w:rsidRDefault="00C709AE"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Усиление мониторинга тр</w:t>
      </w:r>
      <w:r w:rsidR="00A11834" w:rsidRPr="00982031">
        <w:rPr>
          <w:rFonts w:ascii="Times New Roman" w:hAnsi="Times New Roman"/>
          <w:sz w:val="28"/>
          <w:szCs w:val="28"/>
        </w:rPr>
        <w:t xml:space="preserve">анзитного потока и неоднократные обращения </w:t>
      </w:r>
      <w:r w:rsidRPr="00982031">
        <w:rPr>
          <w:rFonts w:ascii="Times New Roman" w:hAnsi="Times New Roman"/>
          <w:sz w:val="28"/>
          <w:szCs w:val="28"/>
        </w:rPr>
        <w:t xml:space="preserve"> КГД в Государственну</w:t>
      </w:r>
      <w:r w:rsidR="00A11834" w:rsidRPr="00982031">
        <w:rPr>
          <w:rFonts w:ascii="Times New Roman" w:hAnsi="Times New Roman"/>
          <w:sz w:val="28"/>
          <w:szCs w:val="28"/>
        </w:rPr>
        <w:t>ю таможенную службу КР  привели</w:t>
      </w:r>
      <w:r w:rsidRPr="00982031">
        <w:rPr>
          <w:rFonts w:ascii="Times New Roman" w:hAnsi="Times New Roman"/>
          <w:sz w:val="28"/>
          <w:szCs w:val="28"/>
        </w:rPr>
        <w:t xml:space="preserve"> к снижению темпов роста объемов транзита автотранспортом за август- ноябрь 2016 года, перемещаемых из КНР в КР через территорию РК. </w:t>
      </w:r>
    </w:p>
    <w:p w:rsidR="00B15C64" w:rsidRPr="00982031" w:rsidRDefault="00C709AE" w:rsidP="00B15C64">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Однако</w:t>
      </w:r>
      <w:r w:rsidR="00A11834" w:rsidRPr="00982031">
        <w:rPr>
          <w:rFonts w:ascii="Times New Roman" w:hAnsi="Times New Roman"/>
          <w:sz w:val="28"/>
          <w:szCs w:val="28"/>
        </w:rPr>
        <w:t>,</w:t>
      </w:r>
      <w:r w:rsidRPr="00982031">
        <w:rPr>
          <w:rFonts w:ascii="Times New Roman" w:hAnsi="Times New Roman"/>
          <w:sz w:val="28"/>
          <w:szCs w:val="28"/>
        </w:rPr>
        <w:t xml:space="preserve"> по результатам сопоставительного анализа импорта товаров в КР, ввезенных непосредственно </w:t>
      </w:r>
      <w:r w:rsidRPr="00982031">
        <w:rPr>
          <w:rFonts w:ascii="Times New Roman" w:hAnsi="Times New Roman"/>
          <w:sz w:val="28"/>
          <w:szCs w:val="28"/>
          <w:u w:val="single"/>
        </w:rPr>
        <w:t xml:space="preserve">через </w:t>
      </w:r>
      <w:r w:rsidR="00A11834" w:rsidRPr="00982031">
        <w:rPr>
          <w:rFonts w:ascii="Times New Roman" w:hAnsi="Times New Roman"/>
          <w:sz w:val="28"/>
          <w:szCs w:val="28"/>
          <w:u w:val="single"/>
        </w:rPr>
        <w:t>таможенную границу</w:t>
      </w:r>
      <w:r w:rsidRPr="00982031">
        <w:rPr>
          <w:rFonts w:ascii="Times New Roman" w:hAnsi="Times New Roman"/>
          <w:sz w:val="28"/>
          <w:szCs w:val="28"/>
          <w:u w:val="single"/>
        </w:rPr>
        <w:t xml:space="preserve"> между КР и КНР</w:t>
      </w:r>
      <w:r w:rsidR="00A11834" w:rsidRPr="00982031">
        <w:rPr>
          <w:rFonts w:ascii="Times New Roman" w:hAnsi="Times New Roman"/>
          <w:sz w:val="28"/>
          <w:szCs w:val="28"/>
          <w:u w:val="single"/>
        </w:rPr>
        <w:t>,</w:t>
      </w:r>
      <w:r w:rsidR="00A11834" w:rsidRPr="00982031">
        <w:rPr>
          <w:rFonts w:ascii="Times New Roman" w:hAnsi="Times New Roman"/>
          <w:sz w:val="28"/>
          <w:szCs w:val="28"/>
        </w:rPr>
        <w:t xml:space="preserve"> за август-ноябрь 2016 года</w:t>
      </w:r>
      <w:r w:rsidRPr="00982031">
        <w:rPr>
          <w:rFonts w:ascii="Times New Roman" w:hAnsi="Times New Roman"/>
          <w:sz w:val="28"/>
          <w:szCs w:val="28"/>
        </w:rPr>
        <w:t xml:space="preserve"> и аналогичный период 2015 года, наблюдается   рост объемов импорта из КНР по отдельным товарам (через кыргызско-китайскую границу), имеющих отклонение ИТС:</w:t>
      </w:r>
    </w:p>
    <w:p w:rsidR="00B15C64" w:rsidRPr="00982031" w:rsidRDefault="00B15C64" w:rsidP="00C601D8">
      <w:pPr>
        <w:spacing w:after="0" w:line="240" w:lineRule="auto"/>
        <w:ind w:firstLine="708"/>
        <w:contextualSpacing/>
        <w:jc w:val="both"/>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709"/>
        <w:gridCol w:w="709"/>
        <w:gridCol w:w="992"/>
        <w:gridCol w:w="851"/>
        <w:gridCol w:w="708"/>
        <w:gridCol w:w="993"/>
        <w:gridCol w:w="850"/>
        <w:gridCol w:w="709"/>
        <w:gridCol w:w="1134"/>
      </w:tblGrid>
      <w:tr w:rsidR="000174E8" w:rsidRPr="00982031" w:rsidTr="00C709AE">
        <w:trPr>
          <w:trHeight w:val="350"/>
        </w:trPr>
        <w:tc>
          <w:tcPr>
            <w:tcW w:w="1418" w:type="dxa"/>
            <w:vMerge w:val="restart"/>
            <w:shd w:val="clear" w:color="auto" w:fill="auto"/>
          </w:tcPr>
          <w:p w:rsidR="00C709AE" w:rsidRPr="00982031" w:rsidRDefault="00C709AE" w:rsidP="00C601D8">
            <w:pPr>
              <w:spacing w:after="0" w:line="240" w:lineRule="auto"/>
              <w:contextualSpacing/>
              <w:jc w:val="both"/>
              <w:rPr>
                <w:rFonts w:ascii="Times New Roman" w:hAnsi="Times New Roman"/>
                <w:b/>
                <w:sz w:val="20"/>
                <w:szCs w:val="20"/>
              </w:rPr>
            </w:pPr>
            <w:r w:rsidRPr="00982031">
              <w:rPr>
                <w:rFonts w:ascii="Times New Roman" w:hAnsi="Times New Roman"/>
                <w:b/>
                <w:sz w:val="28"/>
                <w:szCs w:val="28"/>
              </w:rPr>
              <w:t xml:space="preserve">     </w:t>
            </w:r>
            <w:r w:rsidRPr="00982031">
              <w:rPr>
                <w:rFonts w:ascii="Times New Roman" w:hAnsi="Times New Roman"/>
                <w:b/>
                <w:sz w:val="20"/>
                <w:szCs w:val="20"/>
              </w:rPr>
              <w:t>Группа ТНВЭД</w:t>
            </w:r>
          </w:p>
        </w:tc>
        <w:tc>
          <w:tcPr>
            <w:tcW w:w="2268" w:type="dxa"/>
            <w:gridSpan w:val="3"/>
            <w:shd w:val="clear" w:color="auto" w:fill="auto"/>
          </w:tcPr>
          <w:p w:rsidR="00C709AE" w:rsidRPr="00982031" w:rsidRDefault="00C709AE" w:rsidP="00C601D8">
            <w:pPr>
              <w:spacing w:after="0" w:line="240" w:lineRule="auto"/>
              <w:contextualSpacing/>
              <w:jc w:val="both"/>
              <w:rPr>
                <w:rFonts w:ascii="Times New Roman" w:hAnsi="Times New Roman"/>
                <w:b/>
                <w:sz w:val="20"/>
                <w:szCs w:val="20"/>
              </w:rPr>
            </w:pPr>
            <w:r w:rsidRPr="00982031">
              <w:rPr>
                <w:rFonts w:ascii="Times New Roman" w:hAnsi="Times New Roman"/>
                <w:b/>
                <w:sz w:val="20"/>
                <w:szCs w:val="20"/>
              </w:rPr>
              <w:t>8-11  месяцев 2015 года</w:t>
            </w:r>
          </w:p>
        </w:tc>
        <w:tc>
          <w:tcPr>
            <w:tcW w:w="2551" w:type="dxa"/>
            <w:gridSpan w:val="3"/>
            <w:shd w:val="clear" w:color="auto" w:fill="auto"/>
          </w:tcPr>
          <w:p w:rsidR="00C709AE" w:rsidRPr="00982031" w:rsidRDefault="00C709AE" w:rsidP="00C601D8">
            <w:pPr>
              <w:spacing w:after="0" w:line="240" w:lineRule="auto"/>
              <w:contextualSpacing/>
              <w:jc w:val="both"/>
              <w:rPr>
                <w:rFonts w:ascii="Times New Roman" w:hAnsi="Times New Roman"/>
                <w:b/>
                <w:sz w:val="20"/>
                <w:szCs w:val="20"/>
              </w:rPr>
            </w:pPr>
            <w:r w:rsidRPr="00982031">
              <w:rPr>
                <w:rFonts w:ascii="Times New Roman" w:hAnsi="Times New Roman"/>
                <w:b/>
                <w:sz w:val="20"/>
                <w:szCs w:val="20"/>
              </w:rPr>
              <w:t>8-11 месяцев 2016 года</w:t>
            </w:r>
          </w:p>
        </w:tc>
        <w:tc>
          <w:tcPr>
            <w:tcW w:w="1843" w:type="dxa"/>
            <w:gridSpan w:val="2"/>
            <w:shd w:val="clear" w:color="auto" w:fill="auto"/>
          </w:tcPr>
          <w:p w:rsidR="00C709AE" w:rsidRPr="00982031" w:rsidRDefault="00C709AE" w:rsidP="00C601D8">
            <w:pPr>
              <w:spacing w:after="0" w:line="240" w:lineRule="auto"/>
              <w:contextualSpacing/>
              <w:jc w:val="both"/>
              <w:rPr>
                <w:rFonts w:ascii="Times New Roman" w:hAnsi="Times New Roman"/>
                <w:b/>
                <w:sz w:val="20"/>
                <w:szCs w:val="20"/>
              </w:rPr>
            </w:pPr>
            <w:r w:rsidRPr="00982031">
              <w:rPr>
                <w:rFonts w:ascii="Times New Roman" w:hAnsi="Times New Roman"/>
                <w:b/>
                <w:sz w:val="20"/>
                <w:szCs w:val="20"/>
              </w:rPr>
              <w:t xml:space="preserve">Отклонение </w:t>
            </w:r>
          </w:p>
        </w:tc>
        <w:tc>
          <w:tcPr>
            <w:tcW w:w="709" w:type="dxa"/>
            <w:vMerge w:val="restart"/>
            <w:shd w:val="clear" w:color="auto" w:fill="auto"/>
          </w:tcPr>
          <w:p w:rsidR="00C709AE" w:rsidRPr="00982031" w:rsidRDefault="00C709AE" w:rsidP="00C601D8">
            <w:pPr>
              <w:spacing w:after="0" w:line="240" w:lineRule="auto"/>
              <w:contextualSpacing/>
              <w:jc w:val="both"/>
              <w:rPr>
                <w:rFonts w:ascii="Times New Roman" w:hAnsi="Times New Roman"/>
                <w:b/>
                <w:sz w:val="20"/>
                <w:szCs w:val="20"/>
              </w:rPr>
            </w:pPr>
            <w:r w:rsidRPr="00982031">
              <w:rPr>
                <w:rFonts w:ascii="Times New Roman" w:hAnsi="Times New Roman"/>
                <w:b/>
                <w:sz w:val="20"/>
                <w:szCs w:val="20"/>
              </w:rPr>
              <w:t xml:space="preserve">ИТС РК </w:t>
            </w:r>
            <w:r w:rsidRPr="00982031">
              <w:rPr>
                <w:rFonts w:ascii="Times New Roman" w:hAnsi="Times New Roman"/>
                <w:b/>
                <w:sz w:val="20"/>
                <w:szCs w:val="20"/>
              </w:rPr>
              <w:lastRenderedPageBreak/>
              <w:t xml:space="preserve">2016 </w:t>
            </w:r>
          </w:p>
        </w:tc>
        <w:tc>
          <w:tcPr>
            <w:tcW w:w="1134" w:type="dxa"/>
            <w:vMerge w:val="restart"/>
            <w:shd w:val="clear" w:color="auto" w:fill="auto"/>
          </w:tcPr>
          <w:p w:rsidR="00C709AE" w:rsidRPr="00982031" w:rsidRDefault="00C709AE" w:rsidP="00C601D8">
            <w:pPr>
              <w:spacing w:after="0" w:line="240" w:lineRule="auto"/>
              <w:contextualSpacing/>
              <w:jc w:val="both"/>
              <w:rPr>
                <w:rFonts w:ascii="Times New Roman" w:hAnsi="Times New Roman"/>
                <w:b/>
                <w:sz w:val="20"/>
                <w:szCs w:val="20"/>
              </w:rPr>
            </w:pPr>
            <w:r w:rsidRPr="00982031">
              <w:rPr>
                <w:rFonts w:ascii="Times New Roman" w:hAnsi="Times New Roman"/>
                <w:b/>
                <w:sz w:val="20"/>
                <w:szCs w:val="20"/>
              </w:rPr>
              <w:lastRenderedPageBreak/>
              <w:t>размер занижени</w:t>
            </w:r>
            <w:r w:rsidRPr="00982031">
              <w:rPr>
                <w:rFonts w:ascii="Times New Roman" w:hAnsi="Times New Roman"/>
                <w:b/>
                <w:sz w:val="20"/>
                <w:szCs w:val="20"/>
              </w:rPr>
              <w:lastRenderedPageBreak/>
              <w:t>я стоимости, млн.</w:t>
            </w:r>
            <w:r w:rsidRPr="00982031">
              <w:rPr>
                <w:b/>
              </w:rPr>
              <w:t xml:space="preserve"> </w:t>
            </w:r>
            <w:r w:rsidRPr="00982031">
              <w:rPr>
                <w:rFonts w:ascii="Times New Roman" w:hAnsi="Times New Roman"/>
                <w:b/>
                <w:sz w:val="20"/>
                <w:szCs w:val="20"/>
              </w:rPr>
              <w:t>$</w:t>
            </w:r>
          </w:p>
        </w:tc>
      </w:tr>
      <w:tr w:rsidR="000174E8" w:rsidRPr="00982031" w:rsidTr="00C709AE">
        <w:trPr>
          <w:trHeight w:val="1008"/>
        </w:trPr>
        <w:tc>
          <w:tcPr>
            <w:tcW w:w="1418" w:type="dxa"/>
            <w:vMerge/>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p>
        </w:tc>
        <w:tc>
          <w:tcPr>
            <w:tcW w:w="850"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Стоимость, млн. $</w:t>
            </w:r>
          </w:p>
        </w:tc>
        <w:tc>
          <w:tcPr>
            <w:tcW w:w="709"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Вес, тыс. тонн</w:t>
            </w:r>
          </w:p>
        </w:tc>
        <w:tc>
          <w:tcPr>
            <w:tcW w:w="709"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ИТС КР</w:t>
            </w:r>
          </w:p>
        </w:tc>
        <w:tc>
          <w:tcPr>
            <w:tcW w:w="992"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Стоимость, млн. $</w:t>
            </w:r>
          </w:p>
        </w:tc>
        <w:tc>
          <w:tcPr>
            <w:tcW w:w="851"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Вес, тыс. тонн</w:t>
            </w:r>
          </w:p>
        </w:tc>
        <w:tc>
          <w:tcPr>
            <w:tcW w:w="708"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ИТС КР</w:t>
            </w:r>
          </w:p>
        </w:tc>
        <w:tc>
          <w:tcPr>
            <w:tcW w:w="993"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Стоимость,  млн. $</w:t>
            </w:r>
          </w:p>
        </w:tc>
        <w:tc>
          <w:tcPr>
            <w:tcW w:w="850"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Вес, тыс. тонн</w:t>
            </w:r>
          </w:p>
        </w:tc>
        <w:tc>
          <w:tcPr>
            <w:tcW w:w="709" w:type="dxa"/>
            <w:vMerge/>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p>
        </w:tc>
        <w:tc>
          <w:tcPr>
            <w:tcW w:w="1134" w:type="dxa"/>
            <w:vMerge/>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p>
        </w:tc>
      </w:tr>
      <w:tr w:rsidR="000174E8" w:rsidRPr="00982031" w:rsidTr="00C709AE">
        <w:trPr>
          <w:trHeight w:val="427"/>
        </w:trPr>
        <w:tc>
          <w:tcPr>
            <w:tcW w:w="1418"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lastRenderedPageBreak/>
              <w:t>55 (хим. волокна)</w:t>
            </w:r>
          </w:p>
        </w:tc>
        <w:tc>
          <w:tcPr>
            <w:tcW w:w="850"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50, 8</w:t>
            </w:r>
          </w:p>
        </w:tc>
        <w:tc>
          <w:tcPr>
            <w:tcW w:w="709"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21, 2</w:t>
            </w:r>
          </w:p>
        </w:tc>
        <w:tc>
          <w:tcPr>
            <w:tcW w:w="709"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2,4</w:t>
            </w:r>
          </w:p>
        </w:tc>
        <w:tc>
          <w:tcPr>
            <w:tcW w:w="992"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56,4</w:t>
            </w:r>
          </w:p>
        </w:tc>
        <w:tc>
          <w:tcPr>
            <w:tcW w:w="851"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25,4</w:t>
            </w:r>
          </w:p>
        </w:tc>
        <w:tc>
          <w:tcPr>
            <w:tcW w:w="708"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2,2</w:t>
            </w:r>
          </w:p>
        </w:tc>
        <w:tc>
          <w:tcPr>
            <w:tcW w:w="993"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5, 5</w:t>
            </w:r>
          </w:p>
        </w:tc>
        <w:tc>
          <w:tcPr>
            <w:tcW w:w="850"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4, 3</w:t>
            </w:r>
          </w:p>
        </w:tc>
        <w:tc>
          <w:tcPr>
            <w:tcW w:w="709"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2,35</w:t>
            </w:r>
          </w:p>
        </w:tc>
        <w:tc>
          <w:tcPr>
            <w:tcW w:w="1134"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3, 8</w:t>
            </w:r>
          </w:p>
        </w:tc>
      </w:tr>
      <w:tr w:rsidR="000174E8" w:rsidRPr="00982031" w:rsidTr="00C709AE">
        <w:trPr>
          <w:trHeight w:val="532"/>
        </w:trPr>
        <w:tc>
          <w:tcPr>
            <w:tcW w:w="1418"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61 (предметы одежды)</w:t>
            </w:r>
          </w:p>
        </w:tc>
        <w:tc>
          <w:tcPr>
            <w:tcW w:w="850"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25, 1</w:t>
            </w:r>
          </w:p>
        </w:tc>
        <w:tc>
          <w:tcPr>
            <w:tcW w:w="709"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7, 3</w:t>
            </w:r>
          </w:p>
        </w:tc>
        <w:tc>
          <w:tcPr>
            <w:tcW w:w="709"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3,4</w:t>
            </w:r>
          </w:p>
        </w:tc>
        <w:tc>
          <w:tcPr>
            <w:tcW w:w="992"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40,4</w:t>
            </w:r>
          </w:p>
        </w:tc>
        <w:tc>
          <w:tcPr>
            <w:tcW w:w="851"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11,0</w:t>
            </w:r>
          </w:p>
        </w:tc>
        <w:tc>
          <w:tcPr>
            <w:tcW w:w="708"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3,7</w:t>
            </w:r>
          </w:p>
        </w:tc>
        <w:tc>
          <w:tcPr>
            <w:tcW w:w="993"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15, 2</w:t>
            </w:r>
          </w:p>
        </w:tc>
        <w:tc>
          <w:tcPr>
            <w:tcW w:w="850"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3,8</w:t>
            </w:r>
          </w:p>
        </w:tc>
        <w:tc>
          <w:tcPr>
            <w:tcW w:w="709"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7,2</w:t>
            </w:r>
          </w:p>
        </w:tc>
        <w:tc>
          <w:tcPr>
            <w:tcW w:w="1134"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38, 6</w:t>
            </w:r>
          </w:p>
        </w:tc>
      </w:tr>
      <w:tr w:rsidR="00C709AE" w:rsidRPr="00982031" w:rsidTr="00C709AE">
        <w:tc>
          <w:tcPr>
            <w:tcW w:w="1418"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64 (обувь)</w:t>
            </w:r>
          </w:p>
        </w:tc>
        <w:tc>
          <w:tcPr>
            <w:tcW w:w="850"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25, 1</w:t>
            </w:r>
          </w:p>
        </w:tc>
        <w:tc>
          <w:tcPr>
            <w:tcW w:w="709"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8, 4</w:t>
            </w:r>
          </w:p>
        </w:tc>
        <w:tc>
          <w:tcPr>
            <w:tcW w:w="709"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3,0</w:t>
            </w:r>
          </w:p>
        </w:tc>
        <w:tc>
          <w:tcPr>
            <w:tcW w:w="992"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63,1</w:t>
            </w:r>
          </w:p>
        </w:tc>
        <w:tc>
          <w:tcPr>
            <w:tcW w:w="851"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16,9</w:t>
            </w:r>
          </w:p>
        </w:tc>
        <w:tc>
          <w:tcPr>
            <w:tcW w:w="708"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3,7</w:t>
            </w:r>
          </w:p>
        </w:tc>
        <w:tc>
          <w:tcPr>
            <w:tcW w:w="993"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37, 9</w:t>
            </w:r>
          </w:p>
        </w:tc>
        <w:tc>
          <w:tcPr>
            <w:tcW w:w="850"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8, 5</w:t>
            </w:r>
          </w:p>
        </w:tc>
        <w:tc>
          <w:tcPr>
            <w:tcW w:w="709"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3,9</w:t>
            </w:r>
          </w:p>
        </w:tc>
        <w:tc>
          <w:tcPr>
            <w:tcW w:w="1134" w:type="dxa"/>
            <w:shd w:val="clear" w:color="auto" w:fill="auto"/>
          </w:tcPr>
          <w:p w:rsidR="00C709AE" w:rsidRPr="00982031" w:rsidRDefault="00C709AE" w:rsidP="00C601D8">
            <w:pPr>
              <w:spacing w:after="0" w:line="240" w:lineRule="auto"/>
              <w:contextualSpacing/>
              <w:jc w:val="both"/>
              <w:rPr>
                <w:rFonts w:ascii="Times New Roman" w:hAnsi="Times New Roman"/>
                <w:sz w:val="20"/>
                <w:szCs w:val="20"/>
              </w:rPr>
            </w:pPr>
            <w:r w:rsidRPr="00982031">
              <w:rPr>
                <w:rFonts w:ascii="Times New Roman" w:hAnsi="Times New Roman"/>
                <w:sz w:val="20"/>
                <w:szCs w:val="20"/>
              </w:rPr>
              <w:t>3, 4</w:t>
            </w:r>
          </w:p>
        </w:tc>
      </w:tr>
    </w:tbl>
    <w:p w:rsidR="00C601D8" w:rsidRPr="00982031" w:rsidRDefault="00C601D8" w:rsidP="00C601D8">
      <w:pPr>
        <w:spacing w:after="0" w:line="240" w:lineRule="auto"/>
        <w:ind w:firstLine="708"/>
        <w:contextualSpacing/>
        <w:jc w:val="both"/>
        <w:rPr>
          <w:rFonts w:ascii="Times New Roman" w:eastAsia="Calibri" w:hAnsi="Times New Roman"/>
          <w:sz w:val="28"/>
          <w:lang w:eastAsia="en-US"/>
        </w:rPr>
      </w:pPr>
    </w:p>
    <w:p w:rsidR="00C91EB6" w:rsidRPr="00982031" w:rsidRDefault="00C91EB6" w:rsidP="00C601D8">
      <w:pPr>
        <w:spacing w:after="0" w:line="240" w:lineRule="auto"/>
        <w:ind w:firstLine="708"/>
        <w:contextualSpacing/>
        <w:jc w:val="both"/>
        <w:rPr>
          <w:rFonts w:ascii="Times New Roman" w:eastAsia="Calibri" w:hAnsi="Times New Roman"/>
          <w:sz w:val="28"/>
          <w:lang w:eastAsia="en-US"/>
        </w:rPr>
      </w:pPr>
      <w:r w:rsidRPr="00982031">
        <w:rPr>
          <w:rFonts w:ascii="Times New Roman" w:eastAsia="Calibri" w:hAnsi="Times New Roman"/>
          <w:sz w:val="28"/>
          <w:lang w:eastAsia="en-US"/>
        </w:rPr>
        <w:t>На настоящее время не  урегулированы вопросы поставок в КР таких стратегически важных для РК товаров, как нефть и нефтепродукты, в том числе</w:t>
      </w:r>
      <w:r w:rsidR="008417D5" w:rsidRPr="00982031">
        <w:rPr>
          <w:rFonts w:ascii="Times New Roman" w:eastAsia="Calibri" w:hAnsi="Times New Roman"/>
          <w:sz w:val="28"/>
          <w:lang w:eastAsia="en-US"/>
        </w:rPr>
        <w:t>, установление запретов на</w:t>
      </w:r>
      <w:r w:rsidRPr="00982031">
        <w:rPr>
          <w:rFonts w:ascii="Times New Roman" w:eastAsia="Calibri" w:hAnsi="Times New Roman"/>
          <w:sz w:val="28"/>
          <w:lang w:eastAsia="en-US"/>
        </w:rPr>
        <w:t xml:space="preserve"> их вывоз из РК в КР и из КР в третьи страны, а также ограничение беспошлинных поставок объемов. </w:t>
      </w:r>
    </w:p>
    <w:p w:rsidR="00C91EB6" w:rsidRPr="00982031" w:rsidRDefault="00C91EB6" w:rsidP="00C601D8">
      <w:pPr>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Аудитом отмечается, что на уровне КГД не решается проблема скрытого реэкспорта казахстанских нефтепродуктов через КР в третьи страны</w:t>
      </w:r>
      <w:r w:rsidRPr="00982031">
        <w:rPr>
          <w:rFonts w:eastAsia="Calibri"/>
          <w:lang w:eastAsia="en-US"/>
        </w:rPr>
        <w:t xml:space="preserve"> </w:t>
      </w:r>
      <w:r w:rsidRPr="00982031">
        <w:rPr>
          <w:rFonts w:ascii="Times New Roman" w:eastAsia="Calibri" w:hAnsi="Times New Roman"/>
          <w:sz w:val="28"/>
          <w:szCs w:val="28"/>
          <w:lang w:eastAsia="en-US"/>
        </w:rPr>
        <w:t xml:space="preserve">в связи с отменой таможенного контроля на кыргызско-казахстанском участке. </w:t>
      </w:r>
    </w:p>
    <w:p w:rsidR="00C91EB6" w:rsidRPr="00982031" w:rsidRDefault="00C91EB6" w:rsidP="00C601D8">
      <w:pPr>
        <w:spacing w:after="0" w:line="240" w:lineRule="auto"/>
        <w:ind w:firstLine="708"/>
        <w:contextualSpacing/>
        <w:jc w:val="both"/>
        <w:rPr>
          <w:rFonts w:ascii="Times New Roman" w:eastAsia="Calibri" w:hAnsi="Times New Roman"/>
          <w:sz w:val="28"/>
          <w:szCs w:val="28"/>
          <w:lang w:val="kk-KZ" w:eastAsia="en-US"/>
        </w:rPr>
      </w:pPr>
      <w:r w:rsidRPr="00982031">
        <w:rPr>
          <w:rFonts w:ascii="Times New Roman" w:eastAsia="Calibri" w:hAnsi="Times New Roman"/>
          <w:sz w:val="28"/>
          <w:lang w:eastAsia="en-US"/>
        </w:rPr>
        <w:t xml:space="preserve">По данным взаимной торговли государств-участников ЕАЭС (www.stat.gov.kz)   объем вывоза нефтепродуктов  из РК </w:t>
      </w:r>
      <w:r w:rsidR="008417D5" w:rsidRPr="00982031">
        <w:rPr>
          <w:rFonts w:ascii="Times New Roman" w:eastAsia="Calibri" w:hAnsi="Times New Roman"/>
          <w:sz w:val="28"/>
          <w:lang w:eastAsia="en-US"/>
        </w:rPr>
        <w:t>в КР за 2016 год</w:t>
      </w:r>
      <w:r w:rsidRPr="00982031">
        <w:rPr>
          <w:rFonts w:ascii="Times New Roman" w:eastAsia="Calibri" w:hAnsi="Times New Roman"/>
          <w:sz w:val="28"/>
          <w:lang w:eastAsia="en-US"/>
        </w:rPr>
        <w:t xml:space="preserve"> превысил  объемы 2015 года на 63,2 тыс. тонн или в 2,3 раза, соответственно</w:t>
      </w:r>
      <w:r w:rsidR="008417D5" w:rsidRPr="00982031">
        <w:rPr>
          <w:rFonts w:ascii="Times New Roman" w:eastAsia="Calibri" w:hAnsi="Times New Roman"/>
          <w:sz w:val="28"/>
          <w:lang w:eastAsia="en-US"/>
        </w:rPr>
        <w:t>,</w:t>
      </w:r>
      <w:r w:rsidRPr="00982031">
        <w:rPr>
          <w:rFonts w:ascii="Times New Roman" w:eastAsia="Calibri" w:hAnsi="Times New Roman"/>
          <w:sz w:val="28"/>
          <w:lang w:eastAsia="en-US"/>
        </w:rPr>
        <w:t xml:space="preserve"> предполагаемые п</w:t>
      </w:r>
      <w:r w:rsidRPr="00982031">
        <w:rPr>
          <w:rFonts w:ascii="Times New Roman" w:eastAsia="Calibri" w:hAnsi="Times New Roman"/>
          <w:sz w:val="28"/>
          <w:szCs w:val="28"/>
          <w:lang w:val="kk-KZ" w:eastAsia="en-US"/>
        </w:rPr>
        <w:t>отери бюджета от беспошлинного вывоза нефтепродуктов в КР за 2016 год составляют 1 251,3 млн. тенге.</w:t>
      </w:r>
    </w:p>
    <w:p w:rsidR="00C709AE" w:rsidRPr="00982031" w:rsidRDefault="00C91EB6"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П</w:t>
      </w:r>
      <w:r w:rsidR="00C709AE" w:rsidRPr="00982031">
        <w:rPr>
          <w:rFonts w:ascii="Times New Roman" w:hAnsi="Times New Roman"/>
          <w:sz w:val="28"/>
          <w:szCs w:val="28"/>
        </w:rPr>
        <w:t>ри этом предложение КГД в Министерство национальной экономики о введении статистического декларирования при вывозе нефти и нефтепродуктов из РК в КР, по аналогии с Российской Федерацией</w:t>
      </w:r>
      <w:r w:rsidR="008417D5" w:rsidRPr="00982031">
        <w:rPr>
          <w:rFonts w:ascii="Times New Roman" w:hAnsi="Times New Roman"/>
          <w:sz w:val="28"/>
          <w:szCs w:val="28"/>
        </w:rPr>
        <w:t>,</w:t>
      </w:r>
      <w:r w:rsidR="00C709AE" w:rsidRPr="00982031">
        <w:rPr>
          <w:rFonts w:ascii="Times New Roman" w:hAnsi="Times New Roman"/>
          <w:sz w:val="28"/>
          <w:szCs w:val="28"/>
        </w:rPr>
        <w:t xml:space="preserve"> осталось без внимания.</w:t>
      </w:r>
    </w:p>
    <w:p w:rsidR="00910B88" w:rsidRPr="00982031" w:rsidRDefault="00910B88" w:rsidP="00C601D8">
      <w:pPr>
        <w:spacing w:after="0" w:line="240" w:lineRule="auto"/>
        <w:contextualSpacing/>
        <w:jc w:val="center"/>
        <w:rPr>
          <w:rFonts w:ascii="Times New Roman" w:hAnsi="Times New Roman"/>
          <w:b/>
          <w:bCs/>
          <w:sz w:val="28"/>
          <w:szCs w:val="28"/>
          <w:u w:val="single"/>
          <w:lang w:eastAsia="x-none"/>
        </w:rPr>
      </w:pPr>
      <w:r w:rsidRPr="00982031">
        <w:rPr>
          <w:rFonts w:ascii="Times New Roman" w:hAnsi="Times New Roman"/>
          <w:b/>
          <w:bCs/>
          <w:sz w:val="28"/>
          <w:szCs w:val="28"/>
          <w:u w:val="single"/>
          <w:lang w:eastAsia="x-none"/>
        </w:rPr>
        <w:t xml:space="preserve">Департамент </w:t>
      </w:r>
      <w:r w:rsidRPr="00982031">
        <w:rPr>
          <w:rFonts w:ascii="Times New Roman" w:hAnsi="Times New Roman"/>
          <w:b/>
          <w:bCs/>
          <w:sz w:val="28"/>
          <w:szCs w:val="28"/>
          <w:u w:val="single"/>
          <w:lang w:val="x-none" w:eastAsia="x-none"/>
        </w:rPr>
        <w:t>государственных доходов</w:t>
      </w:r>
      <w:r w:rsidRPr="00982031">
        <w:rPr>
          <w:rFonts w:ascii="Times New Roman" w:hAnsi="Times New Roman"/>
          <w:b/>
          <w:bCs/>
          <w:sz w:val="28"/>
          <w:szCs w:val="28"/>
          <w:u w:val="single"/>
          <w:lang w:eastAsia="x-none"/>
        </w:rPr>
        <w:t xml:space="preserve"> по г. Алматы Комитета государственных доходов Министерства финансов Республики Казахстан (далее – ДГД по г. Алматы).</w:t>
      </w:r>
    </w:p>
    <w:p w:rsidR="00910B88" w:rsidRPr="00982031" w:rsidRDefault="00910B88" w:rsidP="00C601D8">
      <w:pPr>
        <w:spacing w:after="0" w:line="240" w:lineRule="auto"/>
        <w:ind w:firstLine="851"/>
        <w:contextualSpacing/>
        <w:jc w:val="both"/>
        <w:rPr>
          <w:rFonts w:ascii="Times New Roman" w:hAnsi="Times New Roman"/>
          <w:bCs/>
          <w:i/>
          <w:sz w:val="28"/>
          <w:szCs w:val="28"/>
        </w:rPr>
      </w:pPr>
      <w:r w:rsidRPr="00982031">
        <w:rPr>
          <w:rFonts w:ascii="Times New Roman" w:hAnsi="Times New Roman"/>
          <w:bCs/>
          <w:i/>
          <w:sz w:val="28"/>
          <w:szCs w:val="28"/>
        </w:rPr>
        <w:t>Показатели государственного аудита:</w:t>
      </w:r>
    </w:p>
    <w:p w:rsidR="00910B88" w:rsidRPr="00982031" w:rsidRDefault="00910B88" w:rsidP="00C601D8">
      <w:pPr>
        <w:spacing w:after="0" w:line="240" w:lineRule="auto"/>
        <w:ind w:firstLine="851"/>
        <w:contextualSpacing/>
        <w:jc w:val="both"/>
        <w:rPr>
          <w:rFonts w:ascii="Times New Roman" w:hAnsi="Times New Roman"/>
          <w:i/>
          <w:sz w:val="28"/>
          <w:szCs w:val="28"/>
        </w:rPr>
      </w:pPr>
      <w:r w:rsidRPr="00982031">
        <w:rPr>
          <w:rFonts w:ascii="Times New Roman" w:hAnsi="Times New Roman"/>
          <w:i/>
          <w:sz w:val="28"/>
          <w:szCs w:val="28"/>
        </w:rPr>
        <w:t>отсутствие нарушений налогового законодательства при возврате превышения НДС;</w:t>
      </w:r>
    </w:p>
    <w:p w:rsidR="00910B88" w:rsidRPr="00982031" w:rsidRDefault="00910B88" w:rsidP="00C601D8">
      <w:pPr>
        <w:spacing w:after="0" w:line="240" w:lineRule="auto"/>
        <w:ind w:firstLine="851"/>
        <w:contextualSpacing/>
        <w:jc w:val="both"/>
        <w:rPr>
          <w:rFonts w:ascii="Times New Roman" w:hAnsi="Times New Roman"/>
          <w:i/>
          <w:sz w:val="28"/>
          <w:szCs w:val="28"/>
        </w:rPr>
      </w:pPr>
      <w:r w:rsidRPr="00982031">
        <w:rPr>
          <w:rFonts w:ascii="Times New Roman" w:hAnsi="Times New Roman"/>
          <w:i/>
          <w:sz w:val="28"/>
          <w:szCs w:val="28"/>
        </w:rPr>
        <w:t>повышение эффективности отработок результатов камерального контроля;</w:t>
      </w:r>
    </w:p>
    <w:p w:rsidR="00910B88" w:rsidRPr="00982031" w:rsidRDefault="00910B88" w:rsidP="00C601D8">
      <w:pPr>
        <w:pStyle w:val="a9"/>
        <w:spacing w:after="0" w:line="240" w:lineRule="auto"/>
        <w:ind w:left="0" w:firstLine="851"/>
        <w:jc w:val="both"/>
        <w:rPr>
          <w:i/>
          <w:sz w:val="28"/>
          <w:szCs w:val="28"/>
        </w:rPr>
      </w:pPr>
      <w:r w:rsidRPr="00982031">
        <w:rPr>
          <w:i/>
          <w:sz w:val="28"/>
          <w:szCs w:val="28"/>
        </w:rPr>
        <w:t>достижение</w:t>
      </w:r>
      <w:r w:rsidRPr="00982031">
        <w:rPr>
          <w:b/>
          <w:i/>
          <w:sz w:val="28"/>
          <w:szCs w:val="28"/>
        </w:rPr>
        <w:t xml:space="preserve"> </w:t>
      </w:r>
      <w:r w:rsidRPr="00982031">
        <w:rPr>
          <w:i/>
          <w:sz w:val="28"/>
          <w:szCs w:val="28"/>
        </w:rPr>
        <w:t>минимизации способов уклонения от уплаты налогов по результатам применения мер налогового контроля;</w:t>
      </w:r>
    </w:p>
    <w:p w:rsidR="00910B88" w:rsidRPr="00982031" w:rsidRDefault="00910B88" w:rsidP="00C601D8">
      <w:pPr>
        <w:spacing w:after="0" w:line="240" w:lineRule="auto"/>
        <w:ind w:firstLine="851"/>
        <w:contextualSpacing/>
        <w:jc w:val="both"/>
        <w:rPr>
          <w:rFonts w:ascii="Times New Roman" w:hAnsi="Times New Roman"/>
          <w:i/>
          <w:sz w:val="28"/>
          <w:szCs w:val="28"/>
          <w:lang w:eastAsia="x-none"/>
        </w:rPr>
      </w:pPr>
      <w:r w:rsidRPr="00982031">
        <w:rPr>
          <w:rFonts w:ascii="Times New Roman" w:hAnsi="Times New Roman"/>
          <w:i/>
          <w:sz w:val="28"/>
          <w:szCs w:val="28"/>
          <w:lang w:val="kk-KZ" w:eastAsia="x-none"/>
        </w:rPr>
        <w:t xml:space="preserve">повышение результативности применения </w:t>
      </w:r>
      <w:r w:rsidRPr="00982031">
        <w:rPr>
          <w:rFonts w:ascii="Times New Roman" w:hAnsi="Times New Roman"/>
          <w:i/>
          <w:sz w:val="28"/>
          <w:szCs w:val="28"/>
          <w:lang w:val="x-none" w:eastAsia="x-none"/>
        </w:rPr>
        <w:t>СУР.</w:t>
      </w:r>
    </w:p>
    <w:p w:rsidR="008417D5" w:rsidRPr="00982031" w:rsidRDefault="008417D5" w:rsidP="00C601D8">
      <w:pPr>
        <w:spacing w:after="0" w:line="240" w:lineRule="auto"/>
        <w:ind w:firstLine="851"/>
        <w:contextualSpacing/>
        <w:jc w:val="both"/>
        <w:rPr>
          <w:rFonts w:ascii="Times New Roman" w:hAnsi="Times New Roman"/>
          <w:i/>
          <w:sz w:val="28"/>
          <w:szCs w:val="28"/>
          <w:lang w:eastAsia="x-none"/>
        </w:rPr>
      </w:pPr>
      <w:r w:rsidRPr="00982031">
        <w:rPr>
          <w:rFonts w:ascii="Times New Roman" w:hAnsi="Times New Roman"/>
          <w:i/>
          <w:sz w:val="28"/>
          <w:szCs w:val="28"/>
          <w:lang w:eastAsia="x-none"/>
        </w:rPr>
        <w:t>Эффективность камерального контроля.</w:t>
      </w:r>
    </w:p>
    <w:p w:rsidR="000579D6" w:rsidRPr="00982031" w:rsidRDefault="000E5D44" w:rsidP="00C601D8">
      <w:pPr>
        <w:spacing w:after="0" w:line="240" w:lineRule="auto"/>
        <w:ind w:firstLine="709"/>
        <w:contextualSpacing/>
        <w:jc w:val="both"/>
        <w:rPr>
          <w:rFonts w:ascii="Times New Roman" w:eastAsiaTheme="minorHAnsi" w:hAnsi="Times New Roman" w:cstheme="minorBidi"/>
          <w:sz w:val="28"/>
          <w:szCs w:val="28"/>
          <w:lang w:val="kk-KZ" w:eastAsia="en-US"/>
        </w:rPr>
      </w:pPr>
      <w:r w:rsidRPr="00982031">
        <w:rPr>
          <w:rFonts w:ascii="Times New Roman" w:eastAsiaTheme="minorHAnsi" w:hAnsi="Times New Roman" w:cstheme="minorBidi"/>
          <w:sz w:val="28"/>
          <w:szCs w:val="28"/>
          <w:lang w:eastAsia="en-US"/>
        </w:rPr>
        <w:t>36.</w:t>
      </w:r>
      <w:r w:rsidR="0011757F" w:rsidRPr="00982031">
        <w:rPr>
          <w:rFonts w:ascii="Times New Roman" w:eastAsiaTheme="minorHAnsi" w:hAnsi="Times New Roman" w:cstheme="minorBidi"/>
          <w:sz w:val="28"/>
          <w:szCs w:val="28"/>
          <w:lang w:eastAsia="en-US"/>
        </w:rPr>
        <w:t xml:space="preserve"> </w:t>
      </w:r>
      <w:r w:rsidR="000579D6" w:rsidRPr="00982031">
        <w:rPr>
          <w:rFonts w:ascii="Times New Roman" w:eastAsiaTheme="minorHAnsi" w:hAnsi="Times New Roman" w:cstheme="minorBidi"/>
          <w:sz w:val="28"/>
          <w:szCs w:val="28"/>
          <w:lang w:eastAsia="en-US"/>
        </w:rPr>
        <w:t xml:space="preserve">Территориальными </w:t>
      </w:r>
      <w:r w:rsidR="0011757F" w:rsidRPr="00982031">
        <w:rPr>
          <w:rFonts w:ascii="Times New Roman" w:eastAsiaTheme="minorHAnsi" w:hAnsi="Times New Roman" w:cstheme="minorBidi"/>
          <w:sz w:val="28"/>
          <w:szCs w:val="28"/>
          <w:lang w:eastAsia="en-US"/>
        </w:rPr>
        <w:t>управлениями государственных доходов ДГД по</w:t>
      </w:r>
      <w:r w:rsidR="000579D6" w:rsidRPr="00982031">
        <w:rPr>
          <w:rFonts w:ascii="Times New Roman" w:eastAsiaTheme="minorHAnsi" w:hAnsi="Times New Roman" w:cstheme="minorBidi"/>
          <w:sz w:val="28"/>
          <w:szCs w:val="28"/>
          <w:lang w:eastAsia="en-US"/>
        </w:rPr>
        <w:t xml:space="preserve"> г. Алматы за 2015 год и 9 месяцев 2016 года направлено налогоплательщикам </w:t>
      </w:r>
      <w:r w:rsidR="000579D6" w:rsidRPr="00982031">
        <w:rPr>
          <w:rFonts w:ascii="Times New Roman" w:eastAsiaTheme="minorHAnsi" w:hAnsi="Times New Roman" w:cstheme="minorBidi"/>
          <w:sz w:val="28"/>
          <w:szCs w:val="28"/>
          <w:lang w:val="kk-KZ" w:eastAsia="en-US"/>
        </w:rPr>
        <w:t>18 892</w:t>
      </w:r>
      <w:r w:rsidR="000579D6" w:rsidRPr="00982031">
        <w:rPr>
          <w:rFonts w:ascii="Times New Roman" w:eastAsiaTheme="minorHAnsi" w:hAnsi="Times New Roman" w:cstheme="minorBidi"/>
          <w:sz w:val="28"/>
          <w:szCs w:val="28"/>
          <w:lang w:eastAsia="en-US"/>
        </w:rPr>
        <w:t xml:space="preserve"> уведомлений </w:t>
      </w:r>
      <w:r w:rsidR="0011757F" w:rsidRPr="00982031">
        <w:rPr>
          <w:rFonts w:ascii="Times New Roman" w:eastAsiaTheme="minorHAnsi" w:hAnsi="Times New Roman" w:cstheme="minorBidi"/>
          <w:sz w:val="28"/>
          <w:szCs w:val="28"/>
          <w:lang w:eastAsia="en-US"/>
        </w:rPr>
        <w:t xml:space="preserve">по устранению нарушений, выявленных </w:t>
      </w:r>
      <w:r w:rsidR="000579D6" w:rsidRPr="00982031">
        <w:rPr>
          <w:rFonts w:ascii="Times New Roman" w:eastAsia="Calibri" w:hAnsi="Times New Roman"/>
          <w:sz w:val="28"/>
          <w:szCs w:val="28"/>
          <w:lang w:eastAsia="en-US"/>
        </w:rPr>
        <w:t xml:space="preserve">по результатам </w:t>
      </w:r>
      <w:r w:rsidR="0011757F" w:rsidRPr="00982031">
        <w:rPr>
          <w:rFonts w:ascii="Times New Roman" w:eastAsia="Calibri" w:hAnsi="Times New Roman"/>
          <w:sz w:val="28"/>
          <w:szCs w:val="28"/>
          <w:lang w:eastAsia="en-US"/>
        </w:rPr>
        <w:t xml:space="preserve">камерального контроля </w:t>
      </w:r>
      <w:r w:rsidR="000579D6" w:rsidRPr="00982031">
        <w:rPr>
          <w:rFonts w:ascii="Times New Roman" w:eastAsia="Calibri" w:hAnsi="Times New Roman"/>
          <w:sz w:val="28"/>
          <w:szCs w:val="28"/>
          <w:lang w:eastAsia="en-US"/>
        </w:rPr>
        <w:t xml:space="preserve"> КПН</w:t>
      </w:r>
      <w:r w:rsidR="0011757F" w:rsidRPr="00982031">
        <w:rPr>
          <w:rFonts w:ascii="Times New Roman" w:eastAsia="Calibri" w:hAnsi="Times New Roman"/>
          <w:sz w:val="28"/>
          <w:szCs w:val="28"/>
          <w:lang w:eastAsia="en-US"/>
        </w:rPr>
        <w:t xml:space="preserve">, </w:t>
      </w:r>
      <w:r w:rsidR="000579D6" w:rsidRPr="00982031">
        <w:rPr>
          <w:rFonts w:ascii="Times New Roman" w:eastAsia="Calibri" w:hAnsi="Times New Roman"/>
          <w:sz w:val="28"/>
          <w:szCs w:val="28"/>
          <w:lang w:eastAsia="en-US"/>
        </w:rPr>
        <w:t xml:space="preserve"> </w:t>
      </w:r>
      <w:r w:rsidR="000579D6" w:rsidRPr="00982031">
        <w:rPr>
          <w:rFonts w:ascii="Times New Roman" w:eastAsiaTheme="minorHAnsi" w:hAnsi="Times New Roman" w:cstheme="minorBidi"/>
          <w:sz w:val="28"/>
          <w:szCs w:val="28"/>
          <w:lang w:eastAsia="en-US"/>
        </w:rPr>
        <w:t xml:space="preserve">на общую сумму </w:t>
      </w:r>
      <w:r w:rsidR="000579D6" w:rsidRPr="00982031">
        <w:rPr>
          <w:rFonts w:ascii="Times New Roman" w:eastAsiaTheme="minorHAnsi" w:hAnsi="Times New Roman" w:cstheme="minorBidi"/>
          <w:sz w:val="28"/>
          <w:szCs w:val="28"/>
          <w:lang w:val="kk-KZ" w:eastAsia="en-US"/>
        </w:rPr>
        <w:t>423 327,7 млн. тенге.</w:t>
      </w:r>
    </w:p>
    <w:p w:rsidR="00BA0BF9" w:rsidRPr="00982031" w:rsidRDefault="00E05CE6" w:rsidP="00C601D8">
      <w:pPr>
        <w:spacing w:after="0" w:line="240" w:lineRule="auto"/>
        <w:ind w:firstLine="709"/>
        <w:contextualSpacing/>
        <w:jc w:val="both"/>
        <w:rPr>
          <w:rFonts w:ascii="Times New Roman" w:eastAsiaTheme="minorHAnsi" w:hAnsi="Times New Roman" w:cstheme="minorBidi"/>
          <w:sz w:val="28"/>
          <w:szCs w:val="28"/>
          <w:lang w:eastAsia="en-US"/>
        </w:rPr>
      </w:pPr>
      <w:r w:rsidRPr="00982031">
        <w:rPr>
          <w:rFonts w:ascii="Times New Roman" w:eastAsiaTheme="minorHAnsi" w:hAnsi="Times New Roman" w:cstheme="minorBidi"/>
          <w:sz w:val="28"/>
          <w:szCs w:val="28"/>
          <w:lang w:val="kk-KZ" w:eastAsia="en-US"/>
        </w:rPr>
        <w:t xml:space="preserve">Из них не подтверждены нарушения по КПН по 4090 уведомлениям на сумму 146 211,8 млн. тенге или 34,5%; начислен КПН по </w:t>
      </w:r>
      <w:r w:rsidR="00D11B73">
        <w:rPr>
          <w:rFonts w:ascii="Times New Roman" w:eastAsiaTheme="minorHAnsi" w:hAnsi="Times New Roman" w:cstheme="minorBidi"/>
          <w:sz w:val="28"/>
          <w:szCs w:val="28"/>
          <w:lang w:val="kk-KZ" w:eastAsia="en-US"/>
        </w:rPr>
        <w:br/>
      </w:r>
      <w:r w:rsidRPr="00982031">
        <w:rPr>
          <w:rFonts w:ascii="Times New Roman" w:eastAsiaTheme="minorHAnsi" w:hAnsi="Times New Roman" w:cstheme="minorBidi"/>
          <w:sz w:val="28"/>
          <w:szCs w:val="28"/>
          <w:lang w:val="kk-KZ" w:eastAsia="en-US"/>
        </w:rPr>
        <w:t>10600 уведомлениям на сумму 11 244,3 млн. тенге</w:t>
      </w:r>
      <w:r w:rsidR="00532E29" w:rsidRPr="00982031">
        <w:rPr>
          <w:rFonts w:ascii="Times New Roman" w:eastAsiaTheme="minorHAnsi" w:hAnsi="Times New Roman" w:cstheme="minorBidi"/>
          <w:sz w:val="28"/>
          <w:szCs w:val="28"/>
          <w:lang w:val="kk-KZ" w:eastAsia="en-US"/>
        </w:rPr>
        <w:t xml:space="preserve">, что составляет лишь </w:t>
      </w:r>
      <w:r w:rsidRPr="00982031">
        <w:rPr>
          <w:rFonts w:ascii="Times New Roman" w:eastAsiaTheme="minorHAnsi" w:hAnsi="Times New Roman" w:cstheme="minorBidi"/>
          <w:sz w:val="28"/>
          <w:szCs w:val="28"/>
          <w:lang w:val="kk-KZ" w:eastAsia="en-US"/>
        </w:rPr>
        <w:t xml:space="preserve"> 2,7%.</w:t>
      </w:r>
      <w:r w:rsidR="00532E29" w:rsidRPr="00982031">
        <w:rPr>
          <w:rFonts w:ascii="Times New Roman" w:eastAsiaTheme="minorHAnsi" w:hAnsi="Times New Roman" w:cstheme="minorBidi"/>
          <w:sz w:val="28"/>
          <w:szCs w:val="28"/>
          <w:lang w:val="kk-KZ" w:eastAsia="en-US"/>
        </w:rPr>
        <w:t xml:space="preserve"> </w:t>
      </w:r>
      <w:r w:rsidR="000579D6" w:rsidRPr="00982031">
        <w:rPr>
          <w:rFonts w:ascii="Times New Roman" w:eastAsiaTheme="minorHAnsi" w:hAnsi="Times New Roman" w:cstheme="minorBidi"/>
          <w:sz w:val="28"/>
          <w:szCs w:val="28"/>
          <w:lang w:eastAsia="en-US"/>
        </w:rPr>
        <w:t xml:space="preserve"> </w:t>
      </w:r>
    </w:p>
    <w:p w:rsidR="00532E29" w:rsidRPr="00982031" w:rsidRDefault="00532E29" w:rsidP="00C601D8">
      <w:pPr>
        <w:spacing w:after="0" w:line="240" w:lineRule="auto"/>
        <w:ind w:firstLine="709"/>
        <w:contextualSpacing/>
        <w:jc w:val="both"/>
        <w:rPr>
          <w:rFonts w:ascii="Times New Roman" w:eastAsiaTheme="minorHAnsi" w:hAnsi="Times New Roman" w:cstheme="minorBidi"/>
          <w:sz w:val="28"/>
          <w:szCs w:val="28"/>
          <w:lang w:eastAsia="en-US"/>
        </w:rPr>
      </w:pPr>
      <w:r w:rsidRPr="00982031">
        <w:rPr>
          <w:rFonts w:ascii="Times New Roman" w:eastAsiaTheme="minorHAnsi" w:hAnsi="Times New Roman" w:cstheme="minorBidi"/>
          <w:sz w:val="28"/>
          <w:szCs w:val="28"/>
          <w:lang w:eastAsia="en-US"/>
        </w:rPr>
        <w:t xml:space="preserve">По результатам камерального контроля НДС </w:t>
      </w:r>
      <w:r w:rsidR="000579D6" w:rsidRPr="00982031">
        <w:rPr>
          <w:rFonts w:ascii="Times New Roman" w:eastAsiaTheme="minorHAnsi" w:hAnsi="Times New Roman" w:cstheme="minorBidi"/>
          <w:sz w:val="28"/>
          <w:szCs w:val="28"/>
          <w:lang w:eastAsia="en-US"/>
        </w:rPr>
        <w:t xml:space="preserve">направлено налогоплательщикам </w:t>
      </w:r>
      <w:r w:rsidR="000579D6" w:rsidRPr="00982031">
        <w:rPr>
          <w:rFonts w:ascii="Times New Roman" w:eastAsiaTheme="minorHAnsi" w:hAnsi="Times New Roman" w:cstheme="minorBidi"/>
          <w:sz w:val="28"/>
          <w:szCs w:val="28"/>
          <w:lang w:val="kk-KZ" w:eastAsia="en-US"/>
        </w:rPr>
        <w:t>23</w:t>
      </w:r>
      <w:r w:rsidR="008417D5" w:rsidRPr="00982031">
        <w:rPr>
          <w:rFonts w:ascii="Times New Roman" w:eastAsiaTheme="minorHAnsi" w:hAnsi="Times New Roman" w:cstheme="minorBidi"/>
          <w:sz w:val="28"/>
          <w:szCs w:val="28"/>
          <w:lang w:val="kk-KZ" w:eastAsia="en-US"/>
        </w:rPr>
        <w:t xml:space="preserve"> </w:t>
      </w:r>
      <w:r w:rsidR="000579D6" w:rsidRPr="00982031">
        <w:rPr>
          <w:rFonts w:ascii="Times New Roman" w:eastAsiaTheme="minorHAnsi" w:hAnsi="Times New Roman" w:cstheme="minorBidi"/>
          <w:sz w:val="28"/>
          <w:szCs w:val="28"/>
          <w:lang w:val="kk-KZ" w:eastAsia="en-US"/>
        </w:rPr>
        <w:t>044</w:t>
      </w:r>
      <w:r w:rsidR="000579D6" w:rsidRPr="00982031">
        <w:rPr>
          <w:rFonts w:ascii="Times New Roman" w:eastAsiaTheme="minorHAnsi" w:hAnsi="Times New Roman" w:cstheme="minorBidi"/>
          <w:sz w:val="28"/>
          <w:szCs w:val="28"/>
          <w:lang w:eastAsia="en-US"/>
        </w:rPr>
        <w:t xml:space="preserve"> уведомлений </w:t>
      </w:r>
      <w:r w:rsidRPr="00982031">
        <w:rPr>
          <w:rFonts w:ascii="Times New Roman" w:eastAsiaTheme="minorHAnsi" w:hAnsi="Times New Roman" w:cstheme="minorBidi"/>
          <w:sz w:val="28"/>
          <w:szCs w:val="28"/>
          <w:lang w:eastAsia="en-US"/>
        </w:rPr>
        <w:t xml:space="preserve">об устранении нарушений на сумму </w:t>
      </w:r>
      <w:r w:rsidR="000579D6" w:rsidRPr="00982031">
        <w:rPr>
          <w:rFonts w:ascii="Times New Roman" w:eastAsiaTheme="minorHAnsi" w:hAnsi="Times New Roman" w:cstheme="minorBidi"/>
          <w:sz w:val="28"/>
          <w:szCs w:val="28"/>
          <w:lang w:val="kk-KZ" w:eastAsia="en-US"/>
        </w:rPr>
        <w:t>701 419,1 млн</w:t>
      </w:r>
      <w:r w:rsidRPr="00982031">
        <w:rPr>
          <w:rFonts w:ascii="Times New Roman" w:eastAsiaTheme="minorHAnsi" w:hAnsi="Times New Roman" w:cstheme="minorBidi"/>
          <w:sz w:val="28"/>
          <w:szCs w:val="28"/>
          <w:lang w:eastAsia="en-US"/>
        </w:rPr>
        <w:t>. тенге.</w:t>
      </w:r>
      <w:r w:rsidR="000579D6" w:rsidRPr="00982031">
        <w:rPr>
          <w:rFonts w:ascii="Times New Roman" w:eastAsiaTheme="minorHAnsi" w:hAnsi="Times New Roman" w:cstheme="minorBidi"/>
          <w:sz w:val="28"/>
          <w:szCs w:val="28"/>
          <w:lang w:eastAsia="en-US"/>
        </w:rPr>
        <w:t xml:space="preserve"> </w:t>
      </w:r>
    </w:p>
    <w:p w:rsidR="000579D6" w:rsidRPr="00982031" w:rsidRDefault="006F69E5" w:rsidP="00C601D8">
      <w:pPr>
        <w:spacing w:after="0" w:line="240" w:lineRule="auto"/>
        <w:ind w:firstLine="709"/>
        <w:contextualSpacing/>
        <w:jc w:val="both"/>
        <w:rPr>
          <w:rFonts w:ascii="Times New Roman" w:eastAsiaTheme="minorHAnsi" w:hAnsi="Times New Roman" w:cstheme="minorBidi"/>
          <w:sz w:val="28"/>
          <w:szCs w:val="28"/>
          <w:lang w:eastAsia="en-US"/>
        </w:rPr>
      </w:pPr>
      <w:r w:rsidRPr="00982031">
        <w:rPr>
          <w:rFonts w:ascii="Times New Roman" w:eastAsiaTheme="minorHAnsi" w:hAnsi="Times New Roman" w:cstheme="minorBidi"/>
          <w:sz w:val="28"/>
          <w:szCs w:val="28"/>
          <w:lang w:eastAsia="en-US"/>
        </w:rPr>
        <w:lastRenderedPageBreak/>
        <w:t xml:space="preserve"> Из них </w:t>
      </w:r>
      <w:r w:rsidR="000579D6" w:rsidRPr="00982031">
        <w:rPr>
          <w:rFonts w:ascii="Times New Roman" w:eastAsiaTheme="minorHAnsi" w:hAnsi="Times New Roman" w:cstheme="minorBidi"/>
          <w:sz w:val="28"/>
          <w:szCs w:val="28"/>
          <w:lang w:eastAsia="en-US"/>
        </w:rPr>
        <w:t>не подтверждены</w:t>
      </w:r>
      <w:r w:rsidRPr="00982031">
        <w:rPr>
          <w:rFonts w:ascii="Times New Roman" w:eastAsiaTheme="minorHAnsi" w:hAnsi="Times New Roman" w:cstheme="minorBidi"/>
          <w:sz w:val="28"/>
          <w:szCs w:val="28"/>
          <w:lang w:eastAsia="en-US"/>
        </w:rPr>
        <w:t xml:space="preserve"> нарушения по НДС </w:t>
      </w:r>
      <w:r w:rsidR="000579D6" w:rsidRPr="00982031">
        <w:rPr>
          <w:rFonts w:ascii="Times New Roman" w:eastAsiaTheme="minorHAnsi" w:hAnsi="Times New Roman" w:cstheme="minorBidi"/>
          <w:sz w:val="28"/>
          <w:szCs w:val="28"/>
          <w:lang w:eastAsia="en-US"/>
        </w:rPr>
        <w:t xml:space="preserve">по </w:t>
      </w:r>
      <w:r w:rsidR="000579D6" w:rsidRPr="00982031">
        <w:rPr>
          <w:rFonts w:ascii="Times New Roman" w:eastAsiaTheme="minorHAnsi" w:hAnsi="Times New Roman" w:cstheme="minorBidi"/>
          <w:sz w:val="28"/>
          <w:szCs w:val="28"/>
          <w:lang w:val="kk-KZ" w:eastAsia="en-US"/>
        </w:rPr>
        <w:t>12 773</w:t>
      </w:r>
      <w:r w:rsidR="000579D6" w:rsidRPr="00982031">
        <w:rPr>
          <w:rFonts w:ascii="Times New Roman" w:eastAsiaTheme="minorHAnsi" w:hAnsi="Times New Roman" w:cstheme="minorBidi"/>
          <w:sz w:val="28"/>
          <w:szCs w:val="28"/>
          <w:lang w:eastAsia="en-US"/>
        </w:rPr>
        <w:t xml:space="preserve"> уведомлениям на общую сумму </w:t>
      </w:r>
      <w:r w:rsidR="000579D6" w:rsidRPr="00982031">
        <w:rPr>
          <w:rFonts w:ascii="Times New Roman" w:eastAsiaTheme="minorHAnsi" w:hAnsi="Times New Roman" w:cstheme="minorBidi"/>
          <w:sz w:val="28"/>
          <w:szCs w:val="28"/>
          <w:lang w:val="kk-KZ" w:eastAsia="en-US"/>
        </w:rPr>
        <w:t>422 204,7 млн</w:t>
      </w:r>
      <w:r w:rsidRPr="00982031">
        <w:rPr>
          <w:rFonts w:ascii="Times New Roman" w:eastAsiaTheme="minorHAnsi" w:hAnsi="Times New Roman" w:cstheme="minorBidi"/>
          <w:sz w:val="28"/>
          <w:szCs w:val="28"/>
          <w:lang w:eastAsia="en-US"/>
        </w:rPr>
        <w:t xml:space="preserve">. тенге или 60,2%; начислен НДС по ДФНО в сумме 15 307,4 млн. тенге, что составляет лишь 2,2%. </w:t>
      </w:r>
    </w:p>
    <w:p w:rsidR="006F69E5" w:rsidRPr="00982031" w:rsidRDefault="006F69E5" w:rsidP="00C601D8">
      <w:pPr>
        <w:spacing w:after="0" w:line="240" w:lineRule="auto"/>
        <w:ind w:firstLine="709"/>
        <w:contextualSpacing/>
        <w:jc w:val="both"/>
        <w:rPr>
          <w:rFonts w:ascii="Times New Roman" w:eastAsiaTheme="minorHAnsi" w:hAnsi="Times New Roman" w:cstheme="minorBidi"/>
          <w:b/>
          <w:sz w:val="28"/>
          <w:szCs w:val="28"/>
          <w:lang w:eastAsia="en-US"/>
        </w:rPr>
      </w:pPr>
      <w:r w:rsidRPr="00982031">
        <w:rPr>
          <w:rFonts w:ascii="Times New Roman" w:eastAsiaTheme="minorHAnsi" w:hAnsi="Times New Roman" w:cstheme="minorBidi"/>
          <w:sz w:val="28"/>
          <w:szCs w:val="28"/>
          <w:lang w:val="kk-KZ" w:eastAsia="en-US"/>
        </w:rPr>
        <w:t>Аналогично, низкий уровень подтвержденных нарушений по типу «о</w:t>
      </w:r>
      <w:r w:rsidRPr="00982031">
        <w:rPr>
          <w:rFonts w:ascii="Times New Roman" w:eastAsiaTheme="minorHAnsi" w:hAnsi="Times New Roman"/>
          <w:sz w:val="28"/>
          <w:szCs w:val="28"/>
          <w:lang w:eastAsia="en-US"/>
        </w:rPr>
        <w:t>существление взаиморасчетов с налогоплательщиками, регистрация которого признана судом недействительной»</w:t>
      </w:r>
      <w:r w:rsidRPr="00982031">
        <w:rPr>
          <w:rFonts w:ascii="Times New Roman" w:eastAsiaTheme="minorHAnsi" w:hAnsi="Times New Roman" w:cstheme="minorBidi"/>
          <w:sz w:val="28"/>
          <w:szCs w:val="28"/>
          <w:lang w:eastAsia="en-US"/>
        </w:rPr>
        <w:t xml:space="preserve"> - всего 5%. </w:t>
      </w:r>
    </w:p>
    <w:p w:rsidR="006F69E5" w:rsidRPr="00982031" w:rsidRDefault="006F69E5" w:rsidP="00C601D8">
      <w:pPr>
        <w:spacing w:after="0" w:line="240" w:lineRule="auto"/>
        <w:ind w:firstLine="709"/>
        <w:contextualSpacing/>
        <w:jc w:val="both"/>
        <w:rPr>
          <w:rFonts w:ascii="Times New Roman" w:eastAsiaTheme="minorHAnsi" w:hAnsi="Times New Roman" w:cstheme="minorBidi"/>
          <w:sz w:val="28"/>
          <w:szCs w:val="28"/>
          <w:lang w:eastAsia="en-US"/>
        </w:rPr>
      </w:pPr>
      <w:r w:rsidRPr="00982031">
        <w:rPr>
          <w:rFonts w:ascii="Times New Roman" w:eastAsiaTheme="minorHAnsi" w:hAnsi="Times New Roman" w:cstheme="minorBidi"/>
          <w:sz w:val="28"/>
          <w:szCs w:val="28"/>
          <w:lang w:eastAsia="en-US"/>
        </w:rPr>
        <w:t xml:space="preserve">Аудитом установлены </w:t>
      </w:r>
      <w:r w:rsidR="00315EF3" w:rsidRPr="00982031">
        <w:rPr>
          <w:rFonts w:ascii="Times New Roman" w:eastAsiaTheme="minorHAnsi" w:hAnsi="Times New Roman" w:cstheme="minorBidi"/>
          <w:sz w:val="28"/>
          <w:szCs w:val="28"/>
          <w:lang w:eastAsia="en-US"/>
        </w:rPr>
        <w:t>нарушения Регламента проведения органами налоговой службы мероприятий по результатам камерального контроля в информационной системе «Единое хранилище данных», утвержденного приказом Председателя КГД от 26 марта 2014 года №69:</w:t>
      </w:r>
    </w:p>
    <w:p w:rsidR="00E972BA" w:rsidRPr="00982031" w:rsidRDefault="000579D6" w:rsidP="00C601D8">
      <w:pPr>
        <w:spacing w:after="0" w:line="240" w:lineRule="auto"/>
        <w:ind w:firstLine="709"/>
        <w:contextualSpacing/>
        <w:jc w:val="both"/>
        <w:rPr>
          <w:rFonts w:ascii="Times New Roman" w:eastAsiaTheme="minorHAnsi" w:hAnsi="Times New Roman"/>
          <w:sz w:val="28"/>
          <w:szCs w:val="28"/>
          <w:lang w:eastAsia="en-US"/>
        </w:rPr>
      </w:pPr>
      <w:r w:rsidRPr="00982031">
        <w:rPr>
          <w:rFonts w:ascii="Times New Roman" w:eastAsia="Consolas" w:hAnsi="Times New Roman"/>
          <w:sz w:val="28"/>
          <w:szCs w:val="28"/>
          <w:lang w:eastAsia="en-US"/>
        </w:rPr>
        <w:t>в нарушение п</w:t>
      </w:r>
      <w:r w:rsidR="00AA38CA" w:rsidRPr="00982031">
        <w:rPr>
          <w:rFonts w:ascii="Times New Roman" w:eastAsia="Consolas" w:hAnsi="Times New Roman"/>
          <w:sz w:val="28"/>
          <w:szCs w:val="28"/>
          <w:lang w:eastAsia="en-US"/>
        </w:rPr>
        <w:t>п.</w:t>
      </w:r>
      <w:r w:rsidRPr="00982031">
        <w:rPr>
          <w:rFonts w:ascii="Times New Roman" w:eastAsia="Consolas" w:hAnsi="Times New Roman"/>
          <w:sz w:val="28"/>
          <w:szCs w:val="28"/>
          <w:lang w:eastAsia="en-US"/>
        </w:rPr>
        <w:t xml:space="preserve"> 1) пункта 15 не качественно проанализированы представленные документы (ТОО «Орда Спецтранс», ТОО «Oriental MetaL Invest» ТОО «Paritet-Build», ТОО «ARD Partners», ТОО «ONE+ONE ADV»)</w:t>
      </w:r>
      <w:r w:rsidR="004B04A0" w:rsidRPr="00982031">
        <w:rPr>
          <w:rFonts w:ascii="Times New Roman" w:eastAsia="Consolas" w:hAnsi="Times New Roman"/>
          <w:sz w:val="28"/>
          <w:szCs w:val="28"/>
          <w:lang w:eastAsia="en-US"/>
        </w:rPr>
        <w:t>;</w:t>
      </w:r>
      <w:r w:rsidR="00E972BA" w:rsidRPr="00982031">
        <w:rPr>
          <w:rFonts w:ascii="Times New Roman" w:eastAsia="Consolas" w:hAnsi="Times New Roman"/>
          <w:sz w:val="28"/>
          <w:szCs w:val="28"/>
          <w:lang w:eastAsia="en-US"/>
        </w:rPr>
        <w:t xml:space="preserve"> </w:t>
      </w:r>
      <w:r w:rsidR="00E972BA" w:rsidRPr="00982031">
        <w:rPr>
          <w:rFonts w:ascii="Times New Roman" w:eastAsiaTheme="minorHAnsi" w:hAnsi="Times New Roman" w:cstheme="minorBidi"/>
          <w:sz w:val="28"/>
          <w:szCs w:val="28"/>
          <w:lang w:val="kk-KZ" w:eastAsia="en-US"/>
        </w:rPr>
        <w:t xml:space="preserve">выставление </w:t>
      </w:r>
      <w:r w:rsidR="00E972BA" w:rsidRPr="00982031">
        <w:rPr>
          <w:rFonts w:ascii="Times New Roman" w:eastAsiaTheme="minorHAnsi" w:hAnsi="Times New Roman"/>
          <w:sz w:val="28"/>
          <w:szCs w:val="28"/>
          <w:lang w:eastAsia="en-US"/>
        </w:rPr>
        <w:t xml:space="preserve"> уведомления на ТОО «GOODWAY LOGISTICS» без анализа ранее выставленных уведомлений. </w:t>
      </w:r>
    </w:p>
    <w:p w:rsidR="00BA0BF9" w:rsidRPr="00982031" w:rsidRDefault="00E972BA" w:rsidP="00C601D8">
      <w:pPr>
        <w:spacing w:after="0" w:line="240" w:lineRule="auto"/>
        <w:ind w:firstLine="709"/>
        <w:contextualSpacing/>
        <w:jc w:val="both"/>
        <w:rPr>
          <w:rFonts w:ascii="Times New Roman" w:hAnsi="Times New Roman"/>
          <w:b/>
          <w:sz w:val="28"/>
          <w:szCs w:val="28"/>
          <w:lang w:eastAsia="en-US"/>
        </w:rPr>
      </w:pPr>
      <w:r w:rsidRPr="00982031">
        <w:rPr>
          <w:rFonts w:ascii="Times New Roman" w:eastAsiaTheme="minorHAnsi" w:hAnsi="Times New Roman" w:cstheme="minorBidi"/>
          <w:sz w:val="28"/>
          <w:szCs w:val="28"/>
          <w:lang w:eastAsia="en-US"/>
        </w:rPr>
        <w:t xml:space="preserve">В нарушение пп. 4) пункта 15 и пп.7) пункта 2 статьи 607 Налогового кодекса не направлены уведомления в адрес </w:t>
      </w:r>
      <w:r w:rsidRPr="00982031">
        <w:rPr>
          <w:rFonts w:ascii="Times New Roman" w:eastAsiaTheme="minorHAnsi" w:hAnsi="Times New Roman"/>
          <w:bCs/>
          <w:sz w:val="28"/>
          <w:szCs w:val="28"/>
          <w:lang w:eastAsia="en-US"/>
        </w:rPr>
        <w:t>ТОО «Trade commerce Oil» и ТОО «INTERACTIVE promotion», являющихся контрагентами отрабатываемого налогоплательщика (</w:t>
      </w:r>
      <w:r w:rsidRPr="00982031">
        <w:rPr>
          <w:rFonts w:ascii="Times New Roman" w:hAnsi="Times New Roman"/>
          <w:sz w:val="28"/>
          <w:szCs w:val="28"/>
          <w:lang w:val="kk-KZ"/>
        </w:rPr>
        <w:t>ТОО «</w:t>
      </w:r>
      <w:r w:rsidRPr="00982031">
        <w:rPr>
          <w:rFonts w:ascii="Times New Roman" w:hAnsi="Times New Roman"/>
          <w:sz w:val="28"/>
          <w:szCs w:val="28"/>
          <w:lang w:val="en-US"/>
        </w:rPr>
        <w:t>AP</w:t>
      </w:r>
      <w:r w:rsidRPr="00982031">
        <w:rPr>
          <w:rFonts w:ascii="Times New Roman" w:hAnsi="Times New Roman"/>
          <w:sz w:val="28"/>
          <w:szCs w:val="28"/>
        </w:rPr>
        <w:t xml:space="preserve"> </w:t>
      </w:r>
      <w:r w:rsidRPr="00982031">
        <w:rPr>
          <w:rFonts w:ascii="Times New Roman" w:hAnsi="Times New Roman"/>
          <w:sz w:val="28"/>
          <w:szCs w:val="28"/>
          <w:lang w:val="en-US"/>
        </w:rPr>
        <w:t>media</w:t>
      </w:r>
      <w:r w:rsidRPr="00982031">
        <w:rPr>
          <w:rFonts w:ascii="Times New Roman" w:hAnsi="Times New Roman"/>
          <w:sz w:val="28"/>
          <w:szCs w:val="28"/>
        </w:rPr>
        <w:t xml:space="preserve"> </w:t>
      </w:r>
      <w:r w:rsidRPr="00982031">
        <w:rPr>
          <w:rFonts w:ascii="Times New Roman" w:hAnsi="Times New Roman"/>
          <w:sz w:val="28"/>
          <w:szCs w:val="28"/>
          <w:lang w:val="en-US"/>
        </w:rPr>
        <w:t>pro</w:t>
      </w:r>
      <w:r w:rsidRPr="00982031">
        <w:rPr>
          <w:rFonts w:ascii="Times New Roman" w:hAnsi="Times New Roman"/>
          <w:sz w:val="28"/>
          <w:szCs w:val="28"/>
        </w:rPr>
        <w:t>»),</w:t>
      </w:r>
      <w:r w:rsidRPr="00982031">
        <w:rPr>
          <w:rFonts w:ascii="Times New Roman" w:eastAsiaTheme="minorHAnsi" w:hAnsi="Times New Roman"/>
          <w:bCs/>
          <w:sz w:val="28"/>
          <w:szCs w:val="28"/>
          <w:lang w:eastAsia="en-US"/>
        </w:rPr>
        <w:t xml:space="preserve"> на общую сумму </w:t>
      </w:r>
      <w:r w:rsidRPr="00982031">
        <w:rPr>
          <w:rFonts w:ascii="Times New Roman" w:eastAsiaTheme="minorHAnsi" w:hAnsi="Times New Roman" w:cstheme="minorBidi"/>
          <w:sz w:val="28"/>
          <w:szCs w:val="28"/>
          <w:lang w:eastAsia="en-US"/>
        </w:rPr>
        <w:t xml:space="preserve">13,3 млн. тенге; </w:t>
      </w:r>
      <w:r w:rsidR="00C52D2C" w:rsidRPr="00982031">
        <w:rPr>
          <w:rFonts w:ascii="Times New Roman" w:hAnsi="Times New Roman"/>
          <w:sz w:val="28"/>
          <w:szCs w:val="28"/>
          <w:lang w:eastAsia="en-US"/>
        </w:rPr>
        <w:t>ТОО «</w:t>
      </w:r>
      <w:r w:rsidR="00C52D2C" w:rsidRPr="00982031">
        <w:rPr>
          <w:rFonts w:ascii="Times New Roman" w:hAnsi="Times New Roman"/>
          <w:sz w:val="28"/>
          <w:szCs w:val="28"/>
          <w:lang w:val="en-US" w:eastAsia="en-US"/>
        </w:rPr>
        <w:t>Magnum</w:t>
      </w:r>
      <w:r w:rsidR="00C52D2C" w:rsidRPr="00982031">
        <w:rPr>
          <w:rFonts w:ascii="Times New Roman" w:hAnsi="Times New Roman"/>
          <w:sz w:val="28"/>
          <w:szCs w:val="28"/>
          <w:lang w:eastAsia="en-US"/>
        </w:rPr>
        <w:t xml:space="preserve"> </w:t>
      </w:r>
      <w:r w:rsidR="00C52D2C" w:rsidRPr="00982031">
        <w:rPr>
          <w:rFonts w:ascii="Times New Roman" w:hAnsi="Times New Roman"/>
          <w:sz w:val="28"/>
          <w:szCs w:val="28"/>
          <w:lang w:val="en-US" w:eastAsia="en-US"/>
        </w:rPr>
        <w:t>Cash</w:t>
      </w:r>
      <w:r w:rsidR="00C52D2C" w:rsidRPr="00982031">
        <w:rPr>
          <w:rFonts w:ascii="Times New Roman" w:hAnsi="Times New Roman"/>
          <w:sz w:val="28"/>
          <w:szCs w:val="28"/>
          <w:lang w:eastAsia="en-US"/>
        </w:rPr>
        <w:t>&amp;</w:t>
      </w:r>
      <w:r w:rsidR="00C52D2C" w:rsidRPr="00982031">
        <w:rPr>
          <w:rFonts w:ascii="Times New Roman" w:hAnsi="Times New Roman"/>
          <w:sz w:val="28"/>
          <w:szCs w:val="28"/>
          <w:lang w:val="en-US" w:eastAsia="en-US"/>
        </w:rPr>
        <w:t>Carry</w:t>
      </w:r>
      <w:r w:rsidR="00C52D2C" w:rsidRPr="00982031">
        <w:rPr>
          <w:rFonts w:ascii="Times New Roman" w:hAnsi="Times New Roman"/>
          <w:sz w:val="28"/>
          <w:szCs w:val="28"/>
          <w:lang w:eastAsia="en-US"/>
        </w:rPr>
        <w:t>» - по НДС на сумму        0,8 млн. тенге</w:t>
      </w:r>
      <w:r w:rsidR="00BA0BF9" w:rsidRPr="00982031">
        <w:rPr>
          <w:rFonts w:ascii="Times New Roman" w:hAnsi="Times New Roman"/>
          <w:sz w:val="28"/>
          <w:szCs w:val="28"/>
          <w:lang w:eastAsia="en-US"/>
        </w:rPr>
        <w:t>.</w:t>
      </w:r>
      <w:r w:rsidR="00C52D2C" w:rsidRPr="00982031">
        <w:rPr>
          <w:rFonts w:ascii="Times New Roman" w:hAnsi="Times New Roman"/>
          <w:b/>
          <w:sz w:val="28"/>
          <w:szCs w:val="28"/>
          <w:lang w:eastAsia="en-US"/>
        </w:rPr>
        <w:t xml:space="preserve"> </w:t>
      </w:r>
    </w:p>
    <w:p w:rsidR="00E972BA" w:rsidRPr="00982031" w:rsidRDefault="00BA0BF9" w:rsidP="00C601D8">
      <w:pPr>
        <w:spacing w:after="0" w:line="240" w:lineRule="auto"/>
        <w:ind w:firstLine="709"/>
        <w:contextualSpacing/>
        <w:jc w:val="both"/>
        <w:rPr>
          <w:rFonts w:ascii="Times New Roman" w:eastAsiaTheme="minorHAnsi" w:hAnsi="Times New Roman" w:cstheme="minorBidi"/>
          <w:sz w:val="28"/>
          <w:szCs w:val="28"/>
          <w:lang w:eastAsia="en-US"/>
        </w:rPr>
      </w:pPr>
      <w:r w:rsidRPr="00982031">
        <w:rPr>
          <w:rFonts w:ascii="Times New Roman" w:hAnsi="Times New Roman"/>
          <w:sz w:val="28"/>
          <w:szCs w:val="28"/>
          <w:lang w:eastAsia="en-US"/>
        </w:rPr>
        <w:t xml:space="preserve">Кроме того, не направлены уведомления в адрес  </w:t>
      </w:r>
      <w:r w:rsidR="00E972BA" w:rsidRPr="00982031">
        <w:rPr>
          <w:rFonts w:ascii="Times New Roman" w:eastAsiaTheme="minorHAnsi" w:hAnsi="Times New Roman" w:cstheme="minorBidi"/>
          <w:sz w:val="28"/>
          <w:szCs w:val="28"/>
          <w:lang w:eastAsia="en-US"/>
        </w:rPr>
        <w:t xml:space="preserve">ТОО «Элсан мастер» </w:t>
      </w:r>
      <w:r w:rsidR="00C52D2C" w:rsidRPr="00982031">
        <w:rPr>
          <w:rFonts w:ascii="Times New Roman" w:eastAsiaTheme="minorHAnsi" w:hAnsi="Times New Roman" w:cstheme="minorBidi"/>
          <w:sz w:val="28"/>
          <w:szCs w:val="28"/>
          <w:lang w:eastAsia="en-US"/>
        </w:rPr>
        <w:t xml:space="preserve">- </w:t>
      </w:r>
      <w:r w:rsidRPr="00982031">
        <w:rPr>
          <w:rFonts w:ascii="Times New Roman" w:eastAsiaTheme="minorHAnsi" w:hAnsi="Times New Roman" w:cstheme="minorBidi"/>
          <w:sz w:val="28"/>
          <w:szCs w:val="28"/>
          <w:lang w:eastAsia="en-US"/>
        </w:rPr>
        <w:t xml:space="preserve">по НДС </w:t>
      </w:r>
      <w:r w:rsidR="00E972BA" w:rsidRPr="00982031">
        <w:rPr>
          <w:rFonts w:ascii="Times New Roman" w:eastAsiaTheme="minorHAnsi" w:hAnsi="Times New Roman" w:cstheme="minorBidi"/>
          <w:sz w:val="28"/>
          <w:szCs w:val="28"/>
          <w:lang w:eastAsia="en-US"/>
        </w:rPr>
        <w:t>на сумму 2,6 млн. тенге; ТОО «</w:t>
      </w:r>
      <w:r w:rsidR="00E972BA" w:rsidRPr="00982031">
        <w:rPr>
          <w:rFonts w:ascii="Times New Roman" w:eastAsiaTheme="minorHAnsi" w:hAnsi="Times New Roman" w:cstheme="minorBidi"/>
          <w:sz w:val="28"/>
          <w:szCs w:val="28"/>
          <w:lang w:val="en-US" w:eastAsia="en-US"/>
        </w:rPr>
        <w:t>KSP</w:t>
      </w:r>
      <w:r w:rsidR="00E972BA" w:rsidRPr="00982031">
        <w:rPr>
          <w:rFonts w:ascii="Times New Roman" w:eastAsiaTheme="minorHAnsi" w:hAnsi="Times New Roman" w:cstheme="minorBidi"/>
          <w:sz w:val="28"/>
          <w:szCs w:val="28"/>
          <w:lang w:eastAsia="en-US"/>
        </w:rPr>
        <w:t xml:space="preserve"> </w:t>
      </w:r>
      <w:r w:rsidR="00E972BA" w:rsidRPr="00982031">
        <w:rPr>
          <w:rFonts w:ascii="Times New Roman" w:eastAsiaTheme="minorHAnsi" w:hAnsi="Times New Roman" w:cstheme="minorBidi"/>
          <w:sz w:val="28"/>
          <w:szCs w:val="28"/>
          <w:lang w:val="en-US" w:eastAsia="en-US"/>
        </w:rPr>
        <w:t>Steel</w:t>
      </w:r>
      <w:r w:rsidR="00E972BA" w:rsidRPr="00982031">
        <w:rPr>
          <w:rFonts w:ascii="Times New Roman" w:eastAsiaTheme="minorHAnsi" w:hAnsi="Times New Roman" w:cstheme="minorBidi"/>
          <w:sz w:val="28"/>
          <w:szCs w:val="28"/>
          <w:lang w:eastAsia="en-US"/>
        </w:rPr>
        <w:t>»</w:t>
      </w:r>
      <w:r w:rsidR="00C52D2C" w:rsidRPr="00982031">
        <w:rPr>
          <w:rFonts w:ascii="Times New Roman" w:eastAsiaTheme="minorHAnsi" w:hAnsi="Times New Roman" w:cstheme="minorBidi"/>
          <w:sz w:val="28"/>
          <w:szCs w:val="28"/>
          <w:lang w:eastAsia="en-US"/>
        </w:rPr>
        <w:t xml:space="preserve"> - </w:t>
      </w:r>
      <w:r w:rsidRPr="00982031">
        <w:rPr>
          <w:rFonts w:ascii="Times New Roman" w:eastAsiaTheme="minorHAnsi" w:hAnsi="Times New Roman" w:cstheme="minorBidi"/>
          <w:sz w:val="28"/>
          <w:szCs w:val="28"/>
          <w:lang w:eastAsia="en-US"/>
        </w:rPr>
        <w:t xml:space="preserve">по НДС </w:t>
      </w:r>
      <w:r w:rsidR="00E972BA" w:rsidRPr="00982031">
        <w:rPr>
          <w:rFonts w:ascii="Times New Roman" w:eastAsiaTheme="minorHAnsi" w:hAnsi="Times New Roman" w:cstheme="minorBidi"/>
          <w:sz w:val="28"/>
          <w:szCs w:val="28"/>
          <w:lang w:eastAsia="en-US"/>
        </w:rPr>
        <w:t xml:space="preserve">на </w:t>
      </w:r>
      <w:r w:rsidR="00B15C64" w:rsidRPr="00982031">
        <w:rPr>
          <w:rFonts w:ascii="Times New Roman" w:eastAsiaTheme="minorHAnsi" w:hAnsi="Times New Roman" w:cstheme="minorBidi"/>
          <w:sz w:val="28"/>
          <w:szCs w:val="28"/>
          <w:lang w:eastAsia="en-US"/>
        </w:rPr>
        <w:br/>
      </w:r>
      <w:r w:rsidR="00E972BA" w:rsidRPr="00982031">
        <w:rPr>
          <w:rFonts w:ascii="Times New Roman" w:eastAsiaTheme="minorHAnsi" w:hAnsi="Times New Roman" w:cstheme="minorBidi"/>
          <w:sz w:val="28"/>
          <w:szCs w:val="28"/>
          <w:lang w:eastAsia="en-US"/>
        </w:rPr>
        <w:t xml:space="preserve">сумму 34,9 млн. тенге в связи с </w:t>
      </w:r>
      <w:r w:rsidR="00C52D2C" w:rsidRPr="00982031">
        <w:rPr>
          <w:rFonts w:ascii="Times New Roman" w:eastAsiaTheme="minorHAnsi" w:hAnsi="Times New Roman" w:cstheme="minorBidi"/>
          <w:sz w:val="28"/>
          <w:szCs w:val="28"/>
          <w:lang w:eastAsia="en-US"/>
        </w:rPr>
        <w:t>наличием</w:t>
      </w:r>
      <w:r w:rsidRPr="00982031">
        <w:rPr>
          <w:rFonts w:ascii="Times New Roman" w:eastAsiaTheme="minorHAnsi" w:hAnsi="Times New Roman" w:cstheme="minorBidi"/>
          <w:sz w:val="28"/>
          <w:szCs w:val="28"/>
          <w:lang w:eastAsia="en-US"/>
        </w:rPr>
        <w:t xml:space="preserve"> у них</w:t>
      </w:r>
      <w:r w:rsidR="00C52D2C" w:rsidRPr="00982031">
        <w:rPr>
          <w:rFonts w:ascii="Times New Roman" w:eastAsiaTheme="minorHAnsi" w:hAnsi="Times New Roman" w:cstheme="minorBidi"/>
          <w:sz w:val="28"/>
          <w:szCs w:val="28"/>
          <w:lang w:eastAsia="en-US"/>
        </w:rPr>
        <w:t xml:space="preserve"> </w:t>
      </w:r>
      <w:r w:rsidR="00E972BA" w:rsidRPr="00982031">
        <w:rPr>
          <w:rFonts w:ascii="Times New Roman" w:eastAsiaTheme="minorHAnsi" w:hAnsi="Times New Roman" w:cstheme="minorBidi"/>
          <w:sz w:val="28"/>
          <w:szCs w:val="28"/>
          <w:lang w:eastAsia="en-US"/>
        </w:rPr>
        <w:t>взаиморасчетов  с лжепредприятиями</w:t>
      </w:r>
      <w:r w:rsidR="00C52D2C" w:rsidRPr="00982031">
        <w:rPr>
          <w:rFonts w:ascii="Times New Roman" w:eastAsiaTheme="minorHAnsi" w:hAnsi="Times New Roman" w:cstheme="minorBidi"/>
          <w:sz w:val="28"/>
          <w:szCs w:val="28"/>
          <w:lang w:eastAsia="en-US"/>
        </w:rPr>
        <w:t>.</w:t>
      </w:r>
      <w:r w:rsidR="00E972BA" w:rsidRPr="00982031">
        <w:rPr>
          <w:rFonts w:ascii="Times New Roman" w:eastAsiaTheme="minorHAnsi" w:hAnsi="Times New Roman" w:cstheme="minorBidi"/>
          <w:sz w:val="28"/>
          <w:szCs w:val="28"/>
          <w:lang w:eastAsia="en-US"/>
        </w:rPr>
        <w:t xml:space="preserve"> </w:t>
      </w:r>
    </w:p>
    <w:p w:rsidR="00A7131A" w:rsidRPr="00982031" w:rsidRDefault="000E5D44" w:rsidP="00C601D8">
      <w:pPr>
        <w:spacing w:after="0" w:line="240" w:lineRule="auto"/>
        <w:ind w:firstLine="709"/>
        <w:contextualSpacing/>
        <w:jc w:val="both"/>
        <w:rPr>
          <w:rFonts w:ascii="Times New Roman" w:eastAsiaTheme="minorHAnsi" w:hAnsi="Times New Roman" w:cstheme="minorBidi"/>
          <w:sz w:val="28"/>
          <w:szCs w:val="28"/>
          <w:lang w:eastAsia="en-US"/>
        </w:rPr>
      </w:pPr>
      <w:r w:rsidRPr="00982031">
        <w:rPr>
          <w:rFonts w:ascii="Times New Roman" w:eastAsiaTheme="minorHAnsi" w:hAnsi="Times New Roman"/>
          <w:sz w:val="28"/>
          <w:szCs w:val="28"/>
          <w:lang w:eastAsia="en-US"/>
        </w:rPr>
        <w:t>37.</w:t>
      </w:r>
      <w:r w:rsidR="000579D6" w:rsidRPr="00982031">
        <w:rPr>
          <w:rFonts w:ascii="Times New Roman" w:eastAsiaTheme="minorHAnsi" w:hAnsi="Times New Roman" w:cstheme="minorBidi"/>
          <w:sz w:val="28"/>
          <w:szCs w:val="28"/>
          <w:lang w:eastAsia="en-US"/>
        </w:rPr>
        <w:t xml:space="preserve"> </w:t>
      </w:r>
      <w:r w:rsidR="00A7131A" w:rsidRPr="00982031">
        <w:rPr>
          <w:rFonts w:ascii="Times New Roman" w:eastAsiaTheme="minorHAnsi" w:hAnsi="Times New Roman" w:cstheme="minorBidi"/>
          <w:sz w:val="28"/>
          <w:szCs w:val="28"/>
          <w:lang w:eastAsia="en-US"/>
        </w:rPr>
        <w:t xml:space="preserve"> В соответствии с ч.3 статьи 278 Кодекса об административных правонарушений РК (далее - КоАП РК) </w:t>
      </w:r>
      <w:r w:rsidR="00AD6F0E" w:rsidRPr="00982031">
        <w:rPr>
          <w:rFonts w:ascii="Times New Roman" w:eastAsiaTheme="minorHAnsi" w:hAnsi="Times New Roman" w:cstheme="minorBidi"/>
          <w:sz w:val="28"/>
          <w:szCs w:val="28"/>
          <w:lang w:eastAsia="en-US"/>
        </w:rPr>
        <w:t xml:space="preserve">превышение суммы </w:t>
      </w:r>
      <w:r w:rsidR="00AD6F0E" w:rsidRPr="00982031">
        <w:rPr>
          <w:rFonts w:ascii="Times New Roman" w:eastAsiaTheme="minorHAnsi" w:hAnsi="Times New Roman" w:cstheme="minorBidi"/>
          <w:i/>
          <w:sz w:val="28"/>
          <w:szCs w:val="28"/>
          <w:lang w:eastAsia="en-US"/>
        </w:rPr>
        <w:t>фактически исчисленного КПН за налоговый период</w:t>
      </w:r>
      <w:r w:rsidR="00AD6F0E" w:rsidRPr="00982031">
        <w:rPr>
          <w:rFonts w:ascii="Times New Roman" w:eastAsiaTheme="minorHAnsi" w:hAnsi="Times New Roman" w:cstheme="minorBidi"/>
          <w:sz w:val="28"/>
          <w:szCs w:val="28"/>
          <w:lang w:eastAsia="en-US"/>
        </w:rPr>
        <w:t xml:space="preserve"> над суммой </w:t>
      </w:r>
      <w:r w:rsidR="00AD6F0E" w:rsidRPr="00982031">
        <w:rPr>
          <w:rFonts w:ascii="Times New Roman" w:eastAsiaTheme="minorHAnsi" w:hAnsi="Times New Roman" w:cstheme="minorBidi"/>
          <w:i/>
          <w:sz w:val="28"/>
          <w:szCs w:val="28"/>
          <w:lang w:eastAsia="en-US"/>
        </w:rPr>
        <w:t>исчисленных авансовых платежей в течение налогового периода</w:t>
      </w:r>
      <w:r w:rsidR="00AD6F0E" w:rsidRPr="00982031">
        <w:rPr>
          <w:rFonts w:ascii="Times New Roman" w:eastAsiaTheme="minorHAnsi" w:hAnsi="Times New Roman" w:cstheme="minorBidi"/>
          <w:sz w:val="28"/>
          <w:szCs w:val="28"/>
          <w:lang w:eastAsia="en-US"/>
        </w:rPr>
        <w:t xml:space="preserve"> в размере более 20%  влечет штраф в размере 40% от суммы превышения фактического налога.</w:t>
      </w:r>
    </w:p>
    <w:p w:rsidR="006C3A89" w:rsidRPr="00982031" w:rsidRDefault="00A7131A" w:rsidP="00C601D8">
      <w:pPr>
        <w:spacing w:after="0" w:line="240" w:lineRule="auto"/>
        <w:ind w:firstLine="709"/>
        <w:contextualSpacing/>
        <w:jc w:val="both"/>
        <w:rPr>
          <w:rFonts w:ascii="Times New Roman" w:eastAsiaTheme="minorHAnsi" w:hAnsi="Times New Roman" w:cstheme="minorBidi"/>
          <w:i/>
          <w:sz w:val="28"/>
          <w:szCs w:val="28"/>
          <w:lang w:eastAsia="en-US"/>
        </w:rPr>
      </w:pPr>
      <w:r w:rsidRPr="00982031">
        <w:rPr>
          <w:rFonts w:ascii="Times New Roman" w:eastAsiaTheme="minorHAnsi" w:hAnsi="Times New Roman" w:cstheme="minorBidi"/>
          <w:sz w:val="28"/>
          <w:szCs w:val="28"/>
          <w:lang w:eastAsia="en-US"/>
        </w:rPr>
        <w:t xml:space="preserve">По результатам аудита установлены факты </w:t>
      </w:r>
      <w:r w:rsidR="00BC2550" w:rsidRPr="00982031">
        <w:rPr>
          <w:rFonts w:ascii="Times New Roman" w:eastAsiaTheme="minorHAnsi" w:hAnsi="Times New Roman" w:cstheme="minorBidi"/>
          <w:sz w:val="28"/>
          <w:szCs w:val="28"/>
          <w:lang w:eastAsia="en-US"/>
        </w:rPr>
        <w:t xml:space="preserve">начисления налогоплательщиками дополнительных авансовых платежей по </w:t>
      </w:r>
      <w:r w:rsidRPr="00982031">
        <w:rPr>
          <w:rFonts w:ascii="Times New Roman" w:eastAsiaTheme="minorHAnsi" w:hAnsi="Times New Roman" w:cstheme="minorBidi"/>
          <w:sz w:val="28"/>
          <w:szCs w:val="28"/>
          <w:lang w:eastAsia="en-US"/>
        </w:rPr>
        <w:t xml:space="preserve"> </w:t>
      </w:r>
      <w:r w:rsidR="00BC2550" w:rsidRPr="00982031">
        <w:rPr>
          <w:rFonts w:ascii="Times New Roman" w:eastAsiaTheme="minorHAnsi" w:hAnsi="Times New Roman" w:cstheme="minorBidi"/>
          <w:sz w:val="28"/>
          <w:szCs w:val="28"/>
          <w:lang w:eastAsia="en-US"/>
        </w:rPr>
        <w:t>очередным</w:t>
      </w:r>
      <w:r w:rsidRPr="00982031">
        <w:rPr>
          <w:rFonts w:ascii="Times New Roman" w:eastAsiaTheme="minorHAnsi" w:hAnsi="Times New Roman" w:cstheme="minorBidi"/>
          <w:sz w:val="28"/>
          <w:szCs w:val="28"/>
          <w:lang w:eastAsia="en-US"/>
        </w:rPr>
        <w:t xml:space="preserve"> «</w:t>
      </w:r>
      <w:r w:rsidR="00BC2550" w:rsidRPr="00982031">
        <w:rPr>
          <w:rFonts w:ascii="Times New Roman" w:eastAsiaTheme="minorHAnsi" w:hAnsi="Times New Roman" w:cstheme="minorBidi"/>
          <w:sz w:val="28"/>
          <w:szCs w:val="28"/>
          <w:lang w:eastAsia="en-US"/>
        </w:rPr>
        <w:t>расчетам</w:t>
      </w:r>
      <w:r w:rsidRPr="00982031">
        <w:rPr>
          <w:rFonts w:ascii="Times New Roman" w:eastAsiaTheme="minorHAnsi" w:hAnsi="Times New Roman" w:cstheme="minorBidi"/>
          <w:sz w:val="28"/>
          <w:szCs w:val="28"/>
          <w:lang w:eastAsia="en-US"/>
        </w:rPr>
        <w:t xml:space="preserve"> </w:t>
      </w:r>
      <w:r w:rsidR="001A3565" w:rsidRPr="00982031">
        <w:rPr>
          <w:rFonts w:ascii="Times New Roman" w:eastAsiaTheme="minorHAnsi" w:hAnsi="Times New Roman" w:cstheme="minorBidi"/>
          <w:sz w:val="28"/>
          <w:szCs w:val="28"/>
          <w:lang w:eastAsia="en-US"/>
        </w:rPr>
        <w:t xml:space="preserve">сумм </w:t>
      </w:r>
      <w:r w:rsidRPr="00982031">
        <w:rPr>
          <w:rFonts w:ascii="Times New Roman" w:eastAsiaTheme="minorHAnsi" w:hAnsi="Times New Roman" w:cstheme="minorBidi"/>
          <w:sz w:val="28"/>
          <w:szCs w:val="28"/>
          <w:lang w:eastAsia="en-US"/>
        </w:rPr>
        <w:t>авансовых платежей по КПН</w:t>
      </w:r>
      <w:r w:rsidR="001A3565" w:rsidRPr="00982031">
        <w:rPr>
          <w:rFonts w:ascii="Times New Roman" w:eastAsiaTheme="minorHAnsi" w:hAnsi="Times New Roman" w:cstheme="minorBidi"/>
          <w:sz w:val="28"/>
          <w:szCs w:val="28"/>
          <w:lang w:eastAsia="en-US"/>
        </w:rPr>
        <w:t>,</w:t>
      </w:r>
      <w:r w:rsidRPr="00982031">
        <w:rPr>
          <w:rFonts w:ascii="Times New Roman" w:eastAsiaTheme="minorHAnsi" w:hAnsi="Times New Roman" w:cstheme="minorBidi"/>
          <w:sz w:val="28"/>
          <w:szCs w:val="28"/>
          <w:lang w:eastAsia="en-US"/>
        </w:rPr>
        <w:t xml:space="preserve"> </w:t>
      </w:r>
      <w:r w:rsidR="001A3565" w:rsidRPr="00982031">
        <w:rPr>
          <w:rFonts w:ascii="Times New Roman" w:eastAsiaTheme="minorHAnsi" w:hAnsi="Times New Roman" w:cstheme="minorBidi"/>
          <w:sz w:val="28"/>
          <w:szCs w:val="28"/>
          <w:lang w:eastAsia="en-US"/>
        </w:rPr>
        <w:t>подлежащих уплате после сдачи декларации по КПН за предыдущий</w:t>
      </w:r>
      <w:r w:rsidR="001369AF" w:rsidRPr="00982031">
        <w:rPr>
          <w:rFonts w:ascii="Times New Roman" w:eastAsiaTheme="minorHAnsi" w:hAnsi="Times New Roman" w:cstheme="minorBidi"/>
          <w:sz w:val="28"/>
          <w:szCs w:val="28"/>
          <w:lang w:eastAsia="en-US"/>
        </w:rPr>
        <w:t xml:space="preserve"> налоговый период</w:t>
      </w:r>
      <w:r w:rsidRPr="00982031">
        <w:rPr>
          <w:rFonts w:ascii="Times New Roman" w:eastAsiaTheme="minorHAnsi" w:hAnsi="Times New Roman" w:cstheme="minorBidi"/>
          <w:sz w:val="28"/>
          <w:szCs w:val="28"/>
          <w:lang w:eastAsia="en-US"/>
        </w:rPr>
        <w:t>»</w:t>
      </w:r>
      <w:r w:rsidR="00BC2550" w:rsidRPr="00982031">
        <w:rPr>
          <w:rFonts w:ascii="Times New Roman" w:eastAsiaTheme="minorHAnsi" w:hAnsi="Times New Roman" w:cstheme="minorBidi"/>
          <w:sz w:val="28"/>
          <w:szCs w:val="28"/>
          <w:lang w:eastAsia="en-US"/>
        </w:rPr>
        <w:t xml:space="preserve">, представленных </w:t>
      </w:r>
      <w:r w:rsidRPr="00982031">
        <w:rPr>
          <w:rFonts w:ascii="Times New Roman" w:eastAsiaTheme="minorHAnsi" w:hAnsi="Times New Roman" w:cstheme="minorBidi"/>
          <w:i/>
          <w:sz w:val="28"/>
          <w:szCs w:val="28"/>
          <w:lang w:eastAsia="en-US"/>
        </w:rPr>
        <w:t>после</w:t>
      </w:r>
      <w:r w:rsidRPr="00982031">
        <w:rPr>
          <w:rFonts w:ascii="Times New Roman" w:eastAsiaTheme="minorHAnsi" w:hAnsi="Times New Roman" w:cstheme="minorBidi"/>
          <w:sz w:val="28"/>
          <w:szCs w:val="28"/>
          <w:lang w:eastAsia="en-US"/>
        </w:rPr>
        <w:t xml:space="preserve"> установленного статьей </w:t>
      </w:r>
      <w:r w:rsidR="001369AF" w:rsidRPr="00982031">
        <w:rPr>
          <w:rFonts w:ascii="Times New Roman" w:eastAsiaTheme="minorHAnsi" w:hAnsi="Times New Roman" w:cstheme="minorBidi"/>
          <w:sz w:val="28"/>
          <w:szCs w:val="28"/>
          <w:lang w:eastAsia="en-US"/>
        </w:rPr>
        <w:t xml:space="preserve">141 </w:t>
      </w:r>
      <w:r w:rsidRPr="00982031">
        <w:rPr>
          <w:rFonts w:ascii="Times New Roman" w:eastAsiaTheme="minorHAnsi" w:hAnsi="Times New Roman" w:cstheme="minorBidi"/>
          <w:sz w:val="28"/>
          <w:szCs w:val="28"/>
          <w:lang w:eastAsia="en-US"/>
        </w:rPr>
        <w:t xml:space="preserve">Налогового кодекса </w:t>
      </w:r>
      <w:r w:rsidR="00BC2550" w:rsidRPr="00982031">
        <w:rPr>
          <w:rFonts w:ascii="Times New Roman" w:eastAsiaTheme="minorHAnsi" w:hAnsi="Times New Roman" w:cstheme="minorBidi"/>
          <w:sz w:val="28"/>
          <w:szCs w:val="28"/>
          <w:lang w:eastAsia="en-US"/>
        </w:rPr>
        <w:t xml:space="preserve">срока.  В результате на  лицевых счетах по КПН </w:t>
      </w:r>
      <w:r w:rsidR="006C3A89" w:rsidRPr="00982031">
        <w:rPr>
          <w:rFonts w:ascii="Times New Roman" w:eastAsiaTheme="minorHAnsi" w:hAnsi="Times New Roman" w:cstheme="minorBidi"/>
          <w:sz w:val="28"/>
          <w:szCs w:val="28"/>
          <w:lang w:eastAsia="en-US"/>
        </w:rPr>
        <w:t>превышени</w:t>
      </w:r>
      <w:r w:rsidR="001A3565" w:rsidRPr="00982031">
        <w:rPr>
          <w:rFonts w:ascii="Times New Roman" w:eastAsiaTheme="minorHAnsi" w:hAnsi="Times New Roman" w:cstheme="minorBidi"/>
          <w:sz w:val="28"/>
          <w:szCs w:val="28"/>
          <w:lang w:eastAsia="en-US"/>
        </w:rPr>
        <w:t xml:space="preserve">е налога в размерах более 20%, </w:t>
      </w:r>
      <w:r w:rsidR="001A3565" w:rsidRPr="00982031">
        <w:rPr>
          <w:rFonts w:ascii="Times New Roman" w:eastAsiaTheme="minorHAnsi" w:hAnsi="Times New Roman" w:cstheme="minorBidi"/>
          <w:i/>
          <w:sz w:val="28"/>
          <w:szCs w:val="28"/>
          <w:lang w:eastAsia="en-US"/>
        </w:rPr>
        <w:t>не образуется</w:t>
      </w:r>
      <w:r w:rsidR="001369AF" w:rsidRPr="00982031">
        <w:rPr>
          <w:rFonts w:ascii="Times New Roman" w:eastAsiaTheme="minorHAnsi" w:hAnsi="Times New Roman" w:cstheme="minorBidi"/>
          <w:i/>
          <w:sz w:val="28"/>
          <w:szCs w:val="28"/>
          <w:lang w:eastAsia="en-US"/>
        </w:rPr>
        <w:t>.</w:t>
      </w:r>
    </w:p>
    <w:p w:rsidR="001369AF" w:rsidRPr="00982031" w:rsidRDefault="001369AF" w:rsidP="00C601D8">
      <w:pPr>
        <w:spacing w:after="0" w:line="240" w:lineRule="auto"/>
        <w:ind w:firstLine="709"/>
        <w:contextualSpacing/>
        <w:jc w:val="both"/>
        <w:rPr>
          <w:rFonts w:ascii="Times New Roman" w:eastAsiaTheme="minorHAnsi" w:hAnsi="Times New Roman"/>
          <w:sz w:val="28"/>
          <w:szCs w:val="28"/>
          <w:lang w:eastAsia="en-US"/>
        </w:rPr>
      </w:pPr>
      <w:r w:rsidRPr="00982031">
        <w:rPr>
          <w:rFonts w:ascii="Times New Roman" w:eastAsiaTheme="minorHAnsi" w:hAnsi="Times New Roman" w:cstheme="minorBidi"/>
          <w:sz w:val="28"/>
          <w:szCs w:val="28"/>
          <w:lang w:eastAsia="en-US"/>
        </w:rPr>
        <w:t>При этом</w:t>
      </w:r>
      <w:r w:rsidR="000579D6" w:rsidRPr="00982031">
        <w:rPr>
          <w:rFonts w:ascii="Times New Roman" w:eastAsiaTheme="minorHAnsi" w:hAnsi="Times New Roman" w:cstheme="minorBidi"/>
          <w:sz w:val="28"/>
          <w:szCs w:val="28"/>
          <w:lang w:eastAsia="en-US"/>
        </w:rPr>
        <w:t xml:space="preserve"> органами государственных доходов </w:t>
      </w:r>
      <w:r w:rsidRPr="00982031">
        <w:rPr>
          <w:rFonts w:ascii="Times New Roman" w:eastAsiaTheme="minorHAnsi" w:hAnsi="Times New Roman" w:cstheme="minorBidi"/>
          <w:sz w:val="28"/>
          <w:szCs w:val="28"/>
          <w:lang w:eastAsia="en-US"/>
        </w:rPr>
        <w:t xml:space="preserve">производится </w:t>
      </w:r>
      <w:r w:rsidRPr="00982031">
        <w:rPr>
          <w:rFonts w:ascii="Times New Roman" w:eastAsiaTheme="minorHAnsi" w:hAnsi="Times New Roman"/>
          <w:sz w:val="28"/>
          <w:szCs w:val="28"/>
          <w:lang w:eastAsia="en-US"/>
        </w:rPr>
        <w:t xml:space="preserve">возбуждение административного производства согласно статье 272 КоАП РК </w:t>
      </w:r>
      <w:r w:rsidRPr="00982031">
        <w:rPr>
          <w:rFonts w:ascii="Times New Roman" w:eastAsiaTheme="minorHAnsi" w:hAnsi="Times New Roman"/>
          <w:i/>
          <w:sz w:val="28"/>
          <w:szCs w:val="28"/>
          <w:lang w:eastAsia="en-US"/>
        </w:rPr>
        <w:t>за несвоевременное</w:t>
      </w:r>
      <w:r w:rsidRPr="00982031">
        <w:rPr>
          <w:rFonts w:ascii="Times New Roman" w:eastAsiaTheme="minorHAnsi" w:hAnsi="Times New Roman"/>
          <w:sz w:val="28"/>
          <w:szCs w:val="28"/>
          <w:lang w:eastAsia="en-US"/>
        </w:rPr>
        <w:t xml:space="preserve"> представление налоговой отчетности (</w:t>
      </w:r>
      <w:r w:rsidRPr="00982031">
        <w:rPr>
          <w:rFonts w:ascii="Times New Roman" w:eastAsiaTheme="minorHAnsi" w:hAnsi="Times New Roman" w:cstheme="minorBidi"/>
          <w:sz w:val="28"/>
          <w:szCs w:val="28"/>
          <w:lang w:eastAsia="en-US"/>
        </w:rPr>
        <w:t>расчеты сумм авансовых платежей по КПН, подлежащих уплате после сдачи декларации по КПН</w:t>
      </w:r>
      <w:r w:rsidR="008417D5" w:rsidRPr="00982031">
        <w:rPr>
          <w:rFonts w:ascii="Times New Roman" w:eastAsiaTheme="minorHAnsi" w:hAnsi="Times New Roman" w:cstheme="minorBidi"/>
          <w:sz w:val="28"/>
          <w:szCs w:val="28"/>
          <w:lang w:eastAsia="en-US"/>
        </w:rPr>
        <w:t xml:space="preserve"> за предыдущий налоговый период)</w:t>
      </w:r>
      <w:r w:rsidRPr="00982031">
        <w:rPr>
          <w:rFonts w:ascii="Times New Roman" w:eastAsiaTheme="minorHAnsi" w:hAnsi="Times New Roman" w:cstheme="minorBidi"/>
          <w:sz w:val="28"/>
          <w:szCs w:val="28"/>
          <w:lang w:eastAsia="en-US"/>
        </w:rPr>
        <w:t xml:space="preserve">, </w:t>
      </w:r>
      <w:r w:rsidRPr="00982031">
        <w:rPr>
          <w:rFonts w:ascii="Times New Roman" w:eastAsiaTheme="minorHAnsi" w:hAnsi="Times New Roman"/>
          <w:sz w:val="28"/>
          <w:szCs w:val="28"/>
          <w:lang w:eastAsia="en-US"/>
        </w:rPr>
        <w:t xml:space="preserve"> </w:t>
      </w:r>
    </w:p>
    <w:p w:rsidR="00B247A7" w:rsidRPr="00982031" w:rsidRDefault="00621B6D" w:rsidP="00C601D8">
      <w:pPr>
        <w:spacing w:after="0" w:line="240" w:lineRule="auto"/>
        <w:ind w:firstLine="709"/>
        <w:contextualSpacing/>
        <w:jc w:val="both"/>
        <w:rPr>
          <w:rFonts w:ascii="Times New Roman" w:eastAsiaTheme="minorHAnsi" w:hAnsi="Times New Roman"/>
          <w:sz w:val="28"/>
          <w:szCs w:val="28"/>
          <w:lang w:eastAsia="en-US"/>
        </w:rPr>
      </w:pPr>
      <w:r w:rsidRPr="00982031">
        <w:rPr>
          <w:rFonts w:ascii="Times New Roman" w:eastAsiaTheme="minorHAnsi" w:hAnsi="Times New Roman" w:cstheme="minorBidi"/>
          <w:sz w:val="28"/>
          <w:szCs w:val="28"/>
          <w:lang w:eastAsia="en-US"/>
        </w:rPr>
        <w:t xml:space="preserve">Таким способом избежали административной ответственности  согласно ч.3 статьи КоАП РК ТОО «Капитал сауда» на сумму штрафа </w:t>
      </w:r>
      <w:r w:rsidR="00B15C64" w:rsidRPr="00982031">
        <w:rPr>
          <w:rFonts w:ascii="Times New Roman" w:eastAsiaTheme="minorHAnsi" w:hAnsi="Times New Roman" w:cstheme="minorBidi"/>
          <w:sz w:val="28"/>
          <w:szCs w:val="28"/>
          <w:lang w:eastAsia="en-US"/>
        </w:rPr>
        <w:br/>
      </w:r>
      <w:r w:rsidRPr="00982031">
        <w:rPr>
          <w:rFonts w:ascii="Times New Roman" w:eastAsiaTheme="minorHAnsi" w:hAnsi="Times New Roman" w:cstheme="minorBidi"/>
          <w:sz w:val="28"/>
          <w:szCs w:val="28"/>
          <w:lang w:eastAsia="en-US"/>
        </w:rPr>
        <w:t>0,09 млн. тенге; АО «Страховая Компания «Сентрас Иншуранс» - на сумму штрафа 84,9 млн. тенге; ТОО Научно-производственная фирма «VELD» - на сумму штрафа - 9,8 млн. тенге;</w:t>
      </w:r>
      <w:r w:rsidRPr="00982031">
        <w:rPr>
          <w:rFonts w:ascii="Times New Roman" w:eastAsiaTheme="minorHAnsi" w:hAnsi="Times New Roman"/>
          <w:sz w:val="28"/>
          <w:szCs w:val="28"/>
          <w:lang w:eastAsia="en-US"/>
        </w:rPr>
        <w:t xml:space="preserve"> ТОО «Спецвент» </w:t>
      </w:r>
      <w:r w:rsidRPr="00982031">
        <w:rPr>
          <w:rFonts w:ascii="Times New Roman" w:eastAsiaTheme="minorHAnsi" w:hAnsi="Times New Roman" w:cstheme="minorBidi"/>
          <w:sz w:val="28"/>
          <w:szCs w:val="28"/>
          <w:lang w:eastAsia="en-US"/>
        </w:rPr>
        <w:t xml:space="preserve"> на сумму штрафа - </w:t>
      </w:r>
      <w:r w:rsidRPr="00982031">
        <w:rPr>
          <w:rFonts w:ascii="Times New Roman" w:eastAsiaTheme="minorHAnsi" w:hAnsi="Times New Roman"/>
          <w:sz w:val="28"/>
          <w:szCs w:val="28"/>
          <w:lang w:eastAsia="en-US"/>
        </w:rPr>
        <w:t xml:space="preserve">0,5 млн. </w:t>
      </w:r>
      <w:r w:rsidRPr="00982031">
        <w:rPr>
          <w:rFonts w:ascii="Times New Roman" w:eastAsiaTheme="minorHAnsi" w:hAnsi="Times New Roman"/>
          <w:sz w:val="28"/>
          <w:szCs w:val="28"/>
          <w:lang w:eastAsia="en-US"/>
        </w:rPr>
        <w:lastRenderedPageBreak/>
        <w:t>тенге.</w:t>
      </w:r>
      <w:r w:rsidR="00B247A7" w:rsidRPr="00982031">
        <w:rPr>
          <w:rFonts w:ascii="Times New Roman" w:eastAsiaTheme="minorHAnsi" w:hAnsi="Times New Roman"/>
          <w:sz w:val="28"/>
          <w:szCs w:val="28"/>
          <w:lang w:eastAsia="en-US"/>
        </w:rPr>
        <w:t xml:space="preserve"> </w:t>
      </w:r>
      <w:r w:rsidR="008417D5" w:rsidRPr="00982031">
        <w:rPr>
          <w:rFonts w:ascii="Times New Roman" w:eastAsiaTheme="minorHAnsi" w:hAnsi="Times New Roman"/>
          <w:sz w:val="28"/>
          <w:szCs w:val="28"/>
          <w:lang w:eastAsia="en-US"/>
        </w:rPr>
        <w:t>Т</w:t>
      </w:r>
      <w:r w:rsidR="00B247A7" w:rsidRPr="00982031">
        <w:rPr>
          <w:rFonts w:ascii="Times New Roman" w:eastAsiaTheme="minorHAnsi" w:hAnsi="Times New Roman"/>
          <w:sz w:val="28"/>
          <w:szCs w:val="28"/>
          <w:lang w:eastAsia="en-US"/>
        </w:rPr>
        <w:t>ерриториальные органы государственных доходов ДГД г. Алматы не производили соответствующий анализ и работу по указанным налогоплательщикам.</w:t>
      </w:r>
    </w:p>
    <w:p w:rsidR="008417D5" w:rsidRPr="00982031" w:rsidRDefault="008417D5" w:rsidP="00C601D8">
      <w:pPr>
        <w:spacing w:after="0" w:line="240" w:lineRule="auto"/>
        <w:ind w:firstLine="709"/>
        <w:contextualSpacing/>
        <w:jc w:val="both"/>
        <w:rPr>
          <w:rFonts w:ascii="Times New Roman" w:eastAsiaTheme="minorHAnsi" w:hAnsi="Times New Roman"/>
          <w:i/>
          <w:sz w:val="28"/>
          <w:szCs w:val="28"/>
          <w:lang w:eastAsia="en-US"/>
        </w:rPr>
      </w:pPr>
      <w:r w:rsidRPr="00982031">
        <w:rPr>
          <w:rFonts w:ascii="Times New Roman" w:eastAsiaTheme="minorHAnsi" w:hAnsi="Times New Roman"/>
          <w:i/>
          <w:sz w:val="28"/>
          <w:szCs w:val="28"/>
          <w:lang w:eastAsia="en-US"/>
        </w:rPr>
        <w:t>Эффективность налоговых проверок.</w:t>
      </w:r>
    </w:p>
    <w:p w:rsidR="002E6A93" w:rsidRPr="00982031" w:rsidRDefault="000E5D44" w:rsidP="00C601D8">
      <w:pPr>
        <w:spacing w:after="0" w:line="240" w:lineRule="auto"/>
        <w:ind w:firstLine="709"/>
        <w:contextualSpacing/>
        <w:jc w:val="both"/>
        <w:rPr>
          <w:rFonts w:ascii="Times New Roman" w:hAnsi="Times New Roman"/>
          <w:sz w:val="28"/>
          <w:szCs w:val="28"/>
        </w:rPr>
      </w:pPr>
      <w:r w:rsidRPr="00982031">
        <w:rPr>
          <w:rFonts w:ascii="Times New Roman" w:eastAsiaTheme="minorHAnsi" w:hAnsi="Times New Roman" w:cstheme="minorBidi"/>
          <w:sz w:val="28"/>
          <w:szCs w:val="28"/>
          <w:lang w:eastAsia="en-US"/>
        </w:rPr>
        <w:t>38.</w:t>
      </w:r>
      <w:r w:rsidR="002E6A93" w:rsidRPr="00982031">
        <w:rPr>
          <w:rFonts w:ascii="Times New Roman" w:hAnsi="Times New Roman"/>
          <w:sz w:val="28"/>
          <w:szCs w:val="28"/>
        </w:rPr>
        <w:t>В результате ненадлежащей организации ДГД по г. Алматы работы по назначению, проведению и завершению налоговых проверок утрачивается эффективность завершенных налоговых проверок в связи с истечением сроков исковой давности, установленных  пунктом 2 статьи 46 Налогового кодекса, для предъявления к уплате доначисленных налогов и других обязательных платежей в бюджет.</w:t>
      </w:r>
    </w:p>
    <w:p w:rsidR="000579D6" w:rsidRPr="00982031" w:rsidRDefault="002E6A93" w:rsidP="00C601D8">
      <w:pPr>
        <w:spacing w:after="0" w:line="240" w:lineRule="auto"/>
        <w:ind w:firstLine="709"/>
        <w:contextualSpacing/>
        <w:jc w:val="both"/>
        <w:rPr>
          <w:rFonts w:ascii="Times New Roman" w:eastAsiaTheme="minorHAnsi" w:hAnsi="Times New Roman" w:cstheme="minorBidi"/>
          <w:sz w:val="28"/>
          <w:szCs w:val="28"/>
          <w:lang w:eastAsia="en-US"/>
        </w:rPr>
      </w:pPr>
      <w:r w:rsidRPr="00982031">
        <w:rPr>
          <w:rFonts w:ascii="Times New Roman" w:eastAsiaTheme="minorHAnsi" w:hAnsi="Times New Roman" w:cstheme="minorBidi"/>
          <w:sz w:val="28"/>
          <w:szCs w:val="28"/>
          <w:lang w:eastAsia="en-US"/>
        </w:rPr>
        <w:t>Так, аудитом установлены отдельные факты потерь бюджета в результате упущенных сроков исковой давности для предъявления к уплате доначисленных налогов на общую сумму 168,9 млн. тенге по 8</w:t>
      </w:r>
      <w:r w:rsidR="00B509C2" w:rsidRPr="00982031">
        <w:rPr>
          <w:rFonts w:ascii="Times New Roman" w:eastAsiaTheme="minorHAnsi" w:hAnsi="Times New Roman" w:cstheme="minorBidi"/>
          <w:sz w:val="28"/>
          <w:szCs w:val="28"/>
          <w:lang w:eastAsia="en-US"/>
        </w:rPr>
        <w:t xml:space="preserve">-ми </w:t>
      </w:r>
      <w:r w:rsidRPr="00982031">
        <w:rPr>
          <w:rFonts w:ascii="Times New Roman" w:eastAsiaTheme="minorHAnsi" w:hAnsi="Times New Roman" w:cstheme="minorBidi"/>
          <w:sz w:val="28"/>
          <w:szCs w:val="28"/>
          <w:lang w:eastAsia="en-US"/>
        </w:rPr>
        <w:t xml:space="preserve"> налоговым проверкам, сроки проведения которых</w:t>
      </w:r>
      <w:r w:rsidR="000579D6" w:rsidRPr="00982031">
        <w:rPr>
          <w:rFonts w:ascii="Times New Roman" w:eastAsiaTheme="minorHAnsi" w:hAnsi="Times New Roman" w:cstheme="minorBidi"/>
          <w:sz w:val="28"/>
          <w:szCs w:val="28"/>
          <w:lang w:eastAsia="en-US"/>
        </w:rPr>
        <w:t>, в результате приостановления</w:t>
      </w:r>
      <w:r w:rsidRPr="00982031">
        <w:rPr>
          <w:rFonts w:ascii="Times New Roman" w:eastAsiaTheme="minorHAnsi" w:hAnsi="Times New Roman" w:cstheme="minorBidi"/>
          <w:sz w:val="28"/>
          <w:szCs w:val="28"/>
          <w:lang w:eastAsia="en-US"/>
        </w:rPr>
        <w:t>,  составляли</w:t>
      </w:r>
      <w:r w:rsidR="000579D6" w:rsidRPr="00982031">
        <w:rPr>
          <w:rFonts w:ascii="Times New Roman" w:eastAsiaTheme="minorHAnsi" w:hAnsi="Times New Roman" w:cstheme="minorBidi"/>
          <w:sz w:val="28"/>
          <w:szCs w:val="28"/>
          <w:lang w:eastAsia="en-US"/>
        </w:rPr>
        <w:t xml:space="preserve"> от одного года  до пяти лет (ТОО «Нехбет» </w:t>
      </w:r>
      <w:r w:rsidR="00D11B73">
        <w:rPr>
          <w:rFonts w:ascii="Times New Roman" w:eastAsiaTheme="minorHAnsi" w:hAnsi="Times New Roman" w:cstheme="minorBidi"/>
          <w:sz w:val="28"/>
          <w:szCs w:val="28"/>
          <w:lang w:eastAsia="en-US"/>
        </w:rPr>
        <w:br/>
      </w:r>
      <w:r w:rsidR="000579D6" w:rsidRPr="00982031">
        <w:rPr>
          <w:rFonts w:ascii="Times New Roman" w:eastAsiaTheme="minorHAnsi" w:hAnsi="Times New Roman" w:cstheme="minorBidi"/>
          <w:sz w:val="28"/>
          <w:szCs w:val="28"/>
          <w:lang w:eastAsia="en-US"/>
        </w:rPr>
        <w:t>(2</w:t>
      </w:r>
      <w:r w:rsidRPr="00982031">
        <w:rPr>
          <w:rFonts w:ascii="Times New Roman" w:eastAsiaTheme="minorHAnsi" w:hAnsi="Times New Roman" w:cstheme="minorBidi"/>
          <w:sz w:val="28"/>
          <w:szCs w:val="28"/>
          <w:lang w:eastAsia="en-US"/>
        </w:rPr>
        <w:t xml:space="preserve"> года</w:t>
      </w:r>
      <w:r w:rsidR="000579D6" w:rsidRPr="00982031">
        <w:rPr>
          <w:rFonts w:ascii="Times New Roman" w:eastAsiaTheme="minorHAnsi" w:hAnsi="Times New Roman" w:cstheme="minorBidi"/>
          <w:sz w:val="28"/>
          <w:szCs w:val="28"/>
          <w:lang w:eastAsia="en-US"/>
        </w:rPr>
        <w:t>), ТОО «ТЕРМОДОМ» (4</w:t>
      </w:r>
      <w:r w:rsidRPr="00982031">
        <w:rPr>
          <w:rFonts w:ascii="Times New Roman" w:eastAsiaTheme="minorHAnsi" w:hAnsi="Times New Roman" w:cstheme="minorBidi"/>
          <w:sz w:val="28"/>
          <w:szCs w:val="28"/>
          <w:lang w:eastAsia="en-US"/>
        </w:rPr>
        <w:t xml:space="preserve"> года</w:t>
      </w:r>
      <w:r w:rsidR="000579D6" w:rsidRPr="00982031">
        <w:rPr>
          <w:rFonts w:ascii="Times New Roman" w:eastAsiaTheme="minorHAnsi" w:hAnsi="Times New Roman" w:cstheme="minorBidi"/>
          <w:sz w:val="28"/>
          <w:szCs w:val="28"/>
          <w:lang w:eastAsia="en-US"/>
        </w:rPr>
        <w:t xml:space="preserve">), </w:t>
      </w:r>
      <w:r w:rsidR="000579D6" w:rsidRPr="00982031">
        <w:rPr>
          <w:rFonts w:ascii="Times New Roman" w:eastAsiaTheme="minorHAnsi" w:hAnsi="Times New Roman" w:cstheme="minorBidi"/>
          <w:sz w:val="28"/>
          <w:szCs w:val="28"/>
          <w:lang w:val="kk-KZ" w:eastAsia="en-US"/>
        </w:rPr>
        <w:t>ТОО «SATAI - PR» (4</w:t>
      </w:r>
      <w:r w:rsidRPr="00982031">
        <w:rPr>
          <w:rFonts w:ascii="Times New Roman" w:eastAsiaTheme="minorHAnsi" w:hAnsi="Times New Roman" w:cstheme="minorBidi"/>
          <w:sz w:val="28"/>
          <w:szCs w:val="28"/>
          <w:lang w:val="kk-KZ" w:eastAsia="en-US"/>
        </w:rPr>
        <w:t xml:space="preserve"> года</w:t>
      </w:r>
      <w:r w:rsidR="000579D6" w:rsidRPr="00982031">
        <w:rPr>
          <w:rFonts w:ascii="Times New Roman" w:eastAsiaTheme="minorHAnsi" w:hAnsi="Times New Roman" w:cstheme="minorBidi"/>
          <w:sz w:val="28"/>
          <w:szCs w:val="28"/>
          <w:lang w:val="kk-KZ" w:eastAsia="en-US"/>
        </w:rPr>
        <w:t xml:space="preserve">), </w:t>
      </w:r>
      <w:r w:rsidR="00D11B73">
        <w:rPr>
          <w:rFonts w:ascii="Times New Roman" w:eastAsiaTheme="minorHAnsi" w:hAnsi="Times New Roman" w:cstheme="minorBidi"/>
          <w:sz w:val="28"/>
          <w:szCs w:val="28"/>
          <w:lang w:val="kk-KZ" w:eastAsia="en-US"/>
        </w:rPr>
        <w:br/>
      </w:r>
      <w:r w:rsidR="000579D6" w:rsidRPr="00982031">
        <w:rPr>
          <w:rFonts w:ascii="Times New Roman" w:eastAsiaTheme="minorHAnsi" w:hAnsi="Times New Roman" w:cstheme="minorBidi"/>
          <w:sz w:val="28"/>
          <w:szCs w:val="28"/>
          <w:lang w:eastAsia="en-US"/>
        </w:rPr>
        <w:t>ТОО «MAGCOM» (2</w:t>
      </w:r>
      <w:r w:rsidRPr="00982031">
        <w:rPr>
          <w:rFonts w:ascii="Times New Roman" w:eastAsiaTheme="minorHAnsi" w:hAnsi="Times New Roman" w:cstheme="minorBidi"/>
          <w:sz w:val="28"/>
          <w:szCs w:val="28"/>
          <w:lang w:eastAsia="en-US"/>
        </w:rPr>
        <w:t xml:space="preserve"> года</w:t>
      </w:r>
      <w:r w:rsidR="000579D6" w:rsidRPr="00982031">
        <w:rPr>
          <w:rFonts w:ascii="Times New Roman" w:eastAsiaTheme="minorHAnsi" w:hAnsi="Times New Roman" w:cstheme="minorBidi"/>
          <w:sz w:val="28"/>
          <w:szCs w:val="28"/>
          <w:lang w:eastAsia="en-US"/>
        </w:rPr>
        <w:t>), ТОО «Компания «A - Center» (5</w:t>
      </w:r>
      <w:r w:rsidRPr="00982031">
        <w:rPr>
          <w:rFonts w:ascii="Times New Roman" w:eastAsiaTheme="minorHAnsi" w:hAnsi="Times New Roman" w:cstheme="minorBidi"/>
          <w:sz w:val="28"/>
          <w:szCs w:val="28"/>
          <w:lang w:eastAsia="en-US"/>
        </w:rPr>
        <w:t xml:space="preserve"> лет</w:t>
      </w:r>
      <w:r w:rsidR="000579D6" w:rsidRPr="00982031">
        <w:rPr>
          <w:rFonts w:ascii="Times New Roman" w:eastAsiaTheme="minorHAnsi" w:hAnsi="Times New Roman" w:cstheme="minorBidi"/>
          <w:sz w:val="28"/>
          <w:szCs w:val="28"/>
          <w:lang w:eastAsia="en-US"/>
        </w:rPr>
        <w:t>), Филиал «Чармыклы Казахстан» («Carmikli Kazakhstan») (4,5</w:t>
      </w:r>
      <w:r w:rsidRPr="00982031">
        <w:rPr>
          <w:rFonts w:ascii="Times New Roman" w:eastAsiaTheme="minorHAnsi" w:hAnsi="Times New Roman" w:cstheme="minorBidi"/>
          <w:sz w:val="28"/>
          <w:szCs w:val="28"/>
          <w:lang w:eastAsia="en-US"/>
        </w:rPr>
        <w:t xml:space="preserve"> года</w:t>
      </w:r>
      <w:r w:rsidR="000579D6" w:rsidRPr="00982031">
        <w:rPr>
          <w:rFonts w:ascii="Times New Roman" w:eastAsiaTheme="minorHAnsi" w:hAnsi="Times New Roman" w:cstheme="minorBidi"/>
          <w:sz w:val="28"/>
          <w:szCs w:val="28"/>
          <w:lang w:eastAsia="en-US"/>
        </w:rPr>
        <w:t xml:space="preserve">), ТОО «Сервис безопасности </w:t>
      </w:r>
      <w:r w:rsidR="000579D6" w:rsidRPr="00982031">
        <w:rPr>
          <w:rFonts w:ascii="Times New Roman" w:eastAsiaTheme="minorHAnsi" w:hAnsi="Times New Roman" w:cstheme="minorBidi"/>
          <w:sz w:val="28"/>
          <w:szCs w:val="28"/>
          <w:lang w:val="en-US" w:eastAsia="en-US"/>
        </w:rPr>
        <w:t>Ltd</w:t>
      </w:r>
      <w:r w:rsidR="000579D6" w:rsidRPr="00982031">
        <w:rPr>
          <w:rFonts w:ascii="Times New Roman" w:eastAsiaTheme="minorHAnsi" w:hAnsi="Times New Roman" w:cstheme="minorBidi"/>
          <w:sz w:val="28"/>
          <w:szCs w:val="28"/>
          <w:lang w:eastAsia="en-US"/>
        </w:rPr>
        <w:t>» (4</w:t>
      </w:r>
      <w:r w:rsidRPr="00982031">
        <w:rPr>
          <w:rFonts w:ascii="Times New Roman" w:eastAsiaTheme="minorHAnsi" w:hAnsi="Times New Roman" w:cstheme="minorBidi"/>
          <w:sz w:val="28"/>
          <w:szCs w:val="28"/>
          <w:lang w:eastAsia="en-US"/>
        </w:rPr>
        <w:t xml:space="preserve"> года</w:t>
      </w:r>
      <w:r w:rsidR="000579D6" w:rsidRPr="00982031">
        <w:rPr>
          <w:rFonts w:ascii="Times New Roman" w:eastAsiaTheme="minorHAnsi" w:hAnsi="Times New Roman" w:cstheme="minorBidi"/>
          <w:sz w:val="28"/>
          <w:szCs w:val="28"/>
          <w:lang w:eastAsia="en-US"/>
        </w:rPr>
        <w:t xml:space="preserve">). </w:t>
      </w:r>
    </w:p>
    <w:p w:rsidR="000579D6" w:rsidRPr="00982031" w:rsidRDefault="000579D6" w:rsidP="00C601D8">
      <w:pPr>
        <w:spacing w:after="0" w:line="240" w:lineRule="auto"/>
        <w:ind w:firstLine="708"/>
        <w:contextualSpacing/>
        <w:jc w:val="both"/>
        <w:rPr>
          <w:rFonts w:ascii="Times New Roman" w:eastAsiaTheme="minorEastAsia" w:hAnsi="Times New Roman"/>
          <w:b/>
          <w:sz w:val="28"/>
          <w:szCs w:val="28"/>
        </w:rPr>
      </w:pPr>
      <w:r w:rsidRPr="00982031">
        <w:rPr>
          <w:rFonts w:ascii="Times New Roman" w:eastAsiaTheme="minorEastAsia" w:hAnsi="Times New Roman" w:cstheme="minorBidi"/>
          <w:sz w:val="28"/>
          <w:szCs w:val="28"/>
        </w:rPr>
        <w:t xml:space="preserve">В </w:t>
      </w:r>
      <w:r w:rsidR="004B04A0" w:rsidRPr="00982031">
        <w:rPr>
          <w:rFonts w:ascii="Times New Roman" w:eastAsiaTheme="minorEastAsia" w:hAnsi="Times New Roman" w:cstheme="minorBidi"/>
          <w:sz w:val="28"/>
          <w:szCs w:val="28"/>
        </w:rPr>
        <w:t xml:space="preserve"> результате некачественно проведенной налоговой проверки </w:t>
      </w:r>
      <w:r w:rsidR="00D11B73">
        <w:rPr>
          <w:rFonts w:ascii="Times New Roman" w:eastAsiaTheme="minorEastAsia" w:hAnsi="Times New Roman" w:cstheme="minorBidi"/>
          <w:sz w:val="28"/>
          <w:szCs w:val="28"/>
        </w:rPr>
        <w:br/>
      </w:r>
      <w:r w:rsidR="002E6A93" w:rsidRPr="00982031">
        <w:rPr>
          <w:rFonts w:ascii="Times New Roman" w:eastAsiaTheme="minorEastAsia" w:hAnsi="Times New Roman" w:cstheme="minorBidi"/>
          <w:sz w:val="28"/>
          <w:szCs w:val="28"/>
        </w:rPr>
        <w:t xml:space="preserve">ТОО «MAGCOM», длившейся более двух лет, </w:t>
      </w:r>
      <w:r w:rsidRPr="00982031">
        <w:rPr>
          <w:rFonts w:ascii="Times New Roman" w:eastAsiaTheme="minorEastAsia" w:hAnsi="Times New Roman"/>
          <w:sz w:val="28"/>
          <w:szCs w:val="28"/>
        </w:rPr>
        <w:t>не</w:t>
      </w:r>
      <w:r w:rsidR="004B04A0" w:rsidRPr="00982031">
        <w:rPr>
          <w:rFonts w:ascii="Times New Roman" w:eastAsiaTheme="minorEastAsia" w:hAnsi="Times New Roman"/>
          <w:sz w:val="28"/>
          <w:szCs w:val="28"/>
        </w:rPr>
        <w:t xml:space="preserve"> доначислены </w:t>
      </w:r>
      <w:r w:rsidRPr="00982031">
        <w:rPr>
          <w:rFonts w:ascii="Times New Roman" w:eastAsiaTheme="minorEastAsia" w:hAnsi="Times New Roman"/>
          <w:sz w:val="28"/>
          <w:szCs w:val="28"/>
        </w:rPr>
        <w:t xml:space="preserve"> КПН </w:t>
      </w:r>
      <w:r w:rsidR="00526190" w:rsidRPr="00982031">
        <w:rPr>
          <w:rFonts w:ascii="Times New Roman" w:eastAsiaTheme="minorEastAsia" w:hAnsi="Times New Roman"/>
          <w:sz w:val="28"/>
          <w:szCs w:val="28"/>
        </w:rPr>
        <w:t>и НДС на сумму 18,6</w:t>
      </w:r>
      <w:r w:rsidR="004B04A0" w:rsidRPr="00982031">
        <w:rPr>
          <w:rFonts w:ascii="Times New Roman" w:eastAsiaTheme="minorEastAsia" w:hAnsi="Times New Roman"/>
          <w:sz w:val="28"/>
          <w:szCs w:val="28"/>
        </w:rPr>
        <w:t xml:space="preserve"> млн. тенге.</w:t>
      </w:r>
      <w:r w:rsidRPr="00982031">
        <w:rPr>
          <w:rFonts w:ascii="Times New Roman" w:eastAsiaTheme="minorEastAsia" w:hAnsi="Times New Roman"/>
          <w:sz w:val="28"/>
          <w:szCs w:val="28"/>
        </w:rPr>
        <w:t xml:space="preserve"> </w:t>
      </w:r>
    </w:p>
    <w:p w:rsidR="000579D6" w:rsidRPr="00982031" w:rsidRDefault="000579D6" w:rsidP="00C601D8">
      <w:pPr>
        <w:spacing w:after="0" w:line="240" w:lineRule="auto"/>
        <w:ind w:firstLine="708"/>
        <w:contextualSpacing/>
        <w:jc w:val="both"/>
        <w:rPr>
          <w:rFonts w:ascii="Times New Roman" w:eastAsiaTheme="minorEastAsia" w:hAnsi="Times New Roman"/>
          <w:sz w:val="28"/>
          <w:szCs w:val="28"/>
        </w:rPr>
      </w:pPr>
      <w:r w:rsidRPr="00982031">
        <w:rPr>
          <w:rFonts w:ascii="Times New Roman" w:eastAsiaTheme="minorEastAsia" w:hAnsi="Times New Roman" w:cstheme="minorBidi"/>
          <w:sz w:val="28"/>
          <w:szCs w:val="28"/>
        </w:rPr>
        <w:t>В ходе проведения налоговой проверки</w:t>
      </w:r>
      <w:r w:rsidRPr="00982031">
        <w:rPr>
          <w:rFonts w:ascii="Times New Roman" w:eastAsiaTheme="minorEastAsia" w:hAnsi="Times New Roman"/>
          <w:sz w:val="28"/>
          <w:szCs w:val="28"/>
        </w:rPr>
        <w:t xml:space="preserve"> ТОО «Компания «A - Center» не отработан аналитический отчет «Пирамида по покупателям» за 2009 год, что привело к не отражению нарушения по КПН</w:t>
      </w:r>
      <w:r w:rsidR="004B04A0" w:rsidRPr="00982031">
        <w:rPr>
          <w:rFonts w:ascii="Times New Roman" w:eastAsiaTheme="minorEastAsia" w:hAnsi="Times New Roman"/>
          <w:sz w:val="28"/>
          <w:szCs w:val="28"/>
        </w:rPr>
        <w:t xml:space="preserve"> и </w:t>
      </w:r>
      <w:r w:rsidRPr="00982031">
        <w:rPr>
          <w:rFonts w:ascii="Times New Roman" w:eastAsiaTheme="minorEastAsia" w:hAnsi="Times New Roman"/>
          <w:sz w:val="28"/>
          <w:szCs w:val="28"/>
        </w:rPr>
        <w:t>НДС в размере 59,0 млн. тенге</w:t>
      </w:r>
      <w:r w:rsidR="004B04A0" w:rsidRPr="00982031">
        <w:rPr>
          <w:rFonts w:ascii="Times New Roman" w:eastAsiaTheme="minorEastAsia" w:hAnsi="Times New Roman"/>
          <w:sz w:val="28"/>
          <w:szCs w:val="28"/>
        </w:rPr>
        <w:t>.</w:t>
      </w:r>
      <w:r w:rsidRPr="00982031">
        <w:rPr>
          <w:rFonts w:ascii="Times New Roman" w:eastAsiaTheme="minorEastAsia" w:hAnsi="Times New Roman"/>
          <w:sz w:val="28"/>
          <w:szCs w:val="28"/>
        </w:rPr>
        <w:t xml:space="preserve"> </w:t>
      </w:r>
    </w:p>
    <w:p w:rsidR="000579D6" w:rsidRPr="00982031" w:rsidRDefault="000579D6" w:rsidP="00C601D8">
      <w:pPr>
        <w:spacing w:after="0" w:line="240" w:lineRule="auto"/>
        <w:ind w:firstLine="709"/>
        <w:contextualSpacing/>
        <w:jc w:val="both"/>
        <w:rPr>
          <w:rFonts w:ascii="Times New Roman" w:eastAsiaTheme="minorHAnsi" w:hAnsi="Times New Roman" w:cstheme="minorBidi"/>
          <w:sz w:val="28"/>
          <w:szCs w:val="28"/>
          <w:lang w:eastAsia="en-US"/>
        </w:rPr>
      </w:pPr>
      <w:r w:rsidRPr="00982031">
        <w:rPr>
          <w:rFonts w:ascii="Times New Roman" w:eastAsiaTheme="minorHAnsi" w:hAnsi="Times New Roman" w:cstheme="minorBidi"/>
          <w:sz w:val="28"/>
          <w:szCs w:val="28"/>
          <w:lang w:eastAsia="en-US"/>
        </w:rPr>
        <w:t>При наличии достаточных оснований для назначения налоговых проверок налогоплательщиков (взаиморасчеты с неблагонадежными поставщиками), не произведены налоговые проверки двух налогоплательщиков (ТОО «Элитстрой Алматы и ТОО «Элсан мастер»).</w:t>
      </w:r>
    </w:p>
    <w:p w:rsidR="000579D6" w:rsidRPr="00982031" w:rsidRDefault="0018505E" w:rsidP="00C601D8">
      <w:pPr>
        <w:pStyle w:val="aa"/>
        <w:ind w:firstLine="708"/>
        <w:contextualSpacing/>
        <w:rPr>
          <w:rFonts w:ascii="Times New Roman" w:eastAsiaTheme="minorHAnsi" w:hAnsi="Times New Roman" w:cstheme="minorBidi"/>
          <w:sz w:val="28"/>
          <w:szCs w:val="28"/>
          <w:lang w:eastAsia="en-US"/>
        </w:rPr>
      </w:pPr>
      <w:r w:rsidRPr="00982031">
        <w:rPr>
          <w:rFonts w:ascii="Times New Roman" w:eastAsiaTheme="minorHAnsi" w:hAnsi="Times New Roman" w:cstheme="minorBidi"/>
          <w:sz w:val="28"/>
          <w:szCs w:val="28"/>
          <w:lang w:eastAsia="en-US"/>
        </w:rPr>
        <w:t>На момент аудита</w:t>
      </w:r>
      <w:r w:rsidRPr="00982031">
        <w:rPr>
          <w:rFonts w:ascii="Times New Roman" w:eastAsiaTheme="minorHAnsi" w:hAnsi="Times New Roman" w:cstheme="minorBidi"/>
          <w:b/>
          <w:sz w:val="28"/>
          <w:szCs w:val="28"/>
          <w:lang w:eastAsia="en-US"/>
        </w:rPr>
        <w:t xml:space="preserve"> </w:t>
      </w:r>
      <w:r w:rsidRPr="00982031">
        <w:rPr>
          <w:rFonts w:ascii="Times New Roman" w:eastAsiaTheme="minorHAnsi" w:hAnsi="Times New Roman" w:cstheme="minorBidi"/>
          <w:sz w:val="28"/>
          <w:szCs w:val="28"/>
          <w:lang w:eastAsia="en-US"/>
        </w:rPr>
        <w:t>в нарушение пункта 4 статьи 629 Налогового ко</w:t>
      </w:r>
      <w:r w:rsidR="008417D5" w:rsidRPr="00982031">
        <w:rPr>
          <w:rFonts w:ascii="Times New Roman" w:eastAsiaTheme="minorHAnsi" w:hAnsi="Times New Roman" w:cstheme="minorBidi"/>
          <w:sz w:val="28"/>
          <w:szCs w:val="28"/>
          <w:lang w:eastAsia="en-US"/>
        </w:rPr>
        <w:t>д</w:t>
      </w:r>
      <w:r w:rsidRPr="00982031">
        <w:rPr>
          <w:rFonts w:ascii="Times New Roman" w:eastAsiaTheme="minorHAnsi" w:hAnsi="Times New Roman" w:cstheme="minorBidi"/>
          <w:sz w:val="28"/>
          <w:szCs w:val="28"/>
          <w:lang w:eastAsia="en-US"/>
        </w:rPr>
        <w:t>екса н</w:t>
      </w:r>
      <w:r w:rsidR="000579D6" w:rsidRPr="00982031">
        <w:rPr>
          <w:rFonts w:ascii="Times New Roman" w:eastAsiaTheme="minorHAnsi" w:hAnsi="Times New Roman" w:cstheme="minorBidi"/>
          <w:sz w:val="28"/>
          <w:szCs w:val="28"/>
          <w:lang w:eastAsia="en-US"/>
        </w:rPr>
        <w:t xml:space="preserve">еобоснованно приостановлена </w:t>
      </w:r>
      <w:r w:rsidRPr="00982031">
        <w:rPr>
          <w:rFonts w:ascii="Times New Roman" w:eastAsiaTheme="minorHAnsi" w:hAnsi="Times New Roman" w:cstheme="minorBidi"/>
          <w:sz w:val="28"/>
          <w:szCs w:val="28"/>
          <w:lang w:eastAsia="en-US"/>
        </w:rPr>
        <w:t xml:space="preserve">ликвидационная </w:t>
      </w:r>
      <w:r w:rsidR="00B15C64" w:rsidRPr="00982031">
        <w:rPr>
          <w:rFonts w:ascii="Times New Roman" w:eastAsiaTheme="minorHAnsi" w:hAnsi="Times New Roman" w:cstheme="minorBidi"/>
          <w:sz w:val="28"/>
          <w:szCs w:val="28"/>
          <w:lang w:eastAsia="en-US"/>
        </w:rPr>
        <w:t>налоговая проверка</w:t>
      </w:r>
      <w:r w:rsidR="00B15C64" w:rsidRPr="00982031">
        <w:rPr>
          <w:rFonts w:ascii="Times New Roman" w:eastAsiaTheme="minorHAnsi" w:hAnsi="Times New Roman" w:cstheme="minorBidi"/>
          <w:sz w:val="28"/>
          <w:szCs w:val="28"/>
          <w:lang w:eastAsia="en-US"/>
        </w:rPr>
        <w:br/>
      </w:r>
      <w:r w:rsidR="000579D6" w:rsidRPr="00982031">
        <w:rPr>
          <w:rFonts w:ascii="Times New Roman" w:eastAsiaTheme="minorHAnsi" w:hAnsi="Times New Roman" w:cstheme="minorBidi"/>
          <w:sz w:val="28"/>
          <w:szCs w:val="28"/>
          <w:lang w:eastAsia="en-US"/>
        </w:rPr>
        <w:t>ТОО «Аль-Фаттах Строй»,</w:t>
      </w:r>
      <w:r w:rsidRPr="00982031">
        <w:rPr>
          <w:rFonts w:ascii="Times New Roman" w:eastAsiaTheme="minorHAnsi" w:hAnsi="Times New Roman" w:cstheme="minorBidi"/>
          <w:sz w:val="28"/>
          <w:szCs w:val="28"/>
          <w:lang w:eastAsia="en-US"/>
        </w:rPr>
        <w:t xml:space="preserve"> начатая </w:t>
      </w:r>
      <w:r w:rsidR="000579D6" w:rsidRPr="00982031">
        <w:rPr>
          <w:rFonts w:ascii="Times New Roman" w:eastAsiaTheme="minorHAnsi" w:hAnsi="Times New Roman" w:cstheme="minorBidi"/>
          <w:sz w:val="28"/>
          <w:szCs w:val="28"/>
          <w:lang w:eastAsia="en-US"/>
        </w:rPr>
        <w:t xml:space="preserve"> </w:t>
      </w:r>
      <w:r w:rsidRPr="00982031">
        <w:rPr>
          <w:rFonts w:ascii="Times New Roman" w:eastAsiaTheme="minorHAnsi" w:hAnsi="Times New Roman" w:cstheme="minorBidi"/>
          <w:sz w:val="28"/>
          <w:szCs w:val="28"/>
          <w:lang w:eastAsia="en-US"/>
        </w:rPr>
        <w:t xml:space="preserve">29 апреля 2015 года.  Анализ материалов по проверке (запросы в органы государственных доходов, результаты встречных проверок, результаты камерального контроля, </w:t>
      </w:r>
      <w:r w:rsidR="001A13C4" w:rsidRPr="00982031">
        <w:rPr>
          <w:rFonts w:ascii="Times New Roman" w:eastAsiaTheme="minorHAnsi" w:hAnsi="Times New Roman" w:cstheme="minorBidi"/>
          <w:sz w:val="28"/>
          <w:szCs w:val="28"/>
          <w:lang w:eastAsia="en-US"/>
        </w:rPr>
        <w:t>сведения о лжепредприятиях и др.</w:t>
      </w:r>
      <w:r w:rsidRPr="00982031">
        <w:rPr>
          <w:rFonts w:ascii="Times New Roman" w:eastAsiaTheme="minorHAnsi" w:hAnsi="Times New Roman" w:cstheme="minorBidi"/>
          <w:sz w:val="28"/>
          <w:szCs w:val="28"/>
          <w:lang w:eastAsia="en-US"/>
        </w:rPr>
        <w:t xml:space="preserve">) дает основания полагать о наличии </w:t>
      </w:r>
      <w:r w:rsidR="000579D6" w:rsidRPr="00982031">
        <w:rPr>
          <w:rFonts w:ascii="Times New Roman" w:eastAsiaTheme="minorHAnsi" w:hAnsi="Times New Roman" w:cstheme="minorBidi"/>
          <w:sz w:val="28"/>
          <w:szCs w:val="28"/>
          <w:lang w:eastAsia="en-US"/>
        </w:rPr>
        <w:t>все</w:t>
      </w:r>
      <w:r w:rsidRPr="00982031">
        <w:rPr>
          <w:rFonts w:ascii="Times New Roman" w:eastAsiaTheme="minorHAnsi" w:hAnsi="Times New Roman" w:cstheme="minorBidi"/>
          <w:sz w:val="28"/>
          <w:szCs w:val="28"/>
          <w:lang w:eastAsia="en-US"/>
        </w:rPr>
        <w:t>х оснований</w:t>
      </w:r>
      <w:r w:rsidR="000579D6" w:rsidRPr="00982031">
        <w:rPr>
          <w:rFonts w:ascii="Times New Roman" w:eastAsiaTheme="minorHAnsi" w:hAnsi="Times New Roman" w:cstheme="minorBidi"/>
          <w:sz w:val="28"/>
          <w:szCs w:val="28"/>
          <w:lang w:eastAsia="en-US"/>
        </w:rPr>
        <w:t xml:space="preserve"> для завершения н</w:t>
      </w:r>
      <w:r w:rsidRPr="00982031">
        <w:rPr>
          <w:rFonts w:ascii="Times New Roman" w:eastAsiaTheme="minorHAnsi" w:hAnsi="Times New Roman" w:cstheme="minorBidi"/>
          <w:sz w:val="28"/>
          <w:szCs w:val="28"/>
          <w:lang w:eastAsia="en-US"/>
        </w:rPr>
        <w:t>алоговой проверки и доначисления</w:t>
      </w:r>
      <w:r w:rsidR="000579D6" w:rsidRPr="00982031">
        <w:rPr>
          <w:rFonts w:ascii="Times New Roman" w:eastAsiaTheme="minorHAnsi" w:hAnsi="Times New Roman" w:cstheme="minorBidi"/>
          <w:sz w:val="28"/>
          <w:szCs w:val="28"/>
          <w:lang w:eastAsia="en-US"/>
        </w:rPr>
        <w:t xml:space="preserve"> КПН и НДС </w:t>
      </w:r>
      <w:r w:rsidRPr="00982031">
        <w:rPr>
          <w:rFonts w:ascii="Times New Roman" w:eastAsiaTheme="minorHAnsi" w:hAnsi="Times New Roman" w:cstheme="minorBidi"/>
          <w:sz w:val="28"/>
          <w:szCs w:val="28"/>
          <w:lang w:eastAsia="en-US"/>
        </w:rPr>
        <w:t xml:space="preserve">на сумму </w:t>
      </w:r>
      <w:r w:rsidRPr="00982031">
        <w:rPr>
          <w:rFonts w:ascii="Times New Roman" w:eastAsiaTheme="minorHAnsi" w:hAnsi="Times New Roman" w:cstheme="minorBidi"/>
          <w:b/>
          <w:sz w:val="28"/>
          <w:szCs w:val="28"/>
          <w:lang w:eastAsia="en-US"/>
        </w:rPr>
        <w:t>2 528,9</w:t>
      </w:r>
      <w:r w:rsidRPr="00982031">
        <w:rPr>
          <w:rFonts w:ascii="Times New Roman" w:eastAsiaTheme="minorHAnsi" w:hAnsi="Times New Roman" w:cstheme="minorBidi"/>
          <w:sz w:val="28"/>
          <w:szCs w:val="28"/>
          <w:lang w:eastAsia="en-US"/>
        </w:rPr>
        <w:t xml:space="preserve"> млн. тенге </w:t>
      </w:r>
      <w:r w:rsidR="000579D6" w:rsidRPr="00982031">
        <w:rPr>
          <w:rFonts w:ascii="Times New Roman" w:eastAsiaTheme="minorHAnsi" w:hAnsi="Times New Roman" w:cstheme="minorBidi"/>
          <w:sz w:val="28"/>
          <w:szCs w:val="28"/>
          <w:lang w:eastAsia="en-US"/>
        </w:rPr>
        <w:t xml:space="preserve">по взаиморасчетам </w:t>
      </w:r>
      <w:r w:rsidRPr="00982031">
        <w:rPr>
          <w:rFonts w:ascii="Times New Roman" w:eastAsiaTheme="minorHAnsi" w:hAnsi="Times New Roman" w:cstheme="minorBidi"/>
          <w:sz w:val="28"/>
          <w:szCs w:val="28"/>
          <w:lang w:eastAsia="en-US"/>
        </w:rPr>
        <w:t xml:space="preserve">ТОО «Аль-Фаттах Строй» </w:t>
      </w:r>
      <w:r w:rsidR="000579D6" w:rsidRPr="00982031">
        <w:rPr>
          <w:rFonts w:ascii="Times New Roman" w:eastAsiaTheme="minorHAnsi" w:hAnsi="Times New Roman" w:cstheme="minorBidi"/>
          <w:sz w:val="28"/>
          <w:szCs w:val="28"/>
          <w:lang w:eastAsia="en-US"/>
        </w:rPr>
        <w:t>с лжепредприятиями</w:t>
      </w:r>
      <w:r w:rsidR="001A13C4" w:rsidRPr="00982031">
        <w:rPr>
          <w:rFonts w:ascii="Times New Roman" w:eastAsiaTheme="minorHAnsi" w:hAnsi="Times New Roman" w:cstheme="minorBidi"/>
          <w:sz w:val="28"/>
          <w:szCs w:val="28"/>
          <w:lang w:eastAsia="en-US"/>
        </w:rPr>
        <w:t xml:space="preserve"> </w:t>
      </w:r>
      <w:r w:rsidR="001A13C4" w:rsidRPr="00982031">
        <w:rPr>
          <w:rFonts w:ascii="Times New Roman" w:hAnsi="Times New Roman"/>
          <w:sz w:val="28"/>
          <w:szCs w:val="28"/>
        </w:rPr>
        <w:t>(ТОО «БС-Транском», ТОО «</w:t>
      </w:r>
      <w:r w:rsidR="001A13C4" w:rsidRPr="00982031">
        <w:rPr>
          <w:rFonts w:ascii="Times New Roman" w:hAnsi="Times New Roman"/>
          <w:sz w:val="28"/>
          <w:szCs w:val="28"/>
          <w:lang w:val="en-US"/>
        </w:rPr>
        <w:t>ALTYN</w:t>
      </w:r>
      <w:r w:rsidR="001A13C4" w:rsidRPr="00982031">
        <w:rPr>
          <w:rFonts w:ascii="Times New Roman" w:hAnsi="Times New Roman"/>
          <w:sz w:val="28"/>
          <w:szCs w:val="28"/>
        </w:rPr>
        <w:t xml:space="preserve"> </w:t>
      </w:r>
      <w:r w:rsidR="001A13C4" w:rsidRPr="00982031">
        <w:rPr>
          <w:rFonts w:ascii="Times New Roman" w:hAnsi="Times New Roman"/>
          <w:sz w:val="28"/>
          <w:szCs w:val="28"/>
          <w:lang w:val="en-US"/>
        </w:rPr>
        <w:t>FOOD</w:t>
      </w:r>
      <w:r w:rsidR="001A13C4" w:rsidRPr="00982031">
        <w:rPr>
          <w:rFonts w:ascii="Times New Roman" w:hAnsi="Times New Roman"/>
          <w:sz w:val="28"/>
          <w:szCs w:val="28"/>
        </w:rPr>
        <w:t xml:space="preserve"> </w:t>
      </w:r>
      <w:r w:rsidR="001A13C4" w:rsidRPr="00982031">
        <w:rPr>
          <w:rFonts w:ascii="Times New Roman" w:hAnsi="Times New Roman"/>
          <w:sz w:val="28"/>
          <w:szCs w:val="28"/>
          <w:lang w:val="en-US"/>
        </w:rPr>
        <w:t>DISTRIBUTION</w:t>
      </w:r>
      <w:r w:rsidR="001A13C4" w:rsidRPr="00982031">
        <w:rPr>
          <w:rFonts w:ascii="Times New Roman" w:hAnsi="Times New Roman"/>
          <w:sz w:val="28"/>
          <w:szCs w:val="28"/>
        </w:rPr>
        <w:t>», ТОО «Делантра, ТОО«</w:t>
      </w:r>
      <w:r w:rsidR="001A13C4" w:rsidRPr="00982031">
        <w:rPr>
          <w:rFonts w:ascii="Times New Roman" w:hAnsi="Times New Roman"/>
          <w:sz w:val="28"/>
          <w:szCs w:val="28"/>
          <w:lang w:val="en-US"/>
        </w:rPr>
        <w:t>CLASS</w:t>
      </w:r>
      <w:r w:rsidR="001A13C4" w:rsidRPr="00982031">
        <w:rPr>
          <w:rFonts w:ascii="Times New Roman" w:hAnsi="Times New Roman"/>
          <w:sz w:val="28"/>
          <w:szCs w:val="28"/>
        </w:rPr>
        <w:t xml:space="preserve"> </w:t>
      </w:r>
      <w:r w:rsidR="001A13C4" w:rsidRPr="00982031">
        <w:rPr>
          <w:rFonts w:ascii="Times New Roman" w:hAnsi="Times New Roman"/>
          <w:sz w:val="28"/>
          <w:szCs w:val="28"/>
          <w:lang w:val="en-US"/>
        </w:rPr>
        <w:t>MEDIA</w:t>
      </w:r>
      <w:r w:rsidR="001A13C4" w:rsidRPr="00982031">
        <w:rPr>
          <w:rFonts w:ascii="Times New Roman" w:hAnsi="Times New Roman"/>
          <w:sz w:val="28"/>
          <w:szCs w:val="28"/>
        </w:rPr>
        <w:t>»).</w:t>
      </w:r>
      <w:r w:rsidR="001A13C4" w:rsidRPr="00982031">
        <w:rPr>
          <w:rFonts w:ascii="Times New Roman" w:hAnsi="Times New Roman"/>
          <w:sz w:val="28"/>
          <w:szCs w:val="28"/>
          <w:lang w:val="kk-KZ"/>
        </w:rPr>
        <w:t xml:space="preserve"> </w:t>
      </w:r>
      <w:r w:rsidRPr="00982031">
        <w:rPr>
          <w:rFonts w:ascii="Times New Roman" w:eastAsiaTheme="minorHAnsi" w:hAnsi="Times New Roman" w:cstheme="minorBidi"/>
          <w:sz w:val="28"/>
          <w:szCs w:val="28"/>
          <w:lang w:eastAsia="en-US"/>
        </w:rPr>
        <w:t xml:space="preserve"> </w:t>
      </w:r>
      <w:r w:rsidR="000579D6" w:rsidRPr="00982031">
        <w:rPr>
          <w:rFonts w:ascii="Times New Roman" w:eastAsiaTheme="minorHAnsi" w:hAnsi="Times New Roman" w:cstheme="minorBidi"/>
          <w:sz w:val="28"/>
          <w:szCs w:val="28"/>
          <w:lang w:eastAsia="en-US"/>
        </w:rPr>
        <w:t xml:space="preserve"> </w:t>
      </w:r>
    </w:p>
    <w:p w:rsidR="001A13C4" w:rsidRPr="00982031" w:rsidRDefault="001A13C4" w:rsidP="00C601D8">
      <w:pPr>
        <w:spacing w:after="0" w:line="240" w:lineRule="auto"/>
        <w:ind w:firstLine="708"/>
        <w:contextualSpacing/>
        <w:jc w:val="both"/>
        <w:rPr>
          <w:rFonts w:ascii="Times New Roman" w:eastAsiaTheme="minorEastAsia" w:hAnsi="Times New Roman"/>
          <w:sz w:val="28"/>
          <w:szCs w:val="28"/>
        </w:rPr>
      </w:pPr>
      <w:r w:rsidRPr="00982031">
        <w:rPr>
          <w:rFonts w:ascii="Times New Roman" w:eastAsiaTheme="minorEastAsia" w:hAnsi="Times New Roman"/>
          <w:sz w:val="28"/>
          <w:szCs w:val="28"/>
        </w:rPr>
        <w:t xml:space="preserve">Кроме того, при проведении проверки </w:t>
      </w:r>
      <w:r w:rsidRPr="00982031">
        <w:rPr>
          <w:rFonts w:ascii="Times New Roman" w:eastAsiaTheme="minorHAnsi" w:hAnsi="Times New Roman" w:cstheme="minorBidi"/>
          <w:sz w:val="28"/>
          <w:szCs w:val="28"/>
          <w:lang w:eastAsia="en-US"/>
        </w:rPr>
        <w:t>ТОО «Аль-Фаттах Строй»</w:t>
      </w:r>
      <w:r w:rsidR="000579D6" w:rsidRPr="00982031">
        <w:rPr>
          <w:rFonts w:ascii="Times New Roman" w:eastAsiaTheme="minorEastAsia" w:hAnsi="Times New Roman" w:cstheme="minorBidi"/>
          <w:sz w:val="28"/>
          <w:szCs w:val="28"/>
        </w:rPr>
        <w:t xml:space="preserve">не </w:t>
      </w:r>
      <w:r w:rsidR="000579D6" w:rsidRPr="00982031">
        <w:rPr>
          <w:rFonts w:ascii="Times New Roman" w:eastAsiaTheme="minorEastAsia" w:hAnsi="Times New Roman"/>
          <w:sz w:val="28"/>
          <w:szCs w:val="28"/>
        </w:rPr>
        <w:t>направлен запрос</w:t>
      </w:r>
      <w:r w:rsidRPr="00982031">
        <w:rPr>
          <w:rFonts w:ascii="Times New Roman" w:eastAsiaTheme="minorEastAsia" w:hAnsi="Times New Roman"/>
          <w:sz w:val="28"/>
          <w:szCs w:val="28"/>
        </w:rPr>
        <w:t xml:space="preserve"> в КГД </w:t>
      </w:r>
      <w:r w:rsidR="000579D6" w:rsidRPr="00982031">
        <w:rPr>
          <w:rFonts w:ascii="Times New Roman" w:eastAsiaTheme="minorEastAsia" w:hAnsi="Times New Roman"/>
          <w:sz w:val="28"/>
          <w:szCs w:val="28"/>
        </w:rPr>
        <w:t xml:space="preserve">о назначении внеплановой налоговой проверки </w:t>
      </w:r>
      <w:r w:rsidRPr="00982031">
        <w:rPr>
          <w:rFonts w:ascii="Times New Roman" w:eastAsiaTheme="minorEastAsia" w:hAnsi="Times New Roman"/>
          <w:sz w:val="28"/>
          <w:szCs w:val="28"/>
        </w:rPr>
        <w:t xml:space="preserve"> за ранее проверенный период, в котором у налогоплательщика имелись взаиморасчеты с лжепредприятием (ТОО «</w:t>
      </w:r>
      <w:r w:rsidRPr="00982031">
        <w:rPr>
          <w:rFonts w:ascii="Times New Roman" w:eastAsiaTheme="minorEastAsia" w:hAnsi="Times New Roman"/>
          <w:sz w:val="28"/>
          <w:szCs w:val="28"/>
          <w:lang w:val="en-US"/>
        </w:rPr>
        <w:t>CLASS</w:t>
      </w:r>
      <w:r w:rsidRPr="00982031">
        <w:rPr>
          <w:rFonts w:ascii="Times New Roman" w:eastAsiaTheme="minorEastAsia" w:hAnsi="Times New Roman"/>
          <w:sz w:val="28"/>
          <w:szCs w:val="28"/>
        </w:rPr>
        <w:t xml:space="preserve"> </w:t>
      </w:r>
      <w:r w:rsidRPr="00982031">
        <w:rPr>
          <w:rFonts w:ascii="Times New Roman" w:eastAsiaTheme="minorEastAsia" w:hAnsi="Times New Roman"/>
          <w:sz w:val="28"/>
          <w:szCs w:val="28"/>
          <w:lang w:val="en-US"/>
        </w:rPr>
        <w:t>MEDIA</w:t>
      </w:r>
      <w:r w:rsidRPr="00982031">
        <w:rPr>
          <w:rFonts w:ascii="Times New Roman" w:eastAsiaTheme="minorEastAsia" w:hAnsi="Times New Roman"/>
          <w:sz w:val="28"/>
          <w:szCs w:val="28"/>
        </w:rPr>
        <w:t xml:space="preserve">») </w:t>
      </w:r>
      <w:r w:rsidR="000579D6" w:rsidRPr="00982031">
        <w:rPr>
          <w:rFonts w:ascii="Times New Roman" w:eastAsiaTheme="minorEastAsia" w:hAnsi="Times New Roman"/>
          <w:sz w:val="28"/>
          <w:szCs w:val="28"/>
        </w:rPr>
        <w:t xml:space="preserve">на сумму НДС </w:t>
      </w:r>
      <w:r w:rsidR="000579D6" w:rsidRPr="00982031">
        <w:rPr>
          <w:rFonts w:ascii="Times New Roman" w:eastAsiaTheme="minorEastAsia" w:hAnsi="Times New Roman"/>
          <w:b/>
          <w:sz w:val="28"/>
          <w:szCs w:val="28"/>
        </w:rPr>
        <w:t>0,9</w:t>
      </w:r>
      <w:r w:rsidR="000579D6" w:rsidRPr="00982031">
        <w:rPr>
          <w:rFonts w:ascii="Times New Roman" w:eastAsiaTheme="minorEastAsia" w:hAnsi="Times New Roman"/>
          <w:sz w:val="28"/>
          <w:szCs w:val="28"/>
        </w:rPr>
        <w:t xml:space="preserve"> млн. тенге </w:t>
      </w:r>
    </w:p>
    <w:p w:rsidR="000579D6" w:rsidRPr="00982031" w:rsidRDefault="000E5D44" w:rsidP="00C601D8">
      <w:pPr>
        <w:spacing w:after="0" w:line="240" w:lineRule="auto"/>
        <w:ind w:firstLine="708"/>
        <w:contextualSpacing/>
        <w:jc w:val="both"/>
        <w:rPr>
          <w:rFonts w:asciiTheme="minorHAnsi" w:eastAsiaTheme="minorHAnsi" w:hAnsiTheme="minorHAnsi" w:cstheme="minorBidi"/>
          <w:sz w:val="20"/>
          <w:lang w:eastAsia="en-US"/>
        </w:rPr>
      </w:pPr>
      <w:r w:rsidRPr="00982031">
        <w:rPr>
          <w:rFonts w:ascii="Times New Roman" w:eastAsiaTheme="minorHAnsi" w:hAnsi="Times New Roman"/>
          <w:b/>
          <w:sz w:val="28"/>
          <w:szCs w:val="28"/>
          <w:lang w:eastAsia="en-US"/>
        </w:rPr>
        <w:t>39.</w:t>
      </w:r>
      <w:r w:rsidR="001A13C4" w:rsidRPr="00982031">
        <w:rPr>
          <w:rFonts w:ascii="Times New Roman" w:eastAsiaTheme="minorHAnsi" w:hAnsi="Times New Roman"/>
          <w:b/>
          <w:sz w:val="28"/>
          <w:szCs w:val="28"/>
          <w:lang w:eastAsia="en-US"/>
        </w:rPr>
        <w:t xml:space="preserve"> </w:t>
      </w:r>
      <w:r w:rsidR="000579D6" w:rsidRPr="00982031">
        <w:rPr>
          <w:rFonts w:ascii="Times New Roman" w:hAnsi="Times New Roman" w:cstheme="minorBidi"/>
          <w:bCs/>
          <w:sz w:val="28"/>
          <w:szCs w:val="28"/>
        </w:rPr>
        <w:t xml:space="preserve">В нарушение пункта 9 статьи 635 Налогового кодекса </w:t>
      </w:r>
      <w:r w:rsidR="001A13C4" w:rsidRPr="00982031">
        <w:rPr>
          <w:rFonts w:ascii="Times New Roman" w:hAnsi="Times New Roman" w:cstheme="minorBidi"/>
          <w:bCs/>
          <w:sz w:val="28"/>
          <w:szCs w:val="28"/>
        </w:rPr>
        <w:t xml:space="preserve">ДГД по г. Алматы актом налоговой проверки от 29 апреля 2016 года </w:t>
      </w:r>
      <w:r w:rsidR="000579D6" w:rsidRPr="00982031">
        <w:rPr>
          <w:rFonts w:ascii="Times New Roman" w:hAnsi="Times New Roman" w:cstheme="minorBidi"/>
          <w:bCs/>
          <w:sz w:val="28"/>
          <w:szCs w:val="28"/>
        </w:rPr>
        <w:t>подтвержден</w:t>
      </w:r>
      <w:r w:rsidR="001A13C4" w:rsidRPr="00982031">
        <w:rPr>
          <w:rFonts w:ascii="Times New Roman" w:hAnsi="Times New Roman" w:cstheme="minorBidi"/>
          <w:bCs/>
          <w:sz w:val="28"/>
          <w:szCs w:val="28"/>
        </w:rPr>
        <w:t xml:space="preserve">а </w:t>
      </w:r>
      <w:r w:rsidR="001A13C4" w:rsidRPr="00982031">
        <w:rPr>
          <w:rFonts w:ascii="Times New Roman" w:hAnsi="Times New Roman" w:cstheme="minorBidi"/>
          <w:bCs/>
          <w:sz w:val="28"/>
          <w:szCs w:val="28"/>
        </w:rPr>
        <w:lastRenderedPageBreak/>
        <w:t>достоверность превышения НДС,</w:t>
      </w:r>
      <w:r w:rsidR="00C20650" w:rsidRPr="00982031">
        <w:rPr>
          <w:rFonts w:ascii="Times New Roman" w:hAnsi="Times New Roman" w:cstheme="minorBidi"/>
          <w:bCs/>
          <w:sz w:val="28"/>
          <w:szCs w:val="28"/>
        </w:rPr>
        <w:t xml:space="preserve"> </w:t>
      </w:r>
      <w:r w:rsidR="001A13C4" w:rsidRPr="00982031">
        <w:rPr>
          <w:rFonts w:ascii="Times New Roman" w:hAnsi="Times New Roman" w:cstheme="minorBidi"/>
          <w:bCs/>
          <w:sz w:val="28"/>
          <w:szCs w:val="28"/>
        </w:rPr>
        <w:t xml:space="preserve">предъявленного к </w:t>
      </w:r>
      <w:r w:rsidR="000579D6" w:rsidRPr="00982031">
        <w:rPr>
          <w:rFonts w:ascii="Times New Roman" w:hAnsi="Times New Roman" w:cstheme="minorBidi"/>
          <w:bCs/>
          <w:sz w:val="28"/>
          <w:szCs w:val="28"/>
        </w:rPr>
        <w:t>возврат</w:t>
      </w:r>
      <w:r w:rsidR="001A13C4" w:rsidRPr="00982031">
        <w:rPr>
          <w:rFonts w:ascii="Times New Roman" w:hAnsi="Times New Roman" w:cstheme="minorBidi"/>
          <w:bCs/>
          <w:sz w:val="28"/>
          <w:szCs w:val="28"/>
        </w:rPr>
        <w:t xml:space="preserve">у, </w:t>
      </w:r>
      <w:r w:rsidR="00B15C64" w:rsidRPr="00982031">
        <w:rPr>
          <w:rFonts w:ascii="Times New Roman" w:hAnsi="Times New Roman" w:cstheme="minorBidi"/>
          <w:bCs/>
          <w:sz w:val="28"/>
          <w:szCs w:val="28"/>
        </w:rPr>
        <w:br/>
      </w:r>
      <w:r w:rsidR="001A13C4" w:rsidRPr="00982031">
        <w:rPr>
          <w:rFonts w:ascii="Times New Roman" w:hAnsi="Times New Roman" w:cstheme="minorBidi"/>
          <w:bCs/>
          <w:sz w:val="28"/>
          <w:szCs w:val="28"/>
        </w:rPr>
        <w:t xml:space="preserve">в сумме </w:t>
      </w:r>
      <w:r w:rsidR="000579D6" w:rsidRPr="00982031">
        <w:rPr>
          <w:rFonts w:ascii="Times New Roman" w:hAnsi="Times New Roman" w:cstheme="minorBidi"/>
          <w:bCs/>
          <w:sz w:val="28"/>
          <w:szCs w:val="28"/>
        </w:rPr>
        <w:t>11</w:t>
      </w:r>
      <w:r w:rsidR="000579D6" w:rsidRPr="00982031">
        <w:rPr>
          <w:rFonts w:ascii="Times New Roman" w:hAnsi="Times New Roman" w:cstheme="minorBidi"/>
          <w:bCs/>
          <w:sz w:val="28"/>
          <w:szCs w:val="28"/>
          <w:lang w:eastAsia="en-US"/>
        </w:rPr>
        <w:t>,4 млн</w:t>
      </w:r>
      <w:r w:rsidR="000579D6" w:rsidRPr="00982031">
        <w:rPr>
          <w:rFonts w:ascii="Times New Roman" w:hAnsi="Times New Roman" w:cstheme="minorBidi"/>
          <w:bCs/>
          <w:sz w:val="28"/>
          <w:szCs w:val="28"/>
        </w:rPr>
        <w:t>. тенге</w:t>
      </w:r>
      <w:r w:rsidR="001A13C4" w:rsidRPr="00982031">
        <w:rPr>
          <w:rFonts w:ascii="Times New Roman" w:hAnsi="Times New Roman" w:cstheme="minorBidi"/>
          <w:bCs/>
          <w:sz w:val="28"/>
          <w:szCs w:val="28"/>
        </w:rPr>
        <w:t xml:space="preserve"> по </w:t>
      </w:r>
      <w:r w:rsidR="001A13C4" w:rsidRPr="00982031">
        <w:rPr>
          <w:rFonts w:ascii="Times New Roman" w:eastAsiaTheme="minorHAnsi" w:hAnsi="Times New Roman"/>
          <w:sz w:val="28"/>
          <w:szCs w:val="28"/>
          <w:lang w:eastAsia="en-US"/>
        </w:rPr>
        <w:t xml:space="preserve">ТОО «Азиатский Газопровод». При этом </w:t>
      </w:r>
      <w:r w:rsidR="000579D6" w:rsidRPr="00982031">
        <w:rPr>
          <w:rFonts w:ascii="Times New Roman" w:hAnsi="Times New Roman" w:cstheme="minorBidi"/>
          <w:bCs/>
          <w:sz w:val="28"/>
          <w:szCs w:val="28"/>
        </w:rPr>
        <w:t>на дату</w:t>
      </w:r>
      <w:r w:rsidR="001A13C4" w:rsidRPr="00982031">
        <w:rPr>
          <w:rFonts w:ascii="Times New Roman" w:hAnsi="Times New Roman" w:cstheme="minorBidi"/>
          <w:bCs/>
          <w:sz w:val="28"/>
          <w:szCs w:val="28"/>
        </w:rPr>
        <w:t xml:space="preserve"> завершения налоговой проверки </w:t>
      </w:r>
      <w:r w:rsidR="00C20650" w:rsidRPr="00982031">
        <w:rPr>
          <w:rFonts w:ascii="Times New Roman" w:hAnsi="Times New Roman" w:cstheme="minorBidi"/>
          <w:bCs/>
          <w:sz w:val="28"/>
          <w:szCs w:val="28"/>
        </w:rPr>
        <w:t xml:space="preserve">указанная сумма не была подтверждена результатами  встречной </w:t>
      </w:r>
      <w:r w:rsidR="001A13C4" w:rsidRPr="00982031">
        <w:rPr>
          <w:rFonts w:ascii="Times New Roman" w:hAnsi="Times New Roman" w:cstheme="minorBidi"/>
          <w:bCs/>
          <w:sz w:val="28"/>
          <w:szCs w:val="28"/>
        </w:rPr>
        <w:t>проверк</w:t>
      </w:r>
      <w:r w:rsidR="00C20650" w:rsidRPr="00982031">
        <w:rPr>
          <w:rFonts w:ascii="Times New Roman" w:hAnsi="Times New Roman" w:cstheme="minorBidi"/>
          <w:bCs/>
          <w:sz w:val="28"/>
          <w:szCs w:val="28"/>
        </w:rPr>
        <w:t>и</w:t>
      </w:r>
      <w:r w:rsidR="001A13C4" w:rsidRPr="00982031">
        <w:rPr>
          <w:rFonts w:ascii="Times New Roman" w:hAnsi="Times New Roman" w:cstheme="minorBidi"/>
          <w:bCs/>
          <w:sz w:val="28"/>
          <w:szCs w:val="28"/>
        </w:rPr>
        <w:t xml:space="preserve"> УГД по Алматинскому району </w:t>
      </w:r>
      <w:r w:rsidR="00C20650" w:rsidRPr="00982031">
        <w:rPr>
          <w:rFonts w:ascii="Times New Roman" w:hAnsi="Times New Roman" w:cstheme="minorBidi"/>
          <w:bCs/>
          <w:sz w:val="28"/>
          <w:szCs w:val="28"/>
        </w:rPr>
        <w:t>ДГД по г. Астана</w:t>
      </w:r>
      <w:r w:rsidR="001A13C4" w:rsidRPr="00982031">
        <w:rPr>
          <w:rFonts w:ascii="Times New Roman" w:hAnsi="Times New Roman" w:cstheme="minorBidi"/>
          <w:bCs/>
          <w:sz w:val="28"/>
          <w:szCs w:val="28"/>
        </w:rPr>
        <w:t xml:space="preserve"> </w:t>
      </w:r>
      <w:r w:rsidR="00C20650" w:rsidRPr="00982031">
        <w:rPr>
          <w:rFonts w:ascii="Times New Roman" w:hAnsi="Times New Roman" w:cstheme="minorBidi"/>
          <w:bCs/>
          <w:sz w:val="28"/>
          <w:szCs w:val="28"/>
        </w:rPr>
        <w:t>в связи с отсутствием</w:t>
      </w:r>
      <w:r w:rsidR="000579D6" w:rsidRPr="00982031">
        <w:rPr>
          <w:rFonts w:ascii="Times New Roman" w:hAnsi="Times New Roman" w:cstheme="minorBidi"/>
          <w:bCs/>
          <w:sz w:val="28"/>
          <w:szCs w:val="28"/>
        </w:rPr>
        <w:t xml:space="preserve"> поставщика по месту нахождения</w:t>
      </w:r>
      <w:r w:rsidR="000579D6" w:rsidRPr="00982031">
        <w:rPr>
          <w:rFonts w:ascii="Times New Roman" w:hAnsi="Times New Roman" w:cstheme="minorBidi"/>
          <w:b/>
          <w:bCs/>
          <w:sz w:val="28"/>
          <w:szCs w:val="28"/>
        </w:rPr>
        <w:t xml:space="preserve"> </w:t>
      </w:r>
      <w:r w:rsidR="000579D6" w:rsidRPr="00982031">
        <w:rPr>
          <w:rFonts w:asciiTheme="minorHAnsi" w:eastAsiaTheme="minorHAnsi" w:hAnsiTheme="minorHAnsi" w:cstheme="minorBidi"/>
          <w:sz w:val="20"/>
          <w:lang w:eastAsia="en-US"/>
        </w:rPr>
        <w:t> </w:t>
      </w:r>
      <w:bookmarkStart w:id="1" w:name="z5924"/>
      <w:r w:rsidR="00C20650" w:rsidRPr="00982031">
        <w:rPr>
          <w:rFonts w:ascii="Times New Roman" w:eastAsiaTheme="minorHAnsi" w:hAnsi="Times New Roman"/>
          <w:sz w:val="28"/>
          <w:szCs w:val="28"/>
          <w:lang w:eastAsia="en-US"/>
        </w:rPr>
        <w:t>(</w:t>
      </w:r>
      <w:r w:rsidR="00C20650" w:rsidRPr="00982031">
        <w:rPr>
          <w:rFonts w:ascii="Times New Roman" w:eastAsiaTheme="minorHAnsi" w:hAnsi="Times New Roman" w:cstheme="minorBidi"/>
          <w:sz w:val="28"/>
          <w:szCs w:val="28"/>
          <w:lang w:eastAsia="en-US"/>
        </w:rPr>
        <w:t xml:space="preserve">в ходе аудита </w:t>
      </w:r>
      <w:r w:rsidR="000579D6" w:rsidRPr="00982031">
        <w:rPr>
          <w:rFonts w:ascii="Times New Roman" w:eastAsiaTheme="minorHAnsi" w:hAnsi="Times New Roman" w:cstheme="minorBidi"/>
          <w:sz w:val="28"/>
          <w:szCs w:val="28"/>
          <w:lang w:eastAsia="en-US"/>
        </w:rPr>
        <w:t xml:space="preserve">ДГД по г.Астана встречная налоговая проверка </w:t>
      </w:r>
      <w:r w:rsidR="00C20650" w:rsidRPr="00982031">
        <w:rPr>
          <w:rFonts w:ascii="Times New Roman" w:eastAsiaTheme="minorHAnsi" w:hAnsi="Times New Roman" w:cstheme="minorBidi"/>
          <w:sz w:val="28"/>
          <w:szCs w:val="28"/>
          <w:lang w:eastAsia="en-US"/>
        </w:rPr>
        <w:t xml:space="preserve">произведена, </w:t>
      </w:r>
      <w:r w:rsidR="000579D6" w:rsidRPr="00982031">
        <w:rPr>
          <w:rFonts w:ascii="Times New Roman" w:eastAsiaTheme="minorHAnsi" w:hAnsi="Times New Roman" w:cstheme="minorBidi"/>
          <w:sz w:val="28"/>
          <w:szCs w:val="28"/>
          <w:lang w:eastAsia="en-US"/>
        </w:rPr>
        <w:t>акт №16</w:t>
      </w:r>
      <w:r w:rsidR="00C20650" w:rsidRPr="00982031">
        <w:rPr>
          <w:rFonts w:ascii="Times New Roman" w:eastAsiaTheme="minorHAnsi" w:hAnsi="Times New Roman" w:cstheme="minorBidi"/>
          <w:sz w:val="28"/>
          <w:szCs w:val="28"/>
          <w:lang w:eastAsia="en-US"/>
        </w:rPr>
        <w:t>73 от 9 декабря 2016 г.</w:t>
      </w:r>
      <w:r w:rsidR="000579D6" w:rsidRPr="00982031">
        <w:rPr>
          <w:rFonts w:ascii="Times New Roman" w:eastAsiaTheme="minorHAnsi" w:hAnsi="Times New Roman" w:cstheme="minorBidi"/>
          <w:sz w:val="28"/>
          <w:szCs w:val="28"/>
          <w:lang w:eastAsia="en-US"/>
        </w:rPr>
        <w:t>, согласно кот</w:t>
      </w:r>
      <w:r w:rsidR="00C20650" w:rsidRPr="00982031">
        <w:rPr>
          <w:rFonts w:ascii="Times New Roman" w:eastAsiaTheme="minorHAnsi" w:hAnsi="Times New Roman" w:cstheme="minorBidi"/>
          <w:sz w:val="28"/>
          <w:szCs w:val="28"/>
          <w:lang w:eastAsia="en-US"/>
        </w:rPr>
        <w:t>орой взаиморасчеты подтверждены).</w:t>
      </w:r>
      <w:r w:rsidR="000579D6" w:rsidRPr="00982031">
        <w:rPr>
          <w:rFonts w:asciiTheme="minorHAnsi" w:eastAsiaTheme="minorHAnsi" w:hAnsiTheme="minorHAnsi" w:cstheme="minorBidi"/>
          <w:sz w:val="20"/>
          <w:lang w:eastAsia="en-US"/>
        </w:rPr>
        <w:t>     </w:t>
      </w:r>
    </w:p>
    <w:bookmarkEnd w:id="1"/>
    <w:p w:rsidR="000579D6" w:rsidRPr="00982031" w:rsidRDefault="000579D6" w:rsidP="00C601D8">
      <w:pPr>
        <w:spacing w:after="0" w:line="240" w:lineRule="auto"/>
        <w:ind w:firstLine="709"/>
        <w:contextualSpacing/>
        <w:jc w:val="both"/>
        <w:rPr>
          <w:rFonts w:ascii="Times New Roman" w:eastAsiaTheme="minorHAnsi" w:hAnsi="Times New Roman" w:cstheme="minorBidi"/>
          <w:sz w:val="28"/>
          <w:szCs w:val="28"/>
          <w:lang w:eastAsia="en-US"/>
        </w:rPr>
      </w:pPr>
      <w:r w:rsidRPr="00982031">
        <w:rPr>
          <w:rFonts w:ascii="Times New Roman" w:eastAsiaTheme="minorHAnsi" w:hAnsi="Times New Roman" w:cstheme="minorBidi"/>
          <w:sz w:val="28"/>
          <w:szCs w:val="28"/>
          <w:lang w:eastAsia="en-US"/>
        </w:rPr>
        <w:t xml:space="preserve">ДГД г. Алматы в нарушение пункта 4 статьи 629 Налогового кодекса </w:t>
      </w:r>
      <w:r w:rsidR="00C20650" w:rsidRPr="00982031">
        <w:rPr>
          <w:rFonts w:ascii="Times New Roman" w:eastAsiaTheme="minorHAnsi" w:hAnsi="Times New Roman" w:cstheme="minorBidi"/>
          <w:sz w:val="28"/>
          <w:szCs w:val="28"/>
          <w:lang w:eastAsia="en-US"/>
        </w:rPr>
        <w:t xml:space="preserve">с 3 августа 2015 года </w:t>
      </w:r>
      <w:r w:rsidRPr="00982031">
        <w:rPr>
          <w:rFonts w:ascii="Times New Roman" w:eastAsiaTheme="minorHAnsi" w:hAnsi="Times New Roman" w:cstheme="minorBidi"/>
          <w:sz w:val="28"/>
          <w:szCs w:val="28"/>
          <w:lang w:eastAsia="en-US"/>
        </w:rPr>
        <w:t>необоснованно приостановлена</w:t>
      </w:r>
      <w:r w:rsidR="00C20650" w:rsidRPr="00982031">
        <w:rPr>
          <w:rFonts w:ascii="Times New Roman" w:eastAsiaTheme="minorHAnsi" w:hAnsi="Times New Roman" w:cstheme="minorBidi"/>
          <w:sz w:val="28"/>
          <w:szCs w:val="28"/>
          <w:lang w:eastAsia="en-US"/>
        </w:rPr>
        <w:t xml:space="preserve"> тематическая налоговая проверка </w:t>
      </w:r>
      <w:r w:rsidR="00C20650" w:rsidRPr="00982031">
        <w:rPr>
          <w:rFonts w:ascii="Times New Roman" w:eastAsiaTheme="minorHAnsi" w:hAnsi="Times New Roman" w:cstheme="minorBidi"/>
          <w:sz w:val="28"/>
          <w:szCs w:val="28"/>
          <w:lang w:val="kk-KZ" w:eastAsia="en-US"/>
        </w:rPr>
        <w:t xml:space="preserve">АО «Международный аэропорт Алматы» </w:t>
      </w:r>
      <w:r w:rsidR="00C20650" w:rsidRPr="00982031">
        <w:rPr>
          <w:rFonts w:ascii="Times New Roman" w:eastAsiaTheme="minorHAnsi" w:hAnsi="Times New Roman" w:cstheme="minorBidi"/>
          <w:sz w:val="28"/>
          <w:szCs w:val="28"/>
          <w:lang w:eastAsia="en-US"/>
        </w:rPr>
        <w:t xml:space="preserve">по вопросу </w:t>
      </w:r>
      <w:r w:rsidR="00C20650" w:rsidRPr="00982031">
        <w:rPr>
          <w:rFonts w:ascii="Times New Roman" w:hAnsi="Times New Roman"/>
          <w:sz w:val="28"/>
          <w:szCs w:val="28"/>
        </w:rPr>
        <w:t>подтверждения достоверности сумм НДС, предъявленных к возврату</w:t>
      </w:r>
      <w:r w:rsidR="00C20650" w:rsidRPr="00982031">
        <w:rPr>
          <w:rFonts w:ascii="Times New Roman" w:eastAsiaTheme="minorHAnsi" w:hAnsi="Times New Roman" w:cstheme="minorBidi"/>
          <w:sz w:val="28"/>
          <w:szCs w:val="28"/>
          <w:lang w:eastAsia="en-US"/>
        </w:rPr>
        <w:t xml:space="preserve">, </w:t>
      </w:r>
      <w:r w:rsidR="00C20650" w:rsidRPr="00982031">
        <w:rPr>
          <w:rFonts w:ascii="Times New Roman" w:eastAsiaTheme="minorHAnsi" w:hAnsi="Times New Roman" w:cstheme="minorBidi"/>
          <w:sz w:val="28"/>
          <w:szCs w:val="28"/>
          <w:lang w:val="kk-KZ" w:eastAsia="en-US"/>
        </w:rPr>
        <w:t xml:space="preserve">начатая 14 марта 2014 года. </w:t>
      </w:r>
      <w:r w:rsidR="00C20650" w:rsidRPr="00982031">
        <w:rPr>
          <w:rFonts w:ascii="Times New Roman" w:eastAsiaTheme="minorHAnsi" w:hAnsi="Times New Roman" w:cstheme="minorBidi"/>
          <w:sz w:val="28"/>
          <w:szCs w:val="28"/>
          <w:lang w:eastAsia="en-US"/>
        </w:rPr>
        <w:t>Анализ материалов по проверке (запросы в органы государственных доходов, результаты встречных проверок, результаты камерального контроля, сведения о лжепредприятиях и др.) дает основания полагать о наличии всех оснований для завершения налоговой проверки и доначисления НДС</w:t>
      </w:r>
      <w:r w:rsidR="00C20650" w:rsidRPr="00982031">
        <w:rPr>
          <w:rFonts w:ascii="Times New Roman" w:eastAsiaTheme="minorHAnsi" w:hAnsi="Times New Roman" w:cstheme="minorBidi"/>
          <w:sz w:val="28"/>
          <w:szCs w:val="28"/>
          <w:lang w:val="kk-KZ" w:eastAsia="en-US"/>
        </w:rPr>
        <w:t xml:space="preserve"> </w:t>
      </w:r>
      <w:r w:rsidRPr="00982031">
        <w:rPr>
          <w:rFonts w:ascii="Times New Roman" w:eastAsiaTheme="minorHAnsi" w:hAnsi="Times New Roman" w:cstheme="minorBidi"/>
          <w:sz w:val="28"/>
          <w:szCs w:val="28"/>
          <w:lang w:eastAsia="en-US"/>
        </w:rPr>
        <w:t>в сумме 45,9 млн. тенге</w:t>
      </w:r>
      <w:r w:rsidR="00C076C0" w:rsidRPr="00982031">
        <w:rPr>
          <w:rFonts w:ascii="Times New Roman" w:eastAsiaTheme="minorHAnsi" w:hAnsi="Times New Roman" w:cstheme="minorBidi"/>
          <w:sz w:val="28"/>
          <w:szCs w:val="28"/>
          <w:lang w:eastAsia="en-US"/>
        </w:rPr>
        <w:t xml:space="preserve">. При этом 97 запросов в ходе проверки направлены несвоевременно. </w:t>
      </w:r>
    </w:p>
    <w:p w:rsidR="000579D6" w:rsidRPr="00982031" w:rsidRDefault="000E5D44" w:rsidP="00C601D8">
      <w:pPr>
        <w:spacing w:after="0" w:line="240" w:lineRule="auto"/>
        <w:ind w:firstLine="709"/>
        <w:contextualSpacing/>
        <w:jc w:val="both"/>
        <w:rPr>
          <w:rFonts w:ascii="Times New Roman" w:eastAsiaTheme="minorHAnsi" w:hAnsi="Times New Roman" w:cstheme="minorBidi"/>
          <w:sz w:val="28"/>
          <w:szCs w:val="28"/>
          <w:lang w:eastAsia="en-US"/>
        </w:rPr>
      </w:pPr>
      <w:r w:rsidRPr="00982031">
        <w:rPr>
          <w:rFonts w:ascii="Times New Roman" w:eastAsiaTheme="minorHAnsi" w:hAnsi="Times New Roman" w:cstheme="minorBidi"/>
          <w:sz w:val="28"/>
          <w:szCs w:val="28"/>
          <w:lang w:eastAsia="en-US"/>
        </w:rPr>
        <w:t xml:space="preserve">40. </w:t>
      </w:r>
      <w:r w:rsidR="000579D6" w:rsidRPr="00982031">
        <w:rPr>
          <w:rFonts w:ascii="Times New Roman" w:eastAsiaTheme="minorHAnsi" w:hAnsi="Times New Roman" w:cstheme="minorBidi"/>
          <w:sz w:val="28"/>
          <w:szCs w:val="28"/>
          <w:lang w:eastAsia="en-US"/>
        </w:rPr>
        <w:t>ДГД по г. Алматы с нарушением сроков от 210 до 320 дней, установленных пунктом 4 статьи 571 Налогового кодекса, приняты решения о снятии 2-х налогоплательщиков с учета по НДС (ТОО «</w:t>
      </w:r>
      <w:r w:rsidR="000579D6" w:rsidRPr="00982031">
        <w:rPr>
          <w:rFonts w:ascii="Times New Roman" w:eastAsiaTheme="minorHAnsi" w:hAnsi="Times New Roman" w:cstheme="minorBidi"/>
          <w:sz w:val="28"/>
          <w:szCs w:val="28"/>
          <w:lang w:val="en-US" w:eastAsia="en-US"/>
        </w:rPr>
        <w:t>Advertising</w:t>
      </w:r>
      <w:r w:rsidR="000579D6" w:rsidRPr="00982031">
        <w:rPr>
          <w:rFonts w:ascii="Times New Roman" w:eastAsiaTheme="minorHAnsi" w:hAnsi="Times New Roman" w:cstheme="minorBidi"/>
          <w:sz w:val="28"/>
          <w:szCs w:val="28"/>
          <w:lang w:eastAsia="en-US"/>
        </w:rPr>
        <w:t xml:space="preserve"> </w:t>
      </w:r>
      <w:r w:rsidR="000579D6" w:rsidRPr="00982031">
        <w:rPr>
          <w:rFonts w:ascii="Times New Roman" w:eastAsiaTheme="minorHAnsi" w:hAnsi="Times New Roman" w:cstheme="minorBidi"/>
          <w:sz w:val="28"/>
          <w:szCs w:val="28"/>
          <w:lang w:val="en-US" w:eastAsia="en-US"/>
        </w:rPr>
        <w:t>agency</w:t>
      </w:r>
      <w:r w:rsidR="000579D6" w:rsidRPr="00982031">
        <w:rPr>
          <w:rFonts w:ascii="Times New Roman" w:eastAsiaTheme="minorHAnsi" w:hAnsi="Times New Roman" w:cstheme="minorBidi"/>
          <w:sz w:val="28"/>
          <w:szCs w:val="28"/>
          <w:lang w:eastAsia="en-US"/>
        </w:rPr>
        <w:t xml:space="preserve"> </w:t>
      </w:r>
      <w:r w:rsidR="000579D6" w:rsidRPr="00982031">
        <w:rPr>
          <w:rFonts w:ascii="Times New Roman" w:eastAsiaTheme="minorHAnsi" w:hAnsi="Times New Roman" w:cstheme="minorBidi"/>
          <w:sz w:val="28"/>
          <w:szCs w:val="28"/>
          <w:lang w:val="en-US" w:eastAsia="en-US"/>
        </w:rPr>
        <w:t>grand</w:t>
      </w:r>
      <w:r w:rsidR="000579D6" w:rsidRPr="00982031">
        <w:rPr>
          <w:rFonts w:ascii="Times New Roman" w:eastAsiaTheme="minorHAnsi" w:hAnsi="Times New Roman" w:cstheme="minorBidi"/>
          <w:sz w:val="28"/>
          <w:szCs w:val="28"/>
          <w:lang w:eastAsia="en-US"/>
        </w:rPr>
        <w:t>»,  ТОО «</w:t>
      </w:r>
      <w:r w:rsidR="000579D6" w:rsidRPr="00982031">
        <w:rPr>
          <w:rFonts w:ascii="Times New Roman" w:eastAsiaTheme="minorHAnsi" w:hAnsi="Times New Roman" w:cstheme="minorBidi"/>
          <w:sz w:val="28"/>
          <w:szCs w:val="28"/>
          <w:lang w:val="en-US" w:eastAsia="en-US"/>
        </w:rPr>
        <w:t>POWER</w:t>
      </w:r>
      <w:r w:rsidR="000579D6" w:rsidRPr="00982031">
        <w:rPr>
          <w:rFonts w:ascii="Times New Roman" w:eastAsiaTheme="minorHAnsi" w:hAnsi="Times New Roman" w:cstheme="minorBidi"/>
          <w:sz w:val="28"/>
          <w:szCs w:val="28"/>
          <w:lang w:eastAsia="en-US"/>
        </w:rPr>
        <w:t xml:space="preserve"> </w:t>
      </w:r>
      <w:r w:rsidR="000579D6" w:rsidRPr="00982031">
        <w:rPr>
          <w:rFonts w:ascii="Times New Roman" w:eastAsiaTheme="minorHAnsi" w:hAnsi="Times New Roman" w:cstheme="minorBidi"/>
          <w:sz w:val="28"/>
          <w:szCs w:val="28"/>
          <w:lang w:val="en-US" w:eastAsia="en-US"/>
        </w:rPr>
        <w:t>PRODUCT</w:t>
      </w:r>
      <w:r w:rsidR="000579D6" w:rsidRPr="00982031">
        <w:rPr>
          <w:rFonts w:ascii="Times New Roman" w:eastAsiaTheme="minorHAnsi" w:hAnsi="Times New Roman" w:cstheme="minorBidi"/>
          <w:sz w:val="28"/>
          <w:szCs w:val="28"/>
          <w:lang w:eastAsia="en-US"/>
        </w:rPr>
        <w:t>»)</w:t>
      </w:r>
      <w:r w:rsidRPr="00982031">
        <w:rPr>
          <w:rFonts w:ascii="Times New Roman" w:eastAsiaTheme="minorHAnsi" w:hAnsi="Times New Roman" w:cstheme="minorBidi"/>
          <w:sz w:val="28"/>
          <w:szCs w:val="28"/>
          <w:lang w:eastAsia="en-US"/>
        </w:rPr>
        <w:t>.</w:t>
      </w:r>
    </w:p>
    <w:p w:rsidR="000579D6" w:rsidRPr="00982031" w:rsidRDefault="000579D6" w:rsidP="00C601D8">
      <w:pPr>
        <w:shd w:val="clear" w:color="auto" w:fill="FFFFFF"/>
        <w:tabs>
          <w:tab w:val="left" w:pos="709"/>
          <w:tab w:val="left" w:pos="1260"/>
        </w:tabs>
        <w:spacing w:after="0" w:line="240" w:lineRule="auto"/>
        <w:contextualSpacing/>
        <w:jc w:val="both"/>
        <w:rPr>
          <w:rFonts w:ascii="Times New Roman" w:eastAsia="Calibri" w:hAnsi="Times New Roman"/>
          <w:sz w:val="28"/>
          <w:szCs w:val="28"/>
          <w:lang w:val="kk-KZ"/>
        </w:rPr>
      </w:pPr>
      <w:r w:rsidRPr="00982031">
        <w:rPr>
          <w:rFonts w:ascii="Times New Roman" w:eastAsia="Calibri" w:hAnsi="Times New Roman"/>
          <w:sz w:val="28"/>
          <w:szCs w:val="28"/>
          <w:lang w:val="kk-KZ"/>
        </w:rPr>
        <w:tab/>
        <w:t>ДГД по г. Алматы не в полной мере используются права органов государственных доходов в части предъявления в суды исков о признании сделок недействительными, ликвидации юридических лиц.</w:t>
      </w:r>
    </w:p>
    <w:p w:rsidR="000E5D44" w:rsidRPr="00982031" w:rsidRDefault="002C7C70" w:rsidP="00C601D8">
      <w:pPr>
        <w:spacing w:after="0" w:line="240" w:lineRule="auto"/>
        <w:ind w:firstLine="708"/>
        <w:contextualSpacing/>
        <w:jc w:val="both"/>
        <w:rPr>
          <w:rFonts w:ascii="Times New Roman" w:hAnsi="Times New Roman"/>
          <w:sz w:val="28"/>
          <w:szCs w:val="28"/>
          <w:lang w:eastAsia="en-US"/>
        </w:rPr>
      </w:pPr>
      <w:r w:rsidRPr="00982031">
        <w:rPr>
          <w:rFonts w:ascii="Times New Roman" w:hAnsi="Times New Roman"/>
          <w:sz w:val="28"/>
          <w:szCs w:val="28"/>
          <w:lang w:val="kk-KZ" w:eastAsia="en-US"/>
        </w:rPr>
        <w:t>Так, несмотря на информацию</w:t>
      </w:r>
      <w:r w:rsidR="00394808" w:rsidRPr="00982031">
        <w:rPr>
          <w:rFonts w:ascii="Times New Roman" w:hAnsi="Times New Roman"/>
          <w:sz w:val="28"/>
          <w:szCs w:val="28"/>
          <w:lang w:val="kk-KZ" w:eastAsia="en-US"/>
        </w:rPr>
        <w:t xml:space="preserve"> о сомнительных сделках,</w:t>
      </w:r>
      <w:r w:rsidRPr="00982031">
        <w:rPr>
          <w:rFonts w:ascii="Times New Roman" w:hAnsi="Times New Roman"/>
          <w:sz w:val="28"/>
          <w:szCs w:val="28"/>
          <w:lang w:val="kk-KZ" w:eastAsia="en-US"/>
        </w:rPr>
        <w:t xml:space="preserve"> полученную в ходе </w:t>
      </w:r>
      <w:r w:rsidR="00394808" w:rsidRPr="00982031">
        <w:rPr>
          <w:rFonts w:ascii="Times New Roman" w:hAnsi="Times New Roman"/>
          <w:sz w:val="28"/>
          <w:szCs w:val="28"/>
          <w:lang w:val="kk-KZ" w:eastAsia="en-US"/>
        </w:rPr>
        <w:t>налоговых проверок</w:t>
      </w:r>
      <w:r w:rsidR="008417D5" w:rsidRPr="00982031">
        <w:rPr>
          <w:rFonts w:ascii="Times New Roman" w:hAnsi="Times New Roman"/>
          <w:sz w:val="28"/>
          <w:szCs w:val="28"/>
          <w:lang w:val="kk-KZ" w:eastAsia="en-US"/>
        </w:rPr>
        <w:t>,</w:t>
      </w:r>
      <w:r w:rsidR="00394808" w:rsidRPr="00982031">
        <w:rPr>
          <w:rFonts w:ascii="Times New Roman" w:hAnsi="Times New Roman"/>
          <w:sz w:val="28"/>
          <w:szCs w:val="28"/>
          <w:lang w:val="kk-KZ" w:eastAsia="en-US"/>
        </w:rPr>
        <w:t xml:space="preserve"> </w:t>
      </w:r>
      <w:r w:rsidRPr="00982031">
        <w:rPr>
          <w:rFonts w:ascii="Times New Roman" w:hAnsi="Times New Roman"/>
          <w:sz w:val="28"/>
          <w:szCs w:val="28"/>
          <w:lang w:val="kk-KZ" w:eastAsia="en-US"/>
        </w:rPr>
        <w:t xml:space="preserve"> </w:t>
      </w:r>
      <w:r w:rsidR="000579D6" w:rsidRPr="00982031">
        <w:rPr>
          <w:rFonts w:ascii="Times New Roman" w:hAnsi="Times New Roman"/>
          <w:sz w:val="28"/>
          <w:szCs w:val="28"/>
          <w:lang w:val="kk-KZ" w:eastAsia="en-US"/>
        </w:rPr>
        <w:t xml:space="preserve"> </w:t>
      </w:r>
      <w:r w:rsidR="00394808" w:rsidRPr="00982031">
        <w:rPr>
          <w:rFonts w:ascii="Times New Roman" w:hAnsi="Times New Roman"/>
          <w:sz w:val="28"/>
          <w:szCs w:val="28"/>
          <w:lang w:eastAsia="en-US"/>
        </w:rPr>
        <w:t>не направлены иски в СМЭС города Алматы или в прокуратуру города Алматы для признания сделок не действительными в соответствии с</w:t>
      </w:r>
      <w:r w:rsidR="00394808" w:rsidRPr="00982031">
        <w:rPr>
          <w:rFonts w:ascii="Times New Roman" w:eastAsiaTheme="minorHAnsi" w:hAnsi="Times New Roman" w:cstheme="minorBidi"/>
          <w:sz w:val="28"/>
          <w:szCs w:val="28"/>
          <w:lang w:eastAsia="en-US"/>
        </w:rPr>
        <w:t xml:space="preserve"> пп.12) пункта 2 статьи 19 Налогового кодекса в отношении </w:t>
      </w:r>
      <w:r w:rsidR="000579D6" w:rsidRPr="00982031">
        <w:rPr>
          <w:rFonts w:ascii="Times New Roman" w:hAnsi="Times New Roman"/>
          <w:sz w:val="28"/>
          <w:szCs w:val="28"/>
          <w:lang w:val="kk-KZ" w:eastAsia="en-US"/>
        </w:rPr>
        <w:t>ТОО «Димэ KS», ТОО «Green Fruit», ТОО «Юни Star», ТОО «Mega Fresh»</w:t>
      </w:r>
      <w:r w:rsidR="00394808" w:rsidRPr="00982031">
        <w:rPr>
          <w:rFonts w:ascii="Times New Roman" w:hAnsi="Times New Roman"/>
          <w:sz w:val="28"/>
          <w:szCs w:val="28"/>
          <w:lang w:val="kk-KZ" w:eastAsia="en-US"/>
        </w:rPr>
        <w:t xml:space="preserve">, </w:t>
      </w:r>
      <w:r w:rsidR="000579D6" w:rsidRPr="00982031">
        <w:rPr>
          <w:rFonts w:ascii="Times New Roman" w:hAnsi="Times New Roman"/>
          <w:sz w:val="28"/>
          <w:szCs w:val="28"/>
          <w:lang w:val="kk-KZ" w:eastAsia="en-US"/>
        </w:rPr>
        <w:t xml:space="preserve"> </w:t>
      </w:r>
      <w:r w:rsidR="00394808" w:rsidRPr="00982031">
        <w:rPr>
          <w:rFonts w:ascii="Times New Roman" w:hAnsi="Times New Roman"/>
          <w:sz w:val="28"/>
          <w:szCs w:val="28"/>
          <w:lang w:eastAsia="en-US"/>
        </w:rPr>
        <w:t>ТОО «ОГО Интеройл», ТОО «</w:t>
      </w:r>
      <w:r w:rsidR="00394808" w:rsidRPr="00982031">
        <w:rPr>
          <w:rFonts w:ascii="Times New Roman" w:hAnsi="Times New Roman"/>
          <w:sz w:val="28"/>
          <w:szCs w:val="28"/>
          <w:lang w:val="en-US" w:eastAsia="en-US"/>
        </w:rPr>
        <w:t>Seriktes</w:t>
      </w:r>
      <w:r w:rsidR="00394808" w:rsidRPr="00982031">
        <w:rPr>
          <w:rFonts w:ascii="Times New Roman" w:hAnsi="Times New Roman"/>
          <w:sz w:val="28"/>
          <w:szCs w:val="28"/>
          <w:lang w:eastAsia="en-US"/>
        </w:rPr>
        <w:t>.</w:t>
      </w:r>
      <w:r w:rsidR="00394808" w:rsidRPr="00982031">
        <w:rPr>
          <w:rFonts w:ascii="Times New Roman" w:hAnsi="Times New Roman"/>
          <w:sz w:val="28"/>
          <w:szCs w:val="28"/>
          <w:lang w:val="en-US" w:eastAsia="en-US"/>
        </w:rPr>
        <w:t>E</w:t>
      </w:r>
      <w:r w:rsidR="00394808" w:rsidRPr="00982031">
        <w:rPr>
          <w:rFonts w:ascii="Times New Roman" w:hAnsi="Times New Roman"/>
          <w:sz w:val="28"/>
          <w:szCs w:val="28"/>
          <w:lang w:eastAsia="en-US"/>
        </w:rPr>
        <w:t>.</w:t>
      </w:r>
      <w:r w:rsidR="00394808" w:rsidRPr="00982031">
        <w:rPr>
          <w:rFonts w:ascii="Times New Roman" w:hAnsi="Times New Roman"/>
          <w:sz w:val="28"/>
          <w:szCs w:val="28"/>
          <w:lang w:val="en-US" w:eastAsia="en-US"/>
        </w:rPr>
        <w:t>E</w:t>
      </w:r>
      <w:r w:rsidR="00394808" w:rsidRPr="00982031">
        <w:rPr>
          <w:rFonts w:ascii="Times New Roman" w:hAnsi="Times New Roman"/>
          <w:sz w:val="28"/>
          <w:szCs w:val="28"/>
          <w:lang w:eastAsia="en-US"/>
        </w:rPr>
        <w:t xml:space="preserve">», ТОО «Жана Бес Мойнак», </w:t>
      </w:r>
      <w:r w:rsidR="000579D6" w:rsidRPr="00982031">
        <w:rPr>
          <w:rFonts w:ascii="Times New Roman" w:hAnsi="Times New Roman"/>
          <w:sz w:val="28"/>
          <w:szCs w:val="28"/>
          <w:lang w:eastAsia="en-US"/>
        </w:rPr>
        <w:t>ТОО «</w:t>
      </w:r>
      <w:r w:rsidR="000579D6" w:rsidRPr="00982031">
        <w:rPr>
          <w:rFonts w:ascii="Times New Roman" w:hAnsi="Times New Roman"/>
          <w:sz w:val="28"/>
          <w:szCs w:val="28"/>
          <w:lang w:val="en-US" w:eastAsia="en-US"/>
        </w:rPr>
        <w:t>Magnum</w:t>
      </w:r>
      <w:r w:rsidR="000579D6" w:rsidRPr="00982031">
        <w:rPr>
          <w:rFonts w:ascii="Times New Roman" w:hAnsi="Times New Roman"/>
          <w:sz w:val="28"/>
          <w:szCs w:val="28"/>
          <w:lang w:eastAsia="en-US"/>
        </w:rPr>
        <w:t xml:space="preserve"> </w:t>
      </w:r>
      <w:r w:rsidR="000579D6" w:rsidRPr="00982031">
        <w:rPr>
          <w:rFonts w:ascii="Times New Roman" w:hAnsi="Times New Roman"/>
          <w:sz w:val="28"/>
          <w:szCs w:val="28"/>
          <w:lang w:val="en-US" w:eastAsia="en-US"/>
        </w:rPr>
        <w:t>Cash</w:t>
      </w:r>
      <w:r w:rsidR="000579D6" w:rsidRPr="00982031">
        <w:rPr>
          <w:rFonts w:ascii="Times New Roman" w:hAnsi="Times New Roman"/>
          <w:sz w:val="28"/>
          <w:szCs w:val="28"/>
          <w:lang w:eastAsia="en-US"/>
        </w:rPr>
        <w:t>&amp;</w:t>
      </w:r>
      <w:r w:rsidR="000579D6" w:rsidRPr="00982031">
        <w:rPr>
          <w:rFonts w:ascii="Times New Roman" w:hAnsi="Times New Roman"/>
          <w:sz w:val="28"/>
          <w:szCs w:val="28"/>
          <w:lang w:val="en-US" w:eastAsia="en-US"/>
        </w:rPr>
        <w:t>Carry</w:t>
      </w:r>
      <w:r w:rsidR="000579D6" w:rsidRPr="00982031">
        <w:rPr>
          <w:rFonts w:ascii="Times New Roman" w:hAnsi="Times New Roman"/>
          <w:sz w:val="28"/>
          <w:szCs w:val="28"/>
          <w:lang w:eastAsia="en-US"/>
        </w:rPr>
        <w:t>»</w:t>
      </w:r>
      <w:r w:rsidR="00394808" w:rsidRPr="00982031">
        <w:rPr>
          <w:rFonts w:ascii="Times New Roman" w:hAnsi="Times New Roman"/>
          <w:sz w:val="28"/>
          <w:szCs w:val="28"/>
          <w:lang w:eastAsia="en-US"/>
        </w:rPr>
        <w:t xml:space="preserve">, </w:t>
      </w:r>
      <w:r w:rsidR="000579D6" w:rsidRPr="00982031">
        <w:rPr>
          <w:rFonts w:ascii="Times New Roman" w:hAnsi="Times New Roman"/>
          <w:sz w:val="28"/>
          <w:szCs w:val="28"/>
          <w:lang w:eastAsia="en-US"/>
        </w:rPr>
        <w:t xml:space="preserve"> ТОО «Агропродовольственная компания «УМУТ» </w:t>
      </w:r>
    </w:p>
    <w:p w:rsidR="00910B88" w:rsidRPr="00982031" w:rsidRDefault="008417D5" w:rsidP="00C601D8">
      <w:pPr>
        <w:spacing w:after="0" w:line="240" w:lineRule="auto"/>
        <w:ind w:firstLine="708"/>
        <w:contextualSpacing/>
        <w:jc w:val="both"/>
        <w:rPr>
          <w:rFonts w:ascii="Times New Roman" w:hAnsi="Times New Roman"/>
          <w:i/>
          <w:sz w:val="28"/>
          <w:szCs w:val="28"/>
        </w:rPr>
      </w:pPr>
      <w:r w:rsidRPr="00982031">
        <w:rPr>
          <w:rFonts w:ascii="Times New Roman" w:hAnsi="Times New Roman"/>
          <w:i/>
          <w:sz w:val="28"/>
          <w:szCs w:val="28"/>
          <w:lang w:eastAsia="en-US"/>
        </w:rPr>
        <w:t>Полнота</w:t>
      </w:r>
      <w:r w:rsidRPr="00982031">
        <w:rPr>
          <w:rFonts w:ascii="Times New Roman" w:hAnsi="Times New Roman"/>
          <w:sz w:val="28"/>
          <w:szCs w:val="28"/>
          <w:lang w:eastAsia="en-US"/>
        </w:rPr>
        <w:t xml:space="preserve"> </w:t>
      </w:r>
      <w:r w:rsidR="00910B88" w:rsidRPr="00982031">
        <w:rPr>
          <w:rFonts w:ascii="Times New Roman" w:hAnsi="Times New Roman"/>
          <w:i/>
          <w:sz w:val="28"/>
          <w:szCs w:val="28"/>
        </w:rPr>
        <w:t>принятия мер по признанию налогоплательщиков банкротами.</w:t>
      </w:r>
    </w:p>
    <w:p w:rsidR="00910B88" w:rsidRPr="00982031" w:rsidRDefault="00910B88" w:rsidP="00C601D8">
      <w:pPr>
        <w:spacing w:after="0" w:line="240" w:lineRule="auto"/>
        <w:contextualSpacing/>
        <w:jc w:val="both"/>
        <w:rPr>
          <w:rFonts w:ascii="Times New Roman" w:hAnsi="Times New Roman"/>
          <w:bCs/>
          <w:sz w:val="28"/>
          <w:szCs w:val="28"/>
          <w:lang w:eastAsia="x-none"/>
        </w:rPr>
      </w:pPr>
      <w:r w:rsidRPr="00982031">
        <w:rPr>
          <w:rFonts w:ascii="Times New Roman" w:hAnsi="Times New Roman"/>
          <w:bCs/>
          <w:sz w:val="28"/>
          <w:szCs w:val="28"/>
          <w:lang w:eastAsia="x-none"/>
        </w:rPr>
        <w:tab/>
        <w:t>Недоимка по налогам и платежам, поступающим в республиканский бюджет, по ДГД по г. Алматы по состоянию на 1 января 2015 г. составляла 25 709,7 млн. тенге, на 1 января 2016 года – 17 330,8 млн. тенге, снижение составляет 8 378,9 млн. тенге или 32,5%. По состоянию на 1 октября</w:t>
      </w:r>
      <w:r w:rsidR="00B15C64" w:rsidRPr="00982031">
        <w:rPr>
          <w:rFonts w:ascii="Times New Roman" w:hAnsi="Times New Roman"/>
          <w:bCs/>
          <w:sz w:val="28"/>
          <w:szCs w:val="28"/>
          <w:lang w:eastAsia="x-none"/>
        </w:rPr>
        <w:br/>
      </w:r>
      <w:r w:rsidRPr="00982031">
        <w:rPr>
          <w:rFonts w:ascii="Times New Roman" w:hAnsi="Times New Roman"/>
          <w:bCs/>
          <w:sz w:val="28"/>
          <w:szCs w:val="28"/>
          <w:lang w:eastAsia="x-none"/>
        </w:rPr>
        <w:t xml:space="preserve">2016 недоимка по республиканскому бюджету составила 19 435,7 млн. тенге.  </w:t>
      </w:r>
    </w:p>
    <w:p w:rsidR="00910B88" w:rsidRPr="00982031" w:rsidRDefault="00910B88" w:rsidP="00C601D8">
      <w:pPr>
        <w:spacing w:after="0" w:line="240" w:lineRule="auto"/>
        <w:contextualSpacing/>
        <w:jc w:val="both"/>
        <w:rPr>
          <w:rFonts w:ascii="Times New Roman" w:hAnsi="Times New Roman"/>
          <w:bCs/>
          <w:sz w:val="28"/>
          <w:szCs w:val="28"/>
          <w:lang w:eastAsia="x-none"/>
        </w:rPr>
      </w:pPr>
      <w:r w:rsidRPr="00982031">
        <w:rPr>
          <w:rFonts w:ascii="Times New Roman" w:hAnsi="Times New Roman"/>
          <w:bCs/>
          <w:sz w:val="28"/>
          <w:szCs w:val="28"/>
          <w:lang w:eastAsia="x-none"/>
        </w:rPr>
        <w:tab/>
        <w:t>В течение 2015 года было возбуждено 121 дел о банкротстве, из них по инициативе органов государственных доходов – 37 дел на общую сумму налоговой задолженности, включенной в реестр требований кредиторов – 13 256,2 млн. тенге.</w:t>
      </w:r>
    </w:p>
    <w:p w:rsidR="00910B88" w:rsidRPr="00982031" w:rsidRDefault="00910B88"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В соответствии со статьей 620 Налогового кодекса принятие мер органами государственных доходов по признанию налогоплательщиков банкротами производится </w:t>
      </w:r>
      <w:r w:rsidRPr="00982031">
        <w:rPr>
          <w:rFonts w:ascii="Times New Roman" w:hAnsi="Times New Roman"/>
          <w:i/>
          <w:sz w:val="28"/>
          <w:szCs w:val="28"/>
        </w:rPr>
        <w:t>после принятия всех мер</w:t>
      </w:r>
      <w:r w:rsidRPr="00982031">
        <w:rPr>
          <w:rFonts w:ascii="Times New Roman" w:hAnsi="Times New Roman"/>
          <w:sz w:val="28"/>
          <w:szCs w:val="28"/>
        </w:rPr>
        <w:t xml:space="preserve"> принудительного взыскания налоговой задолженности.</w:t>
      </w:r>
    </w:p>
    <w:p w:rsidR="00910B88" w:rsidRPr="00982031" w:rsidRDefault="000E5D4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lastRenderedPageBreak/>
        <w:t>41.</w:t>
      </w:r>
      <w:r w:rsidR="00910B88" w:rsidRPr="00982031">
        <w:rPr>
          <w:rFonts w:ascii="Times New Roman" w:hAnsi="Times New Roman"/>
          <w:sz w:val="28"/>
          <w:szCs w:val="28"/>
        </w:rPr>
        <w:t>По результатам анализа принятых мер принудительного взыскания налоговой задолженности, проведенных территориальными управлениями государственных доходов  ДГД  по г. Алматы, при инициировании банкротства  налогоплатель</w:t>
      </w:r>
      <w:r w:rsidR="00AA0484">
        <w:rPr>
          <w:rFonts w:ascii="Times New Roman" w:hAnsi="Times New Roman"/>
          <w:sz w:val="28"/>
          <w:szCs w:val="28"/>
        </w:rPr>
        <w:t xml:space="preserve">щиков </w:t>
      </w:r>
      <w:r w:rsidR="00910B88" w:rsidRPr="00982031">
        <w:rPr>
          <w:rFonts w:ascii="Times New Roman" w:hAnsi="Times New Roman"/>
          <w:sz w:val="28"/>
          <w:szCs w:val="28"/>
        </w:rPr>
        <w:t xml:space="preserve">установлены факты  нарушения пункта </w:t>
      </w:r>
      <w:r w:rsidR="00B15C64" w:rsidRPr="00982031">
        <w:rPr>
          <w:rFonts w:ascii="Times New Roman" w:hAnsi="Times New Roman"/>
          <w:sz w:val="28"/>
          <w:szCs w:val="28"/>
        </w:rPr>
        <w:br/>
      </w:r>
      <w:r w:rsidR="00910B88" w:rsidRPr="00982031">
        <w:rPr>
          <w:rFonts w:ascii="Times New Roman" w:hAnsi="Times New Roman"/>
          <w:sz w:val="28"/>
          <w:szCs w:val="28"/>
        </w:rPr>
        <w:t xml:space="preserve">1 статьи 620 Налогового кодекса  в части принятия надлежащих мер по взысканию налоговой задолженности налогоплательщика со счетов его дебиторов в соответствии со статьей  616 Налогового кодекса. </w:t>
      </w:r>
    </w:p>
    <w:p w:rsidR="00910B88" w:rsidRPr="00982031" w:rsidRDefault="00910B88"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Такие факты установлены по ТОО «</w:t>
      </w:r>
      <w:r w:rsidRPr="00982031">
        <w:rPr>
          <w:rFonts w:ascii="Times New Roman" w:hAnsi="Times New Roman"/>
          <w:sz w:val="28"/>
          <w:szCs w:val="28"/>
          <w:lang w:val="en-US"/>
        </w:rPr>
        <w:t>Cayp</w:t>
      </w:r>
      <w:r w:rsidRPr="00982031">
        <w:rPr>
          <w:rFonts w:ascii="Times New Roman" w:hAnsi="Times New Roman"/>
          <w:sz w:val="28"/>
          <w:szCs w:val="28"/>
        </w:rPr>
        <w:t xml:space="preserve"> </w:t>
      </w:r>
      <w:r w:rsidRPr="00982031">
        <w:rPr>
          <w:rFonts w:ascii="Times New Roman" w:hAnsi="Times New Roman"/>
          <w:sz w:val="28"/>
          <w:szCs w:val="28"/>
          <w:lang w:val="en-US"/>
        </w:rPr>
        <w:t>Investment</w:t>
      </w:r>
      <w:r w:rsidRPr="00982031">
        <w:rPr>
          <w:rFonts w:ascii="Times New Roman" w:hAnsi="Times New Roman"/>
          <w:sz w:val="28"/>
          <w:szCs w:val="28"/>
        </w:rPr>
        <w:t xml:space="preserve">», ТОО «Саура-М», ТОО «ЭкоКомСтрой», ТОО «АлсуГрад», </w:t>
      </w:r>
      <w:r w:rsidRPr="00982031">
        <w:rPr>
          <w:rFonts w:ascii="Times New Roman" w:hAnsi="Times New Roman"/>
          <w:sz w:val="28"/>
          <w:szCs w:val="28"/>
          <w:lang w:val="kk-KZ"/>
        </w:rPr>
        <w:t xml:space="preserve">АО «D.E.T.A Air», ТОО «СиТиС групп», ТОО «Милена Коммерц», ТОО «Многофункциональный комплекс «Рахат Тауэрс», ТОО «Ninel Snab Stroy», ТОО </w:t>
      </w:r>
      <w:r w:rsidRPr="00982031">
        <w:rPr>
          <w:rFonts w:ascii="Times New Roman" w:hAnsi="Times New Roman"/>
          <w:sz w:val="28"/>
          <w:szCs w:val="28"/>
        </w:rPr>
        <w:t xml:space="preserve">«Батыс Real Group». Общая сумма задолженности в бюджет при инициировании банкротства числилась в сумме 11 039,1 млн. тенге.    </w:t>
      </w:r>
      <w:r w:rsidRPr="00982031">
        <w:rPr>
          <w:rFonts w:ascii="Times New Roman" w:hAnsi="Times New Roman"/>
          <w:sz w:val="28"/>
          <w:szCs w:val="28"/>
          <w:lang w:val="kk-KZ"/>
        </w:rPr>
        <w:t xml:space="preserve">   </w:t>
      </w:r>
    </w:p>
    <w:p w:rsidR="00910B88" w:rsidRPr="00982031" w:rsidRDefault="00910B88"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Наибольшая сумма задолженности числится за ТОО «</w:t>
      </w:r>
      <w:r w:rsidRPr="00982031">
        <w:rPr>
          <w:rFonts w:ascii="Times New Roman" w:hAnsi="Times New Roman"/>
          <w:sz w:val="28"/>
          <w:szCs w:val="28"/>
          <w:lang w:val="en-US"/>
        </w:rPr>
        <w:t>Cayp</w:t>
      </w:r>
      <w:r w:rsidRPr="00982031">
        <w:rPr>
          <w:rFonts w:ascii="Times New Roman" w:hAnsi="Times New Roman"/>
          <w:sz w:val="28"/>
          <w:szCs w:val="28"/>
        </w:rPr>
        <w:t xml:space="preserve"> </w:t>
      </w:r>
      <w:r w:rsidRPr="00982031">
        <w:rPr>
          <w:rFonts w:ascii="Times New Roman" w:hAnsi="Times New Roman"/>
          <w:sz w:val="28"/>
          <w:szCs w:val="28"/>
          <w:lang w:val="en-US"/>
        </w:rPr>
        <w:t>Investment</w:t>
      </w:r>
      <w:r w:rsidRPr="00982031">
        <w:rPr>
          <w:rFonts w:ascii="Times New Roman" w:hAnsi="Times New Roman"/>
          <w:sz w:val="28"/>
          <w:szCs w:val="28"/>
        </w:rPr>
        <w:t>» – 10 196,1 млн. тенге (образовавшаяся 27 марта 2014 г.) или 76,9% от суммы задолженности по инициированным органами государственных доходов банкротам, в  отношении которого  ДГД по г. Алматы  направлено заявление от 8 июля 2015 года  в Специализированный межрайонный экономический суд г. Алматы о признании должника банкротом.  ТОО «</w:t>
      </w:r>
      <w:r w:rsidRPr="00982031">
        <w:rPr>
          <w:rFonts w:ascii="Times New Roman" w:hAnsi="Times New Roman"/>
          <w:sz w:val="28"/>
          <w:szCs w:val="28"/>
          <w:lang w:val="en-US"/>
        </w:rPr>
        <w:t>Cayp</w:t>
      </w:r>
      <w:r w:rsidRPr="00982031">
        <w:rPr>
          <w:rFonts w:ascii="Times New Roman" w:hAnsi="Times New Roman"/>
          <w:sz w:val="28"/>
          <w:szCs w:val="28"/>
        </w:rPr>
        <w:t xml:space="preserve"> </w:t>
      </w:r>
      <w:r w:rsidRPr="00982031">
        <w:rPr>
          <w:rFonts w:ascii="Times New Roman" w:hAnsi="Times New Roman"/>
          <w:sz w:val="28"/>
          <w:szCs w:val="28"/>
          <w:lang w:val="en-US"/>
        </w:rPr>
        <w:t>Investment</w:t>
      </w:r>
      <w:r w:rsidRPr="00982031">
        <w:rPr>
          <w:rFonts w:ascii="Times New Roman" w:hAnsi="Times New Roman"/>
          <w:sz w:val="28"/>
          <w:szCs w:val="28"/>
        </w:rPr>
        <w:t xml:space="preserve">»,  </w:t>
      </w:r>
      <w:r w:rsidR="00AA0484">
        <w:rPr>
          <w:rFonts w:ascii="Times New Roman" w:hAnsi="Times New Roman"/>
          <w:sz w:val="28"/>
          <w:szCs w:val="28"/>
        </w:rPr>
        <w:t xml:space="preserve">состоящее на налоговом учете с </w:t>
      </w:r>
      <w:r w:rsidRPr="00982031">
        <w:rPr>
          <w:rFonts w:ascii="Times New Roman" w:hAnsi="Times New Roman"/>
          <w:sz w:val="28"/>
          <w:szCs w:val="28"/>
        </w:rPr>
        <w:t xml:space="preserve">7 ноября 2001 года,  извлекались доходы от сдачи в аренду ТОО «Адидас», ТОО  «Magnum Cash&amp;Carry», ТОО «Минкар Галактик» площадей  в  торговом центре «Адем». </w:t>
      </w:r>
    </w:p>
    <w:p w:rsidR="00910B88" w:rsidRPr="00982031" w:rsidRDefault="00910B88"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За весь период  деятельности по налогоплательщику произведена одна комплексная проверка от 29 декабря 2009 года, по результатам которой доначислено налогов на сумму 7,8 млн. тенге.</w:t>
      </w:r>
    </w:p>
    <w:p w:rsidR="00910B88" w:rsidRPr="00982031" w:rsidRDefault="00910B88"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Органами государственных доходов (УГД по Жетысускому району г. Алматы, и ДГД по г. Алматы) осуществлялся формальный подход к применению принудительных мер взыскания задолженности. Не  анализировались  сведения из налоговой отчетности, имевшиеся в базе ИС СОНО, для обеспечения  своевременных мер принудительного взыскания налоговой задолженности, в том числе со счетов дебиторов налогоплательщика. Проверки по подтверждению дебиторской задолженности не производились.</w:t>
      </w:r>
    </w:p>
    <w:p w:rsidR="00910B88" w:rsidRPr="00982031" w:rsidRDefault="00910B88"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lang w:val="kk-KZ"/>
        </w:rPr>
        <w:t xml:space="preserve">Так, из анализа налоговой отчетности по НДС </w:t>
      </w:r>
      <w:r w:rsidRPr="00982031">
        <w:rPr>
          <w:rFonts w:ascii="Times New Roman" w:hAnsi="Times New Roman"/>
          <w:sz w:val="28"/>
          <w:szCs w:val="28"/>
        </w:rPr>
        <w:t>ТОО  «</w:t>
      </w:r>
      <w:r w:rsidRPr="00982031">
        <w:rPr>
          <w:rFonts w:ascii="Times New Roman" w:hAnsi="Times New Roman"/>
          <w:sz w:val="28"/>
          <w:szCs w:val="28"/>
          <w:lang w:val="en-US"/>
        </w:rPr>
        <w:t>Cayp</w:t>
      </w:r>
      <w:r w:rsidRPr="00982031">
        <w:rPr>
          <w:rFonts w:ascii="Times New Roman" w:hAnsi="Times New Roman"/>
          <w:sz w:val="28"/>
          <w:szCs w:val="28"/>
        </w:rPr>
        <w:t xml:space="preserve"> </w:t>
      </w:r>
      <w:r w:rsidRPr="00982031">
        <w:rPr>
          <w:rFonts w:ascii="Times New Roman" w:hAnsi="Times New Roman"/>
          <w:sz w:val="28"/>
          <w:szCs w:val="28"/>
          <w:lang w:val="en-US"/>
        </w:rPr>
        <w:t>Investment</w:t>
      </w:r>
      <w:r w:rsidRPr="00982031">
        <w:rPr>
          <w:rFonts w:ascii="Times New Roman" w:hAnsi="Times New Roman"/>
          <w:sz w:val="28"/>
          <w:szCs w:val="28"/>
        </w:rPr>
        <w:t>»</w:t>
      </w:r>
      <w:r w:rsidRPr="00982031">
        <w:rPr>
          <w:rFonts w:ascii="Times New Roman" w:hAnsi="Times New Roman"/>
          <w:sz w:val="28"/>
          <w:szCs w:val="28"/>
          <w:lang w:val="kk-KZ"/>
        </w:rPr>
        <w:t xml:space="preserve"> за 2014 го</w:t>
      </w:r>
      <w:r w:rsidRPr="00982031">
        <w:rPr>
          <w:rFonts w:ascii="Times New Roman" w:hAnsi="Times New Roman"/>
          <w:sz w:val="28"/>
          <w:szCs w:val="28"/>
        </w:rPr>
        <w:t xml:space="preserve">д (за период после возникновения налоговой задолженности), установлено, что предприятием выставлены счета-фактуры на сумму </w:t>
      </w:r>
      <w:r w:rsidR="00B15C64" w:rsidRPr="00982031">
        <w:rPr>
          <w:rFonts w:ascii="Times New Roman" w:hAnsi="Times New Roman"/>
          <w:sz w:val="28"/>
          <w:szCs w:val="28"/>
        </w:rPr>
        <w:br/>
      </w:r>
      <w:r w:rsidRPr="00982031">
        <w:rPr>
          <w:rFonts w:ascii="Times New Roman" w:hAnsi="Times New Roman"/>
          <w:sz w:val="28"/>
          <w:szCs w:val="28"/>
        </w:rPr>
        <w:t xml:space="preserve">118,0 млн. тенге в адрес платежеспособных предприятий (ТОО «АДИДАС», </w:t>
      </w:r>
      <w:r w:rsidR="00B15C64" w:rsidRPr="00982031">
        <w:rPr>
          <w:rFonts w:ascii="Times New Roman" w:hAnsi="Times New Roman"/>
          <w:sz w:val="28"/>
          <w:szCs w:val="28"/>
        </w:rPr>
        <w:br/>
      </w:r>
      <w:r w:rsidRPr="00982031">
        <w:rPr>
          <w:rFonts w:ascii="Times New Roman" w:hAnsi="Times New Roman"/>
          <w:sz w:val="28"/>
          <w:szCs w:val="28"/>
        </w:rPr>
        <w:t>ТОО «Magnum Cash&amp;Carry», ТОО «ЕВРАЗИЯ ЦЕНТР СЕРВИС», ТОО «МИНКАР ГАЛАКТИК», ТОО «Инвестиционный Строительный Центр – ХМ»), не имевших налоговую задолженность в этом периоде.</w:t>
      </w:r>
    </w:p>
    <w:p w:rsidR="00910B88" w:rsidRPr="00982031" w:rsidRDefault="00910B88"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Согласно налоговой отчетности налогоплательщика числилась краткосрочная дебиторская задолженность по состоянию на 1 января </w:t>
      </w:r>
      <w:r w:rsidR="00D11B73">
        <w:rPr>
          <w:rFonts w:ascii="Times New Roman" w:hAnsi="Times New Roman"/>
          <w:sz w:val="28"/>
          <w:szCs w:val="28"/>
        </w:rPr>
        <w:br/>
      </w:r>
      <w:r w:rsidRPr="00982031">
        <w:rPr>
          <w:rFonts w:ascii="Times New Roman" w:hAnsi="Times New Roman"/>
          <w:sz w:val="28"/>
          <w:szCs w:val="28"/>
        </w:rPr>
        <w:t xml:space="preserve">2015 года в сумме 13 228,3 млн. тенге, на 1 января 2016 года  - 21 301,4 млн. тенге. </w:t>
      </w:r>
    </w:p>
    <w:p w:rsidR="00910B88" w:rsidRPr="00982031" w:rsidRDefault="00AA0484" w:rsidP="00C601D8">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При этом ТОО </w:t>
      </w:r>
      <w:r w:rsidR="00910B88" w:rsidRPr="00982031">
        <w:rPr>
          <w:rFonts w:ascii="Times New Roman" w:hAnsi="Times New Roman"/>
          <w:sz w:val="28"/>
          <w:szCs w:val="28"/>
        </w:rPr>
        <w:t>«</w:t>
      </w:r>
      <w:r w:rsidR="00910B88" w:rsidRPr="00982031">
        <w:rPr>
          <w:rFonts w:ascii="Times New Roman" w:hAnsi="Times New Roman"/>
          <w:sz w:val="28"/>
          <w:szCs w:val="28"/>
          <w:lang w:val="en-US"/>
        </w:rPr>
        <w:t>Cayp</w:t>
      </w:r>
      <w:r w:rsidR="00910B88" w:rsidRPr="00982031">
        <w:rPr>
          <w:rFonts w:ascii="Times New Roman" w:hAnsi="Times New Roman"/>
          <w:sz w:val="28"/>
          <w:szCs w:val="28"/>
        </w:rPr>
        <w:t xml:space="preserve"> </w:t>
      </w:r>
      <w:r w:rsidR="00910B88" w:rsidRPr="00982031">
        <w:rPr>
          <w:rFonts w:ascii="Times New Roman" w:hAnsi="Times New Roman"/>
          <w:sz w:val="28"/>
          <w:szCs w:val="28"/>
          <w:lang w:val="en-US"/>
        </w:rPr>
        <w:t>Investment</w:t>
      </w:r>
      <w:r w:rsidR="00910B88" w:rsidRPr="00982031">
        <w:rPr>
          <w:rFonts w:ascii="Times New Roman" w:hAnsi="Times New Roman"/>
          <w:sz w:val="28"/>
          <w:szCs w:val="28"/>
        </w:rPr>
        <w:t xml:space="preserve">» 22 мая 2014 года представлены сведения по 8 дебиторам на сумму дебиторской задолженности 612,5 млн. </w:t>
      </w:r>
      <w:r w:rsidR="00910B88" w:rsidRPr="00982031">
        <w:rPr>
          <w:rFonts w:ascii="Times New Roman" w:hAnsi="Times New Roman"/>
          <w:sz w:val="28"/>
          <w:szCs w:val="28"/>
        </w:rPr>
        <w:lastRenderedPageBreak/>
        <w:t>тенге, из них по 5-ти предприятиям дебиторская задолженность не подтвердилась, погашение задолженности за счет дебиторов не состоялось.</w:t>
      </w:r>
    </w:p>
    <w:p w:rsidR="00910B88" w:rsidRPr="00982031" w:rsidRDefault="00910B88" w:rsidP="00C601D8">
      <w:pPr>
        <w:spacing w:after="0" w:line="240" w:lineRule="auto"/>
        <w:ind w:firstLine="708"/>
        <w:contextualSpacing/>
        <w:jc w:val="both"/>
        <w:rPr>
          <w:rFonts w:ascii="Times New Roman" w:hAnsi="Times New Roman"/>
          <w:sz w:val="28"/>
          <w:szCs w:val="28"/>
          <w:lang w:val="kk-KZ"/>
        </w:rPr>
      </w:pPr>
      <w:r w:rsidRPr="00982031">
        <w:rPr>
          <w:rFonts w:ascii="Times New Roman" w:hAnsi="Times New Roman"/>
          <w:sz w:val="28"/>
          <w:szCs w:val="28"/>
          <w:lang w:val="kk-KZ"/>
        </w:rPr>
        <w:t xml:space="preserve">Несмотря на факты неисполнения (несвоевременного исполнения) уведомлений о погашении налоговой задолженности в части предоставления сведений о дебиторской задолженности органами государственных доходов по г. Алматы не  применены </w:t>
      </w:r>
      <w:r w:rsidRPr="00982031">
        <w:rPr>
          <w:rFonts w:ascii="Times New Roman" w:hAnsi="Times New Roman"/>
          <w:sz w:val="28"/>
          <w:szCs w:val="28"/>
        </w:rPr>
        <w:t xml:space="preserve">меры административного воздействия за невыполнение законных требований в соответствии со статьей 288 Кодекса об административных правонарушений РК к </w:t>
      </w:r>
      <w:r w:rsidRPr="00982031">
        <w:rPr>
          <w:rFonts w:ascii="Times New Roman" w:hAnsi="Times New Roman"/>
          <w:sz w:val="28"/>
          <w:szCs w:val="28"/>
          <w:lang w:val="kk-KZ"/>
        </w:rPr>
        <w:t xml:space="preserve">ТОО «ЭкоКомСтрой»; </w:t>
      </w:r>
      <w:r w:rsidR="00B15C64" w:rsidRPr="00982031">
        <w:rPr>
          <w:rFonts w:ascii="Times New Roman" w:hAnsi="Times New Roman"/>
          <w:sz w:val="28"/>
          <w:szCs w:val="28"/>
          <w:lang w:val="kk-KZ"/>
        </w:rPr>
        <w:br/>
      </w:r>
      <w:r w:rsidRPr="00982031">
        <w:rPr>
          <w:rFonts w:ascii="Times New Roman" w:hAnsi="Times New Roman"/>
          <w:sz w:val="28"/>
          <w:szCs w:val="28"/>
          <w:lang w:val="kk-KZ"/>
        </w:rPr>
        <w:t xml:space="preserve">ТОО «АлсуГрад»; ТОО «ЭнергоПроектИнжиниринг»; ТОО «SAN Bazis»; ТОО «Prime XXI LLC»;  ТОО «Жана Уйген-Тас»; ТОО «SAT-Service»; </w:t>
      </w:r>
      <w:r w:rsidR="00B15C64" w:rsidRPr="00982031">
        <w:rPr>
          <w:rFonts w:ascii="Times New Roman" w:hAnsi="Times New Roman"/>
          <w:sz w:val="28"/>
          <w:szCs w:val="28"/>
          <w:lang w:val="kk-KZ"/>
        </w:rPr>
        <w:br/>
      </w:r>
      <w:r w:rsidRPr="00982031">
        <w:rPr>
          <w:rFonts w:ascii="Times New Roman" w:hAnsi="Times New Roman"/>
          <w:sz w:val="28"/>
          <w:szCs w:val="28"/>
          <w:lang w:val="kk-KZ"/>
        </w:rPr>
        <w:t xml:space="preserve">ТОО «MADMELS CONSTRUCTION»;  ТОО «СиТиС групп»; ТОО «Милена Коммерц»;   ТОО «Ninel Snab Stroy»; ТОО «Батыс Real Group».   </w:t>
      </w:r>
    </w:p>
    <w:p w:rsidR="00910B88" w:rsidRPr="00982031" w:rsidRDefault="00910B88"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В нарушение</w:t>
      </w:r>
      <w:r w:rsidRPr="00982031">
        <w:rPr>
          <w:rFonts w:ascii="Times New Roman" w:hAnsi="Times New Roman"/>
          <w:b/>
          <w:sz w:val="28"/>
          <w:szCs w:val="28"/>
        </w:rPr>
        <w:t xml:space="preserve"> </w:t>
      </w:r>
      <w:r w:rsidRPr="00982031">
        <w:rPr>
          <w:rFonts w:ascii="Times New Roman" w:hAnsi="Times New Roman"/>
          <w:sz w:val="28"/>
          <w:szCs w:val="28"/>
        </w:rPr>
        <w:t xml:space="preserve">статьи 284 КоАП РК при наличии факта неприменения контрольно-кассовой машины при осуществлении денежных расчетов посредством наличных денег, не возбуждено административное производство в соответствии со статьей 802 КоАП РК в отношении </w:t>
      </w:r>
      <w:r w:rsidR="00B15C64" w:rsidRPr="00982031">
        <w:rPr>
          <w:rFonts w:ascii="Times New Roman" w:hAnsi="Times New Roman"/>
          <w:sz w:val="28"/>
          <w:szCs w:val="28"/>
        </w:rPr>
        <w:br/>
      </w:r>
      <w:r w:rsidRPr="00982031">
        <w:rPr>
          <w:rFonts w:ascii="Times New Roman" w:hAnsi="Times New Roman"/>
          <w:sz w:val="28"/>
          <w:szCs w:val="28"/>
        </w:rPr>
        <w:t xml:space="preserve">ТОО «Саура-М».  </w:t>
      </w:r>
    </w:p>
    <w:p w:rsidR="00E17637" w:rsidRPr="00982031" w:rsidRDefault="000E5D44" w:rsidP="00C601D8">
      <w:pPr>
        <w:spacing w:after="0" w:line="240" w:lineRule="auto"/>
        <w:ind w:firstLine="708"/>
        <w:contextualSpacing/>
        <w:jc w:val="both"/>
        <w:rPr>
          <w:rFonts w:ascii="Times New Roman" w:hAnsi="Times New Roman"/>
          <w:b/>
          <w:sz w:val="28"/>
          <w:szCs w:val="28"/>
        </w:rPr>
      </w:pPr>
      <w:r w:rsidRPr="00982031">
        <w:rPr>
          <w:rFonts w:ascii="Times New Roman" w:hAnsi="Times New Roman"/>
          <w:sz w:val="28"/>
          <w:szCs w:val="28"/>
        </w:rPr>
        <w:t>42.</w:t>
      </w:r>
      <w:r w:rsidR="00E17637" w:rsidRPr="00982031">
        <w:rPr>
          <w:rFonts w:ascii="Times New Roman" w:hAnsi="Times New Roman"/>
          <w:sz w:val="28"/>
          <w:szCs w:val="28"/>
        </w:rPr>
        <w:t xml:space="preserve"> Анализом поступления </w:t>
      </w:r>
      <w:r w:rsidR="00A158C1" w:rsidRPr="00982031">
        <w:rPr>
          <w:rFonts w:ascii="Times New Roman" w:hAnsi="Times New Roman"/>
          <w:sz w:val="28"/>
          <w:szCs w:val="28"/>
        </w:rPr>
        <w:t xml:space="preserve"> </w:t>
      </w:r>
      <w:r w:rsidR="00E17637" w:rsidRPr="00982031">
        <w:rPr>
          <w:rFonts w:ascii="Times New Roman" w:hAnsi="Times New Roman"/>
          <w:sz w:val="28"/>
          <w:szCs w:val="28"/>
        </w:rPr>
        <w:t>плат</w:t>
      </w:r>
      <w:r w:rsidR="00A158C1" w:rsidRPr="00982031">
        <w:rPr>
          <w:rFonts w:ascii="Times New Roman" w:hAnsi="Times New Roman"/>
          <w:sz w:val="28"/>
          <w:szCs w:val="28"/>
        </w:rPr>
        <w:t xml:space="preserve">ы </w:t>
      </w:r>
      <w:r w:rsidR="00E17637" w:rsidRPr="00982031">
        <w:rPr>
          <w:rFonts w:ascii="Times New Roman" w:hAnsi="Times New Roman"/>
          <w:sz w:val="28"/>
          <w:szCs w:val="28"/>
        </w:rPr>
        <w:t>за предоставление междугородней и (или) международной телефонной связи, а также сотовой связи (КБК 105301) и сбора за выдачу разрешения на использование радиочастотного спектра (КБК 105309) установлены факты отсутствия начислений на лицевых счетах налогоплательщиков сумм, по сведениям</w:t>
      </w:r>
      <w:r w:rsidR="00A158C1" w:rsidRPr="00982031">
        <w:rPr>
          <w:rFonts w:ascii="Times New Roman" w:hAnsi="Times New Roman"/>
          <w:sz w:val="28"/>
          <w:szCs w:val="28"/>
        </w:rPr>
        <w:t>, предоставляемым</w:t>
      </w:r>
      <w:r w:rsidR="00E17637" w:rsidRPr="00982031">
        <w:rPr>
          <w:rFonts w:ascii="Times New Roman" w:hAnsi="Times New Roman"/>
          <w:sz w:val="28"/>
          <w:szCs w:val="28"/>
        </w:rPr>
        <w:t xml:space="preserve"> уполномоченным органом в области связи</w:t>
      </w:r>
      <w:r w:rsidR="00A158C1" w:rsidRPr="00982031">
        <w:rPr>
          <w:rFonts w:ascii="Times New Roman" w:hAnsi="Times New Roman"/>
          <w:sz w:val="28"/>
          <w:szCs w:val="28"/>
        </w:rPr>
        <w:t xml:space="preserve">, </w:t>
      </w:r>
      <w:r w:rsidR="00E17637" w:rsidRPr="00982031">
        <w:rPr>
          <w:rFonts w:ascii="Times New Roman" w:hAnsi="Times New Roman"/>
          <w:sz w:val="28"/>
          <w:szCs w:val="28"/>
        </w:rPr>
        <w:t xml:space="preserve"> в размере </w:t>
      </w:r>
      <w:r w:rsidR="00E17637" w:rsidRPr="00982031">
        <w:rPr>
          <w:rFonts w:ascii="Times New Roman" w:hAnsi="Times New Roman"/>
          <w:b/>
          <w:sz w:val="28"/>
          <w:szCs w:val="28"/>
        </w:rPr>
        <w:t>504,</w:t>
      </w:r>
      <w:r w:rsidR="00A158C1" w:rsidRPr="00982031">
        <w:rPr>
          <w:rFonts w:ascii="Times New Roman" w:hAnsi="Times New Roman"/>
          <w:b/>
          <w:sz w:val="28"/>
          <w:szCs w:val="28"/>
        </w:rPr>
        <w:t xml:space="preserve">4 </w:t>
      </w:r>
      <w:r w:rsidR="00A158C1" w:rsidRPr="00982031">
        <w:rPr>
          <w:rFonts w:ascii="Times New Roman" w:hAnsi="Times New Roman"/>
          <w:sz w:val="28"/>
          <w:szCs w:val="28"/>
        </w:rPr>
        <w:t xml:space="preserve">млн. тенге и </w:t>
      </w:r>
      <w:r w:rsidR="00A158C1" w:rsidRPr="00982031">
        <w:rPr>
          <w:rFonts w:ascii="Times New Roman" w:hAnsi="Times New Roman"/>
          <w:b/>
          <w:sz w:val="28"/>
          <w:szCs w:val="28"/>
        </w:rPr>
        <w:t>146,6</w:t>
      </w:r>
      <w:r w:rsidR="00A158C1" w:rsidRPr="00982031">
        <w:rPr>
          <w:rFonts w:ascii="Times New Roman" w:hAnsi="Times New Roman"/>
          <w:sz w:val="28"/>
          <w:szCs w:val="28"/>
        </w:rPr>
        <w:t xml:space="preserve"> млн. тенге.  В</w:t>
      </w:r>
      <w:r w:rsidR="00E17637" w:rsidRPr="00982031">
        <w:rPr>
          <w:rFonts w:ascii="Times New Roman" w:hAnsi="Times New Roman"/>
          <w:sz w:val="28"/>
          <w:szCs w:val="28"/>
        </w:rPr>
        <w:t xml:space="preserve"> результате,  необоснованная переплата на 30</w:t>
      </w:r>
      <w:r w:rsidR="00835E1B" w:rsidRPr="00982031">
        <w:rPr>
          <w:rFonts w:ascii="Times New Roman" w:hAnsi="Times New Roman"/>
          <w:sz w:val="28"/>
          <w:szCs w:val="28"/>
        </w:rPr>
        <w:t xml:space="preserve"> </w:t>
      </w:r>
      <w:r w:rsidR="00A158C1" w:rsidRPr="00982031">
        <w:rPr>
          <w:rFonts w:ascii="Times New Roman" w:hAnsi="Times New Roman"/>
          <w:sz w:val="28"/>
          <w:szCs w:val="28"/>
        </w:rPr>
        <w:t xml:space="preserve">сентября </w:t>
      </w:r>
      <w:r w:rsidR="00E17637" w:rsidRPr="00982031">
        <w:rPr>
          <w:rFonts w:ascii="Times New Roman" w:hAnsi="Times New Roman"/>
          <w:sz w:val="28"/>
          <w:szCs w:val="28"/>
        </w:rPr>
        <w:t>2019 года составила 502,8 млн. тенге и 20 872, 2 млн. тенге соответственно</w:t>
      </w:r>
      <w:r w:rsidR="00D11B73">
        <w:rPr>
          <w:rFonts w:ascii="Times New Roman" w:hAnsi="Times New Roman"/>
          <w:sz w:val="28"/>
          <w:szCs w:val="28"/>
        </w:rPr>
        <w:br/>
      </w:r>
      <w:r w:rsidR="00E17637" w:rsidRPr="00982031">
        <w:rPr>
          <w:rFonts w:ascii="Times New Roman" w:hAnsi="Times New Roman"/>
          <w:sz w:val="28"/>
          <w:szCs w:val="28"/>
        </w:rPr>
        <w:t xml:space="preserve"> (с учетом разовых платежей, не подлежащих начислению) </w:t>
      </w:r>
      <w:r w:rsidR="00E17637" w:rsidRPr="00982031">
        <w:rPr>
          <w:rFonts w:ascii="Times New Roman" w:hAnsi="Times New Roman"/>
          <w:b/>
          <w:sz w:val="28"/>
          <w:szCs w:val="28"/>
        </w:rPr>
        <w:t>(п.57,58).</w:t>
      </w:r>
    </w:p>
    <w:p w:rsidR="000579D6" w:rsidRPr="00982031" w:rsidRDefault="00C709AE" w:rsidP="00C601D8">
      <w:pPr>
        <w:spacing w:after="0" w:line="240" w:lineRule="auto"/>
        <w:ind w:firstLine="708"/>
        <w:contextualSpacing/>
        <w:jc w:val="both"/>
        <w:rPr>
          <w:rFonts w:ascii="Times New Roman" w:hAnsi="Times New Roman"/>
          <w:b/>
          <w:sz w:val="28"/>
          <w:szCs w:val="28"/>
        </w:rPr>
      </w:pPr>
      <w:r w:rsidRPr="00982031">
        <w:rPr>
          <w:rFonts w:ascii="Times New Roman" w:hAnsi="Times New Roman"/>
          <w:b/>
          <w:sz w:val="28"/>
          <w:szCs w:val="28"/>
        </w:rPr>
        <w:t>Эффективность таможенного администрирования</w:t>
      </w:r>
    </w:p>
    <w:p w:rsidR="00F358AA" w:rsidRPr="00982031" w:rsidRDefault="00F358AA" w:rsidP="00C601D8">
      <w:pPr>
        <w:spacing w:after="0" w:line="240" w:lineRule="auto"/>
        <w:contextualSpacing/>
        <w:jc w:val="both"/>
        <w:rPr>
          <w:rFonts w:ascii="Times New Roman" w:hAnsi="Times New Roman"/>
          <w:i/>
          <w:sz w:val="28"/>
          <w:szCs w:val="28"/>
          <w:lang w:eastAsia="x-none"/>
        </w:rPr>
      </w:pPr>
      <w:r w:rsidRPr="00982031">
        <w:rPr>
          <w:rFonts w:ascii="Times New Roman" w:hAnsi="Times New Roman"/>
          <w:i/>
          <w:sz w:val="28"/>
          <w:szCs w:val="28"/>
          <w:lang w:val="kk-KZ" w:eastAsia="x-none"/>
        </w:rPr>
        <w:t xml:space="preserve">          Показатель государственного аудита: повышение результативности применения </w:t>
      </w:r>
      <w:r w:rsidRPr="00982031">
        <w:rPr>
          <w:rFonts w:ascii="Times New Roman" w:hAnsi="Times New Roman"/>
          <w:i/>
          <w:sz w:val="28"/>
          <w:szCs w:val="28"/>
          <w:lang w:val="x-none" w:eastAsia="x-none"/>
        </w:rPr>
        <w:t>СУР.</w:t>
      </w:r>
    </w:p>
    <w:p w:rsidR="00C709AE" w:rsidRPr="00982031" w:rsidRDefault="000E5D44"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43. </w:t>
      </w:r>
      <w:r w:rsidR="0077219C" w:rsidRPr="00982031">
        <w:rPr>
          <w:rFonts w:ascii="Times New Roman" w:hAnsi="Times New Roman"/>
          <w:sz w:val="28"/>
          <w:szCs w:val="28"/>
        </w:rPr>
        <w:t xml:space="preserve">Несвоевременность принятия по актуализации профилей риска привела к 294-м безрезультативным  таможенным досмотрам </w:t>
      </w:r>
      <w:r w:rsidR="00C709AE" w:rsidRPr="00982031">
        <w:rPr>
          <w:rFonts w:ascii="Times New Roman" w:hAnsi="Times New Roman"/>
          <w:sz w:val="28"/>
          <w:szCs w:val="28"/>
        </w:rPr>
        <w:t>в отношении ТОО «КФК Медсервис Плюс»</w:t>
      </w:r>
      <w:r w:rsidR="0077219C" w:rsidRPr="00982031">
        <w:rPr>
          <w:rFonts w:ascii="Times New Roman" w:hAnsi="Times New Roman"/>
          <w:sz w:val="28"/>
          <w:szCs w:val="28"/>
        </w:rPr>
        <w:t xml:space="preserve">, по </w:t>
      </w:r>
      <w:r w:rsidR="00C709AE" w:rsidRPr="00982031">
        <w:rPr>
          <w:rFonts w:ascii="Times New Roman" w:hAnsi="Times New Roman"/>
          <w:sz w:val="28"/>
          <w:szCs w:val="28"/>
        </w:rPr>
        <w:t xml:space="preserve"> ТОО «NFC Kazakhstan» -</w:t>
      </w:r>
      <w:r w:rsidR="0077219C" w:rsidRPr="00982031">
        <w:rPr>
          <w:rFonts w:ascii="Times New Roman" w:hAnsi="Times New Roman"/>
          <w:sz w:val="28"/>
          <w:szCs w:val="28"/>
        </w:rPr>
        <w:t xml:space="preserve"> </w:t>
      </w:r>
      <w:r w:rsidR="00C709AE" w:rsidRPr="00982031">
        <w:rPr>
          <w:rFonts w:ascii="Times New Roman" w:hAnsi="Times New Roman"/>
          <w:sz w:val="28"/>
          <w:szCs w:val="28"/>
        </w:rPr>
        <w:t>85.</w:t>
      </w:r>
      <w:r w:rsidR="00A158C1" w:rsidRPr="00982031">
        <w:rPr>
          <w:rFonts w:ascii="Times New Roman" w:hAnsi="Times New Roman"/>
          <w:sz w:val="28"/>
          <w:szCs w:val="28"/>
        </w:rPr>
        <w:t xml:space="preserve"> В</w:t>
      </w:r>
      <w:r w:rsidR="0077219C" w:rsidRPr="00982031">
        <w:rPr>
          <w:rFonts w:ascii="Times New Roman" w:hAnsi="Times New Roman"/>
          <w:sz w:val="28"/>
          <w:szCs w:val="28"/>
        </w:rPr>
        <w:t xml:space="preserve">ызывает сомнение </w:t>
      </w:r>
      <w:r w:rsidR="00C709AE" w:rsidRPr="00982031">
        <w:rPr>
          <w:rFonts w:ascii="Times New Roman" w:hAnsi="Times New Roman"/>
          <w:sz w:val="28"/>
          <w:szCs w:val="28"/>
        </w:rPr>
        <w:t>целесообразност</w:t>
      </w:r>
      <w:r w:rsidR="0077219C" w:rsidRPr="00982031">
        <w:rPr>
          <w:rFonts w:ascii="Times New Roman" w:hAnsi="Times New Roman"/>
          <w:sz w:val="28"/>
          <w:szCs w:val="28"/>
        </w:rPr>
        <w:t>ь</w:t>
      </w:r>
      <w:r w:rsidR="00C709AE" w:rsidRPr="00982031">
        <w:rPr>
          <w:rFonts w:ascii="Times New Roman" w:hAnsi="Times New Roman"/>
          <w:sz w:val="28"/>
          <w:szCs w:val="28"/>
        </w:rPr>
        <w:t xml:space="preserve"> проведения 198 досмотров по поставкам товаров стоимостью</w:t>
      </w:r>
      <w:r w:rsidR="0077219C" w:rsidRPr="00982031">
        <w:rPr>
          <w:rFonts w:ascii="Times New Roman" w:hAnsi="Times New Roman"/>
          <w:sz w:val="28"/>
          <w:szCs w:val="28"/>
        </w:rPr>
        <w:t>, не превышающую</w:t>
      </w:r>
      <w:r w:rsidR="00C709AE" w:rsidRPr="00982031">
        <w:rPr>
          <w:rFonts w:ascii="Times New Roman" w:hAnsi="Times New Roman"/>
          <w:sz w:val="28"/>
          <w:szCs w:val="28"/>
        </w:rPr>
        <w:t xml:space="preserve">  1000 Евро.</w:t>
      </w:r>
    </w:p>
    <w:p w:rsidR="00C709AE" w:rsidRPr="00982031" w:rsidRDefault="0077219C" w:rsidP="00C601D8">
      <w:pPr>
        <w:spacing w:after="0" w:line="240" w:lineRule="auto"/>
        <w:contextualSpacing/>
        <w:jc w:val="both"/>
        <w:rPr>
          <w:rFonts w:ascii="Times New Roman" w:hAnsi="Times New Roman"/>
          <w:bCs/>
          <w:sz w:val="28"/>
          <w:szCs w:val="28"/>
        </w:rPr>
      </w:pPr>
      <w:r w:rsidRPr="00982031">
        <w:rPr>
          <w:rFonts w:ascii="Times New Roman" w:hAnsi="Times New Roman"/>
          <w:bCs/>
          <w:sz w:val="28"/>
          <w:szCs w:val="28"/>
        </w:rPr>
        <w:t xml:space="preserve">        </w:t>
      </w:r>
      <w:r w:rsidR="00C709AE" w:rsidRPr="00982031">
        <w:rPr>
          <w:rFonts w:ascii="Times New Roman" w:hAnsi="Times New Roman"/>
          <w:bCs/>
          <w:sz w:val="28"/>
          <w:szCs w:val="28"/>
        </w:rPr>
        <w:t xml:space="preserve"> У</w:t>
      </w:r>
      <w:r w:rsidR="00A158C1" w:rsidRPr="00982031">
        <w:rPr>
          <w:rFonts w:ascii="Times New Roman" w:hAnsi="Times New Roman"/>
          <w:bCs/>
          <w:sz w:val="28"/>
          <w:szCs w:val="28"/>
        </w:rPr>
        <w:t xml:space="preserve">становлены факты формальности </w:t>
      </w:r>
      <w:r w:rsidR="00C709AE" w:rsidRPr="00982031">
        <w:rPr>
          <w:rFonts w:ascii="Times New Roman" w:hAnsi="Times New Roman"/>
          <w:bCs/>
          <w:sz w:val="28"/>
          <w:szCs w:val="28"/>
        </w:rPr>
        <w:t>и</w:t>
      </w:r>
      <w:r w:rsidRPr="00982031">
        <w:rPr>
          <w:rFonts w:ascii="Times New Roman" w:hAnsi="Times New Roman"/>
          <w:bCs/>
          <w:sz w:val="28"/>
          <w:szCs w:val="28"/>
        </w:rPr>
        <w:t>сполнения мер минимизации риска. Т</w:t>
      </w:r>
      <w:r w:rsidR="00C709AE" w:rsidRPr="00982031">
        <w:rPr>
          <w:rFonts w:ascii="Times New Roman" w:hAnsi="Times New Roman"/>
          <w:bCs/>
          <w:sz w:val="28"/>
          <w:szCs w:val="28"/>
        </w:rPr>
        <w:t>ак</w:t>
      </w:r>
      <w:r w:rsidRPr="00982031">
        <w:rPr>
          <w:rFonts w:ascii="Times New Roman" w:hAnsi="Times New Roman"/>
          <w:bCs/>
          <w:sz w:val="28"/>
          <w:szCs w:val="28"/>
        </w:rPr>
        <w:t xml:space="preserve">, </w:t>
      </w:r>
      <w:r w:rsidR="00C709AE" w:rsidRPr="00982031">
        <w:rPr>
          <w:rFonts w:ascii="Times New Roman" w:hAnsi="Times New Roman"/>
          <w:bCs/>
          <w:sz w:val="28"/>
          <w:szCs w:val="28"/>
        </w:rPr>
        <w:t xml:space="preserve"> в мае 2015 года на таможенном посту «Алматы-ЦТО» </w:t>
      </w:r>
      <w:r w:rsidR="00B15C64" w:rsidRPr="00982031">
        <w:rPr>
          <w:rFonts w:ascii="Times New Roman" w:hAnsi="Times New Roman"/>
          <w:bCs/>
          <w:sz w:val="28"/>
          <w:szCs w:val="28"/>
        </w:rPr>
        <w:br/>
      </w:r>
      <w:r w:rsidR="00C709AE" w:rsidRPr="00982031">
        <w:rPr>
          <w:rFonts w:ascii="Times New Roman" w:hAnsi="Times New Roman"/>
          <w:bCs/>
          <w:sz w:val="28"/>
          <w:szCs w:val="28"/>
        </w:rPr>
        <w:t>к 4 безрезультативным актам таможенных досмотров товаров «окорочка» (весом 1 360 тонн) и в июне 2015 года к досмотрам товара «конина» (42 тонн) приложено фото с изображением других товаров в коробках  с надписью «Beef» (говядина).</w:t>
      </w:r>
    </w:p>
    <w:p w:rsidR="00C709AE" w:rsidRPr="00982031" w:rsidRDefault="00C709AE" w:rsidP="00C601D8">
      <w:pPr>
        <w:spacing w:after="0" w:line="240" w:lineRule="auto"/>
        <w:contextualSpacing/>
        <w:jc w:val="both"/>
        <w:rPr>
          <w:rFonts w:ascii="Times New Roman" w:hAnsi="Times New Roman"/>
          <w:bCs/>
          <w:sz w:val="28"/>
          <w:szCs w:val="28"/>
        </w:rPr>
      </w:pPr>
      <w:r w:rsidRPr="00982031">
        <w:rPr>
          <w:rFonts w:ascii="Times New Roman" w:hAnsi="Times New Roman"/>
          <w:bCs/>
          <w:sz w:val="28"/>
          <w:szCs w:val="28"/>
        </w:rPr>
        <w:tab/>
      </w:r>
      <w:r w:rsidR="0077219C" w:rsidRPr="00982031">
        <w:rPr>
          <w:rFonts w:ascii="Times New Roman" w:hAnsi="Times New Roman"/>
          <w:bCs/>
          <w:sz w:val="28"/>
          <w:szCs w:val="28"/>
        </w:rPr>
        <w:t>Н</w:t>
      </w:r>
      <w:r w:rsidRPr="00982031">
        <w:rPr>
          <w:rFonts w:ascii="Times New Roman" w:hAnsi="Times New Roman"/>
          <w:bCs/>
          <w:sz w:val="28"/>
          <w:szCs w:val="28"/>
        </w:rPr>
        <w:t>а фото</w:t>
      </w:r>
      <w:r w:rsidR="0077219C" w:rsidRPr="00982031">
        <w:rPr>
          <w:rFonts w:ascii="Times New Roman" w:hAnsi="Times New Roman"/>
          <w:bCs/>
          <w:sz w:val="28"/>
          <w:szCs w:val="28"/>
        </w:rPr>
        <w:t>,</w:t>
      </w:r>
      <w:r w:rsidRPr="00982031">
        <w:rPr>
          <w:rFonts w:ascii="Times New Roman" w:hAnsi="Times New Roman"/>
          <w:bCs/>
          <w:sz w:val="28"/>
          <w:szCs w:val="28"/>
        </w:rPr>
        <w:t xml:space="preserve"> приложенных к акту таможенного досмотра 595 тонн окорочков</w:t>
      </w:r>
      <w:r w:rsidR="0077219C" w:rsidRPr="00982031">
        <w:rPr>
          <w:rFonts w:ascii="Times New Roman" w:hAnsi="Times New Roman"/>
          <w:bCs/>
          <w:sz w:val="28"/>
          <w:szCs w:val="28"/>
        </w:rPr>
        <w:t xml:space="preserve">, </w:t>
      </w:r>
      <w:r w:rsidRPr="00982031">
        <w:rPr>
          <w:rFonts w:ascii="Times New Roman" w:hAnsi="Times New Roman"/>
          <w:bCs/>
          <w:sz w:val="28"/>
          <w:szCs w:val="28"/>
        </w:rPr>
        <w:t xml:space="preserve">проведенного на таможенном посту «Алматы-ЦТО» 16 июня </w:t>
      </w:r>
      <w:r w:rsidR="00B15C64" w:rsidRPr="00982031">
        <w:rPr>
          <w:rFonts w:ascii="Times New Roman" w:hAnsi="Times New Roman"/>
          <w:bCs/>
          <w:sz w:val="28"/>
          <w:szCs w:val="28"/>
        </w:rPr>
        <w:br/>
      </w:r>
      <w:r w:rsidRPr="00982031">
        <w:rPr>
          <w:rFonts w:ascii="Times New Roman" w:hAnsi="Times New Roman"/>
          <w:bCs/>
          <w:sz w:val="28"/>
          <w:szCs w:val="28"/>
        </w:rPr>
        <w:t>2016 года</w:t>
      </w:r>
      <w:r w:rsidR="0077219C" w:rsidRPr="00982031">
        <w:rPr>
          <w:rFonts w:ascii="Times New Roman" w:hAnsi="Times New Roman"/>
          <w:bCs/>
          <w:sz w:val="28"/>
          <w:szCs w:val="28"/>
        </w:rPr>
        <w:t xml:space="preserve">, </w:t>
      </w:r>
      <w:r w:rsidRPr="00982031">
        <w:rPr>
          <w:rFonts w:ascii="Times New Roman" w:hAnsi="Times New Roman"/>
          <w:bCs/>
          <w:sz w:val="28"/>
          <w:szCs w:val="28"/>
        </w:rPr>
        <w:t xml:space="preserve"> отчетливо видно</w:t>
      </w:r>
      <w:r w:rsidR="0077219C" w:rsidRPr="00982031">
        <w:rPr>
          <w:rFonts w:ascii="Times New Roman" w:hAnsi="Times New Roman"/>
          <w:bCs/>
          <w:sz w:val="28"/>
          <w:szCs w:val="28"/>
        </w:rPr>
        <w:t xml:space="preserve">, </w:t>
      </w:r>
      <w:r w:rsidRPr="00982031">
        <w:rPr>
          <w:rFonts w:ascii="Times New Roman" w:hAnsi="Times New Roman"/>
          <w:bCs/>
          <w:sz w:val="28"/>
          <w:szCs w:val="28"/>
        </w:rPr>
        <w:t xml:space="preserve"> что на коробках мясо «Chiсken (окорочка)» указан срок  годности до 11.06.2015 года.</w:t>
      </w:r>
      <w:r w:rsidRPr="00982031">
        <w:rPr>
          <w:rFonts w:ascii="Times New Roman" w:hAnsi="Times New Roman"/>
          <w:b/>
          <w:sz w:val="28"/>
          <w:szCs w:val="28"/>
        </w:rPr>
        <w:t xml:space="preserve">  </w:t>
      </w:r>
    </w:p>
    <w:p w:rsidR="00C709AE" w:rsidRPr="00982031" w:rsidRDefault="00C709AE" w:rsidP="00C601D8">
      <w:pPr>
        <w:tabs>
          <w:tab w:val="left" w:pos="142"/>
        </w:tabs>
        <w:autoSpaceDE w:val="0"/>
        <w:autoSpaceDN w:val="0"/>
        <w:adjustRightInd w:val="0"/>
        <w:spacing w:after="0" w:line="240" w:lineRule="auto"/>
        <w:contextualSpacing/>
        <w:jc w:val="both"/>
        <w:rPr>
          <w:rFonts w:ascii="Times New Roman" w:hAnsi="Times New Roman"/>
          <w:sz w:val="28"/>
          <w:szCs w:val="28"/>
        </w:rPr>
      </w:pPr>
      <w:r w:rsidRPr="00982031">
        <w:rPr>
          <w:rFonts w:ascii="Times New Roman" w:hAnsi="Times New Roman"/>
          <w:b/>
          <w:sz w:val="28"/>
          <w:szCs w:val="28"/>
        </w:rPr>
        <w:tab/>
      </w:r>
      <w:r w:rsidRPr="00982031">
        <w:rPr>
          <w:rFonts w:ascii="Times New Roman" w:hAnsi="Times New Roman"/>
          <w:b/>
          <w:sz w:val="28"/>
          <w:szCs w:val="28"/>
        </w:rPr>
        <w:tab/>
      </w:r>
      <w:r w:rsidRPr="00982031">
        <w:rPr>
          <w:rFonts w:ascii="Times New Roman" w:hAnsi="Times New Roman"/>
          <w:sz w:val="28"/>
          <w:szCs w:val="28"/>
        </w:rPr>
        <w:t xml:space="preserve">В нарушение Правил  № 244 и </w:t>
      </w:r>
      <w:r w:rsidRPr="00982031">
        <w:rPr>
          <w:rFonts w:ascii="Times New Roman" w:hAnsi="Times New Roman"/>
          <w:i/>
          <w:sz w:val="28"/>
          <w:szCs w:val="28"/>
        </w:rPr>
        <w:t>Инструкции по оперативному управлению рисками, утвержденной приказ</w:t>
      </w:r>
      <w:r w:rsidR="0077219C" w:rsidRPr="00982031">
        <w:rPr>
          <w:rFonts w:ascii="Times New Roman" w:hAnsi="Times New Roman"/>
          <w:i/>
          <w:sz w:val="28"/>
          <w:szCs w:val="28"/>
        </w:rPr>
        <w:t xml:space="preserve">ом председателя КТК МФ РК от 6 марта </w:t>
      </w:r>
      <w:r w:rsidRPr="00982031">
        <w:rPr>
          <w:rFonts w:ascii="Times New Roman" w:hAnsi="Times New Roman"/>
          <w:i/>
          <w:sz w:val="28"/>
          <w:szCs w:val="28"/>
        </w:rPr>
        <w:t xml:space="preserve">2013 </w:t>
      </w:r>
      <w:r w:rsidRPr="00982031">
        <w:rPr>
          <w:rFonts w:ascii="Times New Roman" w:hAnsi="Times New Roman"/>
          <w:i/>
          <w:sz w:val="28"/>
          <w:szCs w:val="28"/>
        </w:rPr>
        <w:lastRenderedPageBreak/>
        <w:t>года №111</w:t>
      </w:r>
      <w:r w:rsidRPr="00982031">
        <w:rPr>
          <w:rFonts w:ascii="Times New Roman" w:hAnsi="Times New Roman"/>
          <w:sz w:val="28"/>
          <w:szCs w:val="28"/>
        </w:rPr>
        <w:t>, проведена корректировка таможенной стоимости яб</w:t>
      </w:r>
      <w:r w:rsidR="00537193" w:rsidRPr="00982031">
        <w:rPr>
          <w:rFonts w:ascii="Times New Roman" w:hAnsi="Times New Roman"/>
          <w:sz w:val="28"/>
          <w:szCs w:val="28"/>
        </w:rPr>
        <w:t xml:space="preserve">лок по 1 ДТ до 0,41 дол. США/кг </w:t>
      </w:r>
      <w:r w:rsidRPr="00982031">
        <w:rPr>
          <w:rFonts w:ascii="Times New Roman" w:hAnsi="Times New Roman"/>
          <w:sz w:val="28"/>
          <w:szCs w:val="28"/>
        </w:rPr>
        <w:t xml:space="preserve">без учета стоимостного показателя из функциональной вкладки «Информация для контроля таможенной стоимости» модуля Оперативного управления рисками (далее – ОУР). </w:t>
      </w:r>
      <w:r w:rsidR="00A158C1" w:rsidRPr="00982031">
        <w:rPr>
          <w:rFonts w:ascii="Times New Roman" w:hAnsi="Times New Roman"/>
          <w:sz w:val="28"/>
          <w:szCs w:val="28"/>
        </w:rPr>
        <w:t xml:space="preserve">        </w:t>
      </w:r>
      <w:r w:rsidRPr="00982031">
        <w:rPr>
          <w:rFonts w:ascii="Times New Roman" w:hAnsi="Times New Roman"/>
          <w:sz w:val="28"/>
          <w:szCs w:val="28"/>
        </w:rPr>
        <w:t xml:space="preserve"> </w:t>
      </w:r>
      <w:r w:rsidR="00835E1B" w:rsidRPr="00982031">
        <w:rPr>
          <w:rFonts w:ascii="Times New Roman" w:hAnsi="Times New Roman"/>
          <w:sz w:val="28"/>
          <w:szCs w:val="28"/>
        </w:rPr>
        <w:t>С</w:t>
      </w:r>
      <w:r w:rsidRPr="00982031">
        <w:rPr>
          <w:rFonts w:ascii="Times New Roman" w:hAnsi="Times New Roman"/>
          <w:sz w:val="28"/>
          <w:szCs w:val="28"/>
        </w:rPr>
        <w:t xml:space="preserve">умма предполагаемых потерь бюджета по ТПиН составила 0,08 млн. тенге. </w:t>
      </w:r>
    </w:p>
    <w:p w:rsidR="00C709AE" w:rsidRPr="00982031" w:rsidRDefault="00C709AE" w:rsidP="00C601D8">
      <w:pPr>
        <w:tabs>
          <w:tab w:val="left" w:pos="142"/>
        </w:tabs>
        <w:autoSpaceDE w:val="0"/>
        <w:autoSpaceDN w:val="0"/>
        <w:adjustRightInd w:val="0"/>
        <w:spacing w:after="0" w:line="240" w:lineRule="auto"/>
        <w:contextualSpacing/>
        <w:jc w:val="both"/>
        <w:rPr>
          <w:rFonts w:ascii="Times New Roman" w:hAnsi="Times New Roman"/>
          <w:sz w:val="28"/>
          <w:szCs w:val="28"/>
        </w:rPr>
      </w:pPr>
      <w:r w:rsidRPr="00982031">
        <w:rPr>
          <w:rFonts w:ascii="Times New Roman" w:hAnsi="Times New Roman"/>
          <w:sz w:val="28"/>
          <w:szCs w:val="28"/>
        </w:rPr>
        <w:tab/>
      </w:r>
      <w:r w:rsidRPr="00982031">
        <w:rPr>
          <w:rFonts w:ascii="Times New Roman" w:hAnsi="Times New Roman"/>
          <w:sz w:val="28"/>
          <w:szCs w:val="28"/>
        </w:rPr>
        <w:tab/>
      </w:r>
      <w:r w:rsidR="000E5D44" w:rsidRPr="00982031">
        <w:rPr>
          <w:rFonts w:ascii="Times New Roman" w:hAnsi="Times New Roman"/>
          <w:sz w:val="28"/>
          <w:szCs w:val="28"/>
        </w:rPr>
        <w:t>44.</w:t>
      </w:r>
      <w:r w:rsidRPr="00982031">
        <w:rPr>
          <w:rFonts w:ascii="Times New Roman" w:hAnsi="Times New Roman"/>
          <w:sz w:val="28"/>
          <w:szCs w:val="28"/>
        </w:rPr>
        <w:t>В 2016 году недостатки работы функциональной вкладки «Информация для контроля таможенной стоимости»</w:t>
      </w:r>
      <w:r w:rsidRPr="00982031">
        <w:t xml:space="preserve"> </w:t>
      </w:r>
      <w:r w:rsidRPr="00982031">
        <w:rPr>
          <w:rFonts w:ascii="Times New Roman" w:hAnsi="Times New Roman"/>
          <w:sz w:val="28"/>
          <w:szCs w:val="28"/>
        </w:rPr>
        <w:t>модуля ОУР  и использования ограниченных источников цено</w:t>
      </w:r>
      <w:r w:rsidR="00537193" w:rsidRPr="00982031">
        <w:rPr>
          <w:rFonts w:ascii="Times New Roman" w:hAnsi="Times New Roman"/>
          <w:sz w:val="28"/>
          <w:szCs w:val="28"/>
        </w:rPr>
        <w:t>вой информации при корректировке</w:t>
      </w:r>
      <w:r w:rsidRPr="00982031">
        <w:rPr>
          <w:rFonts w:ascii="Times New Roman" w:hAnsi="Times New Roman"/>
          <w:sz w:val="28"/>
          <w:szCs w:val="28"/>
        </w:rPr>
        <w:t xml:space="preserve"> таможенной стоимости </w:t>
      </w:r>
      <w:r w:rsidR="00537193" w:rsidRPr="00982031">
        <w:rPr>
          <w:rFonts w:ascii="Times New Roman" w:hAnsi="Times New Roman"/>
          <w:sz w:val="28"/>
          <w:szCs w:val="28"/>
        </w:rPr>
        <w:t>привели</w:t>
      </w:r>
      <w:r w:rsidRPr="00982031">
        <w:rPr>
          <w:rFonts w:ascii="Times New Roman" w:hAnsi="Times New Roman"/>
          <w:sz w:val="28"/>
          <w:szCs w:val="28"/>
        </w:rPr>
        <w:t xml:space="preserve">  к снижению ИТС на «мясо птицы» до 0,7 </w:t>
      </w:r>
      <w:r w:rsidR="00537193" w:rsidRPr="00982031">
        <w:rPr>
          <w:rFonts w:ascii="Times New Roman" w:hAnsi="Times New Roman"/>
          <w:sz w:val="28"/>
          <w:szCs w:val="28"/>
        </w:rPr>
        <w:t>долл. США/кг</w:t>
      </w:r>
      <w:r w:rsidRPr="00982031">
        <w:rPr>
          <w:rFonts w:ascii="Times New Roman" w:hAnsi="Times New Roman"/>
          <w:sz w:val="28"/>
          <w:szCs w:val="28"/>
        </w:rPr>
        <w:t xml:space="preserve"> при среднереспубликанском ИТС 0,9 </w:t>
      </w:r>
      <w:r w:rsidR="00537193" w:rsidRPr="00982031">
        <w:rPr>
          <w:rFonts w:ascii="Times New Roman" w:hAnsi="Times New Roman"/>
          <w:sz w:val="28"/>
          <w:szCs w:val="28"/>
        </w:rPr>
        <w:t xml:space="preserve">долл. США/кг </w:t>
      </w:r>
      <w:r w:rsidRPr="00982031">
        <w:rPr>
          <w:rFonts w:ascii="Times New Roman" w:hAnsi="Times New Roman"/>
          <w:sz w:val="28"/>
          <w:szCs w:val="28"/>
        </w:rPr>
        <w:t>и</w:t>
      </w:r>
      <w:r w:rsidR="00A158C1" w:rsidRPr="00982031">
        <w:rPr>
          <w:rFonts w:ascii="Times New Roman" w:hAnsi="Times New Roman"/>
          <w:sz w:val="28"/>
          <w:szCs w:val="28"/>
        </w:rPr>
        <w:t>,</w:t>
      </w:r>
      <w:r w:rsidRPr="00982031">
        <w:rPr>
          <w:rFonts w:ascii="Times New Roman" w:hAnsi="Times New Roman"/>
          <w:sz w:val="28"/>
          <w:szCs w:val="28"/>
        </w:rPr>
        <w:t xml:space="preserve"> соответственно</w:t>
      </w:r>
      <w:r w:rsidR="00A158C1" w:rsidRPr="00982031">
        <w:rPr>
          <w:rFonts w:ascii="Times New Roman" w:hAnsi="Times New Roman"/>
          <w:sz w:val="28"/>
          <w:szCs w:val="28"/>
        </w:rPr>
        <w:t>,</w:t>
      </w:r>
      <w:r w:rsidRPr="00982031">
        <w:rPr>
          <w:rFonts w:ascii="Times New Roman" w:hAnsi="Times New Roman"/>
          <w:sz w:val="28"/>
          <w:szCs w:val="28"/>
        </w:rPr>
        <w:t xml:space="preserve"> к потеря</w:t>
      </w:r>
      <w:r w:rsidR="00537193" w:rsidRPr="00982031">
        <w:rPr>
          <w:rFonts w:ascii="Times New Roman" w:hAnsi="Times New Roman"/>
          <w:sz w:val="28"/>
          <w:szCs w:val="28"/>
        </w:rPr>
        <w:t>м</w:t>
      </w:r>
      <w:r w:rsidRPr="00982031">
        <w:rPr>
          <w:rFonts w:ascii="Times New Roman" w:hAnsi="Times New Roman"/>
          <w:sz w:val="28"/>
          <w:szCs w:val="28"/>
        </w:rPr>
        <w:t xml:space="preserve">  ТПиН на</w:t>
      </w:r>
      <w:r w:rsidR="00A158C1" w:rsidRPr="00982031">
        <w:rPr>
          <w:rFonts w:ascii="Times New Roman" w:hAnsi="Times New Roman"/>
          <w:sz w:val="28"/>
          <w:szCs w:val="28"/>
        </w:rPr>
        <w:t xml:space="preserve"> сумму </w:t>
      </w:r>
      <w:r w:rsidRPr="00982031">
        <w:rPr>
          <w:rFonts w:ascii="Times New Roman" w:hAnsi="Times New Roman"/>
          <w:sz w:val="28"/>
          <w:szCs w:val="28"/>
        </w:rPr>
        <w:t xml:space="preserve">62,4 млн. тенге. </w:t>
      </w:r>
    </w:p>
    <w:p w:rsidR="00C709AE" w:rsidRPr="00982031" w:rsidRDefault="00C709AE"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Подобная ситуация отмечается при корректировке таможенной стоимости крепежного материала из КНР, </w:t>
      </w:r>
      <w:r w:rsidR="00A158C1" w:rsidRPr="00982031">
        <w:rPr>
          <w:rFonts w:ascii="Times New Roman" w:hAnsi="Times New Roman"/>
          <w:sz w:val="28"/>
          <w:szCs w:val="28"/>
        </w:rPr>
        <w:t>которая</w:t>
      </w:r>
      <w:r w:rsidRPr="00982031">
        <w:rPr>
          <w:rFonts w:ascii="Times New Roman" w:hAnsi="Times New Roman"/>
          <w:sz w:val="28"/>
          <w:szCs w:val="28"/>
        </w:rPr>
        <w:t xml:space="preserve"> привело к снижению ИТС до 0,7-1,0 до</w:t>
      </w:r>
      <w:r w:rsidR="00537193" w:rsidRPr="00982031">
        <w:rPr>
          <w:rFonts w:ascii="Times New Roman" w:hAnsi="Times New Roman"/>
          <w:sz w:val="28"/>
          <w:szCs w:val="28"/>
        </w:rPr>
        <w:t xml:space="preserve">л. США/кг </w:t>
      </w:r>
      <w:r w:rsidRPr="00982031">
        <w:rPr>
          <w:rFonts w:ascii="Times New Roman" w:hAnsi="Times New Roman"/>
          <w:sz w:val="28"/>
          <w:szCs w:val="28"/>
        </w:rPr>
        <w:t xml:space="preserve"> при наличии информации по таможенному оформлению идентичного товара в других регионах по ИТС </w:t>
      </w:r>
      <w:r w:rsidR="00A158C1" w:rsidRPr="00982031">
        <w:rPr>
          <w:rFonts w:ascii="Times New Roman" w:hAnsi="Times New Roman"/>
          <w:sz w:val="28"/>
          <w:szCs w:val="28"/>
        </w:rPr>
        <w:t xml:space="preserve">в размере </w:t>
      </w:r>
      <w:r w:rsidR="00B15C64" w:rsidRPr="00982031">
        <w:rPr>
          <w:rFonts w:ascii="Times New Roman" w:hAnsi="Times New Roman"/>
          <w:sz w:val="28"/>
          <w:szCs w:val="28"/>
        </w:rPr>
        <w:br/>
      </w:r>
      <w:r w:rsidRPr="00982031">
        <w:rPr>
          <w:rFonts w:ascii="Times New Roman" w:hAnsi="Times New Roman"/>
          <w:sz w:val="28"/>
          <w:szCs w:val="28"/>
        </w:rPr>
        <w:t>1,4-2,8 дол. США/кг. Общая сумма потерь ТПиН за 2016 год составляет</w:t>
      </w:r>
      <w:r w:rsidR="00B15C64" w:rsidRPr="00982031">
        <w:rPr>
          <w:rFonts w:ascii="Times New Roman" w:hAnsi="Times New Roman"/>
          <w:sz w:val="28"/>
          <w:szCs w:val="28"/>
        </w:rPr>
        <w:br/>
      </w:r>
      <w:r w:rsidRPr="00982031">
        <w:rPr>
          <w:rFonts w:ascii="Times New Roman" w:hAnsi="Times New Roman"/>
          <w:sz w:val="28"/>
          <w:szCs w:val="28"/>
        </w:rPr>
        <w:t xml:space="preserve"> 56, 2 млн. тенге.</w:t>
      </w:r>
    </w:p>
    <w:p w:rsidR="00C709AE" w:rsidRPr="00982031" w:rsidRDefault="000E5D4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45.</w:t>
      </w:r>
      <w:r w:rsidR="00C709AE" w:rsidRPr="00982031">
        <w:rPr>
          <w:rFonts w:ascii="Times New Roman" w:hAnsi="Times New Roman"/>
          <w:sz w:val="28"/>
          <w:szCs w:val="28"/>
        </w:rPr>
        <w:t>В нарушение ста</w:t>
      </w:r>
      <w:r w:rsidR="00537193" w:rsidRPr="00982031">
        <w:rPr>
          <w:rFonts w:ascii="Times New Roman" w:hAnsi="Times New Roman"/>
          <w:sz w:val="28"/>
          <w:szCs w:val="28"/>
        </w:rPr>
        <w:t>тьи 101 Таможенного кодекса и пункта</w:t>
      </w:r>
      <w:r w:rsidR="00C709AE" w:rsidRPr="00982031">
        <w:rPr>
          <w:rFonts w:ascii="Times New Roman" w:hAnsi="Times New Roman"/>
          <w:sz w:val="28"/>
          <w:szCs w:val="28"/>
        </w:rPr>
        <w:t xml:space="preserve"> 6 </w:t>
      </w:r>
      <w:r w:rsidR="00C709AE" w:rsidRPr="00982031">
        <w:rPr>
          <w:rFonts w:ascii="Times New Roman" w:hAnsi="Times New Roman"/>
          <w:i/>
          <w:sz w:val="28"/>
          <w:szCs w:val="28"/>
        </w:rPr>
        <w:t>Правил применения метода определения таможенной стоимости товаров по цене сделки с ввозимыми товарами, утвержденных Решением Е</w:t>
      </w:r>
      <w:r w:rsidR="00A158C1" w:rsidRPr="00982031">
        <w:rPr>
          <w:rFonts w:ascii="Times New Roman" w:hAnsi="Times New Roman"/>
          <w:i/>
          <w:sz w:val="28"/>
          <w:szCs w:val="28"/>
        </w:rPr>
        <w:t>А</w:t>
      </w:r>
      <w:r w:rsidR="00537193" w:rsidRPr="00982031">
        <w:rPr>
          <w:rFonts w:ascii="Times New Roman" w:hAnsi="Times New Roman"/>
          <w:i/>
          <w:sz w:val="28"/>
          <w:szCs w:val="28"/>
        </w:rPr>
        <w:t>ЭК</w:t>
      </w:r>
      <w:r w:rsidR="00D11B73">
        <w:rPr>
          <w:rFonts w:ascii="Times New Roman" w:hAnsi="Times New Roman"/>
          <w:i/>
          <w:sz w:val="28"/>
          <w:szCs w:val="28"/>
        </w:rPr>
        <w:br/>
      </w:r>
      <w:r w:rsidR="00537193" w:rsidRPr="00982031">
        <w:rPr>
          <w:rFonts w:ascii="Times New Roman" w:hAnsi="Times New Roman"/>
          <w:i/>
          <w:sz w:val="28"/>
          <w:szCs w:val="28"/>
        </w:rPr>
        <w:t xml:space="preserve"> от 20 декабря 2012 года №283,</w:t>
      </w:r>
      <w:r w:rsidR="00C709AE" w:rsidRPr="00982031">
        <w:rPr>
          <w:rFonts w:ascii="Times New Roman" w:hAnsi="Times New Roman"/>
          <w:sz w:val="28"/>
          <w:szCs w:val="28"/>
        </w:rPr>
        <w:t xml:space="preserve">  в отношении 7</w:t>
      </w:r>
      <w:r w:rsidR="00537193" w:rsidRPr="00982031">
        <w:rPr>
          <w:rFonts w:ascii="Times New Roman" w:hAnsi="Times New Roman"/>
          <w:sz w:val="28"/>
          <w:szCs w:val="28"/>
        </w:rPr>
        <w:t>-ми</w:t>
      </w:r>
      <w:r w:rsidR="00C709AE" w:rsidRPr="00982031">
        <w:rPr>
          <w:rFonts w:ascii="Times New Roman" w:hAnsi="Times New Roman"/>
          <w:sz w:val="28"/>
          <w:szCs w:val="28"/>
        </w:rPr>
        <w:t xml:space="preserve"> поставок товаров по договорам консигнации и по 1 дилерскому  договору</w:t>
      </w:r>
      <w:r w:rsidR="00537193" w:rsidRPr="00982031">
        <w:rPr>
          <w:rFonts w:ascii="Times New Roman" w:hAnsi="Times New Roman"/>
          <w:sz w:val="28"/>
          <w:szCs w:val="28"/>
        </w:rPr>
        <w:t>, имеющему</w:t>
      </w:r>
      <w:r w:rsidR="00C709AE" w:rsidRPr="00982031">
        <w:rPr>
          <w:rFonts w:ascii="Times New Roman" w:hAnsi="Times New Roman"/>
          <w:sz w:val="28"/>
          <w:szCs w:val="28"/>
        </w:rPr>
        <w:t xml:space="preserve"> ограничение </w:t>
      </w:r>
      <w:r w:rsidR="00537193" w:rsidRPr="00982031">
        <w:rPr>
          <w:rFonts w:ascii="Times New Roman" w:hAnsi="Times New Roman"/>
          <w:sz w:val="28"/>
          <w:szCs w:val="28"/>
        </w:rPr>
        <w:t xml:space="preserve">в отношении прав покупателя, </w:t>
      </w:r>
      <w:r w:rsidR="00C709AE" w:rsidRPr="00982031">
        <w:rPr>
          <w:rFonts w:ascii="Times New Roman" w:hAnsi="Times New Roman"/>
          <w:sz w:val="28"/>
          <w:szCs w:val="28"/>
        </w:rPr>
        <w:t xml:space="preserve">применялся метод определения таможенной стоимости по цене сделки. </w:t>
      </w:r>
    </w:p>
    <w:p w:rsidR="000E5D44"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hAnsi="Times New Roman"/>
          <w:bCs/>
          <w:sz w:val="28"/>
          <w:szCs w:val="28"/>
        </w:rPr>
      </w:pPr>
      <w:r w:rsidRPr="00982031">
        <w:rPr>
          <w:rFonts w:ascii="Times New Roman" w:hAnsi="Times New Roman"/>
          <w:bCs/>
          <w:sz w:val="28"/>
          <w:szCs w:val="28"/>
        </w:rPr>
        <w:t>В нарушение пункта 2 статьи 98 и пункта 1 статьи 102 Таможенного кодекса при оформлении 5</w:t>
      </w:r>
      <w:r w:rsidR="00A158C1" w:rsidRPr="00982031">
        <w:rPr>
          <w:rFonts w:ascii="Times New Roman" w:hAnsi="Times New Roman"/>
          <w:bCs/>
          <w:sz w:val="28"/>
          <w:szCs w:val="28"/>
        </w:rPr>
        <w:t>-ти</w:t>
      </w:r>
      <w:r w:rsidRPr="00982031">
        <w:rPr>
          <w:rFonts w:ascii="Times New Roman" w:hAnsi="Times New Roman"/>
          <w:bCs/>
          <w:sz w:val="28"/>
          <w:szCs w:val="28"/>
        </w:rPr>
        <w:t xml:space="preserve"> ДТ в таможенную стоимость не включены транспортные расходы до места ввоза на таможенную территорию ТС. </w:t>
      </w:r>
    </w:p>
    <w:p w:rsidR="00C709AE"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hAnsi="Times New Roman"/>
          <w:bCs/>
          <w:sz w:val="28"/>
          <w:szCs w:val="28"/>
        </w:rPr>
      </w:pPr>
      <w:r w:rsidRPr="00982031">
        <w:rPr>
          <w:rFonts w:ascii="Times New Roman" w:hAnsi="Times New Roman"/>
          <w:bCs/>
          <w:sz w:val="28"/>
          <w:szCs w:val="28"/>
        </w:rPr>
        <w:t>В нарушении п. 4 ст. 341 Таможенного кодекса в 2016 году неправильно применены ставки ЕТТ в отношении товара «картон»</w:t>
      </w:r>
      <w:r w:rsidR="00537193" w:rsidRPr="00982031">
        <w:rPr>
          <w:rFonts w:ascii="Times New Roman" w:hAnsi="Times New Roman"/>
          <w:bCs/>
          <w:sz w:val="28"/>
          <w:szCs w:val="28"/>
        </w:rPr>
        <w:t>, повлекши</w:t>
      </w:r>
      <w:r w:rsidRPr="00982031">
        <w:rPr>
          <w:rFonts w:ascii="Times New Roman" w:hAnsi="Times New Roman"/>
          <w:bCs/>
          <w:sz w:val="28"/>
          <w:szCs w:val="28"/>
        </w:rPr>
        <w:t xml:space="preserve">е недоначисление </w:t>
      </w:r>
      <w:r w:rsidR="00537193" w:rsidRPr="00982031">
        <w:rPr>
          <w:rFonts w:ascii="Times New Roman" w:hAnsi="Times New Roman"/>
          <w:bCs/>
          <w:sz w:val="28"/>
          <w:szCs w:val="28"/>
        </w:rPr>
        <w:t xml:space="preserve"> ТПиН  на сумму </w:t>
      </w:r>
      <w:r w:rsidRPr="00982031">
        <w:rPr>
          <w:rFonts w:ascii="Times New Roman" w:hAnsi="Times New Roman"/>
          <w:bCs/>
          <w:sz w:val="28"/>
          <w:szCs w:val="28"/>
        </w:rPr>
        <w:t>0,2 млн. тенге</w:t>
      </w:r>
      <w:r w:rsidR="00537193" w:rsidRPr="00982031">
        <w:rPr>
          <w:rFonts w:ascii="Times New Roman" w:hAnsi="Times New Roman"/>
          <w:bCs/>
          <w:sz w:val="28"/>
          <w:szCs w:val="28"/>
        </w:rPr>
        <w:t>.</w:t>
      </w:r>
      <w:r w:rsidRPr="00982031">
        <w:rPr>
          <w:rFonts w:ascii="Times New Roman" w:hAnsi="Times New Roman"/>
          <w:bCs/>
          <w:sz w:val="28"/>
          <w:szCs w:val="28"/>
        </w:rPr>
        <w:t xml:space="preserve"> </w:t>
      </w:r>
    </w:p>
    <w:p w:rsidR="00C601D8"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hAnsi="Times New Roman"/>
          <w:bCs/>
          <w:sz w:val="28"/>
          <w:szCs w:val="28"/>
        </w:rPr>
      </w:pPr>
      <w:r w:rsidRPr="00982031">
        <w:rPr>
          <w:rFonts w:ascii="Times New Roman" w:hAnsi="Times New Roman"/>
          <w:bCs/>
          <w:sz w:val="28"/>
          <w:szCs w:val="28"/>
        </w:rPr>
        <w:t xml:space="preserve">В нарушение Порядка №347 и пункта 2 статьи 78 Таможенного  кодекса должностным лицом не было вынесено классификационное решение при наличии признаков недостоверного декларирования посуды по результатам экспертизы, что привело к недопоступлению в 2016 году  по </w:t>
      </w:r>
      <w:r w:rsidR="00537193" w:rsidRPr="00982031">
        <w:rPr>
          <w:rFonts w:ascii="Times New Roman" w:hAnsi="Times New Roman"/>
          <w:bCs/>
          <w:sz w:val="28"/>
          <w:szCs w:val="28"/>
        </w:rPr>
        <w:t xml:space="preserve">ТПиН </w:t>
      </w:r>
      <w:r w:rsidRPr="00982031">
        <w:rPr>
          <w:rFonts w:ascii="Times New Roman" w:hAnsi="Times New Roman"/>
          <w:bCs/>
          <w:sz w:val="28"/>
          <w:szCs w:val="28"/>
        </w:rPr>
        <w:t>на 0,2 млн. тенге</w:t>
      </w:r>
      <w:r w:rsidR="00537193" w:rsidRPr="00982031">
        <w:rPr>
          <w:rFonts w:ascii="Times New Roman" w:hAnsi="Times New Roman"/>
          <w:bCs/>
          <w:sz w:val="28"/>
          <w:szCs w:val="28"/>
        </w:rPr>
        <w:t>.</w:t>
      </w:r>
      <w:r w:rsidRPr="00982031">
        <w:rPr>
          <w:rFonts w:ascii="Times New Roman" w:hAnsi="Times New Roman"/>
          <w:bCs/>
          <w:sz w:val="28"/>
          <w:szCs w:val="28"/>
        </w:rPr>
        <w:t xml:space="preserve"> </w:t>
      </w:r>
    </w:p>
    <w:p w:rsidR="00C601D8" w:rsidRPr="00982031" w:rsidRDefault="000E5D44" w:rsidP="00C601D8">
      <w:pPr>
        <w:pBdr>
          <w:bottom w:val="single" w:sz="4" w:space="4" w:color="FFFFFF"/>
        </w:pBdr>
        <w:autoSpaceDE w:val="0"/>
        <w:autoSpaceDN w:val="0"/>
        <w:adjustRightInd w:val="0"/>
        <w:spacing w:after="0" w:line="240" w:lineRule="auto"/>
        <w:ind w:firstLine="708"/>
        <w:contextualSpacing/>
        <w:jc w:val="both"/>
        <w:rPr>
          <w:rFonts w:ascii="Times New Roman" w:hAnsi="Times New Roman"/>
          <w:bCs/>
          <w:sz w:val="28"/>
          <w:szCs w:val="28"/>
        </w:rPr>
      </w:pPr>
      <w:r w:rsidRPr="00982031">
        <w:rPr>
          <w:rFonts w:ascii="Times New Roman" w:eastAsia="Calibri" w:hAnsi="Times New Roman"/>
          <w:sz w:val="28"/>
          <w:szCs w:val="28"/>
          <w:lang w:eastAsia="en-US"/>
        </w:rPr>
        <w:t>46.</w:t>
      </w:r>
      <w:r w:rsidR="00C709AE" w:rsidRPr="00982031">
        <w:rPr>
          <w:rFonts w:ascii="Times New Roman" w:eastAsia="Calibri" w:hAnsi="Times New Roman"/>
          <w:sz w:val="28"/>
          <w:szCs w:val="28"/>
          <w:lang w:eastAsia="en-US"/>
        </w:rPr>
        <w:t xml:space="preserve">Установлены факты нарушения классификации </w:t>
      </w:r>
      <w:r w:rsidR="00A158C1" w:rsidRPr="00982031">
        <w:rPr>
          <w:rFonts w:ascii="Times New Roman" w:eastAsia="Calibri" w:hAnsi="Times New Roman"/>
          <w:sz w:val="28"/>
          <w:szCs w:val="28"/>
          <w:lang w:eastAsia="en-US"/>
        </w:rPr>
        <w:t xml:space="preserve">товаров </w:t>
      </w:r>
      <w:r w:rsidR="00C709AE" w:rsidRPr="00982031">
        <w:rPr>
          <w:rFonts w:ascii="Times New Roman" w:eastAsia="Calibri" w:hAnsi="Times New Roman"/>
          <w:sz w:val="28"/>
          <w:szCs w:val="28"/>
          <w:lang w:eastAsia="en-US"/>
        </w:rPr>
        <w:t>в</w:t>
      </w:r>
      <w:r w:rsidR="00537193" w:rsidRPr="00982031">
        <w:rPr>
          <w:rFonts w:ascii="Times New Roman" w:eastAsia="Calibri" w:hAnsi="Times New Roman"/>
          <w:sz w:val="28"/>
          <w:szCs w:val="28"/>
          <w:lang w:eastAsia="en-US"/>
        </w:rPr>
        <w:t xml:space="preserve"> соответствии с ТНВЭД,  повлекши</w:t>
      </w:r>
      <w:r w:rsidR="00C709AE" w:rsidRPr="00982031">
        <w:rPr>
          <w:rFonts w:ascii="Times New Roman" w:eastAsia="Calibri" w:hAnsi="Times New Roman"/>
          <w:sz w:val="28"/>
          <w:szCs w:val="28"/>
          <w:lang w:eastAsia="en-US"/>
        </w:rPr>
        <w:t>е недопоступление по импортной таможенной</w:t>
      </w:r>
      <w:r w:rsidR="00A158C1" w:rsidRPr="00982031">
        <w:rPr>
          <w:rFonts w:ascii="Times New Roman" w:eastAsia="Calibri" w:hAnsi="Times New Roman"/>
          <w:sz w:val="28"/>
          <w:szCs w:val="28"/>
          <w:lang w:eastAsia="en-US"/>
        </w:rPr>
        <w:t xml:space="preserve"> пошлине в 2015 году на сумму 18</w:t>
      </w:r>
      <w:r w:rsidR="00C709AE" w:rsidRPr="00982031">
        <w:rPr>
          <w:rFonts w:ascii="Times New Roman" w:eastAsia="Calibri" w:hAnsi="Times New Roman"/>
          <w:sz w:val="28"/>
          <w:szCs w:val="28"/>
          <w:lang w:eastAsia="en-US"/>
        </w:rPr>
        <w:t>,</w:t>
      </w:r>
      <w:r w:rsidR="00A158C1" w:rsidRPr="00982031">
        <w:rPr>
          <w:rFonts w:ascii="Times New Roman" w:eastAsia="Calibri" w:hAnsi="Times New Roman"/>
          <w:sz w:val="28"/>
          <w:szCs w:val="28"/>
          <w:lang w:eastAsia="en-US"/>
        </w:rPr>
        <w:t>2</w:t>
      </w:r>
      <w:r w:rsidR="00C709AE" w:rsidRPr="00982031">
        <w:rPr>
          <w:rFonts w:ascii="Times New Roman" w:eastAsia="Calibri" w:hAnsi="Times New Roman"/>
          <w:sz w:val="28"/>
          <w:szCs w:val="28"/>
          <w:lang w:eastAsia="en-US"/>
        </w:rPr>
        <w:t xml:space="preserve"> млн. тенге, в 2016 году – </w:t>
      </w:r>
      <w:r w:rsidR="00A158C1" w:rsidRPr="00982031">
        <w:rPr>
          <w:rFonts w:ascii="Times New Roman" w:eastAsia="Calibri" w:hAnsi="Times New Roman"/>
          <w:sz w:val="28"/>
          <w:szCs w:val="28"/>
          <w:lang w:eastAsia="en-US"/>
        </w:rPr>
        <w:t>13,8</w:t>
      </w:r>
      <w:r w:rsidR="00C709AE" w:rsidRPr="00982031">
        <w:rPr>
          <w:rFonts w:ascii="Times New Roman" w:eastAsia="Calibri" w:hAnsi="Times New Roman"/>
          <w:sz w:val="28"/>
          <w:szCs w:val="28"/>
          <w:lang w:eastAsia="en-US"/>
        </w:rPr>
        <w:t xml:space="preserve"> млн. тенге</w:t>
      </w:r>
      <w:r w:rsidRPr="00982031">
        <w:rPr>
          <w:rFonts w:ascii="Times New Roman" w:eastAsia="Calibri" w:hAnsi="Times New Roman"/>
          <w:sz w:val="28"/>
          <w:szCs w:val="28"/>
          <w:lang w:eastAsia="en-US"/>
        </w:rPr>
        <w:t>.</w:t>
      </w:r>
    </w:p>
    <w:p w:rsidR="00C601D8"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Вследствие несоблюдения </w:t>
      </w:r>
      <w:r w:rsidR="00537193" w:rsidRPr="00982031">
        <w:rPr>
          <w:rFonts w:ascii="Times New Roman" w:hAnsi="Times New Roman"/>
          <w:i/>
          <w:sz w:val="28"/>
          <w:szCs w:val="28"/>
          <w:lang w:eastAsia="en-US"/>
        </w:rPr>
        <w:t xml:space="preserve">Решения Комиссии ТС от 20 мая </w:t>
      </w:r>
      <w:r w:rsidRPr="00982031">
        <w:rPr>
          <w:rFonts w:ascii="Times New Roman" w:hAnsi="Times New Roman"/>
          <w:i/>
          <w:sz w:val="28"/>
          <w:szCs w:val="28"/>
          <w:lang w:eastAsia="en-US"/>
        </w:rPr>
        <w:t>2010 г. №257 «Об Инструкциях по заполнению таможенных деклараций и форм таможенны</w:t>
      </w:r>
      <w:r w:rsidR="00A158C1" w:rsidRPr="00982031">
        <w:rPr>
          <w:rFonts w:ascii="Times New Roman" w:hAnsi="Times New Roman"/>
          <w:i/>
          <w:sz w:val="28"/>
          <w:szCs w:val="28"/>
          <w:lang w:eastAsia="en-US"/>
        </w:rPr>
        <w:t xml:space="preserve">х деклараций» </w:t>
      </w:r>
      <w:r w:rsidRPr="00982031">
        <w:rPr>
          <w:rFonts w:ascii="Times New Roman" w:eastAsia="Calibri" w:hAnsi="Times New Roman"/>
          <w:sz w:val="28"/>
          <w:szCs w:val="28"/>
          <w:lang w:eastAsia="en-US"/>
        </w:rPr>
        <w:t>и требований пункта 4 и 8 статьи 78 Таможенного кодекса по 14</w:t>
      </w:r>
      <w:r w:rsidR="00537193" w:rsidRPr="00982031">
        <w:rPr>
          <w:rFonts w:ascii="Times New Roman" w:eastAsia="Calibri" w:hAnsi="Times New Roman"/>
          <w:sz w:val="28"/>
          <w:szCs w:val="28"/>
          <w:lang w:eastAsia="en-US"/>
        </w:rPr>
        <w:t xml:space="preserve">-ти </w:t>
      </w:r>
      <w:r w:rsidRPr="00982031">
        <w:rPr>
          <w:rFonts w:ascii="Times New Roman" w:eastAsia="Calibri" w:hAnsi="Times New Roman"/>
          <w:sz w:val="28"/>
          <w:szCs w:val="28"/>
          <w:lang w:eastAsia="en-US"/>
        </w:rPr>
        <w:t xml:space="preserve"> ДТ для подтверждения достоверности классификации бумаги мелованной отсутствовала информация по содержанию древесной массы, по 5</w:t>
      </w:r>
      <w:r w:rsidR="00537193" w:rsidRPr="00982031">
        <w:rPr>
          <w:rFonts w:ascii="Times New Roman" w:eastAsia="Calibri" w:hAnsi="Times New Roman"/>
          <w:sz w:val="28"/>
          <w:szCs w:val="28"/>
          <w:lang w:eastAsia="en-US"/>
        </w:rPr>
        <w:t xml:space="preserve">-ти </w:t>
      </w:r>
      <w:r w:rsidRPr="00982031">
        <w:rPr>
          <w:rFonts w:ascii="Times New Roman" w:eastAsia="Calibri" w:hAnsi="Times New Roman"/>
          <w:sz w:val="28"/>
          <w:szCs w:val="28"/>
          <w:lang w:eastAsia="en-US"/>
        </w:rPr>
        <w:t xml:space="preserve"> ДТ </w:t>
      </w:r>
      <w:r w:rsidR="00537193" w:rsidRPr="00982031">
        <w:rPr>
          <w:rFonts w:ascii="Times New Roman" w:eastAsia="Calibri" w:hAnsi="Times New Roman"/>
          <w:sz w:val="28"/>
          <w:szCs w:val="28"/>
          <w:lang w:eastAsia="en-US"/>
        </w:rPr>
        <w:t xml:space="preserve">- </w:t>
      </w:r>
      <w:r w:rsidRPr="00982031">
        <w:rPr>
          <w:rFonts w:ascii="Times New Roman" w:eastAsia="Calibri" w:hAnsi="Times New Roman"/>
          <w:sz w:val="28"/>
          <w:szCs w:val="28"/>
          <w:lang w:eastAsia="en-US"/>
        </w:rPr>
        <w:t xml:space="preserve">для подтверждения функционального предназначения товара «алюминиевые панели».  При этом по результатам СУР таможенная экспертиза </w:t>
      </w:r>
      <w:r w:rsidRPr="00982031">
        <w:rPr>
          <w:rFonts w:ascii="Times New Roman" w:eastAsia="Calibri" w:hAnsi="Times New Roman"/>
          <w:sz w:val="28"/>
          <w:szCs w:val="28"/>
          <w:lang w:eastAsia="en-US"/>
        </w:rPr>
        <w:lastRenderedPageBreak/>
        <w:t>не назначалась</w:t>
      </w:r>
      <w:r w:rsidR="007044C0" w:rsidRPr="00982031">
        <w:rPr>
          <w:rFonts w:ascii="Times New Roman" w:eastAsia="Calibri" w:hAnsi="Times New Roman"/>
          <w:sz w:val="28"/>
          <w:szCs w:val="28"/>
          <w:lang w:eastAsia="en-US"/>
        </w:rPr>
        <w:t xml:space="preserve">. </w:t>
      </w:r>
      <w:r w:rsidRPr="00982031">
        <w:rPr>
          <w:rFonts w:ascii="Times New Roman" w:eastAsia="Calibri" w:hAnsi="Times New Roman"/>
          <w:sz w:val="28"/>
          <w:szCs w:val="28"/>
          <w:lang w:eastAsia="en-US"/>
        </w:rPr>
        <w:t xml:space="preserve">В результате потери </w:t>
      </w:r>
      <w:r w:rsidR="00537193" w:rsidRPr="00982031">
        <w:rPr>
          <w:rFonts w:ascii="Times New Roman" w:eastAsia="Calibri" w:hAnsi="Times New Roman"/>
          <w:sz w:val="28"/>
          <w:szCs w:val="28"/>
          <w:lang w:eastAsia="en-US"/>
        </w:rPr>
        <w:t>ТПиН с</w:t>
      </w:r>
      <w:r w:rsidRPr="00982031">
        <w:rPr>
          <w:rFonts w:ascii="Times New Roman" w:eastAsia="Calibri" w:hAnsi="Times New Roman"/>
          <w:sz w:val="28"/>
          <w:szCs w:val="28"/>
          <w:lang w:eastAsia="en-US"/>
        </w:rPr>
        <w:t xml:space="preserve">оставили в 2015 году </w:t>
      </w:r>
      <w:r w:rsidR="00537193" w:rsidRPr="00982031">
        <w:rPr>
          <w:rFonts w:ascii="Times New Roman" w:eastAsia="Calibri" w:hAnsi="Times New Roman"/>
          <w:sz w:val="28"/>
          <w:szCs w:val="28"/>
          <w:lang w:eastAsia="en-US"/>
        </w:rPr>
        <w:t>13,5 млн. тенге</w:t>
      </w:r>
      <w:r w:rsidRPr="00982031">
        <w:rPr>
          <w:rFonts w:ascii="Times New Roman" w:eastAsia="Calibri" w:hAnsi="Times New Roman"/>
          <w:sz w:val="28"/>
          <w:szCs w:val="28"/>
          <w:lang w:eastAsia="en-US"/>
        </w:rPr>
        <w:t>, в 2016 году-</w:t>
      </w:r>
      <w:r w:rsidR="00537193" w:rsidRPr="00982031">
        <w:rPr>
          <w:rFonts w:ascii="Times New Roman" w:eastAsia="Calibri" w:hAnsi="Times New Roman"/>
          <w:sz w:val="28"/>
          <w:szCs w:val="28"/>
          <w:lang w:eastAsia="en-US"/>
        </w:rPr>
        <w:t xml:space="preserve"> 12,2</w:t>
      </w:r>
      <w:r w:rsidRPr="00982031">
        <w:rPr>
          <w:rFonts w:ascii="Times New Roman" w:eastAsia="Calibri" w:hAnsi="Times New Roman"/>
          <w:sz w:val="28"/>
          <w:szCs w:val="28"/>
          <w:lang w:eastAsia="en-US"/>
        </w:rPr>
        <w:t xml:space="preserve"> млн. тенге. </w:t>
      </w:r>
    </w:p>
    <w:p w:rsidR="00C601D8" w:rsidRPr="00982031" w:rsidRDefault="00537193"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У</w:t>
      </w:r>
      <w:r w:rsidR="00C709AE" w:rsidRPr="00982031">
        <w:rPr>
          <w:rFonts w:ascii="Times New Roman" w:eastAsia="Calibri" w:hAnsi="Times New Roman"/>
          <w:sz w:val="28"/>
          <w:szCs w:val="28"/>
          <w:lang w:eastAsia="en-US"/>
        </w:rPr>
        <w:t>становлены факты неполного начисления антидемпинговых пошлин</w:t>
      </w:r>
      <w:r w:rsidR="007044C0" w:rsidRPr="00982031">
        <w:rPr>
          <w:rFonts w:ascii="Times New Roman" w:eastAsia="Calibri" w:hAnsi="Times New Roman"/>
          <w:sz w:val="28"/>
          <w:szCs w:val="28"/>
          <w:lang w:eastAsia="en-US"/>
        </w:rPr>
        <w:t>.</w:t>
      </w:r>
    </w:p>
    <w:p w:rsidR="00C601D8" w:rsidRPr="00982031" w:rsidRDefault="000E5D44"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47.</w:t>
      </w:r>
      <w:r w:rsidR="00C709AE" w:rsidRPr="00982031">
        <w:rPr>
          <w:rFonts w:ascii="Times New Roman" w:eastAsia="Calibri" w:hAnsi="Times New Roman"/>
          <w:sz w:val="28"/>
          <w:szCs w:val="28"/>
          <w:lang w:eastAsia="en-US"/>
        </w:rPr>
        <w:t>В</w:t>
      </w:r>
      <w:r w:rsidR="00C709AE" w:rsidRPr="00982031">
        <w:rPr>
          <w:rFonts w:ascii="Times New Roman" w:eastAsia="Calibri" w:hAnsi="Times New Roman"/>
          <w:b/>
          <w:sz w:val="28"/>
          <w:szCs w:val="28"/>
          <w:lang w:eastAsia="en-US"/>
        </w:rPr>
        <w:t xml:space="preserve"> </w:t>
      </w:r>
      <w:r w:rsidR="00C709AE" w:rsidRPr="00982031">
        <w:rPr>
          <w:rFonts w:ascii="Times New Roman" w:eastAsia="Calibri" w:hAnsi="Times New Roman"/>
          <w:sz w:val="28"/>
          <w:szCs w:val="28"/>
          <w:lang w:eastAsia="en-US"/>
        </w:rPr>
        <w:t xml:space="preserve">нарушение пункта 1  Решения Коллегии </w:t>
      </w:r>
      <w:r w:rsidR="00537193" w:rsidRPr="00982031">
        <w:rPr>
          <w:rFonts w:ascii="Times New Roman" w:eastAsia="Calibri" w:hAnsi="Times New Roman"/>
          <w:sz w:val="28"/>
          <w:szCs w:val="28"/>
          <w:lang w:eastAsia="en-US"/>
        </w:rPr>
        <w:t>ЕАЭС</w:t>
      </w:r>
      <w:r w:rsidR="00C709AE" w:rsidRPr="00982031">
        <w:rPr>
          <w:rFonts w:ascii="Times New Roman" w:eastAsia="Calibri" w:hAnsi="Times New Roman"/>
          <w:sz w:val="28"/>
          <w:szCs w:val="28"/>
          <w:lang w:eastAsia="en-US"/>
        </w:rPr>
        <w:t xml:space="preserve"> от 17 ноября </w:t>
      </w:r>
      <w:r w:rsidR="00B15C64" w:rsidRPr="00982031">
        <w:rPr>
          <w:rFonts w:ascii="Times New Roman" w:eastAsia="Calibri" w:hAnsi="Times New Roman"/>
          <w:sz w:val="28"/>
          <w:szCs w:val="28"/>
          <w:lang w:eastAsia="en-US"/>
        </w:rPr>
        <w:br/>
      </w:r>
      <w:r w:rsidR="00C709AE" w:rsidRPr="00982031">
        <w:rPr>
          <w:rFonts w:ascii="Times New Roman" w:eastAsia="Calibri" w:hAnsi="Times New Roman"/>
          <w:sz w:val="28"/>
          <w:szCs w:val="28"/>
          <w:lang w:eastAsia="en-US"/>
        </w:rPr>
        <w:t>2015 года № 154 и пункта 9 Стандарта государственной услуги «таможенная очистка товаров»</w:t>
      </w:r>
      <w:r w:rsidR="00640F50" w:rsidRPr="00982031">
        <w:rPr>
          <w:rFonts w:ascii="Times New Roman" w:eastAsia="Calibri" w:hAnsi="Times New Roman"/>
          <w:sz w:val="28"/>
          <w:szCs w:val="28"/>
          <w:lang w:eastAsia="en-US"/>
        </w:rPr>
        <w:t>,</w:t>
      </w:r>
      <w:r w:rsidR="00C709AE" w:rsidRPr="00982031">
        <w:rPr>
          <w:rFonts w:ascii="Times New Roman" w:eastAsia="Calibri" w:hAnsi="Times New Roman"/>
          <w:sz w:val="28"/>
          <w:szCs w:val="28"/>
          <w:lang w:eastAsia="en-US"/>
        </w:rPr>
        <w:t xml:space="preserve"> утвержденного приказом Министра финансов от 27 апреля 2015 года №284 (далее - Стандарт)</w:t>
      </w:r>
      <w:r w:rsidR="00640F50" w:rsidRPr="00982031">
        <w:rPr>
          <w:rFonts w:ascii="Times New Roman" w:eastAsia="Calibri" w:hAnsi="Times New Roman"/>
          <w:sz w:val="28"/>
          <w:szCs w:val="28"/>
          <w:lang w:eastAsia="en-US"/>
        </w:rPr>
        <w:t xml:space="preserve">, </w:t>
      </w:r>
      <w:r w:rsidR="00C709AE" w:rsidRPr="00982031">
        <w:rPr>
          <w:rFonts w:ascii="Times New Roman" w:eastAsia="Calibri" w:hAnsi="Times New Roman"/>
          <w:sz w:val="28"/>
          <w:szCs w:val="28"/>
          <w:lang w:eastAsia="en-US"/>
        </w:rPr>
        <w:t>не обеспечено документально</w:t>
      </w:r>
      <w:r w:rsidR="00640F50" w:rsidRPr="00982031">
        <w:rPr>
          <w:rFonts w:ascii="Times New Roman" w:eastAsia="Calibri" w:hAnsi="Times New Roman"/>
          <w:sz w:val="28"/>
          <w:szCs w:val="28"/>
          <w:lang w:eastAsia="en-US"/>
        </w:rPr>
        <w:t xml:space="preserve">е  подтверждение применения льготной </w:t>
      </w:r>
      <w:r w:rsidR="00C709AE" w:rsidRPr="00982031">
        <w:rPr>
          <w:rFonts w:ascii="Times New Roman" w:eastAsia="Calibri" w:hAnsi="Times New Roman"/>
          <w:sz w:val="28"/>
          <w:szCs w:val="28"/>
          <w:lang w:eastAsia="en-US"/>
        </w:rPr>
        <w:t>ставки антидемпинговой пошлины  по 35</w:t>
      </w:r>
      <w:r w:rsidR="00640F50" w:rsidRPr="00982031">
        <w:rPr>
          <w:rFonts w:ascii="Times New Roman" w:eastAsia="Calibri" w:hAnsi="Times New Roman"/>
          <w:sz w:val="28"/>
          <w:szCs w:val="28"/>
          <w:lang w:eastAsia="en-US"/>
        </w:rPr>
        <w:t xml:space="preserve">-ти </w:t>
      </w:r>
      <w:r w:rsidR="00C709AE" w:rsidRPr="00982031">
        <w:rPr>
          <w:rFonts w:ascii="Times New Roman" w:eastAsia="Calibri" w:hAnsi="Times New Roman"/>
          <w:sz w:val="28"/>
          <w:szCs w:val="28"/>
          <w:lang w:eastAsia="en-US"/>
        </w:rPr>
        <w:t xml:space="preserve"> ДТ</w:t>
      </w:r>
      <w:r w:rsidR="00640F50" w:rsidRPr="00982031">
        <w:rPr>
          <w:rFonts w:ascii="Times New Roman" w:eastAsia="Calibri" w:hAnsi="Times New Roman"/>
          <w:sz w:val="28"/>
          <w:szCs w:val="28"/>
          <w:lang w:eastAsia="en-US"/>
        </w:rPr>
        <w:t xml:space="preserve"> в отношении китайских автошин.</w:t>
      </w:r>
    </w:p>
    <w:p w:rsidR="00C601D8"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В результате общая сумма недоначислений по антидемпинговой пошлине в 2015 году составила 19,37 млн. тенге и в 2016 году </w:t>
      </w:r>
      <w:r w:rsidR="00640F50" w:rsidRPr="00982031">
        <w:rPr>
          <w:rFonts w:ascii="Times New Roman" w:eastAsia="Calibri" w:hAnsi="Times New Roman"/>
          <w:sz w:val="28"/>
          <w:szCs w:val="28"/>
          <w:lang w:eastAsia="en-US"/>
        </w:rPr>
        <w:t xml:space="preserve">- </w:t>
      </w:r>
      <w:r w:rsidRPr="00982031">
        <w:rPr>
          <w:rFonts w:ascii="Times New Roman" w:eastAsia="Calibri" w:hAnsi="Times New Roman"/>
          <w:sz w:val="28"/>
          <w:szCs w:val="28"/>
          <w:lang w:eastAsia="en-US"/>
        </w:rPr>
        <w:t xml:space="preserve">95,2 млн. тенге. </w:t>
      </w:r>
    </w:p>
    <w:p w:rsidR="00C601D8"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Аналогичные нарушения допущены при применении ставок антидемпинговых пошлин</w:t>
      </w:r>
      <w:r w:rsidR="00640F50" w:rsidRPr="00982031">
        <w:rPr>
          <w:rFonts w:ascii="Times New Roman" w:eastAsia="Calibri" w:hAnsi="Times New Roman"/>
          <w:sz w:val="28"/>
          <w:szCs w:val="28"/>
          <w:lang w:eastAsia="en-US"/>
        </w:rPr>
        <w:t>,</w:t>
      </w:r>
      <w:r w:rsidRPr="00982031">
        <w:rPr>
          <w:rFonts w:ascii="Times New Roman" w:eastAsia="Calibri" w:hAnsi="Times New Roman"/>
          <w:sz w:val="28"/>
          <w:szCs w:val="28"/>
          <w:lang w:eastAsia="en-US"/>
        </w:rPr>
        <w:t xml:space="preserve"> введенных в отношении импорта из КНР лимонной кислоты</w:t>
      </w:r>
      <w:r w:rsidR="00640F50" w:rsidRPr="00982031">
        <w:rPr>
          <w:rFonts w:ascii="Times New Roman" w:eastAsia="Calibri" w:hAnsi="Times New Roman"/>
          <w:sz w:val="28"/>
          <w:szCs w:val="28"/>
          <w:lang w:eastAsia="en-US"/>
        </w:rPr>
        <w:t>,</w:t>
      </w:r>
      <w:r w:rsidRPr="00982031">
        <w:rPr>
          <w:rFonts w:ascii="Times New Roman" w:eastAsia="Calibri" w:hAnsi="Times New Roman"/>
          <w:sz w:val="28"/>
          <w:szCs w:val="28"/>
          <w:lang w:eastAsia="en-US"/>
        </w:rPr>
        <w:t xml:space="preserve"> утвержденных  Решением Коллегии ЕЭК от 1</w:t>
      </w:r>
      <w:r w:rsidR="00640F50" w:rsidRPr="00982031">
        <w:rPr>
          <w:rFonts w:ascii="Times New Roman" w:eastAsia="Calibri" w:hAnsi="Times New Roman"/>
          <w:sz w:val="28"/>
          <w:szCs w:val="28"/>
          <w:lang w:eastAsia="en-US"/>
        </w:rPr>
        <w:t>0 марта 2015 года № 15, приведши</w:t>
      </w:r>
      <w:r w:rsidRPr="00982031">
        <w:rPr>
          <w:rFonts w:ascii="Times New Roman" w:eastAsia="Calibri" w:hAnsi="Times New Roman"/>
          <w:sz w:val="28"/>
          <w:szCs w:val="28"/>
          <w:lang w:eastAsia="en-US"/>
        </w:rPr>
        <w:t>е к недоначислению антидемпинговой пошлине в 2016 году в общей сумме 18,6 млн. тенге.</w:t>
      </w:r>
    </w:p>
    <w:p w:rsidR="00C601D8" w:rsidRPr="00982031" w:rsidRDefault="000E5D44"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48. </w:t>
      </w:r>
      <w:r w:rsidR="00C709AE" w:rsidRPr="00982031">
        <w:rPr>
          <w:rFonts w:ascii="Times New Roman" w:eastAsia="Calibri" w:hAnsi="Times New Roman"/>
          <w:sz w:val="28"/>
          <w:szCs w:val="28"/>
          <w:lang w:eastAsia="en-US"/>
        </w:rPr>
        <w:t>В нарушение пункта 3 статьи 415 Таможенного кодекса фото/видеофиксация  процесса уничтожения лекарственных средств по 11</w:t>
      </w:r>
      <w:r w:rsidR="00640F50" w:rsidRPr="00982031">
        <w:rPr>
          <w:rFonts w:ascii="Times New Roman" w:eastAsia="Calibri" w:hAnsi="Times New Roman"/>
          <w:sz w:val="28"/>
          <w:szCs w:val="28"/>
          <w:lang w:eastAsia="en-US"/>
        </w:rPr>
        <w:t>-ти</w:t>
      </w:r>
      <w:r w:rsidR="00C709AE" w:rsidRPr="00982031">
        <w:rPr>
          <w:rFonts w:ascii="Times New Roman" w:eastAsia="Calibri" w:hAnsi="Times New Roman"/>
          <w:sz w:val="28"/>
          <w:szCs w:val="28"/>
          <w:lang w:eastAsia="en-US"/>
        </w:rPr>
        <w:t xml:space="preserve"> ДТ произведена</w:t>
      </w:r>
      <w:r w:rsidR="00640F50" w:rsidRPr="00982031">
        <w:rPr>
          <w:rFonts w:ascii="Times New Roman" w:eastAsia="Calibri" w:hAnsi="Times New Roman"/>
          <w:sz w:val="28"/>
          <w:szCs w:val="28"/>
          <w:lang w:eastAsia="en-US"/>
        </w:rPr>
        <w:t xml:space="preserve"> не полностью</w:t>
      </w:r>
      <w:r w:rsidR="00C709AE" w:rsidRPr="00982031">
        <w:rPr>
          <w:rFonts w:ascii="Times New Roman" w:eastAsia="Calibri" w:hAnsi="Times New Roman"/>
          <w:sz w:val="28"/>
          <w:szCs w:val="28"/>
          <w:lang w:eastAsia="en-US"/>
        </w:rPr>
        <w:t xml:space="preserve">. </w:t>
      </w:r>
      <w:r w:rsidR="006A39ED" w:rsidRPr="00982031">
        <w:rPr>
          <w:rFonts w:ascii="Times New Roman" w:eastAsia="Calibri" w:hAnsi="Times New Roman"/>
          <w:sz w:val="28"/>
          <w:szCs w:val="28"/>
          <w:lang w:eastAsia="en-US"/>
        </w:rPr>
        <w:t>П</w:t>
      </w:r>
      <w:r w:rsidR="00C709AE" w:rsidRPr="00982031">
        <w:rPr>
          <w:rFonts w:ascii="Times New Roman" w:eastAsia="Calibri" w:hAnsi="Times New Roman"/>
          <w:sz w:val="28"/>
          <w:szCs w:val="28"/>
          <w:lang w:eastAsia="en-US"/>
        </w:rPr>
        <w:t xml:space="preserve">о видеозаписям идентифицировать  факт уничтожения именно лекарственных средств не представляется возможным. Общая стоимость лекарственных средств с </w:t>
      </w:r>
      <w:r w:rsidR="00640F50" w:rsidRPr="00982031">
        <w:rPr>
          <w:rFonts w:ascii="Times New Roman" w:eastAsia="Calibri" w:hAnsi="Times New Roman"/>
          <w:sz w:val="28"/>
          <w:szCs w:val="28"/>
          <w:lang w:eastAsia="en-US"/>
        </w:rPr>
        <w:t xml:space="preserve">неистекшим </w:t>
      </w:r>
      <w:r w:rsidR="00C709AE" w:rsidRPr="00982031">
        <w:rPr>
          <w:rFonts w:ascii="Times New Roman" w:eastAsia="Calibri" w:hAnsi="Times New Roman"/>
          <w:sz w:val="28"/>
          <w:szCs w:val="28"/>
          <w:lang w:eastAsia="en-US"/>
        </w:rPr>
        <w:t>сроком годности</w:t>
      </w:r>
      <w:r w:rsidR="00640F50" w:rsidRPr="00982031">
        <w:rPr>
          <w:rFonts w:ascii="Times New Roman" w:eastAsia="Calibri" w:hAnsi="Times New Roman"/>
          <w:sz w:val="28"/>
          <w:szCs w:val="28"/>
          <w:lang w:eastAsia="en-US"/>
        </w:rPr>
        <w:t>,</w:t>
      </w:r>
      <w:r w:rsidR="00C709AE" w:rsidRPr="00982031">
        <w:rPr>
          <w:rFonts w:ascii="Times New Roman" w:eastAsia="Calibri" w:hAnsi="Times New Roman"/>
          <w:sz w:val="28"/>
          <w:szCs w:val="28"/>
          <w:lang w:eastAsia="en-US"/>
        </w:rPr>
        <w:t xml:space="preserve"> поданных в таможенную процедуру уничтожения ТОО ««Free Line Distribution» и ТОО «Вива фарм»</w:t>
      </w:r>
      <w:r w:rsidR="00640F50" w:rsidRPr="00982031">
        <w:rPr>
          <w:rFonts w:ascii="Times New Roman" w:eastAsia="Calibri" w:hAnsi="Times New Roman"/>
          <w:sz w:val="28"/>
          <w:szCs w:val="28"/>
          <w:lang w:eastAsia="en-US"/>
        </w:rPr>
        <w:t>, составляет  2 140,6 млн. тенге. В</w:t>
      </w:r>
      <w:r w:rsidR="00C709AE" w:rsidRPr="00982031">
        <w:rPr>
          <w:rFonts w:ascii="Times New Roman" w:eastAsia="Calibri" w:hAnsi="Times New Roman"/>
          <w:sz w:val="28"/>
          <w:szCs w:val="28"/>
          <w:lang w:eastAsia="en-US"/>
        </w:rPr>
        <w:t xml:space="preserve"> случае помещения лекарственных средств под процедуру «выпуск для внутреннего потребления» расчетная с</w:t>
      </w:r>
      <w:r w:rsidR="00640F50" w:rsidRPr="00982031">
        <w:rPr>
          <w:rFonts w:ascii="Times New Roman" w:eastAsia="Calibri" w:hAnsi="Times New Roman"/>
          <w:sz w:val="28"/>
          <w:szCs w:val="28"/>
          <w:lang w:eastAsia="en-US"/>
        </w:rPr>
        <w:t>умма таможенных пошлин составила бы</w:t>
      </w:r>
      <w:r w:rsidR="00C709AE" w:rsidRPr="00982031">
        <w:rPr>
          <w:rFonts w:ascii="Times New Roman" w:eastAsia="Calibri" w:hAnsi="Times New Roman"/>
          <w:sz w:val="28"/>
          <w:szCs w:val="28"/>
          <w:lang w:eastAsia="en-US"/>
        </w:rPr>
        <w:t xml:space="preserve"> 75,4 млн. тенге</w:t>
      </w:r>
      <w:r w:rsidRPr="00982031">
        <w:rPr>
          <w:rFonts w:ascii="Times New Roman" w:eastAsia="Calibri" w:hAnsi="Times New Roman"/>
          <w:sz w:val="28"/>
          <w:szCs w:val="28"/>
          <w:lang w:eastAsia="en-US"/>
        </w:rPr>
        <w:t xml:space="preserve">. </w:t>
      </w:r>
    </w:p>
    <w:p w:rsidR="00C601D8"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 xml:space="preserve">Аудитом установлено, что </w:t>
      </w:r>
      <w:r w:rsidR="008936BD" w:rsidRPr="00982031">
        <w:rPr>
          <w:rFonts w:ascii="Times New Roman" w:eastAsia="Calibri" w:hAnsi="Times New Roman"/>
          <w:sz w:val="28"/>
          <w:szCs w:val="28"/>
          <w:lang w:eastAsia="en-US"/>
        </w:rPr>
        <w:t xml:space="preserve">в </w:t>
      </w:r>
      <w:r w:rsidRPr="00982031">
        <w:rPr>
          <w:rFonts w:ascii="Times New Roman" w:eastAsia="Calibri" w:hAnsi="Times New Roman"/>
          <w:sz w:val="28"/>
          <w:szCs w:val="28"/>
          <w:lang w:eastAsia="en-US"/>
        </w:rPr>
        <w:t>таможенной процедуре «унич</w:t>
      </w:r>
      <w:r w:rsidR="008936BD" w:rsidRPr="00982031">
        <w:rPr>
          <w:rFonts w:ascii="Times New Roman" w:eastAsia="Calibri" w:hAnsi="Times New Roman"/>
          <w:sz w:val="28"/>
          <w:szCs w:val="28"/>
          <w:lang w:eastAsia="en-US"/>
        </w:rPr>
        <w:t>тожение» в 2016 году в нарушение</w:t>
      </w:r>
      <w:r w:rsidRPr="00982031">
        <w:rPr>
          <w:rFonts w:ascii="Times New Roman" w:eastAsia="Calibri" w:hAnsi="Times New Roman"/>
          <w:sz w:val="28"/>
          <w:szCs w:val="28"/>
          <w:lang w:eastAsia="en-US"/>
        </w:rPr>
        <w:t xml:space="preserve"> пункта 1 статьи 414 Таможенного кодекса металл феррованадий стоимостью 144, 2 млн. тенге захоронен в котловане, без какого либо механического/химического/термического воздействия.  Расчетная сумма ТПиН в случае помещения товара в таможенную процедуру </w:t>
      </w:r>
      <w:r w:rsidR="00EB180E" w:rsidRPr="00982031">
        <w:rPr>
          <w:rFonts w:ascii="Times New Roman" w:eastAsia="Calibri" w:hAnsi="Times New Roman"/>
          <w:sz w:val="28"/>
          <w:szCs w:val="28"/>
          <w:lang w:eastAsia="en-US"/>
        </w:rPr>
        <w:t>«</w:t>
      </w:r>
      <w:r w:rsidRPr="00982031">
        <w:rPr>
          <w:rFonts w:ascii="Times New Roman" w:eastAsia="Calibri" w:hAnsi="Times New Roman"/>
          <w:sz w:val="28"/>
          <w:szCs w:val="28"/>
          <w:lang w:eastAsia="en-US"/>
        </w:rPr>
        <w:t>выпуск для внутреннего потребления</w:t>
      </w:r>
      <w:r w:rsidR="00EB180E" w:rsidRPr="00982031">
        <w:rPr>
          <w:rFonts w:ascii="Times New Roman" w:eastAsia="Calibri" w:hAnsi="Times New Roman"/>
          <w:sz w:val="28"/>
          <w:szCs w:val="28"/>
          <w:lang w:eastAsia="en-US"/>
        </w:rPr>
        <w:t>»</w:t>
      </w:r>
      <w:r w:rsidRPr="00982031">
        <w:rPr>
          <w:rFonts w:ascii="Times New Roman" w:eastAsia="Calibri" w:hAnsi="Times New Roman"/>
          <w:sz w:val="28"/>
          <w:szCs w:val="28"/>
          <w:lang w:eastAsia="en-US"/>
        </w:rPr>
        <w:t xml:space="preserve"> составила </w:t>
      </w:r>
      <w:r w:rsidR="00EB180E" w:rsidRPr="00982031">
        <w:rPr>
          <w:rFonts w:ascii="Times New Roman" w:eastAsia="Calibri" w:hAnsi="Times New Roman"/>
          <w:sz w:val="28"/>
          <w:szCs w:val="28"/>
          <w:lang w:eastAsia="en-US"/>
        </w:rPr>
        <w:t>бы</w:t>
      </w:r>
      <w:r w:rsidRPr="00982031">
        <w:rPr>
          <w:rFonts w:ascii="Times New Roman" w:eastAsia="Calibri" w:hAnsi="Times New Roman"/>
          <w:sz w:val="28"/>
          <w:szCs w:val="28"/>
          <w:lang w:eastAsia="en-US"/>
        </w:rPr>
        <w:t xml:space="preserve"> 11,1 млн. тенге</w:t>
      </w:r>
      <w:r w:rsidR="00C601D8" w:rsidRPr="00982031">
        <w:rPr>
          <w:rFonts w:ascii="Times New Roman" w:eastAsia="Calibri" w:hAnsi="Times New Roman"/>
          <w:sz w:val="28"/>
          <w:szCs w:val="28"/>
          <w:lang w:eastAsia="en-US"/>
        </w:rPr>
        <w:t>.</w:t>
      </w:r>
    </w:p>
    <w:p w:rsidR="00C601D8"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Существующий порядок реализации и отчетности товаров в магазинах беспошлинной торговли не исключает возможности реализации товаров гражданам, факти</w:t>
      </w:r>
      <w:r w:rsidR="00EB180E" w:rsidRPr="00982031">
        <w:rPr>
          <w:rFonts w:ascii="Times New Roman" w:eastAsia="Calibri" w:hAnsi="Times New Roman"/>
          <w:sz w:val="28"/>
          <w:szCs w:val="28"/>
          <w:lang w:eastAsia="en-US"/>
        </w:rPr>
        <w:t>чески не вылетающим</w:t>
      </w:r>
      <w:r w:rsidRPr="00982031">
        <w:rPr>
          <w:rFonts w:ascii="Times New Roman" w:eastAsia="Calibri" w:hAnsi="Times New Roman"/>
          <w:sz w:val="28"/>
          <w:szCs w:val="28"/>
          <w:lang w:eastAsia="en-US"/>
        </w:rPr>
        <w:t xml:space="preserve"> в дальнее зарубежье.</w:t>
      </w:r>
    </w:p>
    <w:p w:rsidR="00C601D8"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lang w:eastAsia="en-US"/>
        </w:rPr>
      </w:pPr>
      <w:r w:rsidRPr="00982031">
        <w:rPr>
          <w:rFonts w:ascii="Times New Roman" w:eastAsia="Calibri" w:hAnsi="Times New Roman"/>
          <w:sz w:val="28"/>
          <w:szCs w:val="28"/>
          <w:lang w:eastAsia="en-US"/>
        </w:rPr>
        <w:t>Так</w:t>
      </w:r>
      <w:r w:rsidR="00EB180E" w:rsidRPr="00982031">
        <w:rPr>
          <w:rFonts w:ascii="Times New Roman" w:eastAsia="Calibri" w:hAnsi="Times New Roman"/>
          <w:sz w:val="28"/>
          <w:szCs w:val="28"/>
          <w:lang w:eastAsia="en-US"/>
        </w:rPr>
        <w:t>,</w:t>
      </w:r>
      <w:r w:rsidRPr="00982031">
        <w:rPr>
          <w:rFonts w:ascii="Times New Roman" w:eastAsia="Calibri" w:hAnsi="Times New Roman"/>
          <w:sz w:val="28"/>
          <w:szCs w:val="28"/>
          <w:lang w:eastAsia="en-US"/>
        </w:rPr>
        <w:t xml:space="preserve"> через таможенный пост «Жетысу» за 2015 год и 9 месяцев </w:t>
      </w:r>
      <w:r w:rsidR="00B15C64" w:rsidRPr="00982031">
        <w:rPr>
          <w:rFonts w:ascii="Times New Roman" w:eastAsia="Calibri" w:hAnsi="Times New Roman"/>
          <w:sz w:val="28"/>
          <w:szCs w:val="28"/>
          <w:lang w:eastAsia="en-US"/>
        </w:rPr>
        <w:br/>
      </w:r>
      <w:r w:rsidRPr="00982031">
        <w:rPr>
          <w:rFonts w:ascii="Times New Roman" w:eastAsia="Calibri" w:hAnsi="Times New Roman"/>
          <w:sz w:val="28"/>
          <w:szCs w:val="28"/>
          <w:lang w:eastAsia="en-US"/>
        </w:rPr>
        <w:t>2016 года из РК вылетело 1,93 млн. пассажиров, при этом на каждого авиапассажира (без разделения по возрастному признаку) приходится</w:t>
      </w:r>
      <w:r w:rsidR="00B15C64" w:rsidRPr="00982031">
        <w:rPr>
          <w:rFonts w:ascii="Times New Roman" w:eastAsia="Calibri" w:hAnsi="Times New Roman"/>
          <w:sz w:val="28"/>
          <w:szCs w:val="28"/>
          <w:lang w:eastAsia="en-US"/>
        </w:rPr>
        <w:br/>
      </w:r>
      <w:r w:rsidRPr="00982031">
        <w:rPr>
          <w:rFonts w:ascii="Times New Roman" w:eastAsia="Calibri" w:hAnsi="Times New Roman"/>
          <w:sz w:val="28"/>
          <w:szCs w:val="28"/>
          <w:lang w:eastAsia="en-US"/>
        </w:rPr>
        <w:t xml:space="preserve"> 0,36 бутылки алкогольных напитков</w:t>
      </w:r>
      <w:r w:rsidR="00EB180E" w:rsidRPr="00982031">
        <w:rPr>
          <w:rFonts w:ascii="Times New Roman" w:eastAsia="Calibri" w:hAnsi="Times New Roman"/>
          <w:sz w:val="28"/>
          <w:szCs w:val="28"/>
          <w:lang w:eastAsia="en-US"/>
        </w:rPr>
        <w:t>,</w:t>
      </w:r>
      <w:r w:rsidRPr="00982031">
        <w:rPr>
          <w:rFonts w:ascii="Times New Roman" w:eastAsia="Calibri" w:hAnsi="Times New Roman"/>
          <w:sz w:val="28"/>
          <w:szCs w:val="28"/>
          <w:lang w:eastAsia="en-US"/>
        </w:rPr>
        <w:t xml:space="preserve"> реализованных магазинами беспошлинной торговли</w:t>
      </w:r>
      <w:r w:rsidR="00EB180E" w:rsidRPr="00982031">
        <w:rPr>
          <w:rFonts w:ascii="Times New Roman" w:eastAsia="Calibri" w:hAnsi="Times New Roman"/>
          <w:sz w:val="28"/>
          <w:szCs w:val="28"/>
          <w:lang w:eastAsia="en-US"/>
        </w:rPr>
        <w:t xml:space="preserve"> общим объемом </w:t>
      </w:r>
      <w:r w:rsidRPr="00982031">
        <w:rPr>
          <w:rFonts w:ascii="Times New Roman" w:eastAsia="Calibri" w:hAnsi="Times New Roman"/>
          <w:sz w:val="28"/>
          <w:szCs w:val="28"/>
          <w:lang w:eastAsia="en-US"/>
        </w:rPr>
        <w:t>0,71 млн. бутылок.</w:t>
      </w:r>
    </w:p>
    <w:p w:rsidR="00C601D8" w:rsidRPr="00982031" w:rsidRDefault="000E5D44"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i/>
          <w:sz w:val="28"/>
          <w:szCs w:val="28"/>
          <w:lang w:eastAsia="en-US"/>
        </w:rPr>
      </w:pPr>
      <w:r w:rsidRPr="00982031">
        <w:rPr>
          <w:rFonts w:ascii="Times New Roman" w:eastAsia="Calibri" w:hAnsi="Times New Roman"/>
          <w:sz w:val="28"/>
          <w:szCs w:val="28"/>
          <w:lang w:eastAsia="en-US"/>
        </w:rPr>
        <w:t>49.</w:t>
      </w:r>
      <w:r w:rsidR="002F7D14" w:rsidRPr="00982031">
        <w:rPr>
          <w:rFonts w:ascii="Times New Roman" w:eastAsia="Calibri" w:hAnsi="Times New Roman"/>
          <w:sz w:val="28"/>
          <w:szCs w:val="28"/>
          <w:lang w:eastAsia="en-US"/>
        </w:rPr>
        <w:t xml:space="preserve"> </w:t>
      </w:r>
      <w:r w:rsidR="00C709AE" w:rsidRPr="00982031">
        <w:rPr>
          <w:rFonts w:ascii="Times New Roman" w:eastAsia="Calibri" w:hAnsi="Times New Roman"/>
          <w:sz w:val="28"/>
          <w:szCs w:val="28"/>
          <w:lang w:eastAsia="en-US"/>
        </w:rPr>
        <w:t>Одним из условий признания казахстанскими товарам</w:t>
      </w:r>
      <w:r w:rsidR="002F7D14" w:rsidRPr="00982031">
        <w:rPr>
          <w:rFonts w:ascii="Times New Roman" w:eastAsia="Calibri" w:hAnsi="Times New Roman"/>
          <w:sz w:val="28"/>
          <w:szCs w:val="28"/>
          <w:lang w:eastAsia="en-US"/>
        </w:rPr>
        <w:t>и</w:t>
      </w:r>
      <w:r w:rsidR="00C709AE" w:rsidRPr="00982031">
        <w:rPr>
          <w:rFonts w:ascii="Times New Roman" w:eastAsia="Calibri" w:hAnsi="Times New Roman"/>
          <w:sz w:val="28"/>
          <w:szCs w:val="28"/>
          <w:lang w:eastAsia="en-US"/>
        </w:rPr>
        <w:t xml:space="preserve"> </w:t>
      </w:r>
      <w:r w:rsidR="002F7D14" w:rsidRPr="00982031">
        <w:rPr>
          <w:rFonts w:ascii="Times New Roman" w:eastAsia="Calibri" w:hAnsi="Times New Roman"/>
          <w:sz w:val="28"/>
          <w:szCs w:val="28"/>
          <w:lang w:eastAsia="en-US"/>
        </w:rPr>
        <w:t>(товарами ТС) товаров, изготовленных</w:t>
      </w:r>
      <w:r w:rsidR="00C709AE" w:rsidRPr="00982031">
        <w:t xml:space="preserve"> </w:t>
      </w:r>
      <w:r w:rsidR="00C709AE" w:rsidRPr="00982031">
        <w:rPr>
          <w:rFonts w:ascii="Times New Roman" w:eastAsia="Calibri" w:hAnsi="Times New Roman"/>
          <w:sz w:val="28"/>
          <w:szCs w:val="28"/>
          <w:lang w:eastAsia="en-US"/>
        </w:rPr>
        <w:t>с использованием иностранных товаров</w:t>
      </w:r>
      <w:r w:rsidR="002F7D14" w:rsidRPr="00982031">
        <w:rPr>
          <w:rFonts w:ascii="Times New Roman" w:eastAsia="Calibri" w:hAnsi="Times New Roman"/>
          <w:sz w:val="28"/>
          <w:szCs w:val="28"/>
          <w:lang w:eastAsia="en-US"/>
        </w:rPr>
        <w:t>,</w:t>
      </w:r>
      <w:r w:rsidR="00C709AE" w:rsidRPr="00982031">
        <w:rPr>
          <w:rFonts w:ascii="Times New Roman" w:eastAsia="Calibri" w:hAnsi="Times New Roman"/>
          <w:sz w:val="28"/>
          <w:szCs w:val="28"/>
          <w:lang w:eastAsia="en-US"/>
        </w:rPr>
        <w:t xml:space="preserve"> помещенных в таможенную процедуру «свободный склад»</w:t>
      </w:r>
      <w:r w:rsidR="00C709AE" w:rsidRPr="00982031">
        <w:rPr>
          <w:rFonts w:ascii="Times New Roman" w:hAnsi="Times New Roman"/>
          <w:sz w:val="28"/>
          <w:szCs w:val="28"/>
        </w:rPr>
        <w:t xml:space="preserve">, </w:t>
      </w:r>
      <w:r w:rsidR="00C709AE" w:rsidRPr="00982031">
        <w:t xml:space="preserve"> </w:t>
      </w:r>
      <w:r w:rsidR="00C709AE" w:rsidRPr="00982031">
        <w:rPr>
          <w:rFonts w:ascii="Times New Roman" w:eastAsia="Calibri" w:hAnsi="Times New Roman"/>
          <w:sz w:val="28"/>
          <w:szCs w:val="28"/>
          <w:lang w:eastAsia="en-US"/>
        </w:rPr>
        <w:t>является выполнения критериев достаточной переработки товара</w:t>
      </w:r>
      <w:r w:rsidR="002F7D14" w:rsidRPr="00982031">
        <w:rPr>
          <w:rFonts w:ascii="Times New Roman" w:eastAsia="Calibri" w:hAnsi="Times New Roman"/>
          <w:sz w:val="28"/>
          <w:szCs w:val="28"/>
          <w:lang w:eastAsia="en-US"/>
        </w:rPr>
        <w:t xml:space="preserve"> согласно</w:t>
      </w:r>
      <w:r w:rsidR="00C709AE" w:rsidRPr="00982031">
        <w:rPr>
          <w:rFonts w:ascii="Times New Roman" w:eastAsia="Calibri" w:hAnsi="Times New Roman"/>
          <w:sz w:val="28"/>
          <w:szCs w:val="28"/>
          <w:lang w:eastAsia="en-US"/>
        </w:rPr>
        <w:t xml:space="preserve"> </w:t>
      </w:r>
      <w:r w:rsidR="002F7D14" w:rsidRPr="00982031">
        <w:rPr>
          <w:rFonts w:ascii="Times New Roman" w:eastAsia="Calibri" w:hAnsi="Times New Roman"/>
          <w:sz w:val="28"/>
          <w:szCs w:val="28"/>
          <w:lang w:eastAsia="en-US"/>
        </w:rPr>
        <w:t>п</w:t>
      </w:r>
      <w:r w:rsidR="00C709AE" w:rsidRPr="00982031">
        <w:rPr>
          <w:rFonts w:ascii="Times New Roman" w:eastAsia="Calibri" w:hAnsi="Times New Roman"/>
          <w:sz w:val="28"/>
          <w:szCs w:val="28"/>
          <w:lang w:eastAsia="en-US"/>
        </w:rPr>
        <w:t>риказ</w:t>
      </w:r>
      <w:r w:rsidR="002F7D14" w:rsidRPr="00982031">
        <w:rPr>
          <w:rFonts w:ascii="Times New Roman" w:eastAsia="Calibri" w:hAnsi="Times New Roman"/>
          <w:sz w:val="28"/>
          <w:szCs w:val="28"/>
          <w:lang w:eastAsia="en-US"/>
        </w:rPr>
        <w:t xml:space="preserve">у </w:t>
      </w:r>
      <w:r w:rsidR="00C709AE" w:rsidRPr="00982031">
        <w:rPr>
          <w:rFonts w:ascii="Times New Roman" w:eastAsia="Calibri" w:hAnsi="Times New Roman"/>
          <w:sz w:val="28"/>
          <w:szCs w:val="28"/>
          <w:lang w:eastAsia="en-US"/>
        </w:rPr>
        <w:t xml:space="preserve"> и. о. Министра по инвестициям и развитию от 24 февраля 2015 года № 155 </w:t>
      </w:r>
      <w:r w:rsidR="00C709AE" w:rsidRPr="00982031">
        <w:rPr>
          <w:rFonts w:ascii="Times New Roman" w:eastAsia="Calibri" w:hAnsi="Times New Roman"/>
          <w:i/>
          <w:sz w:val="28"/>
          <w:szCs w:val="28"/>
          <w:lang w:eastAsia="en-US"/>
        </w:rPr>
        <w:t>«Об утверждении Правил по определению страны происхождения товара, выдаче сертификата о происхождении товара и отмене его действия»  (далее – Правила  №155).</w:t>
      </w:r>
    </w:p>
    <w:p w:rsidR="00C601D8" w:rsidRPr="00982031" w:rsidRDefault="002F7D14"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sz w:val="28"/>
          <w:szCs w:val="28"/>
        </w:rPr>
        <w:lastRenderedPageBreak/>
        <w:t>Так, в соответствии с Правилами №155 перечень условий</w:t>
      </w:r>
      <w:r w:rsidR="00C709AE" w:rsidRPr="00982031">
        <w:rPr>
          <w:rFonts w:ascii="Times New Roman" w:eastAsia="Calibri" w:hAnsi="Times New Roman"/>
          <w:sz w:val="28"/>
          <w:szCs w:val="28"/>
        </w:rPr>
        <w:t>, производственных и технологических операции, применяемых для признания казахстанским товаром специализированной дорожной техники</w:t>
      </w:r>
      <w:r w:rsidR="009D7B39" w:rsidRPr="00982031">
        <w:rPr>
          <w:rFonts w:ascii="Times New Roman" w:eastAsia="Calibri" w:hAnsi="Times New Roman"/>
          <w:sz w:val="28"/>
          <w:szCs w:val="28"/>
        </w:rPr>
        <w:t xml:space="preserve"> собираемой на свободном складе ТОО «КазАгроСервис»</w:t>
      </w:r>
      <w:r w:rsidR="002E1F4A" w:rsidRPr="00982031">
        <w:rPr>
          <w:rFonts w:ascii="Times New Roman" w:eastAsia="Calibri" w:hAnsi="Times New Roman"/>
          <w:sz w:val="28"/>
          <w:szCs w:val="28"/>
        </w:rPr>
        <w:t>,</w:t>
      </w:r>
      <w:r w:rsidR="00C709AE" w:rsidRPr="00982031">
        <w:rPr>
          <w:rFonts w:ascii="Times New Roman" w:eastAsia="Calibri" w:hAnsi="Times New Roman"/>
          <w:sz w:val="28"/>
          <w:szCs w:val="28"/>
        </w:rPr>
        <w:t xml:space="preserve"> не предусматривает наличие какого-либо производства комплектующих, а только требует увеличения количества простых сборочных операций с ежегодным уменьшением стоимости применяемых иностранных комплектующих на 5% от цены конечной продукции.</w:t>
      </w:r>
    </w:p>
    <w:p w:rsidR="00C601D8"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sz w:val="28"/>
          <w:szCs w:val="28"/>
        </w:rPr>
        <w:t xml:space="preserve"> Таким образом, доля казахстанского содержания в готовой собранной  специализирован</w:t>
      </w:r>
      <w:r w:rsidR="002E1F4A" w:rsidRPr="00982031">
        <w:rPr>
          <w:rFonts w:ascii="Times New Roman" w:eastAsia="Calibri" w:hAnsi="Times New Roman"/>
          <w:sz w:val="28"/>
          <w:szCs w:val="28"/>
        </w:rPr>
        <w:t>ной дорожной технике</w:t>
      </w:r>
      <w:r w:rsidRPr="00982031">
        <w:rPr>
          <w:rFonts w:ascii="Times New Roman" w:eastAsia="Calibri" w:hAnsi="Times New Roman"/>
          <w:sz w:val="28"/>
          <w:szCs w:val="28"/>
        </w:rPr>
        <w:t xml:space="preserve"> </w:t>
      </w:r>
      <w:r w:rsidR="002E1F4A" w:rsidRPr="00982031">
        <w:rPr>
          <w:rFonts w:ascii="Times New Roman" w:eastAsia="Calibri" w:hAnsi="Times New Roman"/>
          <w:sz w:val="28"/>
          <w:szCs w:val="28"/>
        </w:rPr>
        <w:t xml:space="preserve">может </w:t>
      </w:r>
      <w:r w:rsidRPr="00982031">
        <w:rPr>
          <w:rFonts w:ascii="Times New Roman" w:eastAsia="Calibri" w:hAnsi="Times New Roman"/>
          <w:sz w:val="28"/>
          <w:szCs w:val="28"/>
        </w:rPr>
        <w:t>созда</w:t>
      </w:r>
      <w:r w:rsidR="002E1F4A" w:rsidRPr="00982031">
        <w:rPr>
          <w:rFonts w:ascii="Times New Roman" w:eastAsia="Calibri" w:hAnsi="Times New Roman"/>
          <w:sz w:val="28"/>
          <w:szCs w:val="28"/>
        </w:rPr>
        <w:t xml:space="preserve">ваться  искусственно </w:t>
      </w:r>
      <w:r w:rsidRPr="00982031">
        <w:rPr>
          <w:rFonts w:ascii="Times New Roman" w:eastAsia="Calibri" w:hAnsi="Times New Roman"/>
          <w:sz w:val="28"/>
          <w:szCs w:val="28"/>
        </w:rPr>
        <w:t>путем увеличения себестоимости простых сборочных операций.</w:t>
      </w:r>
    </w:p>
    <w:p w:rsidR="00C601D8"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sz w:val="28"/>
          <w:szCs w:val="28"/>
        </w:rPr>
        <w:t>Вместе с тем</w:t>
      </w:r>
      <w:r w:rsidR="002E1F4A" w:rsidRPr="00982031">
        <w:rPr>
          <w:rFonts w:ascii="Times New Roman" w:eastAsia="Calibri" w:hAnsi="Times New Roman"/>
          <w:sz w:val="28"/>
          <w:szCs w:val="28"/>
        </w:rPr>
        <w:t xml:space="preserve">, </w:t>
      </w:r>
      <w:r w:rsidRPr="00982031">
        <w:rPr>
          <w:rFonts w:ascii="Times New Roman" w:eastAsia="Calibri" w:hAnsi="Times New Roman"/>
          <w:sz w:val="28"/>
          <w:szCs w:val="28"/>
        </w:rPr>
        <w:t xml:space="preserve"> по результатам сопоставления стоимости 71 комплектов китайской спецтехники в разобранном виде</w:t>
      </w:r>
      <w:r w:rsidR="002E1F4A" w:rsidRPr="00982031">
        <w:rPr>
          <w:rFonts w:ascii="Times New Roman" w:eastAsia="Calibri" w:hAnsi="Times New Roman"/>
          <w:sz w:val="28"/>
          <w:szCs w:val="28"/>
        </w:rPr>
        <w:t xml:space="preserve">, </w:t>
      </w:r>
      <w:r w:rsidRPr="00982031">
        <w:rPr>
          <w:rFonts w:ascii="Times New Roman" w:eastAsia="Calibri" w:hAnsi="Times New Roman"/>
          <w:sz w:val="28"/>
          <w:szCs w:val="28"/>
        </w:rPr>
        <w:t xml:space="preserve">помещенных </w:t>
      </w:r>
      <w:r w:rsidR="00B15C64" w:rsidRPr="00982031">
        <w:rPr>
          <w:rFonts w:ascii="Times New Roman" w:eastAsia="Calibri" w:hAnsi="Times New Roman"/>
          <w:sz w:val="28"/>
          <w:szCs w:val="28"/>
        </w:rPr>
        <w:br/>
      </w:r>
      <w:r w:rsidR="002E1F4A" w:rsidRPr="00982031">
        <w:rPr>
          <w:rFonts w:ascii="Times New Roman" w:eastAsia="Calibri" w:hAnsi="Times New Roman"/>
          <w:sz w:val="28"/>
          <w:szCs w:val="28"/>
        </w:rPr>
        <w:t xml:space="preserve">ТОО «КазАгроСервис» на </w:t>
      </w:r>
      <w:r w:rsidR="006A39ED" w:rsidRPr="00982031">
        <w:rPr>
          <w:rFonts w:ascii="Times New Roman" w:eastAsia="Calibri" w:hAnsi="Times New Roman"/>
          <w:sz w:val="28"/>
          <w:szCs w:val="28"/>
        </w:rPr>
        <w:t xml:space="preserve">принадлежащий ему </w:t>
      </w:r>
      <w:r w:rsidRPr="00982031">
        <w:rPr>
          <w:rFonts w:ascii="Times New Roman" w:eastAsia="Calibri" w:hAnsi="Times New Roman"/>
          <w:sz w:val="28"/>
          <w:szCs w:val="28"/>
        </w:rPr>
        <w:t>свободный склад</w:t>
      </w:r>
      <w:r w:rsidR="002E1F4A" w:rsidRPr="00982031">
        <w:rPr>
          <w:rFonts w:ascii="Times New Roman" w:eastAsia="Calibri" w:hAnsi="Times New Roman"/>
          <w:sz w:val="28"/>
          <w:szCs w:val="28"/>
        </w:rPr>
        <w:t xml:space="preserve">, </w:t>
      </w:r>
      <w:r w:rsidRPr="00982031">
        <w:rPr>
          <w:rFonts w:ascii="Times New Roman" w:eastAsia="Calibri" w:hAnsi="Times New Roman"/>
          <w:sz w:val="28"/>
          <w:szCs w:val="28"/>
        </w:rPr>
        <w:t xml:space="preserve">и стоимости </w:t>
      </w:r>
      <w:r w:rsidR="002E1F4A" w:rsidRPr="00982031">
        <w:rPr>
          <w:rFonts w:ascii="Times New Roman" w:eastAsia="Calibri" w:hAnsi="Times New Roman"/>
          <w:sz w:val="28"/>
          <w:szCs w:val="28"/>
        </w:rPr>
        <w:t xml:space="preserve">собранной </w:t>
      </w:r>
      <w:r w:rsidRPr="00982031">
        <w:rPr>
          <w:rFonts w:ascii="Times New Roman" w:eastAsia="Calibri" w:hAnsi="Times New Roman"/>
          <w:sz w:val="28"/>
          <w:szCs w:val="28"/>
        </w:rPr>
        <w:t xml:space="preserve">техники при вывозе на территорию РК в процедуре </w:t>
      </w:r>
      <w:r w:rsidR="002E1F4A" w:rsidRPr="00982031">
        <w:rPr>
          <w:rFonts w:ascii="Times New Roman" w:eastAsia="Calibri" w:hAnsi="Times New Roman"/>
          <w:sz w:val="28"/>
          <w:szCs w:val="28"/>
        </w:rPr>
        <w:t>«</w:t>
      </w:r>
      <w:r w:rsidRPr="00982031">
        <w:rPr>
          <w:rFonts w:ascii="Times New Roman" w:eastAsia="Calibri" w:hAnsi="Times New Roman"/>
          <w:sz w:val="28"/>
          <w:szCs w:val="28"/>
        </w:rPr>
        <w:t>реимпорт</w:t>
      </w:r>
      <w:r w:rsidR="002E1F4A" w:rsidRPr="00982031">
        <w:rPr>
          <w:rFonts w:ascii="Times New Roman" w:eastAsia="Calibri" w:hAnsi="Times New Roman"/>
          <w:sz w:val="28"/>
          <w:szCs w:val="28"/>
        </w:rPr>
        <w:t xml:space="preserve">», </w:t>
      </w:r>
      <w:r w:rsidRPr="00982031">
        <w:rPr>
          <w:rFonts w:ascii="Times New Roman" w:eastAsia="Calibri" w:hAnsi="Times New Roman"/>
          <w:sz w:val="28"/>
          <w:szCs w:val="28"/>
        </w:rPr>
        <w:t xml:space="preserve"> в 2015 году установлено несоблюдение условий по снижению стоимости </w:t>
      </w:r>
      <w:r w:rsidR="002E1F4A" w:rsidRPr="00982031">
        <w:rPr>
          <w:rFonts w:ascii="Times New Roman" w:eastAsia="Calibri" w:hAnsi="Times New Roman"/>
          <w:sz w:val="28"/>
          <w:szCs w:val="28"/>
        </w:rPr>
        <w:t>иностранных комплектующих  до 75% на пятом</w:t>
      </w:r>
      <w:r w:rsidRPr="00982031">
        <w:rPr>
          <w:rFonts w:ascii="Times New Roman" w:eastAsia="Calibri" w:hAnsi="Times New Roman"/>
          <w:sz w:val="28"/>
          <w:szCs w:val="28"/>
        </w:rPr>
        <w:t xml:space="preserve"> году изготовления. </w:t>
      </w:r>
    </w:p>
    <w:p w:rsidR="00C601D8" w:rsidRPr="00982031" w:rsidRDefault="00C709AE"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sz w:val="28"/>
          <w:szCs w:val="28"/>
        </w:rPr>
        <w:t>Так</w:t>
      </w:r>
      <w:r w:rsidR="002E1F4A" w:rsidRPr="00982031">
        <w:rPr>
          <w:rFonts w:ascii="Times New Roman" w:eastAsia="Calibri" w:hAnsi="Times New Roman"/>
          <w:sz w:val="28"/>
          <w:szCs w:val="28"/>
        </w:rPr>
        <w:t xml:space="preserve">, по </w:t>
      </w:r>
      <w:r w:rsidRPr="00982031">
        <w:rPr>
          <w:rFonts w:ascii="Times New Roman" w:eastAsia="Calibri" w:hAnsi="Times New Roman"/>
          <w:sz w:val="28"/>
          <w:szCs w:val="28"/>
        </w:rPr>
        <w:t>автогрейдер</w:t>
      </w:r>
      <w:r w:rsidR="00BB6030" w:rsidRPr="00982031">
        <w:rPr>
          <w:rFonts w:ascii="Times New Roman" w:eastAsia="Calibri" w:hAnsi="Times New Roman"/>
          <w:sz w:val="28"/>
          <w:szCs w:val="28"/>
        </w:rPr>
        <w:t>у</w:t>
      </w:r>
      <w:r w:rsidRPr="00982031">
        <w:rPr>
          <w:rFonts w:ascii="Times New Roman" w:eastAsia="Calibri" w:hAnsi="Times New Roman"/>
          <w:sz w:val="28"/>
          <w:szCs w:val="28"/>
        </w:rPr>
        <w:t xml:space="preserve"> в разобранном виде</w:t>
      </w:r>
      <w:r w:rsidR="00BB6030" w:rsidRPr="00982031">
        <w:rPr>
          <w:rFonts w:ascii="Times New Roman" w:eastAsia="Calibri" w:hAnsi="Times New Roman"/>
          <w:sz w:val="28"/>
          <w:szCs w:val="28"/>
        </w:rPr>
        <w:t>,</w:t>
      </w:r>
      <w:r w:rsidRPr="00982031">
        <w:rPr>
          <w:rFonts w:ascii="Times New Roman" w:eastAsia="Calibri" w:hAnsi="Times New Roman"/>
          <w:sz w:val="28"/>
          <w:szCs w:val="28"/>
        </w:rPr>
        <w:t xml:space="preserve"> помещен</w:t>
      </w:r>
      <w:r w:rsidR="002E1F4A" w:rsidRPr="00982031">
        <w:rPr>
          <w:rFonts w:ascii="Times New Roman" w:eastAsia="Calibri" w:hAnsi="Times New Roman"/>
          <w:sz w:val="28"/>
          <w:szCs w:val="28"/>
        </w:rPr>
        <w:t xml:space="preserve">ном  на </w:t>
      </w:r>
      <w:r w:rsidRPr="00982031">
        <w:rPr>
          <w:rFonts w:ascii="Times New Roman" w:eastAsia="Calibri" w:hAnsi="Times New Roman"/>
          <w:sz w:val="28"/>
          <w:szCs w:val="28"/>
        </w:rPr>
        <w:t>свободный склад по цене 19,2 млн. тенге</w:t>
      </w:r>
      <w:r w:rsidR="002E1F4A" w:rsidRPr="00982031">
        <w:rPr>
          <w:rFonts w:ascii="Times New Roman" w:eastAsia="Calibri" w:hAnsi="Times New Roman"/>
          <w:sz w:val="28"/>
          <w:szCs w:val="28"/>
        </w:rPr>
        <w:t xml:space="preserve">, </w:t>
      </w:r>
      <w:r w:rsidRPr="00982031">
        <w:rPr>
          <w:rFonts w:ascii="Times New Roman" w:eastAsia="Calibri" w:hAnsi="Times New Roman"/>
          <w:sz w:val="28"/>
          <w:szCs w:val="28"/>
        </w:rPr>
        <w:t xml:space="preserve">при последующем вывозе на территорию РК в таможенной процедуре </w:t>
      </w:r>
      <w:r w:rsidR="002E1F4A" w:rsidRPr="00982031">
        <w:rPr>
          <w:rFonts w:ascii="Times New Roman" w:eastAsia="Calibri" w:hAnsi="Times New Roman"/>
          <w:sz w:val="28"/>
          <w:szCs w:val="28"/>
        </w:rPr>
        <w:t>«</w:t>
      </w:r>
      <w:r w:rsidRPr="00982031">
        <w:rPr>
          <w:rFonts w:ascii="Times New Roman" w:eastAsia="Calibri" w:hAnsi="Times New Roman"/>
          <w:sz w:val="28"/>
          <w:szCs w:val="28"/>
        </w:rPr>
        <w:t>реимпорт</w:t>
      </w:r>
      <w:r w:rsidR="002E1F4A" w:rsidRPr="00982031">
        <w:rPr>
          <w:rFonts w:ascii="Times New Roman" w:eastAsia="Calibri" w:hAnsi="Times New Roman"/>
          <w:sz w:val="28"/>
          <w:szCs w:val="28"/>
        </w:rPr>
        <w:t>»</w:t>
      </w:r>
      <w:r w:rsidRPr="00982031">
        <w:rPr>
          <w:rFonts w:ascii="Times New Roman" w:eastAsia="Calibri" w:hAnsi="Times New Roman"/>
          <w:sz w:val="28"/>
          <w:szCs w:val="28"/>
        </w:rPr>
        <w:t xml:space="preserve"> </w:t>
      </w:r>
      <w:r w:rsidR="002E1F4A" w:rsidRPr="00982031">
        <w:rPr>
          <w:rFonts w:ascii="Times New Roman" w:eastAsia="Calibri" w:hAnsi="Times New Roman"/>
          <w:sz w:val="28"/>
          <w:szCs w:val="28"/>
        </w:rPr>
        <w:t xml:space="preserve">его заявленная цена в собранном виде  составляет </w:t>
      </w:r>
      <w:r w:rsidR="00C601D8" w:rsidRPr="00982031">
        <w:rPr>
          <w:rFonts w:ascii="Times New Roman" w:eastAsia="Calibri" w:hAnsi="Times New Roman"/>
          <w:sz w:val="28"/>
          <w:szCs w:val="28"/>
        </w:rPr>
        <w:t>21,5 млн. тенге.</w:t>
      </w:r>
    </w:p>
    <w:p w:rsidR="00C601D8" w:rsidRPr="00982031" w:rsidRDefault="00BB6030" w:rsidP="00C601D8">
      <w:pPr>
        <w:pBdr>
          <w:bottom w:val="single" w:sz="4" w:space="4" w:color="FFFFFF"/>
        </w:pBdr>
        <w:autoSpaceDE w:val="0"/>
        <w:autoSpaceDN w:val="0"/>
        <w:adjustRightInd w:val="0"/>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sz w:val="28"/>
          <w:szCs w:val="28"/>
        </w:rPr>
        <w:t xml:space="preserve">В результате, предполагаемые потери при применении таможенных льгот к </w:t>
      </w:r>
      <w:r w:rsidR="00C709AE" w:rsidRPr="00982031">
        <w:rPr>
          <w:rFonts w:ascii="Times New Roman" w:eastAsia="Calibri" w:hAnsi="Times New Roman"/>
          <w:sz w:val="28"/>
          <w:szCs w:val="28"/>
        </w:rPr>
        <w:t>ТОО «КазАгроСервис»</w:t>
      </w:r>
      <w:r w:rsidRPr="00982031">
        <w:rPr>
          <w:rFonts w:ascii="Times New Roman" w:eastAsia="Calibri" w:hAnsi="Times New Roman"/>
          <w:sz w:val="28"/>
          <w:szCs w:val="28"/>
        </w:rPr>
        <w:t xml:space="preserve"> из-за несоблюдения критерия достаточной переработки</w:t>
      </w:r>
      <w:r w:rsidR="00C709AE" w:rsidRPr="00982031">
        <w:rPr>
          <w:rFonts w:ascii="Times New Roman" w:eastAsia="Calibri" w:hAnsi="Times New Roman"/>
          <w:sz w:val="28"/>
          <w:szCs w:val="28"/>
        </w:rPr>
        <w:t xml:space="preserve"> </w:t>
      </w:r>
      <w:r w:rsidRPr="00982031">
        <w:rPr>
          <w:rFonts w:ascii="Times New Roman" w:eastAsia="Calibri" w:hAnsi="Times New Roman"/>
          <w:sz w:val="28"/>
          <w:szCs w:val="28"/>
        </w:rPr>
        <w:t xml:space="preserve">составляют </w:t>
      </w:r>
      <w:r w:rsidR="00C709AE" w:rsidRPr="00982031">
        <w:rPr>
          <w:rFonts w:ascii="Times New Roman" w:eastAsia="Calibri" w:hAnsi="Times New Roman"/>
          <w:sz w:val="28"/>
          <w:szCs w:val="28"/>
        </w:rPr>
        <w:t xml:space="preserve">48,5 млн. тенге. </w:t>
      </w:r>
    </w:p>
    <w:p w:rsidR="00AA0484" w:rsidRDefault="00AA0484" w:rsidP="00CE5774">
      <w:pPr>
        <w:pBdr>
          <w:bottom w:val="single" w:sz="4" w:space="4" w:color="FFFFFF"/>
        </w:pBdr>
        <w:autoSpaceDE w:val="0"/>
        <w:autoSpaceDN w:val="0"/>
        <w:adjustRightInd w:val="0"/>
        <w:spacing w:after="0" w:line="240" w:lineRule="auto"/>
        <w:ind w:firstLine="708"/>
        <w:contextualSpacing/>
        <w:jc w:val="center"/>
        <w:rPr>
          <w:rFonts w:ascii="Times New Roman" w:hAnsi="Times New Roman"/>
          <w:b/>
          <w:bCs/>
          <w:sz w:val="28"/>
          <w:szCs w:val="28"/>
          <w:u w:val="single"/>
          <w:lang w:val="kk-KZ" w:eastAsia="x-none"/>
        </w:rPr>
      </w:pPr>
    </w:p>
    <w:p w:rsidR="00910B88" w:rsidRDefault="00910B88" w:rsidP="00CE5774">
      <w:pPr>
        <w:pBdr>
          <w:bottom w:val="single" w:sz="4" w:space="4" w:color="FFFFFF"/>
        </w:pBdr>
        <w:autoSpaceDE w:val="0"/>
        <w:autoSpaceDN w:val="0"/>
        <w:adjustRightInd w:val="0"/>
        <w:spacing w:after="0" w:line="240" w:lineRule="auto"/>
        <w:ind w:firstLine="708"/>
        <w:contextualSpacing/>
        <w:jc w:val="center"/>
        <w:rPr>
          <w:rFonts w:ascii="Times New Roman" w:hAnsi="Times New Roman"/>
          <w:b/>
          <w:bCs/>
          <w:sz w:val="28"/>
          <w:szCs w:val="28"/>
          <w:u w:val="single"/>
          <w:lang w:val="kk-KZ" w:eastAsia="x-none"/>
        </w:rPr>
      </w:pPr>
      <w:r w:rsidRPr="00982031">
        <w:rPr>
          <w:rFonts w:ascii="Times New Roman" w:hAnsi="Times New Roman"/>
          <w:b/>
          <w:bCs/>
          <w:sz w:val="28"/>
          <w:szCs w:val="28"/>
          <w:u w:val="single"/>
          <w:lang w:eastAsia="x-none"/>
        </w:rPr>
        <w:t xml:space="preserve">Департамент </w:t>
      </w:r>
      <w:r w:rsidRPr="00982031">
        <w:rPr>
          <w:rFonts w:ascii="Times New Roman" w:hAnsi="Times New Roman"/>
          <w:b/>
          <w:bCs/>
          <w:sz w:val="28"/>
          <w:szCs w:val="28"/>
          <w:u w:val="single"/>
          <w:lang w:val="x-none" w:eastAsia="x-none"/>
        </w:rPr>
        <w:t>государственных доходов</w:t>
      </w:r>
      <w:r w:rsidRPr="00982031">
        <w:rPr>
          <w:rFonts w:ascii="Times New Roman" w:hAnsi="Times New Roman"/>
          <w:b/>
          <w:bCs/>
          <w:sz w:val="28"/>
          <w:szCs w:val="28"/>
          <w:u w:val="single"/>
          <w:lang w:eastAsia="x-none"/>
        </w:rPr>
        <w:t xml:space="preserve"> по Алматинской области Комитета государственных доходов</w:t>
      </w:r>
      <w:r w:rsidR="00CE5774" w:rsidRPr="00982031">
        <w:rPr>
          <w:rFonts w:ascii="Times New Roman" w:hAnsi="Times New Roman"/>
          <w:b/>
          <w:bCs/>
          <w:sz w:val="28"/>
          <w:szCs w:val="28"/>
          <w:u w:val="single"/>
          <w:lang w:eastAsia="x-none"/>
        </w:rPr>
        <w:t xml:space="preserve"> </w:t>
      </w:r>
      <w:r w:rsidRPr="00982031">
        <w:rPr>
          <w:rFonts w:ascii="Times New Roman" w:hAnsi="Times New Roman"/>
          <w:b/>
          <w:bCs/>
          <w:sz w:val="28"/>
          <w:szCs w:val="28"/>
          <w:u w:val="single"/>
          <w:lang w:eastAsia="x-none"/>
        </w:rPr>
        <w:t>Министерства финансов Республики Казахстан</w:t>
      </w:r>
      <w:r w:rsidR="00E17637" w:rsidRPr="00982031">
        <w:rPr>
          <w:rFonts w:ascii="Times New Roman" w:hAnsi="Times New Roman"/>
          <w:b/>
          <w:bCs/>
          <w:sz w:val="28"/>
          <w:szCs w:val="28"/>
          <w:u w:val="single"/>
          <w:lang w:eastAsia="x-none"/>
        </w:rPr>
        <w:t xml:space="preserve"> (</w:t>
      </w:r>
      <w:r w:rsidR="004F20E7" w:rsidRPr="00982031">
        <w:rPr>
          <w:rFonts w:ascii="Times New Roman" w:hAnsi="Times New Roman"/>
          <w:b/>
          <w:bCs/>
          <w:sz w:val="28"/>
          <w:szCs w:val="28"/>
          <w:u w:val="single"/>
          <w:lang w:eastAsia="x-none"/>
        </w:rPr>
        <w:t>ДГД по Алматинской области)</w:t>
      </w:r>
    </w:p>
    <w:p w:rsidR="00AA0484" w:rsidRPr="00AA0484" w:rsidRDefault="00AA0484" w:rsidP="00CE5774">
      <w:pPr>
        <w:pBdr>
          <w:bottom w:val="single" w:sz="4" w:space="4" w:color="FFFFFF"/>
        </w:pBdr>
        <w:autoSpaceDE w:val="0"/>
        <w:autoSpaceDN w:val="0"/>
        <w:adjustRightInd w:val="0"/>
        <w:spacing w:after="0" w:line="240" w:lineRule="auto"/>
        <w:ind w:firstLine="708"/>
        <w:contextualSpacing/>
        <w:jc w:val="center"/>
        <w:rPr>
          <w:rFonts w:ascii="Times New Roman" w:hAnsi="Times New Roman"/>
          <w:b/>
          <w:bCs/>
          <w:sz w:val="28"/>
          <w:szCs w:val="28"/>
          <w:u w:val="single"/>
          <w:lang w:val="kk-KZ" w:eastAsia="x-none"/>
        </w:rPr>
      </w:pPr>
    </w:p>
    <w:p w:rsidR="00910B88" w:rsidRPr="00982031" w:rsidRDefault="00910B88" w:rsidP="00C601D8">
      <w:pPr>
        <w:spacing w:after="0" w:line="240" w:lineRule="auto"/>
        <w:ind w:firstLine="851"/>
        <w:contextualSpacing/>
        <w:jc w:val="both"/>
        <w:rPr>
          <w:i/>
        </w:rPr>
      </w:pPr>
      <w:r w:rsidRPr="00982031">
        <w:rPr>
          <w:rFonts w:ascii="Times New Roman" w:hAnsi="Times New Roman"/>
          <w:bCs/>
          <w:i/>
          <w:sz w:val="28"/>
          <w:szCs w:val="28"/>
        </w:rPr>
        <w:t xml:space="preserve">Показатели государственного аудита: </w:t>
      </w:r>
    </w:p>
    <w:p w:rsidR="00910B88" w:rsidRPr="00982031" w:rsidRDefault="00910B88" w:rsidP="00C601D8">
      <w:pPr>
        <w:spacing w:after="0" w:line="240" w:lineRule="auto"/>
        <w:ind w:firstLine="851"/>
        <w:contextualSpacing/>
        <w:jc w:val="both"/>
        <w:rPr>
          <w:rFonts w:ascii="Times New Roman" w:hAnsi="Times New Roman"/>
          <w:i/>
          <w:sz w:val="28"/>
          <w:szCs w:val="28"/>
        </w:rPr>
      </w:pPr>
      <w:r w:rsidRPr="00982031">
        <w:rPr>
          <w:rFonts w:ascii="Times New Roman" w:hAnsi="Times New Roman"/>
          <w:i/>
          <w:sz w:val="28"/>
          <w:szCs w:val="28"/>
        </w:rPr>
        <w:t>повышение эффективности отработок результатов камерального контроля;</w:t>
      </w:r>
    </w:p>
    <w:p w:rsidR="00910B88" w:rsidRPr="00982031" w:rsidRDefault="00910B88" w:rsidP="00C601D8">
      <w:pPr>
        <w:pStyle w:val="a9"/>
        <w:spacing w:after="0" w:line="240" w:lineRule="auto"/>
        <w:ind w:left="0" w:firstLine="851"/>
        <w:jc w:val="both"/>
        <w:rPr>
          <w:i/>
          <w:sz w:val="28"/>
          <w:szCs w:val="28"/>
        </w:rPr>
      </w:pPr>
      <w:r w:rsidRPr="00982031">
        <w:rPr>
          <w:i/>
          <w:sz w:val="28"/>
          <w:szCs w:val="28"/>
        </w:rPr>
        <w:t>достижение</w:t>
      </w:r>
      <w:r w:rsidRPr="00982031">
        <w:rPr>
          <w:b/>
          <w:i/>
          <w:sz w:val="28"/>
          <w:szCs w:val="28"/>
        </w:rPr>
        <w:t xml:space="preserve"> </w:t>
      </w:r>
      <w:r w:rsidRPr="00982031">
        <w:rPr>
          <w:i/>
          <w:sz w:val="28"/>
          <w:szCs w:val="28"/>
        </w:rPr>
        <w:t>минимизации способов уклонения от уплаты налогов по результатам при</w:t>
      </w:r>
      <w:r w:rsidR="006A39ED" w:rsidRPr="00982031">
        <w:rPr>
          <w:i/>
          <w:sz w:val="28"/>
          <w:szCs w:val="28"/>
        </w:rPr>
        <w:t>менения мер налогового контроля;</w:t>
      </w:r>
    </w:p>
    <w:p w:rsidR="006A39ED" w:rsidRPr="00982031" w:rsidRDefault="006A39ED" w:rsidP="00C601D8">
      <w:pPr>
        <w:spacing w:after="0" w:line="240" w:lineRule="auto"/>
        <w:ind w:firstLine="851"/>
        <w:contextualSpacing/>
        <w:jc w:val="both"/>
        <w:rPr>
          <w:rFonts w:ascii="Times New Roman" w:hAnsi="Times New Roman"/>
          <w:bCs/>
          <w:i/>
          <w:sz w:val="28"/>
          <w:szCs w:val="28"/>
        </w:rPr>
      </w:pPr>
      <w:r w:rsidRPr="00982031">
        <w:rPr>
          <w:rFonts w:ascii="Times New Roman" w:hAnsi="Times New Roman"/>
          <w:bCs/>
          <w:i/>
          <w:sz w:val="28"/>
          <w:szCs w:val="28"/>
        </w:rPr>
        <w:t>эффективность организации применения технических средств таможенного контроля.</w:t>
      </w:r>
    </w:p>
    <w:p w:rsidR="0091702C" w:rsidRPr="00982031" w:rsidRDefault="0091702C" w:rsidP="00C601D8">
      <w:pPr>
        <w:pStyle w:val="a9"/>
        <w:spacing w:after="0" w:line="240" w:lineRule="auto"/>
        <w:ind w:left="0" w:firstLine="851"/>
        <w:jc w:val="both"/>
        <w:rPr>
          <w:i/>
          <w:sz w:val="28"/>
          <w:szCs w:val="28"/>
        </w:rPr>
      </w:pPr>
      <w:r w:rsidRPr="00982031">
        <w:rPr>
          <w:i/>
          <w:sz w:val="28"/>
          <w:szCs w:val="28"/>
        </w:rPr>
        <w:t>Налоговое администрирование</w:t>
      </w:r>
    </w:p>
    <w:p w:rsidR="000579D6" w:rsidRPr="00982031" w:rsidRDefault="000E5D4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50.</w:t>
      </w:r>
      <w:r w:rsidR="00A85F69" w:rsidRPr="00982031">
        <w:rPr>
          <w:rFonts w:ascii="Times New Roman" w:hAnsi="Times New Roman"/>
          <w:sz w:val="28"/>
          <w:szCs w:val="28"/>
        </w:rPr>
        <w:t xml:space="preserve"> </w:t>
      </w:r>
      <w:r w:rsidR="000579D6" w:rsidRPr="00982031">
        <w:rPr>
          <w:rFonts w:ascii="Times New Roman" w:hAnsi="Times New Roman"/>
          <w:sz w:val="28"/>
          <w:szCs w:val="28"/>
        </w:rPr>
        <w:t xml:space="preserve">По результатам отработки камерального контроля </w:t>
      </w:r>
      <w:r w:rsidR="00A85F69" w:rsidRPr="00982031">
        <w:rPr>
          <w:rFonts w:ascii="Times New Roman" w:hAnsi="Times New Roman"/>
          <w:sz w:val="28"/>
          <w:szCs w:val="28"/>
        </w:rPr>
        <w:t>налоговой отчетности по КПН у</w:t>
      </w:r>
      <w:r w:rsidR="000579D6" w:rsidRPr="00982031">
        <w:rPr>
          <w:rFonts w:ascii="Times New Roman" w:hAnsi="Times New Roman"/>
          <w:sz w:val="28"/>
          <w:szCs w:val="28"/>
        </w:rPr>
        <w:t xml:space="preserve">дельный вес взыскания денежными средствами от суммы КПН, подлежащего к начислению, составляет </w:t>
      </w:r>
      <w:r w:rsidR="000579D6" w:rsidRPr="00982031">
        <w:rPr>
          <w:rFonts w:ascii="Times New Roman" w:hAnsi="Times New Roman"/>
          <w:sz w:val="28"/>
          <w:szCs w:val="28"/>
          <w:lang w:val="kk-KZ"/>
        </w:rPr>
        <w:t>12</w:t>
      </w:r>
      <w:r w:rsidR="00A85F69" w:rsidRPr="00982031">
        <w:rPr>
          <w:rFonts w:ascii="Times New Roman" w:hAnsi="Times New Roman"/>
          <w:sz w:val="28"/>
          <w:szCs w:val="28"/>
        </w:rPr>
        <w:t xml:space="preserve"> %; по НДС - </w:t>
      </w:r>
      <w:r w:rsidR="000579D6" w:rsidRPr="00982031">
        <w:rPr>
          <w:rFonts w:ascii="Times New Roman" w:hAnsi="Times New Roman"/>
          <w:sz w:val="28"/>
          <w:szCs w:val="28"/>
        </w:rPr>
        <w:t>21,8%.</w:t>
      </w:r>
    </w:p>
    <w:p w:rsidR="000579D6" w:rsidRPr="00982031" w:rsidRDefault="000579D6" w:rsidP="00C601D8">
      <w:pPr>
        <w:spacing w:after="0" w:line="240" w:lineRule="auto"/>
        <w:ind w:firstLine="720"/>
        <w:contextualSpacing/>
        <w:jc w:val="both"/>
        <w:rPr>
          <w:rFonts w:ascii="Times New Roman" w:eastAsia="Calibri" w:hAnsi="Times New Roman"/>
          <w:sz w:val="28"/>
          <w:szCs w:val="28"/>
        </w:rPr>
      </w:pPr>
      <w:r w:rsidRPr="00982031">
        <w:rPr>
          <w:rFonts w:ascii="Times New Roman" w:eastAsia="Calibri" w:hAnsi="Times New Roman"/>
          <w:sz w:val="28"/>
          <w:szCs w:val="28"/>
        </w:rPr>
        <w:t>По результатам отработки камераль</w:t>
      </w:r>
      <w:r w:rsidR="00A85F69" w:rsidRPr="00982031">
        <w:rPr>
          <w:rFonts w:ascii="Times New Roman" w:eastAsia="Calibri" w:hAnsi="Times New Roman"/>
          <w:sz w:val="28"/>
          <w:szCs w:val="28"/>
        </w:rPr>
        <w:t xml:space="preserve">ного контроля по участникам государственных </w:t>
      </w:r>
      <w:r w:rsidRPr="00982031">
        <w:rPr>
          <w:rFonts w:ascii="Times New Roman" w:eastAsia="Calibri" w:hAnsi="Times New Roman"/>
          <w:sz w:val="28"/>
          <w:szCs w:val="28"/>
        </w:rPr>
        <w:t>закупок удельный вес взыскания</w:t>
      </w:r>
      <w:r w:rsidR="00A85F69" w:rsidRPr="00982031">
        <w:rPr>
          <w:rFonts w:ascii="Times New Roman" w:eastAsia="Calibri" w:hAnsi="Times New Roman"/>
          <w:sz w:val="28"/>
          <w:szCs w:val="28"/>
        </w:rPr>
        <w:t xml:space="preserve"> НДС </w:t>
      </w:r>
      <w:r w:rsidRPr="00982031">
        <w:rPr>
          <w:rFonts w:ascii="Times New Roman" w:eastAsia="Calibri" w:hAnsi="Times New Roman"/>
          <w:sz w:val="28"/>
          <w:szCs w:val="28"/>
        </w:rPr>
        <w:t>денежными средствами от суммы НДС, подлежащего к начислению, составляет 10 %.</w:t>
      </w:r>
      <w:r w:rsidR="00A85F69" w:rsidRPr="00982031">
        <w:rPr>
          <w:rFonts w:ascii="Times New Roman" w:eastAsia="Calibri" w:hAnsi="Times New Roman"/>
          <w:sz w:val="28"/>
          <w:szCs w:val="28"/>
        </w:rPr>
        <w:t xml:space="preserve"> </w:t>
      </w:r>
    </w:p>
    <w:p w:rsidR="000579D6" w:rsidRPr="00982031" w:rsidRDefault="006301E9" w:rsidP="00C601D8">
      <w:pPr>
        <w:spacing w:after="0" w:line="240" w:lineRule="auto"/>
        <w:ind w:firstLine="709"/>
        <w:contextualSpacing/>
        <w:jc w:val="both"/>
        <w:rPr>
          <w:rFonts w:ascii="Times New Roman" w:eastAsia="Calibri" w:hAnsi="Times New Roman"/>
          <w:sz w:val="28"/>
          <w:szCs w:val="28"/>
        </w:rPr>
      </w:pPr>
      <w:r w:rsidRPr="00982031">
        <w:rPr>
          <w:rFonts w:ascii="Times New Roman" w:hAnsi="Times New Roman"/>
          <w:sz w:val="28"/>
          <w:szCs w:val="28"/>
        </w:rPr>
        <w:t xml:space="preserve">Из </w:t>
      </w:r>
      <w:r w:rsidR="000579D6" w:rsidRPr="00982031">
        <w:rPr>
          <w:rFonts w:ascii="Times New Roman" w:hAnsi="Times New Roman"/>
          <w:sz w:val="28"/>
          <w:szCs w:val="28"/>
        </w:rPr>
        <w:t>доначисленн</w:t>
      </w:r>
      <w:r w:rsidRPr="00982031">
        <w:rPr>
          <w:rFonts w:ascii="Times New Roman" w:hAnsi="Times New Roman"/>
          <w:sz w:val="28"/>
          <w:szCs w:val="28"/>
        </w:rPr>
        <w:t>ых по результатам налоговых проверок н</w:t>
      </w:r>
      <w:r w:rsidR="000579D6" w:rsidRPr="00982031">
        <w:rPr>
          <w:rFonts w:ascii="Times New Roman" w:hAnsi="Times New Roman"/>
          <w:sz w:val="28"/>
          <w:szCs w:val="28"/>
        </w:rPr>
        <w:t>алогов</w:t>
      </w:r>
      <w:r w:rsidRPr="00982031">
        <w:rPr>
          <w:rFonts w:ascii="Times New Roman" w:hAnsi="Times New Roman"/>
          <w:sz w:val="28"/>
          <w:szCs w:val="28"/>
        </w:rPr>
        <w:t xml:space="preserve"> </w:t>
      </w:r>
      <w:r w:rsidR="000579D6" w:rsidRPr="00982031">
        <w:rPr>
          <w:rFonts w:ascii="Times New Roman" w:hAnsi="Times New Roman"/>
          <w:sz w:val="28"/>
          <w:szCs w:val="28"/>
        </w:rPr>
        <w:t xml:space="preserve">налогоплательщиками </w:t>
      </w:r>
      <w:r w:rsidRPr="00982031">
        <w:rPr>
          <w:rFonts w:ascii="Times New Roman" w:hAnsi="Times New Roman"/>
          <w:sz w:val="28"/>
          <w:szCs w:val="28"/>
        </w:rPr>
        <w:t xml:space="preserve">за 2015 год </w:t>
      </w:r>
      <w:r w:rsidR="000579D6" w:rsidRPr="00982031">
        <w:rPr>
          <w:rFonts w:ascii="Times New Roman" w:hAnsi="Times New Roman"/>
          <w:sz w:val="28"/>
          <w:szCs w:val="28"/>
        </w:rPr>
        <w:t>уплачено в бюджет всего</w:t>
      </w:r>
      <w:r w:rsidR="00CE5774" w:rsidRPr="00982031">
        <w:rPr>
          <w:rFonts w:ascii="Times New Roman" w:hAnsi="Times New Roman"/>
          <w:sz w:val="28"/>
          <w:szCs w:val="28"/>
        </w:rPr>
        <w:t xml:space="preserve">  6%, за 9 месяцев 2016 года - </w:t>
      </w:r>
      <w:r w:rsidRPr="00982031">
        <w:rPr>
          <w:rFonts w:ascii="Times New Roman" w:hAnsi="Times New Roman"/>
          <w:sz w:val="28"/>
          <w:szCs w:val="28"/>
        </w:rPr>
        <w:t xml:space="preserve">21%. </w:t>
      </w:r>
    </w:p>
    <w:p w:rsidR="003B42C1" w:rsidRPr="00982031" w:rsidRDefault="003B42C1" w:rsidP="00C601D8">
      <w:pPr>
        <w:spacing w:after="0" w:line="240" w:lineRule="auto"/>
        <w:ind w:firstLine="708"/>
        <w:contextualSpacing/>
        <w:jc w:val="both"/>
        <w:rPr>
          <w:rFonts w:ascii="Times New Roman" w:eastAsiaTheme="minorHAnsi" w:hAnsi="Times New Roman"/>
          <w:sz w:val="28"/>
          <w:szCs w:val="28"/>
          <w:lang w:eastAsia="en-US"/>
        </w:rPr>
      </w:pPr>
      <w:r w:rsidRPr="00982031">
        <w:rPr>
          <w:rFonts w:ascii="Times New Roman" w:eastAsiaTheme="minorHAnsi" w:hAnsi="Times New Roman" w:cstheme="minorBidi"/>
          <w:sz w:val="28"/>
          <w:szCs w:val="28"/>
          <w:lang w:val="kk-KZ" w:eastAsia="en-US"/>
        </w:rPr>
        <w:lastRenderedPageBreak/>
        <w:t xml:space="preserve">В результате необоснованного приостановления налоговых проверок в 2015 году по </w:t>
      </w:r>
      <w:r w:rsidRPr="00982031">
        <w:rPr>
          <w:rFonts w:ascii="Times New Roman" w:eastAsiaTheme="minorHAnsi" w:hAnsi="Times New Roman"/>
          <w:sz w:val="28"/>
          <w:szCs w:val="28"/>
          <w:lang w:eastAsia="en-US"/>
        </w:rPr>
        <w:t>ТОО «АЗИЯЭНЕРГОПРОЕКТМОНТАЖ» упущены сроки исковой давности  для доначисления НДС за 1 квартал 20</w:t>
      </w:r>
      <w:r w:rsidR="000E5D44" w:rsidRPr="00982031">
        <w:rPr>
          <w:rFonts w:ascii="Times New Roman" w:eastAsiaTheme="minorHAnsi" w:hAnsi="Times New Roman"/>
          <w:sz w:val="28"/>
          <w:szCs w:val="28"/>
          <w:lang w:eastAsia="en-US"/>
        </w:rPr>
        <w:t>11 года в сумме 24,4 млн. тенге.</w:t>
      </w:r>
      <w:r w:rsidRPr="00982031">
        <w:rPr>
          <w:rFonts w:ascii="Times New Roman" w:eastAsiaTheme="minorHAnsi" w:hAnsi="Times New Roman"/>
          <w:sz w:val="28"/>
          <w:szCs w:val="28"/>
          <w:lang w:eastAsia="en-US"/>
        </w:rPr>
        <w:t xml:space="preserve"> </w:t>
      </w:r>
    </w:p>
    <w:p w:rsidR="000579D6" w:rsidRPr="00982031" w:rsidRDefault="000579D6" w:rsidP="00C601D8">
      <w:pPr>
        <w:spacing w:after="0" w:line="240" w:lineRule="auto"/>
        <w:ind w:firstLine="709"/>
        <w:contextualSpacing/>
        <w:jc w:val="both"/>
        <w:rPr>
          <w:rFonts w:ascii="Times New Roman" w:hAnsi="Times New Roman"/>
          <w:sz w:val="28"/>
          <w:szCs w:val="28"/>
        </w:rPr>
      </w:pPr>
      <w:r w:rsidRPr="00982031">
        <w:rPr>
          <w:rFonts w:ascii="Times New Roman" w:eastAsia="Calibri" w:hAnsi="Times New Roman"/>
          <w:i/>
          <w:sz w:val="28"/>
          <w:szCs w:val="28"/>
        </w:rPr>
        <w:t xml:space="preserve"> </w:t>
      </w:r>
      <w:r w:rsidRPr="00982031">
        <w:rPr>
          <w:rFonts w:ascii="Times New Roman" w:hAnsi="Times New Roman"/>
          <w:sz w:val="28"/>
          <w:szCs w:val="28"/>
        </w:rPr>
        <w:t>Имеются факты не привлечения к административной ответственности налогоплательщиков</w:t>
      </w:r>
      <w:r w:rsidR="00902D8E" w:rsidRPr="00982031">
        <w:rPr>
          <w:rFonts w:ascii="Times New Roman" w:hAnsi="Times New Roman"/>
          <w:sz w:val="28"/>
          <w:szCs w:val="28"/>
        </w:rPr>
        <w:t>,</w:t>
      </w:r>
      <w:r w:rsidRPr="00982031">
        <w:rPr>
          <w:rFonts w:ascii="Times New Roman" w:hAnsi="Times New Roman"/>
          <w:sz w:val="28"/>
          <w:szCs w:val="28"/>
        </w:rPr>
        <w:t xml:space="preserve"> не выполняющих требования по представлению документов в ходе налоговых проверок (ТОО «НиК», </w:t>
      </w:r>
      <w:r w:rsidR="00FD7C5D" w:rsidRPr="00982031">
        <w:rPr>
          <w:rFonts w:ascii="Times New Roman" w:hAnsi="Times New Roman"/>
          <w:sz w:val="28"/>
          <w:szCs w:val="28"/>
        </w:rPr>
        <w:br/>
      </w:r>
      <w:r w:rsidRPr="00982031">
        <w:rPr>
          <w:rFonts w:ascii="Times New Roman" w:hAnsi="Times New Roman"/>
          <w:sz w:val="28"/>
          <w:szCs w:val="28"/>
        </w:rPr>
        <w:t>ТОО «АЗИЯЭНЕРГОПРОЕКТМОНТАЖ</w:t>
      </w:r>
      <w:r w:rsidR="000E5D44" w:rsidRPr="00982031">
        <w:rPr>
          <w:rFonts w:ascii="Times New Roman" w:hAnsi="Times New Roman"/>
          <w:sz w:val="28"/>
          <w:szCs w:val="28"/>
        </w:rPr>
        <w:t>»).</w:t>
      </w:r>
    </w:p>
    <w:p w:rsidR="00CE5774" w:rsidRPr="00982031" w:rsidRDefault="00902D8E" w:rsidP="00CE5774">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 </w:t>
      </w:r>
      <w:r w:rsidR="000579D6" w:rsidRPr="00982031">
        <w:rPr>
          <w:rFonts w:ascii="Times New Roman" w:hAnsi="Times New Roman"/>
          <w:sz w:val="28"/>
          <w:szCs w:val="28"/>
        </w:rPr>
        <w:t xml:space="preserve"> ходе налоговой проверки ТОО «НиК» проверяющими не</w:t>
      </w:r>
      <w:r w:rsidRPr="00982031">
        <w:rPr>
          <w:rFonts w:ascii="Times New Roman" w:hAnsi="Times New Roman"/>
          <w:sz w:val="28"/>
          <w:szCs w:val="28"/>
        </w:rPr>
        <w:t xml:space="preserve"> приняты меры налогового контроля по имевшимся </w:t>
      </w:r>
      <w:r w:rsidR="000579D6" w:rsidRPr="00982031">
        <w:rPr>
          <w:rFonts w:ascii="Times New Roman" w:hAnsi="Times New Roman"/>
          <w:sz w:val="28"/>
          <w:szCs w:val="28"/>
        </w:rPr>
        <w:t xml:space="preserve"> </w:t>
      </w:r>
      <w:r w:rsidRPr="00982031">
        <w:rPr>
          <w:rFonts w:ascii="Times New Roman" w:hAnsi="Times New Roman"/>
          <w:sz w:val="28"/>
          <w:szCs w:val="28"/>
        </w:rPr>
        <w:t xml:space="preserve">в 2011 году </w:t>
      </w:r>
      <w:r w:rsidR="000579D6" w:rsidRPr="00982031">
        <w:rPr>
          <w:rFonts w:ascii="Times New Roman" w:hAnsi="Times New Roman"/>
          <w:sz w:val="28"/>
          <w:szCs w:val="28"/>
        </w:rPr>
        <w:t xml:space="preserve">фактам взаиморасчетов с лжепредприятием </w:t>
      </w:r>
      <w:r w:rsidRPr="00982031">
        <w:rPr>
          <w:rFonts w:ascii="Times New Roman" w:hAnsi="Times New Roman"/>
          <w:sz w:val="28"/>
          <w:szCs w:val="28"/>
        </w:rPr>
        <w:t xml:space="preserve">на сумму НДС </w:t>
      </w:r>
      <w:r w:rsidR="000579D6" w:rsidRPr="00982031">
        <w:rPr>
          <w:rFonts w:ascii="Times New Roman" w:hAnsi="Times New Roman"/>
          <w:sz w:val="28"/>
          <w:szCs w:val="28"/>
        </w:rPr>
        <w:t xml:space="preserve">- 39,2 млн. тенге </w:t>
      </w:r>
      <w:r w:rsidR="000579D6" w:rsidRPr="00982031">
        <w:rPr>
          <w:rFonts w:ascii="Times New Roman" w:hAnsi="Times New Roman"/>
          <w:b/>
          <w:sz w:val="28"/>
          <w:szCs w:val="28"/>
        </w:rPr>
        <w:t>(п.4).</w:t>
      </w:r>
      <w:r w:rsidR="00CE5774" w:rsidRPr="00982031">
        <w:rPr>
          <w:rFonts w:ascii="Times New Roman" w:hAnsi="Times New Roman"/>
          <w:sz w:val="28"/>
          <w:szCs w:val="28"/>
        </w:rPr>
        <w:t xml:space="preserve"> </w:t>
      </w:r>
    </w:p>
    <w:p w:rsidR="00043CCE" w:rsidRPr="00982031" w:rsidRDefault="00043CCE" w:rsidP="00CE5774">
      <w:pPr>
        <w:spacing w:after="0" w:line="240" w:lineRule="auto"/>
        <w:ind w:firstLine="709"/>
        <w:contextualSpacing/>
        <w:jc w:val="both"/>
        <w:rPr>
          <w:rFonts w:ascii="Times New Roman" w:hAnsi="Times New Roman"/>
          <w:sz w:val="28"/>
          <w:szCs w:val="28"/>
        </w:rPr>
      </w:pPr>
      <w:r w:rsidRPr="00982031">
        <w:rPr>
          <w:rFonts w:ascii="Times New Roman" w:hAnsi="Times New Roman"/>
          <w:i/>
          <w:sz w:val="28"/>
          <w:szCs w:val="28"/>
          <w:lang w:val="kk-KZ"/>
        </w:rPr>
        <w:t>Эффективность таможенного администрирования.</w:t>
      </w:r>
    </w:p>
    <w:p w:rsidR="00CE5774" w:rsidRPr="00982031" w:rsidRDefault="000E5D44" w:rsidP="00CE5774">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51.</w:t>
      </w:r>
      <w:r w:rsidR="00F96319" w:rsidRPr="00982031">
        <w:rPr>
          <w:rFonts w:ascii="Times New Roman" w:hAnsi="Times New Roman"/>
          <w:sz w:val="28"/>
          <w:szCs w:val="28"/>
        </w:rPr>
        <w:t xml:space="preserve"> </w:t>
      </w:r>
      <w:r w:rsidR="00C709AE" w:rsidRPr="00982031">
        <w:rPr>
          <w:rFonts w:ascii="Times New Roman" w:hAnsi="Times New Roman"/>
          <w:sz w:val="28"/>
          <w:szCs w:val="28"/>
        </w:rPr>
        <w:t>В соответствии с пунктом 16 Порядка №77</w:t>
      </w:r>
      <w:r w:rsidR="00F96319" w:rsidRPr="00982031">
        <w:rPr>
          <w:rFonts w:ascii="Times New Roman" w:hAnsi="Times New Roman"/>
          <w:sz w:val="28"/>
          <w:szCs w:val="28"/>
        </w:rPr>
        <w:t xml:space="preserve">7 по результатам прохождения автотранспортных средств (далее – АТС) </w:t>
      </w:r>
      <w:r w:rsidR="00C709AE" w:rsidRPr="00982031">
        <w:rPr>
          <w:rFonts w:ascii="Times New Roman" w:hAnsi="Times New Roman"/>
          <w:sz w:val="28"/>
          <w:szCs w:val="28"/>
        </w:rPr>
        <w:t xml:space="preserve"> с грузом через ИДК на контрольно-пропускных пунктах (далее – КПП) таможенного поста «Алтынколь» при наличии подозрений, на рентген-снимке  проставляется штамп «Контроль ИДК, под подозрением» и составляется заключение с указанием обоснования проставления штампа.  </w:t>
      </w:r>
    </w:p>
    <w:p w:rsidR="00CE5774" w:rsidRPr="00982031" w:rsidRDefault="00C709AE" w:rsidP="00CE5774">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Однако</w:t>
      </w:r>
      <w:r w:rsidR="00F96319" w:rsidRPr="00982031">
        <w:rPr>
          <w:rFonts w:ascii="Times New Roman" w:hAnsi="Times New Roman"/>
          <w:sz w:val="28"/>
          <w:szCs w:val="28"/>
        </w:rPr>
        <w:t>,</w:t>
      </w:r>
      <w:r w:rsidRPr="00982031">
        <w:rPr>
          <w:rFonts w:ascii="Times New Roman" w:hAnsi="Times New Roman"/>
          <w:sz w:val="28"/>
          <w:szCs w:val="28"/>
        </w:rPr>
        <w:t xml:space="preserve"> изображение на рентген-снимках  не всегда позволяет однозначно установить достоверность товаров, как по количеству, так и по наименованию товаров в случаях, когда такими товарами являются сборные грузы, состоящие из значительного количества разнород</w:t>
      </w:r>
      <w:r w:rsidR="00CE5774" w:rsidRPr="00982031">
        <w:rPr>
          <w:rFonts w:ascii="Times New Roman" w:hAnsi="Times New Roman"/>
          <w:sz w:val="28"/>
          <w:szCs w:val="28"/>
        </w:rPr>
        <w:t xml:space="preserve">ных мелкогабаритных предметов. </w:t>
      </w:r>
    </w:p>
    <w:p w:rsidR="00CE5774" w:rsidRPr="00982031" w:rsidRDefault="00C709AE" w:rsidP="00CE5774">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Вследствие </w:t>
      </w:r>
      <w:r w:rsidR="00F96319" w:rsidRPr="00982031">
        <w:rPr>
          <w:rFonts w:ascii="Times New Roman" w:hAnsi="Times New Roman"/>
          <w:sz w:val="28"/>
          <w:szCs w:val="28"/>
        </w:rPr>
        <w:t>этого, в большинстве заключений</w:t>
      </w:r>
      <w:r w:rsidRPr="00982031">
        <w:rPr>
          <w:rFonts w:ascii="Times New Roman" w:hAnsi="Times New Roman"/>
          <w:sz w:val="28"/>
          <w:szCs w:val="28"/>
        </w:rPr>
        <w:t xml:space="preserve"> отсутствуют четкие обоснования, указывающие на подозрени</w:t>
      </w:r>
      <w:r w:rsidR="00836DF4" w:rsidRPr="00982031">
        <w:rPr>
          <w:rFonts w:ascii="Times New Roman" w:hAnsi="Times New Roman"/>
          <w:sz w:val="28"/>
          <w:szCs w:val="28"/>
        </w:rPr>
        <w:t xml:space="preserve">е, либо </w:t>
      </w:r>
      <w:r w:rsidR="006A39ED" w:rsidRPr="00982031">
        <w:rPr>
          <w:rFonts w:ascii="Times New Roman" w:hAnsi="Times New Roman"/>
          <w:sz w:val="28"/>
          <w:szCs w:val="28"/>
        </w:rPr>
        <w:t xml:space="preserve">отсутствие </w:t>
      </w:r>
      <w:r w:rsidR="00FD7C5D" w:rsidRPr="00982031">
        <w:rPr>
          <w:rFonts w:ascii="Times New Roman" w:hAnsi="Times New Roman"/>
          <w:sz w:val="28"/>
          <w:szCs w:val="28"/>
        </w:rPr>
        <w:t>подозрений.</w:t>
      </w:r>
      <w:r w:rsidRPr="00982031">
        <w:rPr>
          <w:rFonts w:ascii="Times New Roman" w:hAnsi="Times New Roman"/>
          <w:sz w:val="28"/>
          <w:szCs w:val="28"/>
        </w:rPr>
        <w:t xml:space="preserve"> При этом в Порядке №777</w:t>
      </w:r>
      <w:r w:rsidRPr="00982031">
        <w:t xml:space="preserve"> </w:t>
      </w:r>
      <w:r w:rsidRPr="00982031">
        <w:rPr>
          <w:rFonts w:ascii="Times New Roman" w:hAnsi="Times New Roman"/>
          <w:sz w:val="28"/>
          <w:szCs w:val="28"/>
        </w:rPr>
        <w:t xml:space="preserve">не предусмотрена ответственность за </w:t>
      </w:r>
      <w:r w:rsidR="00836DF4" w:rsidRPr="00982031">
        <w:rPr>
          <w:rFonts w:ascii="Times New Roman" w:hAnsi="Times New Roman"/>
          <w:sz w:val="28"/>
          <w:szCs w:val="28"/>
        </w:rPr>
        <w:t xml:space="preserve">такие </w:t>
      </w:r>
      <w:r w:rsidRPr="00982031">
        <w:rPr>
          <w:rFonts w:ascii="Times New Roman" w:hAnsi="Times New Roman"/>
          <w:sz w:val="28"/>
          <w:szCs w:val="28"/>
        </w:rPr>
        <w:t>решения</w:t>
      </w:r>
      <w:r w:rsidR="00836DF4" w:rsidRPr="00982031">
        <w:rPr>
          <w:rFonts w:ascii="Times New Roman" w:hAnsi="Times New Roman"/>
          <w:sz w:val="28"/>
          <w:szCs w:val="28"/>
        </w:rPr>
        <w:t xml:space="preserve">. </w:t>
      </w:r>
    </w:p>
    <w:p w:rsidR="00CE5774" w:rsidRPr="00982031" w:rsidRDefault="00C709AE" w:rsidP="00CE5774">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Так</w:t>
      </w:r>
      <w:r w:rsidR="00836DF4" w:rsidRPr="00982031">
        <w:rPr>
          <w:rFonts w:ascii="Times New Roman" w:hAnsi="Times New Roman"/>
          <w:sz w:val="28"/>
          <w:szCs w:val="28"/>
        </w:rPr>
        <w:t>,</w:t>
      </w:r>
      <w:r w:rsidRPr="00982031">
        <w:rPr>
          <w:rFonts w:ascii="Times New Roman" w:hAnsi="Times New Roman"/>
          <w:sz w:val="28"/>
          <w:szCs w:val="28"/>
        </w:rPr>
        <w:t xml:space="preserve"> на основании штампа «Контроль ИДК, под подозрением» </w:t>
      </w:r>
      <w:r w:rsidR="006A39ED" w:rsidRPr="00982031">
        <w:rPr>
          <w:rFonts w:ascii="Times New Roman" w:hAnsi="Times New Roman"/>
          <w:sz w:val="28"/>
          <w:szCs w:val="28"/>
        </w:rPr>
        <w:t xml:space="preserve">на рентген-снимке </w:t>
      </w:r>
      <w:r w:rsidRPr="00982031">
        <w:rPr>
          <w:rFonts w:ascii="Times New Roman" w:hAnsi="Times New Roman"/>
          <w:sz w:val="28"/>
          <w:szCs w:val="28"/>
        </w:rPr>
        <w:t xml:space="preserve">в 2015 году в таможенных органах назначения при досмотре 491 АТС выявлено </w:t>
      </w:r>
      <w:r w:rsidR="00836DF4" w:rsidRPr="00982031">
        <w:rPr>
          <w:rFonts w:ascii="Times New Roman" w:hAnsi="Times New Roman"/>
          <w:sz w:val="28"/>
          <w:szCs w:val="28"/>
        </w:rPr>
        <w:t xml:space="preserve">всего </w:t>
      </w:r>
      <w:r w:rsidRPr="00982031">
        <w:rPr>
          <w:rFonts w:ascii="Times New Roman" w:hAnsi="Times New Roman"/>
          <w:sz w:val="28"/>
          <w:szCs w:val="28"/>
        </w:rPr>
        <w:t xml:space="preserve">3 нарушения, за  9 месяцев 2016 года при досмотре 95 АТС </w:t>
      </w:r>
      <w:r w:rsidR="00836DF4" w:rsidRPr="00982031">
        <w:rPr>
          <w:rFonts w:ascii="Times New Roman" w:hAnsi="Times New Roman"/>
          <w:sz w:val="28"/>
          <w:szCs w:val="28"/>
        </w:rPr>
        <w:t xml:space="preserve">– всего </w:t>
      </w:r>
      <w:r w:rsidRPr="00982031">
        <w:rPr>
          <w:rFonts w:ascii="Times New Roman" w:hAnsi="Times New Roman"/>
          <w:sz w:val="28"/>
          <w:szCs w:val="28"/>
        </w:rPr>
        <w:t xml:space="preserve">10 нарушений. </w:t>
      </w:r>
    </w:p>
    <w:p w:rsidR="00CE5774" w:rsidRPr="00982031" w:rsidRDefault="00C709AE" w:rsidP="00CE5774">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Исключением является высокая результативность таможенных  досмотров</w:t>
      </w:r>
      <w:r w:rsidR="00836DF4" w:rsidRPr="00982031">
        <w:rPr>
          <w:rFonts w:ascii="Times New Roman" w:hAnsi="Times New Roman"/>
          <w:sz w:val="28"/>
          <w:szCs w:val="28"/>
        </w:rPr>
        <w:t>,</w:t>
      </w:r>
      <w:r w:rsidRPr="00982031">
        <w:rPr>
          <w:rFonts w:ascii="Times New Roman" w:hAnsi="Times New Roman"/>
          <w:sz w:val="28"/>
          <w:szCs w:val="28"/>
        </w:rPr>
        <w:t xml:space="preserve"> проведенных непосредственно </w:t>
      </w:r>
      <w:r w:rsidR="00836DF4" w:rsidRPr="00982031">
        <w:rPr>
          <w:rFonts w:ascii="Times New Roman" w:hAnsi="Times New Roman"/>
          <w:sz w:val="28"/>
          <w:szCs w:val="28"/>
        </w:rPr>
        <w:t>на таможенном посту «Алтынколь»:</w:t>
      </w:r>
      <w:r w:rsidRPr="00982031">
        <w:rPr>
          <w:rFonts w:ascii="Times New Roman" w:hAnsi="Times New Roman"/>
          <w:sz w:val="28"/>
          <w:szCs w:val="28"/>
        </w:rPr>
        <w:t xml:space="preserve"> за 9 месяцев 2016 года выявлено 129 административных правонарушений и 35 уголовных дел, за 2015 год выявлено </w:t>
      </w:r>
      <w:r w:rsidR="00FD7C5D" w:rsidRPr="00982031">
        <w:rPr>
          <w:rFonts w:ascii="Times New Roman" w:hAnsi="Times New Roman"/>
          <w:sz w:val="28"/>
          <w:szCs w:val="28"/>
        </w:rPr>
        <w:br/>
      </w:r>
      <w:r w:rsidRPr="00982031">
        <w:rPr>
          <w:rFonts w:ascii="Times New Roman" w:hAnsi="Times New Roman"/>
          <w:sz w:val="28"/>
          <w:szCs w:val="28"/>
        </w:rPr>
        <w:t xml:space="preserve">90 административных нарушений. </w:t>
      </w:r>
    </w:p>
    <w:p w:rsidR="00CE5774" w:rsidRPr="00982031" w:rsidRDefault="00C709AE" w:rsidP="00CE5774">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При этом в нарушение пункта 28 Порядка №777 таможенными органами назначения не представляются </w:t>
      </w:r>
      <w:r w:rsidR="00836DF4" w:rsidRPr="00982031">
        <w:rPr>
          <w:rFonts w:ascii="Times New Roman" w:hAnsi="Times New Roman"/>
          <w:sz w:val="28"/>
          <w:szCs w:val="28"/>
        </w:rPr>
        <w:t xml:space="preserve">на таможенный пост «Алтынколь» </w:t>
      </w:r>
      <w:r w:rsidRPr="00982031">
        <w:rPr>
          <w:rFonts w:ascii="Times New Roman" w:hAnsi="Times New Roman"/>
          <w:sz w:val="28"/>
          <w:szCs w:val="28"/>
        </w:rPr>
        <w:t>сведения о резуль</w:t>
      </w:r>
      <w:r w:rsidR="000E5D44" w:rsidRPr="00982031">
        <w:rPr>
          <w:rFonts w:ascii="Times New Roman" w:hAnsi="Times New Roman"/>
          <w:sz w:val="28"/>
          <w:szCs w:val="28"/>
        </w:rPr>
        <w:t>татах досмотра и принятых мерах.</w:t>
      </w:r>
    </w:p>
    <w:p w:rsidR="00CE5774" w:rsidRPr="00982031" w:rsidRDefault="00D95D26" w:rsidP="00CE5774">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52.</w:t>
      </w:r>
      <w:r w:rsidR="00324574" w:rsidRPr="00982031">
        <w:rPr>
          <w:rFonts w:ascii="Times New Roman" w:hAnsi="Times New Roman"/>
          <w:sz w:val="28"/>
          <w:szCs w:val="28"/>
          <w:lang w:val="kk-KZ"/>
        </w:rPr>
        <w:t xml:space="preserve"> </w:t>
      </w:r>
      <w:r w:rsidR="00C709AE" w:rsidRPr="00982031">
        <w:rPr>
          <w:rFonts w:ascii="Times New Roman" w:hAnsi="Times New Roman"/>
          <w:sz w:val="28"/>
          <w:szCs w:val="28"/>
        </w:rPr>
        <w:t>Н</w:t>
      </w:r>
      <w:r w:rsidR="00C709AE" w:rsidRPr="00982031">
        <w:rPr>
          <w:rFonts w:ascii="Times New Roman" w:hAnsi="Times New Roman"/>
          <w:bCs/>
          <w:sz w:val="28"/>
          <w:szCs w:val="28"/>
        </w:rPr>
        <w:t>а железнодорожном КПП «Алтынколь» с 2011 года используется комплекс ИДК марки «</w:t>
      </w:r>
      <w:r w:rsidR="00C709AE" w:rsidRPr="00982031">
        <w:rPr>
          <w:rFonts w:ascii="Times New Roman" w:hAnsi="Times New Roman"/>
          <w:bCs/>
          <w:sz w:val="28"/>
          <w:szCs w:val="28"/>
          <w:lang w:val="en-US"/>
        </w:rPr>
        <w:t>THSCAN</w:t>
      </w:r>
      <w:r w:rsidR="00C709AE" w:rsidRPr="00982031">
        <w:rPr>
          <w:rFonts w:ascii="Times New Roman" w:hAnsi="Times New Roman"/>
          <w:bCs/>
          <w:sz w:val="28"/>
          <w:szCs w:val="28"/>
        </w:rPr>
        <w:t xml:space="preserve"> </w:t>
      </w:r>
      <w:r w:rsidR="00C709AE" w:rsidRPr="00982031">
        <w:rPr>
          <w:rFonts w:ascii="Times New Roman" w:hAnsi="Times New Roman"/>
          <w:bCs/>
          <w:sz w:val="28"/>
          <w:szCs w:val="28"/>
          <w:lang w:val="en-US"/>
        </w:rPr>
        <w:t>RF</w:t>
      </w:r>
      <w:r w:rsidR="00C709AE" w:rsidRPr="00982031">
        <w:rPr>
          <w:rFonts w:ascii="Times New Roman" w:hAnsi="Times New Roman"/>
          <w:bCs/>
          <w:sz w:val="28"/>
          <w:szCs w:val="28"/>
        </w:rPr>
        <w:t>9010»</w:t>
      </w:r>
      <w:r w:rsidR="00836DF4" w:rsidRPr="00982031">
        <w:rPr>
          <w:rFonts w:ascii="Times New Roman" w:hAnsi="Times New Roman"/>
          <w:bCs/>
          <w:sz w:val="28"/>
          <w:szCs w:val="28"/>
        </w:rPr>
        <w:t>,</w:t>
      </w:r>
      <w:r w:rsidR="00C709AE" w:rsidRPr="00982031">
        <w:rPr>
          <w:rFonts w:ascii="Times New Roman" w:hAnsi="Times New Roman"/>
          <w:bCs/>
          <w:sz w:val="28"/>
          <w:szCs w:val="28"/>
        </w:rPr>
        <w:t xml:space="preserve"> числящийся на балансе </w:t>
      </w:r>
      <w:r w:rsidR="00FD7C5D" w:rsidRPr="00982031">
        <w:rPr>
          <w:rFonts w:ascii="Times New Roman" w:hAnsi="Times New Roman"/>
          <w:bCs/>
          <w:sz w:val="28"/>
          <w:szCs w:val="28"/>
        </w:rPr>
        <w:br/>
      </w:r>
      <w:r w:rsidR="00C709AE" w:rsidRPr="00982031">
        <w:rPr>
          <w:rFonts w:ascii="Times New Roman" w:hAnsi="Times New Roman"/>
          <w:bCs/>
          <w:sz w:val="28"/>
          <w:szCs w:val="28"/>
        </w:rPr>
        <w:t xml:space="preserve">АО НК «КТЖ», без наличия договора  на ежегодное профилактическое обслуживание. </w:t>
      </w:r>
    </w:p>
    <w:p w:rsidR="00CE5774" w:rsidRPr="00982031" w:rsidRDefault="00C709AE" w:rsidP="00CE5774">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bCs/>
          <w:sz w:val="28"/>
          <w:szCs w:val="28"/>
        </w:rPr>
        <w:t xml:space="preserve">В результате постоянных сбоев при эксплуатации ИДК  за </w:t>
      </w:r>
      <w:r w:rsidR="005E5ED2" w:rsidRPr="00982031">
        <w:rPr>
          <w:rFonts w:ascii="Times New Roman" w:hAnsi="Times New Roman"/>
          <w:bCs/>
          <w:sz w:val="28"/>
          <w:szCs w:val="28"/>
        </w:rPr>
        <w:t xml:space="preserve">2015 год из </w:t>
      </w:r>
      <w:r w:rsidR="00FF2D0E" w:rsidRPr="00982031">
        <w:rPr>
          <w:rFonts w:ascii="Times New Roman" w:hAnsi="Times New Roman"/>
          <w:bCs/>
          <w:sz w:val="28"/>
          <w:szCs w:val="28"/>
        </w:rPr>
        <w:t>30,2</w:t>
      </w:r>
      <w:r w:rsidRPr="00982031">
        <w:rPr>
          <w:rFonts w:ascii="Times New Roman" w:hAnsi="Times New Roman"/>
          <w:bCs/>
          <w:sz w:val="28"/>
          <w:szCs w:val="28"/>
        </w:rPr>
        <w:t xml:space="preserve"> </w:t>
      </w:r>
      <w:r w:rsidR="005E5ED2" w:rsidRPr="00982031">
        <w:rPr>
          <w:rFonts w:ascii="Times New Roman" w:hAnsi="Times New Roman"/>
          <w:bCs/>
          <w:sz w:val="28"/>
          <w:szCs w:val="28"/>
        </w:rPr>
        <w:t xml:space="preserve">железнодорожных вагонов и контейнеров </w:t>
      </w:r>
      <w:r w:rsidRPr="00982031">
        <w:rPr>
          <w:rFonts w:ascii="Times New Roman" w:hAnsi="Times New Roman"/>
          <w:bCs/>
          <w:sz w:val="28"/>
          <w:szCs w:val="28"/>
        </w:rPr>
        <w:t>не было под</w:t>
      </w:r>
      <w:r w:rsidR="005E5ED2" w:rsidRPr="00982031">
        <w:rPr>
          <w:rFonts w:ascii="Times New Roman" w:hAnsi="Times New Roman"/>
          <w:bCs/>
          <w:sz w:val="28"/>
          <w:szCs w:val="28"/>
        </w:rPr>
        <w:t>вергнуто сканированию 10,2 тыс.</w:t>
      </w:r>
      <w:r w:rsidR="00FF2D0E" w:rsidRPr="00982031">
        <w:rPr>
          <w:rFonts w:ascii="Times New Roman" w:hAnsi="Times New Roman"/>
          <w:bCs/>
          <w:sz w:val="28"/>
          <w:szCs w:val="28"/>
        </w:rPr>
        <w:t xml:space="preserve"> или 33,8%;</w:t>
      </w:r>
      <w:r w:rsidR="005E5ED2" w:rsidRPr="00982031">
        <w:rPr>
          <w:rFonts w:ascii="Times New Roman" w:hAnsi="Times New Roman"/>
          <w:bCs/>
          <w:sz w:val="28"/>
          <w:szCs w:val="28"/>
        </w:rPr>
        <w:t xml:space="preserve"> </w:t>
      </w:r>
      <w:r w:rsidRPr="00982031">
        <w:rPr>
          <w:rFonts w:ascii="Times New Roman" w:hAnsi="Times New Roman"/>
          <w:bCs/>
          <w:sz w:val="28"/>
          <w:szCs w:val="28"/>
        </w:rPr>
        <w:t>за 9 месяцев 2016 года</w:t>
      </w:r>
      <w:r w:rsidR="005E5ED2" w:rsidRPr="00982031">
        <w:rPr>
          <w:rFonts w:ascii="Times New Roman" w:hAnsi="Times New Roman"/>
          <w:bCs/>
          <w:sz w:val="28"/>
          <w:szCs w:val="28"/>
        </w:rPr>
        <w:t xml:space="preserve"> –</w:t>
      </w:r>
      <w:r w:rsidR="00836DF4" w:rsidRPr="00982031">
        <w:rPr>
          <w:rFonts w:ascii="Times New Roman" w:hAnsi="Times New Roman"/>
          <w:bCs/>
          <w:sz w:val="28"/>
          <w:szCs w:val="28"/>
        </w:rPr>
        <w:t xml:space="preserve"> </w:t>
      </w:r>
      <w:r w:rsidR="005E5ED2" w:rsidRPr="00982031">
        <w:rPr>
          <w:rFonts w:ascii="Times New Roman" w:hAnsi="Times New Roman"/>
          <w:bCs/>
          <w:sz w:val="28"/>
          <w:szCs w:val="28"/>
        </w:rPr>
        <w:t xml:space="preserve">из </w:t>
      </w:r>
      <w:r w:rsidR="00FF2D0E" w:rsidRPr="00982031">
        <w:rPr>
          <w:rFonts w:ascii="Times New Roman" w:hAnsi="Times New Roman"/>
          <w:bCs/>
          <w:sz w:val="28"/>
          <w:szCs w:val="28"/>
        </w:rPr>
        <w:t>24 тыс.</w:t>
      </w:r>
      <w:r w:rsidR="005E5ED2" w:rsidRPr="00982031">
        <w:rPr>
          <w:rFonts w:ascii="Times New Roman" w:hAnsi="Times New Roman"/>
          <w:bCs/>
          <w:sz w:val="28"/>
          <w:szCs w:val="28"/>
        </w:rPr>
        <w:t xml:space="preserve"> единиц транспортных средств </w:t>
      </w:r>
      <w:r w:rsidRPr="00982031">
        <w:rPr>
          <w:rFonts w:ascii="Times New Roman" w:hAnsi="Times New Roman"/>
          <w:bCs/>
          <w:sz w:val="28"/>
          <w:szCs w:val="28"/>
        </w:rPr>
        <w:t xml:space="preserve"> </w:t>
      </w:r>
      <w:r w:rsidR="005E5ED2" w:rsidRPr="00982031">
        <w:rPr>
          <w:rFonts w:ascii="Times New Roman" w:hAnsi="Times New Roman"/>
          <w:bCs/>
          <w:sz w:val="28"/>
          <w:szCs w:val="28"/>
        </w:rPr>
        <w:t xml:space="preserve">не просканированы </w:t>
      </w:r>
      <w:r w:rsidRPr="00982031">
        <w:rPr>
          <w:rFonts w:ascii="Times New Roman" w:hAnsi="Times New Roman"/>
          <w:bCs/>
          <w:sz w:val="28"/>
          <w:szCs w:val="28"/>
        </w:rPr>
        <w:t>5,4 тыс. единиц</w:t>
      </w:r>
      <w:r w:rsidR="00FF2D0E" w:rsidRPr="00982031">
        <w:rPr>
          <w:rFonts w:ascii="Times New Roman" w:hAnsi="Times New Roman"/>
          <w:bCs/>
          <w:sz w:val="28"/>
          <w:szCs w:val="28"/>
        </w:rPr>
        <w:t xml:space="preserve"> или 22,5%.</w:t>
      </w:r>
      <w:r w:rsidRPr="00982031">
        <w:rPr>
          <w:rFonts w:ascii="Times New Roman" w:hAnsi="Times New Roman"/>
          <w:bCs/>
          <w:sz w:val="28"/>
          <w:szCs w:val="28"/>
        </w:rPr>
        <w:t xml:space="preserve"> </w:t>
      </w:r>
    </w:p>
    <w:p w:rsidR="00CE5774" w:rsidRPr="00982031" w:rsidRDefault="00D95D26" w:rsidP="00CE5774">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eastAsia="Calibri" w:hAnsi="Times New Roman"/>
          <w:sz w:val="28"/>
          <w:szCs w:val="28"/>
        </w:rPr>
        <w:lastRenderedPageBreak/>
        <w:t>53.</w:t>
      </w:r>
      <w:r w:rsidR="00C709AE" w:rsidRPr="00982031">
        <w:rPr>
          <w:rFonts w:ascii="Times New Roman" w:eastAsia="Calibri" w:hAnsi="Times New Roman"/>
          <w:sz w:val="28"/>
          <w:szCs w:val="28"/>
        </w:rPr>
        <w:t xml:space="preserve"> </w:t>
      </w:r>
      <w:r w:rsidR="00C709AE" w:rsidRPr="00982031">
        <w:rPr>
          <w:rFonts w:ascii="Times New Roman" w:eastAsia="Calibri" w:hAnsi="Times New Roman"/>
          <w:sz w:val="28"/>
          <w:szCs w:val="28"/>
          <w:lang w:val="kk-KZ"/>
        </w:rPr>
        <w:t xml:space="preserve">В соответствии </w:t>
      </w:r>
      <w:r w:rsidR="00836DF4" w:rsidRPr="00982031">
        <w:rPr>
          <w:rFonts w:ascii="Times New Roman" w:eastAsia="Calibri" w:hAnsi="Times New Roman"/>
          <w:sz w:val="28"/>
          <w:szCs w:val="28"/>
          <w:lang w:val="kk-KZ"/>
        </w:rPr>
        <w:t>с п</w:t>
      </w:r>
      <w:r w:rsidR="00C709AE" w:rsidRPr="00982031">
        <w:rPr>
          <w:rFonts w:ascii="Times New Roman" w:eastAsia="Calibri" w:hAnsi="Times New Roman"/>
          <w:sz w:val="28"/>
          <w:szCs w:val="28"/>
          <w:lang w:val="kk-KZ"/>
        </w:rPr>
        <w:t xml:space="preserve">риказом </w:t>
      </w:r>
      <w:r w:rsidR="00C709AE" w:rsidRPr="00982031">
        <w:rPr>
          <w:rFonts w:ascii="Times New Roman" w:eastAsia="Calibri" w:hAnsi="Times New Roman"/>
          <w:sz w:val="28"/>
          <w:szCs w:val="28"/>
        </w:rPr>
        <w:t xml:space="preserve">Председателя </w:t>
      </w:r>
      <w:r w:rsidR="00C709AE" w:rsidRPr="00982031">
        <w:rPr>
          <w:rFonts w:ascii="Times New Roman" w:eastAsia="Calibri" w:hAnsi="Times New Roman"/>
          <w:sz w:val="28"/>
          <w:szCs w:val="28"/>
          <w:lang w:val="kk-KZ"/>
        </w:rPr>
        <w:t xml:space="preserve">КТК  МФ от </w:t>
      </w:r>
      <w:r w:rsidR="00C709AE" w:rsidRPr="00982031">
        <w:rPr>
          <w:rFonts w:ascii="Times New Roman" w:eastAsia="Calibri" w:hAnsi="Times New Roman"/>
          <w:sz w:val="28"/>
          <w:szCs w:val="28"/>
        </w:rPr>
        <w:t>17</w:t>
      </w:r>
      <w:r w:rsidR="00C709AE" w:rsidRPr="00982031">
        <w:rPr>
          <w:rFonts w:ascii="Times New Roman" w:eastAsia="Calibri" w:hAnsi="Times New Roman"/>
          <w:sz w:val="28"/>
          <w:szCs w:val="28"/>
          <w:lang w:val="kk-KZ"/>
        </w:rPr>
        <w:t xml:space="preserve"> </w:t>
      </w:r>
      <w:r w:rsidR="00C709AE" w:rsidRPr="00982031">
        <w:rPr>
          <w:rFonts w:ascii="Times New Roman" w:eastAsia="Calibri" w:hAnsi="Times New Roman"/>
          <w:sz w:val="28"/>
          <w:szCs w:val="28"/>
        </w:rPr>
        <w:t xml:space="preserve">апреля </w:t>
      </w:r>
      <w:r w:rsidR="00C709AE" w:rsidRPr="00982031">
        <w:rPr>
          <w:rFonts w:ascii="Times New Roman" w:eastAsia="Calibri" w:hAnsi="Times New Roman"/>
          <w:sz w:val="28"/>
          <w:szCs w:val="28"/>
          <w:lang w:val="kk-KZ"/>
        </w:rPr>
        <w:t xml:space="preserve">2009 года № </w:t>
      </w:r>
      <w:r w:rsidR="00C709AE" w:rsidRPr="00982031">
        <w:rPr>
          <w:rFonts w:ascii="Times New Roman" w:eastAsia="Calibri" w:hAnsi="Times New Roman"/>
          <w:i/>
          <w:sz w:val="28"/>
          <w:szCs w:val="28"/>
          <w:lang w:val="kk-KZ"/>
        </w:rPr>
        <w:t xml:space="preserve">107 </w:t>
      </w:r>
      <w:r w:rsidR="00C709AE" w:rsidRPr="00982031">
        <w:rPr>
          <w:rFonts w:ascii="Times New Roman" w:eastAsia="Calibri" w:hAnsi="Times New Roman"/>
          <w:i/>
          <w:sz w:val="28"/>
          <w:szCs w:val="28"/>
        </w:rPr>
        <w:t>«Об утверждении Порядка проведения отдельных таможенных процедур с применением Автоматизированной системы контроля доставки товаров (далее – АСКДТ)»</w:t>
      </w:r>
      <w:r w:rsidR="00C709AE" w:rsidRPr="00982031">
        <w:rPr>
          <w:rFonts w:ascii="Times New Roman" w:eastAsia="Calibri" w:hAnsi="Times New Roman"/>
          <w:sz w:val="28"/>
          <w:szCs w:val="28"/>
          <w:lang w:val="kk-KZ"/>
        </w:rPr>
        <w:t xml:space="preserve"> </w:t>
      </w:r>
      <w:r w:rsidR="00836DF4" w:rsidRPr="00982031">
        <w:rPr>
          <w:rFonts w:ascii="Times New Roman" w:eastAsia="Calibri" w:hAnsi="Times New Roman"/>
          <w:sz w:val="28"/>
          <w:szCs w:val="28"/>
          <w:lang w:val="kk-KZ"/>
        </w:rPr>
        <w:t xml:space="preserve">АТС, </w:t>
      </w:r>
      <w:r w:rsidR="00C709AE" w:rsidRPr="00982031">
        <w:rPr>
          <w:rFonts w:ascii="Times New Roman" w:eastAsia="Calibri" w:hAnsi="Times New Roman"/>
          <w:sz w:val="28"/>
          <w:szCs w:val="28"/>
          <w:lang w:val="kk-KZ"/>
        </w:rPr>
        <w:t>следующие с грузом  в таможенный орган назначения</w:t>
      </w:r>
      <w:r w:rsidR="00836DF4" w:rsidRPr="00982031">
        <w:rPr>
          <w:rFonts w:ascii="Times New Roman" w:eastAsia="Calibri" w:hAnsi="Times New Roman"/>
          <w:sz w:val="28"/>
          <w:szCs w:val="28"/>
          <w:lang w:val="kk-KZ"/>
        </w:rPr>
        <w:t>,</w:t>
      </w:r>
      <w:r w:rsidR="00C709AE" w:rsidRPr="00982031">
        <w:rPr>
          <w:rFonts w:ascii="Times New Roman" w:eastAsia="Calibri" w:hAnsi="Times New Roman"/>
          <w:sz w:val="28"/>
          <w:szCs w:val="28"/>
          <w:lang w:val="kk-KZ"/>
        </w:rPr>
        <w:t xml:space="preserve"> оснащенный АСКДТ</w:t>
      </w:r>
      <w:r w:rsidR="00836DF4" w:rsidRPr="00982031">
        <w:rPr>
          <w:rFonts w:ascii="Times New Roman" w:eastAsia="Calibri" w:hAnsi="Times New Roman"/>
          <w:sz w:val="28"/>
          <w:szCs w:val="28"/>
          <w:lang w:val="kk-KZ"/>
        </w:rPr>
        <w:t>,</w:t>
      </w:r>
      <w:r w:rsidR="00C709AE" w:rsidRPr="00982031">
        <w:rPr>
          <w:rFonts w:ascii="Times New Roman" w:eastAsia="Calibri" w:hAnsi="Times New Roman"/>
          <w:sz w:val="28"/>
          <w:szCs w:val="28"/>
          <w:lang w:val="kk-KZ"/>
        </w:rPr>
        <w:t xml:space="preserve"> пломбируются электронными пломбами.</w:t>
      </w:r>
    </w:p>
    <w:p w:rsidR="00C709AE" w:rsidRPr="00982031" w:rsidRDefault="00C709AE" w:rsidP="00CE5774">
      <w:pPr>
        <w:pBdr>
          <w:bottom w:val="single" w:sz="4" w:space="0" w:color="FFFFFF"/>
        </w:pBd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lang w:val="kk-KZ"/>
        </w:rPr>
        <w:t>Однако</w:t>
      </w:r>
      <w:r w:rsidR="00836DF4" w:rsidRPr="00982031">
        <w:rPr>
          <w:rFonts w:ascii="Times New Roman" w:hAnsi="Times New Roman"/>
          <w:sz w:val="28"/>
          <w:szCs w:val="28"/>
          <w:lang w:val="kk-KZ"/>
        </w:rPr>
        <w:t>,</w:t>
      </w:r>
      <w:r w:rsidRPr="00982031">
        <w:rPr>
          <w:rFonts w:ascii="Times New Roman" w:hAnsi="Times New Roman"/>
          <w:sz w:val="28"/>
          <w:szCs w:val="28"/>
          <w:lang w:val="kk-KZ"/>
        </w:rPr>
        <w:t xml:space="preserve"> </w:t>
      </w:r>
      <w:r w:rsidRPr="00982031">
        <w:rPr>
          <w:rFonts w:ascii="Times New Roman" w:eastAsia="Calibri" w:hAnsi="Times New Roman"/>
          <w:sz w:val="28"/>
          <w:szCs w:val="28"/>
          <w:lang w:val="kk-KZ"/>
        </w:rPr>
        <w:t>таможенный пост «Алтынколь» не обеспечен электронными пломбами в достаточном объеме, вследствие чего</w:t>
      </w:r>
      <w:r w:rsidR="00836DF4" w:rsidRPr="00982031">
        <w:rPr>
          <w:rFonts w:ascii="Times New Roman" w:eastAsia="Calibri" w:hAnsi="Times New Roman"/>
          <w:sz w:val="28"/>
          <w:szCs w:val="28"/>
          <w:lang w:val="kk-KZ"/>
        </w:rPr>
        <w:t xml:space="preserve">, в 2015 году из 13,93 тыс. АТС </w:t>
      </w:r>
      <w:r w:rsidRPr="00982031">
        <w:rPr>
          <w:rFonts w:ascii="Times New Roman" w:eastAsia="Calibri" w:hAnsi="Times New Roman"/>
          <w:sz w:val="28"/>
          <w:szCs w:val="28"/>
          <w:lang w:val="kk-KZ"/>
        </w:rPr>
        <w:t xml:space="preserve"> электронными пломба</w:t>
      </w:r>
      <w:r w:rsidR="00836DF4" w:rsidRPr="00982031">
        <w:rPr>
          <w:rFonts w:ascii="Times New Roman" w:eastAsia="Calibri" w:hAnsi="Times New Roman"/>
          <w:sz w:val="28"/>
          <w:szCs w:val="28"/>
          <w:lang w:val="kk-KZ"/>
        </w:rPr>
        <w:t>ми опломбировано 13,34 тыс. АТС. З</w:t>
      </w:r>
      <w:r w:rsidRPr="00982031">
        <w:rPr>
          <w:rFonts w:ascii="Times New Roman" w:eastAsia="Calibri" w:hAnsi="Times New Roman"/>
          <w:sz w:val="28"/>
          <w:szCs w:val="28"/>
          <w:lang w:val="kk-KZ"/>
        </w:rPr>
        <w:t>а 9 месяцев 2016 года  из 14,0 тыс. АТС опломбировано элект</w:t>
      </w:r>
      <w:r w:rsidR="00836DF4" w:rsidRPr="00982031">
        <w:rPr>
          <w:rFonts w:ascii="Times New Roman" w:eastAsia="Calibri" w:hAnsi="Times New Roman"/>
          <w:sz w:val="28"/>
          <w:szCs w:val="28"/>
          <w:lang w:val="kk-KZ"/>
        </w:rPr>
        <w:t xml:space="preserve">ронными пломбами </w:t>
      </w:r>
      <w:r w:rsidR="00FD7C5D" w:rsidRPr="00982031">
        <w:rPr>
          <w:rFonts w:ascii="Times New Roman" w:eastAsia="Calibri" w:hAnsi="Times New Roman"/>
          <w:sz w:val="28"/>
          <w:szCs w:val="28"/>
          <w:lang w:val="kk-KZ"/>
        </w:rPr>
        <w:br/>
      </w:r>
      <w:r w:rsidR="00836DF4" w:rsidRPr="00982031">
        <w:rPr>
          <w:rFonts w:ascii="Times New Roman" w:eastAsia="Calibri" w:hAnsi="Times New Roman"/>
          <w:sz w:val="28"/>
          <w:szCs w:val="28"/>
          <w:lang w:val="kk-KZ"/>
        </w:rPr>
        <w:t xml:space="preserve">10,63 тыс. АТС, </w:t>
      </w:r>
      <w:r w:rsidRPr="00982031">
        <w:rPr>
          <w:rFonts w:ascii="Times New Roman" w:eastAsia="Calibri" w:hAnsi="Times New Roman"/>
          <w:sz w:val="28"/>
          <w:szCs w:val="28"/>
          <w:lang w:val="kk-KZ"/>
        </w:rPr>
        <w:t>остальные</w:t>
      </w:r>
      <w:r w:rsidR="00836DF4" w:rsidRPr="00982031">
        <w:rPr>
          <w:rFonts w:ascii="Times New Roman" w:eastAsia="Calibri" w:hAnsi="Times New Roman"/>
          <w:sz w:val="28"/>
          <w:szCs w:val="28"/>
          <w:lang w:val="kk-KZ"/>
        </w:rPr>
        <w:t xml:space="preserve"> - </w:t>
      </w:r>
      <w:r w:rsidRPr="00982031">
        <w:rPr>
          <w:rFonts w:ascii="Times New Roman" w:eastAsia="Calibri" w:hAnsi="Times New Roman"/>
          <w:sz w:val="28"/>
          <w:szCs w:val="28"/>
          <w:lang w:val="kk-KZ"/>
        </w:rPr>
        <w:t xml:space="preserve"> механическими пломбами. </w:t>
      </w:r>
    </w:p>
    <w:p w:rsidR="00C709AE" w:rsidRPr="00982031" w:rsidRDefault="00D95D26"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54.</w:t>
      </w:r>
      <w:r w:rsidR="00836DF4" w:rsidRPr="00982031">
        <w:rPr>
          <w:rFonts w:ascii="Times New Roman" w:hAnsi="Times New Roman"/>
          <w:sz w:val="28"/>
          <w:szCs w:val="28"/>
        </w:rPr>
        <w:t>Действующие нормы п</w:t>
      </w:r>
      <w:r w:rsidR="00C709AE" w:rsidRPr="00982031">
        <w:rPr>
          <w:rFonts w:ascii="Times New Roman" w:hAnsi="Times New Roman"/>
          <w:sz w:val="28"/>
          <w:szCs w:val="28"/>
        </w:rPr>
        <w:t>риказа</w:t>
      </w:r>
      <w:r w:rsidR="00C709AE" w:rsidRPr="00982031">
        <w:rPr>
          <w:rFonts w:ascii="Times New Roman" w:hAnsi="Times New Roman"/>
          <w:b/>
          <w:sz w:val="28"/>
          <w:szCs w:val="28"/>
        </w:rPr>
        <w:t xml:space="preserve"> </w:t>
      </w:r>
      <w:r w:rsidR="00C709AE" w:rsidRPr="00982031">
        <w:rPr>
          <w:rFonts w:ascii="Times New Roman" w:hAnsi="Times New Roman"/>
          <w:sz w:val="28"/>
          <w:szCs w:val="28"/>
        </w:rPr>
        <w:t xml:space="preserve">Министра по инвестициям и развитию от </w:t>
      </w:r>
      <w:r w:rsidR="00C709AE" w:rsidRPr="00982031">
        <w:rPr>
          <w:rFonts w:ascii="Times New Roman" w:hAnsi="Times New Roman"/>
          <w:i/>
          <w:sz w:val="28"/>
          <w:szCs w:val="28"/>
        </w:rPr>
        <w:t>27 февраля 2015 года № 206  «Об утверждении Правил организации и осуществления перевозок крупногабаритных и тяжеловесных грузов на территории Республики Казахстан» (далее – Правила №206)</w:t>
      </w:r>
      <w:r w:rsidR="00836DF4" w:rsidRPr="00982031">
        <w:rPr>
          <w:rFonts w:ascii="Times New Roman" w:hAnsi="Times New Roman"/>
          <w:i/>
          <w:sz w:val="28"/>
          <w:szCs w:val="28"/>
        </w:rPr>
        <w:t>,</w:t>
      </w:r>
      <w:r w:rsidR="00836DF4" w:rsidRPr="00982031">
        <w:rPr>
          <w:rFonts w:ascii="Times New Roman" w:hAnsi="Times New Roman"/>
          <w:sz w:val="28"/>
          <w:szCs w:val="28"/>
        </w:rPr>
        <w:t xml:space="preserve"> позволяю</w:t>
      </w:r>
      <w:r w:rsidR="00C709AE" w:rsidRPr="00982031">
        <w:rPr>
          <w:rFonts w:ascii="Times New Roman" w:hAnsi="Times New Roman"/>
          <w:sz w:val="28"/>
          <w:szCs w:val="28"/>
        </w:rPr>
        <w:t>т получать специальные разрешения на грузы</w:t>
      </w:r>
      <w:r w:rsidR="00836DF4" w:rsidRPr="00982031">
        <w:rPr>
          <w:rFonts w:ascii="Times New Roman" w:hAnsi="Times New Roman"/>
          <w:sz w:val="28"/>
          <w:szCs w:val="28"/>
        </w:rPr>
        <w:t>,</w:t>
      </w:r>
      <w:r w:rsidR="00C709AE" w:rsidRPr="00982031">
        <w:rPr>
          <w:rFonts w:ascii="Times New Roman" w:hAnsi="Times New Roman"/>
          <w:sz w:val="28"/>
          <w:szCs w:val="28"/>
        </w:rPr>
        <w:t xml:space="preserve"> являющиеся крупногабаритными и тяжеловесными</w:t>
      </w:r>
      <w:r w:rsidR="00090683" w:rsidRPr="00982031">
        <w:rPr>
          <w:rFonts w:ascii="Times New Roman" w:hAnsi="Times New Roman"/>
          <w:sz w:val="28"/>
          <w:szCs w:val="28"/>
        </w:rPr>
        <w:t xml:space="preserve">, </w:t>
      </w:r>
      <w:r w:rsidR="00C709AE" w:rsidRPr="00982031">
        <w:rPr>
          <w:rFonts w:ascii="Times New Roman" w:hAnsi="Times New Roman"/>
          <w:sz w:val="28"/>
          <w:szCs w:val="28"/>
        </w:rPr>
        <w:t xml:space="preserve"> без учета характеристики груза</w:t>
      </w:r>
      <w:r w:rsidR="00090683" w:rsidRPr="00982031">
        <w:rPr>
          <w:rFonts w:ascii="Times New Roman" w:hAnsi="Times New Roman"/>
          <w:sz w:val="28"/>
          <w:szCs w:val="28"/>
        </w:rPr>
        <w:t>:</w:t>
      </w:r>
      <w:r w:rsidR="00C709AE" w:rsidRPr="00982031">
        <w:rPr>
          <w:rFonts w:ascii="Times New Roman" w:hAnsi="Times New Roman"/>
          <w:sz w:val="28"/>
          <w:szCs w:val="28"/>
        </w:rPr>
        <w:t xml:space="preserve"> неделимый (кран, цистерна, часть конструкций) и делимый. </w:t>
      </w:r>
    </w:p>
    <w:p w:rsidR="00090683" w:rsidRPr="00982031" w:rsidRDefault="00C709AE"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Так</w:t>
      </w:r>
      <w:r w:rsidR="00090683" w:rsidRPr="00982031">
        <w:rPr>
          <w:rFonts w:ascii="Times New Roman" w:hAnsi="Times New Roman"/>
          <w:sz w:val="28"/>
          <w:szCs w:val="28"/>
        </w:rPr>
        <w:t>,</w:t>
      </w:r>
      <w:r w:rsidRPr="00982031">
        <w:rPr>
          <w:rFonts w:ascii="Times New Roman" w:hAnsi="Times New Roman"/>
          <w:sz w:val="28"/>
          <w:szCs w:val="28"/>
        </w:rPr>
        <w:t xml:space="preserve"> за 9 месяцев 2016 года через таможенный пост «Алтынколь» по специальным разрешениям</w:t>
      </w:r>
      <w:r w:rsidR="00090683" w:rsidRPr="00982031">
        <w:rPr>
          <w:rFonts w:ascii="Times New Roman" w:hAnsi="Times New Roman"/>
          <w:sz w:val="28"/>
          <w:szCs w:val="28"/>
        </w:rPr>
        <w:t>,</w:t>
      </w:r>
      <w:r w:rsidRPr="00982031">
        <w:rPr>
          <w:rFonts w:ascii="Times New Roman" w:hAnsi="Times New Roman"/>
          <w:sz w:val="28"/>
          <w:szCs w:val="28"/>
        </w:rPr>
        <w:t xml:space="preserve"> выданны</w:t>
      </w:r>
      <w:r w:rsidR="00090683" w:rsidRPr="00982031">
        <w:rPr>
          <w:rFonts w:ascii="Times New Roman" w:hAnsi="Times New Roman"/>
          <w:sz w:val="28"/>
          <w:szCs w:val="28"/>
        </w:rPr>
        <w:t>м</w:t>
      </w:r>
      <w:r w:rsidRPr="00982031">
        <w:rPr>
          <w:rFonts w:ascii="Times New Roman" w:hAnsi="Times New Roman"/>
          <w:sz w:val="28"/>
          <w:szCs w:val="28"/>
        </w:rPr>
        <w:t xml:space="preserve"> органами транспортного контроля, из КНР в РК проследовало 1</w:t>
      </w:r>
      <w:r w:rsidRPr="00982031">
        <w:rPr>
          <w:rFonts w:ascii="Times New Roman" w:hAnsi="Times New Roman"/>
          <w:sz w:val="28"/>
          <w:szCs w:val="28"/>
          <w:lang w:val="en-US"/>
        </w:rPr>
        <w:t> </w:t>
      </w:r>
      <w:r w:rsidR="009D7B39" w:rsidRPr="00982031">
        <w:rPr>
          <w:rFonts w:ascii="Times New Roman" w:hAnsi="Times New Roman"/>
          <w:sz w:val="28"/>
          <w:szCs w:val="28"/>
        </w:rPr>
        <w:t>164  АТС с товарами народного потребления</w:t>
      </w:r>
      <w:r w:rsidR="00FD7C5D" w:rsidRPr="00982031">
        <w:rPr>
          <w:rFonts w:ascii="Times New Roman" w:hAnsi="Times New Roman"/>
          <w:sz w:val="28"/>
          <w:szCs w:val="28"/>
        </w:rPr>
        <w:t>,</w:t>
      </w:r>
      <w:r w:rsidR="00FD7C5D" w:rsidRPr="00982031">
        <w:rPr>
          <w:rFonts w:ascii="Times New Roman" w:hAnsi="Times New Roman"/>
          <w:sz w:val="28"/>
          <w:szCs w:val="28"/>
        </w:rPr>
        <w:br/>
      </w:r>
      <w:r w:rsidRPr="00982031">
        <w:rPr>
          <w:rFonts w:ascii="Times New Roman" w:hAnsi="Times New Roman"/>
          <w:sz w:val="28"/>
          <w:szCs w:val="28"/>
        </w:rPr>
        <w:t xml:space="preserve"> за </w:t>
      </w:r>
      <w:r w:rsidR="00154088" w:rsidRPr="00982031">
        <w:rPr>
          <w:rFonts w:ascii="Times New Roman" w:hAnsi="Times New Roman"/>
          <w:sz w:val="28"/>
          <w:szCs w:val="28"/>
        </w:rPr>
        <w:t>2015 год</w:t>
      </w:r>
      <w:r w:rsidRPr="00982031">
        <w:rPr>
          <w:rFonts w:ascii="Times New Roman" w:hAnsi="Times New Roman"/>
          <w:sz w:val="28"/>
          <w:szCs w:val="28"/>
        </w:rPr>
        <w:t xml:space="preserve"> органами государственных доходов выдано 2 013 специальных разрешений</w:t>
      </w:r>
      <w:r w:rsidR="00090683" w:rsidRPr="00982031">
        <w:rPr>
          <w:rFonts w:ascii="Times New Roman" w:hAnsi="Times New Roman"/>
          <w:sz w:val="28"/>
          <w:szCs w:val="28"/>
        </w:rPr>
        <w:t xml:space="preserve"> с уплатой сборов в бюджет в </w:t>
      </w:r>
      <w:r w:rsidRPr="00982031">
        <w:rPr>
          <w:rFonts w:ascii="Times New Roman" w:hAnsi="Times New Roman"/>
          <w:sz w:val="28"/>
          <w:szCs w:val="28"/>
        </w:rPr>
        <w:t>сумм</w:t>
      </w:r>
      <w:r w:rsidR="00090683" w:rsidRPr="00982031">
        <w:rPr>
          <w:rFonts w:ascii="Times New Roman" w:hAnsi="Times New Roman"/>
          <w:sz w:val="28"/>
          <w:szCs w:val="28"/>
        </w:rPr>
        <w:t>е</w:t>
      </w:r>
      <w:r w:rsidRPr="00982031">
        <w:rPr>
          <w:rFonts w:ascii="Times New Roman" w:hAnsi="Times New Roman"/>
          <w:sz w:val="28"/>
          <w:szCs w:val="28"/>
        </w:rPr>
        <w:t xml:space="preserve"> 54,3 млн. тенге</w:t>
      </w:r>
      <w:r w:rsidR="00090683" w:rsidRPr="00982031">
        <w:rPr>
          <w:rFonts w:ascii="Times New Roman" w:hAnsi="Times New Roman"/>
          <w:sz w:val="28"/>
          <w:szCs w:val="28"/>
        </w:rPr>
        <w:t>.</w:t>
      </w:r>
      <w:r w:rsidRPr="00982031">
        <w:rPr>
          <w:rFonts w:ascii="Times New Roman" w:hAnsi="Times New Roman"/>
          <w:sz w:val="28"/>
          <w:szCs w:val="28"/>
        </w:rPr>
        <w:t xml:space="preserve"> </w:t>
      </w:r>
    </w:p>
    <w:p w:rsidR="00CE5774" w:rsidRPr="00982031" w:rsidRDefault="00C709AE" w:rsidP="00CE5774">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В целях решения указанной проблемы Министерством финансов неоднократно направлялись письма в МИР о внесени</w:t>
      </w:r>
      <w:r w:rsidR="00090683" w:rsidRPr="00982031">
        <w:rPr>
          <w:rFonts w:ascii="Times New Roman" w:hAnsi="Times New Roman"/>
          <w:sz w:val="28"/>
          <w:szCs w:val="28"/>
        </w:rPr>
        <w:t>и</w:t>
      </w:r>
      <w:r w:rsidRPr="00982031">
        <w:rPr>
          <w:rFonts w:ascii="Times New Roman" w:hAnsi="Times New Roman"/>
          <w:sz w:val="28"/>
          <w:szCs w:val="28"/>
        </w:rPr>
        <w:t xml:space="preserve"> изменений в законодательные акты РК в области автомобильного транспорта в части исключения нормы по выдаче специального разрешения на делимые крупногабаритные и тяжеловесные грузы. Однако, данные предложения не были поддержаны МИР РК. </w:t>
      </w:r>
    </w:p>
    <w:p w:rsidR="00CE5774" w:rsidRPr="00982031" w:rsidRDefault="00D95D26" w:rsidP="00CE5774">
      <w:pPr>
        <w:spacing w:after="0" w:line="240" w:lineRule="auto"/>
        <w:ind w:firstLine="708"/>
        <w:contextualSpacing/>
        <w:jc w:val="both"/>
        <w:rPr>
          <w:rFonts w:ascii="Times New Roman" w:hAnsi="Times New Roman"/>
          <w:sz w:val="28"/>
          <w:szCs w:val="28"/>
        </w:rPr>
      </w:pPr>
      <w:r w:rsidRPr="00982031">
        <w:rPr>
          <w:rFonts w:ascii="Times New Roman" w:hAnsi="Times New Roman"/>
          <w:bCs/>
          <w:sz w:val="28"/>
          <w:szCs w:val="28"/>
        </w:rPr>
        <w:t>55.</w:t>
      </w:r>
      <w:r w:rsidR="00C709AE" w:rsidRPr="00982031">
        <w:rPr>
          <w:rFonts w:ascii="Times New Roman" w:hAnsi="Times New Roman"/>
          <w:bCs/>
          <w:sz w:val="28"/>
          <w:szCs w:val="28"/>
        </w:rPr>
        <w:t xml:space="preserve">Анализ качества таможенного оформления </w:t>
      </w:r>
      <w:r w:rsidR="00976B19" w:rsidRPr="00982031">
        <w:rPr>
          <w:rFonts w:ascii="Times New Roman" w:hAnsi="Times New Roman"/>
          <w:bCs/>
          <w:sz w:val="28"/>
          <w:szCs w:val="28"/>
        </w:rPr>
        <w:t xml:space="preserve">товаров </w:t>
      </w:r>
      <w:r w:rsidR="00C709AE" w:rsidRPr="00982031">
        <w:rPr>
          <w:rFonts w:ascii="Times New Roman" w:hAnsi="Times New Roman"/>
          <w:bCs/>
          <w:sz w:val="28"/>
          <w:szCs w:val="28"/>
        </w:rPr>
        <w:t xml:space="preserve">из КНР показывает, что уделяется </w:t>
      </w:r>
      <w:r w:rsidR="00976B19" w:rsidRPr="00982031">
        <w:rPr>
          <w:rFonts w:ascii="Times New Roman" w:hAnsi="Times New Roman"/>
          <w:bCs/>
          <w:sz w:val="28"/>
          <w:szCs w:val="28"/>
        </w:rPr>
        <w:t xml:space="preserve">недостаточно </w:t>
      </w:r>
      <w:r w:rsidR="00C709AE" w:rsidRPr="00982031">
        <w:rPr>
          <w:rFonts w:ascii="Times New Roman" w:hAnsi="Times New Roman"/>
          <w:bCs/>
          <w:sz w:val="28"/>
          <w:szCs w:val="28"/>
        </w:rPr>
        <w:t>внимание заявленным весовым параметрам</w:t>
      </w:r>
      <w:r w:rsidR="00976B19" w:rsidRPr="00982031">
        <w:rPr>
          <w:rFonts w:ascii="Times New Roman" w:hAnsi="Times New Roman"/>
          <w:bCs/>
          <w:sz w:val="28"/>
          <w:szCs w:val="28"/>
        </w:rPr>
        <w:t xml:space="preserve"> товаров</w:t>
      </w:r>
      <w:r w:rsidR="00C709AE" w:rsidRPr="00982031">
        <w:rPr>
          <w:rFonts w:ascii="Times New Roman" w:hAnsi="Times New Roman"/>
          <w:bCs/>
          <w:sz w:val="28"/>
          <w:szCs w:val="28"/>
        </w:rPr>
        <w:t>,</w:t>
      </w:r>
      <w:r w:rsidR="00090683" w:rsidRPr="00982031">
        <w:rPr>
          <w:rFonts w:ascii="Times New Roman" w:hAnsi="Times New Roman"/>
          <w:bCs/>
          <w:sz w:val="28"/>
          <w:szCs w:val="28"/>
        </w:rPr>
        <w:t xml:space="preserve"> влияющим </w:t>
      </w:r>
      <w:r w:rsidR="00C709AE" w:rsidRPr="00982031">
        <w:rPr>
          <w:rFonts w:ascii="Times New Roman" w:hAnsi="Times New Roman"/>
          <w:bCs/>
          <w:sz w:val="28"/>
          <w:szCs w:val="28"/>
        </w:rPr>
        <w:t>достоверно</w:t>
      </w:r>
      <w:r w:rsidR="00976B19" w:rsidRPr="00982031">
        <w:rPr>
          <w:rFonts w:ascii="Times New Roman" w:hAnsi="Times New Roman"/>
          <w:bCs/>
          <w:sz w:val="28"/>
          <w:szCs w:val="28"/>
        </w:rPr>
        <w:t>сть</w:t>
      </w:r>
      <w:r w:rsidR="00C709AE" w:rsidRPr="00982031">
        <w:rPr>
          <w:rFonts w:ascii="Times New Roman" w:hAnsi="Times New Roman"/>
          <w:bCs/>
          <w:sz w:val="28"/>
          <w:szCs w:val="28"/>
        </w:rPr>
        <w:t xml:space="preserve"> декларирования товаров.</w:t>
      </w:r>
    </w:p>
    <w:p w:rsidR="00CE5774" w:rsidRPr="00982031" w:rsidRDefault="00976B19" w:rsidP="00CE5774">
      <w:pPr>
        <w:spacing w:after="0" w:line="240" w:lineRule="auto"/>
        <w:ind w:firstLine="708"/>
        <w:contextualSpacing/>
        <w:jc w:val="both"/>
        <w:rPr>
          <w:rFonts w:ascii="Times New Roman" w:hAnsi="Times New Roman"/>
          <w:sz w:val="28"/>
          <w:szCs w:val="28"/>
        </w:rPr>
      </w:pPr>
      <w:r w:rsidRPr="00982031">
        <w:rPr>
          <w:rFonts w:ascii="Times New Roman" w:hAnsi="Times New Roman"/>
          <w:bCs/>
          <w:sz w:val="28"/>
          <w:szCs w:val="28"/>
        </w:rPr>
        <w:t>Так,</w:t>
      </w:r>
      <w:r w:rsidR="00C709AE" w:rsidRPr="00982031">
        <w:rPr>
          <w:rFonts w:ascii="Times New Roman" w:hAnsi="Times New Roman"/>
          <w:bCs/>
          <w:sz w:val="28"/>
          <w:szCs w:val="28"/>
        </w:rPr>
        <w:t xml:space="preserve">  завышение удельного веса та</w:t>
      </w:r>
      <w:r w:rsidRPr="00982031">
        <w:rPr>
          <w:rFonts w:ascii="Times New Roman" w:hAnsi="Times New Roman"/>
          <w:bCs/>
          <w:sz w:val="28"/>
          <w:szCs w:val="28"/>
        </w:rPr>
        <w:t xml:space="preserve">ры по овощам и фруктам, марле  </w:t>
      </w:r>
      <w:r w:rsidR="00C709AE" w:rsidRPr="00982031">
        <w:rPr>
          <w:rFonts w:ascii="Times New Roman" w:hAnsi="Times New Roman"/>
          <w:bCs/>
          <w:sz w:val="28"/>
          <w:szCs w:val="28"/>
        </w:rPr>
        <w:t>по 16</w:t>
      </w:r>
      <w:r w:rsidRPr="00982031">
        <w:rPr>
          <w:rFonts w:ascii="Times New Roman" w:hAnsi="Times New Roman"/>
          <w:bCs/>
          <w:sz w:val="28"/>
          <w:szCs w:val="28"/>
        </w:rPr>
        <w:t xml:space="preserve">-ти </w:t>
      </w:r>
      <w:r w:rsidR="00C709AE" w:rsidRPr="00982031">
        <w:rPr>
          <w:rFonts w:ascii="Times New Roman" w:hAnsi="Times New Roman"/>
          <w:bCs/>
          <w:sz w:val="28"/>
          <w:szCs w:val="28"/>
        </w:rPr>
        <w:t xml:space="preserve"> ДТ до  30-60%,  привело к  общему завышению веса </w:t>
      </w:r>
      <w:r w:rsidRPr="00982031">
        <w:rPr>
          <w:rFonts w:ascii="Times New Roman" w:hAnsi="Times New Roman"/>
          <w:bCs/>
          <w:sz w:val="28"/>
          <w:szCs w:val="28"/>
        </w:rPr>
        <w:t xml:space="preserve">тары </w:t>
      </w:r>
      <w:r w:rsidR="00C709AE" w:rsidRPr="00982031">
        <w:rPr>
          <w:rFonts w:ascii="Times New Roman" w:hAnsi="Times New Roman"/>
          <w:bCs/>
          <w:sz w:val="28"/>
          <w:szCs w:val="28"/>
        </w:rPr>
        <w:t xml:space="preserve">на 22,9 тонн. </w:t>
      </w:r>
    </w:p>
    <w:p w:rsidR="00C709AE" w:rsidRPr="00982031" w:rsidRDefault="00C709AE" w:rsidP="00CE5774">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Управлением анализа рисков </w:t>
      </w:r>
      <w:r w:rsidR="00976B19" w:rsidRPr="00982031">
        <w:rPr>
          <w:rFonts w:ascii="Times New Roman" w:hAnsi="Times New Roman"/>
          <w:sz w:val="28"/>
          <w:szCs w:val="28"/>
        </w:rPr>
        <w:t xml:space="preserve">ДГД по Алматинской области </w:t>
      </w:r>
      <w:r w:rsidRPr="00982031">
        <w:rPr>
          <w:rFonts w:ascii="Times New Roman" w:hAnsi="Times New Roman"/>
          <w:sz w:val="28"/>
          <w:szCs w:val="28"/>
        </w:rPr>
        <w:t>в 2016 году не осуществлялась закрепленная функция по мониторингу исполнения мер минимизации риска</w:t>
      </w:r>
      <w:r w:rsidR="00976B19" w:rsidRPr="00982031">
        <w:rPr>
          <w:rFonts w:ascii="Times New Roman" w:hAnsi="Times New Roman"/>
          <w:sz w:val="28"/>
          <w:szCs w:val="28"/>
        </w:rPr>
        <w:t xml:space="preserve">, </w:t>
      </w:r>
      <w:r w:rsidRPr="00982031">
        <w:rPr>
          <w:rFonts w:ascii="Times New Roman" w:hAnsi="Times New Roman"/>
          <w:sz w:val="28"/>
          <w:szCs w:val="28"/>
        </w:rPr>
        <w:t xml:space="preserve"> предусмотренных профилями риска.</w:t>
      </w:r>
      <w:r w:rsidRPr="00982031">
        <w:t xml:space="preserve"> </w:t>
      </w:r>
    </w:p>
    <w:p w:rsidR="00C709AE" w:rsidRPr="00982031" w:rsidRDefault="00C709AE"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Отмечаются факты несоблюдения </w:t>
      </w:r>
      <w:r w:rsidR="00976B19" w:rsidRPr="00982031">
        <w:rPr>
          <w:rFonts w:ascii="Times New Roman" w:hAnsi="Times New Roman"/>
          <w:sz w:val="28"/>
          <w:szCs w:val="28"/>
        </w:rPr>
        <w:t xml:space="preserve">по  15-ти  ДТ </w:t>
      </w:r>
      <w:r w:rsidRPr="00982031">
        <w:rPr>
          <w:rFonts w:ascii="Times New Roman" w:hAnsi="Times New Roman"/>
          <w:sz w:val="28"/>
          <w:szCs w:val="28"/>
        </w:rPr>
        <w:t>методических рекомендаций при проведении таможенного досмотра и инструкций</w:t>
      </w:r>
      <w:r w:rsidR="00976B19" w:rsidRPr="00982031">
        <w:rPr>
          <w:rFonts w:ascii="Times New Roman" w:hAnsi="Times New Roman"/>
          <w:sz w:val="28"/>
          <w:szCs w:val="28"/>
        </w:rPr>
        <w:t>,</w:t>
      </w:r>
      <w:r w:rsidRPr="00982031">
        <w:rPr>
          <w:rFonts w:ascii="Times New Roman" w:hAnsi="Times New Roman"/>
          <w:sz w:val="28"/>
          <w:szCs w:val="28"/>
        </w:rPr>
        <w:t xml:space="preserve"> предусмотренных в профилях рисков</w:t>
      </w:r>
      <w:r w:rsidR="00976B19" w:rsidRPr="00982031">
        <w:rPr>
          <w:rFonts w:ascii="Times New Roman" w:hAnsi="Times New Roman"/>
          <w:sz w:val="28"/>
          <w:szCs w:val="28"/>
        </w:rPr>
        <w:t>,</w:t>
      </w:r>
      <w:r w:rsidRPr="00982031">
        <w:rPr>
          <w:rFonts w:ascii="Times New Roman" w:hAnsi="Times New Roman"/>
          <w:sz w:val="28"/>
          <w:szCs w:val="28"/>
        </w:rPr>
        <w:t xml:space="preserve"> утвержденных приказом  </w:t>
      </w:r>
      <w:r w:rsidR="00976B19" w:rsidRPr="00982031">
        <w:rPr>
          <w:rFonts w:ascii="Times New Roman" w:hAnsi="Times New Roman"/>
          <w:sz w:val="28"/>
          <w:szCs w:val="28"/>
        </w:rPr>
        <w:t xml:space="preserve">Председателя </w:t>
      </w:r>
      <w:r w:rsidRPr="00982031">
        <w:rPr>
          <w:rFonts w:ascii="Times New Roman" w:hAnsi="Times New Roman"/>
          <w:sz w:val="28"/>
          <w:szCs w:val="28"/>
        </w:rPr>
        <w:t xml:space="preserve">КГД </w:t>
      </w:r>
      <w:r w:rsidR="00976B19" w:rsidRPr="00982031">
        <w:rPr>
          <w:rFonts w:ascii="Times New Roman" w:hAnsi="Times New Roman"/>
          <w:sz w:val="28"/>
          <w:szCs w:val="28"/>
        </w:rPr>
        <w:t xml:space="preserve">от </w:t>
      </w:r>
      <w:r w:rsidRPr="00982031">
        <w:rPr>
          <w:rFonts w:ascii="Times New Roman" w:hAnsi="Times New Roman"/>
          <w:sz w:val="28"/>
          <w:szCs w:val="28"/>
        </w:rPr>
        <w:t>7</w:t>
      </w:r>
      <w:r w:rsidR="00976B19" w:rsidRPr="00982031">
        <w:rPr>
          <w:rFonts w:ascii="Times New Roman" w:hAnsi="Times New Roman"/>
          <w:sz w:val="28"/>
          <w:szCs w:val="28"/>
        </w:rPr>
        <w:t xml:space="preserve"> июля </w:t>
      </w:r>
      <w:r w:rsidRPr="00982031">
        <w:rPr>
          <w:rFonts w:ascii="Times New Roman" w:hAnsi="Times New Roman"/>
          <w:sz w:val="28"/>
          <w:szCs w:val="28"/>
        </w:rPr>
        <w:t>2015 года №395</w:t>
      </w:r>
      <w:r w:rsidRPr="00982031">
        <w:rPr>
          <w:rFonts w:ascii="Times New Roman" w:hAnsi="Times New Roman"/>
          <w:sz w:val="24"/>
          <w:szCs w:val="24"/>
        </w:rPr>
        <w:t xml:space="preserve">, </w:t>
      </w:r>
      <w:r w:rsidRPr="00982031">
        <w:rPr>
          <w:rFonts w:ascii="Times New Roman" w:hAnsi="Times New Roman"/>
          <w:sz w:val="28"/>
          <w:szCs w:val="28"/>
        </w:rPr>
        <w:t>в части не полноты видеофиксации процесса досмотров при декларировании неналогоемких товаров.</w:t>
      </w:r>
    </w:p>
    <w:p w:rsidR="00976B19" w:rsidRDefault="00C709AE" w:rsidP="00C601D8">
      <w:pPr>
        <w:spacing w:after="0" w:line="240" w:lineRule="auto"/>
        <w:ind w:firstLine="708"/>
        <w:contextualSpacing/>
        <w:jc w:val="both"/>
        <w:rPr>
          <w:rFonts w:ascii="Times New Roman" w:hAnsi="Times New Roman"/>
          <w:sz w:val="28"/>
          <w:szCs w:val="28"/>
          <w:lang w:val="kk-KZ"/>
        </w:rPr>
      </w:pPr>
      <w:r w:rsidRPr="00982031">
        <w:rPr>
          <w:rFonts w:ascii="Times New Roman" w:hAnsi="Times New Roman"/>
          <w:sz w:val="28"/>
          <w:szCs w:val="28"/>
        </w:rPr>
        <w:t>Установлены факты нарушения в 2015 году классификации товаров «телевизоров» в соо</w:t>
      </w:r>
      <w:r w:rsidR="00976B19" w:rsidRPr="00982031">
        <w:rPr>
          <w:rFonts w:ascii="Times New Roman" w:hAnsi="Times New Roman"/>
          <w:sz w:val="28"/>
          <w:szCs w:val="28"/>
        </w:rPr>
        <w:t>тветствии с ТНВЭД, повлекши</w:t>
      </w:r>
      <w:r w:rsidRPr="00982031">
        <w:rPr>
          <w:rFonts w:ascii="Times New Roman" w:hAnsi="Times New Roman"/>
          <w:sz w:val="28"/>
          <w:szCs w:val="28"/>
        </w:rPr>
        <w:t xml:space="preserve">е недопоступление </w:t>
      </w:r>
      <w:r w:rsidR="00976B19" w:rsidRPr="00982031">
        <w:rPr>
          <w:rFonts w:ascii="Times New Roman" w:hAnsi="Times New Roman"/>
          <w:sz w:val="28"/>
          <w:szCs w:val="28"/>
        </w:rPr>
        <w:t xml:space="preserve">ТПиН в сумме 5,4 млн. тенге. </w:t>
      </w:r>
    </w:p>
    <w:p w:rsidR="00AA0484" w:rsidRPr="00AA0484" w:rsidRDefault="00AA0484" w:rsidP="00C601D8">
      <w:pPr>
        <w:spacing w:after="0" w:line="240" w:lineRule="auto"/>
        <w:ind w:firstLine="708"/>
        <w:contextualSpacing/>
        <w:jc w:val="both"/>
        <w:rPr>
          <w:rFonts w:ascii="Times New Roman" w:hAnsi="Times New Roman"/>
          <w:sz w:val="28"/>
          <w:szCs w:val="28"/>
          <w:lang w:val="kk-KZ"/>
        </w:rPr>
      </w:pPr>
    </w:p>
    <w:p w:rsidR="004F20E7" w:rsidRPr="00982031" w:rsidRDefault="004F20E7" w:rsidP="00CE5774">
      <w:pPr>
        <w:tabs>
          <w:tab w:val="left" w:pos="0"/>
        </w:tabs>
        <w:spacing w:after="0" w:line="240" w:lineRule="auto"/>
        <w:ind w:firstLine="709"/>
        <w:contextualSpacing/>
        <w:jc w:val="center"/>
        <w:rPr>
          <w:rFonts w:ascii="Times New Roman" w:eastAsia="Calibri" w:hAnsi="Times New Roman"/>
          <w:b/>
          <w:sz w:val="28"/>
          <w:szCs w:val="28"/>
        </w:rPr>
      </w:pPr>
      <w:r w:rsidRPr="00982031">
        <w:rPr>
          <w:rFonts w:ascii="Times New Roman" w:eastAsia="Calibri" w:hAnsi="Times New Roman"/>
          <w:b/>
          <w:sz w:val="28"/>
          <w:szCs w:val="28"/>
        </w:rPr>
        <w:t>Админис</w:t>
      </w:r>
      <w:r w:rsidR="00E568BE" w:rsidRPr="00982031">
        <w:rPr>
          <w:rFonts w:ascii="Times New Roman" w:eastAsia="Calibri" w:hAnsi="Times New Roman"/>
          <w:b/>
          <w:sz w:val="28"/>
          <w:szCs w:val="28"/>
        </w:rPr>
        <w:t>трирование неналоговых платежей</w:t>
      </w:r>
    </w:p>
    <w:p w:rsidR="004F20E7" w:rsidRDefault="004F20E7" w:rsidP="00CE5774">
      <w:pPr>
        <w:spacing w:after="0" w:line="240" w:lineRule="auto"/>
        <w:ind w:firstLine="708"/>
        <w:contextualSpacing/>
        <w:jc w:val="center"/>
        <w:rPr>
          <w:rFonts w:ascii="Times New Roman" w:hAnsi="Times New Roman"/>
          <w:b/>
          <w:bCs/>
          <w:sz w:val="28"/>
          <w:szCs w:val="28"/>
          <w:u w:val="single"/>
          <w:lang w:val="kk-KZ"/>
        </w:rPr>
      </w:pPr>
      <w:r w:rsidRPr="00982031">
        <w:rPr>
          <w:rFonts w:ascii="Times New Roman" w:hAnsi="Times New Roman"/>
          <w:b/>
          <w:bCs/>
          <w:sz w:val="28"/>
          <w:szCs w:val="28"/>
          <w:u w:val="single"/>
        </w:rPr>
        <w:lastRenderedPageBreak/>
        <w:t>Комитет государственного имущества и приватизации Министерства финансов Республики Казахстан</w:t>
      </w:r>
      <w:r w:rsidR="003864BC" w:rsidRPr="00982031">
        <w:rPr>
          <w:rFonts w:ascii="Times New Roman" w:hAnsi="Times New Roman"/>
          <w:b/>
          <w:bCs/>
          <w:sz w:val="28"/>
          <w:szCs w:val="28"/>
          <w:u w:val="single"/>
        </w:rPr>
        <w:t xml:space="preserve"> (КГИП)</w:t>
      </w:r>
    </w:p>
    <w:p w:rsidR="00AA0484" w:rsidRPr="00AA0484" w:rsidRDefault="00AA0484" w:rsidP="00CE5774">
      <w:pPr>
        <w:spacing w:after="0" w:line="240" w:lineRule="auto"/>
        <w:ind w:firstLine="708"/>
        <w:contextualSpacing/>
        <w:jc w:val="center"/>
        <w:rPr>
          <w:rFonts w:ascii="Times New Roman" w:hAnsi="Times New Roman"/>
          <w:b/>
          <w:bCs/>
          <w:sz w:val="28"/>
          <w:szCs w:val="28"/>
          <w:u w:val="single"/>
          <w:lang w:val="kk-KZ"/>
        </w:rPr>
      </w:pPr>
    </w:p>
    <w:p w:rsidR="004F20E7" w:rsidRPr="00982031" w:rsidRDefault="004F20E7" w:rsidP="00C601D8">
      <w:pPr>
        <w:spacing w:after="0" w:line="240" w:lineRule="auto"/>
        <w:ind w:firstLine="851"/>
        <w:contextualSpacing/>
        <w:jc w:val="both"/>
        <w:rPr>
          <w:rFonts w:ascii="Times New Roman" w:hAnsi="Times New Roman"/>
          <w:bCs/>
          <w:i/>
          <w:sz w:val="28"/>
          <w:szCs w:val="28"/>
        </w:rPr>
      </w:pPr>
      <w:r w:rsidRPr="00982031">
        <w:rPr>
          <w:rFonts w:ascii="Times New Roman" w:hAnsi="Times New Roman"/>
          <w:bCs/>
          <w:i/>
          <w:sz w:val="28"/>
          <w:szCs w:val="28"/>
        </w:rPr>
        <w:t>Показатели государственного аудита:</w:t>
      </w:r>
    </w:p>
    <w:p w:rsidR="004F20E7" w:rsidRPr="00982031" w:rsidRDefault="004F20E7" w:rsidP="00C601D8">
      <w:pPr>
        <w:spacing w:after="0" w:line="240" w:lineRule="auto"/>
        <w:ind w:firstLine="851"/>
        <w:contextualSpacing/>
        <w:jc w:val="both"/>
        <w:rPr>
          <w:rFonts w:ascii="Times New Roman" w:hAnsi="Times New Roman"/>
          <w:i/>
          <w:sz w:val="28"/>
          <w:szCs w:val="28"/>
        </w:rPr>
      </w:pPr>
      <w:r w:rsidRPr="00982031">
        <w:rPr>
          <w:rFonts w:ascii="Times New Roman" w:hAnsi="Times New Roman"/>
          <w:i/>
          <w:sz w:val="28"/>
          <w:szCs w:val="28"/>
        </w:rPr>
        <w:t xml:space="preserve">эффективность мер по дальнейшему использованию имущества, </w:t>
      </w:r>
      <w:r w:rsidRPr="00982031">
        <w:rPr>
          <w:rFonts w:ascii="Times New Roman" w:hAnsi="Times New Roman"/>
          <w:i/>
          <w:sz w:val="28"/>
          <w:szCs w:val="28"/>
          <w:lang w:eastAsia="x-none"/>
        </w:rPr>
        <w:t>обращенного (поступившего) в республиканскую собственность</w:t>
      </w:r>
      <w:r w:rsidRPr="00982031">
        <w:rPr>
          <w:rFonts w:ascii="Times New Roman" w:hAnsi="Times New Roman"/>
          <w:i/>
          <w:sz w:val="28"/>
          <w:szCs w:val="28"/>
        </w:rPr>
        <w:t>;</w:t>
      </w:r>
    </w:p>
    <w:p w:rsidR="004F20E7" w:rsidRPr="00982031" w:rsidRDefault="004F20E7" w:rsidP="00C601D8">
      <w:pPr>
        <w:spacing w:after="0" w:line="240" w:lineRule="auto"/>
        <w:ind w:firstLine="851"/>
        <w:contextualSpacing/>
        <w:jc w:val="both"/>
        <w:rPr>
          <w:rFonts w:ascii="Times New Roman" w:hAnsi="Times New Roman"/>
          <w:i/>
          <w:sz w:val="28"/>
          <w:szCs w:val="28"/>
        </w:rPr>
      </w:pPr>
      <w:r w:rsidRPr="00982031">
        <w:rPr>
          <w:rFonts w:ascii="Times New Roman" w:hAnsi="Times New Roman"/>
          <w:i/>
          <w:sz w:val="28"/>
          <w:szCs w:val="28"/>
        </w:rPr>
        <w:t>увеличение доли объектов республиканской собственности, выставленных на торги, в общем количестве объектов республиканской собственности, подлежащих приватизации;</w:t>
      </w:r>
    </w:p>
    <w:p w:rsidR="004F20E7" w:rsidRPr="00982031" w:rsidRDefault="004F20E7" w:rsidP="00C601D8">
      <w:pPr>
        <w:spacing w:after="0" w:line="240" w:lineRule="auto"/>
        <w:ind w:firstLine="851"/>
        <w:contextualSpacing/>
        <w:jc w:val="both"/>
        <w:rPr>
          <w:rFonts w:ascii="Times New Roman" w:hAnsi="Times New Roman"/>
          <w:i/>
          <w:sz w:val="28"/>
          <w:szCs w:val="28"/>
          <w:lang w:eastAsia="x-none"/>
        </w:rPr>
      </w:pPr>
      <w:r w:rsidRPr="00982031">
        <w:rPr>
          <w:rFonts w:ascii="Times New Roman" w:hAnsi="Times New Roman"/>
          <w:i/>
          <w:sz w:val="28"/>
          <w:szCs w:val="28"/>
        </w:rPr>
        <w:t xml:space="preserve">обеспечение полной сохранности и надлежащего учета имущества, </w:t>
      </w:r>
      <w:r w:rsidRPr="00982031">
        <w:rPr>
          <w:rFonts w:ascii="Times New Roman" w:hAnsi="Times New Roman"/>
          <w:i/>
          <w:sz w:val="28"/>
          <w:szCs w:val="28"/>
          <w:lang w:eastAsia="x-none"/>
        </w:rPr>
        <w:t>обращенного (поступившего) в республиканскую собственность;</w:t>
      </w:r>
    </w:p>
    <w:p w:rsidR="004F20E7" w:rsidRPr="00982031" w:rsidRDefault="004F20E7" w:rsidP="00C601D8">
      <w:pPr>
        <w:spacing w:after="0" w:line="240" w:lineRule="auto"/>
        <w:ind w:firstLine="851"/>
        <w:contextualSpacing/>
        <w:jc w:val="both"/>
        <w:rPr>
          <w:rFonts w:ascii="Times New Roman" w:hAnsi="Times New Roman"/>
          <w:i/>
          <w:sz w:val="28"/>
          <w:szCs w:val="28"/>
          <w:lang w:eastAsia="x-none"/>
        </w:rPr>
      </w:pPr>
      <w:r w:rsidRPr="00982031">
        <w:rPr>
          <w:rFonts w:ascii="Times New Roman" w:hAnsi="Times New Roman"/>
          <w:i/>
          <w:sz w:val="28"/>
          <w:szCs w:val="28"/>
          <w:lang w:eastAsia="x-none"/>
        </w:rPr>
        <w:t>увеличение поступлений от дивидендов, долей участия, чистого дохода, от аренды объектов республиканской собственности.</w:t>
      </w:r>
    </w:p>
    <w:p w:rsidR="00F831FE" w:rsidRPr="00982031" w:rsidRDefault="00BE637D" w:rsidP="00C601D8">
      <w:pPr>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По итогам за 2016 год в республиканский бюджет</w:t>
      </w:r>
      <w:r w:rsidR="00F831FE" w:rsidRPr="00982031">
        <w:rPr>
          <w:rFonts w:ascii="Times New Roman" w:hAnsi="Times New Roman"/>
          <w:sz w:val="28"/>
          <w:szCs w:val="28"/>
        </w:rPr>
        <w:t xml:space="preserve">  по </w:t>
      </w:r>
      <w:r w:rsidR="00FD7C5D" w:rsidRPr="00982031">
        <w:rPr>
          <w:rFonts w:ascii="Times New Roman" w:hAnsi="Times New Roman"/>
          <w:sz w:val="28"/>
          <w:szCs w:val="28"/>
        </w:rPr>
        <w:br/>
      </w:r>
      <w:r w:rsidR="00F831FE" w:rsidRPr="00982031">
        <w:rPr>
          <w:rFonts w:ascii="Times New Roman" w:hAnsi="Times New Roman"/>
          <w:sz w:val="28"/>
          <w:szCs w:val="28"/>
        </w:rPr>
        <w:t xml:space="preserve">КБК </w:t>
      </w:r>
      <w:r w:rsidR="00357E42" w:rsidRPr="00982031">
        <w:rPr>
          <w:rFonts w:ascii="Times New Roman" w:hAnsi="Times New Roman"/>
          <w:sz w:val="28"/>
          <w:szCs w:val="28"/>
        </w:rPr>
        <w:t>201101 п</w:t>
      </w:r>
      <w:r w:rsidR="00F831FE" w:rsidRPr="00982031">
        <w:rPr>
          <w:rFonts w:ascii="Times New Roman" w:hAnsi="Times New Roman"/>
          <w:sz w:val="28"/>
          <w:szCs w:val="28"/>
        </w:rPr>
        <w:t xml:space="preserve">оступления части чистого дохода республиканских государственных предприятий </w:t>
      </w:r>
      <w:r w:rsidR="00BB0606" w:rsidRPr="00982031">
        <w:rPr>
          <w:rFonts w:ascii="Times New Roman" w:hAnsi="Times New Roman"/>
          <w:sz w:val="28"/>
          <w:szCs w:val="28"/>
        </w:rPr>
        <w:t xml:space="preserve">(РГП) </w:t>
      </w:r>
      <w:r w:rsidR="00357E42" w:rsidRPr="00982031">
        <w:rPr>
          <w:rFonts w:ascii="Times New Roman" w:hAnsi="Times New Roman"/>
          <w:sz w:val="28"/>
          <w:szCs w:val="28"/>
        </w:rPr>
        <w:t xml:space="preserve">на праве хозяйственного ведения </w:t>
      </w:r>
      <w:r w:rsidR="00FD7C5D" w:rsidRPr="00982031">
        <w:rPr>
          <w:rFonts w:ascii="Times New Roman" w:hAnsi="Times New Roman"/>
          <w:sz w:val="28"/>
          <w:szCs w:val="28"/>
        </w:rPr>
        <w:br/>
      </w:r>
      <w:r w:rsidR="00357E42" w:rsidRPr="00982031">
        <w:rPr>
          <w:rFonts w:ascii="Times New Roman" w:hAnsi="Times New Roman"/>
          <w:sz w:val="28"/>
          <w:szCs w:val="28"/>
        </w:rPr>
        <w:t>(КБК 201101)</w:t>
      </w:r>
      <w:r w:rsidR="00F831FE" w:rsidRPr="00982031">
        <w:rPr>
          <w:rFonts w:ascii="Times New Roman" w:hAnsi="Times New Roman"/>
          <w:sz w:val="28"/>
          <w:szCs w:val="28"/>
        </w:rPr>
        <w:t xml:space="preserve"> </w:t>
      </w:r>
      <w:r w:rsidR="00BB0606" w:rsidRPr="00982031">
        <w:rPr>
          <w:rFonts w:ascii="Times New Roman" w:hAnsi="Times New Roman"/>
          <w:sz w:val="28"/>
          <w:szCs w:val="28"/>
        </w:rPr>
        <w:t xml:space="preserve">составили </w:t>
      </w:r>
      <w:r w:rsidR="00F831FE" w:rsidRPr="00982031">
        <w:rPr>
          <w:rFonts w:ascii="Times New Roman" w:hAnsi="Times New Roman"/>
          <w:sz w:val="28"/>
          <w:szCs w:val="28"/>
        </w:rPr>
        <w:t xml:space="preserve">18 201,7 млн. тенге при </w:t>
      </w:r>
      <w:r w:rsidRPr="00982031">
        <w:rPr>
          <w:rFonts w:ascii="Times New Roman" w:hAnsi="Times New Roman"/>
          <w:sz w:val="28"/>
          <w:szCs w:val="28"/>
        </w:rPr>
        <w:t>плане 1</w:t>
      </w:r>
      <w:r w:rsidR="00F831FE" w:rsidRPr="00982031">
        <w:rPr>
          <w:rFonts w:ascii="Times New Roman" w:hAnsi="Times New Roman"/>
          <w:sz w:val="28"/>
          <w:szCs w:val="28"/>
        </w:rPr>
        <w:t xml:space="preserve">8 150,0 млн. тенге, или 100,3 %. </w:t>
      </w:r>
      <w:r w:rsidRPr="00982031">
        <w:rPr>
          <w:rFonts w:ascii="Times New Roman" w:hAnsi="Times New Roman"/>
          <w:sz w:val="28"/>
          <w:szCs w:val="28"/>
        </w:rPr>
        <w:t xml:space="preserve">По сравнению с </w:t>
      </w:r>
      <w:r w:rsidR="00F831FE" w:rsidRPr="00982031">
        <w:rPr>
          <w:rFonts w:ascii="Times New Roman" w:hAnsi="Times New Roman"/>
          <w:sz w:val="28"/>
          <w:szCs w:val="28"/>
        </w:rPr>
        <w:t xml:space="preserve">2015 годом </w:t>
      </w:r>
      <w:r w:rsidRPr="00982031">
        <w:rPr>
          <w:rFonts w:ascii="Times New Roman" w:hAnsi="Times New Roman"/>
          <w:sz w:val="28"/>
          <w:szCs w:val="28"/>
        </w:rPr>
        <w:t xml:space="preserve">поступления </w:t>
      </w:r>
      <w:r w:rsidR="00F831FE" w:rsidRPr="00982031">
        <w:rPr>
          <w:rFonts w:ascii="Times New Roman" w:hAnsi="Times New Roman"/>
          <w:sz w:val="28"/>
          <w:szCs w:val="28"/>
        </w:rPr>
        <w:t>увеличились на 13 393,3 млн. тенге.</w:t>
      </w:r>
    </w:p>
    <w:p w:rsidR="00F831FE" w:rsidRPr="00982031" w:rsidRDefault="00BE637D" w:rsidP="00C601D8">
      <w:pPr>
        <w:suppressAutoHyphens/>
        <w:spacing w:after="0" w:line="240" w:lineRule="auto"/>
        <w:ind w:firstLine="720"/>
        <w:contextualSpacing/>
        <w:jc w:val="both"/>
        <w:rPr>
          <w:rFonts w:ascii="Times New Roman" w:hAnsi="Times New Roman"/>
          <w:sz w:val="28"/>
          <w:szCs w:val="28"/>
        </w:rPr>
      </w:pPr>
      <w:r w:rsidRPr="00982031">
        <w:rPr>
          <w:rFonts w:ascii="Times New Roman" w:hAnsi="Times New Roman"/>
          <w:sz w:val="28"/>
          <w:szCs w:val="28"/>
        </w:rPr>
        <w:t xml:space="preserve">По состоянию на 1 </w:t>
      </w:r>
      <w:r w:rsidRPr="00982031">
        <w:rPr>
          <w:rFonts w:ascii="Times New Roman" w:hAnsi="Times New Roman"/>
          <w:sz w:val="28"/>
          <w:szCs w:val="28"/>
          <w:lang w:val="kk-KZ"/>
        </w:rPr>
        <w:t>января</w:t>
      </w:r>
      <w:r w:rsidRPr="00982031">
        <w:rPr>
          <w:rFonts w:ascii="Times New Roman" w:hAnsi="Times New Roman"/>
          <w:sz w:val="28"/>
          <w:szCs w:val="28"/>
        </w:rPr>
        <w:t xml:space="preserve"> 2016 года в РК насчитывалось 249 </w:t>
      </w:r>
      <w:r w:rsidR="00BB0606" w:rsidRPr="00982031">
        <w:rPr>
          <w:rFonts w:ascii="Times New Roman" w:hAnsi="Times New Roman"/>
          <w:sz w:val="28"/>
          <w:szCs w:val="28"/>
        </w:rPr>
        <w:t xml:space="preserve">РГП </w:t>
      </w:r>
      <w:r w:rsidRPr="00982031">
        <w:rPr>
          <w:rFonts w:ascii="Times New Roman" w:hAnsi="Times New Roman"/>
          <w:sz w:val="28"/>
          <w:szCs w:val="28"/>
        </w:rPr>
        <w:t>, в том числе 1</w:t>
      </w:r>
      <w:r w:rsidRPr="00982031">
        <w:rPr>
          <w:rFonts w:ascii="Times New Roman" w:hAnsi="Times New Roman"/>
          <w:sz w:val="28"/>
          <w:szCs w:val="28"/>
          <w:lang w:val="kk-KZ"/>
        </w:rPr>
        <w:t xml:space="preserve">10 </w:t>
      </w:r>
      <w:r w:rsidRPr="00982031">
        <w:rPr>
          <w:rFonts w:ascii="Times New Roman" w:hAnsi="Times New Roman"/>
          <w:sz w:val="28"/>
          <w:szCs w:val="28"/>
        </w:rPr>
        <w:t>- на праве оперативного управления (далее</w:t>
      </w:r>
      <w:r w:rsidR="00FD7C5D" w:rsidRPr="00982031">
        <w:rPr>
          <w:rFonts w:ascii="Times New Roman" w:hAnsi="Times New Roman"/>
          <w:sz w:val="28"/>
          <w:szCs w:val="28"/>
        </w:rPr>
        <w:t xml:space="preserve"> - РГКП) и 139 </w:t>
      </w:r>
      <w:r w:rsidRPr="00982031">
        <w:rPr>
          <w:rFonts w:ascii="Times New Roman" w:hAnsi="Times New Roman"/>
          <w:sz w:val="28"/>
          <w:szCs w:val="28"/>
        </w:rPr>
        <w:t>- на праве хозяйственного ведения (далее - РГП).</w:t>
      </w:r>
      <w:r w:rsidR="00357E42" w:rsidRPr="00982031">
        <w:rPr>
          <w:rFonts w:ascii="Times New Roman" w:hAnsi="Times New Roman"/>
          <w:sz w:val="28"/>
          <w:szCs w:val="28"/>
        </w:rPr>
        <w:t xml:space="preserve"> Из них по результатам </w:t>
      </w:r>
      <w:r w:rsidR="00FD7C5D" w:rsidRPr="00982031">
        <w:rPr>
          <w:rFonts w:ascii="Times New Roman" w:hAnsi="Times New Roman"/>
          <w:sz w:val="28"/>
          <w:szCs w:val="28"/>
        </w:rPr>
        <w:br/>
      </w:r>
      <w:r w:rsidR="00357E42" w:rsidRPr="00982031">
        <w:rPr>
          <w:rFonts w:ascii="Times New Roman" w:hAnsi="Times New Roman"/>
          <w:sz w:val="28"/>
          <w:szCs w:val="28"/>
        </w:rPr>
        <w:t xml:space="preserve">за </w:t>
      </w:r>
      <w:r w:rsidR="00F831FE" w:rsidRPr="00982031">
        <w:rPr>
          <w:rFonts w:ascii="Times New Roman" w:hAnsi="Times New Roman"/>
          <w:sz w:val="28"/>
          <w:szCs w:val="28"/>
        </w:rPr>
        <w:t xml:space="preserve">2015 год чистый доход </w:t>
      </w:r>
      <w:r w:rsidR="00357E42" w:rsidRPr="00982031">
        <w:rPr>
          <w:rFonts w:ascii="Times New Roman" w:hAnsi="Times New Roman"/>
          <w:sz w:val="28"/>
          <w:szCs w:val="28"/>
        </w:rPr>
        <w:t xml:space="preserve">получили </w:t>
      </w:r>
      <w:r w:rsidR="00F831FE" w:rsidRPr="00982031">
        <w:rPr>
          <w:rFonts w:ascii="Times New Roman" w:hAnsi="Times New Roman"/>
          <w:sz w:val="28"/>
          <w:szCs w:val="28"/>
        </w:rPr>
        <w:t xml:space="preserve"> 149 предприятий </w:t>
      </w:r>
      <w:r w:rsidR="00357E42" w:rsidRPr="00982031">
        <w:rPr>
          <w:rFonts w:ascii="Times New Roman" w:hAnsi="Times New Roman"/>
          <w:sz w:val="28"/>
          <w:szCs w:val="28"/>
        </w:rPr>
        <w:t xml:space="preserve"> на общую сумму 44 515,7 млн. тенге. </w:t>
      </w:r>
    </w:p>
    <w:p w:rsidR="00F831FE" w:rsidRPr="00982031" w:rsidRDefault="00F831FE"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Из общей суммы чистого дохода 28 573,2 млн. тенге или </w:t>
      </w:r>
      <w:r w:rsidR="00FD7C5D" w:rsidRPr="00982031">
        <w:rPr>
          <w:rFonts w:ascii="Times New Roman" w:hAnsi="Times New Roman"/>
          <w:sz w:val="28"/>
          <w:szCs w:val="28"/>
        </w:rPr>
        <w:br/>
      </w:r>
      <w:r w:rsidRPr="00982031">
        <w:rPr>
          <w:rFonts w:ascii="Times New Roman" w:hAnsi="Times New Roman"/>
          <w:sz w:val="28"/>
          <w:szCs w:val="28"/>
        </w:rPr>
        <w:t>64 % прихо</w:t>
      </w:r>
      <w:r w:rsidR="00357E42" w:rsidRPr="00982031">
        <w:rPr>
          <w:rFonts w:ascii="Times New Roman" w:hAnsi="Times New Roman"/>
          <w:sz w:val="28"/>
          <w:szCs w:val="28"/>
        </w:rPr>
        <w:t xml:space="preserve">дится на РГП «Казаэронавигация», из них уплачено в бюджет 14 129,8 млн. тенге. </w:t>
      </w:r>
    </w:p>
    <w:p w:rsidR="00357E42" w:rsidRPr="00982031" w:rsidRDefault="00357E42"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Поступления дивидендов на государственные пакеты акций, находящихся в республиканской собственности (КБК 201301) за 2016 год составили 14 696,6 млн. тенге при плане 13 000,0 млн. тенге или 113%.  </w:t>
      </w:r>
    </w:p>
    <w:p w:rsidR="00625C80" w:rsidRPr="00982031" w:rsidRDefault="00357E42" w:rsidP="00C601D8">
      <w:pPr>
        <w:spacing w:after="0" w:line="240" w:lineRule="auto"/>
        <w:ind w:firstLine="708"/>
        <w:contextualSpacing/>
        <w:jc w:val="both"/>
        <w:rPr>
          <w:rFonts w:ascii="Times New Roman" w:eastAsia="Calibri" w:hAnsi="Times New Roman"/>
          <w:bCs/>
          <w:sz w:val="28"/>
          <w:szCs w:val="28"/>
        </w:rPr>
      </w:pPr>
      <w:r w:rsidRPr="00982031">
        <w:rPr>
          <w:rFonts w:ascii="Times New Roman" w:eastAsia="Calibri" w:hAnsi="Times New Roman"/>
          <w:sz w:val="28"/>
          <w:szCs w:val="28"/>
        </w:rPr>
        <w:t xml:space="preserve">По состоянию на 1 января 2017 года  числится 128 акционерных обществ (далее-АО) с участием государства, из них завершили </w:t>
      </w:r>
      <w:r w:rsidR="00FD7C5D" w:rsidRPr="00982031">
        <w:rPr>
          <w:rFonts w:ascii="Times New Roman" w:eastAsia="Calibri" w:hAnsi="Times New Roman"/>
          <w:sz w:val="28"/>
          <w:szCs w:val="28"/>
        </w:rPr>
        <w:br/>
      </w:r>
      <w:r w:rsidRPr="00982031">
        <w:rPr>
          <w:rFonts w:ascii="Times New Roman" w:eastAsia="Calibri" w:hAnsi="Times New Roman"/>
          <w:sz w:val="28"/>
          <w:szCs w:val="28"/>
        </w:rPr>
        <w:t xml:space="preserve">2015 финансовый год с чистым </w:t>
      </w:r>
      <w:r w:rsidR="00625C80" w:rsidRPr="00982031">
        <w:rPr>
          <w:rFonts w:ascii="Times New Roman" w:eastAsia="Calibri" w:hAnsi="Times New Roman"/>
          <w:sz w:val="28"/>
          <w:szCs w:val="28"/>
        </w:rPr>
        <w:t>доходом 74, з</w:t>
      </w:r>
      <w:r w:rsidR="00625C80" w:rsidRPr="00982031">
        <w:rPr>
          <w:rFonts w:ascii="Times New Roman" w:eastAsia="Calibri" w:hAnsi="Times New Roman"/>
          <w:bCs/>
          <w:sz w:val="28"/>
          <w:szCs w:val="28"/>
        </w:rPr>
        <w:t xml:space="preserve">авершили финансовый год с убытком 32 АО на общую сумму 214 675,7 млн. тенге.  Из них наибольшие убытки понесли АО «Фонд проблемных кредитов - 118 007,4 млн. тенге, </w:t>
      </w:r>
      <w:r w:rsidR="00FD7C5D" w:rsidRPr="00982031">
        <w:rPr>
          <w:rFonts w:ascii="Times New Roman" w:eastAsia="Calibri" w:hAnsi="Times New Roman"/>
          <w:bCs/>
          <w:sz w:val="28"/>
          <w:szCs w:val="28"/>
        </w:rPr>
        <w:br/>
      </w:r>
      <w:r w:rsidR="00625C80" w:rsidRPr="00982031">
        <w:rPr>
          <w:rFonts w:ascii="Times New Roman" w:eastAsia="Calibri" w:hAnsi="Times New Roman"/>
          <w:bCs/>
          <w:sz w:val="28"/>
          <w:szCs w:val="28"/>
        </w:rPr>
        <w:t>АО «КазАгро» - 92 338,2 млн. тенге (за счет курсовой разницы по возврату валютных облигационных займов).</w:t>
      </w:r>
    </w:p>
    <w:p w:rsidR="00357E42" w:rsidRPr="00982031" w:rsidRDefault="00357E42" w:rsidP="00C601D8">
      <w:pPr>
        <w:spacing w:after="0" w:line="240" w:lineRule="auto"/>
        <w:ind w:firstLine="708"/>
        <w:contextualSpacing/>
        <w:jc w:val="both"/>
        <w:rPr>
          <w:rFonts w:ascii="Times New Roman" w:eastAsia="Calibri" w:hAnsi="Times New Roman"/>
          <w:bCs/>
          <w:sz w:val="28"/>
          <w:szCs w:val="28"/>
        </w:rPr>
      </w:pPr>
      <w:r w:rsidRPr="00982031">
        <w:rPr>
          <w:rFonts w:ascii="Times New Roman" w:eastAsia="Calibri" w:hAnsi="Times New Roman"/>
          <w:bCs/>
          <w:sz w:val="28"/>
          <w:szCs w:val="28"/>
        </w:rPr>
        <w:t xml:space="preserve">В структуре поступлений основная доля </w:t>
      </w:r>
      <w:r w:rsidR="00625C80" w:rsidRPr="00982031">
        <w:rPr>
          <w:rFonts w:ascii="Times New Roman" w:eastAsia="Calibri" w:hAnsi="Times New Roman"/>
          <w:bCs/>
          <w:sz w:val="28"/>
          <w:szCs w:val="28"/>
        </w:rPr>
        <w:t xml:space="preserve">(70,7%) </w:t>
      </w:r>
      <w:r w:rsidRPr="00982031">
        <w:rPr>
          <w:rFonts w:ascii="Times New Roman" w:eastAsia="Calibri" w:hAnsi="Times New Roman"/>
          <w:bCs/>
          <w:sz w:val="28"/>
          <w:szCs w:val="28"/>
        </w:rPr>
        <w:t xml:space="preserve">приходится </w:t>
      </w:r>
      <w:r w:rsidR="00FD7C5D" w:rsidRPr="00982031">
        <w:rPr>
          <w:rFonts w:ascii="Times New Roman" w:eastAsia="Calibri" w:hAnsi="Times New Roman"/>
          <w:bCs/>
          <w:sz w:val="28"/>
          <w:szCs w:val="28"/>
        </w:rPr>
        <w:br/>
      </w:r>
      <w:r w:rsidRPr="00982031">
        <w:rPr>
          <w:rFonts w:ascii="Times New Roman" w:eastAsia="Calibri" w:hAnsi="Times New Roman"/>
          <w:bCs/>
          <w:sz w:val="28"/>
          <w:szCs w:val="28"/>
        </w:rPr>
        <w:t>на АО «Фонд национального благосостояния «Самрук - Казына» - 10</w:t>
      </w:r>
      <w:r w:rsidR="00625C80" w:rsidRPr="00982031">
        <w:rPr>
          <w:rFonts w:ascii="Times New Roman" w:eastAsia="Calibri" w:hAnsi="Times New Roman"/>
          <w:bCs/>
          <w:sz w:val="28"/>
          <w:szCs w:val="28"/>
        </w:rPr>
        <w:t> </w:t>
      </w:r>
      <w:r w:rsidRPr="00982031">
        <w:rPr>
          <w:rFonts w:ascii="Times New Roman" w:eastAsia="Calibri" w:hAnsi="Times New Roman"/>
          <w:bCs/>
          <w:sz w:val="28"/>
          <w:szCs w:val="28"/>
        </w:rPr>
        <w:t>393</w:t>
      </w:r>
      <w:r w:rsidR="00625C80" w:rsidRPr="00982031">
        <w:rPr>
          <w:rFonts w:ascii="Times New Roman" w:eastAsia="Calibri" w:hAnsi="Times New Roman"/>
          <w:bCs/>
          <w:sz w:val="28"/>
          <w:szCs w:val="28"/>
        </w:rPr>
        <w:t>,</w:t>
      </w:r>
      <w:r w:rsidRPr="00982031">
        <w:rPr>
          <w:rFonts w:ascii="Times New Roman" w:eastAsia="Calibri" w:hAnsi="Times New Roman"/>
          <w:bCs/>
          <w:sz w:val="28"/>
          <w:szCs w:val="28"/>
        </w:rPr>
        <w:t>0</w:t>
      </w:r>
      <w:r w:rsidR="00625C80" w:rsidRPr="00982031">
        <w:rPr>
          <w:rFonts w:ascii="Times New Roman" w:eastAsia="Calibri" w:hAnsi="Times New Roman"/>
          <w:bCs/>
          <w:sz w:val="28"/>
          <w:szCs w:val="28"/>
        </w:rPr>
        <w:t xml:space="preserve"> млн.</w:t>
      </w:r>
      <w:r w:rsidRPr="00982031">
        <w:rPr>
          <w:rFonts w:ascii="Times New Roman" w:eastAsia="Calibri" w:hAnsi="Times New Roman"/>
          <w:bCs/>
          <w:sz w:val="28"/>
          <w:szCs w:val="28"/>
        </w:rPr>
        <w:t xml:space="preserve"> тенге </w:t>
      </w:r>
    </w:p>
    <w:p w:rsidR="00625C80" w:rsidRPr="00982031" w:rsidRDefault="00625C80" w:rsidP="00C601D8">
      <w:pPr>
        <w:spacing w:after="0" w:line="240" w:lineRule="auto"/>
        <w:ind w:firstLine="709"/>
        <w:contextualSpacing/>
        <w:jc w:val="both"/>
        <w:rPr>
          <w:rFonts w:ascii="Times New Roman" w:eastAsia="Calibri" w:hAnsi="Times New Roman"/>
          <w:sz w:val="28"/>
          <w:szCs w:val="28"/>
        </w:rPr>
      </w:pPr>
      <w:r w:rsidRPr="00982031">
        <w:rPr>
          <w:rFonts w:ascii="Times New Roman" w:hAnsi="Times New Roman"/>
          <w:sz w:val="28"/>
          <w:szCs w:val="28"/>
        </w:rPr>
        <w:t xml:space="preserve">Поступления за 2016 год доходов на доли участия в юридических лицах, находящихся в республиканской собственности (КБК </w:t>
      </w:r>
      <w:r w:rsidR="00357E42" w:rsidRPr="00982031">
        <w:rPr>
          <w:rFonts w:ascii="Times New Roman" w:hAnsi="Times New Roman"/>
          <w:sz w:val="28"/>
          <w:szCs w:val="28"/>
        </w:rPr>
        <w:t>201401</w:t>
      </w:r>
      <w:r w:rsidRPr="00982031">
        <w:rPr>
          <w:rFonts w:ascii="Times New Roman" w:hAnsi="Times New Roman"/>
          <w:sz w:val="28"/>
          <w:szCs w:val="28"/>
        </w:rPr>
        <w:t xml:space="preserve">) составили 3 012,4 млн. тенге при плане 3 007,0 млн. тенге или 100,1%. </w:t>
      </w:r>
      <w:r w:rsidRPr="00982031">
        <w:rPr>
          <w:rFonts w:ascii="Times New Roman" w:eastAsia="Calibri" w:hAnsi="Times New Roman"/>
          <w:sz w:val="28"/>
          <w:szCs w:val="28"/>
        </w:rPr>
        <w:t xml:space="preserve">Основным плательщиком является ТОО «СК-Фармация» - 2 990,9 млн. тенге или 99,2% от общей суммы.  </w:t>
      </w:r>
    </w:p>
    <w:p w:rsidR="00F831FE" w:rsidRPr="00982031" w:rsidRDefault="00625C80" w:rsidP="00C601D8">
      <w:pPr>
        <w:spacing w:after="0" w:line="240" w:lineRule="auto"/>
        <w:ind w:firstLine="851"/>
        <w:contextualSpacing/>
        <w:jc w:val="both"/>
        <w:rPr>
          <w:rFonts w:ascii="Times New Roman" w:hAnsi="Times New Roman"/>
          <w:sz w:val="28"/>
          <w:szCs w:val="28"/>
          <w:lang w:eastAsia="x-none"/>
        </w:rPr>
      </w:pPr>
      <w:r w:rsidRPr="00982031">
        <w:rPr>
          <w:rFonts w:ascii="Times New Roman" w:hAnsi="Times New Roman"/>
          <w:sz w:val="28"/>
          <w:szCs w:val="28"/>
          <w:lang w:eastAsia="x-none"/>
        </w:rPr>
        <w:t>По состоянию на 1 января 2017 года числится 24 ТОО с участием государства, из них завершили финансовый год с чистым доходом 11 ТОО.</w:t>
      </w:r>
    </w:p>
    <w:p w:rsidR="00625C80" w:rsidRPr="00982031" w:rsidRDefault="00625C80" w:rsidP="00C601D8">
      <w:pPr>
        <w:spacing w:after="0" w:line="240" w:lineRule="auto"/>
        <w:ind w:firstLine="708"/>
        <w:contextualSpacing/>
        <w:jc w:val="both"/>
        <w:rPr>
          <w:rFonts w:ascii="Times New Roman" w:eastAsia="Calibri" w:hAnsi="Times New Roman"/>
          <w:sz w:val="28"/>
          <w:szCs w:val="28"/>
        </w:rPr>
      </w:pPr>
      <w:r w:rsidRPr="00982031">
        <w:rPr>
          <w:rFonts w:ascii="Times New Roman" w:hAnsi="Times New Roman"/>
          <w:sz w:val="28"/>
          <w:szCs w:val="28"/>
          <w:lang w:eastAsia="x-none"/>
        </w:rPr>
        <w:lastRenderedPageBreak/>
        <w:t xml:space="preserve">ТОО </w:t>
      </w:r>
      <w:r w:rsidR="003864BC" w:rsidRPr="00982031">
        <w:rPr>
          <w:rFonts w:ascii="Times New Roman" w:hAnsi="Times New Roman"/>
          <w:sz w:val="28"/>
          <w:szCs w:val="28"/>
          <w:lang w:eastAsia="x-none"/>
        </w:rPr>
        <w:t>«</w:t>
      </w:r>
      <w:r w:rsidRPr="00982031">
        <w:rPr>
          <w:rFonts w:ascii="Times New Roman" w:hAnsi="Times New Roman"/>
          <w:sz w:val="28"/>
          <w:szCs w:val="28"/>
          <w:lang w:eastAsia="x-none"/>
        </w:rPr>
        <w:t>Институт экспериментальной биологии им. Ф.М.Мухамедгалиева</w:t>
      </w:r>
      <w:r w:rsidR="003864BC" w:rsidRPr="00982031">
        <w:rPr>
          <w:rFonts w:ascii="Times New Roman" w:hAnsi="Times New Roman"/>
          <w:sz w:val="28"/>
          <w:szCs w:val="28"/>
          <w:lang w:eastAsia="x-none"/>
        </w:rPr>
        <w:t>»</w:t>
      </w:r>
      <w:r w:rsidRPr="00982031">
        <w:rPr>
          <w:rFonts w:ascii="Times New Roman" w:hAnsi="Times New Roman"/>
          <w:sz w:val="28"/>
          <w:szCs w:val="28"/>
          <w:lang w:eastAsia="x-none"/>
        </w:rPr>
        <w:t xml:space="preserve"> </w:t>
      </w:r>
      <w:r w:rsidR="003864BC" w:rsidRPr="00982031">
        <w:rPr>
          <w:rFonts w:ascii="Times New Roman" w:hAnsi="Times New Roman"/>
          <w:sz w:val="28"/>
          <w:szCs w:val="28"/>
          <w:lang w:eastAsia="x-none"/>
        </w:rPr>
        <w:t xml:space="preserve">утверждение итоговой годовой финансовой отчетности состоялось позже срока, установленного </w:t>
      </w:r>
      <w:r w:rsidRPr="00982031">
        <w:rPr>
          <w:rFonts w:ascii="Times New Roman" w:hAnsi="Times New Roman"/>
          <w:sz w:val="28"/>
          <w:szCs w:val="28"/>
          <w:lang w:eastAsia="x-none"/>
        </w:rPr>
        <w:t>статье</w:t>
      </w:r>
      <w:r w:rsidR="003864BC" w:rsidRPr="00982031">
        <w:rPr>
          <w:rFonts w:ascii="Times New Roman" w:hAnsi="Times New Roman"/>
          <w:sz w:val="28"/>
          <w:szCs w:val="28"/>
          <w:lang w:eastAsia="x-none"/>
        </w:rPr>
        <w:t>й</w:t>
      </w:r>
      <w:r w:rsidRPr="00982031">
        <w:rPr>
          <w:rFonts w:ascii="Times New Roman" w:hAnsi="Times New Roman"/>
          <w:sz w:val="28"/>
          <w:szCs w:val="28"/>
          <w:lang w:eastAsia="x-none"/>
        </w:rPr>
        <w:t xml:space="preserve"> 44 Закона </w:t>
      </w:r>
      <w:r w:rsidRPr="00982031">
        <w:rPr>
          <w:rFonts w:ascii="Times New Roman" w:eastAsia="Calibri" w:hAnsi="Times New Roman"/>
          <w:sz w:val="28"/>
          <w:szCs w:val="28"/>
        </w:rPr>
        <w:t>РК «О товариществах с ограниченной и дополнительной ответственностью»</w:t>
      </w:r>
      <w:r w:rsidR="003864BC" w:rsidRPr="00982031">
        <w:rPr>
          <w:rFonts w:ascii="Times New Roman" w:eastAsia="Calibri" w:hAnsi="Times New Roman"/>
          <w:sz w:val="28"/>
          <w:szCs w:val="28"/>
        </w:rPr>
        <w:t xml:space="preserve">. </w:t>
      </w:r>
      <w:r w:rsidRPr="00982031">
        <w:rPr>
          <w:rFonts w:ascii="Times New Roman" w:eastAsia="Calibri" w:hAnsi="Times New Roman"/>
          <w:sz w:val="28"/>
          <w:szCs w:val="28"/>
        </w:rPr>
        <w:t xml:space="preserve"> </w:t>
      </w:r>
    </w:p>
    <w:p w:rsidR="003864BC" w:rsidRPr="00982031" w:rsidRDefault="00D95D26" w:rsidP="00C601D8">
      <w:pPr>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sz w:val="28"/>
          <w:szCs w:val="28"/>
        </w:rPr>
        <w:t>56.</w:t>
      </w:r>
      <w:r w:rsidR="003864BC" w:rsidRPr="00982031">
        <w:rPr>
          <w:rFonts w:ascii="Times New Roman" w:eastAsia="Calibri" w:hAnsi="Times New Roman"/>
          <w:sz w:val="28"/>
          <w:szCs w:val="28"/>
        </w:rPr>
        <w:t xml:space="preserve">В нарушение статьи 178 Закона РК «О государственном имуществе»  Министерством культуры и спорта не обеспечено  своевременное принятие решения о распределении полученного ТОО «Журнал "Жалын" чистого дохода, что привело к несвоевременной его уплате в сумме 0,07 млн. тенге. </w:t>
      </w:r>
    </w:p>
    <w:p w:rsidR="00191138" w:rsidRPr="00982031" w:rsidRDefault="00191138" w:rsidP="00C601D8">
      <w:pPr>
        <w:spacing w:after="0" w:line="240" w:lineRule="auto"/>
        <w:ind w:firstLine="567"/>
        <w:contextualSpacing/>
        <w:jc w:val="both"/>
        <w:rPr>
          <w:rFonts w:ascii="Times New Roman" w:eastAsia="Calibri" w:hAnsi="Times New Roman"/>
          <w:sz w:val="28"/>
          <w:szCs w:val="28"/>
        </w:rPr>
      </w:pPr>
      <w:r w:rsidRPr="00982031">
        <w:rPr>
          <w:rFonts w:ascii="Times New Roman" w:eastAsia="Calibri" w:hAnsi="Times New Roman"/>
          <w:sz w:val="28"/>
          <w:szCs w:val="28"/>
        </w:rPr>
        <w:t xml:space="preserve">Поступления в республиканский бюджет от приватизации объектов республиканской собственности за 2016 год составили  4 286 млн. тенге или 101,6 % от прогнозного плана, в том числе поступления от продажи имущества, закрепленного за государственными учреждениями, финансируемыми из республиканского бюджета (КБК 301101) – 549,4 млн. тенге; поступления от продажи доли участия, ценных бумаг юридических лиц, находящихся в республиканской собственности (КБК 601101) – 1 788,5 млн. тенге; поступления от продажи республиканских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введении республиканских государственных предприятий (КБК 601104) – 1 948,0 млн. тенге.  </w:t>
      </w:r>
    </w:p>
    <w:p w:rsidR="00BA6C94" w:rsidRPr="00982031" w:rsidRDefault="0012208F"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В 2016 году выставлено на торги 1515 ед. объектов республиканской собственности, подлежащих приватизации, при плане 1480 ед., что составляет 102,4% к плану. </w:t>
      </w:r>
    </w:p>
    <w:p w:rsidR="00B723D4" w:rsidRPr="00982031" w:rsidRDefault="00B723D4" w:rsidP="00C601D8">
      <w:pPr>
        <w:spacing w:after="0" w:line="240" w:lineRule="auto"/>
        <w:ind w:firstLine="567"/>
        <w:contextualSpacing/>
        <w:jc w:val="both"/>
        <w:rPr>
          <w:rFonts w:ascii="Times New Roman" w:eastAsia="Calibri" w:hAnsi="Times New Roman"/>
          <w:sz w:val="28"/>
          <w:szCs w:val="28"/>
        </w:rPr>
      </w:pPr>
      <w:r w:rsidRPr="00982031">
        <w:rPr>
          <w:rFonts w:ascii="Times New Roman" w:hAnsi="Times New Roman"/>
          <w:sz w:val="28"/>
          <w:szCs w:val="28"/>
          <w:lang w:eastAsia="x-none"/>
        </w:rPr>
        <w:t xml:space="preserve">В соответствии с </w:t>
      </w:r>
      <w:r w:rsidRPr="00982031">
        <w:rPr>
          <w:rFonts w:ascii="Times New Roman" w:eastAsia="Calibri" w:hAnsi="Times New Roman"/>
          <w:sz w:val="28"/>
          <w:szCs w:val="28"/>
        </w:rPr>
        <w:t xml:space="preserve">Комплексным планом приватизации на </w:t>
      </w:r>
      <w:r w:rsidR="00FD7C5D" w:rsidRPr="00982031">
        <w:rPr>
          <w:rFonts w:ascii="Times New Roman" w:eastAsia="Calibri" w:hAnsi="Times New Roman"/>
          <w:sz w:val="28"/>
          <w:szCs w:val="28"/>
        </w:rPr>
        <w:br/>
      </w:r>
      <w:r w:rsidRPr="00982031">
        <w:rPr>
          <w:rFonts w:ascii="Times New Roman" w:eastAsia="Calibri" w:hAnsi="Times New Roman"/>
          <w:sz w:val="28"/>
          <w:szCs w:val="28"/>
        </w:rPr>
        <w:t>2016-2020 годы,</w:t>
      </w:r>
      <w:r w:rsidR="00BB0606" w:rsidRPr="00982031">
        <w:rPr>
          <w:rFonts w:ascii="Times New Roman" w:eastAsia="Calibri" w:hAnsi="Times New Roman"/>
          <w:sz w:val="28"/>
          <w:szCs w:val="28"/>
        </w:rPr>
        <w:t xml:space="preserve"> утвержденного</w:t>
      </w:r>
      <w:r w:rsidRPr="00982031">
        <w:rPr>
          <w:rFonts w:ascii="Times New Roman" w:eastAsia="Calibri" w:hAnsi="Times New Roman"/>
          <w:sz w:val="28"/>
          <w:szCs w:val="28"/>
        </w:rPr>
        <w:t xml:space="preserve"> постановлением Правительства РК </w:t>
      </w:r>
      <w:r w:rsidR="00FD7C5D" w:rsidRPr="00982031">
        <w:rPr>
          <w:rFonts w:ascii="Times New Roman" w:eastAsia="Calibri" w:hAnsi="Times New Roman"/>
          <w:sz w:val="28"/>
          <w:szCs w:val="28"/>
        </w:rPr>
        <w:br/>
      </w:r>
      <w:r w:rsidRPr="00982031">
        <w:rPr>
          <w:rFonts w:ascii="Times New Roman" w:eastAsia="Calibri" w:hAnsi="Times New Roman"/>
          <w:sz w:val="28"/>
          <w:szCs w:val="28"/>
        </w:rPr>
        <w:t xml:space="preserve">от 30 декабря 2015 года № 1141, </w:t>
      </w:r>
      <w:r w:rsidR="0015379A" w:rsidRPr="00982031">
        <w:rPr>
          <w:rFonts w:ascii="Times New Roman" w:eastAsia="Calibri" w:hAnsi="Times New Roman"/>
          <w:sz w:val="28"/>
          <w:szCs w:val="28"/>
        </w:rPr>
        <w:t>из 21</w:t>
      </w:r>
      <w:r w:rsidR="00BB0606" w:rsidRPr="00982031">
        <w:rPr>
          <w:rFonts w:ascii="Times New Roman" w:eastAsia="Calibri" w:hAnsi="Times New Roman"/>
          <w:sz w:val="28"/>
          <w:szCs w:val="28"/>
        </w:rPr>
        <w:t>-го</w:t>
      </w:r>
      <w:r w:rsidR="0015379A" w:rsidRPr="00982031">
        <w:rPr>
          <w:rFonts w:ascii="Times New Roman" w:eastAsia="Calibri" w:hAnsi="Times New Roman"/>
          <w:sz w:val="28"/>
          <w:szCs w:val="28"/>
        </w:rPr>
        <w:t xml:space="preserve"> объекта, подлежащего приватизации </w:t>
      </w:r>
      <w:r w:rsidRPr="00982031">
        <w:rPr>
          <w:rFonts w:ascii="Times New Roman" w:eastAsia="Calibri" w:hAnsi="Times New Roman"/>
          <w:sz w:val="28"/>
          <w:szCs w:val="28"/>
        </w:rPr>
        <w:t xml:space="preserve">в 2016 году </w:t>
      </w:r>
      <w:r w:rsidR="0015379A" w:rsidRPr="00982031">
        <w:rPr>
          <w:rFonts w:ascii="Times New Roman" w:eastAsia="Calibri" w:hAnsi="Times New Roman"/>
          <w:sz w:val="28"/>
          <w:szCs w:val="28"/>
        </w:rPr>
        <w:t xml:space="preserve">реализовано 11 объектов на сумму 3 220,9 млн. тенге, а также 2 объекта подлежат ликвидации в связи с отсутствием спроса. В результате исполнение Комплексного плана за 2016 год составило 62%.    </w:t>
      </w:r>
      <w:r w:rsidRPr="00982031">
        <w:rPr>
          <w:rFonts w:ascii="Times New Roman" w:eastAsia="Calibri" w:hAnsi="Times New Roman"/>
          <w:sz w:val="28"/>
          <w:szCs w:val="28"/>
        </w:rPr>
        <w:t xml:space="preserve"> </w:t>
      </w:r>
    </w:p>
    <w:p w:rsidR="00CF5C6B" w:rsidRPr="00982031" w:rsidRDefault="00D95D26" w:rsidP="00C601D8">
      <w:pPr>
        <w:spacing w:after="0" w:line="240" w:lineRule="auto"/>
        <w:ind w:firstLine="851"/>
        <w:contextualSpacing/>
        <w:jc w:val="both"/>
        <w:rPr>
          <w:rFonts w:ascii="Times New Roman" w:hAnsi="Times New Roman"/>
          <w:sz w:val="28"/>
          <w:szCs w:val="28"/>
        </w:rPr>
      </w:pPr>
      <w:r w:rsidRPr="00982031">
        <w:rPr>
          <w:rFonts w:ascii="Times New Roman" w:hAnsi="Times New Roman"/>
          <w:sz w:val="28"/>
          <w:szCs w:val="28"/>
          <w:lang w:eastAsia="x-none"/>
        </w:rPr>
        <w:t>57.</w:t>
      </w:r>
      <w:r w:rsidR="008040FB" w:rsidRPr="00982031">
        <w:rPr>
          <w:rFonts w:ascii="Times New Roman" w:hAnsi="Times New Roman"/>
          <w:sz w:val="28"/>
          <w:szCs w:val="28"/>
          <w:lang w:eastAsia="x-none"/>
        </w:rPr>
        <w:t xml:space="preserve"> На настоящее время в нарушение </w:t>
      </w:r>
      <w:r w:rsidR="008040FB" w:rsidRPr="00982031">
        <w:rPr>
          <w:rFonts w:ascii="Times New Roman" w:hAnsi="Times New Roman"/>
          <w:sz w:val="28"/>
          <w:szCs w:val="28"/>
        </w:rPr>
        <w:t xml:space="preserve">статьи 198 Закона РК </w:t>
      </w:r>
      <w:r w:rsidR="00FD7C5D" w:rsidRPr="00982031">
        <w:rPr>
          <w:rFonts w:ascii="Times New Roman" w:hAnsi="Times New Roman"/>
          <w:sz w:val="28"/>
          <w:szCs w:val="28"/>
        </w:rPr>
        <w:br/>
      </w:r>
      <w:r w:rsidR="008040FB" w:rsidRPr="00982031">
        <w:rPr>
          <w:rFonts w:ascii="Times New Roman" w:hAnsi="Times New Roman"/>
          <w:sz w:val="28"/>
          <w:szCs w:val="28"/>
        </w:rPr>
        <w:t xml:space="preserve">«О государственном имуществе»,  пункта 6 Правил ведения Реестра государственного имущества, утвержденных приказом Министра финансов от 26 марта 2015 года №207, </w:t>
      </w:r>
      <w:r w:rsidR="008040FB" w:rsidRPr="00982031">
        <w:rPr>
          <w:rFonts w:ascii="Times New Roman" w:hAnsi="Times New Roman"/>
          <w:sz w:val="28"/>
          <w:szCs w:val="28"/>
          <w:lang w:eastAsia="x-none"/>
        </w:rPr>
        <w:t xml:space="preserve">не осуществляется государственный учет </w:t>
      </w:r>
      <w:r w:rsidR="008040FB" w:rsidRPr="00982031">
        <w:rPr>
          <w:rFonts w:ascii="Times New Roman" w:hAnsi="Times New Roman"/>
          <w:sz w:val="28"/>
          <w:szCs w:val="28"/>
        </w:rPr>
        <w:t xml:space="preserve">объектов национального культурного достояния, принадлежащих государству, в </w:t>
      </w:r>
      <w:r w:rsidR="00CF5C6B" w:rsidRPr="00982031">
        <w:rPr>
          <w:rFonts w:ascii="Times New Roman" w:hAnsi="Times New Roman"/>
          <w:sz w:val="28"/>
          <w:szCs w:val="28"/>
          <w:lang w:eastAsia="x-none"/>
        </w:rPr>
        <w:t xml:space="preserve"> связи с </w:t>
      </w:r>
      <w:r w:rsidR="008040FB" w:rsidRPr="00982031">
        <w:rPr>
          <w:rFonts w:ascii="Times New Roman" w:hAnsi="Times New Roman"/>
          <w:sz w:val="28"/>
          <w:szCs w:val="28"/>
          <w:lang w:eastAsia="x-none"/>
        </w:rPr>
        <w:t>тем, что Министерством</w:t>
      </w:r>
      <w:r w:rsidR="00CF5C6B" w:rsidRPr="00982031">
        <w:rPr>
          <w:rFonts w:ascii="Times New Roman" w:hAnsi="Times New Roman"/>
          <w:sz w:val="28"/>
          <w:szCs w:val="28"/>
          <w:lang w:eastAsia="x-none"/>
        </w:rPr>
        <w:t xml:space="preserve"> культуры и спорта </w:t>
      </w:r>
      <w:r w:rsidR="008040FB" w:rsidRPr="00982031">
        <w:rPr>
          <w:rFonts w:ascii="Times New Roman" w:hAnsi="Times New Roman"/>
          <w:sz w:val="28"/>
          <w:szCs w:val="28"/>
          <w:lang w:eastAsia="x-none"/>
        </w:rPr>
        <w:t xml:space="preserve">не внедрена информационная система </w:t>
      </w:r>
      <w:r w:rsidR="008040FB" w:rsidRPr="00982031">
        <w:rPr>
          <w:rFonts w:ascii="Times New Roman" w:hAnsi="Times New Roman"/>
          <w:sz w:val="28"/>
          <w:szCs w:val="28"/>
        </w:rPr>
        <w:t xml:space="preserve">«Государственный реестр объектов национального культурного достояния».  </w:t>
      </w:r>
    </w:p>
    <w:p w:rsidR="003864BC" w:rsidRPr="00982031" w:rsidRDefault="00D95D26" w:rsidP="00C601D8">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58.</w:t>
      </w:r>
      <w:r w:rsidR="003864BC" w:rsidRPr="00982031">
        <w:rPr>
          <w:rFonts w:ascii="Times New Roman" w:hAnsi="Times New Roman"/>
          <w:sz w:val="28"/>
          <w:szCs w:val="28"/>
        </w:rPr>
        <w:t xml:space="preserve"> Ввиду отсутствия интеграции информационных систем министерств финансов, юстиции и Верховного суда, в целях исключения рисков передачи имущества в неполном объеме, территориальными подразделениями КГИП не применяется практика регулярной сверки сведений, указанных в судебных актах, посредством использования информационного портала </w:t>
      </w:r>
      <w:hyperlink r:id="rId8" w:history="1">
        <w:r w:rsidR="003864BC" w:rsidRPr="00982031">
          <w:rPr>
            <w:rStyle w:val="ad"/>
            <w:rFonts w:ascii="Times New Roman" w:hAnsi="Times New Roman"/>
            <w:b/>
            <w:bCs/>
            <w:color w:val="auto"/>
            <w:sz w:val="28"/>
            <w:szCs w:val="28"/>
          </w:rPr>
          <w:t>www.sud.gov.kz</w:t>
        </w:r>
      </w:hyperlink>
      <w:r w:rsidR="003864BC" w:rsidRPr="00982031">
        <w:rPr>
          <w:rFonts w:ascii="Times New Roman" w:hAnsi="Times New Roman"/>
          <w:sz w:val="28"/>
          <w:szCs w:val="28"/>
        </w:rPr>
        <w:t>.</w:t>
      </w:r>
    </w:p>
    <w:p w:rsidR="003864BC" w:rsidRPr="00982031" w:rsidRDefault="003864BC" w:rsidP="00C601D8">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К примеру, по результатам сверки по переданному имуществу, обращенному в республиканскую собственность, на соответствие сведениям, указанным в судебных актах, проведенной по предписанию Счетного комитета от 22 апреля 2016 года № 11-3-Н</w:t>
      </w:r>
      <w:r w:rsidR="000F4493" w:rsidRPr="00982031">
        <w:rPr>
          <w:rFonts w:ascii="Times New Roman" w:hAnsi="Times New Roman"/>
          <w:sz w:val="28"/>
          <w:szCs w:val="28"/>
        </w:rPr>
        <w:t xml:space="preserve">, </w:t>
      </w:r>
      <w:r w:rsidRPr="00982031">
        <w:rPr>
          <w:rFonts w:ascii="Times New Roman" w:hAnsi="Times New Roman"/>
          <w:sz w:val="28"/>
          <w:szCs w:val="28"/>
        </w:rPr>
        <w:t xml:space="preserve"> установлены расхождения  по транспортным </w:t>
      </w:r>
      <w:r w:rsidRPr="00982031">
        <w:rPr>
          <w:rFonts w:ascii="Times New Roman" w:hAnsi="Times New Roman"/>
          <w:sz w:val="28"/>
          <w:szCs w:val="28"/>
        </w:rPr>
        <w:lastRenderedPageBreak/>
        <w:t>средствам на 29 единиц; нефтепродуктам</w:t>
      </w:r>
      <w:r w:rsidR="000F4493" w:rsidRPr="00982031">
        <w:rPr>
          <w:rFonts w:ascii="Times New Roman" w:hAnsi="Times New Roman"/>
          <w:sz w:val="28"/>
          <w:szCs w:val="28"/>
        </w:rPr>
        <w:t xml:space="preserve"> -</w:t>
      </w:r>
      <w:r w:rsidRPr="00982031">
        <w:rPr>
          <w:rFonts w:ascii="Times New Roman" w:hAnsi="Times New Roman"/>
          <w:sz w:val="28"/>
          <w:szCs w:val="28"/>
        </w:rPr>
        <w:t xml:space="preserve"> на 11,8 тонн; алкогольной продукции </w:t>
      </w:r>
      <w:r w:rsidR="000F4493" w:rsidRPr="00982031">
        <w:rPr>
          <w:rFonts w:ascii="Times New Roman" w:hAnsi="Times New Roman"/>
          <w:sz w:val="28"/>
          <w:szCs w:val="28"/>
        </w:rPr>
        <w:t xml:space="preserve">- </w:t>
      </w:r>
      <w:r w:rsidRPr="00982031">
        <w:rPr>
          <w:rFonts w:ascii="Times New Roman" w:hAnsi="Times New Roman"/>
          <w:sz w:val="28"/>
          <w:szCs w:val="28"/>
        </w:rPr>
        <w:t>на 28,9 тыс. бутылок; спиртосодержащей жидкости</w:t>
      </w:r>
      <w:r w:rsidR="000F4493" w:rsidRPr="00982031">
        <w:rPr>
          <w:rFonts w:ascii="Times New Roman" w:hAnsi="Times New Roman"/>
          <w:sz w:val="28"/>
          <w:szCs w:val="28"/>
        </w:rPr>
        <w:t xml:space="preserve"> -</w:t>
      </w:r>
      <w:r w:rsidRPr="00982031">
        <w:rPr>
          <w:rFonts w:ascii="Times New Roman" w:hAnsi="Times New Roman"/>
          <w:sz w:val="28"/>
          <w:szCs w:val="28"/>
        </w:rPr>
        <w:t xml:space="preserve"> на 26,3 тыс. декалитров; товаров народного потребления</w:t>
      </w:r>
      <w:r w:rsidR="000F4493" w:rsidRPr="00982031">
        <w:rPr>
          <w:rFonts w:ascii="Times New Roman" w:hAnsi="Times New Roman"/>
          <w:sz w:val="28"/>
          <w:szCs w:val="28"/>
        </w:rPr>
        <w:t xml:space="preserve"> -</w:t>
      </w:r>
      <w:r w:rsidRPr="00982031">
        <w:rPr>
          <w:rFonts w:ascii="Times New Roman" w:hAnsi="Times New Roman"/>
          <w:sz w:val="28"/>
          <w:szCs w:val="28"/>
        </w:rPr>
        <w:t xml:space="preserve"> на 48,0 тыс. единиц.</w:t>
      </w:r>
    </w:p>
    <w:p w:rsidR="00F831FE" w:rsidRDefault="00F33214" w:rsidP="00C601D8">
      <w:pPr>
        <w:spacing w:after="0" w:line="240" w:lineRule="auto"/>
        <w:ind w:firstLine="851"/>
        <w:contextualSpacing/>
        <w:jc w:val="both"/>
        <w:rPr>
          <w:rFonts w:ascii="Times New Roman" w:hAnsi="Times New Roman"/>
          <w:sz w:val="28"/>
          <w:szCs w:val="28"/>
          <w:lang w:val="kk-KZ" w:eastAsia="x-none"/>
        </w:rPr>
      </w:pPr>
      <w:r w:rsidRPr="00982031">
        <w:rPr>
          <w:rFonts w:ascii="Times New Roman" w:hAnsi="Times New Roman"/>
          <w:sz w:val="28"/>
          <w:szCs w:val="28"/>
          <w:lang w:eastAsia="x-none"/>
        </w:rPr>
        <w:t>По данным КГИП</w:t>
      </w:r>
      <w:r w:rsidR="00985C81" w:rsidRPr="00982031">
        <w:rPr>
          <w:rFonts w:ascii="Times New Roman" w:hAnsi="Times New Roman"/>
          <w:sz w:val="28"/>
          <w:szCs w:val="28"/>
          <w:lang w:eastAsia="x-none"/>
        </w:rPr>
        <w:t xml:space="preserve"> в 2016 году принято имущество</w:t>
      </w:r>
      <w:r w:rsidR="00BB0606" w:rsidRPr="00982031">
        <w:rPr>
          <w:rFonts w:ascii="Times New Roman" w:hAnsi="Times New Roman"/>
          <w:sz w:val="28"/>
          <w:szCs w:val="28"/>
          <w:lang w:eastAsia="x-none"/>
        </w:rPr>
        <w:t>,</w:t>
      </w:r>
      <w:r w:rsidR="00985C81" w:rsidRPr="00982031">
        <w:rPr>
          <w:rFonts w:ascii="Times New Roman" w:hAnsi="Times New Roman"/>
          <w:sz w:val="28"/>
          <w:szCs w:val="28"/>
          <w:lang w:eastAsia="x-none"/>
        </w:rPr>
        <w:t xml:space="preserve"> </w:t>
      </w:r>
      <w:r w:rsidR="00BB0606" w:rsidRPr="00982031">
        <w:rPr>
          <w:rFonts w:ascii="Times New Roman" w:hAnsi="Times New Roman"/>
          <w:sz w:val="28"/>
          <w:szCs w:val="28"/>
          <w:lang w:eastAsia="x-none"/>
        </w:rPr>
        <w:t>обращенное</w:t>
      </w:r>
      <w:r w:rsidR="00EB2E03" w:rsidRPr="00982031">
        <w:rPr>
          <w:rFonts w:ascii="Times New Roman" w:hAnsi="Times New Roman"/>
          <w:sz w:val="28"/>
          <w:szCs w:val="28"/>
          <w:lang w:eastAsia="x-none"/>
        </w:rPr>
        <w:t xml:space="preserve"> в республиканскую собственность, </w:t>
      </w:r>
      <w:r w:rsidR="00985C81" w:rsidRPr="00982031">
        <w:rPr>
          <w:rFonts w:ascii="Times New Roman" w:hAnsi="Times New Roman"/>
          <w:sz w:val="28"/>
          <w:szCs w:val="28"/>
          <w:lang w:eastAsia="x-none"/>
        </w:rPr>
        <w:t>оценочной стоимостью 8 118,4 млн. тенге. остаток имущества</w:t>
      </w:r>
      <w:r w:rsidRPr="00982031">
        <w:rPr>
          <w:rFonts w:ascii="Times New Roman" w:hAnsi="Times New Roman"/>
          <w:sz w:val="28"/>
          <w:szCs w:val="28"/>
          <w:lang w:eastAsia="x-none"/>
        </w:rPr>
        <w:t xml:space="preserve">, находящегося на хранении у территориальных департаментов, </w:t>
      </w:r>
      <w:r w:rsidR="00BB0606" w:rsidRPr="00982031">
        <w:rPr>
          <w:rFonts w:ascii="Times New Roman" w:hAnsi="Times New Roman"/>
          <w:sz w:val="28"/>
          <w:szCs w:val="28"/>
          <w:lang w:eastAsia="x-none"/>
        </w:rPr>
        <w:t xml:space="preserve">по состоянию на 1 января 2017 </w:t>
      </w:r>
      <w:r w:rsidRPr="00982031">
        <w:rPr>
          <w:rFonts w:ascii="Times New Roman" w:hAnsi="Times New Roman"/>
          <w:sz w:val="28"/>
          <w:szCs w:val="28"/>
          <w:lang w:eastAsia="x-none"/>
        </w:rPr>
        <w:t xml:space="preserve">составляет 3 741,1 млн. тенге. </w:t>
      </w:r>
      <w:r w:rsidR="00EB2E03" w:rsidRPr="00982031">
        <w:rPr>
          <w:rFonts w:ascii="Times New Roman" w:hAnsi="Times New Roman"/>
          <w:sz w:val="28"/>
          <w:szCs w:val="28"/>
          <w:lang w:eastAsia="x-none"/>
        </w:rPr>
        <w:t>Реализовано в  течение 2016 года имущество  на сумму 2 448,7 млн. тенге, что составляет 30,1% от общего объема. По сравнению с 2015 годом удельный вес реализованного имущества возрос на 10,2 процентных пункта (2015 год – 739,7 млн. тенге или 19,9%)</w:t>
      </w:r>
      <w:r w:rsidR="00D12E08" w:rsidRPr="00982031">
        <w:rPr>
          <w:rFonts w:ascii="Times New Roman" w:hAnsi="Times New Roman"/>
          <w:sz w:val="28"/>
          <w:szCs w:val="28"/>
          <w:lang w:eastAsia="x-none"/>
        </w:rPr>
        <w:t>.</w:t>
      </w:r>
    </w:p>
    <w:p w:rsidR="00AA0484" w:rsidRDefault="00AA0484" w:rsidP="00C601D8">
      <w:pPr>
        <w:spacing w:after="0" w:line="240" w:lineRule="auto"/>
        <w:ind w:firstLine="851"/>
        <w:contextualSpacing/>
        <w:jc w:val="both"/>
        <w:rPr>
          <w:rFonts w:ascii="Times New Roman" w:hAnsi="Times New Roman"/>
          <w:sz w:val="28"/>
          <w:szCs w:val="28"/>
          <w:lang w:val="kk-KZ" w:eastAsia="x-none"/>
        </w:rPr>
      </w:pPr>
    </w:p>
    <w:p w:rsidR="00AA0484" w:rsidRPr="00AA0484" w:rsidRDefault="00AA0484" w:rsidP="00C601D8">
      <w:pPr>
        <w:spacing w:after="0" w:line="240" w:lineRule="auto"/>
        <w:ind w:firstLine="851"/>
        <w:contextualSpacing/>
        <w:jc w:val="both"/>
        <w:rPr>
          <w:rFonts w:ascii="Times New Roman" w:hAnsi="Times New Roman"/>
          <w:sz w:val="28"/>
          <w:szCs w:val="28"/>
          <w:lang w:val="kk-KZ" w:eastAsia="x-none"/>
        </w:rPr>
      </w:pPr>
    </w:p>
    <w:p w:rsidR="004F20E7" w:rsidRDefault="004F20E7" w:rsidP="00CE5774">
      <w:pPr>
        <w:spacing w:after="0" w:line="240" w:lineRule="auto"/>
        <w:ind w:firstLine="709"/>
        <w:contextualSpacing/>
        <w:jc w:val="center"/>
        <w:rPr>
          <w:rFonts w:ascii="Times New Roman" w:hAnsi="Times New Roman"/>
          <w:b/>
          <w:sz w:val="28"/>
          <w:szCs w:val="28"/>
          <w:u w:val="single"/>
          <w:lang w:val="kk-KZ"/>
        </w:rPr>
      </w:pPr>
      <w:r w:rsidRPr="00982031">
        <w:rPr>
          <w:rFonts w:ascii="Times New Roman" w:hAnsi="Times New Roman"/>
          <w:b/>
          <w:sz w:val="28"/>
          <w:szCs w:val="28"/>
          <w:u w:val="single"/>
          <w:lang w:val="kk-KZ"/>
        </w:rPr>
        <w:t>Департамент государственного имущества и приватизации г. Алматы Комитета государственного имущества и приватизации Министерства финансов Республики Казахстан</w:t>
      </w:r>
      <w:r w:rsidR="00184819" w:rsidRPr="00982031">
        <w:rPr>
          <w:rFonts w:ascii="Times New Roman" w:hAnsi="Times New Roman"/>
          <w:b/>
          <w:sz w:val="28"/>
          <w:szCs w:val="28"/>
          <w:u w:val="single"/>
          <w:lang w:val="kk-KZ"/>
        </w:rPr>
        <w:t xml:space="preserve"> (далее – ДГИП г. Алматы)</w:t>
      </w:r>
    </w:p>
    <w:p w:rsidR="00AA0484" w:rsidRDefault="00AA0484" w:rsidP="00CE5774">
      <w:pPr>
        <w:spacing w:after="0" w:line="240" w:lineRule="auto"/>
        <w:ind w:firstLine="709"/>
        <w:contextualSpacing/>
        <w:jc w:val="center"/>
        <w:rPr>
          <w:rFonts w:ascii="Times New Roman" w:hAnsi="Times New Roman"/>
          <w:b/>
          <w:sz w:val="28"/>
          <w:szCs w:val="28"/>
          <w:u w:val="single"/>
          <w:lang w:val="kk-KZ"/>
        </w:rPr>
      </w:pPr>
    </w:p>
    <w:p w:rsidR="00AA0484" w:rsidRPr="00982031" w:rsidRDefault="00AA0484" w:rsidP="00CE5774">
      <w:pPr>
        <w:spacing w:after="0" w:line="240" w:lineRule="auto"/>
        <w:ind w:firstLine="709"/>
        <w:contextualSpacing/>
        <w:jc w:val="center"/>
        <w:rPr>
          <w:rFonts w:ascii="Times New Roman" w:hAnsi="Times New Roman"/>
          <w:b/>
          <w:bCs/>
          <w:sz w:val="28"/>
          <w:szCs w:val="28"/>
          <w:u w:val="single"/>
        </w:rPr>
      </w:pPr>
    </w:p>
    <w:p w:rsidR="004F20E7" w:rsidRPr="00982031" w:rsidRDefault="004F20E7" w:rsidP="00C601D8">
      <w:pPr>
        <w:spacing w:after="0" w:line="240" w:lineRule="auto"/>
        <w:ind w:firstLine="851"/>
        <w:contextualSpacing/>
        <w:jc w:val="both"/>
        <w:rPr>
          <w:rFonts w:ascii="Times New Roman" w:hAnsi="Times New Roman"/>
          <w:bCs/>
          <w:i/>
          <w:sz w:val="28"/>
          <w:szCs w:val="28"/>
        </w:rPr>
      </w:pPr>
      <w:r w:rsidRPr="00982031">
        <w:rPr>
          <w:rFonts w:ascii="Times New Roman" w:hAnsi="Times New Roman"/>
          <w:bCs/>
          <w:i/>
          <w:sz w:val="28"/>
          <w:szCs w:val="28"/>
        </w:rPr>
        <w:t>Показатели государственного аудита:</w:t>
      </w:r>
    </w:p>
    <w:p w:rsidR="004F20E7" w:rsidRPr="00982031" w:rsidRDefault="004F20E7" w:rsidP="00C601D8">
      <w:pPr>
        <w:spacing w:after="0" w:line="240" w:lineRule="auto"/>
        <w:ind w:firstLine="851"/>
        <w:contextualSpacing/>
        <w:jc w:val="both"/>
        <w:rPr>
          <w:rFonts w:ascii="Times New Roman" w:hAnsi="Times New Roman"/>
          <w:bCs/>
          <w:i/>
          <w:sz w:val="28"/>
          <w:szCs w:val="28"/>
          <w:lang w:eastAsia="x-none"/>
        </w:rPr>
      </w:pPr>
      <w:r w:rsidRPr="00982031">
        <w:rPr>
          <w:rFonts w:ascii="Times New Roman" w:hAnsi="Times New Roman"/>
          <w:i/>
          <w:sz w:val="28"/>
          <w:szCs w:val="28"/>
        </w:rPr>
        <w:t xml:space="preserve">обеспечение полной сохранности и надлежащего учета имущества, </w:t>
      </w:r>
      <w:r w:rsidRPr="00982031">
        <w:rPr>
          <w:rFonts w:ascii="Times New Roman" w:hAnsi="Times New Roman"/>
          <w:i/>
          <w:sz w:val="28"/>
          <w:szCs w:val="28"/>
          <w:lang w:eastAsia="x-none"/>
        </w:rPr>
        <w:t>обращенного (поступившего) в республиканскую собственность;</w:t>
      </w:r>
    </w:p>
    <w:p w:rsidR="004F20E7" w:rsidRPr="00982031" w:rsidRDefault="004F20E7" w:rsidP="00C601D8">
      <w:pPr>
        <w:spacing w:after="0" w:line="240" w:lineRule="auto"/>
        <w:ind w:firstLine="851"/>
        <w:contextualSpacing/>
        <w:jc w:val="both"/>
        <w:rPr>
          <w:rFonts w:ascii="Times New Roman" w:hAnsi="Times New Roman"/>
          <w:i/>
          <w:sz w:val="28"/>
          <w:szCs w:val="28"/>
        </w:rPr>
      </w:pPr>
      <w:r w:rsidRPr="00982031">
        <w:rPr>
          <w:rFonts w:ascii="Times New Roman" w:hAnsi="Times New Roman"/>
          <w:i/>
          <w:sz w:val="28"/>
          <w:szCs w:val="28"/>
        </w:rPr>
        <w:t xml:space="preserve">эффективность мер по дальнейшему использованию имущества, </w:t>
      </w:r>
      <w:r w:rsidRPr="00982031">
        <w:rPr>
          <w:rFonts w:ascii="Times New Roman" w:hAnsi="Times New Roman"/>
          <w:i/>
          <w:sz w:val="28"/>
          <w:szCs w:val="28"/>
          <w:lang w:eastAsia="x-none"/>
        </w:rPr>
        <w:t>обращенного (поступившего) в республиканскую собственность</w:t>
      </w:r>
      <w:r w:rsidRPr="00982031">
        <w:rPr>
          <w:rFonts w:ascii="Times New Roman" w:hAnsi="Times New Roman"/>
          <w:i/>
          <w:sz w:val="28"/>
          <w:szCs w:val="28"/>
        </w:rPr>
        <w:t>;</w:t>
      </w:r>
    </w:p>
    <w:p w:rsidR="004F20E7" w:rsidRPr="00982031" w:rsidRDefault="004F20E7" w:rsidP="00C601D8">
      <w:pPr>
        <w:tabs>
          <w:tab w:val="left" w:pos="0"/>
        </w:tabs>
        <w:spacing w:after="0" w:line="240" w:lineRule="auto"/>
        <w:ind w:firstLine="709"/>
        <w:contextualSpacing/>
        <w:jc w:val="both"/>
        <w:rPr>
          <w:rFonts w:ascii="Times New Roman" w:hAnsi="Times New Roman"/>
          <w:i/>
          <w:sz w:val="28"/>
          <w:szCs w:val="28"/>
        </w:rPr>
      </w:pPr>
      <w:r w:rsidRPr="00982031">
        <w:rPr>
          <w:rFonts w:ascii="Times New Roman" w:hAnsi="Times New Roman"/>
          <w:i/>
          <w:sz w:val="28"/>
          <w:szCs w:val="28"/>
        </w:rPr>
        <w:t>эффективность принятых мер по передаче в имущественный наем (аренду) имущества, находящегося в республиканской собственности</w:t>
      </w:r>
      <w:r w:rsidR="00184819" w:rsidRPr="00982031">
        <w:rPr>
          <w:rFonts w:ascii="Times New Roman" w:hAnsi="Times New Roman"/>
          <w:i/>
          <w:sz w:val="28"/>
          <w:szCs w:val="28"/>
        </w:rPr>
        <w:t>.</w:t>
      </w:r>
    </w:p>
    <w:p w:rsidR="00FF2F4A" w:rsidRPr="00982031" w:rsidRDefault="00D95D26" w:rsidP="00C601D8">
      <w:pPr>
        <w:spacing w:after="0" w:line="240" w:lineRule="auto"/>
        <w:ind w:firstLine="708"/>
        <w:contextualSpacing/>
        <w:jc w:val="both"/>
        <w:rPr>
          <w:rFonts w:ascii="Times New Roman" w:hAnsi="Times New Roman"/>
          <w:sz w:val="28"/>
          <w:szCs w:val="28"/>
        </w:rPr>
      </w:pPr>
      <w:r w:rsidRPr="00982031">
        <w:rPr>
          <w:rFonts w:ascii="Times New Roman" w:eastAsia="Calibri" w:hAnsi="Times New Roman"/>
          <w:sz w:val="28"/>
          <w:szCs w:val="28"/>
        </w:rPr>
        <w:t>59.</w:t>
      </w:r>
      <w:r w:rsidR="00AA3DBF" w:rsidRPr="00982031">
        <w:rPr>
          <w:rFonts w:ascii="Times New Roman" w:eastAsia="Calibri" w:hAnsi="Times New Roman"/>
          <w:sz w:val="28"/>
          <w:szCs w:val="28"/>
        </w:rPr>
        <w:t xml:space="preserve"> </w:t>
      </w:r>
      <w:r w:rsidR="001C3A2B" w:rsidRPr="00982031">
        <w:rPr>
          <w:rFonts w:ascii="Times New Roman" w:eastAsia="Calibri" w:hAnsi="Times New Roman"/>
          <w:sz w:val="28"/>
          <w:szCs w:val="28"/>
        </w:rPr>
        <w:t xml:space="preserve">ДГИП </w:t>
      </w:r>
      <w:r w:rsidR="00A2004F" w:rsidRPr="00982031">
        <w:rPr>
          <w:rFonts w:ascii="Times New Roman" w:eastAsia="Calibri" w:hAnsi="Times New Roman"/>
          <w:sz w:val="28"/>
          <w:szCs w:val="28"/>
        </w:rPr>
        <w:t xml:space="preserve">г. Алматы </w:t>
      </w:r>
      <w:r w:rsidR="00AE46B8" w:rsidRPr="00982031">
        <w:rPr>
          <w:rFonts w:ascii="Times New Roman" w:eastAsia="Calibri" w:hAnsi="Times New Roman"/>
          <w:sz w:val="28"/>
          <w:szCs w:val="28"/>
        </w:rPr>
        <w:t xml:space="preserve">по </w:t>
      </w:r>
      <w:r w:rsidR="00FF2F4A" w:rsidRPr="00982031">
        <w:rPr>
          <w:rFonts w:ascii="Times New Roman" w:eastAsia="Calibri" w:hAnsi="Times New Roman"/>
          <w:sz w:val="28"/>
          <w:szCs w:val="28"/>
        </w:rPr>
        <w:t xml:space="preserve">поручению </w:t>
      </w:r>
      <w:r w:rsidR="00AE46B8" w:rsidRPr="00982031">
        <w:rPr>
          <w:rFonts w:ascii="Times New Roman" w:eastAsia="Calibri" w:hAnsi="Times New Roman"/>
          <w:sz w:val="28"/>
          <w:szCs w:val="28"/>
        </w:rPr>
        <w:t>КГИП</w:t>
      </w:r>
      <w:r w:rsidR="001C3A2B" w:rsidRPr="00982031">
        <w:rPr>
          <w:rFonts w:ascii="Times New Roman" w:eastAsia="Calibri" w:hAnsi="Times New Roman"/>
          <w:sz w:val="28"/>
          <w:szCs w:val="28"/>
        </w:rPr>
        <w:t xml:space="preserve"> (письмо от 28.12.2015г. №КГИП-2-9833-КГИП-4762) </w:t>
      </w:r>
      <w:r w:rsidR="00380D96" w:rsidRPr="00982031">
        <w:rPr>
          <w:rFonts w:ascii="Times New Roman" w:eastAsia="Calibri" w:hAnsi="Times New Roman"/>
          <w:sz w:val="28"/>
          <w:szCs w:val="28"/>
        </w:rPr>
        <w:t xml:space="preserve">в нарушение </w:t>
      </w:r>
      <w:r w:rsidR="00380D96" w:rsidRPr="00982031">
        <w:rPr>
          <w:rFonts w:ascii="Times New Roman" w:hAnsi="Times New Roman"/>
          <w:i/>
          <w:sz w:val="28"/>
          <w:szCs w:val="28"/>
        </w:rPr>
        <w:t>Правил передачи государственного имущества в доверительное управление утвержденных приказом  Министра национальной экономики от 16 января 2015 №17</w:t>
      </w:r>
      <w:r w:rsidR="00380D96" w:rsidRPr="00982031">
        <w:rPr>
          <w:rFonts w:ascii="Times New Roman" w:hAnsi="Times New Roman"/>
          <w:sz w:val="28"/>
          <w:szCs w:val="28"/>
        </w:rPr>
        <w:t xml:space="preserve"> (далее – Правила №17)  </w:t>
      </w:r>
      <w:r w:rsidR="00AE46B8" w:rsidRPr="00982031">
        <w:rPr>
          <w:rFonts w:ascii="Times New Roman" w:eastAsia="Calibri" w:hAnsi="Times New Roman"/>
          <w:sz w:val="28"/>
          <w:szCs w:val="28"/>
        </w:rPr>
        <w:t xml:space="preserve">без проведения тендера </w:t>
      </w:r>
      <w:r w:rsidR="00FF2F4A" w:rsidRPr="00982031">
        <w:rPr>
          <w:rFonts w:ascii="Times New Roman" w:eastAsia="Calibri" w:hAnsi="Times New Roman"/>
          <w:sz w:val="28"/>
          <w:szCs w:val="28"/>
        </w:rPr>
        <w:t xml:space="preserve"> </w:t>
      </w:r>
      <w:r w:rsidR="00FF2F4A" w:rsidRPr="00982031">
        <w:rPr>
          <w:rFonts w:ascii="Times New Roman" w:eastAsia="Consolas" w:hAnsi="Times New Roman"/>
          <w:sz w:val="28"/>
          <w:szCs w:val="28"/>
          <w:lang w:val="kk-KZ"/>
        </w:rPr>
        <w:t xml:space="preserve"> </w:t>
      </w:r>
      <w:r w:rsidR="00AE46B8" w:rsidRPr="00982031">
        <w:rPr>
          <w:rFonts w:ascii="Times New Roman" w:eastAsia="Calibri" w:hAnsi="Times New Roman"/>
          <w:sz w:val="28"/>
          <w:szCs w:val="28"/>
        </w:rPr>
        <w:t xml:space="preserve">передана в доверительное управление </w:t>
      </w:r>
      <w:r w:rsidR="00FF2F4A" w:rsidRPr="00982031">
        <w:rPr>
          <w:rFonts w:ascii="Times New Roman" w:eastAsia="Calibri" w:hAnsi="Times New Roman"/>
          <w:sz w:val="28"/>
          <w:szCs w:val="28"/>
        </w:rPr>
        <w:t>АО «Әскери құрылыс» (</w:t>
      </w:r>
      <w:r w:rsidR="00AE46B8" w:rsidRPr="00982031">
        <w:rPr>
          <w:rFonts w:ascii="Times New Roman" w:eastAsia="Calibri" w:hAnsi="Times New Roman"/>
          <w:sz w:val="28"/>
          <w:szCs w:val="28"/>
        </w:rPr>
        <w:t>без права последующего выкупа</w:t>
      </w:r>
      <w:r w:rsidR="00FF2F4A" w:rsidRPr="00982031">
        <w:rPr>
          <w:rFonts w:ascii="Times New Roman" w:eastAsia="Calibri" w:hAnsi="Times New Roman"/>
          <w:sz w:val="28"/>
          <w:szCs w:val="28"/>
        </w:rPr>
        <w:t xml:space="preserve"> </w:t>
      </w:r>
      <w:r w:rsidR="00FF2F4A" w:rsidRPr="00982031">
        <w:rPr>
          <w:rFonts w:ascii="Times New Roman" w:hAnsi="Times New Roman"/>
          <w:sz w:val="28"/>
          <w:szCs w:val="28"/>
          <w:lang w:val="kk-KZ"/>
        </w:rPr>
        <w:t>до передачи в оплату уставного капитала</w:t>
      </w:r>
      <w:r w:rsidR="00FF2F4A" w:rsidRPr="00982031">
        <w:rPr>
          <w:rFonts w:ascii="Times New Roman" w:eastAsia="Calibri" w:hAnsi="Times New Roman"/>
          <w:sz w:val="28"/>
          <w:szCs w:val="28"/>
        </w:rPr>
        <w:t>) материально-техническая база</w:t>
      </w:r>
      <w:r w:rsidR="00F60810" w:rsidRPr="00982031">
        <w:rPr>
          <w:rFonts w:ascii="Times New Roman" w:eastAsia="Calibri" w:hAnsi="Times New Roman"/>
          <w:sz w:val="28"/>
          <w:szCs w:val="28"/>
        </w:rPr>
        <w:t xml:space="preserve"> (г. Алматы, </w:t>
      </w:r>
      <w:r w:rsidR="00F60810" w:rsidRPr="00982031">
        <w:rPr>
          <w:rFonts w:ascii="Times New Roman" w:eastAsia="Consolas" w:hAnsi="Times New Roman"/>
          <w:sz w:val="28"/>
          <w:szCs w:val="28"/>
          <w:lang w:val="kk-KZ"/>
        </w:rPr>
        <w:t>ул. Илийский тракт, 9)</w:t>
      </w:r>
      <w:r w:rsidR="0042127E" w:rsidRPr="00982031">
        <w:rPr>
          <w:rFonts w:ascii="Times New Roman" w:eastAsia="Calibri" w:hAnsi="Times New Roman"/>
          <w:sz w:val="28"/>
          <w:szCs w:val="28"/>
        </w:rPr>
        <w:t xml:space="preserve">, числившаяся на балансе Министерства обороны, </w:t>
      </w:r>
      <w:r w:rsidR="00FF2F4A" w:rsidRPr="00982031">
        <w:rPr>
          <w:rFonts w:ascii="Times New Roman" w:eastAsia="Calibri" w:hAnsi="Times New Roman"/>
          <w:sz w:val="28"/>
          <w:szCs w:val="28"/>
        </w:rPr>
        <w:t xml:space="preserve">для организации </w:t>
      </w:r>
      <w:r w:rsidR="00FF2F4A" w:rsidRPr="00982031">
        <w:rPr>
          <w:rFonts w:ascii="Times New Roman" w:hAnsi="Times New Roman"/>
          <w:sz w:val="28"/>
          <w:szCs w:val="28"/>
        </w:rPr>
        <w:t xml:space="preserve">хранения имущества, обращенного в собственность </w:t>
      </w:r>
      <w:r w:rsidR="001C3A2B" w:rsidRPr="00982031">
        <w:rPr>
          <w:rFonts w:ascii="Times New Roman" w:hAnsi="Times New Roman"/>
          <w:sz w:val="28"/>
          <w:szCs w:val="28"/>
        </w:rPr>
        <w:t>по отдельным основаниям</w:t>
      </w:r>
      <w:r w:rsidR="00FF2F4A" w:rsidRPr="00982031">
        <w:rPr>
          <w:rFonts w:ascii="Times New Roman" w:hAnsi="Times New Roman"/>
          <w:sz w:val="28"/>
          <w:szCs w:val="28"/>
        </w:rPr>
        <w:t xml:space="preserve"> </w:t>
      </w:r>
      <w:r w:rsidR="001C3A2B" w:rsidRPr="00982031">
        <w:rPr>
          <w:rFonts w:ascii="Times New Roman" w:eastAsia="Calibri" w:hAnsi="Times New Roman"/>
          <w:sz w:val="28"/>
          <w:szCs w:val="28"/>
        </w:rPr>
        <w:t>(</w:t>
      </w:r>
      <w:r w:rsidR="001C3A2B" w:rsidRPr="00982031">
        <w:rPr>
          <w:rFonts w:ascii="Times New Roman" w:eastAsia="Consolas" w:hAnsi="Times New Roman"/>
          <w:sz w:val="28"/>
          <w:szCs w:val="28"/>
          <w:lang w:val="kk-KZ"/>
        </w:rPr>
        <w:t>договор от 15 января 2016 года №136/3).</w:t>
      </w:r>
    </w:p>
    <w:p w:rsidR="00F60810" w:rsidRPr="00982031" w:rsidRDefault="001C3A2B" w:rsidP="00C601D8">
      <w:pPr>
        <w:spacing w:after="0" w:line="240" w:lineRule="auto"/>
        <w:ind w:firstLine="708"/>
        <w:contextualSpacing/>
        <w:jc w:val="both"/>
        <w:rPr>
          <w:rFonts w:ascii="Times New Roman" w:eastAsia="Calibri" w:hAnsi="Times New Roman"/>
          <w:sz w:val="28"/>
          <w:szCs w:val="28"/>
        </w:rPr>
      </w:pPr>
      <w:r w:rsidRPr="00982031">
        <w:rPr>
          <w:rFonts w:ascii="Times New Roman" w:hAnsi="Times New Roman"/>
          <w:sz w:val="28"/>
          <w:szCs w:val="28"/>
        </w:rPr>
        <w:t xml:space="preserve">При этом согласно </w:t>
      </w:r>
      <w:r w:rsidRPr="00982031">
        <w:rPr>
          <w:rFonts w:ascii="Times New Roman" w:eastAsia="Calibri" w:hAnsi="Times New Roman"/>
          <w:sz w:val="28"/>
          <w:szCs w:val="28"/>
        </w:rPr>
        <w:t xml:space="preserve">пп. 1) пункта 5 </w:t>
      </w:r>
      <w:r w:rsidRPr="00982031">
        <w:rPr>
          <w:rFonts w:ascii="Times New Roman" w:eastAsia="Calibri" w:hAnsi="Times New Roman"/>
          <w:i/>
          <w:sz w:val="28"/>
          <w:szCs w:val="28"/>
        </w:rPr>
        <w:t>Правил №17</w:t>
      </w:r>
      <w:r w:rsidRPr="00982031">
        <w:rPr>
          <w:rFonts w:ascii="Times New Roman" w:eastAsia="Calibri" w:hAnsi="Times New Roman"/>
          <w:sz w:val="28"/>
          <w:szCs w:val="28"/>
        </w:rPr>
        <w:t xml:space="preserve">, передача объектов </w:t>
      </w:r>
      <w:r w:rsidR="00DE32AD" w:rsidRPr="00982031">
        <w:rPr>
          <w:rFonts w:ascii="Times New Roman" w:eastAsia="Calibri" w:hAnsi="Times New Roman"/>
          <w:sz w:val="28"/>
          <w:szCs w:val="28"/>
        </w:rPr>
        <w:t>в доверительное управление без проведения тендера производится на основании решения Правительства</w:t>
      </w:r>
      <w:r w:rsidR="00BB0606" w:rsidRPr="00982031">
        <w:rPr>
          <w:rFonts w:ascii="Times New Roman" w:eastAsia="Calibri" w:hAnsi="Times New Roman"/>
          <w:sz w:val="28"/>
          <w:szCs w:val="28"/>
        </w:rPr>
        <w:t xml:space="preserve"> РК, которое на </w:t>
      </w:r>
      <w:r w:rsidR="0042127E" w:rsidRPr="00982031">
        <w:rPr>
          <w:rFonts w:ascii="Times New Roman" w:eastAsia="Calibri" w:hAnsi="Times New Roman"/>
          <w:sz w:val="28"/>
          <w:szCs w:val="28"/>
        </w:rPr>
        <w:t xml:space="preserve">момент проведения настоящего аудита не вынесено. </w:t>
      </w:r>
    </w:p>
    <w:p w:rsidR="00AE46B8" w:rsidRPr="00982031" w:rsidRDefault="00F60810" w:rsidP="00C601D8">
      <w:pPr>
        <w:pStyle w:val="a3"/>
        <w:tabs>
          <w:tab w:val="left" w:pos="851"/>
        </w:tabs>
        <w:spacing w:before="0" w:beforeAutospacing="0" w:after="0" w:afterAutospacing="0"/>
        <w:ind w:firstLine="708"/>
        <w:contextualSpacing/>
        <w:jc w:val="both"/>
        <w:rPr>
          <w:rFonts w:eastAsia="Calibri"/>
          <w:sz w:val="28"/>
          <w:szCs w:val="28"/>
          <w:lang w:val="ru-RU"/>
        </w:rPr>
      </w:pPr>
      <w:r w:rsidRPr="00982031">
        <w:rPr>
          <w:rFonts w:eastAsia="Calibri"/>
          <w:sz w:val="28"/>
          <w:szCs w:val="28"/>
        </w:rPr>
        <w:t xml:space="preserve">При проведении контрольного осмотра установлено, что условия договора </w:t>
      </w:r>
      <w:r w:rsidR="00AE46B8" w:rsidRPr="00982031">
        <w:rPr>
          <w:rFonts w:eastAsia="Calibri"/>
          <w:sz w:val="28"/>
          <w:szCs w:val="28"/>
          <w:lang w:val="ru-RU"/>
        </w:rPr>
        <w:t xml:space="preserve"> </w:t>
      </w:r>
      <w:r w:rsidRPr="00982031">
        <w:rPr>
          <w:rFonts w:eastAsia="Consolas"/>
          <w:sz w:val="28"/>
          <w:szCs w:val="28"/>
          <w:lang w:val="kk-KZ"/>
        </w:rPr>
        <w:t xml:space="preserve">от 15 января 2016 года №136/3 об обеспечении </w:t>
      </w:r>
      <w:r w:rsidRPr="00982031">
        <w:rPr>
          <w:sz w:val="28"/>
          <w:szCs w:val="28"/>
        </w:rPr>
        <w:t>хранени</w:t>
      </w:r>
      <w:r w:rsidRPr="00982031">
        <w:rPr>
          <w:sz w:val="28"/>
          <w:szCs w:val="28"/>
          <w:lang w:val="ru-RU"/>
        </w:rPr>
        <w:t>я</w:t>
      </w:r>
      <w:r w:rsidRPr="00982031">
        <w:rPr>
          <w:sz w:val="28"/>
          <w:szCs w:val="28"/>
        </w:rPr>
        <w:t xml:space="preserve"> имущества в сухих, чистых, защищенных от внешней среды складских помещениях, </w:t>
      </w:r>
      <w:r w:rsidRPr="00982031">
        <w:rPr>
          <w:rFonts w:eastAsia="Consolas"/>
          <w:sz w:val="28"/>
          <w:szCs w:val="28"/>
          <w:lang w:val="kk-KZ"/>
        </w:rPr>
        <w:t xml:space="preserve"> </w:t>
      </w:r>
      <w:r w:rsidRPr="00982031">
        <w:rPr>
          <w:rFonts w:eastAsia="Calibri"/>
          <w:sz w:val="28"/>
          <w:szCs w:val="28"/>
          <w:lang w:val="ru-RU"/>
        </w:rPr>
        <w:t xml:space="preserve">АО «Әскери құрылыс» не соблюдаются. </w:t>
      </w:r>
    </w:p>
    <w:p w:rsidR="00CE5774" w:rsidRPr="00982031" w:rsidRDefault="00AA3DBF" w:rsidP="00CE5774">
      <w:pPr>
        <w:pStyle w:val="a3"/>
        <w:tabs>
          <w:tab w:val="left" w:pos="851"/>
        </w:tabs>
        <w:spacing w:before="0" w:beforeAutospacing="0" w:after="0" w:afterAutospacing="0"/>
        <w:ind w:firstLine="708"/>
        <w:contextualSpacing/>
        <w:jc w:val="both"/>
        <w:rPr>
          <w:rFonts w:eastAsia="Calibri"/>
          <w:sz w:val="28"/>
          <w:szCs w:val="28"/>
          <w:lang w:val="ru-RU"/>
        </w:rPr>
      </w:pPr>
      <w:r w:rsidRPr="00982031">
        <w:rPr>
          <w:rFonts w:eastAsia="Calibri"/>
          <w:sz w:val="28"/>
          <w:szCs w:val="28"/>
          <w:lang w:val="ru-RU"/>
        </w:rPr>
        <w:t xml:space="preserve">Так, товары народного потребления хранятся ненадлежащим образом, в запыленном, разукомплектованном состоянии в неотапливаемых, поврежденных складских помещениях, что </w:t>
      </w:r>
      <w:r w:rsidR="00CE5774" w:rsidRPr="00982031">
        <w:rPr>
          <w:rFonts w:eastAsia="Calibri"/>
          <w:sz w:val="28"/>
          <w:szCs w:val="28"/>
          <w:lang w:val="ru-RU"/>
        </w:rPr>
        <w:t xml:space="preserve">несет риски их порчи и утраты. </w:t>
      </w:r>
    </w:p>
    <w:p w:rsidR="00307C88" w:rsidRPr="00982031" w:rsidRDefault="00D95D26" w:rsidP="00CE5774">
      <w:pPr>
        <w:pStyle w:val="a3"/>
        <w:tabs>
          <w:tab w:val="left" w:pos="851"/>
        </w:tabs>
        <w:spacing w:before="0" w:beforeAutospacing="0" w:after="0" w:afterAutospacing="0"/>
        <w:ind w:firstLine="708"/>
        <w:contextualSpacing/>
        <w:jc w:val="both"/>
        <w:rPr>
          <w:rFonts w:eastAsia="Calibri"/>
          <w:sz w:val="28"/>
          <w:szCs w:val="28"/>
          <w:lang w:val="ru-RU"/>
        </w:rPr>
      </w:pPr>
      <w:r w:rsidRPr="00982031">
        <w:rPr>
          <w:sz w:val="28"/>
          <w:szCs w:val="28"/>
        </w:rPr>
        <w:lastRenderedPageBreak/>
        <w:t>60.</w:t>
      </w:r>
      <w:r w:rsidR="00A73A53" w:rsidRPr="00982031">
        <w:rPr>
          <w:sz w:val="28"/>
          <w:szCs w:val="28"/>
        </w:rPr>
        <w:t xml:space="preserve"> </w:t>
      </w:r>
      <w:r w:rsidR="00307C88" w:rsidRPr="00982031">
        <w:rPr>
          <w:sz w:val="28"/>
          <w:szCs w:val="28"/>
        </w:rPr>
        <w:t xml:space="preserve">Приемка и ведение учета имущества, переданного судебными исполнителями или органами (лицами), изъявшими (передающими) имущество, в 2015-2016 гг. не соответствовала требованиям </w:t>
      </w:r>
      <w:r w:rsidR="008B380B" w:rsidRPr="00982031">
        <w:rPr>
          <w:i/>
          <w:sz w:val="28"/>
          <w:szCs w:val="28"/>
        </w:rPr>
        <w:t>Правил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утвержденных постановлением Правительства РК от 26 июля 2002 года</w:t>
      </w:r>
      <w:r w:rsidR="00FD7C5D" w:rsidRPr="00982031">
        <w:rPr>
          <w:i/>
          <w:sz w:val="28"/>
          <w:szCs w:val="28"/>
          <w:lang w:val="ru-RU"/>
        </w:rPr>
        <w:br/>
      </w:r>
      <w:r w:rsidR="008B380B" w:rsidRPr="00982031">
        <w:rPr>
          <w:i/>
          <w:sz w:val="28"/>
          <w:szCs w:val="28"/>
        </w:rPr>
        <w:t xml:space="preserve"> № 833 (далее – </w:t>
      </w:r>
      <w:r w:rsidR="00307C88" w:rsidRPr="00982031">
        <w:rPr>
          <w:i/>
          <w:sz w:val="28"/>
          <w:szCs w:val="28"/>
        </w:rPr>
        <w:t xml:space="preserve">Правила №833): </w:t>
      </w:r>
    </w:p>
    <w:p w:rsidR="004F20E7" w:rsidRPr="00982031" w:rsidRDefault="00307C88" w:rsidP="00C601D8">
      <w:pPr>
        <w:spacing w:after="0" w:line="240" w:lineRule="auto"/>
        <w:ind w:firstLine="708"/>
        <w:contextualSpacing/>
        <w:jc w:val="both"/>
        <w:rPr>
          <w:rFonts w:ascii="Times New Roman" w:hAnsi="Times New Roman"/>
          <w:sz w:val="28"/>
          <w:szCs w:val="28"/>
          <w:lang w:eastAsia="x-none"/>
        </w:rPr>
      </w:pPr>
      <w:r w:rsidRPr="00982031">
        <w:rPr>
          <w:rFonts w:ascii="Times New Roman" w:hAnsi="Times New Roman"/>
          <w:sz w:val="28"/>
          <w:szCs w:val="28"/>
          <w:lang w:eastAsia="x-none"/>
        </w:rPr>
        <w:t xml:space="preserve">в книгах учета </w:t>
      </w:r>
      <w:r w:rsidRPr="00982031">
        <w:rPr>
          <w:rFonts w:ascii="Times New Roman" w:hAnsi="Times New Roman"/>
          <w:sz w:val="28"/>
          <w:szCs w:val="28"/>
        </w:rPr>
        <w:t>актов описи, оценки, приема-передачи имущества</w:t>
      </w:r>
      <w:r w:rsidRPr="00982031">
        <w:rPr>
          <w:rFonts w:ascii="Times New Roman" w:hAnsi="Times New Roman"/>
          <w:sz w:val="28"/>
          <w:szCs w:val="28"/>
          <w:lang w:eastAsia="x-none"/>
        </w:rPr>
        <w:t xml:space="preserve"> имеются подчистки, исправления;</w:t>
      </w:r>
    </w:p>
    <w:p w:rsidR="00307C88" w:rsidRPr="00982031" w:rsidRDefault="006E4580" w:rsidP="00C601D8">
      <w:pPr>
        <w:spacing w:after="0" w:line="240" w:lineRule="auto"/>
        <w:ind w:firstLine="708"/>
        <w:contextualSpacing/>
        <w:jc w:val="both"/>
        <w:rPr>
          <w:rFonts w:ascii="Times New Roman" w:hAnsi="Times New Roman"/>
          <w:sz w:val="28"/>
          <w:szCs w:val="28"/>
          <w:lang w:eastAsia="x-none"/>
        </w:rPr>
      </w:pPr>
      <w:r w:rsidRPr="00982031">
        <w:rPr>
          <w:rFonts w:ascii="Times New Roman" w:hAnsi="Times New Roman"/>
          <w:sz w:val="28"/>
          <w:szCs w:val="28"/>
          <w:lang w:eastAsia="x-none"/>
        </w:rPr>
        <w:t>3</w:t>
      </w:r>
      <w:r w:rsidR="00307C88" w:rsidRPr="00982031">
        <w:rPr>
          <w:rFonts w:ascii="Times New Roman" w:hAnsi="Times New Roman"/>
          <w:sz w:val="28"/>
          <w:szCs w:val="28"/>
          <w:lang w:eastAsia="x-none"/>
        </w:rPr>
        <w:t xml:space="preserve"> акта приема</w:t>
      </w:r>
      <w:r w:rsidRPr="00982031">
        <w:rPr>
          <w:rFonts w:ascii="Times New Roman" w:hAnsi="Times New Roman"/>
          <w:sz w:val="28"/>
          <w:szCs w:val="28"/>
          <w:lang w:eastAsia="x-none"/>
        </w:rPr>
        <w:t>-</w:t>
      </w:r>
      <w:r w:rsidR="00307C88" w:rsidRPr="00982031">
        <w:rPr>
          <w:rFonts w:ascii="Times New Roman" w:hAnsi="Times New Roman"/>
          <w:sz w:val="28"/>
          <w:szCs w:val="28"/>
          <w:lang w:eastAsia="x-none"/>
        </w:rPr>
        <w:t xml:space="preserve">передачи </w:t>
      </w:r>
      <w:r w:rsidRPr="00982031">
        <w:rPr>
          <w:rFonts w:ascii="Times New Roman" w:hAnsi="Times New Roman"/>
          <w:sz w:val="28"/>
          <w:szCs w:val="28"/>
          <w:lang w:eastAsia="x-none"/>
        </w:rPr>
        <w:t xml:space="preserve">имущества </w:t>
      </w:r>
      <w:r w:rsidR="00307C88" w:rsidRPr="00982031">
        <w:rPr>
          <w:rFonts w:ascii="Times New Roman" w:hAnsi="Times New Roman"/>
          <w:sz w:val="28"/>
          <w:szCs w:val="28"/>
          <w:lang w:eastAsia="x-none"/>
        </w:rPr>
        <w:t xml:space="preserve">заполнены </w:t>
      </w:r>
      <w:r w:rsidRPr="00982031">
        <w:rPr>
          <w:rFonts w:ascii="Times New Roman" w:hAnsi="Times New Roman"/>
          <w:sz w:val="28"/>
          <w:szCs w:val="28"/>
          <w:lang w:eastAsia="x-none"/>
        </w:rPr>
        <w:t xml:space="preserve">по ненадлежащим формам, в 6-ти </w:t>
      </w:r>
      <w:r w:rsidRPr="00982031">
        <w:rPr>
          <w:rFonts w:ascii="Times New Roman" w:eastAsia="Consolas" w:hAnsi="Times New Roman"/>
          <w:sz w:val="28"/>
          <w:szCs w:val="28"/>
        </w:rPr>
        <w:t>актах не отражено наименование имущества с подробной характеристикой предмета (алкогольная продукция)</w:t>
      </w:r>
      <w:r w:rsidR="00AA3DBF" w:rsidRPr="00982031">
        <w:rPr>
          <w:rFonts w:ascii="Times New Roman" w:hAnsi="Times New Roman"/>
          <w:sz w:val="28"/>
          <w:szCs w:val="28"/>
          <w:lang w:eastAsia="x-none"/>
        </w:rPr>
        <w:t>;</w:t>
      </w:r>
    </w:p>
    <w:p w:rsidR="00AA3DBF" w:rsidRPr="00982031" w:rsidRDefault="00BB0606" w:rsidP="00C601D8">
      <w:pPr>
        <w:spacing w:after="0" w:line="240" w:lineRule="auto"/>
        <w:ind w:firstLine="708"/>
        <w:contextualSpacing/>
        <w:jc w:val="both"/>
        <w:rPr>
          <w:rFonts w:ascii="Times New Roman" w:eastAsia="Consolas" w:hAnsi="Times New Roman"/>
          <w:sz w:val="28"/>
          <w:szCs w:val="28"/>
        </w:rPr>
      </w:pPr>
      <w:r w:rsidRPr="00982031">
        <w:rPr>
          <w:rFonts w:ascii="Times New Roman" w:hAnsi="Times New Roman"/>
          <w:sz w:val="28"/>
          <w:szCs w:val="28"/>
        </w:rPr>
        <w:t>в</w:t>
      </w:r>
      <w:r w:rsidR="00AA3DBF" w:rsidRPr="00982031">
        <w:rPr>
          <w:rFonts w:ascii="Times New Roman" w:hAnsi="Times New Roman"/>
          <w:sz w:val="28"/>
          <w:szCs w:val="28"/>
          <w:lang w:val="kk-KZ"/>
        </w:rPr>
        <w:t xml:space="preserve"> 8-ми актах приема передачи отсутсвует дата принятия имущества на ответственное хранение </w:t>
      </w:r>
      <w:r w:rsidR="00AA3DBF" w:rsidRPr="00982031">
        <w:rPr>
          <w:rFonts w:ascii="Times New Roman" w:eastAsia="Consolas" w:hAnsi="Times New Roman"/>
          <w:sz w:val="28"/>
          <w:szCs w:val="28"/>
        </w:rPr>
        <w:t>АО «</w:t>
      </w:r>
      <w:r w:rsidR="00AA3DBF" w:rsidRPr="00982031">
        <w:rPr>
          <w:rFonts w:ascii="Times New Roman" w:eastAsia="Consolas" w:hAnsi="Times New Roman"/>
          <w:sz w:val="28"/>
          <w:szCs w:val="28"/>
          <w:lang w:val="kk-KZ"/>
        </w:rPr>
        <w:t>Әскери құрылыс»</w:t>
      </w:r>
      <w:r w:rsidR="00AA3DBF" w:rsidRPr="00982031">
        <w:rPr>
          <w:rFonts w:ascii="Times New Roman" w:eastAsia="Consolas" w:hAnsi="Times New Roman"/>
          <w:sz w:val="28"/>
          <w:szCs w:val="28"/>
        </w:rPr>
        <w:t xml:space="preserve">  </w:t>
      </w:r>
      <w:r w:rsidR="00AA3DBF" w:rsidRPr="00982031">
        <w:rPr>
          <w:rFonts w:ascii="Times New Roman" w:hAnsi="Times New Roman"/>
          <w:i/>
          <w:sz w:val="28"/>
          <w:szCs w:val="28"/>
          <w:lang w:val="kk-KZ"/>
        </w:rPr>
        <w:t xml:space="preserve"> </w:t>
      </w:r>
      <w:r w:rsidR="00AA3DBF" w:rsidRPr="00982031">
        <w:rPr>
          <w:rFonts w:ascii="Times New Roman" w:hAnsi="Times New Roman"/>
          <w:sz w:val="28"/>
          <w:szCs w:val="28"/>
          <w:lang w:val="kk-KZ"/>
        </w:rPr>
        <w:t xml:space="preserve"> со склада </w:t>
      </w:r>
      <w:r w:rsidR="00AA3DBF" w:rsidRPr="00982031">
        <w:rPr>
          <w:rFonts w:ascii="Times New Roman" w:eastAsia="Consolas" w:hAnsi="Times New Roman"/>
          <w:sz w:val="28"/>
          <w:szCs w:val="28"/>
        </w:rPr>
        <w:t>ТОО «</w:t>
      </w:r>
      <w:r w:rsidR="00AA3DBF" w:rsidRPr="00982031">
        <w:rPr>
          <w:rFonts w:ascii="Times New Roman" w:eastAsia="Consolas" w:hAnsi="Times New Roman"/>
          <w:sz w:val="28"/>
          <w:szCs w:val="28"/>
          <w:lang w:val="en-US"/>
        </w:rPr>
        <w:t>IMPALA</w:t>
      </w:r>
      <w:r w:rsidR="00AA3DBF" w:rsidRPr="00982031">
        <w:rPr>
          <w:rFonts w:ascii="Times New Roman" w:eastAsia="Consolas" w:hAnsi="Times New Roman"/>
          <w:sz w:val="28"/>
          <w:szCs w:val="28"/>
        </w:rPr>
        <w:t>».</w:t>
      </w:r>
    </w:p>
    <w:p w:rsidR="002332D2" w:rsidRPr="00982031" w:rsidRDefault="00D95D26" w:rsidP="00C601D8">
      <w:pPr>
        <w:spacing w:after="0" w:line="240" w:lineRule="auto"/>
        <w:ind w:firstLine="708"/>
        <w:contextualSpacing/>
        <w:jc w:val="both"/>
        <w:rPr>
          <w:rFonts w:ascii="Times New Roman" w:hAnsi="Times New Roman"/>
          <w:spacing w:val="2"/>
          <w:sz w:val="28"/>
          <w:szCs w:val="28"/>
        </w:rPr>
      </w:pPr>
      <w:r w:rsidRPr="00982031">
        <w:rPr>
          <w:rFonts w:ascii="Times New Roman" w:hAnsi="Times New Roman"/>
          <w:sz w:val="28"/>
          <w:szCs w:val="28"/>
          <w:lang w:eastAsia="x-none"/>
        </w:rPr>
        <w:t>61.</w:t>
      </w:r>
      <w:r w:rsidR="00E16542" w:rsidRPr="00982031">
        <w:rPr>
          <w:rFonts w:ascii="Times New Roman" w:hAnsi="Times New Roman"/>
          <w:sz w:val="28"/>
          <w:szCs w:val="28"/>
          <w:lang w:eastAsia="x-none"/>
        </w:rPr>
        <w:t xml:space="preserve"> </w:t>
      </w:r>
      <w:r w:rsidR="002332D2" w:rsidRPr="00982031">
        <w:rPr>
          <w:rFonts w:ascii="Times New Roman" w:hAnsi="Times New Roman"/>
          <w:sz w:val="28"/>
          <w:szCs w:val="28"/>
          <w:lang w:eastAsia="x-none"/>
        </w:rPr>
        <w:t xml:space="preserve">В нарушение пункта 478 </w:t>
      </w:r>
      <w:r w:rsidR="002332D2" w:rsidRPr="00982031">
        <w:rPr>
          <w:rFonts w:ascii="Times New Roman" w:hAnsi="Times New Roman"/>
          <w:i/>
          <w:sz w:val="28"/>
          <w:szCs w:val="28"/>
          <w:lang w:eastAsia="x-none"/>
        </w:rPr>
        <w:t xml:space="preserve">Правил </w:t>
      </w:r>
      <w:r w:rsidR="002332D2" w:rsidRPr="00982031">
        <w:rPr>
          <w:rFonts w:ascii="Times New Roman" w:hAnsi="Times New Roman"/>
          <w:i/>
          <w:spacing w:val="2"/>
          <w:sz w:val="28"/>
          <w:szCs w:val="28"/>
        </w:rPr>
        <w:t>бухгалтерского учета в государственных учреждениях, утвержденных приказом Министра финансов от 3 августа 2010 года №393,</w:t>
      </w:r>
      <w:r w:rsidR="002332D2" w:rsidRPr="00982031">
        <w:rPr>
          <w:rFonts w:ascii="Times New Roman" w:hAnsi="Times New Roman"/>
          <w:spacing w:val="2"/>
          <w:sz w:val="28"/>
          <w:szCs w:val="28"/>
        </w:rPr>
        <w:t xml:space="preserve"> конфискованное имущество </w:t>
      </w:r>
      <w:r w:rsidR="003E5FF7" w:rsidRPr="00982031">
        <w:rPr>
          <w:rFonts w:ascii="Times New Roman" w:hAnsi="Times New Roman"/>
          <w:spacing w:val="2"/>
          <w:sz w:val="28"/>
          <w:szCs w:val="28"/>
        </w:rPr>
        <w:t xml:space="preserve">стоимостью 590,3 млн. тенге, из которого реализовано имущество на сумму 407,2 млн. тенге, </w:t>
      </w:r>
      <w:r w:rsidR="00E16542" w:rsidRPr="00982031">
        <w:rPr>
          <w:rFonts w:ascii="Times New Roman" w:hAnsi="Times New Roman"/>
          <w:spacing w:val="2"/>
          <w:sz w:val="28"/>
          <w:szCs w:val="28"/>
        </w:rPr>
        <w:t xml:space="preserve">а также 944 ед. драгоценных изделий, </w:t>
      </w:r>
      <w:r w:rsidR="003E5FF7" w:rsidRPr="00982031">
        <w:rPr>
          <w:rFonts w:ascii="Times New Roman" w:hAnsi="Times New Roman"/>
          <w:spacing w:val="2"/>
          <w:sz w:val="28"/>
          <w:szCs w:val="28"/>
        </w:rPr>
        <w:t xml:space="preserve"> не отражалось на забалансовом счете ДГИП г. Алматы. Соответственно,  по  указанным активам не осуществлялась ежегодная инвентаризация. </w:t>
      </w:r>
    </w:p>
    <w:p w:rsidR="00E16542" w:rsidRPr="00982031" w:rsidRDefault="00E16542" w:rsidP="00C601D8">
      <w:pPr>
        <w:spacing w:after="0" w:line="240" w:lineRule="auto"/>
        <w:ind w:firstLine="708"/>
        <w:contextualSpacing/>
        <w:jc w:val="both"/>
        <w:rPr>
          <w:rFonts w:ascii="Times New Roman" w:hAnsi="Times New Roman"/>
          <w:sz w:val="28"/>
          <w:szCs w:val="28"/>
          <w:lang w:eastAsia="x-none"/>
        </w:rPr>
      </w:pPr>
      <w:r w:rsidRPr="00982031">
        <w:rPr>
          <w:rFonts w:ascii="Times New Roman" w:eastAsia="Calibri" w:hAnsi="Times New Roman"/>
          <w:sz w:val="28"/>
          <w:szCs w:val="28"/>
        </w:rPr>
        <w:t xml:space="preserve">В нарушение пункта 41 </w:t>
      </w:r>
      <w:r w:rsidRPr="00982031">
        <w:rPr>
          <w:rFonts w:ascii="Times New Roman" w:eastAsia="Calibri" w:hAnsi="Times New Roman"/>
          <w:i/>
          <w:sz w:val="28"/>
          <w:szCs w:val="28"/>
        </w:rPr>
        <w:t xml:space="preserve">Правил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утвержденных приказом Министра финансов </w:t>
      </w:r>
      <w:r w:rsidR="00FD7C5D" w:rsidRPr="00982031">
        <w:rPr>
          <w:rFonts w:ascii="Times New Roman" w:eastAsia="Calibri" w:hAnsi="Times New Roman"/>
          <w:i/>
          <w:sz w:val="28"/>
          <w:szCs w:val="28"/>
        </w:rPr>
        <w:br/>
      </w:r>
      <w:r w:rsidRPr="00982031">
        <w:rPr>
          <w:rFonts w:ascii="Times New Roman" w:eastAsia="Calibri" w:hAnsi="Times New Roman"/>
          <w:i/>
          <w:sz w:val="28"/>
          <w:szCs w:val="28"/>
        </w:rPr>
        <w:t>от 12 мая 2015 года № 300</w:t>
      </w:r>
      <w:r w:rsidRPr="00982031">
        <w:rPr>
          <w:rFonts w:ascii="Times New Roman" w:eastAsia="Calibri" w:hAnsi="Times New Roman"/>
          <w:sz w:val="28"/>
          <w:szCs w:val="28"/>
        </w:rPr>
        <w:t xml:space="preserve"> ДГИП г. Алматы в 2015 – 2016 гг.  не приняты меры по оценке и реализации 944 шт. драгоценных  изделий стоимостью 125,5 млн. тенге.</w:t>
      </w:r>
    </w:p>
    <w:p w:rsidR="00AA3DBF" w:rsidRPr="00982031" w:rsidRDefault="00D95D26"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62.</w:t>
      </w:r>
      <w:r w:rsidR="00A2004F" w:rsidRPr="00982031">
        <w:rPr>
          <w:rFonts w:ascii="Times New Roman" w:hAnsi="Times New Roman"/>
          <w:sz w:val="28"/>
          <w:szCs w:val="28"/>
        </w:rPr>
        <w:t xml:space="preserve"> </w:t>
      </w:r>
      <w:r w:rsidR="006E4580" w:rsidRPr="00982031">
        <w:rPr>
          <w:rFonts w:ascii="Times New Roman" w:hAnsi="Times New Roman"/>
          <w:sz w:val="28"/>
          <w:szCs w:val="28"/>
        </w:rPr>
        <w:t>В нарушение пункта 6 статьи 97 Бюджетного кодекса ДГИП</w:t>
      </w:r>
      <w:r w:rsidR="00A2004F" w:rsidRPr="00982031">
        <w:rPr>
          <w:rFonts w:ascii="Times New Roman" w:hAnsi="Times New Roman"/>
          <w:sz w:val="28"/>
          <w:szCs w:val="28"/>
        </w:rPr>
        <w:t xml:space="preserve"> г. Алматы </w:t>
      </w:r>
      <w:r w:rsidR="006E4580" w:rsidRPr="00982031">
        <w:rPr>
          <w:rFonts w:ascii="Times New Roman" w:hAnsi="Times New Roman"/>
          <w:sz w:val="28"/>
          <w:szCs w:val="28"/>
        </w:rPr>
        <w:t>произведена оплата ТОО «</w:t>
      </w:r>
      <w:r w:rsidR="006E4580" w:rsidRPr="00982031">
        <w:rPr>
          <w:rFonts w:ascii="Times New Roman" w:eastAsia="Consolas" w:hAnsi="Times New Roman"/>
          <w:sz w:val="28"/>
          <w:szCs w:val="28"/>
          <w:lang w:val="en-US"/>
        </w:rPr>
        <w:t>IMPALA</w:t>
      </w:r>
      <w:r w:rsidR="006E4580" w:rsidRPr="00982031">
        <w:rPr>
          <w:rFonts w:ascii="Times New Roman" w:hAnsi="Times New Roman"/>
          <w:sz w:val="28"/>
          <w:szCs w:val="28"/>
        </w:rPr>
        <w:t xml:space="preserve">» без достоверности подтверждения оказанных услуг по уничтожению (утилизации) имущества на сумму </w:t>
      </w:r>
      <w:r w:rsidR="006E4580" w:rsidRPr="00982031">
        <w:rPr>
          <w:rFonts w:ascii="Times New Roman" w:eastAsia="Consolas" w:hAnsi="Times New Roman"/>
          <w:sz w:val="28"/>
          <w:szCs w:val="28"/>
        </w:rPr>
        <w:t>267,9 тыс.</w:t>
      </w:r>
      <w:r w:rsidR="00CE5774" w:rsidRPr="00982031">
        <w:rPr>
          <w:rFonts w:ascii="Times New Roman" w:eastAsia="Consolas" w:hAnsi="Times New Roman"/>
          <w:sz w:val="28"/>
          <w:szCs w:val="28"/>
        </w:rPr>
        <w:t xml:space="preserve"> </w:t>
      </w:r>
      <w:r w:rsidR="006E4580" w:rsidRPr="00982031">
        <w:rPr>
          <w:rFonts w:ascii="Times New Roman" w:eastAsia="Consolas" w:hAnsi="Times New Roman"/>
          <w:sz w:val="28"/>
          <w:szCs w:val="28"/>
        </w:rPr>
        <w:t>тенге</w:t>
      </w:r>
      <w:r w:rsidR="00DC08E7" w:rsidRPr="00982031">
        <w:rPr>
          <w:rFonts w:ascii="Times New Roman" w:eastAsia="Consolas" w:hAnsi="Times New Roman"/>
          <w:sz w:val="28"/>
          <w:szCs w:val="28"/>
        </w:rPr>
        <w:t xml:space="preserve">, произведенного </w:t>
      </w:r>
      <w:r w:rsidR="006E4580" w:rsidRPr="00982031">
        <w:rPr>
          <w:rFonts w:ascii="Times New Roman" w:eastAsia="Consolas" w:hAnsi="Times New Roman"/>
          <w:sz w:val="28"/>
          <w:szCs w:val="28"/>
        </w:rPr>
        <w:t xml:space="preserve">согласно договору от </w:t>
      </w:r>
      <w:r w:rsidR="006E4580" w:rsidRPr="00982031">
        <w:rPr>
          <w:rFonts w:ascii="Times New Roman" w:hAnsi="Times New Roman"/>
          <w:sz w:val="28"/>
          <w:szCs w:val="28"/>
        </w:rPr>
        <w:t>13 апреля 2015 года №15/9.</w:t>
      </w:r>
    </w:p>
    <w:p w:rsidR="00AA3DBF" w:rsidRPr="00982031" w:rsidRDefault="006E4580" w:rsidP="00C601D8">
      <w:pPr>
        <w:spacing w:after="0" w:line="240" w:lineRule="auto"/>
        <w:ind w:firstLine="708"/>
        <w:contextualSpacing/>
        <w:jc w:val="both"/>
        <w:rPr>
          <w:rFonts w:ascii="Times New Roman" w:hAnsi="Times New Roman"/>
          <w:sz w:val="28"/>
          <w:szCs w:val="28"/>
          <w:lang w:eastAsia="x-none"/>
        </w:rPr>
      </w:pPr>
      <w:r w:rsidRPr="00982031">
        <w:rPr>
          <w:rFonts w:ascii="Times New Roman" w:hAnsi="Times New Roman"/>
          <w:sz w:val="28"/>
          <w:szCs w:val="28"/>
        </w:rPr>
        <w:t xml:space="preserve"> В нарушение пункта 13 статьи 37 Закона «О государственных закупках» не приняты меры по взысканию неустойки (пени) </w:t>
      </w:r>
      <w:r w:rsidR="00AA3DBF" w:rsidRPr="00982031">
        <w:rPr>
          <w:rFonts w:ascii="Times New Roman" w:hAnsi="Times New Roman"/>
          <w:sz w:val="28"/>
          <w:szCs w:val="28"/>
        </w:rPr>
        <w:t>с ТОО «</w:t>
      </w:r>
      <w:r w:rsidR="00AA3DBF" w:rsidRPr="00982031">
        <w:rPr>
          <w:rFonts w:ascii="Times New Roman" w:eastAsia="Consolas" w:hAnsi="Times New Roman"/>
          <w:sz w:val="28"/>
          <w:szCs w:val="28"/>
          <w:lang w:val="en-US"/>
        </w:rPr>
        <w:t>IMPALA</w:t>
      </w:r>
      <w:r w:rsidRPr="00982031">
        <w:rPr>
          <w:rFonts w:ascii="Times New Roman" w:hAnsi="Times New Roman"/>
          <w:sz w:val="28"/>
          <w:szCs w:val="28"/>
        </w:rPr>
        <w:t xml:space="preserve"> за несвоевременное </w:t>
      </w:r>
      <w:r w:rsidRPr="00982031">
        <w:rPr>
          <w:rFonts w:ascii="Times New Roman" w:eastAsia="Consolas" w:hAnsi="Times New Roman"/>
          <w:sz w:val="28"/>
          <w:szCs w:val="28"/>
        </w:rPr>
        <w:t>оказание услуг</w:t>
      </w:r>
      <w:r w:rsidR="00AA3DBF" w:rsidRPr="00982031">
        <w:rPr>
          <w:rFonts w:ascii="Times New Roman" w:eastAsia="Consolas" w:hAnsi="Times New Roman"/>
          <w:sz w:val="28"/>
          <w:szCs w:val="28"/>
        </w:rPr>
        <w:t xml:space="preserve"> по уничтожению имущества, </w:t>
      </w:r>
      <w:r w:rsidRPr="00982031">
        <w:rPr>
          <w:rFonts w:ascii="Times New Roman" w:eastAsia="Consolas" w:hAnsi="Times New Roman"/>
          <w:sz w:val="28"/>
          <w:szCs w:val="28"/>
        </w:rPr>
        <w:t xml:space="preserve"> </w:t>
      </w:r>
      <w:r w:rsidR="00AA3DBF" w:rsidRPr="00982031">
        <w:rPr>
          <w:rFonts w:ascii="Times New Roman" w:hAnsi="Times New Roman"/>
          <w:sz w:val="28"/>
          <w:szCs w:val="28"/>
        </w:rPr>
        <w:t>с ТОО «</w:t>
      </w:r>
      <w:r w:rsidR="00AA3DBF" w:rsidRPr="00982031">
        <w:rPr>
          <w:rFonts w:ascii="Times New Roman" w:hAnsi="Times New Roman"/>
          <w:sz w:val="28"/>
          <w:szCs w:val="28"/>
          <w:lang w:val="en-US"/>
        </w:rPr>
        <w:t>TRADE</w:t>
      </w:r>
      <w:r w:rsidR="00AA3DBF" w:rsidRPr="00982031">
        <w:rPr>
          <w:rFonts w:ascii="Times New Roman" w:hAnsi="Times New Roman"/>
          <w:sz w:val="28"/>
          <w:szCs w:val="28"/>
        </w:rPr>
        <w:t xml:space="preserve"> Консалтинг» - за услуги по оценке имущества (договор </w:t>
      </w:r>
      <w:r w:rsidR="00FD7C5D" w:rsidRPr="00982031">
        <w:rPr>
          <w:rFonts w:ascii="Times New Roman" w:hAnsi="Times New Roman"/>
          <w:sz w:val="28"/>
          <w:szCs w:val="28"/>
        </w:rPr>
        <w:br/>
      </w:r>
      <w:r w:rsidR="00AA3DBF" w:rsidRPr="00982031">
        <w:rPr>
          <w:rFonts w:ascii="Times New Roman" w:hAnsi="Times New Roman"/>
          <w:sz w:val="28"/>
          <w:szCs w:val="28"/>
        </w:rPr>
        <w:t xml:space="preserve">от 13 апреля 2015 года №15/11). </w:t>
      </w:r>
    </w:p>
    <w:p w:rsidR="00DC08E7" w:rsidRPr="00982031" w:rsidRDefault="00DC08E7" w:rsidP="00C601D8">
      <w:pPr>
        <w:spacing w:after="0" w:line="240" w:lineRule="auto"/>
        <w:ind w:firstLine="708"/>
        <w:contextualSpacing/>
        <w:jc w:val="both"/>
        <w:rPr>
          <w:rFonts w:ascii="Times New Roman" w:eastAsia="Calibri" w:hAnsi="Times New Roman"/>
          <w:sz w:val="28"/>
          <w:szCs w:val="28"/>
        </w:rPr>
      </w:pPr>
      <w:r w:rsidRPr="00982031">
        <w:rPr>
          <w:rFonts w:ascii="Times New Roman" w:eastAsia="Calibri" w:hAnsi="Times New Roman"/>
          <w:sz w:val="28"/>
          <w:szCs w:val="28"/>
        </w:rPr>
        <w:t xml:space="preserve">ДГИП </w:t>
      </w:r>
      <w:r w:rsidR="00A2004F" w:rsidRPr="00982031">
        <w:rPr>
          <w:rFonts w:ascii="Times New Roman" w:eastAsia="Calibri" w:hAnsi="Times New Roman"/>
          <w:sz w:val="28"/>
          <w:szCs w:val="28"/>
        </w:rPr>
        <w:t xml:space="preserve">г. Алматы </w:t>
      </w:r>
      <w:r w:rsidRPr="00982031">
        <w:rPr>
          <w:rFonts w:ascii="Times New Roman" w:eastAsia="Calibri" w:hAnsi="Times New Roman"/>
          <w:sz w:val="28"/>
          <w:szCs w:val="28"/>
        </w:rPr>
        <w:t xml:space="preserve">не осуществлялась присутствие и фото/видео фиксация  процесса уничтожения конфискованного имущества </w:t>
      </w:r>
      <w:r w:rsidR="00FD7C5D" w:rsidRPr="00982031">
        <w:rPr>
          <w:rFonts w:ascii="Times New Roman" w:eastAsia="Calibri" w:hAnsi="Times New Roman"/>
          <w:sz w:val="28"/>
          <w:szCs w:val="28"/>
        </w:rPr>
        <w:br/>
      </w:r>
      <w:r w:rsidRPr="00982031">
        <w:rPr>
          <w:rFonts w:ascii="Times New Roman" w:eastAsia="Calibri" w:hAnsi="Times New Roman"/>
          <w:sz w:val="28"/>
          <w:szCs w:val="28"/>
        </w:rPr>
        <w:t>за 2015-2016 годы.</w:t>
      </w:r>
    </w:p>
    <w:p w:rsidR="00E62847" w:rsidRPr="00982031" w:rsidRDefault="00E62847" w:rsidP="00C601D8">
      <w:pPr>
        <w:tabs>
          <w:tab w:val="left" w:pos="851"/>
        </w:tabs>
        <w:spacing w:after="0" w:line="240" w:lineRule="auto"/>
        <w:ind w:firstLine="708"/>
        <w:contextualSpacing/>
        <w:jc w:val="both"/>
        <w:rPr>
          <w:rFonts w:ascii="Times New Roman" w:eastAsia="Consolas" w:hAnsi="Times New Roman"/>
          <w:sz w:val="28"/>
          <w:szCs w:val="28"/>
        </w:rPr>
      </w:pPr>
      <w:r w:rsidRPr="00982031">
        <w:rPr>
          <w:rFonts w:ascii="Times New Roman" w:hAnsi="Times New Roman"/>
          <w:sz w:val="28"/>
          <w:szCs w:val="28"/>
        </w:rPr>
        <w:t xml:space="preserve">Так, согласно </w:t>
      </w:r>
      <w:r w:rsidRPr="00982031">
        <w:rPr>
          <w:rFonts w:ascii="Times New Roman" w:eastAsia="Consolas" w:hAnsi="Times New Roman"/>
          <w:sz w:val="28"/>
          <w:szCs w:val="28"/>
        </w:rPr>
        <w:t>а</w:t>
      </w:r>
      <w:r w:rsidRPr="00982031">
        <w:rPr>
          <w:rFonts w:ascii="Times New Roman" w:hAnsi="Times New Roman"/>
          <w:sz w:val="28"/>
          <w:szCs w:val="28"/>
        </w:rPr>
        <w:t>кту об уничтожении имущества от 21 октября 2016 года</w:t>
      </w:r>
      <w:r w:rsidR="00BB5A24" w:rsidRPr="00982031">
        <w:rPr>
          <w:rFonts w:ascii="Times New Roman" w:hAnsi="Times New Roman"/>
          <w:sz w:val="28"/>
          <w:szCs w:val="28"/>
        </w:rPr>
        <w:t xml:space="preserve"> по </w:t>
      </w:r>
      <w:r w:rsidRPr="00982031">
        <w:rPr>
          <w:rFonts w:ascii="Times New Roman" w:hAnsi="Times New Roman"/>
          <w:sz w:val="28"/>
          <w:szCs w:val="28"/>
        </w:rPr>
        <w:t>договору с ИП «</w:t>
      </w:r>
      <w:r w:rsidRPr="00982031">
        <w:rPr>
          <w:rFonts w:ascii="Times New Roman" w:eastAsia="Consolas" w:hAnsi="Times New Roman"/>
          <w:sz w:val="28"/>
          <w:szCs w:val="28"/>
        </w:rPr>
        <w:t xml:space="preserve">ДОСЫМ» от 21 сентября 2016 года </w:t>
      </w:r>
      <w:r w:rsidR="00FD7C5D" w:rsidRPr="00982031">
        <w:rPr>
          <w:rFonts w:ascii="Times New Roman" w:eastAsia="Consolas" w:hAnsi="Times New Roman"/>
          <w:sz w:val="28"/>
          <w:szCs w:val="28"/>
        </w:rPr>
        <w:br/>
      </w:r>
      <w:r w:rsidRPr="00982031">
        <w:rPr>
          <w:rFonts w:ascii="Times New Roman" w:eastAsia="Consolas" w:hAnsi="Times New Roman"/>
          <w:sz w:val="28"/>
          <w:szCs w:val="28"/>
        </w:rPr>
        <w:t>№16/96,</w:t>
      </w:r>
      <w:r w:rsidR="00BB5A24" w:rsidRPr="00982031">
        <w:rPr>
          <w:rFonts w:ascii="Times New Roman" w:eastAsia="Consolas" w:hAnsi="Times New Roman"/>
          <w:sz w:val="28"/>
          <w:szCs w:val="28"/>
        </w:rPr>
        <w:t xml:space="preserve"> утилизировано</w:t>
      </w:r>
      <w:r w:rsidRPr="00982031">
        <w:rPr>
          <w:rFonts w:ascii="Times New Roman" w:eastAsia="Consolas" w:hAnsi="Times New Roman"/>
          <w:sz w:val="28"/>
          <w:szCs w:val="28"/>
        </w:rPr>
        <w:t xml:space="preserve"> имущ</w:t>
      </w:r>
      <w:r w:rsidR="00BB5A24" w:rsidRPr="00982031">
        <w:rPr>
          <w:rFonts w:ascii="Times New Roman" w:eastAsia="Consolas" w:hAnsi="Times New Roman"/>
          <w:sz w:val="28"/>
          <w:szCs w:val="28"/>
        </w:rPr>
        <w:t>ество, в том числе алкогольная продукция</w:t>
      </w:r>
      <w:r w:rsidR="00D11B73">
        <w:rPr>
          <w:rFonts w:ascii="Times New Roman" w:eastAsia="Consolas" w:hAnsi="Times New Roman"/>
          <w:sz w:val="28"/>
          <w:szCs w:val="28"/>
        </w:rPr>
        <w:br/>
      </w:r>
      <w:r w:rsidR="00BB5A24" w:rsidRPr="00982031">
        <w:rPr>
          <w:rFonts w:ascii="Times New Roman" w:eastAsia="Consolas" w:hAnsi="Times New Roman"/>
          <w:sz w:val="28"/>
          <w:szCs w:val="28"/>
        </w:rPr>
        <w:t xml:space="preserve"> 10,6 тыс. бутылок, DVD диски - 1674 шт.; полиэтиленовые упаковочные пакеты – 3,0 тыс. штук и др. </w:t>
      </w:r>
    </w:p>
    <w:p w:rsidR="007D2765" w:rsidRPr="00982031" w:rsidRDefault="00D95D26" w:rsidP="00C601D8">
      <w:pPr>
        <w:tabs>
          <w:tab w:val="left" w:pos="851"/>
        </w:tabs>
        <w:spacing w:after="0" w:line="240" w:lineRule="auto"/>
        <w:ind w:firstLine="708"/>
        <w:contextualSpacing/>
        <w:jc w:val="both"/>
        <w:rPr>
          <w:rFonts w:ascii="Times New Roman" w:hAnsi="Times New Roman"/>
          <w:sz w:val="28"/>
          <w:szCs w:val="28"/>
        </w:rPr>
      </w:pPr>
      <w:r w:rsidRPr="00982031">
        <w:rPr>
          <w:rFonts w:ascii="Times New Roman" w:eastAsia="Consolas" w:hAnsi="Times New Roman"/>
          <w:sz w:val="28"/>
          <w:szCs w:val="28"/>
        </w:rPr>
        <w:lastRenderedPageBreak/>
        <w:t>63.</w:t>
      </w:r>
      <w:r w:rsidR="00A2004F" w:rsidRPr="00982031">
        <w:rPr>
          <w:rFonts w:ascii="Times New Roman" w:eastAsia="Consolas" w:hAnsi="Times New Roman"/>
          <w:sz w:val="28"/>
          <w:szCs w:val="28"/>
        </w:rPr>
        <w:t xml:space="preserve"> </w:t>
      </w:r>
      <w:r w:rsidR="007D2765" w:rsidRPr="00982031">
        <w:rPr>
          <w:rFonts w:ascii="Times New Roman" w:eastAsia="Consolas" w:hAnsi="Times New Roman"/>
          <w:sz w:val="28"/>
          <w:szCs w:val="28"/>
        </w:rPr>
        <w:t xml:space="preserve">В связи с отсутствием в Правилах №833 норм о сроках передачи на оценку имущества, перешедшего в собственность государства по отдельным основаниям, ДГИП </w:t>
      </w:r>
      <w:r w:rsidR="00A2004F" w:rsidRPr="00982031">
        <w:rPr>
          <w:rFonts w:ascii="Times New Roman" w:eastAsia="Consolas" w:hAnsi="Times New Roman"/>
          <w:sz w:val="28"/>
          <w:szCs w:val="28"/>
        </w:rPr>
        <w:t xml:space="preserve">г. Алматы </w:t>
      </w:r>
      <w:r w:rsidR="007D2765" w:rsidRPr="00982031">
        <w:rPr>
          <w:rFonts w:ascii="Times New Roman" w:hAnsi="Times New Roman"/>
          <w:sz w:val="28"/>
          <w:szCs w:val="28"/>
        </w:rPr>
        <w:t xml:space="preserve">выдаются поручения  организациям для оценки имущества спустя длительное время после принятия на учет (от 20 до 143 рабочих дней). </w:t>
      </w:r>
    </w:p>
    <w:p w:rsidR="00CE5774" w:rsidRPr="00982031" w:rsidRDefault="002D5913" w:rsidP="00CE5774">
      <w:pPr>
        <w:tabs>
          <w:tab w:val="left" w:pos="851"/>
        </w:tabs>
        <w:spacing w:after="0" w:line="240" w:lineRule="auto"/>
        <w:ind w:firstLine="708"/>
        <w:contextualSpacing/>
        <w:jc w:val="both"/>
        <w:rPr>
          <w:rFonts w:ascii="Times New Roman" w:hAnsi="Times New Roman"/>
          <w:sz w:val="28"/>
          <w:szCs w:val="28"/>
        </w:rPr>
      </w:pPr>
      <w:r w:rsidRPr="00982031">
        <w:rPr>
          <w:rFonts w:ascii="Times New Roman" w:eastAsia="Calibri" w:hAnsi="Times New Roman"/>
          <w:sz w:val="28"/>
          <w:szCs w:val="28"/>
        </w:rPr>
        <w:t xml:space="preserve">Аудитом установлено 24 факта продажи имущества через аукционы,   стартовая цена (оценочная стоимость) которых на момент продажи в соответствии с </w:t>
      </w:r>
      <w:r w:rsidRPr="00982031">
        <w:rPr>
          <w:rFonts w:ascii="Times New Roman" w:hAnsi="Times New Roman"/>
          <w:sz w:val="28"/>
          <w:szCs w:val="28"/>
        </w:rPr>
        <w:t>приказом Министра юстиции РК от 25 февраля 2015 года №115 «О некоторых вопросах оценочной деятельности»</w:t>
      </w:r>
      <w:r w:rsidRPr="00982031">
        <w:rPr>
          <w:rFonts w:ascii="Times New Roman" w:eastAsia="Calibri" w:hAnsi="Times New Roman"/>
          <w:sz w:val="28"/>
          <w:szCs w:val="28"/>
        </w:rPr>
        <w:t xml:space="preserve">,  не имела юридическую силу, в связи с истечением более шести месяцев после проведения его оценки. </w:t>
      </w:r>
    </w:p>
    <w:p w:rsidR="002D5913" w:rsidRPr="00982031" w:rsidRDefault="002D5913" w:rsidP="00CE5774">
      <w:pPr>
        <w:tabs>
          <w:tab w:val="left" w:pos="851"/>
        </w:tabs>
        <w:spacing w:after="0" w:line="240" w:lineRule="auto"/>
        <w:ind w:firstLine="708"/>
        <w:contextualSpacing/>
        <w:jc w:val="both"/>
        <w:rPr>
          <w:rFonts w:ascii="Times New Roman" w:hAnsi="Times New Roman"/>
          <w:sz w:val="28"/>
          <w:szCs w:val="28"/>
        </w:rPr>
      </w:pPr>
      <w:r w:rsidRPr="00982031">
        <w:rPr>
          <w:rFonts w:ascii="Times New Roman" w:eastAsia="Calibri" w:hAnsi="Times New Roman"/>
          <w:sz w:val="28"/>
          <w:szCs w:val="28"/>
        </w:rPr>
        <w:t xml:space="preserve">Например, </w:t>
      </w:r>
      <w:r w:rsidRPr="00982031">
        <w:rPr>
          <w:rFonts w:ascii="Times New Roman" w:hAnsi="Times New Roman"/>
          <w:sz w:val="28"/>
          <w:szCs w:val="28"/>
        </w:rPr>
        <w:t xml:space="preserve">при проведении аукциона №33905 от 5 мая 2016 года на приватизацию автомобиля </w:t>
      </w:r>
      <w:r w:rsidR="00F21A9A" w:rsidRPr="00982031">
        <w:rPr>
          <w:rFonts w:ascii="Times New Roman" w:hAnsi="Times New Roman"/>
          <w:sz w:val="28"/>
          <w:szCs w:val="28"/>
        </w:rPr>
        <w:t>«</w:t>
      </w:r>
      <w:r w:rsidRPr="00982031">
        <w:rPr>
          <w:rFonts w:ascii="Times New Roman" w:hAnsi="Times New Roman"/>
          <w:sz w:val="28"/>
          <w:szCs w:val="28"/>
        </w:rPr>
        <w:t>Toyota surf</w:t>
      </w:r>
      <w:r w:rsidR="00F21A9A" w:rsidRPr="00982031">
        <w:rPr>
          <w:rFonts w:ascii="Times New Roman" w:hAnsi="Times New Roman"/>
          <w:sz w:val="28"/>
          <w:szCs w:val="28"/>
        </w:rPr>
        <w:t>»</w:t>
      </w:r>
      <w:r w:rsidRPr="00982031">
        <w:rPr>
          <w:rFonts w:ascii="Times New Roman" w:hAnsi="Times New Roman"/>
          <w:sz w:val="28"/>
          <w:szCs w:val="28"/>
        </w:rPr>
        <w:t xml:space="preserve">, </w:t>
      </w:r>
      <w:r w:rsidR="0036678C" w:rsidRPr="00982031">
        <w:rPr>
          <w:rFonts w:ascii="Times New Roman" w:hAnsi="Times New Roman"/>
          <w:sz w:val="28"/>
          <w:szCs w:val="28"/>
        </w:rPr>
        <w:t xml:space="preserve">реализованного по стоимости </w:t>
      </w:r>
      <w:r w:rsidR="00FD7C5D" w:rsidRPr="00982031">
        <w:rPr>
          <w:rFonts w:ascii="Times New Roman" w:hAnsi="Times New Roman"/>
          <w:sz w:val="28"/>
          <w:szCs w:val="28"/>
        </w:rPr>
        <w:br/>
      </w:r>
      <w:r w:rsidR="0036678C" w:rsidRPr="00982031">
        <w:rPr>
          <w:rFonts w:ascii="Times New Roman" w:hAnsi="Times New Roman"/>
          <w:sz w:val="28"/>
          <w:szCs w:val="28"/>
        </w:rPr>
        <w:t xml:space="preserve">0,7 млн. тенге, юридическая сила оценочной стоимости истекла 8 апреля 2016 года. </w:t>
      </w:r>
    </w:p>
    <w:p w:rsidR="00A2004F" w:rsidRPr="00982031" w:rsidRDefault="00D95D26" w:rsidP="00C601D8">
      <w:pPr>
        <w:tabs>
          <w:tab w:val="left" w:pos="851"/>
        </w:tabs>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64.</w:t>
      </w:r>
      <w:r w:rsidR="00A2004F" w:rsidRPr="00982031">
        <w:rPr>
          <w:rFonts w:ascii="Times New Roman" w:hAnsi="Times New Roman"/>
          <w:sz w:val="28"/>
          <w:szCs w:val="28"/>
        </w:rPr>
        <w:t xml:space="preserve"> Аудитом деятельности ДГИП г. Алматы по предоставлению в имущественный наем (аренду) объектов установлены нарушения и недостатки. </w:t>
      </w:r>
    </w:p>
    <w:p w:rsidR="00A568F4" w:rsidRPr="00982031" w:rsidRDefault="00A2004F" w:rsidP="00C601D8">
      <w:pPr>
        <w:tabs>
          <w:tab w:val="left" w:pos="851"/>
        </w:tabs>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ДГИП г. Алматы  </w:t>
      </w:r>
      <w:r w:rsidR="00C87738" w:rsidRPr="00982031">
        <w:rPr>
          <w:rFonts w:ascii="Times New Roman" w:hAnsi="Times New Roman"/>
          <w:sz w:val="28"/>
          <w:szCs w:val="28"/>
        </w:rPr>
        <w:t xml:space="preserve">по результатам тендера </w:t>
      </w:r>
      <w:r w:rsidRPr="00982031">
        <w:rPr>
          <w:rFonts w:ascii="Times New Roman" w:hAnsi="Times New Roman"/>
          <w:sz w:val="28"/>
          <w:szCs w:val="28"/>
        </w:rPr>
        <w:t xml:space="preserve">заключен договор имущественного найма (аренды) с правом последующего выкупа помещения от 21 мая 2013 года №0115/4 с ТОО «Redmet Kazakhstan resources» на период аренды с 21 мая 2013 по 21 мая 2014 года, в течение которого </w:t>
      </w:r>
      <w:r w:rsidR="00181937" w:rsidRPr="00982031">
        <w:rPr>
          <w:rFonts w:ascii="Times New Roman" w:hAnsi="Times New Roman"/>
          <w:sz w:val="28"/>
          <w:szCs w:val="28"/>
        </w:rPr>
        <w:t xml:space="preserve">наниматель </w:t>
      </w:r>
      <w:r w:rsidRPr="00982031">
        <w:rPr>
          <w:rFonts w:ascii="Times New Roman" w:hAnsi="Times New Roman"/>
          <w:sz w:val="28"/>
          <w:szCs w:val="28"/>
        </w:rPr>
        <w:t xml:space="preserve">обязался </w:t>
      </w:r>
      <w:r w:rsidR="00A568F4" w:rsidRPr="00982031">
        <w:rPr>
          <w:rFonts w:ascii="Times New Roman" w:hAnsi="Times New Roman"/>
          <w:sz w:val="28"/>
          <w:szCs w:val="28"/>
        </w:rPr>
        <w:t xml:space="preserve">провести  капитальный </w:t>
      </w:r>
      <w:r w:rsidR="00372343" w:rsidRPr="00982031">
        <w:rPr>
          <w:rFonts w:ascii="Times New Roman" w:hAnsi="Times New Roman"/>
          <w:sz w:val="28"/>
          <w:szCs w:val="28"/>
        </w:rPr>
        <w:t xml:space="preserve"> ремонт</w:t>
      </w:r>
      <w:r w:rsidR="00A568F4" w:rsidRPr="00982031">
        <w:rPr>
          <w:rFonts w:ascii="Times New Roman" w:hAnsi="Times New Roman"/>
          <w:sz w:val="28"/>
          <w:szCs w:val="28"/>
        </w:rPr>
        <w:t>, восстановление систем коммуникаций и регистрацию технической документации.</w:t>
      </w:r>
    </w:p>
    <w:p w:rsidR="00C87738" w:rsidRPr="00982031" w:rsidRDefault="00C87738" w:rsidP="00C601D8">
      <w:pPr>
        <w:tabs>
          <w:tab w:val="left" w:pos="851"/>
        </w:tabs>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При </w:t>
      </w:r>
      <w:r w:rsidR="00361E4B" w:rsidRPr="00982031">
        <w:rPr>
          <w:rFonts w:ascii="Times New Roman" w:hAnsi="Times New Roman"/>
          <w:sz w:val="28"/>
          <w:szCs w:val="28"/>
        </w:rPr>
        <w:t xml:space="preserve">ненадлежащем </w:t>
      </w:r>
      <w:r w:rsidRPr="00982031">
        <w:rPr>
          <w:rFonts w:ascii="Times New Roman" w:hAnsi="Times New Roman"/>
          <w:sz w:val="28"/>
          <w:szCs w:val="28"/>
        </w:rPr>
        <w:t>исполнении требования договора аренды  о проведении капитального ремонта в течение одного года аренды (до 21 мая 2014 года), ДГИП г. Алматы  неоднократно продлевался  срок аренды дополнительными соглашения от 6 июня 2014 года б/н на срок до 31 августа 2014 года, от 16 сентября 2014 года №б/н  - до 30 ноября 2014 года.</w:t>
      </w:r>
    </w:p>
    <w:p w:rsidR="00A2004F" w:rsidRPr="00982031" w:rsidRDefault="00C87738" w:rsidP="00C601D8">
      <w:pPr>
        <w:tabs>
          <w:tab w:val="left" w:pos="851"/>
        </w:tabs>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В нарушение статьи 105 Закона РК «О государственном имуществе», согласно которой продажа объекта приватизации арендаторам допускается лишь при условии надлежащего исполнения ими соответствующего договора, ДГИП г. Алматы осуществлена прямая адресная продажа данного объекта ТОО «Redmet Kazakhstan resources» согласно договору купли-продажи от 10 февраля 2015 года №12.</w:t>
      </w:r>
      <w:r w:rsidR="003F430C" w:rsidRPr="00982031">
        <w:rPr>
          <w:rFonts w:ascii="Times New Roman" w:hAnsi="Times New Roman"/>
          <w:sz w:val="28"/>
          <w:szCs w:val="28"/>
        </w:rPr>
        <w:t xml:space="preserve"> </w:t>
      </w:r>
    </w:p>
    <w:p w:rsidR="003F430C" w:rsidRPr="00982031" w:rsidRDefault="00980908" w:rsidP="00C601D8">
      <w:pPr>
        <w:tabs>
          <w:tab w:val="left" w:pos="851"/>
        </w:tabs>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О</w:t>
      </w:r>
      <w:r w:rsidR="00D83412" w:rsidRPr="00982031">
        <w:rPr>
          <w:rFonts w:ascii="Times New Roman" w:hAnsi="Times New Roman"/>
          <w:sz w:val="28"/>
          <w:szCs w:val="28"/>
        </w:rPr>
        <w:t xml:space="preserve">ценочная </w:t>
      </w:r>
      <w:r w:rsidR="003F430C" w:rsidRPr="00982031">
        <w:rPr>
          <w:rFonts w:ascii="Times New Roman" w:hAnsi="Times New Roman"/>
          <w:sz w:val="28"/>
          <w:szCs w:val="28"/>
        </w:rPr>
        <w:t>стоимость объекта</w:t>
      </w:r>
      <w:r w:rsidR="00D83412" w:rsidRPr="00982031">
        <w:rPr>
          <w:rFonts w:ascii="Times New Roman" w:hAnsi="Times New Roman"/>
          <w:sz w:val="28"/>
          <w:szCs w:val="28"/>
        </w:rPr>
        <w:t xml:space="preserve">, в соответствии с постановлением Правительства  РК «О некоторых вопросах оценочной деятельности» </w:t>
      </w:r>
      <w:r w:rsidR="00FD7C5D" w:rsidRPr="00982031">
        <w:rPr>
          <w:rFonts w:ascii="Times New Roman" w:hAnsi="Times New Roman"/>
          <w:sz w:val="28"/>
          <w:szCs w:val="28"/>
        </w:rPr>
        <w:br/>
      </w:r>
      <w:r w:rsidR="00D83412" w:rsidRPr="00982031">
        <w:rPr>
          <w:rFonts w:ascii="Times New Roman" w:hAnsi="Times New Roman"/>
          <w:sz w:val="28"/>
          <w:szCs w:val="28"/>
        </w:rPr>
        <w:t xml:space="preserve">от 12 февраля 2013 года №124, </w:t>
      </w:r>
      <w:r w:rsidR="003F430C" w:rsidRPr="00982031">
        <w:rPr>
          <w:rFonts w:ascii="Times New Roman" w:hAnsi="Times New Roman"/>
          <w:sz w:val="28"/>
          <w:szCs w:val="28"/>
        </w:rPr>
        <w:t>на момент продаж</w:t>
      </w:r>
      <w:r w:rsidR="00D83412" w:rsidRPr="00982031">
        <w:rPr>
          <w:rFonts w:ascii="Times New Roman" w:hAnsi="Times New Roman"/>
          <w:sz w:val="28"/>
          <w:szCs w:val="28"/>
        </w:rPr>
        <w:t xml:space="preserve">и была неактуальной в связи с тем, что с даты проведения оценки (16 июня 2014 года) истекло более шести месяцев. </w:t>
      </w:r>
    </w:p>
    <w:p w:rsidR="00A2004F" w:rsidRPr="00982031" w:rsidRDefault="00D95D26" w:rsidP="00C601D8">
      <w:pPr>
        <w:tabs>
          <w:tab w:val="left" w:pos="851"/>
        </w:tabs>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65.</w:t>
      </w:r>
      <w:r w:rsidR="00AB5F98" w:rsidRPr="00982031">
        <w:rPr>
          <w:rFonts w:ascii="Times New Roman" w:hAnsi="Times New Roman"/>
          <w:sz w:val="28"/>
          <w:szCs w:val="28"/>
        </w:rPr>
        <w:t>ДГИП г. Алматы произведена несвоевременная передача на балан</w:t>
      </w:r>
      <w:r w:rsidR="001A7417" w:rsidRPr="00982031">
        <w:rPr>
          <w:rFonts w:ascii="Times New Roman" w:hAnsi="Times New Roman"/>
          <w:sz w:val="28"/>
          <w:szCs w:val="28"/>
        </w:rPr>
        <w:t xml:space="preserve">с КГИП имущества ликвидируемой </w:t>
      </w:r>
      <w:r w:rsidR="00AB5F98" w:rsidRPr="00982031">
        <w:rPr>
          <w:rFonts w:ascii="Times New Roman" w:hAnsi="Times New Roman"/>
          <w:sz w:val="28"/>
          <w:szCs w:val="28"/>
        </w:rPr>
        <w:t>организации АО «Региональный финансовый центр г.Алматы»  (бизнес центры «Пионер-2» и «Нурлы-тау» общей площадью 2 363 кв.м.: приказ КГИП о передаче имущества от 18 июля 2012 года №693, фактический акт приема-передачи от 31 марта 2016 года</w:t>
      </w:r>
      <w:r w:rsidR="001A7417" w:rsidRPr="00982031">
        <w:rPr>
          <w:rFonts w:ascii="Times New Roman" w:hAnsi="Times New Roman"/>
          <w:sz w:val="28"/>
          <w:szCs w:val="28"/>
        </w:rPr>
        <w:t xml:space="preserve">. </w:t>
      </w:r>
      <w:r w:rsidR="00FD7C5D" w:rsidRPr="00982031">
        <w:rPr>
          <w:rFonts w:ascii="Times New Roman" w:hAnsi="Times New Roman"/>
          <w:sz w:val="28"/>
          <w:szCs w:val="28"/>
        </w:rPr>
        <w:br/>
      </w:r>
      <w:r w:rsidR="001A7417" w:rsidRPr="00982031">
        <w:rPr>
          <w:rFonts w:ascii="Times New Roman" w:hAnsi="Times New Roman"/>
          <w:sz w:val="28"/>
          <w:szCs w:val="28"/>
        </w:rPr>
        <w:t xml:space="preserve">В результате активы в течение 3,8 лет находились в распоряжении </w:t>
      </w:r>
      <w:r w:rsidR="00FD7C5D" w:rsidRPr="00982031">
        <w:rPr>
          <w:rFonts w:ascii="Times New Roman" w:hAnsi="Times New Roman"/>
          <w:sz w:val="28"/>
          <w:szCs w:val="28"/>
        </w:rPr>
        <w:br/>
      </w:r>
      <w:r w:rsidR="001A7417" w:rsidRPr="00982031">
        <w:rPr>
          <w:rFonts w:ascii="Times New Roman" w:hAnsi="Times New Roman"/>
          <w:sz w:val="28"/>
          <w:szCs w:val="28"/>
        </w:rPr>
        <w:t>АО «Региональный финансовый центр г.</w:t>
      </w:r>
      <w:r w:rsidR="00361E4B" w:rsidRPr="00982031">
        <w:rPr>
          <w:rFonts w:ascii="Times New Roman" w:hAnsi="Times New Roman"/>
          <w:sz w:val="28"/>
          <w:szCs w:val="28"/>
        </w:rPr>
        <w:t xml:space="preserve"> </w:t>
      </w:r>
      <w:r w:rsidR="001A7417" w:rsidRPr="00982031">
        <w:rPr>
          <w:rFonts w:ascii="Times New Roman" w:hAnsi="Times New Roman"/>
          <w:sz w:val="28"/>
          <w:szCs w:val="28"/>
        </w:rPr>
        <w:t xml:space="preserve">Алматы». </w:t>
      </w:r>
    </w:p>
    <w:p w:rsidR="001A7417" w:rsidRPr="00982031" w:rsidRDefault="001A7417" w:rsidP="00C601D8">
      <w:pPr>
        <w:tabs>
          <w:tab w:val="left" w:pos="851"/>
        </w:tabs>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lastRenderedPageBreak/>
        <w:t>Упущенная выгода государства в виде недополученных доходов от предоставления в аренду указанного имущества</w:t>
      </w:r>
      <w:r w:rsidR="00E6457B" w:rsidRPr="00982031">
        <w:rPr>
          <w:rFonts w:ascii="Times New Roman" w:hAnsi="Times New Roman"/>
          <w:sz w:val="28"/>
          <w:szCs w:val="28"/>
        </w:rPr>
        <w:t xml:space="preserve"> стоимостью 1 429,7 млн. тенге, </w:t>
      </w:r>
      <w:r w:rsidRPr="00982031">
        <w:rPr>
          <w:rFonts w:ascii="Times New Roman" w:hAnsi="Times New Roman"/>
          <w:sz w:val="28"/>
          <w:szCs w:val="28"/>
        </w:rPr>
        <w:t xml:space="preserve"> составляет порядка 69,0 млн. тенге, в том числе за 2015 год – 20,3 млн. тенге, 1 квартал 2016 года – 5,4 млн. тенге. </w:t>
      </w:r>
    </w:p>
    <w:p w:rsidR="00E6457B" w:rsidRPr="00982031" w:rsidRDefault="00E6457B" w:rsidP="00C601D8">
      <w:pPr>
        <w:tabs>
          <w:tab w:val="left" w:pos="851"/>
        </w:tabs>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В нарушение пунктов </w:t>
      </w:r>
      <w:r w:rsidRPr="00982031">
        <w:rPr>
          <w:rStyle w:val="ae"/>
          <w:rFonts w:ascii="Times New Roman" w:hAnsi="Times New Roman"/>
          <w:b w:val="0"/>
          <w:sz w:val="28"/>
          <w:szCs w:val="28"/>
        </w:rPr>
        <w:t>3 и</w:t>
      </w:r>
      <w:r w:rsidRPr="00982031">
        <w:rPr>
          <w:rFonts w:ascii="Times New Roman" w:hAnsi="Times New Roman"/>
          <w:sz w:val="28"/>
          <w:szCs w:val="28"/>
        </w:rPr>
        <w:t xml:space="preserve"> 5 статьи  74 Закона РК    «О государственном имуществе» ДГИП г. Алматы переданы в безво</w:t>
      </w:r>
      <w:r w:rsidR="0073784C" w:rsidRPr="00982031">
        <w:rPr>
          <w:rFonts w:ascii="Times New Roman" w:hAnsi="Times New Roman"/>
          <w:sz w:val="28"/>
          <w:szCs w:val="28"/>
        </w:rPr>
        <w:t>змездное</w:t>
      </w:r>
      <w:r w:rsidRPr="00982031">
        <w:rPr>
          <w:rFonts w:ascii="Times New Roman" w:hAnsi="Times New Roman"/>
          <w:sz w:val="28"/>
          <w:szCs w:val="28"/>
        </w:rPr>
        <w:t xml:space="preserve"> пользование </w:t>
      </w:r>
      <w:r w:rsidR="0073784C" w:rsidRPr="00982031">
        <w:rPr>
          <w:rFonts w:ascii="Times New Roman" w:hAnsi="Times New Roman"/>
          <w:sz w:val="28"/>
          <w:szCs w:val="28"/>
        </w:rPr>
        <w:t>два здания</w:t>
      </w:r>
      <w:r w:rsidRPr="00982031">
        <w:rPr>
          <w:rFonts w:ascii="Times New Roman" w:hAnsi="Times New Roman"/>
          <w:sz w:val="28"/>
          <w:szCs w:val="28"/>
        </w:rPr>
        <w:t xml:space="preserve"> ДГД по г. Алматы без заключения соответствующего договора</w:t>
      </w:r>
      <w:r w:rsidR="0073784C" w:rsidRPr="00982031">
        <w:rPr>
          <w:rFonts w:ascii="Times New Roman" w:hAnsi="Times New Roman"/>
          <w:sz w:val="28"/>
          <w:szCs w:val="28"/>
        </w:rPr>
        <w:t xml:space="preserve">. </w:t>
      </w:r>
    </w:p>
    <w:p w:rsidR="00181937" w:rsidRPr="00982031" w:rsidRDefault="0073784C" w:rsidP="00C601D8">
      <w:pPr>
        <w:tabs>
          <w:tab w:val="left" w:pos="851"/>
        </w:tabs>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Осуществлялась фактическая передача в аренду объектов ранее даты заключения договоров с </w:t>
      </w:r>
      <w:r w:rsidR="00181937" w:rsidRPr="00982031">
        <w:rPr>
          <w:rFonts w:ascii="Times New Roman" w:hAnsi="Times New Roman"/>
          <w:sz w:val="28"/>
          <w:szCs w:val="28"/>
        </w:rPr>
        <w:t>нанимателями</w:t>
      </w:r>
      <w:r w:rsidRPr="00982031">
        <w:rPr>
          <w:rFonts w:ascii="Times New Roman" w:hAnsi="Times New Roman"/>
          <w:sz w:val="28"/>
          <w:szCs w:val="28"/>
        </w:rPr>
        <w:t xml:space="preserve"> (филиал  АО «Хендай Инжиниринг», ТОО «</w:t>
      </w:r>
      <w:r w:rsidRPr="00982031">
        <w:rPr>
          <w:rFonts w:ascii="Times New Roman" w:hAnsi="Times New Roman"/>
          <w:sz w:val="28"/>
          <w:szCs w:val="28"/>
          <w:lang w:val="en-US"/>
        </w:rPr>
        <w:t>Corporate</w:t>
      </w:r>
      <w:r w:rsidRPr="00982031">
        <w:rPr>
          <w:rFonts w:ascii="Times New Roman" w:hAnsi="Times New Roman"/>
          <w:sz w:val="28"/>
          <w:szCs w:val="28"/>
        </w:rPr>
        <w:t xml:space="preserve"> </w:t>
      </w:r>
      <w:r w:rsidRPr="00982031">
        <w:rPr>
          <w:rFonts w:ascii="Times New Roman" w:hAnsi="Times New Roman"/>
          <w:sz w:val="28"/>
          <w:szCs w:val="28"/>
          <w:lang w:val="en-US"/>
        </w:rPr>
        <w:t>Sales</w:t>
      </w:r>
      <w:r w:rsidRPr="00982031">
        <w:rPr>
          <w:rFonts w:ascii="Times New Roman" w:hAnsi="Times New Roman"/>
          <w:sz w:val="28"/>
          <w:szCs w:val="28"/>
        </w:rPr>
        <w:t xml:space="preserve"> </w:t>
      </w:r>
      <w:r w:rsidRPr="00982031">
        <w:rPr>
          <w:rFonts w:ascii="Times New Roman" w:hAnsi="Times New Roman"/>
          <w:sz w:val="28"/>
          <w:szCs w:val="28"/>
          <w:lang w:val="en-US"/>
        </w:rPr>
        <w:t>Agency</w:t>
      </w:r>
      <w:r w:rsidRPr="00982031">
        <w:rPr>
          <w:rFonts w:ascii="Times New Roman" w:hAnsi="Times New Roman"/>
          <w:sz w:val="28"/>
          <w:szCs w:val="28"/>
        </w:rPr>
        <w:t xml:space="preserve">», ИП «Шайсламов Е.М.»), то есть до определения результатов тендеров. </w:t>
      </w:r>
      <w:r w:rsidR="00181937" w:rsidRPr="00982031">
        <w:rPr>
          <w:rFonts w:ascii="Times New Roman" w:hAnsi="Times New Roman"/>
          <w:sz w:val="28"/>
          <w:szCs w:val="28"/>
        </w:rPr>
        <w:t xml:space="preserve">Не осуществлялась проверка целевого использования арендуемых объектов и соответствие фактически  занимаемой площади ее размерам, указанным в договорах. Установлены отдельные факты неправильных расчетов арендных плат на общую сумму 2,5 млн. тенге. </w:t>
      </w:r>
    </w:p>
    <w:p w:rsidR="002332D2" w:rsidRPr="00982031" w:rsidRDefault="002332D2" w:rsidP="00C601D8">
      <w:pPr>
        <w:tabs>
          <w:tab w:val="left" w:pos="851"/>
        </w:tabs>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По результатам контрольного осмотра 13-ти нанимателей по одному из них установлен факт использования имущества пло</w:t>
      </w:r>
      <w:r w:rsidR="00980908" w:rsidRPr="00982031">
        <w:rPr>
          <w:rFonts w:ascii="Times New Roman" w:hAnsi="Times New Roman"/>
          <w:sz w:val="28"/>
          <w:szCs w:val="28"/>
        </w:rPr>
        <w:t>щадью 71 кв. м. при отсутствии д</w:t>
      </w:r>
      <w:r w:rsidRPr="00982031">
        <w:rPr>
          <w:rFonts w:ascii="Times New Roman" w:hAnsi="Times New Roman"/>
          <w:sz w:val="28"/>
          <w:szCs w:val="28"/>
        </w:rPr>
        <w:t>ог</w:t>
      </w:r>
      <w:r w:rsidR="00980908" w:rsidRPr="00982031">
        <w:rPr>
          <w:rFonts w:ascii="Times New Roman" w:hAnsi="Times New Roman"/>
          <w:sz w:val="28"/>
          <w:szCs w:val="28"/>
        </w:rPr>
        <w:t>о</w:t>
      </w:r>
      <w:r w:rsidRPr="00982031">
        <w:rPr>
          <w:rFonts w:ascii="Times New Roman" w:hAnsi="Times New Roman"/>
          <w:sz w:val="28"/>
          <w:szCs w:val="28"/>
        </w:rPr>
        <w:t xml:space="preserve">вора аренды с ДГИП г. Алматы. </w:t>
      </w:r>
    </w:p>
    <w:p w:rsidR="00D63D67" w:rsidRDefault="00D63D67" w:rsidP="00C601D8">
      <w:pPr>
        <w:tabs>
          <w:tab w:val="left" w:pos="851"/>
        </w:tabs>
        <w:spacing w:after="0" w:line="240" w:lineRule="auto"/>
        <w:ind w:firstLine="708"/>
        <w:contextualSpacing/>
        <w:jc w:val="both"/>
        <w:rPr>
          <w:rFonts w:ascii="Times New Roman" w:hAnsi="Times New Roman"/>
          <w:sz w:val="28"/>
          <w:szCs w:val="28"/>
          <w:lang w:val="kk-KZ"/>
        </w:rPr>
      </w:pPr>
      <w:r w:rsidRPr="00982031">
        <w:rPr>
          <w:rFonts w:ascii="Times New Roman" w:hAnsi="Times New Roman"/>
          <w:sz w:val="28"/>
          <w:szCs w:val="28"/>
        </w:rPr>
        <w:t xml:space="preserve">ДГИП г. Алматы не осуществлялся надлежащий контроль за </w:t>
      </w:r>
      <w:r w:rsidR="0073784C" w:rsidRPr="00982031">
        <w:rPr>
          <w:rFonts w:ascii="Times New Roman" w:hAnsi="Times New Roman"/>
          <w:sz w:val="28"/>
          <w:szCs w:val="28"/>
        </w:rPr>
        <w:t xml:space="preserve"> </w:t>
      </w:r>
      <w:r w:rsidRPr="00982031">
        <w:rPr>
          <w:rFonts w:ascii="Times New Roman" w:hAnsi="Times New Roman"/>
          <w:sz w:val="28"/>
          <w:szCs w:val="28"/>
        </w:rPr>
        <w:t xml:space="preserve">своевременностью и полнотой перечисления в бюджет арендной платы, задолженность по состоянию на 1 января 2016 года составляла 7,4 млн. тенге. В то же время </w:t>
      </w:r>
      <w:r w:rsidR="00181937" w:rsidRPr="00982031">
        <w:rPr>
          <w:rFonts w:ascii="Times New Roman" w:hAnsi="Times New Roman"/>
          <w:sz w:val="28"/>
          <w:szCs w:val="28"/>
        </w:rPr>
        <w:t xml:space="preserve">в 2016 году </w:t>
      </w:r>
      <w:r w:rsidRPr="00982031">
        <w:rPr>
          <w:rFonts w:ascii="Times New Roman" w:hAnsi="Times New Roman"/>
          <w:sz w:val="28"/>
          <w:szCs w:val="28"/>
        </w:rPr>
        <w:t>имелись факты перечисления 12-ю организациями арендной платы за период после расторжения с ними  договоров на общую сумму 18,1 млн. тенге.</w:t>
      </w:r>
    </w:p>
    <w:p w:rsidR="00AA0484" w:rsidRPr="00AA0484" w:rsidRDefault="00AA0484" w:rsidP="00C601D8">
      <w:pPr>
        <w:tabs>
          <w:tab w:val="left" w:pos="851"/>
        </w:tabs>
        <w:spacing w:after="0" w:line="240" w:lineRule="auto"/>
        <w:ind w:firstLine="708"/>
        <w:contextualSpacing/>
        <w:jc w:val="both"/>
        <w:rPr>
          <w:rFonts w:ascii="Times New Roman" w:hAnsi="Times New Roman"/>
          <w:sz w:val="28"/>
          <w:szCs w:val="28"/>
          <w:lang w:val="kk-KZ"/>
        </w:rPr>
      </w:pPr>
    </w:p>
    <w:p w:rsidR="00CE5774" w:rsidRPr="00982031" w:rsidRDefault="004F20E7" w:rsidP="00CE5774">
      <w:pPr>
        <w:spacing w:after="0" w:line="240" w:lineRule="auto"/>
        <w:ind w:firstLine="709"/>
        <w:contextualSpacing/>
        <w:jc w:val="center"/>
        <w:rPr>
          <w:rFonts w:ascii="Times New Roman" w:hAnsi="Times New Roman"/>
          <w:b/>
          <w:sz w:val="28"/>
          <w:szCs w:val="28"/>
          <w:u w:val="single"/>
        </w:rPr>
      </w:pPr>
      <w:r w:rsidRPr="00982031">
        <w:rPr>
          <w:rFonts w:ascii="Times New Roman" w:hAnsi="Times New Roman"/>
          <w:b/>
          <w:sz w:val="28"/>
          <w:szCs w:val="28"/>
          <w:u w:val="single"/>
        </w:rPr>
        <w:t>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r w:rsidR="00BD0543" w:rsidRPr="00982031">
        <w:rPr>
          <w:rFonts w:ascii="Times New Roman" w:hAnsi="Times New Roman"/>
          <w:b/>
          <w:sz w:val="28"/>
          <w:szCs w:val="28"/>
          <w:u w:val="single"/>
        </w:rPr>
        <w:t xml:space="preserve"> </w:t>
      </w:r>
    </w:p>
    <w:p w:rsidR="004F20E7" w:rsidRDefault="00BD0543" w:rsidP="00CE5774">
      <w:pPr>
        <w:spacing w:after="0" w:line="240" w:lineRule="auto"/>
        <w:ind w:firstLine="709"/>
        <w:contextualSpacing/>
        <w:jc w:val="center"/>
        <w:rPr>
          <w:rFonts w:ascii="Times New Roman" w:hAnsi="Times New Roman"/>
          <w:b/>
          <w:sz w:val="28"/>
          <w:szCs w:val="28"/>
          <w:u w:val="single"/>
          <w:lang w:val="kk-KZ"/>
        </w:rPr>
      </w:pPr>
      <w:r w:rsidRPr="00982031">
        <w:rPr>
          <w:rFonts w:ascii="Times New Roman" w:hAnsi="Times New Roman"/>
          <w:b/>
          <w:sz w:val="28"/>
          <w:szCs w:val="28"/>
          <w:u w:val="single"/>
        </w:rPr>
        <w:t>(ДГИП Алматинской области)</w:t>
      </w:r>
    </w:p>
    <w:p w:rsidR="00AA0484" w:rsidRPr="00AA0484" w:rsidRDefault="00AA0484" w:rsidP="00CE5774">
      <w:pPr>
        <w:spacing w:after="0" w:line="240" w:lineRule="auto"/>
        <w:ind w:firstLine="709"/>
        <w:contextualSpacing/>
        <w:jc w:val="center"/>
        <w:rPr>
          <w:rFonts w:ascii="Times New Roman" w:hAnsi="Times New Roman"/>
          <w:b/>
          <w:sz w:val="28"/>
          <w:szCs w:val="28"/>
          <w:u w:val="single"/>
          <w:lang w:val="kk-KZ"/>
        </w:rPr>
      </w:pPr>
    </w:p>
    <w:p w:rsidR="004F20E7" w:rsidRPr="00982031" w:rsidRDefault="004F20E7" w:rsidP="00C601D8">
      <w:pPr>
        <w:spacing w:after="0" w:line="240" w:lineRule="auto"/>
        <w:ind w:firstLine="851"/>
        <w:contextualSpacing/>
        <w:jc w:val="both"/>
        <w:rPr>
          <w:rFonts w:ascii="Times New Roman" w:hAnsi="Times New Roman"/>
          <w:bCs/>
          <w:i/>
          <w:sz w:val="28"/>
          <w:szCs w:val="28"/>
        </w:rPr>
      </w:pPr>
      <w:r w:rsidRPr="00982031">
        <w:rPr>
          <w:rFonts w:ascii="Times New Roman" w:hAnsi="Times New Roman"/>
          <w:bCs/>
          <w:i/>
          <w:sz w:val="28"/>
          <w:szCs w:val="28"/>
        </w:rPr>
        <w:t>Показатели государственного аудита:</w:t>
      </w:r>
    </w:p>
    <w:p w:rsidR="004F20E7" w:rsidRPr="00982031" w:rsidRDefault="004F20E7" w:rsidP="00C601D8">
      <w:pPr>
        <w:spacing w:after="0" w:line="240" w:lineRule="auto"/>
        <w:ind w:firstLine="851"/>
        <w:contextualSpacing/>
        <w:jc w:val="both"/>
        <w:rPr>
          <w:rFonts w:ascii="Times New Roman" w:hAnsi="Times New Roman"/>
          <w:bCs/>
          <w:i/>
          <w:sz w:val="28"/>
          <w:szCs w:val="28"/>
          <w:lang w:eastAsia="x-none"/>
        </w:rPr>
      </w:pPr>
      <w:r w:rsidRPr="00982031">
        <w:rPr>
          <w:rFonts w:ascii="Times New Roman" w:hAnsi="Times New Roman"/>
          <w:i/>
          <w:sz w:val="28"/>
          <w:szCs w:val="28"/>
        </w:rPr>
        <w:t xml:space="preserve">обеспечение полной сохранности и надлежащего учета имущества, </w:t>
      </w:r>
      <w:r w:rsidRPr="00982031">
        <w:rPr>
          <w:rFonts w:ascii="Times New Roman" w:hAnsi="Times New Roman"/>
          <w:i/>
          <w:sz w:val="28"/>
          <w:szCs w:val="28"/>
          <w:lang w:eastAsia="x-none"/>
        </w:rPr>
        <w:t>обращенного (поступившего) в республиканскую собственность;</w:t>
      </w:r>
    </w:p>
    <w:p w:rsidR="004F20E7" w:rsidRPr="00982031" w:rsidRDefault="004F20E7" w:rsidP="00C601D8">
      <w:pPr>
        <w:spacing w:after="0" w:line="240" w:lineRule="auto"/>
        <w:ind w:firstLine="851"/>
        <w:contextualSpacing/>
        <w:jc w:val="both"/>
        <w:rPr>
          <w:rFonts w:ascii="Times New Roman" w:hAnsi="Times New Roman"/>
          <w:i/>
          <w:sz w:val="28"/>
          <w:szCs w:val="28"/>
        </w:rPr>
      </w:pPr>
      <w:r w:rsidRPr="00982031">
        <w:rPr>
          <w:rFonts w:ascii="Times New Roman" w:hAnsi="Times New Roman"/>
          <w:i/>
          <w:sz w:val="28"/>
          <w:szCs w:val="28"/>
        </w:rPr>
        <w:t xml:space="preserve">эффективность мер по дальнейшему использованию имущества, </w:t>
      </w:r>
      <w:r w:rsidRPr="00982031">
        <w:rPr>
          <w:rFonts w:ascii="Times New Roman" w:hAnsi="Times New Roman"/>
          <w:i/>
          <w:sz w:val="28"/>
          <w:szCs w:val="28"/>
          <w:lang w:eastAsia="x-none"/>
        </w:rPr>
        <w:t>обращенного (поступившего) в республиканскую собственность</w:t>
      </w:r>
      <w:r w:rsidRPr="00982031">
        <w:rPr>
          <w:rFonts w:ascii="Times New Roman" w:hAnsi="Times New Roman"/>
          <w:i/>
          <w:sz w:val="28"/>
          <w:szCs w:val="28"/>
        </w:rPr>
        <w:t>;</w:t>
      </w:r>
    </w:p>
    <w:p w:rsidR="00CE5774" w:rsidRPr="00982031" w:rsidRDefault="004F20E7" w:rsidP="00CE5774">
      <w:pPr>
        <w:spacing w:after="0" w:line="240" w:lineRule="auto"/>
        <w:ind w:firstLine="851"/>
        <w:contextualSpacing/>
        <w:jc w:val="both"/>
        <w:rPr>
          <w:rFonts w:ascii="Times New Roman" w:hAnsi="Times New Roman"/>
          <w:i/>
          <w:sz w:val="28"/>
          <w:szCs w:val="28"/>
        </w:rPr>
      </w:pPr>
      <w:r w:rsidRPr="00982031">
        <w:rPr>
          <w:rFonts w:ascii="Times New Roman" w:hAnsi="Times New Roman"/>
          <w:i/>
          <w:sz w:val="28"/>
          <w:szCs w:val="28"/>
        </w:rPr>
        <w:t>эффективность принятых мер по передаче в имущественный наем (аренду) имущества, находящегося в республиканской собственности.</w:t>
      </w:r>
    </w:p>
    <w:p w:rsidR="0036678C" w:rsidRPr="00982031" w:rsidRDefault="00D95D26" w:rsidP="00CE5774">
      <w:pPr>
        <w:spacing w:after="0" w:line="240" w:lineRule="auto"/>
        <w:ind w:firstLine="851"/>
        <w:contextualSpacing/>
        <w:jc w:val="both"/>
        <w:rPr>
          <w:rFonts w:ascii="Times New Roman" w:hAnsi="Times New Roman"/>
          <w:i/>
          <w:sz w:val="28"/>
          <w:szCs w:val="28"/>
        </w:rPr>
      </w:pPr>
      <w:r w:rsidRPr="00982031">
        <w:rPr>
          <w:rFonts w:ascii="Times New Roman" w:hAnsi="Times New Roman"/>
          <w:sz w:val="28"/>
          <w:szCs w:val="28"/>
          <w:lang w:eastAsia="x-none"/>
        </w:rPr>
        <w:t>66.</w:t>
      </w:r>
      <w:r w:rsidR="004B4230" w:rsidRPr="00982031">
        <w:rPr>
          <w:rFonts w:ascii="Times New Roman" w:hAnsi="Times New Roman"/>
          <w:sz w:val="28"/>
          <w:szCs w:val="28"/>
          <w:lang w:eastAsia="x-none"/>
        </w:rPr>
        <w:t xml:space="preserve"> </w:t>
      </w:r>
      <w:r w:rsidR="0036678C" w:rsidRPr="00982031">
        <w:rPr>
          <w:rFonts w:ascii="Times New Roman" w:hAnsi="Times New Roman"/>
          <w:sz w:val="28"/>
          <w:szCs w:val="28"/>
          <w:lang w:eastAsia="x-none"/>
        </w:rPr>
        <w:t xml:space="preserve">Приемка и ведение учета имущества, переданного судебными исполнителями или органами (лицами), изъявшими (передающими) имущество, в 2015-2016 гг. </w:t>
      </w:r>
      <w:r w:rsidR="00BD0543" w:rsidRPr="00982031">
        <w:rPr>
          <w:rFonts w:ascii="Times New Roman" w:hAnsi="Times New Roman"/>
          <w:sz w:val="28"/>
          <w:szCs w:val="28"/>
          <w:lang w:eastAsia="x-none"/>
        </w:rPr>
        <w:t xml:space="preserve">в ДГИП Алматинской области </w:t>
      </w:r>
      <w:r w:rsidR="0036678C" w:rsidRPr="00982031">
        <w:rPr>
          <w:rFonts w:ascii="Times New Roman" w:hAnsi="Times New Roman"/>
          <w:sz w:val="28"/>
          <w:szCs w:val="28"/>
          <w:lang w:eastAsia="x-none"/>
        </w:rPr>
        <w:t xml:space="preserve">не соответствовала требованиям </w:t>
      </w:r>
      <w:r w:rsidR="0036678C" w:rsidRPr="00982031">
        <w:rPr>
          <w:rFonts w:ascii="Times New Roman" w:hAnsi="Times New Roman"/>
          <w:sz w:val="28"/>
          <w:szCs w:val="28"/>
        </w:rPr>
        <w:t>Правил № 833</w:t>
      </w:r>
      <w:r w:rsidR="0036678C" w:rsidRPr="00982031">
        <w:rPr>
          <w:rFonts w:ascii="Times New Roman" w:hAnsi="Times New Roman"/>
          <w:sz w:val="28"/>
          <w:szCs w:val="28"/>
          <w:lang w:eastAsia="x-none"/>
        </w:rPr>
        <w:t xml:space="preserve">: </w:t>
      </w:r>
    </w:p>
    <w:p w:rsidR="00CE5774" w:rsidRPr="00982031" w:rsidRDefault="0036678C" w:rsidP="00CE5774">
      <w:pPr>
        <w:spacing w:after="0" w:line="240" w:lineRule="auto"/>
        <w:ind w:firstLine="708"/>
        <w:contextualSpacing/>
        <w:jc w:val="both"/>
        <w:rPr>
          <w:rFonts w:ascii="Times New Roman" w:hAnsi="Times New Roman"/>
          <w:sz w:val="28"/>
          <w:szCs w:val="28"/>
          <w:lang w:eastAsia="x-none"/>
        </w:rPr>
      </w:pPr>
      <w:r w:rsidRPr="00982031">
        <w:rPr>
          <w:rFonts w:ascii="Times New Roman" w:hAnsi="Times New Roman"/>
          <w:sz w:val="28"/>
          <w:szCs w:val="28"/>
          <w:lang w:eastAsia="x-none"/>
        </w:rPr>
        <w:t xml:space="preserve">в книгах учета </w:t>
      </w:r>
      <w:r w:rsidRPr="00982031">
        <w:rPr>
          <w:rFonts w:ascii="Times New Roman" w:hAnsi="Times New Roman"/>
          <w:sz w:val="28"/>
          <w:szCs w:val="28"/>
        </w:rPr>
        <w:t>актов описи, оценки, приема-передачи имущества</w:t>
      </w:r>
      <w:r w:rsidR="00BD0543" w:rsidRPr="00982031">
        <w:rPr>
          <w:rFonts w:ascii="Times New Roman" w:hAnsi="Times New Roman"/>
          <w:sz w:val="28"/>
          <w:szCs w:val="28"/>
        </w:rPr>
        <w:t>, которые ведутся по ненадлежащим формам,</w:t>
      </w:r>
      <w:r w:rsidRPr="00982031">
        <w:rPr>
          <w:rFonts w:ascii="Times New Roman" w:hAnsi="Times New Roman"/>
          <w:sz w:val="28"/>
          <w:szCs w:val="28"/>
          <w:lang w:eastAsia="x-none"/>
        </w:rPr>
        <w:t xml:space="preserve"> </w:t>
      </w:r>
      <w:r w:rsidR="00CE5774" w:rsidRPr="00982031">
        <w:rPr>
          <w:rFonts w:ascii="Times New Roman" w:hAnsi="Times New Roman"/>
          <w:sz w:val="28"/>
          <w:szCs w:val="28"/>
          <w:lang w:eastAsia="x-none"/>
        </w:rPr>
        <w:t>имеются подчистки, исправления;</w:t>
      </w:r>
    </w:p>
    <w:p w:rsidR="00CE5774" w:rsidRPr="00982031" w:rsidRDefault="00BD0543" w:rsidP="00CE5774">
      <w:pPr>
        <w:spacing w:after="0" w:line="240" w:lineRule="auto"/>
        <w:ind w:firstLine="708"/>
        <w:contextualSpacing/>
        <w:jc w:val="both"/>
        <w:rPr>
          <w:rFonts w:ascii="Times New Roman" w:hAnsi="Times New Roman"/>
          <w:sz w:val="28"/>
          <w:szCs w:val="28"/>
          <w:lang w:eastAsia="x-none"/>
        </w:rPr>
      </w:pPr>
      <w:r w:rsidRPr="00982031">
        <w:rPr>
          <w:rFonts w:ascii="Times New Roman" w:hAnsi="Times New Roman"/>
          <w:sz w:val="28"/>
          <w:szCs w:val="28"/>
        </w:rPr>
        <w:t xml:space="preserve">письменные извещения </w:t>
      </w:r>
      <w:r w:rsidRPr="00982031">
        <w:rPr>
          <w:rFonts w:ascii="Times New Roman" w:eastAsia="Calibri" w:hAnsi="Times New Roman"/>
          <w:sz w:val="28"/>
          <w:szCs w:val="28"/>
        </w:rPr>
        <w:t>от</w:t>
      </w:r>
      <w:r w:rsidRPr="00982031">
        <w:rPr>
          <w:rFonts w:ascii="Times New Roman" w:eastAsia="Calibri" w:hAnsi="Times New Roman"/>
          <w:b/>
          <w:sz w:val="28"/>
          <w:szCs w:val="28"/>
        </w:rPr>
        <w:t xml:space="preserve"> </w:t>
      </w:r>
      <w:r w:rsidRPr="00982031">
        <w:rPr>
          <w:rFonts w:ascii="Times New Roman" w:hAnsi="Times New Roman"/>
          <w:sz w:val="28"/>
          <w:szCs w:val="28"/>
        </w:rPr>
        <w:t>судебных исполнителей или органов (лиц), изъявших (передающих) имущество, о дате, месте и времени передачи имущества отсутствуют.</w:t>
      </w:r>
    </w:p>
    <w:p w:rsidR="00CE5774" w:rsidRPr="00982031" w:rsidRDefault="00BD0543" w:rsidP="00CE5774">
      <w:pPr>
        <w:spacing w:after="0" w:line="240" w:lineRule="auto"/>
        <w:ind w:firstLine="708"/>
        <w:contextualSpacing/>
        <w:jc w:val="both"/>
        <w:rPr>
          <w:rFonts w:ascii="Times New Roman" w:hAnsi="Times New Roman"/>
          <w:sz w:val="28"/>
          <w:szCs w:val="28"/>
          <w:lang w:eastAsia="x-none"/>
        </w:rPr>
      </w:pPr>
      <w:r w:rsidRPr="00982031">
        <w:rPr>
          <w:rFonts w:ascii="Times New Roman" w:hAnsi="Times New Roman"/>
          <w:sz w:val="28"/>
          <w:szCs w:val="28"/>
        </w:rPr>
        <w:lastRenderedPageBreak/>
        <w:t>Имеются факты передачи судебными исполнителями в ДГИП Алматинской области имущества по истечении 2-</w:t>
      </w:r>
      <w:r w:rsidR="00F21A9A" w:rsidRPr="00982031">
        <w:rPr>
          <w:rFonts w:ascii="Times New Roman" w:hAnsi="Times New Roman"/>
          <w:sz w:val="28"/>
          <w:szCs w:val="28"/>
        </w:rPr>
        <w:t xml:space="preserve">х – </w:t>
      </w:r>
      <w:r w:rsidRPr="00982031">
        <w:rPr>
          <w:rFonts w:ascii="Times New Roman" w:hAnsi="Times New Roman"/>
          <w:sz w:val="28"/>
          <w:szCs w:val="28"/>
        </w:rPr>
        <w:t>3</w:t>
      </w:r>
      <w:r w:rsidR="00F21A9A" w:rsidRPr="00982031">
        <w:rPr>
          <w:rFonts w:ascii="Times New Roman" w:hAnsi="Times New Roman"/>
          <w:sz w:val="28"/>
          <w:szCs w:val="28"/>
        </w:rPr>
        <w:t>-х</w:t>
      </w:r>
      <w:r w:rsidRPr="00982031">
        <w:rPr>
          <w:rFonts w:ascii="Times New Roman" w:hAnsi="Times New Roman"/>
          <w:sz w:val="28"/>
          <w:szCs w:val="28"/>
        </w:rPr>
        <w:t xml:space="preserve"> лет после  конфискации,  что  приводит к потере потребительских свойств имущества и снижения оценочной стоимости до 50-85%. </w:t>
      </w:r>
    </w:p>
    <w:p w:rsidR="00CE5774" w:rsidRPr="00982031" w:rsidRDefault="00BD0543" w:rsidP="00CE5774">
      <w:pPr>
        <w:spacing w:after="0" w:line="240" w:lineRule="auto"/>
        <w:ind w:firstLine="708"/>
        <w:contextualSpacing/>
        <w:jc w:val="both"/>
        <w:rPr>
          <w:rFonts w:ascii="Times New Roman" w:hAnsi="Times New Roman"/>
          <w:sz w:val="28"/>
          <w:szCs w:val="28"/>
          <w:lang w:eastAsia="x-none"/>
        </w:rPr>
      </w:pPr>
      <w:r w:rsidRPr="00982031">
        <w:rPr>
          <w:rFonts w:ascii="Times New Roman" w:hAnsi="Times New Roman"/>
          <w:sz w:val="28"/>
          <w:szCs w:val="28"/>
        </w:rPr>
        <w:t>Так, Департаментом юстиции Алматинской области направлены материалы по передаче имущества письмом от</w:t>
      </w:r>
      <w:r w:rsidR="00F21A9A" w:rsidRPr="00982031">
        <w:rPr>
          <w:rFonts w:ascii="Times New Roman" w:hAnsi="Times New Roman"/>
          <w:sz w:val="28"/>
          <w:szCs w:val="28"/>
        </w:rPr>
        <w:t xml:space="preserve"> 6 января 2016 года, конфискованному согласно постановлениям</w:t>
      </w:r>
      <w:r w:rsidRPr="00982031">
        <w:rPr>
          <w:rFonts w:ascii="Times New Roman" w:hAnsi="Times New Roman"/>
          <w:sz w:val="28"/>
          <w:szCs w:val="28"/>
        </w:rPr>
        <w:t xml:space="preserve"> Талгарского районного суда Алматинской о</w:t>
      </w:r>
      <w:r w:rsidR="00F21A9A" w:rsidRPr="00982031">
        <w:rPr>
          <w:rFonts w:ascii="Times New Roman" w:hAnsi="Times New Roman"/>
          <w:sz w:val="28"/>
          <w:szCs w:val="28"/>
        </w:rPr>
        <w:t xml:space="preserve">бласти от 17 июля 2013 года, </w:t>
      </w:r>
      <w:r w:rsidRPr="00982031">
        <w:rPr>
          <w:rFonts w:ascii="Times New Roman" w:hAnsi="Times New Roman"/>
          <w:sz w:val="28"/>
          <w:szCs w:val="28"/>
        </w:rPr>
        <w:t>5 августа 2013 года,</w:t>
      </w:r>
      <w:r w:rsidR="00F21A9A" w:rsidRPr="00982031">
        <w:rPr>
          <w:rFonts w:ascii="Times New Roman" w:hAnsi="Times New Roman"/>
          <w:sz w:val="28"/>
          <w:szCs w:val="28"/>
        </w:rPr>
        <w:t xml:space="preserve"> </w:t>
      </w:r>
      <w:r w:rsidRPr="00982031">
        <w:rPr>
          <w:rFonts w:ascii="Times New Roman" w:hAnsi="Times New Roman"/>
          <w:sz w:val="28"/>
          <w:szCs w:val="28"/>
        </w:rPr>
        <w:t>10 июня 2013 года, 4 сентября 2013 года и 8 августа 2013 года.</w:t>
      </w:r>
    </w:p>
    <w:p w:rsidR="00CE5774" w:rsidRPr="00982031" w:rsidRDefault="00D95D26" w:rsidP="00CE5774">
      <w:pPr>
        <w:spacing w:after="0" w:line="240" w:lineRule="auto"/>
        <w:ind w:firstLine="708"/>
        <w:contextualSpacing/>
        <w:jc w:val="both"/>
        <w:rPr>
          <w:rFonts w:ascii="Times New Roman" w:hAnsi="Times New Roman"/>
          <w:sz w:val="28"/>
          <w:szCs w:val="28"/>
          <w:lang w:eastAsia="x-none"/>
        </w:rPr>
      </w:pPr>
      <w:r w:rsidRPr="00982031">
        <w:rPr>
          <w:rFonts w:ascii="Times New Roman" w:hAnsi="Times New Roman"/>
          <w:sz w:val="28"/>
          <w:szCs w:val="28"/>
        </w:rPr>
        <w:t>67.</w:t>
      </w:r>
      <w:r w:rsidR="004B4230" w:rsidRPr="00982031">
        <w:rPr>
          <w:rFonts w:ascii="Times New Roman" w:hAnsi="Times New Roman"/>
          <w:sz w:val="28"/>
          <w:szCs w:val="28"/>
        </w:rPr>
        <w:t xml:space="preserve"> </w:t>
      </w:r>
      <w:r w:rsidR="00291B9F" w:rsidRPr="00982031">
        <w:rPr>
          <w:rFonts w:ascii="Times New Roman" w:hAnsi="Times New Roman"/>
          <w:sz w:val="28"/>
          <w:szCs w:val="28"/>
        </w:rPr>
        <w:t xml:space="preserve">По результатам контрольного осмотра складских помещений </w:t>
      </w:r>
      <w:r w:rsidR="00FD7C5D" w:rsidRPr="00982031">
        <w:rPr>
          <w:rFonts w:ascii="Times New Roman" w:hAnsi="Times New Roman"/>
          <w:sz w:val="28"/>
          <w:szCs w:val="28"/>
        </w:rPr>
        <w:br/>
      </w:r>
      <w:r w:rsidR="00291B9F" w:rsidRPr="00982031">
        <w:rPr>
          <w:rFonts w:ascii="Times New Roman" w:hAnsi="Times New Roman"/>
          <w:sz w:val="28"/>
          <w:szCs w:val="28"/>
        </w:rPr>
        <w:t xml:space="preserve">АО «Әскери құрылыс» установлено несоответствие условий хранения имущества принятым договорным обязательствам: </w:t>
      </w:r>
      <w:r w:rsidR="00DB3FCD" w:rsidRPr="00982031">
        <w:rPr>
          <w:rFonts w:ascii="Times New Roman" w:hAnsi="Times New Roman"/>
          <w:sz w:val="28"/>
          <w:szCs w:val="28"/>
        </w:rPr>
        <w:t>поврежденность</w:t>
      </w:r>
      <w:r w:rsidR="00291B9F" w:rsidRPr="00982031">
        <w:rPr>
          <w:rFonts w:ascii="Times New Roman" w:hAnsi="Times New Roman"/>
          <w:sz w:val="28"/>
          <w:szCs w:val="28"/>
        </w:rPr>
        <w:t xml:space="preserve"> кровли, </w:t>
      </w:r>
      <w:r w:rsidR="00DB3FCD" w:rsidRPr="00982031">
        <w:rPr>
          <w:rFonts w:ascii="Times New Roman" w:hAnsi="Times New Roman"/>
          <w:sz w:val="28"/>
          <w:szCs w:val="28"/>
        </w:rPr>
        <w:t>не изо</w:t>
      </w:r>
      <w:r w:rsidR="00CF0076" w:rsidRPr="00982031">
        <w:rPr>
          <w:rFonts w:ascii="Times New Roman" w:hAnsi="Times New Roman"/>
          <w:sz w:val="28"/>
          <w:szCs w:val="28"/>
        </w:rPr>
        <w:t xml:space="preserve">лированность </w:t>
      </w:r>
      <w:r w:rsidR="00291B9F" w:rsidRPr="00982031">
        <w:rPr>
          <w:rFonts w:ascii="Times New Roman" w:hAnsi="Times New Roman"/>
          <w:sz w:val="28"/>
          <w:szCs w:val="28"/>
        </w:rPr>
        <w:t xml:space="preserve">хранения товаров различного происхождения (конфискованное имущество или изъятые вещественные доказательства), </w:t>
      </w:r>
      <w:r w:rsidR="00DB3FCD" w:rsidRPr="00982031">
        <w:rPr>
          <w:rFonts w:ascii="Times New Roman" w:hAnsi="Times New Roman"/>
          <w:sz w:val="28"/>
          <w:szCs w:val="28"/>
        </w:rPr>
        <w:t xml:space="preserve">запыленное состояние имущества. </w:t>
      </w:r>
    </w:p>
    <w:p w:rsidR="00291B9F" w:rsidRPr="00982031" w:rsidRDefault="00DB3FCD" w:rsidP="00CE5774">
      <w:pPr>
        <w:spacing w:after="0" w:line="240" w:lineRule="auto"/>
        <w:ind w:firstLine="708"/>
        <w:contextualSpacing/>
        <w:jc w:val="both"/>
        <w:rPr>
          <w:rFonts w:ascii="Times New Roman" w:hAnsi="Times New Roman"/>
          <w:sz w:val="28"/>
          <w:szCs w:val="28"/>
          <w:lang w:eastAsia="x-none"/>
        </w:rPr>
      </w:pPr>
      <w:r w:rsidRPr="00982031">
        <w:rPr>
          <w:rFonts w:ascii="Times New Roman" w:hAnsi="Times New Roman"/>
          <w:sz w:val="28"/>
          <w:szCs w:val="28"/>
        </w:rPr>
        <w:t xml:space="preserve">В нарушение пункта 1 статьи 38, пункта 2 статьи 45 Закона РК </w:t>
      </w:r>
      <w:r w:rsidR="00FD7C5D" w:rsidRPr="00982031">
        <w:rPr>
          <w:rFonts w:ascii="Times New Roman" w:hAnsi="Times New Roman"/>
          <w:sz w:val="28"/>
          <w:szCs w:val="28"/>
        </w:rPr>
        <w:br/>
      </w:r>
      <w:r w:rsidRPr="00982031">
        <w:rPr>
          <w:rFonts w:ascii="Times New Roman" w:hAnsi="Times New Roman"/>
          <w:sz w:val="28"/>
          <w:szCs w:val="28"/>
        </w:rPr>
        <w:t xml:space="preserve">«О государственных закупках» ДГИП в договоре </w:t>
      </w:r>
      <w:r w:rsidRPr="00982031">
        <w:rPr>
          <w:rFonts w:ascii="Times New Roman" w:eastAsia="Consolas" w:hAnsi="Times New Roman"/>
          <w:sz w:val="28"/>
          <w:szCs w:val="28"/>
          <w:lang w:val="kk-KZ"/>
        </w:rPr>
        <w:t>от 10 марта 2016 года</w:t>
      </w:r>
      <w:r w:rsidR="00FD7C5D" w:rsidRPr="00982031">
        <w:rPr>
          <w:rFonts w:ascii="Times New Roman" w:eastAsia="Consolas" w:hAnsi="Times New Roman"/>
          <w:sz w:val="28"/>
          <w:szCs w:val="28"/>
          <w:lang w:val="kk-KZ"/>
        </w:rPr>
        <w:br/>
      </w:r>
      <w:r w:rsidRPr="00982031">
        <w:rPr>
          <w:rFonts w:ascii="Times New Roman" w:eastAsia="Consolas" w:hAnsi="Times New Roman"/>
          <w:sz w:val="28"/>
          <w:szCs w:val="28"/>
          <w:lang w:val="kk-KZ"/>
        </w:rPr>
        <w:t xml:space="preserve">№16 </w:t>
      </w:r>
      <w:r w:rsidRPr="00982031">
        <w:rPr>
          <w:rFonts w:ascii="Times New Roman" w:hAnsi="Times New Roman"/>
          <w:sz w:val="28"/>
          <w:szCs w:val="28"/>
        </w:rPr>
        <w:t>с КХ «Омаров» не указано  количество оказываемых услуг</w:t>
      </w:r>
      <w:r w:rsidRPr="00982031">
        <w:t xml:space="preserve"> </w:t>
      </w:r>
      <w:r w:rsidRPr="00982031">
        <w:rPr>
          <w:rFonts w:ascii="Times New Roman" w:hAnsi="Times New Roman"/>
          <w:sz w:val="28"/>
          <w:szCs w:val="28"/>
        </w:rPr>
        <w:t xml:space="preserve">(транспортировка, погрузка и хранении конфискованного товара), дополнительным соглашением от 13 июня 2016 года при неизменности условий по объемам услуг сумма договора увеличена с 1,9 до 8,0 млн. тенге. </w:t>
      </w:r>
      <w:r w:rsidR="00291B9F" w:rsidRPr="00982031">
        <w:rPr>
          <w:rFonts w:ascii="Times New Roman" w:hAnsi="Times New Roman"/>
          <w:sz w:val="28"/>
          <w:szCs w:val="28"/>
        </w:rPr>
        <w:t xml:space="preserve"> </w:t>
      </w:r>
    </w:p>
    <w:p w:rsidR="00CE5774" w:rsidRPr="00982031" w:rsidRDefault="00D95D26" w:rsidP="00CE5774">
      <w:pPr>
        <w:tabs>
          <w:tab w:val="left" w:pos="567"/>
        </w:tabs>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68.</w:t>
      </w:r>
      <w:r w:rsidR="004B4230" w:rsidRPr="00982031">
        <w:rPr>
          <w:rFonts w:ascii="Times New Roman" w:hAnsi="Times New Roman"/>
          <w:sz w:val="28"/>
          <w:szCs w:val="28"/>
        </w:rPr>
        <w:t xml:space="preserve"> </w:t>
      </w:r>
      <w:r w:rsidR="00282A56" w:rsidRPr="00982031">
        <w:rPr>
          <w:rFonts w:ascii="Times New Roman" w:hAnsi="Times New Roman"/>
          <w:sz w:val="28"/>
          <w:szCs w:val="28"/>
        </w:rPr>
        <w:t>ДГИП Алматинской области приняты на хранение 10 820 шт. шкурок ондатры, потерявших свои потребительские св</w:t>
      </w:r>
      <w:r w:rsidR="00980908" w:rsidRPr="00982031">
        <w:rPr>
          <w:rFonts w:ascii="Times New Roman" w:hAnsi="Times New Roman"/>
          <w:sz w:val="28"/>
          <w:szCs w:val="28"/>
        </w:rPr>
        <w:t>ойства, (оценены по стоимости 8,</w:t>
      </w:r>
      <w:r w:rsidR="00282A56" w:rsidRPr="00982031">
        <w:rPr>
          <w:rFonts w:ascii="Times New Roman" w:hAnsi="Times New Roman"/>
          <w:sz w:val="28"/>
          <w:szCs w:val="28"/>
        </w:rPr>
        <w:t>5 тенге за шт.),</w:t>
      </w:r>
      <w:r w:rsidR="00980908" w:rsidRPr="00982031">
        <w:rPr>
          <w:rFonts w:ascii="Times New Roman" w:hAnsi="Times New Roman"/>
          <w:sz w:val="28"/>
          <w:szCs w:val="28"/>
        </w:rPr>
        <w:t xml:space="preserve"> </w:t>
      </w:r>
      <w:r w:rsidR="00830394" w:rsidRPr="00982031">
        <w:rPr>
          <w:rFonts w:ascii="Times New Roman" w:hAnsi="Times New Roman"/>
          <w:sz w:val="28"/>
          <w:szCs w:val="28"/>
        </w:rPr>
        <w:t xml:space="preserve">лекарственные препараты 375 ед., </w:t>
      </w:r>
      <w:r w:rsidR="00282A56" w:rsidRPr="00982031">
        <w:rPr>
          <w:rFonts w:ascii="Times New Roman" w:hAnsi="Times New Roman"/>
          <w:sz w:val="28"/>
          <w:szCs w:val="28"/>
        </w:rPr>
        <w:t xml:space="preserve"> что не соответствует пункту 1 </w:t>
      </w:r>
      <w:r w:rsidR="00282A56" w:rsidRPr="00982031">
        <w:rPr>
          <w:rFonts w:ascii="Times New Roman" w:hAnsi="Times New Roman"/>
          <w:sz w:val="28"/>
          <w:szCs w:val="28"/>
          <w:lang w:val="kk-KZ"/>
        </w:rPr>
        <w:t xml:space="preserve">постановлению </w:t>
      </w:r>
      <w:r w:rsidR="00282A56" w:rsidRPr="00982031">
        <w:rPr>
          <w:rFonts w:ascii="Times New Roman" w:hAnsi="Times New Roman"/>
          <w:i/>
          <w:sz w:val="28"/>
          <w:szCs w:val="28"/>
          <w:lang w:val="kk-KZ"/>
        </w:rPr>
        <w:t xml:space="preserve">Правительства РК от 4 июня </w:t>
      </w:r>
      <w:r w:rsidR="00FD7C5D" w:rsidRPr="00982031">
        <w:rPr>
          <w:rFonts w:ascii="Times New Roman" w:hAnsi="Times New Roman"/>
          <w:i/>
          <w:sz w:val="28"/>
          <w:szCs w:val="28"/>
          <w:lang w:val="kk-KZ"/>
        </w:rPr>
        <w:br/>
      </w:r>
      <w:r w:rsidR="00282A56" w:rsidRPr="00982031">
        <w:rPr>
          <w:rFonts w:ascii="Times New Roman" w:hAnsi="Times New Roman"/>
          <w:i/>
          <w:sz w:val="28"/>
          <w:szCs w:val="28"/>
          <w:lang w:val="kk-KZ"/>
        </w:rPr>
        <w:t>2015 года №404 «Об определении видов имущества, поступившего в состав государственного имущества по отдельным основаниям, в отношении которых уполномоченным органом по управлению государственным имуществом или местными исполнительными органами районов, городов областного значения осуществляются учет, хранени</w:t>
      </w:r>
      <w:r w:rsidR="00830394" w:rsidRPr="00982031">
        <w:rPr>
          <w:rFonts w:ascii="Times New Roman" w:hAnsi="Times New Roman"/>
          <w:i/>
          <w:sz w:val="28"/>
          <w:szCs w:val="28"/>
          <w:lang w:val="kk-KZ"/>
        </w:rPr>
        <w:t>е</w:t>
      </w:r>
      <w:r w:rsidR="00282A56" w:rsidRPr="00982031">
        <w:rPr>
          <w:rFonts w:ascii="Times New Roman" w:hAnsi="Times New Roman"/>
          <w:i/>
          <w:sz w:val="28"/>
          <w:szCs w:val="28"/>
          <w:lang w:val="kk-KZ"/>
        </w:rPr>
        <w:t xml:space="preserve"> и дальнейшее использование»,</w:t>
      </w:r>
      <w:r w:rsidR="00282A56" w:rsidRPr="00982031">
        <w:rPr>
          <w:rFonts w:ascii="Times New Roman" w:hAnsi="Times New Roman"/>
          <w:sz w:val="28"/>
          <w:szCs w:val="28"/>
          <w:lang w:val="kk-KZ"/>
        </w:rPr>
        <w:t xml:space="preserve"> согласно которому сырье животного происхождения</w:t>
      </w:r>
      <w:r w:rsidR="00830394" w:rsidRPr="00982031">
        <w:rPr>
          <w:rFonts w:ascii="Times New Roman" w:hAnsi="Times New Roman"/>
          <w:sz w:val="28"/>
          <w:szCs w:val="28"/>
          <w:lang w:val="kk-KZ"/>
        </w:rPr>
        <w:t xml:space="preserve"> и лекарственные средства</w:t>
      </w:r>
      <w:r w:rsidR="00282A56" w:rsidRPr="00982031">
        <w:rPr>
          <w:rFonts w:ascii="Times New Roman" w:hAnsi="Times New Roman"/>
          <w:sz w:val="28"/>
          <w:szCs w:val="28"/>
          <w:lang w:val="kk-KZ"/>
        </w:rPr>
        <w:t xml:space="preserve"> </w:t>
      </w:r>
      <w:r w:rsidR="00830394" w:rsidRPr="00982031">
        <w:rPr>
          <w:rFonts w:ascii="Times New Roman" w:hAnsi="Times New Roman"/>
          <w:sz w:val="28"/>
          <w:szCs w:val="28"/>
          <w:lang w:val="kk-KZ"/>
        </w:rPr>
        <w:t>подлежат учету и хранению местными исполнитель</w:t>
      </w:r>
      <w:r w:rsidR="006C2DFA" w:rsidRPr="00982031">
        <w:rPr>
          <w:rFonts w:ascii="Times New Roman" w:hAnsi="Times New Roman"/>
          <w:sz w:val="28"/>
          <w:szCs w:val="28"/>
          <w:lang w:val="kk-KZ"/>
        </w:rPr>
        <w:t>н</w:t>
      </w:r>
      <w:r w:rsidR="00830394" w:rsidRPr="00982031">
        <w:rPr>
          <w:rFonts w:ascii="Times New Roman" w:hAnsi="Times New Roman"/>
          <w:sz w:val="28"/>
          <w:szCs w:val="28"/>
          <w:lang w:val="kk-KZ"/>
        </w:rPr>
        <w:t>ыми органами.</w:t>
      </w:r>
      <w:r w:rsidR="00291B9F" w:rsidRPr="00982031">
        <w:rPr>
          <w:rFonts w:ascii="Times New Roman" w:hAnsi="Times New Roman"/>
          <w:sz w:val="28"/>
          <w:szCs w:val="28"/>
        </w:rPr>
        <w:t xml:space="preserve"> </w:t>
      </w:r>
    </w:p>
    <w:p w:rsidR="00CE5774" w:rsidRPr="00982031" w:rsidRDefault="006C2DFA" w:rsidP="00CE5774">
      <w:pPr>
        <w:tabs>
          <w:tab w:val="left" w:pos="567"/>
        </w:tabs>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Установлены факты не обеспечения в 2015 году обоснования и достоверности используемой информации </w:t>
      </w:r>
      <w:r w:rsidR="001B4B51" w:rsidRPr="00982031">
        <w:rPr>
          <w:rFonts w:ascii="Times New Roman" w:hAnsi="Times New Roman"/>
          <w:sz w:val="28"/>
          <w:szCs w:val="28"/>
        </w:rPr>
        <w:t xml:space="preserve">в  соответствии  </w:t>
      </w:r>
      <w:r w:rsidR="001B4B51" w:rsidRPr="00982031">
        <w:rPr>
          <w:rFonts w:ascii="Times New Roman" w:hAnsi="Times New Roman"/>
          <w:i/>
          <w:sz w:val="28"/>
          <w:szCs w:val="28"/>
        </w:rPr>
        <w:t>с приказом Министра юстиции от 25 февраля 2015 года № 115 «О некоторых вопросах оценочной деятельности»</w:t>
      </w:r>
      <w:r w:rsidR="001B4B51" w:rsidRPr="00982031">
        <w:rPr>
          <w:rFonts w:ascii="Times New Roman" w:hAnsi="Times New Roman"/>
          <w:sz w:val="28"/>
          <w:szCs w:val="28"/>
        </w:rPr>
        <w:t xml:space="preserve"> </w:t>
      </w:r>
      <w:r w:rsidRPr="00982031">
        <w:rPr>
          <w:rFonts w:ascii="Times New Roman" w:hAnsi="Times New Roman"/>
          <w:sz w:val="28"/>
          <w:szCs w:val="28"/>
        </w:rPr>
        <w:t xml:space="preserve">для расчетов </w:t>
      </w:r>
      <w:r w:rsidR="001B4B51" w:rsidRPr="00982031">
        <w:rPr>
          <w:rFonts w:ascii="Times New Roman" w:hAnsi="Times New Roman"/>
          <w:sz w:val="28"/>
          <w:szCs w:val="28"/>
        </w:rPr>
        <w:t xml:space="preserve">оценочной стоимости </w:t>
      </w:r>
      <w:r w:rsidR="00FD7C5D" w:rsidRPr="00982031">
        <w:rPr>
          <w:rFonts w:ascii="Times New Roman" w:hAnsi="Times New Roman"/>
          <w:sz w:val="28"/>
          <w:szCs w:val="28"/>
        </w:rPr>
        <w:br/>
      </w:r>
      <w:r w:rsidRPr="00982031">
        <w:rPr>
          <w:rFonts w:ascii="Times New Roman" w:hAnsi="Times New Roman"/>
          <w:sz w:val="28"/>
          <w:szCs w:val="28"/>
        </w:rPr>
        <w:t>176</w:t>
      </w:r>
      <w:r w:rsidR="001B4B51" w:rsidRPr="00982031">
        <w:rPr>
          <w:rFonts w:ascii="Times New Roman" w:hAnsi="Times New Roman"/>
          <w:sz w:val="28"/>
          <w:szCs w:val="28"/>
        </w:rPr>
        <w:t xml:space="preserve"> ед.</w:t>
      </w:r>
      <w:r w:rsidRPr="00982031">
        <w:rPr>
          <w:rFonts w:ascii="Times New Roman" w:hAnsi="Times New Roman"/>
          <w:sz w:val="28"/>
          <w:szCs w:val="28"/>
        </w:rPr>
        <w:t xml:space="preserve"> сотовых телефонов и других товаров</w:t>
      </w:r>
      <w:r w:rsidR="001B4B51" w:rsidRPr="00982031">
        <w:rPr>
          <w:rFonts w:ascii="Times New Roman" w:hAnsi="Times New Roman"/>
          <w:sz w:val="28"/>
          <w:szCs w:val="28"/>
        </w:rPr>
        <w:t>. К</w:t>
      </w:r>
      <w:r w:rsidRPr="00982031">
        <w:rPr>
          <w:rFonts w:ascii="Times New Roman" w:hAnsi="Times New Roman"/>
          <w:sz w:val="28"/>
          <w:szCs w:val="28"/>
        </w:rPr>
        <w:t xml:space="preserve"> примеру</w:t>
      </w:r>
      <w:r w:rsidR="001B4B51" w:rsidRPr="00982031">
        <w:rPr>
          <w:rFonts w:ascii="Times New Roman" w:hAnsi="Times New Roman"/>
          <w:sz w:val="28"/>
          <w:szCs w:val="28"/>
        </w:rPr>
        <w:t>,</w:t>
      </w:r>
      <w:r w:rsidRPr="00982031">
        <w:rPr>
          <w:rFonts w:ascii="Times New Roman" w:hAnsi="Times New Roman"/>
          <w:sz w:val="28"/>
          <w:szCs w:val="28"/>
        </w:rPr>
        <w:t xml:space="preserve"> 10 телефонов марки Nokia 1202</w:t>
      </w:r>
      <w:r w:rsidR="001B4B51" w:rsidRPr="00982031">
        <w:rPr>
          <w:rFonts w:ascii="Times New Roman" w:hAnsi="Times New Roman"/>
          <w:sz w:val="28"/>
          <w:szCs w:val="28"/>
        </w:rPr>
        <w:t xml:space="preserve">, находящихся в полиэтиленовых </w:t>
      </w:r>
      <w:r w:rsidRPr="00982031">
        <w:rPr>
          <w:rFonts w:ascii="Times New Roman" w:hAnsi="Times New Roman"/>
          <w:sz w:val="28"/>
          <w:szCs w:val="28"/>
        </w:rPr>
        <w:t xml:space="preserve"> </w:t>
      </w:r>
      <w:r w:rsidR="001B4B51" w:rsidRPr="00982031">
        <w:rPr>
          <w:rFonts w:ascii="Times New Roman" w:hAnsi="Times New Roman"/>
          <w:sz w:val="28"/>
          <w:szCs w:val="28"/>
        </w:rPr>
        <w:t xml:space="preserve">упаковках, </w:t>
      </w:r>
      <w:r w:rsidRPr="00982031">
        <w:rPr>
          <w:rFonts w:ascii="Times New Roman" w:hAnsi="Times New Roman"/>
          <w:sz w:val="28"/>
          <w:szCs w:val="28"/>
        </w:rPr>
        <w:t xml:space="preserve">оценены </w:t>
      </w:r>
      <w:r w:rsidR="001B4B51" w:rsidRPr="00982031">
        <w:rPr>
          <w:rFonts w:ascii="Times New Roman" w:hAnsi="Times New Roman"/>
          <w:sz w:val="28"/>
          <w:szCs w:val="28"/>
        </w:rPr>
        <w:t xml:space="preserve">как имеющие износ 75% на общую сумму 2,5 тыс. тенге. </w:t>
      </w:r>
      <w:r w:rsidRPr="00982031">
        <w:rPr>
          <w:rFonts w:ascii="Times New Roman" w:hAnsi="Times New Roman"/>
          <w:sz w:val="28"/>
          <w:szCs w:val="28"/>
        </w:rPr>
        <w:t xml:space="preserve"> </w:t>
      </w:r>
    </w:p>
    <w:p w:rsidR="00C14B1D" w:rsidRDefault="00C14B1D" w:rsidP="00CE5774">
      <w:pPr>
        <w:tabs>
          <w:tab w:val="left" w:pos="567"/>
        </w:tabs>
        <w:spacing w:after="0" w:line="240" w:lineRule="auto"/>
        <w:ind w:firstLine="709"/>
        <w:contextualSpacing/>
        <w:jc w:val="both"/>
        <w:rPr>
          <w:rFonts w:ascii="Times New Roman" w:hAnsi="Times New Roman"/>
          <w:sz w:val="28"/>
          <w:szCs w:val="28"/>
          <w:lang w:val="kk-KZ"/>
        </w:rPr>
      </w:pPr>
      <w:r w:rsidRPr="00982031">
        <w:rPr>
          <w:rFonts w:ascii="Times New Roman" w:hAnsi="Times New Roman"/>
          <w:sz w:val="28"/>
          <w:szCs w:val="28"/>
        </w:rPr>
        <w:t xml:space="preserve">С 2015 года ДГИП Алматинской области не осуществлялась проверка целевого использования объектов по 3 договорам имущественного найма.  </w:t>
      </w:r>
    </w:p>
    <w:p w:rsidR="00AA0484" w:rsidRPr="00AA0484" w:rsidRDefault="00AA0484" w:rsidP="00CE5774">
      <w:pPr>
        <w:tabs>
          <w:tab w:val="left" w:pos="567"/>
        </w:tabs>
        <w:spacing w:after="0" w:line="240" w:lineRule="auto"/>
        <w:ind w:firstLine="709"/>
        <w:contextualSpacing/>
        <w:jc w:val="both"/>
        <w:rPr>
          <w:rFonts w:ascii="Times New Roman" w:hAnsi="Times New Roman"/>
          <w:sz w:val="28"/>
          <w:szCs w:val="28"/>
          <w:lang w:val="kk-KZ"/>
        </w:rPr>
      </w:pPr>
    </w:p>
    <w:p w:rsidR="00043CCE" w:rsidRPr="00982031" w:rsidRDefault="00043CCE" w:rsidP="00CE5774">
      <w:pPr>
        <w:autoSpaceDE w:val="0"/>
        <w:autoSpaceDN w:val="0"/>
        <w:adjustRightInd w:val="0"/>
        <w:spacing w:after="0" w:line="240" w:lineRule="auto"/>
        <w:ind w:firstLine="709"/>
        <w:contextualSpacing/>
        <w:jc w:val="center"/>
        <w:rPr>
          <w:rFonts w:ascii="Times New Roman" w:hAnsi="Times New Roman"/>
          <w:b/>
          <w:bCs/>
          <w:sz w:val="28"/>
          <w:szCs w:val="28"/>
        </w:rPr>
      </w:pPr>
      <w:r w:rsidRPr="00982031">
        <w:rPr>
          <w:rFonts w:ascii="Times New Roman" w:hAnsi="Times New Roman"/>
          <w:b/>
          <w:bCs/>
          <w:sz w:val="28"/>
          <w:szCs w:val="28"/>
        </w:rPr>
        <w:t>Результаты аудита использования бюджетных средств по отдельным бюджетным программам</w:t>
      </w:r>
    </w:p>
    <w:p w:rsidR="001253F1" w:rsidRDefault="001253F1" w:rsidP="00CE5774">
      <w:pPr>
        <w:shd w:val="clear" w:color="auto" w:fill="FFFFFF"/>
        <w:autoSpaceDE w:val="0"/>
        <w:autoSpaceDN w:val="0"/>
        <w:adjustRightInd w:val="0"/>
        <w:spacing w:after="0" w:line="240" w:lineRule="auto"/>
        <w:ind w:firstLine="709"/>
        <w:contextualSpacing/>
        <w:jc w:val="center"/>
        <w:rPr>
          <w:rFonts w:ascii="Times New Roman" w:hAnsi="Times New Roman"/>
          <w:b/>
          <w:sz w:val="28"/>
          <w:szCs w:val="28"/>
          <w:u w:val="single"/>
          <w:lang w:val="kk-KZ"/>
        </w:rPr>
      </w:pPr>
      <w:r w:rsidRPr="00982031">
        <w:rPr>
          <w:rFonts w:ascii="Times New Roman" w:hAnsi="Times New Roman"/>
          <w:b/>
          <w:sz w:val="28"/>
          <w:szCs w:val="28"/>
          <w:u w:val="single"/>
        </w:rPr>
        <w:t>Министерство финансов Республики Казахстан</w:t>
      </w:r>
    </w:p>
    <w:p w:rsidR="00AA0484" w:rsidRPr="00AA0484" w:rsidRDefault="00AA0484" w:rsidP="00CE5774">
      <w:pPr>
        <w:shd w:val="clear" w:color="auto" w:fill="FFFFFF"/>
        <w:autoSpaceDE w:val="0"/>
        <w:autoSpaceDN w:val="0"/>
        <w:adjustRightInd w:val="0"/>
        <w:spacing w:after="0" w:line="240" w:lineRule="auto"/>
        <w:ind w:firstLine="709"/>
        <w:contextualSpacing/>
        <w:jc w:val="center"/>
        <w:rPr>
          <w:rFonts w:ascii="Times New Roman" w:hAnsi="Times New Roman"/>
          <w:b/>
          <w:sz w:val="28"/>
          <w:szCs w:val="28"/>
          <w:u w:val="single"/>
          <w:lang w:val="kk-KZ"/>
        </w:rPr>
      </w:pPr>
    </w:p>
    <w:p w:rsidR="001253F1" w:rsidRPr="00982031" w:rsidRDefault="001253F1" w:rsidP="00C601D8">
      <w:pPr>
        <w:tabs>
          <w:tab w:val="left" w:pos="567"/>
          <w:tab w:val="left" w:pos="851"/>
        </w:tabs>
        <w:spacing w:after="0" w:line="240" w:lineRule="auto"/>
        <w:ind w:firstLine="851"/>
        <w:contextualSpacing/>
        <w:jc w:val="both"/>
        <w:rPr>
          <w:rFonts w:ascii="Times New Roman" w:hAnsi="Times New Roman"/>
          <w:bCs/>
          <w:i/>
          <w:sz w:val="28"/>
          <w:szCs w:val="28"/>
        </w:rPr>
      </w:pPr>
      <w:r w:rsidRPr="00982031">
        <w:rPr>
          <w:rFonts w:ascii="Times New Roman" w:hAnsi="Times New Roman"/>
          <w:bCs/>
          <w:i/>
          <w:sz w:val="28"/>
          <w:szCs w:val="28"/>
        </w:rPr>
        <w:t>Показатели государственного аудита:</w:t>
      </w:r>
    </w:p>
    <w:p w:rsidR="001253F1" w:rsidRPr="00982031" w:rsidRDefault="001253F1" w:rsidP="00C601D8">
      <w:pPr>
        <w:tabs>
          <w:tab w:val="left" w:pos="567"/>
          <w:tab w:val="left" w:pos="851"/>
        </w:tabs>
        <w:spacing w:after="0" w:line="240" w:lineRule="auto"/>
        <w:ind w:firstLine="851"/>
        <w:contextualSpacing/>
        <w:jc w:val="both"/>
        <w:rPr>
          <w:rFonts w:ascii="Times New Roman" w:hAnsi="Times New Roman"/>
          <w:bCs/>
          <w:i/>
          <w:sz w:val="28"/>
          <w:szCs w:val="28"/>
        </w:rPr>
      </w:pPr>
      <w:r w:rsidRPr="00982031">
        <w:rPr>
          <w:rFonts w:ascii="Times New Roman" w:hAnsi="Times New Roman"/>
          <w:bCs/>
          <w:i/>
          <w:sz w:val="28"/>
          <w:szCs w:val="28"/>
        </w:rPr>
        <w:t>отсутствие нарушений законодательства при проведении государственных закупок;</w:t>
      </w:r>
    </w:p>
    <w:p w:rsidR="00CE5774" w:rsidRPr="00982031" w:rsidRDefault="001253F1" w:rsidP="00CE5774">
      <w:pPr>
        <w:spacing w:after="0" w:line="240" w:lineRule="auto"/>
        <w:ind w:firstLine="851"/>
        <w:contextualSpacing/>
        <w:jc w:val="both"/>
        <w:rPr>
          <w:rFonts w:ascii="Times New Roman" w:hAnsi="Times New Roman"/>
          <w:i/>
          <w:sz w:val="28"/>
          <w:szCs w:val="28"/>
        </w:rPr>
      </w:pPr>
      <w:r w:rsidRPr="00982031">
        <w:rPr>
          <w:rFonts w:ascii="Times New Roman" w:hAnsi="Times New Roman"/>
          <w:i/>
          <w:sz w:val="28"/>
          <w:szCs w:val="28"/>
        </w:rPr>
        <w:t>результативность и эффективност</w:t>
      </w:r>
      <w:r w:rsidR="00CE5774" w:rsidRPr="00982031">
        <w:rPr>
          <w:rFonts w:ascii="Times New Roman" w:hAnsi="Times New Roman"/>
          <w:i/>
          <w:sz w:val="28"/>
          <w:szCs w:val="28"/>
        </w:rPr>
        <w:t>ь работы информационных систем.</w:t>
      </w:r>
    </w:p>
    <w:p w:rsidR="00C82513" w:rsidRPr="00982031" w:rsidRDefault="00CE5774" w:rsidP="00CE5774">
      <w:pPr>
        <w:spacing w:after="0" w:line="240" w:lineRule="auto"/>
        <w:ind w:firstLine="851"/>
        <w:contextualSpacing/>
        <w:jc w:val="both"/>
        <w:rPr>
          <w:rFonts w:ascii="Times New Roman" w:hAnsi="Times New Roman"/>
          <w:i/>
          <w:sz w:val="28"/>
          <w:szCs w:val="28"/>
        </w:rPr>
      </w:pPr>
      <w:r w:rsidRPr="00982031">
        <w:rPr>
          <w:rFonts w:ascii="Times New Roman" w:hAnsi="Times New Roman"/>
          <w:sz w:val="28"/>
          <w:szCs w:val="28"/>
        </w:rPr>
        <w:t xml:space="preserve">69. </w:t>
      </w:r>
      <w:r w:rsidR="00C82513" w:rsidRPr="00982031">
        <w:rPr>
          <w:rFonts w:ascii="Times New Roman" w:hAnsi="Times New Roman"/>
          <w:sz w:val="28"/>
          <w:szCs w:val="28"/>
        </w:rPr>
        <w:t>Аудитом охвачены средства, выделенные Министерству финансов по бюджетной программе 001 «Услуги по обеспечению бюджетного планирования, исполнения и контроля за исполнением государственного бюджета, противодействию экономическим и финансовым преступлениям и правонарушениям», подпрограмме 104 «Обеспечение функционирования информационных систем и информационно-техническое обеспечение государственного органа» (д</w:t>
      </w:r>
      <w:r w:rsidR="00980908" w:rsidRPr="00982031">
        <w:rPr>
          <w:rFonts w:ascii="Times New Roman" w:hAnsi="Times New Roman"/>
          <w:sz w:val="28"/>
          <w:szCs w:val="28"/>
        </w:rPr>
        <w:t xml:space="preserve">алее - бюджетная программа 104) за 2015 год в сумме 8 784,1 млн. тенге, за 2016 год – 7 114,5 млн. тенге. </w:t>
      </w:r>
    </w:p>
    <w:p w:rsidR="00B15072" w:rsidRPr="00982031" w:rsidRDefault="00D95D26"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70.</w:t>
      </w:r>
      <w:r w:rsidR="00C615AA" w:rsidRPr="00982031">
        <w:rPr>
          <w:rFonts w:ascii="Times New Roman" w:hAnsi="Times New Roman"/>
          <w:sz w:val="28"/>
          <w:szCs w:val="28"/>
        </w:rPr>
        <w:t xml:space="preserve"> </w:t>
      </w:r>
      <w:r w:rsidR="00C82513" w:rsidRPr="00982031">
        <w:rPr>
          <w:rFonts w:ascii="Times New Roman" w:hAnsi="Times New Roman"/>
          <w:sz w:val="28"/>
          <w:szCs w:val="28"/>
        </w:rPr>
        <w:t xml:space="preserve">Аудитом установлены отдельные факты несоблюдения </w:t>
      </w:r>
      <w:r w:rsidR="002E5C9B" w:rsidRPr="00982031">
        <w:rPr>
          <w:rFonts w:ascii="Times New Roman" w:hAnsi="Times New Roman"/>
          <w:sz w:val="28"/>
          <w:szCs w:val="28"/>
        </w:rPr>
        <w:t xml:space="preserve"> </w:t>
      </w:r>
      <w:r w:rsidR="00B15072" w:rsidRPr="00982031">
        <w:rPr>
          <w:rFonts w:ascii="Times New Roman" w:hAnsi="Times New Roman"/>
          <w:sz w:val="28"/>
          <w:szCs w:val="28"/>
        </w:rPr>
        <w:t xml:space="preserve"> </w:t>
      </w:r>
      <w:r w:rsidR="002022FF" w:rsidRPr="00982031">
        <w:rPr>
          <w:rFonts w:ascii="Times New Roman" w:hAnsi="Times New Roman"/>
          <w:sz w:val="28"/>
          <w:szCs w:val="28"/>
        </w:rPr>
        <w:t xml:space="preserve">Министерством финансов бюджетного законодательства в части обоснованности бюджетных заявок по бюджетной программе 104 на </w:t>
      </w:r>
      <w:r w:rsidR="00FD7C5D" w:rsidRPr="00982031">
        <w:rPr>
          <w:rFonts w:ascii="Times New Roman" w:hAnsi="Times New Roman"/>
          <w:sz w:val="28"/>
          <w:szCs w:val="28"/>
        </w:rPr>
        <w:br/>
      </w:r>
      <w:r w:rsidR="002022FF" w:rsidRPr="00982031">
        <w:rPr>
          <w:rFonts w:ascii="Times New Roman" w:hAnsi="Times New Roman"/>
          <w:sz w:val="28"/>
          <w:szCs w:val="28"/>
        </w:rPr>
        <w:t>2015-2016 гг.</w:t>
      </w:r>
    </w:p>
    <w:p w:rsidR="00424D53" w:rsidRPr="00982031" w:rsidRDefault="002022FF"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В нарушение пункта 47 </w:t>
      </w:r>
      <w:r w:rsidR="00A05126" w:rsidRPr="00982031">
        <w:rPr>
          <w:rFonts w:ascii="Times New Roman" w:hAnsi="Times New Roman"/>
          <w:i/>
          <w:spacing w:val="-8"/>
          <w:sz w:val="28"/>
          <w:szCs w:val="28"/>
          <w:lang w:val="kk-KZ"/>
        </w:rPr>
        <w:t>Правил  составления и представления бюджетной заявки, утвержденным приказом Министра экономики и бюджетного планирования РК от 13 марта 2013 года № 73 (далее – Правила №73),</w:t>
      </w:r>
      <w:r w:rsidR="00A05126" w:rsidRPr="00982031">
        <w:rPr>
          <w:rFonts w:ascii="Times New Roman" w:hAnsi="Times New Roman"/>
          <w:spacing w:val="-8"/>
          <w:sz w:val="28"/>
          <w:szCs w:val="28"/>
          <w:lang w:val="kk-KZ"/>
        </w:rPr>
        <w:t xml:space="preserve"> </w:t>
      </w:r>
      <w:r w:rsidRPr="00982031">
        <w:rPr>
          <w:rFonts w:ascii="Times New Roman" w:hAnsi="Times New Roman"/>
          <w:sz w:val="28"/>
          <w:szCs w:val="28"/>
        </w:rPr>
        <w:t xml:space="preserve">при планировании </w:t>
      </w:r>
      <w:r w:rsidR="00A96984" w:rsidRPr="00982031">
        <w:rPr>
          <w:rFonts w:ascii="Times New Roman" w:hAnsi="Times New Roman"/>
          <w:sz w:val="28"/>
          <w:szCs w:val="28"/>
        </w:rPr>
        <w:t>бюджетной программы</w:t>
      </w:r>
      <w:r w:rsidRPr="00982031">
        <w:rPr>
          <w:rFonts w:ascii="Times New Roman" w:hAnsi="Times New Roman"/>
          <w:sz w:val="28"/>
          <w:szCs w:val="28"/>
        </w:rPr>
        <w:t xml:space="preserve"> 104 </w:t>
      </w:r>
      <w:r w:rsidR="00A96984" w:rsidRPr="00982031">
        <w:rPr>
          <w:rFonts w:ascii="Times New Roman" w:hAnsi="Times New Roman"/>
          <w:sz w:val="28"/>
          <w:szCs w:val="28"/>
        </w:rPr>
        <w:t>без положительного заключения</w:t>
      </w:r>
      <w:r w:rsidR="004E197F" w:rsidRPr="00982031">
        <w:rPr>
          <w:rFonts w:ascii="Times New Roman" w:hAnsi="Times New Roman"/>
          <w:sz w:val="28"/>
          <w:szCs w:val="28"/>
        </w:rPr>
        <w:t xml:space="preserve"> </w:t>
      </w:r>
      <w:r w:rsidR="004E197F" w:rsidRPr="00982031">
        <w:rPr>
          <w:rFonts w:ascii="Times New Roman" w:hAnsi="Times New Roman"/>
          <w:spacing w:val="-8"/>
          <w:sz w:val="28"/>
          <w:szCs w:val="28"/>
          <w:lang w:val="kk-KZ"/>
        </w:rPr>
        <w:t>уполномоченного органа в сфере информатизации и связи (Экспертный совет)</w:t>
      </w:r>
      <w:r w:rsidR="00A96984" w:rsidRPr="00982031">
        <w:rPr>
          <w:rFonts w:ascii="Times New Roman" w:hAnsi="Times New Roman"/>
          <w:sz w:val="28"/>
          <w:szCs w:val="28"/>
        </w:rPr>
        <w:t xml:space="preserve"> Министерством </w:t>
      </w:r>
      <w:r w:rsidR="0059697D" w:rsidRPr="00982031">
        <w:rPr>
          <w:rFonts w:ascii="Times New Roman" w:hAnsi="Times New Roman"/>
          <w:sz w:val="28"/>
          <w:szCs w:val="28"/>
        </w:rPr>
        <w:t xml:space="preserve">финансов </w:t>
      </w:r>
      <w:r w:rsidR="00A96984" w:rsidRPr="00982031">
        <w:rPr>
          <w:rFonts w:ascii="Times New Roman" w:hAnsi="Times New Roman"/>
          <w:sz w:val="28"/>
          <w:szCs w:val="28"/>
        </w:rPr>
        <w:t xml:space="preserve">запланированы </w:t>
      </w:r>
      <w:r w:rsidR="006E7E1F" w:rsidRPr="00982031">
        <w:rPr>
          <w:rFonts w:ascii="Times New Roman" w:hAnsi="Times New Roman"/>
          <w:sz w:val="28"/>
          <w:szCs w:val="28"/>
        </w:rPr>
        <w:t>расходы по закупкам</w:t>
      </w:r>
      <w:r w:rsidR="00424D53" w:rsidRPr="00982031">
        <w:rPr>
          <w:rFonts w:ascii="Times New Roman" w:hAnsi="Times New Roman"/>
          <w:sz w:val="28"/>
          <w:szCs w:val="28"/>
        </w:rPr>
        <w:t xml:space="preserve"> работ и услуг, связанных с информатизацией</w:t>
      </w:r>
      <w:r w:rsidR="006E7E1F" w:rsidRPr="00982031">
        <w:rPr>
          <w:rFonts w:ascii="Times New Roman" w:hAnsi="Times New Roman"/>
          <w:sz w:val="28"/>
          <w:szCs w:val="28"/>
        </w:rPr>
        <w:t>,</w:t>
      </w:r>
      <w:r w:rsidR="00424D53" w:rsidRPr="00982031">
        <w:rPr>
          <w:rFonts w:ascii="Times New Roman" w:hAnsi="Times New Roman"/>
          <w:sz w:val="28"/>
          <w:szCs w:val="28"/>
        </w:rPr>
        <w:t xml:space="preserve"> </w:t>
      </w:r>
      <w:r w:rsidRPr="00982031">
        <w:rPr>
          <w:rFonts w:ascii="Times New Roman" w:hAnsi="Times New Roman"/>
          <w:sz w:val="28"/>
          <w:szCs w:val="28"/>
        </w:rPr>
        <w:t>на 2015 год</w:t>
      </w:r>
      <w:r w:rsidR="00771141" w:rsidRPr="00982031">
        <w:rPr>
          <w:rFonts w:ascii="Times New Roman" w:hAnsi="Times New Roman"/>
          <w:sz w:val="28"/>
          <w:szCs w:val="28"/>
        </w:rPr>
        <w:t xml:space="preserve"> на сумму 230</w:t>
      </w:r>
      <w:r w:rsidR="00424D53" w:rsidRPr="00982031">
        <w:rPr>
          <w:rFonts w:ascii="Times New Roman" w:hAnsi="Times New Roman"/>
          <w:sz w:val="28"/>
          <w:szCs w:val="28"/>
        </w:rPr>
        <w:t>,</w:t>
      </w:r>
      <w:r w:rsidR="00771141" w:rsidRPr="00982031">
        <w:rPr>
          <w:rFonts w:ascii="Times New Roman" w:hAnsi="Times New Roman"/>
          <w:sz w:val="28"/>
          <w:szCs w:val="28"/>
        </w:rPr>
        <w:t>5</w:t>
      </w:r>
      <w:r w:rsidR="00424D53" w:rsidRPr="00982031">
        <w:rPr>
          <w:rFonts w:ascii="Times New Roman" w:hAnsi="Times New Roman"/>
          <w:sz w:val="28"/>
          <w:szCs w:val="28"/>
        </w:rPr>
        <w:t xml:space="preserve"> млн. тенге, на 2016 год – на сумму 3,3 млн. тенге. </w:t>
      </w:r>
    </w:p>
    <w:p w:rsidR="006E7E1F" w:rsidRPr="00982031" w:rsidRDefault="006E7E1F"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Расходы, связанные с обеспечением функционирования информационных систем относятся к эксплуатационным затратам инвестиционных проектов по созданию и развитию информационных систем, объемы которых предусматриваются в технико-экономических обоснованиях (далее – ТЭО) проектов.  </w:t>
      </w:r>
    </w:p>
    <w:p w:rsidR="001A34B2" w:rsidRPr="00982031" w:rsidRDefault="006E7E1F" w:rsidP="00C601D8">
      <w:pPr>
        <w:spacing w:after="0" w:line="240" w:lineRule="auto"/>
        <w:ind w:firstLine="567"/>
        <w:contextualSpacing/>
        <w:jc w:val="both"/>
        <w:rPr>
          <w:rFonts w:ascii="Times New Roman" w:hAnsi="Times New Roman"/>
          <w:iCs/>
          <w:sz w:val="28"/>
          <w:szCs w:val="28"/>
        </w:rPr>
      </w:pPr>
      <w:r w:rsidRPr="00982031">
        <w:rPr>
          <w:rFonts w:ascii="Times New Roman" w:hAnsi="Times New Roman"/>
          <w:sz w:val="28"/>
          <w:szCs w:val="28"/>
        </w:rPr>
        <w:t xml:space="preserve">Аудитом установлено, что в нарушение пункта 12 статьи 67 Бюджетного кодекса РК не обеспечена обоснованность бюджетных заявок  </w:t>
      </w:r>
      <w:r w:rsidR="00B838B4" w:rsidRPr="00982031">
        <w:rPr>
          <w:rFonts w:ascii="Times New Roman" w:hAnsi="Times New Roman"/>
          <w:sz w:val="28"/>
          <w:szCs w:val="28"/>
        </w:rPr>
        <w:t xml:space="preserve">на 2015 год </w:t>
      </w:r>
      <w:r w:rsidRPr="00982031">
        <w:rPr>
          <w:rFonts w:ascii="Times New Roman" w:hAnsi="Times New Roman"/>
          <w:sz w:val="28"/>
          <w:szCs w:val="28"/>
        </w:rPr>
        <w:t xml:space="preserve">в части соответствия планируемых эксплуатационных затрат </w:t>
      </w:r>
      <w:r w:rsidR="00CB4CA0" w:rsidRPr="00982031">
        <w:rPr>
          <w:rFonts w:ascii="Times New Roman" w:hAnsi="Times New Roman"/>
          <w:sz w:val="28"/>
          <w:szCs w:val="28"/>
        </w:rPr>
        <w:t>(обеспечение функционирования информационных систем) соответствующим объемам, заложенным в ТЭО</w:t>
      </w:r>
      <w:r w:rsidR="00B838B4" w:rsidRPr="00982031">
        <w:rPr>
          <w:rFonts w:ascii="Times New Roman" w:hAnsi="Times New Roman"/>
          <w:sz w:val="28"/>
          <w:szCs w:val="28"/>
        </w:rPr>
        <w:t xml:space="preserve">, на общую сумму </w:t>
      </w:r>
      <w:r w:rsidR="001F59E2" w:rsidRPr="00982031">
        <w:rPr>
          <w:rFonts w:ascii="Times New Roman" w:hAnsi="Times New Roman"/>
          <w:b/>
          <w:sz w:val="28"/>
          <w:szCs w:val="28"/>
        </w:rPr>
        <w:t>1 598,3</w:t>
      </w:r>
      <w:r w:rsidR="001F59E2" w:rsidRPr="00982031">
        <w:rPr>
          <w:rFonts w:ascii="Times New Roman" w:hAnsi="Times New Roman"/>
          <w:sz w:val="28"/>
          <w:szCs w:val="28"/>
        </w:rPr>
        <w:t xml:space="preserve"> млн. тенге, в том числе завышены расходы  по </w:t>
      </w:r>
      <w:r w:rsidR="00B838B4" w:rsidRPr="00982031">
        <w:rPr>
          <w:rFonts w:ascii="Times New Roman" w:hAnsi="Times New Roman"/>
          <w:sz w:val="28"/>
          <w:szCs w:val="28"/>
        </w:rPr>
        <w:t>Проект</w:t>
      </w:r>
      <w:r w:rsidR="001F59E2" w:rsidRPr="00982031">
        <w:rPr>
          <w:rFonts w:ascii="Times New Roman" w:hAnsi="Times New Roman"/>
          <w:sz w:val="28"/>
          <w:szCs w:val="28"/>
        </w:rPr>
        <w:t>у</w:t>
      </w:r>
      <w:r w:rsidR="00B838B4" w:rsidRPr="00982031">
        <w:rPr>
          <w:rFonts w:ascii="Times New Roman" w:hAnsi="Times New Roman"/>
          <w:sz w:val="28"/>
          <w:szCs w:val="28"/>
        </w:rPr>
        <w:t xml:space="preserve"> развития таможенной службы на </w:t>
      </w:r>
      <w:r w:rsidR="00FD7C5D" w:rsidRPr="00982031">
        <w:rPr>
          <w:rFonts w:ascii="Times New Roman" w:hAnsi="Times New Roman"/>
          <w:sz w:val="28"/>
          <w:szCs w:val="28"/>
        </w:rPr>
        <w:br/>
      </w:r>
      <w:r w:rsidR="00B838B4" w:rsidRPr="00982031">
        <w:rPr>
          <w:rFonts w:ascii="Times New Roman" w:hAnsi="Times New Roman"/>
          <w:sz w:val="28"/>
          <w:szCs w:val="28"/>
        </w:rPr>
        <w:t>2008-2015гг.</w:t>
      </w:r>
      <w:r w:rsidR="001F59E2" w:rsidRPr="00982031">
        <w:rPr>
          <w:rFonts w:ascii="Times New Roman" w:hAnsi="Times New Roman"/>
          <w:sz w:val="28"/>
          <w:szCs w:val="28"/>
        </w:rPr>
        <w:t xml:space="preserve">» </w:t>
      </w:r>
      <w:r w:rsidR="00B838B4" w:rsidRPr="00982031">
        <w:rPr>
          <w:rFonts w:ascii="Times New Roman" w:hAnsi="Times New Roman"/>
          <w:sz w:val="28"/>
          <w:szCs w:val="28"/>
        </w:rPr>
        <w:t xml:space="preserve">-  </w:t>
      </w:r>
      <w:r w:rsidR="001F59E2" w:rsidRPr="00982031">
        <w:rPr>
          <w:rFonts w:ascii="Times New Roman" w:hAnsi="Times New Roman"/>
          <w:sz w:val="28"/>
          <w:szCs w:val="28"/>
        </w:rPr>
        <w:t>696,0 млн. тенге</w:t>
      </w:r>
      <w:r w:rsidR="00B838B4" w:rsidRPr="00982031">
        <w:rPr>
          <w:rFonts w:ascii="Times New Roman" w:hAnsi="Times New Roman"/>
          <w:sz w:val="28"/>
          <w:szCs w:val="28"/>
        </w:rPr>
        <w:t>; Проект</w:t>
      </w:r>
      <w:r w:rsidR="001F59E2" w:rsidRPr="00982031">
        <w:rPr>
          <w:rFonts w:ascii="Times New Roman" w:hAnsi="Times New Roman"/>
          <w:sz w:val="28"/>
          <w:szCs w:val="28"/>
        </w:rPr>
        <w:t>у</w:t>
      </w:r>
      <w:r w:rsidR="00B838B4" w:rsidRPr="00982031">
        <w:rPr>
          <w:rFonts w:ascii="Times New Roman" w:hAnsi="Times New Roman"/>
          <w:sz w:val="28"/>
          <w:szCs w:val="28"/>
        </w:rPr>
        <w:t xml:space="preserve"> </w:t>
      </w:r>
      <w:r w:rsidR="00B838B4" w:rsidRPr="00982031">
        <w:rPr>
          <w:rFonts w:ascii="Times New Roman" w:hAnsi="Times New Roman"/>
          <w:iCs/>
          <w:sz w:val="28"/>
          <w:szCs w:val="28"/>
        </w:rPr>
        <w:t>«Модернизация информационных систем налоговых органов, связанных с изменением налогового законодательства»</w:t>
      </w:r>
      <w:r w:rsidR="001F59E2" w:rsidRPr="00982031">
        <w:rPr>
          <w:rFonts w:ascii="Times New Roman" w:hAnsi="Times New Roman"/>
          <w:iCs/>
          <w:sz w:val="28"/>
          <w:szCs w:val="28"/>
        </w:rPr>
        <w:t xml:space="preserve"> - 860,1 млн. тенге; Проект </w:t>
      </w:r>
      <w:r w:rsidR="00B838B4" w:rsidRPr="00982031">
        <w:rPr>
          <w:rFonts w:ascii="Times New Roman" w:hAnsi="Times New Roman"/>
          <w:iCs/>
          <w:sz w:val="28"/>
          <w:szCs w:val="28"/>
        </w:rPr>
        <w:t>"е-Минфин"</w:t>
      </w:r>
      <w:r w:rsidR="001F59E2" w:rsidRPr="00982031">
        <w:rPr>
          <w:rFonts w:ascii="Times New Roman" w:hAnsi="Times New Roman"/>
          <w:iCs/>
          <w:sz w:val="28"/>
          <w:szCs w:val="28"/>
        </w:rPr>
        <w:t xml:space="preserve"> – 42,2 млн. тенге. </w:t>
      </w:r>
    </w:p>
    <w:p w:rsidR="00CE5774" w:rsidRPr="00982031" w:rsidRDefault="0059697D" w:rsidP="00CE5774">
      <w:pPr>
        <w:pBdr>
          <w:bottom w:val="single" w:sz="4" w:space="0" w:color="FFFFFF"/>
        </w:pBdr>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pacing w:val="-8"/>
          <w:sz w:val="28"/>
          <w:szCs w:val="28"/>
          <w:lang w:val="kk-KZ"/>
        </w:rPr>
        <w:t>В связи с передачей Министерству финансов в соответствии с У</w:t>
      </w:r>
      <w:r w:rsidR="001A34B2" w:rsidRPr="00982031">
        <w:rPr>
          <w:rFonts w:ascii="Times New Roman" w:hAnsi="Times New Roman"/>
          <w:spacing w:val="-8"/>
          <w:sz w:val="28"/>
          <w:szCs w:val="28"/>
          <w:lang w:val="kk-KZ"/>
        </w:rPr>
        <w:t>казам Президента РК от 6 августа 2014 г. № 875 «О реформе системы государственного управления РК» функци</w:t>
      </w:r>
      <w:r w:rsidRPr="00982031">
        <w:rPr>
          <w:rFonts w:ascii="Times New Roman" w:hAnsi="Times New Roman"/>
          <w:spacing w:val="-8"/>
          <w:sz w:val="28"/>
          <w:szCs w:val="28"/>
          <w:lang w:val="kk-KZ"/>
        </w:rPr>
        <w:t>и и полномочий</w:t>
      </w:r>
      <w:r w:rsidR="001A34B2" w:rsidRPr="00982031">
        <w:rPr>
          <w:rFonts w:ascii="Times New Roman" w:hAnsi="Times New Roman"/>
          <w:spacing w:val="-8"/>
          <w:sz w:val="28"/>
          <w:szCs w:val="28"/>
          <w:lang w:val="kk-KZ"/>
        </w:rPr>
        <w:t xml:space="preserve"> в области бюджетного планирования </w:t>
      </w:r>
      <w:r w:rsidR="00FD7C5D" w:rsidRPr="00982031">
        <w:rPr>
          <w:rFonts w:ascii="Times New Roman" w:hAnsi="Times New Roman"/>
          <w:spacing w:val="-8"/>
          <w:sz w:val="28"/>
          <w:szCs w:val="28"/>
          <w:lang w:val="kk-KZ"/>
        </w:rPr>
        <w:br/>
      </w:r>
      <w:r w:rsidR="001A34B2" w:rsidRPr="00982031">
        <w:rPr>
          <w:rFonts w:ascii="Times New Roman" w:hAnsi="Times New Roman"/>
          <w:spacing w:val="-8"/>
          <w:sz w:val="28"/>
          <w:szCs w:val="28"/>
          <w:lang w:val="kk-KZ"/>
        </w:rPr>
        <w:t>от Министерства экон</w:t>
      </w:r>
      <w:r w:rsidRPr="00982031">
        <w:rPr>
          <w:rFonts w:ascii="Times New Roman" w:hAnsi="Times New Roman"/>
          <w:spacing w:val="-8"/>
          <w:sz w:val="28"/>
          <w:szCs w:val="28"/>
          <w:lang w:val="kk-KZ"/>
        </w:rPr>
        <w:t xml:space="preserve">омики и бюджетного планирования,  Министерством финансов </w:t>
      </w:r>
      <w:r w:rsidR="001A34B2" w:rsidRPr="00982031">
        <w:rPr>
          <w:rFonts w:ascii="Times New Roman" w:hAnsi="Times New Roman"/>
          <w:sz w:val="28"/>
          <w:szCs w:val="28"/>
        </w:rPr>
        <w:t xml:space="preserve">принята от Министерства национальной экономики информационная система государственного/бюджетного планирования </w:t>
      </w:r>
      <w:r w:rsidR="004F08F3" w:rsidRPr="00982031">
        <w:rPr>
          <w:rFonts w:ascii="Times New Roman" w:hAnsi="Times New Roman"/>
          <w:sz w:val="28"/>
          <w:szCs w:val="28"/>
        </w:rPr>
        <w:t>(</w:t>
      </w:r>
      <w:r w:rsidR="001A34B2" w:rsidRPr="00982031">
        <w:rPr>
          <w:rFonts w:ascii="Times New Roman" w:hAnsi="Times New Roman"/>
          <w:sz w:val="28"/>
          <w:szCs w:val="28"/>
        </w:rPr>
        <w:t xml:space="preserve">далее </w:t>
      </w:r>
      <w:r w:rsidR="004F08F3" w:rsidRPr="00982031">
        <w:rPr>
          <w:rFonts w:ascii="Times New Roman" w:hAnsi="Times New Roman"/>
          <w:sz w:val="28"/>
          <w:szCs w:val="28"/>
        </w:rPr>
        <w:t>- ИСГП)</w:t>
      </w:r>
      <w:r w:rsidR="00CE5774" w:rsidRPr="00982031">
        <w:rPr>
          <w:rFonts w:ascii="Times New Roman" w:hAnsi="Times New Roman"/>
          <w:sz w:val="28"/>
          <w:szCs w:val="28"/>
        </w:rPr>
        <w:t xml:space="preserve">. </w:t>
      </w:r>
    </w:p>
    <w:p w:rsidR="00CE5774" w:rsidRPr="00982031" w:rsidRDefault="006B32C4" w:rsidP="00CE5774">
      <w:pPr>
        <w:pBdr>
          <w:bottom w:val="single" w:sz="4" w:space="0" w:color="FFFFFF"/>
        </w:pBdr>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lastRenderedPageBreak/>
        <w:t xml:space="preserve">По информации Министерства финансов </w:t>
      </w:r>
      <w:r w:rsidR="0059697D" w:rsidRPr="00982031">
        <w:rPr>
          <w:rFonts w:ascii="Times New Roman" w:hAnsi="Times New Roman"/>
          <w:sz w:val="28"/>
          <w:szCs w:val="28"/>
        </w:rPr>
        <w:t>И</w:t>
      </w:r>
      <w:r w:rsidRPr="00982031">
        <w:rPr>
          <w:rFonts w:ascii="Times New Roman" w:hAnsi="Times New Roman"/>
          <w:sz w:val="28"/>
          <w:szCs w:val="28"/>
        </w:rPr>
        <w:t xml:space="preserve">СГП принята </w:t>
      </w:r>
      <w:r w:rsidR="004F08F3" w:rsidRPr="00982031">
        <w:rPr>
          <w:rFonts w:ascii="Times New Roman" w:hAnsi="Times New Roman"/>
          <w:sz w:val="28"/>
          <w:szCs w:val="28"/>
        </w:rPr>
        <w:t xml:space="preserve">без соответствующего ТЭО на указанный проект. </w:t>
      </w:r>
    </w:p>
    <w:p w:rsidR="00CE5774" w:rsidRPr="00982031" w:rsidRDefault="006B32C4" w:rsidP="00CE5774">
      <w:pPr>
        <w:pBdr>
          <w:bottom w:val="single" w:sz="4" w:space="0" w:color="FFFFFF"/>
        </w:pBdr>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Министерством информации и коммуникаций РК на запрос Счетного комитета предоставлен ответ </w:t>
      </w:r>
      <w:r w:rsidRPr="00982031">
        <w:rPr>
          <w:rFonts w:ascii="Times New Roman" w:hAnsi="Times New Roman"/>
          <w:i/>
          <w:sz w:val="24"/>
          <w:szCs w:val="24"/>
        </w:rPr>
        <w:t>(</w:t>
      </w:r>
      <w:r w:rsidR="003701E1" w:rsidRPr="00982031">
        <w:rPr>
          <w:rFonts w:ascii="Times New Roman" w:hAnsi="Times New Roman"/>
          <w:i/>
          <w:sz w:val="24"/>
          <w:szCs w:val="24"/>
          <w:lang w:val="kk-KZ"/>
        </w:rPr>
        <w:t>№ исх: 04-11/4297</w:t>
      </w:r>
      <w:r w:rsidRPr="00982031">
        <w:rPr>
          <w:rFonts w:ascii="Times New Roman" w:hAnsi="Times New Roman"/>
          <w:i/>
          <w:sz w:val="24"/>
          <w:szCs w:val="24"/>
          <w:lang w:val="kk-KZ"/>
        </w:rPr>
        <w:t xml:space="preserve"> от: 15.03.2017)</w:t>
      </w:r>
      <w:r w:rsidRPr="00982031">
        <w:rPr>
          <w:szCs w:val="16"/>
          <w:lang w:val="kk-KZ"/>
        </w:rPr>
        <w:t xml:space="preserve"> </w:t>
      </w:r>
      <w:r w:rsidRPr="00982031">
        <w:rPr>
          <w:rFonts w:ascii="Times New Roman" w:hAnsi="Times New Roman"/>
          <w:sz w:val="28"/>
          <w:szCs w:val="28"/>
          <w:lang w:val="kk-KZ"/>
        </w:rPr>
        <w:t xml:space="preserve">об отсутствии  на архитектурном портале "электронного правительства" электронных копий технической документации по ИС ГП. </w:t>
      </w:r>
    </w:p>
    <w:p w:rsidR="00CE5774" w:rsidRPr="00982031" w:rsidRDefault="002F102B" w:rsidP="00CE5774">
      <w:pPr>
        <w:pBdr>
          <w:bottom w:val="single" w:sz="4" w:space="0" w:color="FFFFFF"/>
        </w:pBdr>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bCs/>
          <w:sz w:val="28"/>
          <w:szCs w:val="28"/>
          <w:lang w:val="kk-KZ"/>
        </w:rPr>
        <w:t xml:space="preserve">Министерством национальной экономики предоставлен ответ ( </w:t>
      </w:r>
      <w:r w:rsidRPr="00982031">
        <w:rPr>
          <w:rFonts w:ascii="Times New Roman" w:hAnsi="Times New Roman"/>
          <w:bCs/>
          <w:sz w:val="24"/>
          <w:szCs w:val="21"/>
          <w:lang w:val="kk-KZ"/>
        </w:rPr>
        <w:t xml:space="preserve">№ исх: 32-1/3843   от: 16.02.2017) </w:t>
      </w:r>
      <w:r w:rsidRPr="00982031">
        <w:rPr>
          <w:rFonts w:ascii="Times New Roman" w:hAnsi="Times New Roman"/>
          <w:bCs/>
          <w:sz w:val="28"/>
          <w:szCs w:val="28"/>
          <w:lang w:val="kk-KZ"/>
        </w:rPr>
        <w:t>без необходимой инфор</w:t>
      </w:r>
      <w:r w:rsidR="003701E1" w:rsidRPr="00982031">
        <w:rPr>
          <w:rFonts w:ascii="Times New Roman" w:hAnsi="Times New Roman"/>
          <w:bCs/>
          <w:sz w:val="28"/>
          <w:szCs w:val="28"/>
          <w:lang w:val="kk-KZ"/>
        </w:rPr>
        <w:t xml:space="preserve">мации о </w:t>
      </w:r>
      <w:r w:rsidR="004B08FA" w:rsidRPr="00982031">
        <w:rPr>
          <w:rFonts w:ascii="Times New Roman" w:hAnsi="Times New Roman"/>
          <w:bCs/>
          <w:sz w:val="28"/>
          <w:szCs w:val="28"/>
          <w:lang w:val="kk-KZ"/>
        </w:rPr>
        <w:t>ТЭО проекта ИС ГП.</w:t>
      </w:r>
      <w:r w:rsidRPr="00982031">
        <w:rPr>
          <w:rFonts w:ascii="Times New Roman" w:hAnsi="Times New Roman"/>
          <w:bCs/>
          <w:sz w:val="24"/>
          <w:szCs w:val="21"/>
          <w:lang w:val="kk-KZ"/>
        </w:rPr>
        <w:t xml:space="preserve"> </w:t>
      </w:r>
    </w:p>
    <w:p w:rsidR="003701E1" w:rsidRPr="00982031" w:rsidRDefault="001A34B2" w:rsidP="003701E1">
      <w:pPr>
        <w:pBdr>
          <w:bottom w:val="single" w:sz="4" w:space="0" w:color="FFFFFF"/>
        </w:pBdr>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Согласно пункту 43 Нормативов затрат на создание, развитие и сопровождение информационных систем</w:t>
      </w:r>
      <w:r w:rsidRPr="00982031">
        <w:rPr>
          <w:rFonts w:ascii="Times New Roman" w:hAnsi="Times New Roman"/>
          <w:b/>
          <w:sz w:val="28"/>
          <w:szCs w:val="28"/>
        </w:rPr>
        <w:t xml:space="preserve">, </w:t>
      </w:r>
      <w:r w:rsidRPr="00982031">
        <w:rPr>
          <w:rFonts w:ascii="Times New Roman" w:hAnsi="Times New Roman"/>
          <w:sz w:val="28"/>
          <w:szCs w:val="28"/>
        </w:rPr>
        <w:t xml:space="preserve">утвержденных приказом </w:t>
      </w:r>
      <w:r w:rsidR="00FD7C5D" w:rsidRPr="00982031">
        <w:rPr>
          <w:rFonts w:ascii="Times New Roman" w:hAnsi="Times New Roman"/>
          <w:sz w:val="28"/>
          <w:szCs w:val="28"/>
        </w:rPr>
        <w:br/>
      </w:r>
      <w:r w:rsidRPr="00982031">
        <w:rPr>
          <w:rFonts w:ascii="Times New Roman" w:hAnsi="Times New Roman"/>
          <w:sz w:val="28"/>
          <w:szCs w:val="28"/>
        </w:rPr>
        <w:t xml:space="preserve">и.о. Министра транспорта и коммуникаций РК от 25 октября 2012 года </w:t>
      </w:r>
      <w:r w:rsidR="00FD7C5D" w:rsidRPr="00982031">
        <w:rPr>
          <w:rFonts w:ascii="Times New Roman" w:hAnsi="Times New Roman"/>
          <w:sz w:val="28"/>
          <w:szCs w:val="28"/>
        </w:rPr>
        <w:br/>
      </w:r>
      <w:r w:rsidRPr="00982031">
        <w:rPr>
          <w:rFonts w:ascii="Times New Roman" w:hAnsi="Times New Roman"/>
          <w:sz w:val="28"/>
          <w:szCs w:val="28"/>
        </w:rPr>
        <w:t xml:space="preserve">№ 722, (далее – Нормативы затрат на ИС), действовавшим до 28.01.2016 года, стоимость сопровождения ППО ИС оценивается как </w:t>
      </w:r>
      <w:r w:rsidRPr="00982031">
        <w:rPr>
          <w:rFonts w:ascii="Times New Roman" w:hAnsi="Times New Roman"/>
          <w:i/>
          <w:sz w:val="28"/>
          <w:szCs w:val="28"/>
        </w:rPr>
        <w:t>доля от стоимости создания текущей версии ППО.</w:t>
      </w:r>
    </w:p>
    <w:p w:rsidR="006E7E1F" w:rsidRPr="00982031" w:rsidRDefault="001A34B2" w:rsidP="003701E1">
      <w:pPr>
        <w:pBdr>
          <w:bottom w:val="single" w:sz="4" w:space="0" w:color="FFFFFF"/>
        </w:pBdr>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 нарушение пп.9) пункта 4 Бюджетного кодекса и пункта </w:t>
      </w:r>
      <w:r w:rsidR="00FD7C5D" w:rsidRPr="00982031">
        <w:rPr>
          <w:rFonts w:ascii="Times New Roman" w:hAnsi="Times New Roman"/>
          <w:sz w:val="28"/>
          <w:szCs w:val="28"/>
        </w:rPr>
        <w:br/>
      </w:r>
      <w:r w:rsidRPr="00982031">
        <w:rPr>
          <w:rFonts w:ascii="Times New Roman" w:hAnsi="Times New Roman"/>
          <w:sz w:val="28"/>
          <w:szCs w:val="28"/>
        </w:rPr>
        <w:t xml:space="preserve">43 Нормативов затрат на ИС запланированные </w:t>
      </w:r>
      <w:r w:rsidR="004B08FA" w:rsidRPr="00982031">
        <w:rPr>
          <w:rFonts w:ascii="Times New Roman" w:hAnsi="Times New Roman"/>
          <w:sz w:val="28"/>
          <w:szCs w:val="28"/>
        </w:rPr>
        <w:t xml:space="preserve">Министерством финансов на 2016 год </w:t>
      </w:r>
      <w:r w:rsidRPr="00982031">
        <w:rPr>
          <w:rFonts w:ascii="Times New Roman" w:hAnsi="Times New Roman"/>
          <w:sz w:val="28"/>
          <w:szCs w:val="28"/>
        </w:rPr>
        <w:t>бюджетные средств</w:t>
      </w:r>
      <w:r w:rsidR="004B08FA" w:rsidRPr="00982031">
        <w:rPr>
          <w:rFonts w:ascii="Times New Roman" w:hAnsi="Times New Roman"/>
          <w:sz w:val="28"/>
          <w:szCs w:val="28"/>
        </w:rPr>
        <w:t>а</w:t>
      </w:r>
      <w:r w:rsidRPr="00982031">
        <w:rPr>
          <w:rFonts w:ascii="Times New Roman" w:hAnsi="Times New Roman"/>
          <w:sz w:val="28"/>
          <w:szCs w:val="28"/>
        </w:rPr>
        <w:t xml:space="preserve"> на услуги по сопровождению ИС ГП в сумме 114</w:t>
      </w:r>
      <w:r w:rsidR="004F08F3" w:rsidRPr="00982031">
        <w:rPr>
          <w:rFonts w:ascii="Times New Roman" w:hAnsi="Times New Roman"/>
          <w:sz w:val="28"/>
          <w:szCs w:val="28"/>
        </w:rPr>
        <w:t>,</w:t>
      </w:r>
      <w:r w:rsidR="004B08FA" w:rsidRPr="00982031">
        <w:rPr>
          <w:rFonts w:ascii="Times New Roman" w:hAnsi="Times New Roman"/>
          <w:sz w:val="28"/>
          <w:szCs w:val="28"/>
        </w:rPr>
        <w:t xml:space="preserve">9 млн. </w:t>
      </w:r>
      <w:r w:rsidRPr="00982031">
        <w:rPr>
          <w:rFonts w:ascii="Times New Roman" w:hAnsi="Times New Roman"/>
          <w:sz w:val="28"/>
          <w:szCs w:val="28"/>
        </w:rPr>
        <w:t>тенге не обоснованы соответствующими расчетами, вытекающими из ТЭО проекта</w:t>
      </w:r>
      <w:r w:rsidR="004B08FA" w:rsidRPr="00982031">
        <w:rPr>
          <w:rFonts w:ascii="Times New Roman" w:hAnsi="Times New Roman"/>
          <w:sz w:val="28"/>
          <w:szCs w:val="28"/>
        </w:rPr>
        <w:t>,  в связи с отсутствием ТЭО.</w:t>
      </w:r>
    </w:p>
    <w:p w:rsidR="00CE5774" w:rsidRPr="00982031" w:rsidRDefault="001F59E2" w:rsidP="00CE5774">
      <w:pPr>
        <w:spacing w:after="0" w:line="240" w:lineRule="auto"/>
        <w:ind w:firstLine="567"/>
        <w:contextualSpacing/>
        <w:jc w:val="both"/>
        <w:rPr>
          <w:rFonts w:ascii="Times New Roman" w:hAnsi="Times New Roman"/>
          <w:iCs/>
          <w:sz w:val="28"/>
          <w:szCs w:val="28"/>
        </w:rPr>
      </w:pPr>
      <w:r w:rsidRPr="00982031">
        <w:rPr>
          <w:rFonts w:ascii="Times New Roman" w:hAnsi="Times New Roman"/>
          <w:spacing w:val="-8"/>
          <w:sz w:val="28"/>
          <w:szCs w:val="28"/>
        </w:rPr>
        <w:t xml:space="preserve">Кроме того, не обеспечена достоверность расчетов бюджетных заявок  </w:t>
      </w:r>
      <w:r w:rsidR="004B08FA" w:rsidRPr="00982031">
        <w:rPr>
          <w:rFonts w:ascii="Times New Roman" w:hAnsi="Times New Roman"/>
          <w:spacing w:val="-8"/>
          <w:sz w:val="28"/>
          <w:szCs w:val="28"/>
        </w:rPr>
        <w:t xml:space="preserve">на 2015 год </w:t>
      </w:r>
      <w:r w:rsidRPr="00982031">
        <w:rPr>
          <w:rFonts w:ascii="Times New Roman" w:hAnsi="Times New Roman"/>
          <w:spacing w:val="-8"/>
          <w:sz w:val="28"/>
          <w:szCs w:val="28"/>
        </w:rPr>
        <w:t xml:space="preserve">на общую сумму </w:t>
      </w:r>
      <w:r w:rsidR="004B08FA" w:rsidRPr="00982031">
        <w:rPr>
          <w:rFonts w:ascii="Times New Roman" w:hAnsi="Times New Roman"/>
          <w:spacing w:val="-8"/>
          <w:sz w:val="28"/>
          <w:szCs w:val="28"/>
        </w:rPr>
        <w:t>191,1 млн. тенге</w:t>
      </w:r>
      <w:r w:rsidR="0059697D" w:rsidRPr="00982031">
        <w:rPr>
          <w:rFonts w:ascii="Times New Roman" w:hAnsi="Times New Roman"/>
          <w:spacing w:val="-8"/>
          <w:sz w:val="28"/>
          <w:szCs w:val="28"/>
        </w:rPr>
        <w:t xml:space="preserve">, </w:t>
      </w:r>
      <w:r w:rsidR="004B08FA" w:rsidRPr="00982031">
        <w:rPr>
          <w:rFonts w:ascii="Times New Roman" w:hAnsi="Times New Roman"/>
          <w:iCs/>
          <w:sz w:val="28"/>
          <w:szCs w:val="28"/>
        </w:rPr>
        <w:t xml:space="preserve"> услуги связи по </w:t>
      </w:r>
      <w:r w:rsidR="00FD7C5D" w:rsidRPr="00982031">
        <w:rPr>
          <w:rFonts w:ascii="Times New Roman" w:hAnsi="Times New Roman"/>
          <w:iCs/>
          <w:sz w:val="28"/>
          <w:szCs w:val="28"/>
        </w:rPr>
        <w:br/>
      </w:r>
      <w:r w:rsidR="004B08FA" w:rsidRPr="00982031">
        <w:rPr>
          <w:rFonts w:ascii="Times New Roman" w:hAnsi="Times New Roman"/>
          <w:iCs/>
          <w:sz w:val="28"/>
          <w:szCs w:val="28"/>
        </w:rPr>
        <w:t xml:space="preserve">ПО АСКУЭ – 7,0 млн. тенге. </w:t>
      </w:r>
    </w:p>
    <w:p w:rsidR="003701E1" w:rsidRPr="00982031" w:rsidRDefault="00F332D5" w:rsidP="003701E1">
      <w:pPr>
        <w:spacing w:after="0" w:line="240" w:lineRule="auto"/>
        <w:ind w:firstLine="567"/>
        <w:contextualSpacing/>
        <w:jc w:val="both"/>
        <w:rPr>
          <w:rFonts w:ascii="Times New Roman" w:hAnsi="Times New Roman"/>
          <w:iCs/>
          <w:sz w:val="28"/>
          <w:szCs w:val="28"/>
        </w:rPr>
      </w:pPr>
      <w:r w:rsidRPr="00982031">
        <w:rPr>
          <w:rFonts w:ascii="Times New Roman" w:hAnsi="Times New Roman"/>
          <w:spacing w:val="-8"/>
          <w:sz w:val="28"/>
          <w:szCs w:val="28"/>
        </w:rPr>
        <w:t>В 2015 году п</w:t>
      </w:r>
      <w:r w:rsidR="005709EC" w:rsidRPr="00982031">
        <w:rPr>
          <w:rFonts w:ascii="Times New Roman" w:hAnsi="Times New Roman"/>
          <w:spacing w:val="-8"/>
          <w:sz w:val="28"/>
          <w:szCs w:val="28"/>
        </w:rPr>
        <w:t xml:space="preserve">о итогам 2-х государственных закупок, проведенных без применения норм Закона РК «О государственных закупках», образовалась экономия от 50 </w:t>
      </w:r>
      <w:r w:rsidRPr="00982031">
        <w:rPr>
          <w:rFonts w:ascii="Times New Roman" w:hAnsi="Times New Roman"/>
          <w:spacing w:val="-8"/>
          <w:sz w:val="28"/>
          <w:szCs w:val="28"/>
        </w:rPr>
        <w:t xml:space="preserve">до 73% в связи с тем, что </w:t>
      </w:r>
      <w:r w:rsidR="005709EC" w:rsidRPr="00982031">
        <w:rPr>
          <w:rFonts w:ascii="Times New Roman" w:hAnsi="Times New Roman"/>
          <w:iCs/>
          <w:sz w:val="28"/>
          <w:szCs w:val="28"/>
        </w:rPr>
        <w:tab/>
        <w:t xml:space="preserve">Министерством </w:t>
      </w:r>
      <w:r w:rsidRPr="00982031">
        <w:rPr>
          <w:rFonts w:ascii="Times New Roman" w:hAnsi="Times New Roman"/>
          <w:iCs/>
          <w:sz w:val="28"/>
          <w:szCs w:val="28"/>
        </w:rPr>
        <w:t>ф</w:t>
      </w:r>
      <w:r w:rsidR="005709EC" w:rsidRPr="00982031">
        <w:rPr>
          <w:rFonts w:ascii="Times New Roman" w:hAnsi="Times New Roman"/>
          <w:iCs/>
          <w:sz w:val="28"/>
          <w:szCs w:val="28"/>
        </w:rPr>
        <w:t xml:space="preserve">инансов </w:t>
      </w:r>
      <w:r w:rsidRPr="00982031">
        <w:rPr>
          <w:rFonts w:ascii="Times New Roman" w:hAnsi="Times New Roman"/>
          <w:iCs/>
          <w:sz w:val="28"/>
          <w:szCs w:val="28"/>
        </w:rPr>
        <w:t xml:space="preserve">были </w:t>
      </w:r>
      <w:r w:rsidR="005709EC" w:rsidRPr="00982031">
        <w:rPr>
          <w:rFonts w:ascii="Times New Roman" w:hAnsi="Times New Roman"/>
          <w:iCs/>
          <w:sz w:val="28"/>
          <w:szCs w:val="28"/>
        </w:rPr>
        <w:t xml:space="preserve">завышены расходы при планировании  </w:t>
      </w:r>
      <w:r w:rsidRPr="00982031">
        <w:rPr>
          <w:rFonts w:ascii="Times New Roman" w:hAnsi="Times New Roman"/>
          <w:iCs/>
          <w:sz w:val="28"/>
          <w:szCs w:val="28"/>
        </w:rPr>
        <w:t xml:space="preserve">бюджета </w:t>
      </w:r>
      <w:r w:rsidR="005709EC" w:rsidRPr="00982031">
        <w:rPr>
          <w:rFonts w:ascii="Times New Roman" w:hAnsi="Times New Roman"/>
          <w:iCs/>
          <w:sz w:val="28"/>
          <w:szCs w:val="28"/>
        </w:rPr>
        <w:t xml:space="preserve">на 2015 год </w:t>
      </w:r>
      <w:r w:rsidR="004B08FA" w:rsidRPr="00982031">
        <w:rPr>
          <w:rFonts w:ascii="Times New Roman" w:hAnsi="Times New Roman"/>
          <w:iCs/>
          <w:sz w:val="28"/>
          <w:szCs w:val="28"/>
        </w:rPr>
        <w:t xml:space="preserve">на услуги по технической поддержке лицензионного программного обеспечения ИАИС "е-Минфин" на сумму </w:t>
      </w:r>
      <w:r w:rsidR="005709EC" w:rsidRPr="00982031">
        <w:rPr>
          <w:rFonts w:ascii="Times New Roman" w:hAnsi="Times New Roman"/>
          <w:iCs/>
          <w:sz w:val="28"/>
          <w:szCs w:val="28"/>
        </w:rPr>
        <w:t xml:space="preserve"> </w:t>
      </w:r>
      <w:r w:rsidR="004B08FA" w:rsidRPr="00982031">
        <w:rPr>
          <w:rFonts w:ascii="Times New Roman" w:hAnsi="Times New Roman"/>
          <w:b/>
          <w:iCs/>
          <w:sz w:val="28"/>
          <w:szCs w:val="28"/>
        </w:rPr>
        <w:t>92</w:t>
      </w:r>
      <w:r w:rsidR="005709EC" w:rsidRPr="00982031">
        <w:rPr>
          <w:rFonts w:ascii="Times New Roman" w:hAnsi="Times New Roman"/>
          <w:b/>
          <w:iCs/>
          <w:sz w:val="28"/>
          <w:szCs w:val="28"/>
        </w:rPr>
        <w:t>,3</w:t>
      </w:r>
      <w:r w:rsidR="005709EC" w:rsidRPr="00982031">
        <w:rPr>
          <w:rFonts w:ascii="Times New Roman" w:hAnsi="Times New Roman"/>
          <w:iCs/>
          <w:sz w:val="28"/>
          <w:szCs w:val="28"/>
        </w:rPr>
        <w:t xml:space="preserve"> млн. тенге и  АИИС "Электронные государственные закупки" - на сумму </w:t>
      </w:r>
      <w:r w:rsidR="005709EC" w:rsidRPr="00982031">
        <w:rPr>
          <w:rFonts w:ascii="Times New Roman" w:hAnsi="Times New Roman"/>
          <w:b/>
          <w:iCs/>
          <w:sz w:val="28"/>
          <w:szCs w:val="28"/>
        </w:rPr>
        <w:t>152,6 млн</w:t>
      </w:r>
      <w:r w:rsidR="005709EC" w:rsidRPr="00982031">
        <w:rPr>
          <w:rFonts w:ascii="Times New Roman" w:hAnsi="Times New Roman"/>
          <w:iCs/>
          <w:sz w:val="28"/>
          <w:szCs w:val="28"/>
        </w:rPr>
        <w:t xml:space="preserve">. тенге. </w:t>
      </w:r>
    </w:p>
    <w:p w:rsidR="003701E1" w:rsidRPr="00982031" w:rsidRDefault="00F332D5" w:rsidP="003701E1">
      <w:pPr>
        <w:spacing w:after="0" w:line="240" w:lineRule="auto"/>
        <w:ind w:firstLine="567"/>
        <w:contextualSpacing/>
        <w:jc w:val="both"/>
        <w:rPr>
          <w:rFonts w:ascii="Times New Roman" w:hAnsi="Times New Roman"/>
          <w:iCs/>
          <w:sz w:val="28"/>
          <w:szCs w:val="28"/>
        </w:rPr>
      </w:pPr>
      <w:r w:rsidRPr="00982031">
        <w:rPr>
          <w:rFonts w:ascii="Times New Roman" w:hAnsi="Times New Roman"/>
          <w:iCs/>
          <w:sz w:val="28"/>
          <w:szCs w:val="28"/>
        </w:rPr>
        <w:t>Всего по результатам за 2015 год экономия по бюджетной программе 104 специфике 159 по Министерству финансов  составила  283,5 млн. тенге, из которых направлено на премирование по Центральному  аппарату Министерства финансов  – 104,0 млн. тенге, комитеты Министерств</w:t>
      </w:r>
      <w:r w:rsidR="003701E1" w:rsidRPr="00982031">
        <w:rPr>
          <w:rFonts w:ascii="Times New Roman" w:hAnsi="Times New Roman"/>
          <w:iCs/>
          <w:sz w:val="28"/>
          <w:szCs w:val="28"/>
        </w:rPr>
        <w:t xml:space="preserve">а финансов – 169,5 млн. тенге. </w:t>
      </w:r>
    </w:p>
    <w:p w:rsidR="00CB24E2" w:rsidRPr="00982031" w:rsidRDefault="00D95D26"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71</w:t>
      </w:r>
      <w:r w:rsidR="0035347B" w:rsidRPr="00982031">
        <w:rPr>
          <w:rFonts w:ascii="Times New Roman" w:hAnsi="Times New Roman"/>
          <w:sz w:val="28"/>
          <w:szCs w:val="28"/>
        </w:rPr>
        <w:t xml:space="preserve">. </w:t>
      </w:r>
      <w:r w:rsidR="00070C0C" w:rsidRPr="00982031">
        <w:rPr>
          <w:rFonts w:ascii="Times New Roman" w:hAnsi="Times New Roman"/>
          <w:sz w:val="28"/>
          <w:szCs w:val="28"/>
        </w:rPr>
        <w:t xml:space="preserve">В нарушение пункта 8 статьи 153 Бюджетного кодекса </w:t>
      </w:r>
      <w:r w:rsidR="00CB24E2" w:rsidRPr="00982031">
        <w:rPr>
          <w:rFonts w:ascii="Times New Roman" w:hAnsi="Times New Roman"/>
          <w:sz w:val="28"/>
          <w:szCs w:val="28"/>
        </w:rPr>
        <w:t xml:space="preserve">и </w:t>
      </w:r>
      <w:r w:rsidR="00070C0C" w:rsidRPr="00982031">
        <w:rPr>
          <w:rFonts w:ascii="Times New Roman" w:hAnsi="Times New Roman"/>
          <w:sz w:val="28"/>
          <w:szCs w:val="28"/>
        </w:rPr>
        <w:t xml:space="preserve">пункта </w:t>
      </w:r>
      <w:r w:rsidR="00FD7C5D" w:rsidRPr="00982031">
        <w:rPr>
          <w:rFonts w:ascii="Times New Roman" w:hAnsi="Times New Roman"/>
          <w:sz w:val="28"/>
          <w:szCs w:val="28"/>
        </w:rPr>
        <w:br/>
      </w:r>
      <w:r w:rsidR="00070C0C" w:rsidRPr="00982031">
        <w:rPr>
          <w:rFonts w:ascii="Times New Roman" w:hAnsi="Times New Roman"/>
          <w:sz w:val="28"/>
          <w:szCs w:val="28"/>
        </w:rPr>
        <w:t xml:space="preserve">74 </w:t>
      </w:r>
      <w:r w:rsidR="00070C0C" w:rsidRPr="00982031">
        <w:rPr>
          <w:rFonts w:ascii="Times New Roman" w:hAnsi="Times New Roman"/>
          <w:i/>
          <w:sz w:val="28"/>
          <w:szCs w:val="28"/>
        </w:rPr>
        <w:t xml:space="preserve">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w:t>
      </w:r>
      <w:r w:rsidR="00CB24E2" w:rsidRPr="00982031">
        <w:rPr>
          <w:rFonts w:ascii="Times New Roman" w:hAnsi="Times New Roman"/>
          <w:i/>
          <w:sz w:val="28"/>
          <w:szCs w:val="28"/>
        </w:rPr>
        <w:t>утвержденных приказом Министра национальной экономики</w:t>
      </w:r>
      <w:r w:rsidR="0059697D" w:rsidRPr="00982031">
        <w:rPr>
          <w:rFonts w:ascii="Times New Roman" w:hAnsi="Times New Roman"/>
          <w:i/>
          <w:sz w:val="28"/>
          <w:szCs w:val="28"/>
        </w:rPr>
        <w:t xml:space="preserve"> </w:t>
      </w:r>
      <w:r w:rsidR="00FD7C5D" w:rsidRPr="00982031">
        <w:rPr>
          <w:rFonts w:ascii="Times New Roman" w:hAnsi="Times New Roman"/>
          <w:i/>
          <w:sz w:val="28"/>
          <w:szCs w:val="28"/>
        </w:rPr>
        <w:t xml:space="preserve">РК от 5 декабря 2014 </w:t>
      </w:r>
      <w:r w:rsidR="00FD7C5D" w:rsidRPr="00982031">
        <w:rPr>
          <w:rFonts w:ascii="Times New Roman" w:hAnsi="Times New Roman"/>
          <w:i/>
          <w:sz w:val="28"/>
          <w:szCs w:val="28"/>
        </w:rPr>
        <w:br/>
      </w:r>
      <w:r w:rsidR="00CB24E2" w:rsidRPr="00982031">
        <w:rPr>
          <w:rFonts w:ascii="Times New Roman" w:hAnsi="Times New Roman"/>
          <w:i/>
          <w:sz w:val="28"/>
          <w:szCs w:val="28"/>
        </w:rPr>
        <w:t xml:space="preserve">№ 129 </w:t>
      </w:r>
      <w:r w:rsidR="00F7530A" w:rsidRPr="00982031">
        <w:rPr>
          <w:rFonts w:ascii="Times New Roman" w:hAnsi="Times New Roman"/>
          <w:i/>
          <w:sz w:val="28"/>
          <w:szCs w:val="28"/>
        </w:rPr>
        <w:t>(далее – Правила разработки ТЭО)</w:t>
      </w:r>
      <w:r w:rsidR="0059697D" w:rsidRPr="00982031">
        <w:rPr>
          <w:rFonts w:ascii="Times New Roman" w:hAnsi="Times New Roman"/>
          <w:sz w:val="28"/>
          <w:szCs w:val="28"/>
        </w:rPr>
        <w:t xml:space="preserve"> Министерством финансов</w:t>
      </w:r>
      <w:r w:rsidR="00F7530A" w:rsidRPr="00982031">
        <w:rPr>
          <w:rFonts w:ascii="Times New Roman" w:hAnsi="Times New Roman"/>
          <w:sz w:val="28"/>
          <w:szCs w:val="28"/>
        </w:rPr>
        <w:t xml:space="preserve"> </w:t>
      </w:r>
      <w:r w:rsidR="00070C0C" w:rsidRPr="00982031">
        <w:rPr>
          <w:rFonts w:ascii="Times New Roman" w:hAnsi="Times New Roman"/>
          <w:sz w:val="28"/>
          <w:szCs w:val="28"/>
        </w:rPr>
        <w:t xml:space="preserve"> </w:t>
      </w:r>
      <w:r w:rsidR="00CB24E2" w:rsidRPr="00982031">
        <w:rPr>
          <w:rFonts w:ascii="Times New Roman" w:hAnsi="Times New Roman"/>
          <w:sz w:val="28"/>
          <w:szCs w:val="28"/>
        </w:rPr>
        <w:t xml:space="preserve">произведена </w:t>
      </w:r>
      <w:r w:rsidR="00070C0C" w:rsidRPr="00982031">
        <w:rPr>
          <w:rFonts w:ascii="Times New Roman" w:hAnsi="Times New Roman"/>
          <w:sz w:val="28"/>
          <w:szCs w:val="28"/>
        </w:rPr>
        <w:t>корректировка ТЭО</w:t>
      </w:r>
      <w:r w:rsidR="00F7530A" w:rsidRPr="00982031">
        <w:rPr>
          <w:rFonts w:ascii="Times New Roman" w:hAnsi="Times New Roman"/>
          <w:sz w:val="28"/>
          <w:szCs w:val="28"/>
        </w:rPr>
        <w:t xml:space="preserve"> </w:t>
      </w:r>
      <w:r w:rsidR="00B9754B" w:rsidRPr="00982031">
        <w:rPr>
          <w:rFonts w:ascii="Times New Roman" w:hAnsi="Times New Roman"/>
          <w:sz w:val="28"/>
          <w:szCs w:val="28"/>
        </w:rPr>
        <w:t xml:space="preserve"> </w:t>
      </w:r>
      <w:r w:rsidR="00FC4FAE" w:rsidRPr="00982031">
        <w:rPr>
          <w:rFonts w:ascii="Times New Roman" w:hAnsi="Times New Roman"/>
          <w:sz w:val="28"/>
          <w:szCs w:val="28"/>
        </w:rPr>
        <w:t>проекта</w:t>
      </w:r>
      <w:r w:rsidR="00B9754B" w:rsidRPr="00982031">
        <w:rPr>
          <w:rFonts w:ascii="Times New Roman" w:hAnsi="Times New Roman"/>
          <w:sz w:val="28"/>
          <w:szCs w:val="28"/>
        </w:rPr>
        <w:t xml:space="preserve"> </w:t>
      </w:r>
      <w:r w:rsidR="00070C0C" w:rsidRPr="00982031">
        <w:rPr>
          <w:rFonts w:ascii="Times New Roman" w:hAnsi="Times New Roman"/>
          <w:sz w:val="28"/>
          <w:szCs w:val="28"/>
        </w:rPr>
        <w:t>ИАИС «е-Минфин»</w:t>
      </w:r>
      <w:r w:rsidR="00CB24E2" w:rsidRPr="00982031">
        <w:rPr>
          <w:rFonts w:ascii="Times New Roman" w:hAnsi="Times New Roman"/>
          <w:sz w:val="28"/>
          <w:szCs w:val="28"/>
        </w:rPr>
        <w:t>, утвержденная 30 ноября 2015года без про</w:t>
      </w:r>
      <w:r w:rsidR="001879E6" w:rsidRPr="00982031">
        <w:rPr>
          <w:rFonts w:ascii="Times New Roman" w:hAnsi="Times New Roman"/>
          <w:sz w:val="28"/>
          <w:szCs w:val="28"/>
        </w:rPr>
        <w:t>ведения  необходимых экспертиз.</w:t>
      </w:r>
    </w:p>
    <w:p w:rsidR="00F7530A" w:rsidRPr="00982031" w:rsidRDefault="00CB24E2" w:rsidP="00C601D8">
      <w:pPr>
        <w:widowControl w:val="0"/>
        <w:tabs>
          <w:tab w:val="left" w:pos="993"/>
          <w:tab w:val="left" w:pos="1276"/>
        </w:tabs>
        <w:spacing w:after="0" w:line="240" w:lineRule="auto"/>
        <w:ind w:firstLine="709"/>
        <w:contextualSpacing/>
        <w:jc w:val="both"/>
        <w:outlineLvl w:val="2"/>
        <w:rPr>
          <w:rFonts w:ascii="Times New Roman" w:hAnsi="Times New Roman"/>
          <w:b/>
          <w:sz w:val="28"/>
          <w:szCs w:val="28"/>
        </w:rPr>
      </w:pPr>
      <w:r w:rsidRPr="00982031">
        <w:rPr>
          <w:rFonts w:ascii="Times New Roman" w:hAnsi="Times New Roman"/>
          <w:sz w:val="28"/>
          <w:szCs w:val="28"/>
        </w:rPr>
        <w:t xml:space="preserve">При этом в скорректированном ТЭО  </w:t>
      </w:r>
      <w:r w:rsidR="00B9754B" w:rsidRPr="00982031">
        <w:rPr>
          <w:rFonts w:ascii="Times New Roman" w:hAnsi="Times New Roman"/>
          <w:sz w:val="28"/>
          <w:szCs w:val="28"/>
        </w:rPr>
        <w:t xml:space="preserve">проекта </w:t>
      </w:r>
      <w:r w:rsidRPr="00982031">
        <w:rPr>
          <w:rFonts w:ascii="Times New Roman" w:hAnsi="Times New Roman"/>
          <w:sz w:val="28"/>
          <w:szCs w:val="28"/>
        </w:rPr>
        <w:t xml:space="preserve">ИАИС </w:t>
      </w:r>
      <w:r w:rsidR="00FC4FAE" w:rsidRPr="00982031">
        <w:rPr>
          <w:rFonts w:ascii="Times New Roman" w:hAnsi="Times New Roman"/>
          <w:sz w:val="28"/>
          <w:szCs w:val="28"/>
        </w:rPr>
        <w:t>«</w:t>
      </w:r>
      <w:r w:rsidRPr="00982031">
        <w:rPr>
          <w:rFonts w:ascii="Times New Roman" w:hAnsi="Times New Roman"/>
          <w:sz w:val="28"/>
          <w:szCs w:val="28"/>
        </w:rPr>
        <w:t xml:space="preserve">е-Минфин» </w:t>
      </w:r>
      <w:r w:rsidR="00F7530A" w:rsidRPr="00982031">
        <w:rPr>
          <w:rFonts w:ascii="Times New Roman" w:hAnsi="Times New Roman"/>
          <w:sz w:val="28"/>
          <w:szCs w:val="28"/>
        </w:rPr>
        <w:t xml:space="preserve">из объема работ по завершению проекта в 2015 году исключена реализация </w:t>
      </w:r>
      <w:r w:rsidR="00FD7C5D" w:rsidRPr="00982031">
        <w:rPr>
          <w:rFonts w:ascii="Times New Roman" w:hAnsi="Times New Roman"/>
          <w:sz w:val="28"/>
          <w:szCs w:val="28"/>
        </w:rPr>
        <w:br/>
      </w:r>
      <w:r w:rsidR="00F7530A" w:rsidRPr="00982031">
        <w:rPr>
          <w:rFonts w:ascii="Times New Roman" w:hAnsi="Times New Roman"/>
          <w:sz w:val="28"/>
          <w:szCs w:val="28"/>
        </w:rPr>
        <w:t>21 ед. технических работ (по реализации 12</w:t>
      </w:r>
      <w:r w:rsidR="0059697D" w:rsidRPr="00982031">
        <w:rPr>
          <w:rFonts w:ascii="Times New Roman" w:hAnsi="Times New Roman"/>
          <w:sz w:val="28"/>
          <w:szCs w:val="28"/>
        </w:rPr>
        <w:t xml:space="preserve">-ти </w:t>
      </w:r>
      <w:r w:rsidR="00F7530A" w:rsidRPr="00982031">
        <w:rPr>
          <w:rFonts w:ascii="Times New Roman" w:hAnsi="Times New Roman"/>
          <w:sz w:val="28"/>
          <w:szCs w:val="28"/>
        </w:rPr>
        <w:t xml:space="preserve"> интеграций и </w:t>
      </w:r>
      <w:r w:rsidR="00FD7C5D" w:rsidRPr="00982031">
        <w:rPr>
          <w:rFonts w:ascii="Times New Roman" w:hAnsi="Times New Roman"/>
          <w:sz w:val="28"/>
          <w:szCs w:val="28"/>
        </w:rPr>
        <w:br/>
      </w:r>
      <w:r w:rsidR="00F7530A" w:rsidRPr="00982031">
        <w:rPr>
          <w:rFonts w:ascii="Times New Roman" w:hAnsi="Times New Roman"/>
          <w:sz w:val="28"/>
          <w:szCs w:val="28"/>
        </w:rPr>
        <w:lastRenderedPageBreak/>
        <w:t>9</w:t>
      </w:r>
      <w:r w:rsidR="0059697D" w:rsidRPr="00982031">
        <w:rPr>
          <w:rFonts w:ascii="Times New Roman" w:hAnsi="Times New Roman"/>
          <w:sz w:val="28"/>
          <w:szCs w:val="28"/>
        </w:rPr>
        <w:t xml:space="preserve">-ти </w:t>
      </w:r>
      <w:r w:rsidR="00F7530A" w:rsidRPr="00982031">
        <w:rPr>
          <w:rFonts w:ascii="Times New Roman" w:hAnsi="Times New Roman"/>
          <w:sz w:val="28"/>
          <w:szCs w:val="28"/>
        </w:rPr>
        <w:t xml:space="preserve"> функциональных возможностей), добавлено 13 ед. технических работ (по реализации 3</w:t>
      </w:r>
      <w:r w:rsidR="0059697D" w:rsidRPr="00982031">
        <w:rPr>
          <w:rFonts w:ascii="Times New Roman" w:hAnsi="Times New Roman"/>
          <w:sz w:val="28"/>
          <w:szCs w:val="28"/>
        </w:rPr>
        <w:t>-х</w:t>
      </w:r>
      <w:r w:rsidR="00F7530A" w:rsidRPr="00982031">
        <w:rPr>
          <w:rFonts w:ascii="Times New Roman" w:hAnsi="Times New Roman"/>
          <w:sz w:val="28"/>
          <w:szCs w:val="28"/>
        </w:rPr>
        <w:t xml:space="preserve"> интеграционных и 10</w:t>
      </w:r>
      <w:r w:rsidR="0059697D" w:rsidRPr="00982031">
        <w:rPr>
          <w:rFonts w:ascii="Times New Roman" w:hAnsi="Times New Roman"/>
          <w:sz w:val="28"/>
          <w:szCs w:val="28"/>
        </w:rPr>
        <w:t>-ти</w:t>
      </w:r>
      <w:r w:rsidR="00F7530A" w:rsidRPr="00982031">
        <w:rPr>
          <w:rFonts w:ascii="Times New Roman" w:hAnsi="Times New Roman"/>
          <w:sz w:val="28"/>
          <w:szCs w:val="28"/>
        </w:rPr>
        <w:t xml:space="preserve"> функциональных возможностей). </w:t>
      </w:r>
      <w:r w:rsidR="00472730" w:rsidRPr="00982031">
        <w:rPr>
          <w:rFonts w:ascii="Times New Roman" w:hAnsi="Times New Roman"/>
          <w:sz w:val="28"/>
          <w:szCs w:val="28"/>
        </w:rPr>
        <w:t xml:space="preserve"> При увеличении стоимости услуг по разработке подсистемы </w:t>
      </w:r>
      <w:r w:rsidR="00472730" w:rsidRPr="00982031">
        <w:rPr>
          <w:rFonts w:ascii="Times New Roman" w:hAnsi="Times New Roman"/>
          <w:sz w:val="28"/>
        </w:rPr>
        <w:t>«Интеграционная шина»</w:t>
      </w:r>
      <w:r w:rsidR="00472730" w:rsidRPr="00982031">
        <w:rPr>
          <w:rFonts w:ascii="Times New Roman" w:hAnsi="Times New Roman"/>
          <w:sz w:val="28"/>
          <w:szCs w:val="28"/>
        </w:rPr>
        <w:t xml:space="preserve"> на 1,2 млн. тенге фактически объем выполняемых работ сократился  на 12 интеграционных возможностей и добавлены новые требования для реализации всего 3</w:t>
      </w:r>
      <w:r w:rsidR="0059697D" w:rsidRPr="00982031">
        <w:rPr>
          <w:rFonts w:ascii="Times New Roman" w:hAnsi="Times New Roman"/>
          <w:sz w:val="28"/>
          <w:szCs w:val="28"/>
        </w:rPr>
        <w:t>-х</w:t>
      </w:r>
      <w:r w:rsidR="00472730" w:rsidRPr="00982031">
        <w:rPr>
          <w:rFonts w:ascii="Times New Roman" w:hAnsi="Times New Roman"/>
          <w:sz w:val="28"/>
          <w:szCs w:val="28"/>
        </w:rPr>
        <w:t xml:space="preserve"> интеграций.</w:t>
      </w:r>
    </w:p>
    <w:p w:rsidR="00070C0C" w:rsidRPr="00982031" w:rsidRDefault="00F7530A"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Соответственно, в нарушение пунктов </w:t>
      </w:r>
      <w:r w:rsidR="00070C0C" w:rsidRPr="00982031">
        <w:rPr>
          <w:rFonts w:ascii="Times New Roman" w:hAnsi="Times New Roman"/>
          <w:sz w:val="28"/>
          <w:szCs w:val="28"/>
        </w:rPr>
        <w:t xml:space="preserve">2 и 17 Правил разработки </w:t>
      </w:r>
      <w:r w:rsidR="00FD7C5D" w:rsidRPr="00982031">
        <w:rPr>
          <w:rFonts w:ascii="Times New Roman" w:hAnsi="Times New Roman"/>
          <w:sz w:val="28"/>
          <w:szCs w:val="28"/>
        </w:rPr>
        <w:br/>
      </w:r>
      <w:r w:rsidR="00070C0C" w:rsidRPr="00982031">
        <w:rPr>
          <w:rFonts w:ascii="Times New Roman" w:hAnsi="Times New Roman"/>
          <w:sz w:val="28"/>
          <w:szCs w:val="28"/>
        </w:rPr>
        <w:t>ТЭО</w:t>
      </w:r>
      <w:r w:rsidR="00FC4FAE" w:rsidRPr="00982031">
        <w:rPr>
          <w:rFonts w:ascii="Times New Roman" w:hAnsi="Times New Roman"/>
          <w:sz w:val="28"/>
          <w:szCs w:val="28"/>
        </w:rPr>
        <w:t xml:space="preserve">, корректировка ТЭО проекта </w:t>
      </w:r>
      <w:r w:rsidR="00070C0C" w:rsidRPr="00982031">
        <w:rPr>
          <w:rFonts w:ascii="Times New Roman" w:hAnsi="Times New Roman"/>
          <w:sz w:val="28"/>
          <w:szCs w:val="28"/>
        </w:rPr>
        <w:t xml:space="preserve">ИАИС </w:t>
      </w:r>
      <w:r w:rsidR="00FC4FAE" w:rsidRPr="00982031">
        <w:rPr>
          <w:rFonts w:ascii="Times New Roman" w:hAnsi="Times New Roman"/>
          <w:sz w:val="28"/>
          <w:szCs w:val="28"/>
        </w:rPr>
        <w:t>«</w:t>
      </w:r>
      <w:r w:rsidR="00070C0C" w:rsidRPr="00982031">
        <w:rPr>
          <w:rFonts w:ascii="Times New Roman" w:hAnsi="Times New Roman"/>
          <w:sz w:val="28"/>
          <w:szCs w:val="28"/>
        </w:rPr>
        <w:t xml:space="preserve">е-Минфин» произведена при отсутствии </w:t>
      </w:r>
      <w:r w:rsidR="00B9754B" w:rsidRPr="00982031">
        <w:rPr>
          <w:rFonts w:ascii="Times New Roman" w:hAnsi="Times New Roman"/>
          <w:sz w:val="28"/>
          <w:szCs w:val="28"/>
        </w:rPr>
        <w:t>скорректированного</w:t>
      </w:r>
      <w:r w:rsidR="00070C0C" w:rsidRPr="00982031">
        <w:rPr>
          <w:rFonts w:ascii="Times New Roman" w:hAnsi="Times New Roman"/>
          <w:sz w:val="28"/>
          <w:szCs w:val="28"/>
        </w:rPr>
        <w:t xml:space="preserve"> инвестиционного предложения и технического задания.</w:t>
      </w:r>
    </w:p>
    <w:p w:rsidR="00472730" w:rsidRPr="00982031" w:rsidRDefault="00B9754B" w:rsidP="00C601D8">
      <w:pPr>
        <w:pStyle w:val="a9"/>
        <w:spacing w:after="0" w:line="240" w:lineRule="auto"/>
        <w:ind w:left="0" w:firstLine="709"/>
        <w:jc w:val="both"/>
        <w:rPr>
          <w:sz w:val="28"/>
          <w:szCs w:val="28"/>
        </w:rPr>
      </w:pPr>
      <w:r w:rsidRPr="00982031">
        <w:rPr>
          <w:sz w:val="28"/>
          <w:szCs w:val="28"/>
        </w:rPr>
        <w:t xml:space="preserve">Следует отметить, что аналогичные нарушения по корректировке </w:t>
      </w:r>
      <w:r w:rsidR="00FD7C5D" w:rsidRPr="00982031">
        <w:rPr>
          <w:sz w:val="28"/>
          <w:szCs w:val="28"/>
        </w:rPr>
        <w:br/>
      </w:r>
      <w:r w:rsidRPr="00982031">
        <w:rPr>
          <w:sz w:val="28"/>
          <w:szCs w:val="28"/>
        </w:rPr>
        <w:t xml:space="preserve">ТЭО в 2012 году отмечались Счетным комитетом по </w:t>
      </w:r>
      <w:r w:rsidR="00FD20CF" w:rsidRPr="00982031">
        <w:rPr>
          <w:sz w:val="28"/>
          <w:szCs w:val="28"/>
        </w:rPr>
        <w:t xml:space="preserve"> </w:t>
      </w:r>
      <w:r w:rsidRPr="00982031">
        <w:rPr>
          <w:sz w:val="28"/>
          <w:szCs w:val="28"/>
        </w:rPr>
        <w:t>результатам предыдущих контрольных мероприятий в Министерстве финансов.</w:t>
      </w:r>
    </w:p>
    <w:p w:rsidR="006A2CC7" w:rsidRPr="00982031" w:rsidRDefault="006A2CC7"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В соответствии с Актом ввода в промышленную эксплуатацию</w:t>
      </w:r>
      <w:r w:rsidR="00FD7C5D" w:rsidRPr="00982031">
        <w:rPr>
          <w:rFonts w:ascii="Times New Roman" w:hAnsi="Times New Roman"/>
          <w:sz w:val="28"/>
          <w:szCs w:val="28"/>
        </w:rPr>
        <w:br/>
      </w:r>
      <w:r w:rsidRPr="00982031">
        <w:rPr>
          <w:rFonts w:ascii="Times New Roman" w:hAnsi="Times New Roman"/>
          <w:sz w:val="28"/>
          <w:szCs w:val="28"/>
        </w:rPr>
        <w:t>ИАИС «е-Минфин» от 15 марта 2016 г</w:t>
      </w:r>
      <w:r w:rsidR="00FD7C5D" w:rsidRPr="00982031">
        <w:rPr>
          <w:rFonts w:ascii="Times New Roman" w:hAnsi="Times New Roman"/>
          <w:sz w:val="28"/>
          <w:szCs w:val="28"/>
        </w:rPr>
        <w:t xml:space="preserve">. и приказом Министра финансов </w:t>
      </w:r>
      <w:r w:rsidR="00FD7C5D" w:rsidRPr="00982031">
        <w:rPr>
          <w:rFonts w:ascii="Times New Roman" w:hAnsi="Times New Roman"/>
          <w:sz w:val="28"/>
          <w:szCs w:val="28"/>
        </w:rPr>
        <w:br/>
      </w:r>
      <w:r w:rsidRPr="00982031">
        <w:rPr>
          <w:rFonts w:ascii="Times New Roman" w:hAnsi="Times New Roman"/>
          <w:sz w:val="28"/>
          <w:szCs w:val="28"/>
        </w:rPr>
        <w:t>от 16 марта 2016 г. № 127 ИАИС  «е-Минфин»</w:t>
      </w:r>
      <w:r w:rsidRPr="00982031">
        <w:rPr>
          <w:rFonts w:ascii="Times New Roman" w:hAnsi="Times New Roman"/>
          <w:b/>
          <w:sz w:val="28"/>
          <w:szCs w:val="28"/>
        </w:rPr>
        <w:t xml:space="preserve"> </w:t>
      </w:r>
      <w:r w:rsidRPr="00982031">
        <w:rPr>
          <w:rFonts w:ascii="Times New Roman" w:hAnsi="Times New Roman"/>
          <w:sz w:val="28"/>
          <w:szCs w:val="28"/>
        </w:rPr>
        <w:t>МФ</w:t>
      </w:r>
      <w:r w:rsidRPr="00982031">
        <w:rPr>
          <w:rFonts w:ascii="Times New Roman" w:hAnsi="Times New Roman"/>
          <w:b/>
          <w:sz w:val="28"/>
          <w:szCs w:val="28"/>
        </w:rPr>
        <w:t xml:space="preserve"> </w:t>
      </w:r>
      <w:r w:rsidRPr="00982031">
        <w:rPr>
          <w:rFonts w:ascii="Times New Roman" w:hAnsi="Times New Roman"/>
          <w:sz w:val="28"/>
          <w:szCs w:val="28"/>
        </w:rPr>
        <w:t>РК</w:t>
      </w:r>
      <w:r w:rsidRPr="00982031">
        <w:rPr>
          <w:rFonts w:ascii="Times New Roman" w:hAnsi="Times New Roman"/>
          <w:b/>
          <w:sz w:val="28"/>
          <w:szCs w:val="28"/>
        </w:rPr>
        <w:t xml:space="preserve"> </w:t>
      </w:r>
      <w:r w:rsidRPr="00982031">
        <w:rPr>
          <w:rFonts w:ascii="Times New Roman" w:hAnsi="Times New Roman"/>
          <w:sz w:val="28"/>
          <w:szCs w:val="28"/>
        </w:rPr>
        <w:t>с</w:t>
      </w:r>
      <w:r w:rsidRPr="00982031">
        <w:rPr>
          <w:rFonts w:ascii="Times New Roman" w:hAnsi="Times New Roman"/>
          <w:b/>
          <w:sz w:val="28"/>
          <w:szCs w:val="28"/>
        </w:rPr>
        <w:t xml:space="preserve"> </w:t>
      </w:r>
      <w:r w:rsidRPr="00982031">
        <w:rPr>
          <w:rFonts w:ascii="Times New Roman" w:hAnsi="Times New Roman"/>
          <w:sz w:val="28"/>
          <w:szCs w:val="28"/>
        </w:rPr>
        <w:t>1 января 2016 года введена в промышленную эксплуатацию.</w:t>
      </w:r>
    </w:p>
    <w:p w:rsidR="006A2CC7" w:rsidRPr="00982031" w:rsidRDefault="006A2CC7"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Аттестационной комиссией по рассмотрению результатов аттестационного обследования ИАИС «е-Минфин»</w:t>
      </w:r>
      <w:r w:rsidR="00AA6B85" w:rsidRPr="00982031">
        <w:rPr>
          <w:rFonts w:ascii="Times New Roman" w:hAnsi="Times New Roman"/>
          <w:sz w:val="28"/>
          <w:szCs w:val="28"/>
        </w:rPr>
        <w:t xml:space="preserve">, </w:t>
      </w:r>
      <w:r w:rsidRPr="00982031">
        <w:rPr>
          <w:rFonts w:ascii="Times New Roman" w:hAnsi="Times New Roman"/>
          <w:sz w:val="28"/>
          <w:szCs w:val="28"/>
        </w:rPr>
        <w:t xml:space="preserve">созданной </w:t>
      </w:r>
      <w:r w:rsidR="00AA6B85" w:rsidRPr="00982031">
        <w:rPr>
          <w:rFonts w:ascii="Times New Roman" w:hAnsi="Times New Roman"/>
          <w:sz w:val="28"/>
          <w:szCs w:val="28"/>
        </w:rPr>
        <w:t>Министерством информации и коммуникаций, н</w:t>
      </w:r>
      <w:r w:rsidRPr="00982031">
        <w:rPr>
          <w:rFonts w:ascii="Times New Roman" w:hAnsi="Times New Roman"/>
          <w:sz w:val="28"/>
          <w:szCs w:val="28"/>
        </w:rPr>
        <w:t xml:space="preserve">а основании протокола </w:t>
      </w:r>
      <w:r w:rsidR="00FD7C5D" w:rsidRPr="00982031">
        <w:rPr>
          <w:rFonts w:ascii="Times New Roman" w:hAnsi="Times New Roman"/>
          <w:sz w:val="28"/>
          <w:szCs w:val="28"/>
        </w:rPr>
        <w:br/>
      </w:r>
      <w:r w:rsidRPr="00982031">
        <w:rPr>
          <w:rFonts w:ascii="Times New Roman" w:hAnsi="Times New Roman"/>
          <w:sz w:val="28"/>
          <w:szCs w:val="28"/>
        </w:rPr>
        <w:t xml:space="preserve">от 25 декабря 2015 года № 131 выдан </w:t>
      </w:r>
      <w:r w:rsidR="00AA6B85" w:rsidRPr="00982031">
        <w:rPr>
          <w:rFonts w:ascii="Times New Roman" w:hAnsi="Times New Roman"/>
          <w:sz w:val="28"/>
          <w:szCs w:val="28"/>
        </w:rPr>
        <w:t>А</w:t>
      </w:r>
      <w:r w:rsidRPr="00982031">
        <w:rPr>
          <w:rFonts w:ascii="Times New Roman" w:hAnsi="Times New Roman"/>
          <w:sz w:val="28"/>
          <w:szCs w:val="28"/>
        </w:rPr>
        <w:t xml:space="preserve">ттестат на соответствие </w:t>
      </w:r>
      <w:r w:rsidR="00AA6B85" w:rsidRPr="00982031">
        <w:rPr>
          <w:rFonts w:ascii="Times New Roman" w:hAnsi="Times New Roman"/>
          <w:sz w:val="28"/>
          <w:szCs w:val="28"/>
        </w:rPr>
        <w:t xml:space="preserve">информационной системы </w:t>
      </w:r>
      <w:r w:rsidRPr="00982031">
        <w:rPr>
          <w:rFonts w:ascii="Times New Roman" w:hAnsi="Times New Roman"/>
          <w:sz w:val="28"/>
          <w:szCs w:val="28"/>
        </w:rPr>
        <w:t>информационной безопасности.</w:t>
      </w:r>
    </w:p>
    <w:p w:rsidR="006A2CC7" w:rsidRPr="00982031" w:rsidRDefault="00AA6B85" w:rsidP="00C601D8">
      <w:pPr>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При этом в данном протоколе</w:t>
      </w:r>
      <w:r w:rsidR="00FC4FAE" w:rsidRPr="00982031">
        <w:rPr>
          <w:rFonts w:ascii="Times New Roman" w:hAnsi="Times New Roman"/>
          <w:sz w:val="28"/>
          <w:szCs w:val="28"/>
        </w:rPr>
        <w:t xml:space="preserve"> указывалось</w:t>
      </w:r>
      <w:r w:rsidRPr="00982031">
        <w:rPr>
          <w:rFonts w:ascii="Times New Roman" w:hAnsi="Times New Roman"/>
          <w:sz w:val="28"/>
          <w:szCs w:val="28"/>
        </w:rPr>
        <w:t xml:space="preserve"> о выявленных  </w:t>
      </w:r>
      <w:r w:rsidR="006A2CC7" w:rsidRPr="00982031">
        <w:rPr>
          <w:rFonts w:ascii="Times New Roman" w:hAnsi="Times New Roman"/>
          <w:sz w:val="28"/>
          <w:szCs w:val="28"/>
        </w:rPr>
        <w:t>несоответствия</w:t>
      </w:r>
      <w:r w:rsidRPr="00982031">
        <w:rPr>
          <w:rFonts w:ascii="Times New Roman" w:hAnsi="Times New Roman"/>
          <w:sz w:val="28"/>
          <w:szCs w:val="28"/>
        </w:rPr>
        <w:t>х</w:t>
      </w:r>
      <w:r w:rsidR="006A2CC7" w:rsidRPr="00982031">
        <w:rPr>
          <w:rFonts w:ascii="Times New Roman" w:hAnsi="Times New Roman"/>
          <w:sz w:val="28"/>
          <w:szCs w:val="28"/>
        </w:rPr>
        <w:t xml:space="preserve"> по итогам аттестационного обследования ИАИС </w:t>
      </w:r>
      <w:r w:rsidR="00FD7C5D" w:rsidRPr="00982031">
        <w:rPr>
          <w:rFonts w:ascii="Times New Roman" w:hAnsi="Times New Roman"/>
          <w:sz w:val="28"/>
          <w:szCs w:val="28"/>
        </w:rPr>
        <w:br/>
      </w:r>
      <w:r w:rsidR="006A2CC7" w:rsidRPr="00982031">
        <w:rPr>
          <w:rFonts w:ascii="Times New Roman" w:hAnsi="Times New Roman"/>
          <w:sz w:val="28"/>
          <w:szCs w:val="28"/>
        </w:rPr>
        <w:t>«е-Минфин»</w:t>
      </w:r>
      <w:r w:rsidRPr="00982031">
        <w:rPr>
          <w:rFonts w:ascii="Times New Roman" w:hAnsi="Times New Roman"/>
          <w:sz w:val="28"/>
          <w:szCs w:val="28"/>
        </w:rPr>
        <w:t xml:space="preserve"> (</w:t>
      </w:r>
      <w:r w:rsidR="006A2CC7" w:rsidRPr="00982031">
        <w:rPr>
          <w:rFonts w:ascii="Times New Roman" w:hAnsi="Times New Roman"/>
          <w:sz w:val="28"/>
          <w:szCs w:val="28"/>
        </w:rPr>
        <w:t>4279 уязвимости, из них 1998</w:t>
      </w:r>
      <w:r w:rsidR="001879E6" w:rsidRPr="00982031">
        <w:rPr>
          <w:rFonts w:ascii="Times New Roman" w:hAnsi="Times New Roman"/>
          <w:sz w:val="28"/>
          <w:szCs w:val="28"/>
        </w:rPr>
        <w:t xml:space="preserve"> -</w:t>
      </w:r>
      <w:r w:rsidR="006A2CC7" w:rsidRPr="00982031">
        <w:rPr>
          <w:rFonts w:ascii="Times New Roman" w:hAnsi="Times New Roman"/>
          <w:sz w:val="28"/>
          <w:szCs w:val="28"/>
        </w:rPr>
        <w:t xml:space="preserve"> высокого, 1943</w:t>
      </w:r>
      <w:r w:rsidR="001879E6" w:rsidRPr="00982031">
        <w:rPr>
          <w:rFonts w:ascii="Times New Roman" w:hAnsi="Times New Roman"/>
          <w:sz w:val="28"/>
          <w:szCs w:val="28"/>
        </w:rPr>
        <w:t xml:space="preserve"> -</w:t>
      </w:r>
      <w:r w:rsidR="006A2CC7" w:rsidRPr="00982031">
        <w:rPr>
          <w:rFonts w:ascii="Times New Roman" w:hAnsi="Times New Roman"/>
          <w:sz w:val="28"/>
          <w:szCs w:val="28"/>
        </w:rPr>
        <w:t xml:space="preserve"> среднего </w:t>
      </w:r>
      <w:r w:rsidR="00FD7C5D" w:rsidRPr="00982031">
        <w:rPr>
          <w:rFonts w:ascii="Times New Roman" w:hAnsi="Times New Roman"/>
          <w:sz w:val="28"/>
          <w:szCs w:val="28"/>
        </w:rPr>
        <w:br/>
      </w:r>
      <w:r w:rsidR="006A2CC7" w:rsidRPr="00982031">
        <w:rPr>
          <w:rFonts w:ascii="Times New Roman" w:hAnsi="Times New Roman"/>
          <w:sz w:val="28"/>
          <w:szCs w:val="28"/>
        </w:rPr>
        <w:t>и 338</w:t>
      </w:r>
      <w:r w:rsidR="001879E6" w:rsidRPr="00982031">
        <w:rPr>
          <w:rFonts w:ascii="Times New Roman" w:hAnsi="Times New Roman"/>
          <w:sz w:val="28"/>
          <w:szCs w:val="28"/>
        </w:rPr>
        <w:t xml:space="preserve"> -</w:t>
      </w:r>
      <w:r w:rsidR="006A2CC7" w:rsidRPr="00982031">
        <w:rPr>
          <w:rFonts w:ascii="Times New Roman" w:hAnsi="Times New Roman"/>
          <w:sz w:val="28"/>
          <w:szCs w:val="28"/>
        </w:rPr>
        <w:t xml:space="preserve"> низкого уровней</w:t>
      </w:r>
      <w:r w:rsidRPr="00982031">
        <w:rPr>
          <w:rFonts w:ascii="Times New Roman" w:hAnsi="Times New Roman"/>
          <w:sz w:val="28"/>
          <w:szCs w:val="28"/>
        </w:rPr>
        <w:t xml:space="preserve">), которые на момент выдачи </w:t>
      </w:r>
      <w:r w:rsidR="006A2CC7" w:rsidRPr="00982031">
        <w:rPr>
          <w:rFonts w:ascii="Times New Roman" w:hAnsi="Times New Roman"/>
          <w:sz w:val="28"/>
          <w:szCs w:val="28"/>
        </w:rPr>
        <w:t xml:space="preserve"> </w:t>
      </w:r>
      <w:r w:rsidRPr="00982031">
        <w:rPr>
          <w:rFonts w:ascii="Times New Roman" w:hAnsi="Times New Roman"/>
          <w:sz w:val="28"/>
          <w:szCs w:val="28"/>
        </w:rPr>
        <w:t>Аттестата Министерс</w:t>
      </w:r>
      <w:r w:rsidR="001879E6" w:rsidRPr="00982031">
        <w:rPr>
          <w:rFonts w:ascii="Times New Roman" w:hAnsi="Times New Roman"/>
          <w:sz w:val="28"/>
          <w:szCs w:val="28"/>
        </w:rPr>
        <w:t>твом финансов не были устранены</w:t>
      </w:r>
      <w:r w:rsidRPr="00982031">
        <w:rPr>
          <w:rFonts w:ascii="Times New Roman" w:hAnsi="Times New Roman"/>
          <w:sz w:val="28"/>
          <w:szCs w:val="28"/>
        </w:rPr>
        <w:t xml:space="preserve">. </w:t>
      </w:r>
    </w:p>
    <w:p w:rsidR="003701E1" w:rsidRPr="00982031" w:rsidRDefault="005C2F44" w:rsidP="003701E1">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Таким образом, Аттестационной комиссией по рассмотрению результатов аттестационного обследования выдан </w:t>
      </w:r>
      <w:r w:rsidR="001879E6" w:rsidRPr="00982031">
        <w:rPr>
          <w:rFonts w:ascii="Times New Roman" w:hAnsi="Times New Roman"/>
          <w:sz w:val="28"/>
          <w:szCs w:val="28"/>
        </w:rPr>
        <w:t>А</w:t>
      </w:r>
      <w:r w:rsidRPr="00982031">
        <w:rPr>
          <w:rFonts w:ascii="Times New Roman" w:hAnsi="Times New Roman"/>
          <w:sz w:val="28"/>
          <w:szCs w:val="28"/>
        </w:rPr>
        <w:t xml:space="preserve">ттестат на соответствие ИАИС «е-Минфин» требованиям информационной безопасности </w:t>
      </w:r>
      <w:r w:rsidR="00FD7C5D" w:rsidRPr="00982031">
        <w:rPr>
          <w:rFonts w:ascii="Times New Roman" w:hAnsi="Times New Roman"/>
          <w:sz w:val="28"/>
          <w:szCs w:val="28"/>
        </w:rPr>
        <w:br/>
      </w:r>
      <w:r w:rsidRPr="00982031">
        <w:rPr>
          <w:rFonts w:ascii="Times New Roman" w:hAnsi="Times New Roman"/>
          <w:sz w:val="28"/>
          <w:szCs w:val="28"/>
        </w:rPr>
        <w:t xml:space="preserve">с нарушением пункта 10 </w:t>
      </w:r>
      <w:r w:rsidRPr="00982031">
        <w:rPr>
          <w:rFonts w:ascii="Times New Roman" w:hAnsi="Times New Roman"/>
          <w:i/>
          <w:sz w:val="28"/>
          <w:szCs w:val="28"/>
        </w:rPr>
        <w:t>Правил проведения аттестации государственных информационных систем, утвержденных постановлением Правительства РК от 30 декабря 2009 года № 2280.</w:t>
      </w:r>
    </w:p>
    <w:p w:rsidR="003701E1" w:rsidRPr="00982031" w:rsidRDefault="00D95D26" w:rsidP="003701E1">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72</w:t>
      </w:r>
      <w:r w:rsidR="0035347B" w:rsidRPr="00982031">
        <w:rPr>
          <w:rFonts w:ascii="Times New Roman" w:hAnsi="Times New Roman"/>
          <w:b/>
          <w:sz w:val="28"/>
          <w:szCs w:val="28"/>
        </w:rPr>
        <w:t>.</w:t>
      </w:r>
      <w:r w:rsidR="0035347B" w:rsidRPr="00982031">
        <w:rPr>
          <w:rFonts w:ascii="Times New Roman" w:hAnsi="Times New Roman"/>
          <w:sz w:val="28"/>
          <w:szCs w:val="28"/>
        </w:rPr>
        <w:t xml:space="preserve"> </w:t>
      </w:r>
      <w:r w:rsidR="00472730" w:rsidRPr="00982031">
        <w:rPr>
          <w:rFonts w:ascii="Times New Roman" w:hAnsi="Times New Roman"/>
          <w:sz w:val="28"/>
          <w:szCs w:val="28"/>
        </w:rPr>
        <w:t xml:space="preserve">По завершению </w:t>
      </w:r>
      <w:r w:rsidR="005F2A45" w:rsidRPr="00982031">
        <w:rPr>
          <w:rFonts w:ascii="Times New Roman" w:hAnsi="Times New Roman"/>
          <w:sz w:val="28"/>
          <w:szCs w:val="28"/>
        </w:rPr>
        <w:t xml:space="preserve">проекта </w:t>
      </w:r>
      <w:r w:rsidR="00472730" w:rsidRPr="00982031">
        <w:rPr>
          <w:rFonts w:ascii="Times New Roman" w:hAnsi="Times New Roman"/>
          <w:sz w:val="28"/>
          <w:szCs w:val="28"/>
        </w:rPr>
        <w:t xml:space="preserve">ИАИС «е-Минфин» </w:t>
      </w:r>
      <w:r w:rsidR="00FC4FAE" w:rsidRPr="00982031">
        <w:rPr>
          <w:rFonts w:ascii="Times New Roman" w:hAnsi="Times New Roman"/>
          <w:sz w:val="28"/>
          <w:szCs w:val="28"/>
        </w:rPr>
        <w:t xml:space="preserve">по показателям, предусмотренным в ТЭО, </w:t>
      </w:r>
      <w:r w:rsidR="00472730" w:rsidRPr="00982031">
        <w:rPr>
          <w:rFonts w:ascii="Times New Roman" w:hAnsi="Times New Roman"/>
          <w:sz w:val="28"/>
          <w:szCs w:val="28"/>
        </w:rPr>
        <w:t>из 2-х показателей коне</w:t>
      </w:r>
      <w:r w:rsidR="00904229" w:rsidRPr="00982031">
        <w:rPr>
          <w:rFonts w:ascii="Times New Roman" w:hAnsi="Times New Roman"/>
          <w:sz w:val="28"/>
          <w:szCs w:val="28"/>
        </w:rPr>
        <w:t>чного результата не достигнут  один</w:t>
      </w:r>
      <w:r w:rsidR="00FC4FAE" w:rsidRPr="00982031">
        <w:rPr>
          <w:rFonts w:ascii="Times New Roman" w:hAnsi="Times New Roman"/>
          <w:sz w:val="28"/>
          <w:szCs w:val="28"/>
        </w:rPr>
        <w:t xml:space="preserve">, что свидетельствует о </w:t>
      </w:r>
      <w:r w:rsidR="00472730" w:rsidRPr="00982031">
        <w:rPr>
          <w:rFonts w:ascii="Times New Roman" w:hAnsi="Times New Roman"/>
          <w:sz w:val="28"/>
          <w:szCs w:val="28"/>
        </w:rPr>
        <w:t>результативност</w:t>
      </w:r>
      <w:r w:rsidR="00FC4FAE" w:rsidRPr="00982031">
        <w:rPr>
          <w:rFonts w:ascii="Times New Roman" w:hAnsi="Times New Roman"/>
          <w:sz w:val="28"/>
          <w:szCs w:val="28"/>
        </w:rPr>
        <w:t xml:space="preserve">и </w:t>
      </w:r>
      <w:r w:rsidR="00472730" w:rsidRPr="00982031">
        <w:rPr>
          <w:rFonts w:ascii="Times New Roman" w:hAnsi="Times New Roman"/>
          <w:sz w:val="28"/>
          <w:szCs w:val="28"/>
        </w:rPr>
        <w:t xml:space="preserve">реализации проекта </w:t>
      </w:r>
      <w:r w:rsidR="00FC4FAE" w:rsidRPr="00982031">
        <w:rPr>
          <w:rFonts w:ascii="Times New Roman" w:hAnsi="Times New Roman"/>
          <w:sz w:val="28"/>
          <w:szCs w:val="28"/>
        </w:rPr>
        <w:t xml:space="preserve">на </w:t>
      </w:r>
      <w:r w:rsidR="00472730" w:rsidRPr="00982031">
        <w:rPr>
          <w:rFonts w:ascii="Times New Roman" w:hAnsi="Times New Roman"/>
          <w:sz w:val="28"/>
          <w:szCs w:val="28"/>
        </w:rPr>
        <w:t>50 %.</w:t>
      </w:r>
    </w:p>
    <w:p w:rsidR="003701E1" w:rsidRPr="00982031" w:rsidRDefault="00FC4FAE" w:rsidP="003701E1">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Не достижение показателей конечного результата ТЭО е-Минфин связано с исключением работ по реализации функциональности модуля «Учет аудиторских организаций»,</w:t>
      </w:r>
      <w:r w:rsidR="004F4B49" w:rsidRPr="00982031">
        <w:rPr>
          <w:rFonts w:ascii="Times New Roman" w:hAnsi="Times New Roman"/>
          <w:sz w:val="28"/>
          <w:szCs w:val="28"/>
        </w:rPr>
        <w:t xml:space="preserve"> которая была </w:t>
      </w:r>
      <w:r w:rsidRPr="00982031">
        <w:rPr>
          <w:rFonts w:ascii="Times New Roman" w:hAnsi="Times New Roman"/>
          <w:sz w:val="28"/>
          <w:szCs w:val="28"/>
          <w:shd w:val="clear" w:color="auto" w:fill="FFFFFF"/>
          <w:lang w:eastAsia="x-none" w:bidi="en-US"/>
        </w:rPr>
        <w:t>предусмотрена в скорректированном</w:t>
      </w:r>
      <w:r w:rsidRPr="00982031">
        <w:rPr>
          <w:rFonts w:ascii="Times New Roman" w:hAnsi="Times New Roman"/>
          <w:sz w:val="28"/>
          <w:szCs w:val="28"/>
        </w:rPr>
        <w:t xml:space="preserve"> ТЭО ИАИС «е-Минфин», однако, была исключена протоколом встречи Рабочей группы о</w:t>
      </w:r>
      <w:r w:rsidR="004F4B49" w:rsidRPr="00982031">
        <w:rPr>
          <w:rFonts w:ascii="Times New Roman" w:hAnsi="Times New Roman"/>
          <w:sz w:val="28"/>
          <w:szCs w:val="28"/>
        </w:rPr>
        <w:t>т 25 декабря 2015 года № 8, то есть</w:t>
      </w:r>
      <w:r w:rsidRPr="00982031">
        <w:rPr>
          <w:rFonts w:ascii="Times New Roman" w:hAnsi="Times New Roman"/>
          <w:sz w:val="28"/>
          <w:szCs w:val="28"/>
        </w:rPr>
        <w:t xml:space="preserve"> через 25 дней после утв</w:t>
      </w:r>
      <w:r w:rsidR="004F4B49" w:rsidRPr="00982031">
        <w:rPr>
          <w:rFonts w:ascii="Times New Roman" w:hAnsi="Times New Roman"/>
          <w:sz w:val="28"/>
          <w:szCs w:val="28"/>
        </w:rPr>
        <w:t xml:space="preserve">ерждения </w:t>
      </w:r>
      <w:r w:rsidR="001879E6" w:rsidRPr="00982031">
        <w:rPr>
          <w:rFonts w:ascii="Times New Roman" w:hAnsi="Times New Roman"/>
          <w:sz w:val="28"/>
          <w:szCs w:val="28"/>
        </w:rPr>
        <w:t xml:space="preserve">ТЭО, </w:t>
      </w:r>
      <w:r w:rsidR="004F4B49" w:rsidRPr="00982031">
        <w:rPr>
          <w:rFonts w:ascii="Times New Roman" w:hAnsi="Times New Roman"/>
          <w:sz w:val="28"/>
          <w:szCs w:val="28"/>
        </w:rPr>
        <w:t>скорректированного 30 ноября</w:t>
      </w:r>
      <w:r w:rsidR="00FD7C5D" w:rsidRPr="00982031">
        <w:rPr>
          <w:rFonts w:ascii="Times New Roman" w:hAnsi="Times New Roman"/>
          <w:sz w:val="28"/>
          <w:szCs w:val="28"/>
        </w:rPr>
        <w:br/>
      </w:r>
      <w:r w:rsidR="004F4B49" w:rsidRPr="00982031">
        <w:rPr>
          <w:rFonts w:ascii="Times New Roman" w:hAnsi="Times New Roman"/>
          <w:sz w:val="28"/>
          <w:szCs w:val="28"/>
        </w:rPr>
        <w:t>2015 года.</w:t>
      </w:r>
      <w:r w:rsidR="00DC06B5" w:rsidRPr="00982031">
        <w:rPr>
          <w:rFonts w:ascii="Times New Roman" w:hAnsi="Times New Roman"/>
          <w:sz w:val="28"/>
          <w:szCs w:val="28"/>
        </w:rPr>
        <w:t xml:space="preserve"> Однако, модуль «Учет аудиторских организаций»  был введен в опытную эксплуатацию</w:t>
      </w:r>
      <w:r w:rsidR="004F4B49" w:rsidRPr="00982031">
        <w:rPr>
          <w:rFonts w:ascii="Times New Roman" w:hAnsi="Times New Roman"/>
          <w:sz w:val="28"/>
          <w:szCs w:val="28"/>
        </w:rPr>
        <w:t xml:space="preserve"> </w:t>
      </w:r>
      <w:r w:rsidR="00DC06B5" w:rsidRPr="00982031">
        <w:rPr>
          <w:rFonts w:ascii="Times New Roman" w:hAnsi="Times New Roman"/>
          <w:sz w:val="28"/>
          <w:szCs w:val="28"/>
        </w:rPr>
        <w:t xml:space="preserve">10 декабря 2012 года. </w:t>
      </w:r>
    </w:p>
    <w:p w:rsidR="003701E1" w:rsidRPr="00982031" w:rsidRDefault="004F4B49" w:rsidP="003701E1">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lastRenderedPageBreak/>
        <w:t xml:space="preserve">В результате недостижения конечных показателей </w:t>
      </w:r>
      <w:r w:rsidR="00FD7C5D" w:rsidRPr="00982031">
        <w:rPr>
          <w:rFonts w:ascii="Times New Roman" w:hAnsi="Times New Roman"/>
          <w:sz w:val="28"/>
          <w:szCs w:val="28"/>
        </w:rPr>
        <w:br/>
      </w:r>
      <w:r w:rsidRPr="00982031">
        <w:rPr>
          <w:rFonts w:ascii="Times New Roman" w:hAnsi="Times New Roman"/>
          <w:sz w:val="28"/>
          <w:szCs w:val="28"/>
        </w:rPr>
        <w:t xml:space="preserve">ТЭО Министерством финансов в 2015 году не были освоены бюджетные средства в сумме 34 млн. тенге. </w:t>
      </w:r>
    </w:p>
    <w:p w:rsidR="003701E1" w:rsidRPr="00982031" w:rsidRDefault="00D95D26" w:rsidP="003701E1">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73</w:t>
      </w:r>
      <w:r w:rsidR="0035347B" w:rsidRPr="00982031">
        <w:rPr>
          <w:rFonts w:ascii="Times New Roman" w:hAnsi="Times New Roman"/>
          <w:b/>
          <w:sz w:val="28"/>
          <w:szCs w:val="28"/>
        </w:rPr>
        <w:t>.</w:t>
      </w:r>
      <w:r w:rsidR="0035347B" w:rsidRPr="00982031">
        <w:rPr>
          <w:rFonts w:ascii="Times New Roman" w:hAnsi="Times New Roman"/>
          <w:sz w:val="28"/>
          <w:szCs w:val="28"/>
        </w:rPr>
        <w:t xml:space="preserve"> </w:t>
      </w:r>
      <w:r w:rsidR="005F2A45" w:rsidRPr="00982031">
        <w:rPr>
          <w:rFonts w:ascii="Times New Roman" w:hAnsi="Times New Roman"/>
          <w:sz w:val="28"/>
          <w:szCs w:val="28"/>
        </w:rPr>
        <w:t>В ходе государственного аудита произведен анализ эффективности эксплуатации ИАИС «е-Минфин», по результатам которого отмечается ряд недостатков.</w:t>
      </w:r>
    </w:p>
    <w:p w:rsidR="005F2A45" w:rsidRPr="00982031" w:rsidRDefault="005F2A45" w:rsidP="003701E1">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Так, из 11</w:t>
      </w:r>
      <w:r w:rsidR="001879E6" w:rsidRPr="00982031">
        <w:rPr>
          <w:rFonts w:ascii="Times New Roman" w:hAnsi="Times New Roman"/>
          <w:sz w:val="28"/>
          <w:szCs w:val="28"/>
        </w:rPr>
        <w:t xml:space="preserve">-ти </w:t>
      </w:r>
      <w:r w:rsidRPr="00982031">
        <w:rPr>
          <w:rFonts w:ascii="Times New Roman" w:hAnsi="Times New Roman"/>
          <w:sz w:val="28"/>
          <w:szCs w:val="28"/>
        </w:rPr>
        <w:t xml:space="preserve">функциональных подсистем недостатки по своевременному наполнению, использованию по назначению и визуальному характеру выявлены по </w:t>
      </w:r>
      <w:r w:rsidR="00904229" w:rsidRPr="00982031">
        <w:rPr>
          <w:rFonts w:ascii="Times New Roman" w:hAnsi="Times New Roman"/>
          <w:sz w:val="28"/>
          <w:szCs w:val="28"/>
        </w:rPr>
        <w:t>4-м</w:t>
      </w:r>
      <w:r w:rsidRPr="00982031">
        <w:rPr>
          <w:rFonts w:ascii="Times New Roman" w:hAnsi="Times New Roman"/>
          <w:sz w:val="28"/>
          <w:szCs w:val="28"/>
        </w:rPr>
        <w:t xml:space="preserve"> подсистемам: Финансовый контроль. Система управления рисками; Формирование и мониторинг исполнения стратегического плана Министерства финансов; Ведение реестра лиц, имеющих право на осуществление деятельности реабилитационного и (или) банкротного управляющих; Формирование проекта бюджетной заявки и контроль исполнения плана финансирования Министерства финансов.</w:t>
      </w:r>
    </w:p>
    <w:p w:rsidR="0035347B" w:rsidRPr="00982031" w:rsidRDefault="005F2A45"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При наличии функционирующей подсистемы «Финансовый контроль. Система уп</w:t>
      </w:r>
      <w:r w:rsidR="00D11B73">
        <w:rPr>
          <w:rFonts w:ascii="Times New Roman" w:hAnsi="Times New Roman"/>
          <w:sz w:val="28"/>
          <w:szCs w:val="28"/>
        </w:rPr>
        <w:t>равления рисками» (далее – СУР)</w:t>
      </w:r>
      <w:r w:rsidRPr="00982031">
        <w:rPr>
          <w:rFonts w:ascii="Times New Roman" w:hAnsi="Times New Roman"/>
          <w:sz w:val="28"/>
          <w:szCs w:val="28"/>
        </w:rPr>
        <w:t xml:space="preserve"> стоимостью более </w:t>
      </w:r>
      <w:r w:rsidR="00D11B73">
        <w:rPr>
          <w:rFonts w:ascii="Times New Roman" w:hAnsi="Times New Roman"/>
          <w:sz w:val="28"/>
          <w:szCs w:val="28"/>
        </w:rPr>
        <w:br/>
      </w:r>
      <w:r w:rsidRPr="00982031">
        <w:rPr>
          <w:rFonts w:ascii="Times New Roman" w:hAnsi="Times New Roman"/>
          <w:sz w:val="28"/>
          <w:szCs w:val="28"/>
        </w:rPr>
        <w:t xml:space="preserve">314 млн. тенге перечни объектов государственного аудита на 2016-2017 годы </w:t>
      </w:r>
      <w:r w:rsidR="0035347B" w:rsidRPr="00982031">
        <w:rPr>
          <w:rFonts w:ascii="Times New Roman" w:hAnsi="Times New Roman"/>
          <w:sz w:val="28"/>
          <w:szCs w:val="28"/>
        </w:rPr>
        <w:t xml:space="preserve">Комитетом  внутреннего государственного аудита Министерства финансов </w:t>
      </w:r>
      <w:r w:rsidRPr="00982031">
        <w:rPr>
          <w:rFonts w:ascii="Times New Roman" w:hAnsi="Times New Roman"/>
          <w:sz w:val="28"/>
          <w:szCs w:val="28"/>
        </w:rPr>
        <w:t xml:space="preserve">сформированы лишь в бумажном виде. </w:t>
      </w:r>
    </w:p>
    <w:p w:rsidR="005F2A45" w:rsidRPr="00982031" w:rsidRDefault="0035347B" w:rsidP="00C601D8">
      <w:pPr>
        <w:pStyle w:val="a9"/>
        <w:widowControl w:val="0"/>
        <w:tabs>
          <w:tab w:val="left" w:pos="568"/>
          <w:tab w:val="left" w:pos="1276"/>
          <w:tab w:val="left" w:pos="1560"/>
        </w:tabs>
        <w:spacing w:after="0" w:line="240" w:lineRule="auto"/>
        <w:ind w:left="0" w:firstLine="709"/>
        <w:jc w:val="both"/>
        <w:outlineLvl w:val="2"/>
        <w:rPr>
          <w:sz w:val="28"/>
          <w:szCs w:val="28"/>
          <w:lang w:val="kk-KZ"/>
        </w:rPr>
      </w:pPr>
      <w:r w:rsidRPr="00982031">
        <w:rPr>
          <w:sz w:val="28"/>
          <w:szCs w:val="28"/>
        </w:rPr>
        <w:t>В результате, и</w:t>
      </w:r>
      <w:r w:rsidR="005F2A45" w:rsidRPr="00982031">
        <w:rPr>
          <w:sz w:val="28"/>
          <w:szCs w:val="28"/>
        </w:rPr>
        <w:t>нтеграция Интегрированной информационной системы Счетного комитета с И</w:t>
      </w:r>
      <w:r w:rsidRPr="00982031">
        <w:rPr>
          <w:sz w:val="28"/>
          <w:szCs w:val="28"/>
        </w:rPr>
        <w:t xml:space="preserve">АИС «е-Минфин» </w:t>
      </w:r>
      <w:r w:rsidR="005F2A45" w:rsidRPr="00982031">
        <w:rPr>
          <w:sz w:val="28"/>
          <w:szCs w:val="28"/>
        </w:rPr>
        <w:t xml:space="preserve">в части </w:t>
      </w:r>
      <w:r w:rsidR="005F2A45" w:rsidRPr="00982031">
        <w:rPr>
          <w:sz w:val="28"/>
          <w:szCs w:val="28"/>
          <w:lang w:val="kk-KZ"/>
        </w:rPr>
        <w:t xml:space="preserve">обмена сведеними, </w:t>
      </w:r>
      <w:r w:rsidRPr="00982031">
        <w:rPr>
          <w:sz w:val="28"/>
          <w:szCs w:val="28"/>
          <w:lang w:val="kk-KZ"/>
        </w:rPr>
        <w:t xml:space="preserve">в том числе, </w:t>
      </w:r>
      <w:r w:rsidR="005F2A45" w:rsidRPr="00982031">
        <w:rPr>
          <w:sz w:val="28"/>
          <w:szCs w:val="28"/>
          <w:lang w:val="kk-KZ"/>
        </w:rPr>
        <w:t>по перечню объектов государственного аудита и об итогах государственного аудита</w:t>
      </w:r>
      <w:r w:rsidRPr="00982031">
        <w:rPr>
          <w:sz w:val="28"/>
          <w:szCs w:val="28"/>
          <w:lang w:val="kk-KZ"/>
        </w:rPr>
        <w:t xml:space="preserve">, </w:t>
      </w:r>
      <w:r w:rsidR="005F2A45" w:rsidRPr="00982031">
        <w:rPr>
          <w:sz w:val="28"/>
          <w:szCs w:val="28"/>
          <w:lang w:val="kk-KZ"/>
        </w:rPr>
        <w:t xml:space="preserve"> на </w:t>
      </w:r>
      <w:r w:rsidRPr="00982031">
        <w:rPr>
          <w:sz w:val="28"/>
          <w:szCs w:val="28"/>
          <w:lang w:val="kk-KZ"/>
        </w:rPr>
        <w:t xml:space="preserve">настоящее время не функционирует. </w:t>
      </w:r>
    </w:p>
    <w:p w:rsidR="005F2A45" w:rsidRPr="00982031" w:rsidRDefault="00E4586B" w:rsidP="00C601D8">
      <w:pPr>
        <w:pStyle w:val="a9"/>
        <w:widowControl w:val="0"/>
        <w:tabs>
          <w:tab w:val="left" w:pos="993"/>
          <w:tab w:val="left" w:pos="1276"/>
          <w:tab w:val="left" w:pos="1560"/>
        </w:tabs>
        <w:spacing w:after="0" w:line="240" w:lineRule="auto"/>
        <w:ind w:left="0" w:firstLine="709"/>
        <w:jc w:val="both"/>
        <w:outlineLvl w:val="2"/>
        <w:rPr>
          <w:sz w:val="28"/>
          <w:szCs w:val="28"/>
        </w:rPr>
      </w:pPr>
      <w:r w:rsidRPr="00982031">
        <w:rPr>
          <w:sz w:val="28"/>
          <w:szCs w:val="28"/>
        </w:rPr>
        <w:t>Бюджетные заявки, сформированные в</w:t>
      </w:r>
      <w:r w:rsidR="005F2A45" w:rsidRPr="00982031">
        <w:rPr>
          <w:sz w:val="28"/>
          <w:szCs w:val="28"/>
          <w:lang w:val="kk-KZ"/>
        </w:rPr>
        <w:t xml:space="preserve"> </w:t>
      </w:r>
      <w:r w:rsidR="001879E6" w:rsidRPr="00982031">
        <w:rPr>
          <w:sz w:val="28"/>
          <w:szCs w:val="28"/>
        </w:rPr>
        <w:t>ИАИС «е-Минфин»,</w:t>
      </w:r>
      <w:r w:rsidR="005F2A45" w:rsidRPr="00982031">
        <w:rPr>
          <w:sz w:val="28"/>
          <w:szCs w:val="28"/>
        </w:rPr>
        <w:t xml:space="preserve"> </w:t>
      </w:r>
      <w:r w:rsidRPr="00982031">
        <w:rPr>
          <w:sz w:val="28"/>
          <w:szCs w:val="28"/>
        </w:rPr>
        <w:t xml:space="preserve">не соответствуют утвержденным бюджетным заявкам, </w:t>
      </w:r>
      <w:r w:rsidR="001879E6" w:rsidRPr="00982031">
        <w:rPr>
          <w:sz w:val="28"/>
          <w:szCs w:val="28"/>
        </w:rPr>
        <w:t>созданным</w:t>
      </w:r>
      <w:r w:rsidRPr="00982031">
        <w:rPr>
          <w:sz w:val="28"/>
          <w:szCs w:val="28"/>
        </w:rPr>
        <w:t xml:space="preserve"> на бумажном носителе.</w:t>
      </w:r>
    </w:p>
    <w:p w:rsidR="005F2A45" w:rsidRPr="00982031" w:rsidRDefault="00E4586B" w:rsidP="00C601D8">
      <w:pPr>
        <w:pStyle w:val="a9"/>
        <w:widowControl w:val="0"/>
        <w:tabs>
          <w:tab w:val="left" w:pos="993"/>
          <w:tab w:val="left" w:pos="1276"/>
          <w:tab w:val="left" w:pos="1560"/>
        </w:tabs>
        <w:spacing w:after="0" w:line="240" w:lineRule="auto"/>
        <w:ind w:left="0" w:firstLine="709"/>
        <w:jc w:val="both"/>
        <w:outlineLvl w:val="2"/>
        <w:rPr>
          <w:sz w:val="28"/>
          <w:szCs w:val="28"/>
        </w:rPr>
      </w:pPr>
      <w:r w:rsidRPr="00982031">
        <w:rPr>
          <w:sz w:val="28"/>
          <w:szCs w:val="28"/>
        </w:rPr>
        <w:t>Установлено некорректное формирование отчетных форм в</w:t>
      </w:r>
      <w:r w:rsidR="005F2A45" w:rsidRPr="00982031">
        <w:rPr>
          <w:sz w:val="28"/>
          <w:szCs w:val="28"/>
        </w:rPr>
        <w:t xml:space="preserve"> подсистеме «Ведение реестра лиц, имеющих право на осуществление деятельности реабилитационного</w:t>
      </w:r>
      <w:r w:rsidRPr="00982031">
        <w:rPr>
          <w:sz w:val="28"/>
          <w:szCs w:val="28"/>
        </w:rPr>
        <w:t xml:space="preserve"> и (</w:t>
      </w:r>
      <w:r w:rsidR="00904229" w:rsidRPr="00982031">
        <w:rPr>
          <w:sz w:val="28"/>
          <w:szCs w:val="28"/>
        </w:rPr>
        <w:t>или) банкротного управляющего».</w:t>
      </w:r>
    </w:p>
    <w:p w:rsidR="00172AA6" w:rsidRPr="00982031" w:rsidRDefault="00E4586B" w:rsidP="00C601D8">
      <w:pPr>
        <w:pStyle w:val="a9"/>
        <w:spacing w:after="0" w:line="240" w:lineRule="auto"/>
        <w:ind w:left="0" w:firstLine="709"/>
        <w:jc w:val="both"/>
        <w:rPr>
          <w:sz w:val="28"/>
          <w:szCs w:val="28"/>
        </w:rPr>
      </w:pPr>
      <w:r w:rsidRPr="00982031">
        <w:rPr>
          <w:sz w:val="28"/>
          <w:szCs w:val="28"/>
        </w:rPr>
        <w:t>7</w:t>
      </w:r>
      <w:r w:rsidR="00D95D26" w:rsidRPr="00982031">
        <w:rPr>
          <w:sz w:val="28"/>
          <w:szCs w:val="28"/>
        </w:rPr>
        <w:t>4</w:t>
      </w:r>
      <w:r w:rsidRPr="00982031">
        <w:rPr>
          <w:sz w:val="28"/>
          <w:szCs w:val="28"/>
        </w:rPr>
        <w:t xml:space="preserve">. </w:t>
      </w:r>
      <w:r w:rsidR="002200DC" w:rsidRPr="00982031">
        <w:rPr>
          <w:sz w:val="28"/>
          <w:szCs w:val="28"/>
        </w:rPr>
        <w:t xml:space="preserve">Согласно договору о государственных закупках от 29 апреля </w:t>
      </w:r>
      <w:r w:rsidR="00FD7C5D" w:rsidRPr="00982031">
        <w:rPr>
          <w:sz w:val="28"/>
          <w:szCs w:val="28"/>
        </w:rPr>
        <w:br/>
      </w:r>
      <w:r w:rsidR="002200DC" w:rsidRPr="00982031">
        <w:rPr>
          <w:sz w:val="28"/>
          <w:szCs w:val="28"/>
        </w:rPr>
        <w:t xml:space="preserve">2016 года № 51 </w:t>
      </w:r>
      <w:r w:rsidR="00172AA6" w:rsidRPr="00982031">
        <w:rPr>
          <w:sz w:val="28"/>
          <w:szCs w:val="28"/>
        </w:rPr>
        <w:t xml:space="preserve">Министерством финансов </w:t>
      </w:r>
      <w:r w:rsidR="002200DC" w:rsidRPr="00982031">
        <w:rPr>
          <w:sz w:val="28"/>
          <w:szCs w:val="28"/>
        </w:rPr>
        <w:t xml:space="preserve">произведены расходы </w:t>
      </w:r>
      <w:r w:rsidR="00FD7C5D" w:rsidRPr="00982031">
        <w:rPr>
          <w:sz w:val="28"/>
          <w:szCs w:val="28"/>
        </w:rPr>
        <w:br/>
      </w:r>
      <w:r w:rsidR="002200DC" w:rsidRPr="00982031">
        <w:rPr>
          <w:sz w:val="28"/>
          <w:szCs w:val="28"/>
        </w:rPr>
        <w:t>на сумму 5</w:t>
      </w:r>
      <w:r w:rsidR="001E224A" w:rsidRPr="00982031">
        <w:rPr>
          <w:sz w:val="28"/>
          <w:szCs w:val="28"/>
        </w:rPr>
        <w:t>,</w:t>
      </w:r>
      <w:r w:rsidR="002200DC" w:rsidRPr="00982031">
        <w:rPr>
          <w:sz w:val="28"/>
          <w:szCs w:val="28"/>
        </w:rPr>
        <w:t xml:space="preserve">9 млн. тенге на услуги </w:t>
      </w:r>
      <w:r w:rsidR="00172AA6" w:rsidRPr="00982031">
        <w:rPr>
          <w:sz w:val="28"/>
          <w:szCs w:val="28"/>
        </w:rPr>
        <w:t>по сопровождению информационных систем «Информационный стенд МФ РК» и ИИС «Формирование и уточнение планов финансирования» (далее – ИС «ФУПФ»)</w:t>
      </w:r>
      <w:r w:rsidR="002200DC" w:rsidRPr="00982031">
        <w:rPr>
          <w:sz w:val="28"/>
          <w:szCs w:val="28"/>
        </w:rPr>
        <w:t>, утративших свою актуальность</w:t>
      </w:r>
      <w:r w:rsidR="00172AA6" w:rsidRPr="00982031">
        <w:rPr>
          <w:sz w:val="28"/>
          <w:szCs w:val="28"/>
        </w:rPr>
        <w:t xml:space="preserve"> </w:t>
      </w:r>
      <w:r w:rsidR="002200DC" w:rsidRPr="00982031">
        <w:rPr>
          <w:sz w:val="28"/>
          <w:szCs w:val="28"/>
        </w:rPr>
        <w:t xml:space="preserve">после введения с 1 января 2016 года </w:t>
      </w:r>
      <w:r w:rsidR="00172AA6" w:rsidRPr="00982031">
        <w:rPr>
          <w:sz w:val="28"/>
          <w:szCs w:val="28"/>
        </w:rPr>
        <w:t>в промышленную эксплуатацию ИАИС «е-Минфин»</w:t>
      </w:r>
      <w:r w:rsidR="002200DC" w:rsidRPr="00982031">
        <w:rPr>
          <w:sz w:val="28"/>
          <w:szCs w:val="28"/>
        </w:rPr>
        <w:t xml:space="preserve">. </w:t>
      </w:r>
    </w:p>
    <w:p w:rsidR="003701E1" w:rsidRPr="00982031" w:rsidRDefault="001E224A" w:rsidP="003701E1">
      <w:pPr>
        <w:pStyle w:val="a9"/>
        <w:spacing w:after="0" w:line="240" w:lineRule="auto"/>
        <w:ind w:left="0" w:firstLine="709"/>
        <w:jc w:val="both"/>
        <w:rPr>
          <w:sz w:val="28"/>
          <w:szCs w:val="28"/>
        </w:rPr>
      </w:pPr>
      <w:r w:rsidRPr="00982031">
        <w:rPr>
          <w:sz w:val="28"/>
          <w:szCs w:val="28"/>
        </w:rPr>
        <w:t>В</w:t>
      </w:r>
      <w:r w:rsidR="00E4586B" w:rsidRPr="00982031">
        <w:rPr>
          <w:sz w:val="28"/>
          <w:szCs w:val="28"/>
        </w:rPr>
        <w:t xml:space="preserve"> нарушение пп.17) статьи 1 Закона об информатизации от 24</w:t>
      </w:r>
      <w:r w:rsidR="001879E6" w:rsidRPr="00982031">
        <w:rPr>
          <w:sz w:val="28"/>
          <w:szCs w:val="28"/>
        </w:rPr>
        <w:t xml:space="preserve"> ноября </w:t>
      </w:r>
      <w:r w:rsidR="00E4586B" w:rsidRPr="00982031">
        <w:rPr>
          <w:sz w:val="28"/>
          <w:szCs w:val="28"/>
        </w:rPr>
        <w:t xml:space="preserve">2015 г. Министерством финансов в 2016 году осуществлены расходы в сумме 64,2 млн. тенге на ИС ГП, не введенную в промышленную эксплуатацию </w:t>
      </w:r>
      <w:r w:rsidR="003701E1" w:rsidRPr="00982031">
        <w:rPr>
          <w:sz w:val="28"/>
          <w:szCs w:val="28"/>
        </w:rPr>
        <w:t>в связи с отсутствием ТЭО.</w:t>
      </w:r>
    </w:p>
    <w:p w:rsidR="00ED29DC" w:rsidRPr="00982031" w:rsidRDefault="00D95D26" w:rsidP="003701E1">
      <w:pPr>
        <w:pStyle w:val="a9"/>
        <w:spacing w:after="0" w:line="240" w:lineRule="auto"/>
        <w:ind w:left="0" w:firstLine="709"/>
        <w:jc w:val="both"/>
        <w:rPr>
          <w:sz w:val="28"/>
          <w:szCs w:val="28"/>
        </w:rPr>
      </w:pPr>
      <w:r w:rsidRPr="00982031">
        <w:rPr>
          <w:sz w:val="28"/>
          <w:szCs w:val="28"/>
        </w:rPr>
        <w:t>75</w:t>
      </w:r>
      <w:r w:rsidR="001E224A" w:rsidRPr="00982031">
        <w:rPr>
          <w:b/>
          <w:sz w:val="28"/>
          <w:szCs w:val="28"/>
        </w:rPr>
        <w:t>.</w:t>
      </w:r>
      <w:r w:rsidR="001E224A" w:rsidRPr="00982031">
        <w:rPr>
          <w:sz w:val="28"/>
          <w:szCs w:val="28"/>
        </w:rPr>
        <w:t xml:space="preserve"> </w:t>
      </w:r>
      <w:r w:rsidR="00ED29DC" w:rsidRPr="00982031">
        <w:rPr>
          <w:sz w:val="28"/>
          <w:szCs w:val="28"/>
        </w:rPr>
        <w:t>В</w:t>
      </w:r>
      <w:r w:rsidR="00ED29DC" w:rsidRPr="00982031">
        <w:rPr>
          <w:b/>
          <w:spacing w:val="-8"/>
          <w:sz w:val="28"/>
          <w:szCs w:val="28"/>
        </w:rPr>
        <w:t xml:space="preserve"> </w:t>
      </w:r>
      <w:r w:rsidR="00ED29DC" w:rsidRPr="00982031">
        <w:rPr>
          <w:spacing w:val="-8"/>
          <w:sz w:val="28"/>
          <w:szCs w:val="28"/>
        </w:rPr>
        <w:t xml:space="preserve">нарушение  пп.17) статьи 1 Закона «Об информатизации» </w:t>
      </w:r>
      <w:r w:rsidR="00FD7C5D" w:rsidRPr="00982031">
        <w:rPr>
          <w:spacing w:val="-8"/>
          <w:sz w:val="28"/>
          <w:szCs w:val="28"/>
        </w:rPr>
        <w:br/>
      </w:r>
      <w:r w:rsidR="00ED29DC" w:rsidRPr="00982031">
        <w:rPr>
          <w:spacing w:val="-8"/>
          <w:sz w:val="28"/>
          <w:szCs w:val="28"/>
        </w:rPr>
        <w:t xml:space="preserve"> от 24 ноября 2015 года Министерством финансов показателем прямого результата </w:t>
      </w:r>
      <w:r w:rsidR="001E224A" w:rsidRPr="00982031">
        <w:rPr>
          <w:spacing w:val="-8"/>
          <w:sz w:val="28"/>
          <w:szCs w:val="28"/>
        </w:rPr>
        <w:t xml:space="preserve">бюджетной программы 104 </w:t>
      </w:r>
      <w:r w:rsidR="00ED29DC" w:rsidRPr="00982031">
        <w:rPr>
          <w:spacing w:val="-8"/>
          <w:sz w:val="28"/>
          <w:szCs w:val="28"/>
        </w:rPr>
        <w:t xml:space="preserve">указано обеспечение функционирования (в том числе сопровождение) 32-х информационных систем, из которых к 2016 году не были введены в промышленную эксплуатацию  20 информационных систем. </w:t>
      </w:r>
    </w:p>
    <w:p w:rsidR="001E224A" w:rsidRPr="00982031" w:rsidRDefault="00D95D26" w:rsidP="00C601D8">
      <w:pPr>
        <w:pStyle w:val="a9"/>
        <w:spacing w:after="0" w:line="240" w:lineRule="auto"/>
        <w:ind w:left="0" w:firstLine="709"/>
        <w:jc w:val="both"/>
        <w:rPr>
          <w:sz w:val="28"/>
          <w:szCs w:val="28"/>
        </w:rPr>
      </w:pPr>
      <w:r w:rsidRPr="00982031">
        <w:rPr>
          <w:sz w:val="28"/>
          <w:szCs w:val="28"/>
        </w:rPr>
        <w:lastRenderedPageBreak/>
        <w:t>76</w:t>
      </w:r>
      <w:r w:rsidR="00C61513" w:rsidRPr="00982031">
        <w:rPr>
          <w:sz w:val="28"/>
          <w:szCs w:val="28"/>
        </w:rPr>
        <w:t xml:space="preserve">. </w:t>
      </w:r>
      <w:r w:rsidR="001E224A" w:rsidRPr="00982031">
        <w:rPr>
          <w:sz w:val="28"/>
          <w:szCs w:val="28"/>
        </w:rPr>
        <w:t xml:space="preserve">В нарушение пункта 11-2 статьи 37 Закона «О государственных закупках» от 21 июля 2007 года Министерством финансов </w:t>
      </w:r>
      <w:r w:rsidR="0068031E" w:rsidRPr="00982031">
        <w:rPr>
          <w:sz w:val="28"/>
          <w:szCs w:val="28"/>
        </w:rPr>
        <w:t>при заключении  договора</w:t>
      </w:r>
      <w:r w:rsidR="006E7833" w:rsidRPr="00982031">
        <w:rPr>
          <w:sz w:val="28"/>
          <w:szCs w:val="28"/>
        </w:rPr>
        <w:t xml:space="preserve"> от 3 декабря 2015 года №169 на сумму 748,5 тыс. тенге </w:t>
      </w:r>
      <w:r w:rsidR="001E224A" w:rsidRPr="00982031">
        <w:rPr>
          <w:sz w:val="28"/>
          <w:szCs w:val="28"/>
        </w:rPr>
        <w:t xml:space="preserve">срок поставки товара (запасные части для персональных компьютеров и оборудования) </w:t>
      </w:r>
      <w:r w:rsidR="006E7833" w:rsidRPr="00982031">
        <w:rPr>
          <w:sz w:val="28"/>
          <w:szCs w:val="28"/>
        </w:rPr>
        <w:t xml:space="preserve">определен </w:t>
      </w:r>
      <w:r w:rsidR="001E224A" w:rsidRPr="00982031">
        <w:rPr>
          <w:sz w:val="28"/>
          <w:szCs w:val="28"/>
        </w:rPr>
        <w:t xml:space="preserve">менее пятнадцати календарных дней (фактически 12 календарных дней). </w:t>
      </w:r>
    </w:p>
    <w:p w:rsidR="00661FE1" w:rsidRPr="00982031" w:rsidRDefault="00D95D26" w:rsidP="00C601D8">
      <w:pPr>
        <w:spacing w:after="0" w:line="240" w:lineRule="auto"/>
        <w:ind w:firstLine="852"/>
        <w:contextualSpacing/>
        <w:jc w:val="both"/>
        <w:rPr>
          <w:rFonts w:ascii="Times New Roman" w:hAnsi="Times New Roman"/>
          <w:spacing w:val="-8"/>
          <w:sz w:val="28"/>
          <w:szCs w:val="28"/>
        </w:rPr>
      </w:pPr>
      <w:r w:rsidRPr="00982031">
        <w:rPr>
          <w:rFonts w:ascii="Times New Roman" w:hAnsi="Times New Roman"/>
          <w:spacing w:val="-8"/>
          <w:sz w:val="28"/>
          <w:szCs w:val="28"/>
        </w:rPr>
        <w:t>77.</w:t>
      </w:r>
      <w:r w:rsidR="004B4230" w:rsidRPr="00982031">
        <w:rPr>
          <w:rFonts w:ascii="Times New Roman" w:hAnsi="Times New Roman"/>
          <w:spacing w:val="-8"/>
          <w:sz w:val="28"/>
          <w:szCs w:val="28"/>
        </w:rPr>
        <w:t xml:space="preserve"> </w:t>
      </w:r>
      <w:r w:rsidR="001E224A" w:rsidRPr="00982031">
        <w:rPr>
          <w:rFonts w:ascii="Times New Roman" w:hAnsi="Times New Roman"/>
          <w:spacing w:val="-8"/>
          <w:sz w:val="28"/>
          <w:szCs w:val="28"/>
        </w:rPr>
        <w:t>Н</w:t>
      </w:r>
      <w:r w:rsidR="00544B3D" w:rsidRPr="00982031">
        <w:rPr>
          <w:rFonts w:ascii="Times New Roman" w:hAnsi="Times New Roman"/>
          <w:spacing w:val="-8"/>
          <w:sz w:val="28"/>
          <w:szCs w:val="28"/>
        </w:rPr>
        <w:t xml:space="preserve">арушения нормативных правовых актов </w:t>
      </w:r>
      <w:r w:rsidR="006E7833" w:rsidRPr="00982031">
        <w:rPr>
          <w:rFonts w:ascii="Times New Roman" w:hAnsi="Times New Roman"/>
          <w:spacing w:val="-8"/>
          <w:sz w:val="28"/>
          <w:szCs w:val="28"/>
        </w:rPr>
        <w:t xml:space="preserve">о </w:t>
      </w:r>
      <w:r w:rsidR="00544B3D" w:rsidRPr="00982031">
        <w:rPr>
          <w:rFonts w:ascii="Times New Roman" w:hAnsi="Times New Roman"/>
          <w:spacing w:val="-8"/>
          <w:sz w:val="28"/>
          <w:szCs w:val="28"/>
        </w:rPr>
        <w:t xml:space="preserve">бухгалтерском учете </w:t>
      </w:r>
      <w:r w:rsidR="006E7833" w:rsidRPr="00982031">
        <w:rPr>
          <w:rFonts w:ascii="Times New Roman" w:hAnsi="Times New Roman"/>
          <w:spacing w:val="-8"/>
          <w:sz w:val="28"/>
          <w:szCs w:val="28"/>
        </w:rPr>
        <w:t xml:space="preserve">и  государственных закупках (при проведении государственных закупок) </w:t>
      </w:r>
      <w:r w:rsidR="00661FE1" w:rsidRPr="00982031">
        <w:rPr>
          <w:rFonts w:ascii="Times New Roman" w:hAnsi="Times New Roman"/>
          <w:spacing w:val="-8"/>
          <w:sz w:val="28"/>
          <w:szCs w:val="28"/>
        </w:rPr>
        <w:t xml:space="preserve">по бюджетной программе 104 аудитом не установлены. </w:t>
      </w:r>
    </w:p>
    <w:p w:rsidR="00C61513" w:rsidRPr="00982031" w:rsidRDefault="00C61513" w:rsidP="00C601D8">
      <w:pPr>
        <w:spacing w:after="0" w:line="240" w:lineRule="auto"/>
        <w:ind w:firstLine="852"/>
        <w:contextualSpacing/>
        <w:jc w:val="both"/>
        <w:rPr>
          <w:rFonts w:ascii="Times New Roman" w:hAnsi="Times New Roman"/>
          <w:sz w:val="28"/>
          <w:szCs w:val="28"/>
        </w:rPr>
      </w:pPr>
    </w:p>
    <w:p w:rsidR="00DC1CD2" w:rsidRPr="00982031" w:rsidRDefault="00DC1CD2" w:rsidP="00C601D8">
      <w:pPr>
        <w:shd w:val="clear" w:color="auto" w:fill="FFFFFF"/>
        <w:autoSpaceDE w:val="0"/>
        <w:autoSpaceDN w:val="0"/>
        <w:adjustRightInd w:val="0"/>
        <w:spacing w:after="0" w:line="240" w:lineRule="auto"/>
        <w:ind w:firstLine="680"/>
        <w:contextualSpacing/>
        <w:jc w:val="center"/>
        <w:rPr>
          <w:rFonts w:ascii="Times New Roman" w:hAnsi="Times New Roman"/>
          <w:b/>
          <w:sz w:val="28"/>
          <w:szCs w:val="28"/>
          <w:u w:val="single"/>
        </w:rPr>
      </w:pPr>
      <w:r w:rsidRPr="00982031">
        <w:rPr>
          <w:rFonts w:ascii="Times New Roman" w:hAnsi="Times New Roman"/>
          <w:b/>
          <w:sz w:val="28"/>
          <w:szCs w:val="28"/>
          <w:u w:val="single"/>
        </w:rPr>
        <w:t xml:space="preserve">Комитет государственных доходов </w:t>
      </w:r>
    </w:p>
    <w:p w:rsidR="00D41DED" w:rsidRPr="00982031" w:rsidRDefault="00DC1CD2" w:rsidP="00C601D8">
      <w:pPr>
        <w:shd w:val="clear" w:color="auto" w:fill="FFFFFF"/>
        <w:autoSpaceDE w:val="0"/>
        <w:autoSpaceDN w:val="0"/>
        <w:adjustRightInd w:val="0"/>
        <w:spacing w:after="0" w:line="240" w:lineRule="auto"/>
        <w:ind w:firstLine="680"/>
        <w:contextualSpacing/>
        <w:jc w:val="center"/>
        <w:rPr>
          <w:rFonts w:ascii="Times New Roman" w:hAnsi="Times New Roman"/>
          <w:b/>
          <w:sz w:val="28"/>
          <w:szCs w:val="28"/>
          <w:u w:val="single"/>
        </w:rPr>
      </w:pPr>
      <w:r w:rsidRPr="00982031">
        <w:rPr>
          <w:rFonts w:ascii="Times New Roman" w:hAnsi="Times New Roman"/>
          <w:b/>
          <w:sz w:val="28"/>
          <w:szCs w:val="28"/>
          <w:u w:val="single"/>
        </w:rPr>
        <w:t>Министерства финансов Республики Казахстан</w:t>
      </w:r>
    </w:p>
    <w:p w:rsidR="00C61513" w:rsidRPr="00982031" w:rsidRDefault="00C61513" w:rsidP="00C601D8">
      <w:pPr>
        <w:shd w:val="clear" w:color="auto" w:fill="FFFFFF"/>
        <w:autoSpaceDE w:val="0"/>
        <w:autoSpaceDN w:val="0"/>
        <w:adjustRightInd w:val="0"/>
        <w:spacing w:after="0" w:line="240" w:lineRule="auto"/>
        <w:ind w:firstLine="680"/>
        <w:contextualSpacing/>
        <w:jc w:val="center"/>
        <w:rPr>
          <w:rFonts w:ascii="Times New Roman" w:hAnsi="Times New Roman"/>
          <w:b/>
          <w:sz w:val="28"/>
          <w:szCs w:val="28"/>
          <w:u w:val="single"/>
        </w:rPr>
      </w:pPr>
    </w:p>
    <w:p w:rsidR="00002DC7" w:rsidRPr="00982031" w:rsidRDefault="00A915E7" w:rsidP="00C601D8">
      <w:pPr>
        <w:spacing w:after="0" w:line="240" w:lineRule="auto"/>
        <w:ind w:firstLine="851"/>
        <w:contextualSpacing/>
        <w:jc w:val="both"/>
        <w:rPr>
          <w:rFonts w:ascii="Times New Roman" w:hAnsi="Times New Roman"/>
          <w:i/>
          <w:sz w:val="28"/>
          <w:szCs w:val="28"/>
        </w:rPr>
      </w:pPr>
      <w:r w:rsidRPr="00982031">
        <w:rPr>
          <w:rFonts w:ascii="Times New Roman" w:hAnsi="Times New Roman"/>
          <w:i/>
          <w:sz w:val="28"/>
          <w:szCs w:val="28"/>
        </w:rPr>
        <w:t xml:space="preserve">Показатель государственного аудита: </w:t>
      </w:r>
      <w:r w:rsidR="00002DC7" w:rsidRPr="00982031">
        <w:rPr>
          <w:rFonts w:ascii="Times New Roman" w:hAnsi="Times New Roman"/>
          <w:i/>
          <w:sz w:val="28"/>
          <w:szCs w:val="28"/>
        </w:rPr>
        <w:t>отсутствие нарушений законодательства при проведении государственных закупок.</w:t>
      </w:r>
    </w:p>
    <w:p w:rsidR="006B4AA6" w:rsidRPr="00982031" w:rsidRDefault="00ED3A04"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Аудитом </w:t>
      </w:r>
      <w:r w:rsidR="00CF0CB1" w:rsidRPr="00982031">
        <w:rPr>
          <w:rFonts w:ascii="Times New Roman" w:hAnsi="Times New Roman"/>
          <w:sz w:val="28"/>
          <w:szCs w:val="28"/>
        </w:rPr>
        <w:t>охвачены средства бюджетных</w:t>
      </w:r>
      <w:r w:rsidR="006B4AA6" w:rsidRPr="00982031">
        <w:rPr>
          <w:rFonts w:ascii="Times New Roman" w:hAnsi="Times New Roman"/>
          <w:sz w:val="28"/>
          <w:szCs w:val="28"/>
        </w:rPr>
        <w:t xml:space="preserve"> программ 014 «Модернизация таможенной с</w:t>
      </w:r>
      <w:r w:rsidR="00310DEF" w:rsidRPr="00982031">
        <w:rPr>
          <w:rFonts w:ascii="Times New Roman" w:hAnsi="Times New Roman"/>
          <w:sz w:val="28"/>
          <w:szCs w:val="28"/>
        </w:rPr>
        <w:t xml:space="preserve">лужбы» (далее – программа 014)  за </w:t>
      </w:r>
      <w:r w:rsidR="006B4AA6" w:rsidRPr="00982031">
        <w:rPr>
          <w:rFonts w:ascii="Times New Roman" w:hAnsi="Times New Roman"/>
          <w:sz w:val="28"/>
          <w:szCs w:val="28"/>
        </w:rPr>
        <w:t>2015 год</w:t>
      </w:r>
      <w:r w:rsidR="00310DEF" w:rsidRPr="00982031">
        <w:rPr>
          <w:rFonts w:ascii="Times New Roman" w:hAnsi="Times New Roman"/>
          <w:sz w:val="28"/>
          <w:szCs w:val="28"/>
        </w:rPr>
        <w:t xml:space="preserve"> – 363,2 млн. тенге</w:t>
      </w:r>
      <w:r w:rsidR="006B4AA6" w:rsidRPr="00982031">
        <w:rPr>
          <w:rFonts w:ascii="Times New Roman" w:hAnsi="Times New Roman"/>
          <w:sz w:val="28"/>
          <w:szCs w:val="28"/>
        </w:rPr>
        <w:t>); 072 «Реформирование системы налогового администриро</w:t>
      </w:r>
      <w:r w:rsidR="00310DEF" w:rsidRPr="00982031">
        <w:rPr>
          <w:rFonts w:ascii="Times New Roman" w:hAnsi="Times New Roman"/>
          <w:sz w:val="28"/>
          <w:szCs w:val="28"/>
        </w:rPr>
        <w:t xml:space="preserve">вания» (далее – программа 072)  за </w:t>
      </w:r>
      <w:r w:rsidR="006B4AA6" w:rsidRPr="00982031">
        <w:rPr>
          <w:rFonts w:ascii="Times New Roman" w:hAnsi="Times New Roman"/>
          <w:sz w:val="28"/>
          <w:szCs w:val="28"/>
        </w:rPr>
        <w:t>2015-2016</w:t>
      </w:r>
      <w:r w:rsidR="00310DEF" w:rsidRPr="00982031">
        <w:rPr>
          <w:rFonts w:ascii="Times New Roman" w:hAnsi="Times New Roman"/>
          <w:sz w:val="28"/>
          <w:szCs w:val="28"/>
        </w:rPr>
        <w:t xml:space="preserve"> </w:t>
      </w:r>
      <w:r w:rsidR="006B4AA6" w:rsidRPr="00982031">
        <w:rPr>
          <w:rFonts w:ascii="Times New Roman" w:hAnsi="Times New Roman"/>
          <w:sz w:val="28"/>
          <w:szCs w:val="28"/>
        </w:rPr>
        <w:t>гг.</w:t>
      </w:r>
      <w:r w:rsidR="00310DEF" w:rsidRPr="00982031">
        <w:rPr>
          <w:rFonts w:ascii="Times New Roman" w:hAnsi="Times New Roman"/>
          <w:sz w:val="28"/>
          <w:szCs w:val="28"/>
        </w:rPr>
        <w:t xml:space="preserve"> – 807,4 млн. тенге</w:t>
      </w:r>
      <w:r w:rsidR="006B4AA6" w:rsidRPr="00982031">
        <w:rPr>
          <w:rFonts w:ascii="Times New Roman" w:hAnsi="Times New Roman"/>
          <w:sz w:val="28"/>
          <w:szCs w:val="28"/>
        </w:rPr>
        <w:t xml:space="preserve">; </w:t>
      </w:r>
      <w:r w:rsidR="00CF0CB1" w:rsidRPr="00982031">
        <w:rPr>
          <w:rFonts w:ascii="Times New Roman" w:hAnsi="Times New Roman"/>
          <w:sz w:val="28"/>
          <w:szCs w:val="28"/>
        </w:rPr>
        <w:t xml:space="preserve">021 (001/111) «Капитальные расходы Министерства финансов»  (далее – программа 021) </w:t>
      </w:r>
      <w:r w:rsidR="00310DEF" w:rsidRPr="00982031">
        <w:rPr>
          <w:rFonts w:ascii="Times New Roman" w:hAnsi="Times New Roman"/>
          <w:sz w:val="28"/>
          <w:szCs w:val="28"/>
        </w:rPr>
        <w:t xml:space="preserve">за </w:t>
      </w:r>
      <w:r w:rsidR="00CF0CB1" w:rsidRPr="00982031">
        <w:rPr>
          <w:rFonts w:ascii="Times New Roman" w:hAnsi="Times New Roman"/>
          <w:sz w:val="28"/>
          <w:szCs w:val="28"/>
        </w:rPr>
        <w:t>2015-2016 гг.</w:t>
      </w:r>
      <w:r w:rsidR="00310DEF" w:rsidRPr="00982031">
        <w:rPr>
          <w:rFonts w:ascii="Times New Roman" w:hAnsi="Times New Roman"/>
          <w:sz w:val="28"/>
          <w:szCs w:val="28"/>
        </w:rPr>
        <w:t xml:space="preserve"> – 2 715,7 млн. тенге</w:t>
      </w:r>
      <w:r w:rsidR="00CF0CB1" w:rsidRPr="00982031">
        <w:rPr>
          <w:rFonts w:ascii="Times New Roman" w:hAnsi="Times New Roman"/>
          <w:sz w:val="28"/>
          <w:szCs w:val="28"/>
        </w:rPr>
        <w:t>; 001/104 «Обеспечение функционирования информационных систем и информационно-техническое обеспечение государственного органа» (д</w:t>
      </w:r>
      <w:r w:rsidR="00310DEF" w:rsidRPr="00982031">
        <w:rPr>
          <w:rFonts w:ascii="Times New Roman" w:hAnsi="Times New Roman"/>
          <w:sz w:val="28"/>
          <w:szCs w:val="28"/>
        </w:rPr>
        <w:t xml:space="preserve">алее – бюджетная программа 104) </w:t>
      </w:r>
      <w:r w:rsidR="00FD7C5D" w:rsidRPr="00982031">
        <w:rPr>
          <w:rFonts w:ascii="Times New Roman" w:hAnsi="Times New Roman"/>
          <w:sz w:val="28"/>
          <w:szCs w:val="28"/>
        </w:rPr>
        <w:br/>
      </w:r>
      <w:r w:rsidR="00310DEF" w:rsidRPr="00982031">
        <w:rPr>
          <w:rFonts w:ascii="Times New Roman" w:hAnsi="Times New Roman"/>
          <w:sz w:val="28"/>
          <w:szCs w:val="28"/>
        </w:rPr>
        <w:t xml:space="preserve">за 2015-2016 гг. - 7 101,3 млн. тенге. </w:t>
      </w:r>
    </w:p>
    <w:p w:rsidR="009C74B4" w:rsidRPr="00982031" w:rsidRDefault="00D95D26"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78.</w:t>
      </w:r>
      <w:r w:rsidR="00D55E1F" w:rsidRPr="00982031">
        <w:rPr>
          <w:rFonts w:ascii="Times New Roman" w:hAnsi="Times New Roman"/>
          <w:sz w:val="28"/>
          <w:szCs w:val="28"/>
        </w:rPr>
        <w:t xml:space="preserve"> </w:t>
      </w:r>
      <w:r w:rsidR="00A4461C" w:rsidRPr="00982031">
        <w:rPr>
          <w:rFonts w:ascii="Times New Roman" w:hAnsi="Times New Roman"/>
          <w:sz w:val="28"/>
          <w:szCs w:val="28"/>
        </w:rPr>
        <w:t xml:space="preserve">По результатам государственного аудита установлены нарушения </w:t>
      </w:r>
      <w:r w:rsidR="00FB4343" w:rsidRPr="00982031">
        <w:rPr>
          <w:rFonts w:ascii="Times New Roman" w:hAnsi="Times New Roman"/>
          <w:sz w:val="28"/>
          <w:szCs w:val="28"/>
        </w:rPr>
        <w:t xml:space="preserve">Правил </w:t>
      </w:r>
      <w:r w:rsidR="00B178AC" w:rsidRPr="00982031">
        <w:rPr>
          <w:rFonts w:ascii="Times New Roman" w:hAnsi="Times New Roman"/>
          <w:sz w:val="28"/>
          <w:szCs w:val="28"/>
        </w:rPr>
        <w:t>№</w:t>
      </w:r>
      <w:r w:rsidR="00FB4343" w:rsidRPr="00982031">
        <w:rPr>
          <w:rFonts w:ascii="Times New Roman" w:hAnsi="Times New Roman"/>
          <w:sz w:val="28"/>
          <w:szCs w:val="28"/>
        </w:rPr>
        <w:t xml:space="preserve">73 </w:t>
      </w:r>
      <w:r w:rsidR="00A4461C" w:rsidRPr="00982031">
        <w:rPr>
          <w:rFonts w:ascii="Times New Roman" w:hAnsi="Times New Roman"/>
          <w:sz w:val="28"/>
          <w:szCs w:val="28"/>
        </w:rPr>
        <w:t xml:space="preserve">при </w:t>
      </w:r>
      <w:r w:rsidR="00FB4343" w:rsidRPr="00982031">
        <w:rPr>
          <w:rFonts w:ascii="Times New Roman" w:hAnsi="Times New Roman"/>
          <w:sz w:val="28"/>
          <w:szCs w:val="28"/>
        </w:rPr>
        <w:t xml:space="preserve">составлении бюджетных заявок: </w:t>
      </w:r>
    </w:p>
    <w:p w:rsidR="009C74B4" w:rsidRPr="00982031" w:rsidRDefault="006F627F"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в</w:t>
      </w:r>
      <w:r w:rsidR="00A4461C" w:rsidRPr="00982031">
        <w:rPr>
          <w:rFonts w:ascii="Times New Roman" w:hAnsi="Times New Roman"/>
          <w:sz w:val="28"/>
          <w:szCs w:val="28"/>
        </w:rPr>
        <w:t xml:space="preserve"> нарушение пункта 5 </w:t>
      </w:r>
      <w:r w:rsidR="00ED3A65" w:rsidRPr="00982031">
        <w:rPr>
          <w:rFonts w:ascii="Times New Roman" w:hAnsi="Times New Roman"/>
          <w:sz w:val="28"/>
          <w:szCs w:val="28"/>
        </w:rPr>
        <w:t xml:space="preserve">на 2015 год отсутствовали </w:t>
      </w:r>
      <w:r w:rsidR="00FB4343" w:rsidRPr="00982031">
        <w:rPr>
          <w:rFonts w:ascii="Times New Roman" w:hAnsi="Times New Roman"/>
          <w:sz w:val="28"/>
          <w:szCs w:val="28"/>
        </w:rPr>
        <w:t xml:space="preserve">коммерческие предложения на закуп товаров </w:t>
      </w:r>
      <w:r w:rsidR="00A4461C" w:rsidRPr="00982031">
        <w:rPr>
          <w:rFonts w:ascii="Times New Roman" w:hAnsi="Times New Roman"/>
          <w:sz w:val="28"/>
          <w:szCs w:val="28"/>
        </w:rPr>
        <w:t xml:space="preserve"> </w:t>
      </w:r>
      <w:r w:rsidR="00ED3A65" w:rsidRPr="00982031">
        <w:rPr>
          <w:rFonts w:ascii="Times New Roman" w:hAnsi="Times New Roman"/>
          <w:sz w:val="28"/>
          <w:szCs w:val="28"/>
        </w:rPr>
        <w:t>по бюджетной программе 072</w:t>
      </w:r>
      <w:r w:rsidR="001364DD" w:rsidRPr="00982031">
        <w:rPr>
          <w:rFonts w:ascii="Times New Roman" w:hAnsi="Times New Roman"/>
          <w:sz w:val="28"/>
          <w:szCs w:val="28"/>
        </w:rPr>
        <w:t xml:space="preserve"> </w:t>
      </w:r>
      <w:r w:rsidR="00ED3A65" w:rsidRPr="00982031">
        <w:rPr>
          <w:rFonts w:ascii="Times New Roman" w:hAnsi="Times New Roman"/>
          <w:sz w:val="28"/>
          <w:szCs w:val="28"/>
        </w:rPr>
        <w:t>на сумму 2 259,9 млн. тенге</w:t>
      </w:r>
      <w:r w:rsidR="003076EA" w:rsidRPr="00982031">
        <w:rPr>
          <w:rFonts w:ascii="Times New Roman" w:hAnsi="Times New Roman"/>
          <w:sz w:val="28"/>
          <w:szCs w:val="28"/>
        </w:rPr>
        <w:t>;</w:t>
      </w:r>
    </w:p>
    <w:p w:rsidR="00DC6037" w:rsidRPr="00982031" w:rsidRDefault="009C74B4"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 нарушение пп.21) пункта 6 и пункта 47 </w:t>
      </w:r>
      <w:r w:rsidR="00B178AC" w:rsidRPr="00982031">
        <w:rPr>
          <w:rFonts w:ascii="Times New Roman" w:hAnsi="Times New Roman"/>
          <w:sz w:val="28"/>
          <w:szCs w:val="28"/>
        </w:rPr>
        <w:t>по бюджетной программе</w:t>
      </w:r>
      <w:r w:rsidR="00FD7C5D" w:rsidRPr="00982031">
        <w:rPr>
          <w:rFonts w:ascii="Times New Roman" w:hAnsi="Times New Roman"/>
          <w:sz w:val="28"/>
          <w:szCs w:val="28"/>
        </w:rPr>
        <w:br/>
      </w:r>
      <w:r w:rsidR="00B178AC" w:rsidRPr="00982031">
        <w:rPr>
          <w:rFonts w:ascii="Times New Roman" w:hAnsi="Times New Roman"/>
          <w:sz w:val="28"/>
          <w:szCs w:val="28"/>
        </w:rPr>
        <w:t xml:space="preserve">072 на 2015 год </w:t>
      </w:r>
      <w:r w:rsidRPr="00982031">
        <w:rPr>
          <w:rFonts w:ascii="Times New Roman" w:hAnsi="Times New Roman"/>
          <w:sz w:val="28"/>
          <w:szCs w:val="28"/>
        </w:rPr>
        <w:t xml:space="preserve">на бюджетную заявку на сумму 3 468,9 млн. тенге </w:t>
      </w:r>
      <w:r w:rsidR="00ED3A65" w:rsidRPr="00982031">
        <w:rPr>
          <w:rFonts w:ascii="Times New Roman" w:hAnsi="Times New Roman"/>
          <w:sz w:val="28"/>
          <w:szCs w:val="28"/>
        </w:rPr>
        <w:t>отсутствует положительное заключение Экспертного совета в сфере связи и информатизации</w:t>
      </w:r>
      <w:r w:rsidR="00D55E1F" w:rsidRPr="00982031">
        <w:rPr>
          <w:rFonts w:ascii="Times New Roman" w:hAnsi="Times New Roman"/>
          <w:sz w:val="28"/>
          <w:szCs w:val="28"/>
        </w:rPr>
        <w:t>;</w:t>
      </w:r>
      <w:r w:rsidR="00ED3A65" w:rsidRPr="00982031">
        <w:rPr>
          <w:rFonts w:ascii="Times New Roman" w:hAnsi="Times New Roman"/>
          <w:sz w:val="28"/>
          <w:szCs w:val="28"/>
        </w:rPr>
        <w:t xml:space="preserve"> </w:t>
      </w:r>
      <w:r w:rsidR="00FB4343" w:rsidRPr="00982031">
        <w:rPr>
          <w:rFonts w:ascii="Times New Roman" w:hAnsi="Times New Roman"/>
          <w:sz w:val="28"/>
          <w:szCs w:val="28"/>
        </w:rPr>
        <w:t xml:space="preserve"> </w:t>
      </w:r>
    </w:p>
    <w:p w:rsidR="00521DD1" w:rsidRPr="00982031" w:rsidRDefault="00D55E1F"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в</w:t>
      </w:r>
      <w:r w:rsidR="00ED3A65" w:rsidRPr="00982031">
        <w:rPr>
          <w:rFonts w:ascii="Times New Roman" w:hAnsi="Times New Roman"/>
          <w:sz w:val="28"/>
          <w:szCs w:val="28"/>
        </w:rPr>
        <w:t xml:space="preserve"> нарушение </w:t>
      </w:r>
      <w:r w:rsidRPr="00982031">
        <w:rPr>
          <w:rFonts w:ascii="Times New Roman" w:hAnsi="Times New Roman"/>
          <w:sz w:val="28"/>
          <w:szCs w:val="28"/>
        </w:rPr>
        <w:t xml:space="preserve">пункта 12 статьи 67 Бюджетного кодекса РК и пп.14) пункта 7 </w:t>
      </w:r>
      <w:r w:rsidRPr="00982031">
        <w:rPr>
          <w:rFonts w:ascii="Times New Roman" w:hAnsi="Times New Roman"/>
          <w:i/>
          <w:sz w:val="28"/>
          <w:szCs w:val="28"/>
        </w:rPr>
        <w:t>Правил составления и представления бюджетной заявки, утвержденных приказом Министра финансов РК от 24 ноября 2014 года №511 (далее – Правила №511)</w:t>
      </w:r>
      <w:r w:rsidRPr="00982031">
        <w:rPr>
          <w:rFonts w:ascii="Times New Roman" w:hAnsi="Times New Roman"/>
          <w:sz w:val="28"/>
          <w:szCs w:val="28"/>
        </w:rPr>
        <w:t xml:space="preserve"> </w:t>
      </w:r>
      <w:r w:rsidR="00ED3A65" w:rsidRPr="00982031">
        <w:rPr>
          <w:rFonts w:ascii="Times New Roman" w:hAnsi="Times New Roman"/>
          <w:sz w:val="28"/>
          <w:szCs w:val="28"/>
        </w:rPr>
        <w:t xml:space="preserve">не обеспечена обоснованность бюджетных заявок  на 2016 год  по бюджетной программе 072 в части соответствия планируемых </w:t>
      </w:r>
      <w:r w:rsidRPr="00982031">
        <w:rPr>
          <w:rFonts w:ascii="Times New Roman" w:hAnsi="Times New Roman"/>
          <w:sz w:val="28"/>
          <w:szCs w:val="28"/>
        </w:rPr>
        <w:t xml:space="preserve">закупок и внедрения СУР и  работ по разработке информационной системы налогового администрирования (ИСНА) </w:t>
      </w:r>
      <w:r w:rsidR="00ED3A65" w:rsidRPr="00982031">
        <w:rPr>
          <w:rFonts w:ascii="Times New Roman" w:hAnsi="Times New Roman"/>
          <w:sz w:val="28"/>
          <w:szCs w:val="28"/>
        </w:rPr>
        <w:t>соответствующим объемам, заложенным в ТЭО</w:t>
      </w:r>
      <w:r w:rsidRPr="00982031">
        <w:rPr>
          <w:rFonts w:ascii="Times New Roman" w:hAnsi="Times New Roman"/>
          <w:sz w:val="28"/>
          <w:szCs w:val="28"/>
        </w:rPr>
        <w:t xml:space="preserve"> проекта «Реформирование системы налогового администрирования», </w:t>
      </w:r>
      <w:r w:rsidR="00ED3A65" w:rsidRPr="00982031">
        <w:rPr>
          <w:rFonts w:ascii="Times New Roman" w:hAnsi="Times New Roman"/>
          <w:sz w:val="28"/>
          <w:szCs w:val="28"/>
        </w:rPr>
        <w:t xml:space="preserve"> на </w:t>
      </w:r>
      <w:r w:rsidRPr="00982031">
        <w:rPr>
          <w:rFonts w:ascii="Times New Roman" w:hAnsi="Times New Roman"/>
          <w:sz w:val="28"/>
          <w:szCs w:val="28"/>
        </w:rPr>
        <w:t xml:space="preserve">сумму 40,0 млн. тенге. </w:t>
      </w:r>
    </w:p>
    <w:p w:rsidR="00521DD1" w:rsidRPr="00982031" w:rsidRDefault="00D95D26"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79.</w:t>
      </w:r>
      <w:r w:rsidR="00D55E1F" w:rsidRPr="00982031">
        <w:rPr>
          <w:rFonts w:ascii="Times New Roman" w:hAnsi="Times New Roman"/>
          <w:sz w:val="28"/>
          <w:szCs w:val="28"/>
        </w:rPr>
        <w:t xml:space="preserve"> </w:t>
      </w:r>
      <w:r w:rsidR="00521DD1" w:rsidRPr="00982031">
        <w:rPr>
          <w:rFonts w:ascii="Times New Roman" w:hAnsi="Times New Roman"/>
          <w:sz w:val="28"/>
          <w:szCs w:val="28"/>
        </w:rPr>
        <w:t>По бюджетной программе 014 за 2015 год из запланированных 5</w:t>
      </w:r>
      <w:r w:rsidR="00B079AE" w:rsidRPr="00982031">
        <w:rPr>
          <w:rFonts w:ascii="Times New Roman" w:hAnsi="Times New Roman"/>
          <w:sz w:val="28"/>
          <w:szCs w:val="28"/>
        </w:rPr>
        <w:t>-ти</w:t>
      </w:r>
      <w:r w:rsidR="00521DD1" w:rsidRPr="00982031">
        <w:rPr>
          <w:rFonts w:ascii="Times New Roman" w:hAnsi="Times New Roman"/>
          <w:sz w:val="28"/>
          <w:szCs w:val="28"/>
        </w:rPr>
        <w:t xml:space="preserve"> прямых результатов не исполнено 3 показателя.</w:t>
      </w:r>
    </w:p>
    <w:p w:rsidR="006D2DA6" w:rsidRPr="00982031" w:rsidRDefault="00521DD1"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lastRenderedPageBreak/>
        <w:t>В нарушение пункта 8 статьи 32 Бюджетного кодекса не исполнен</w:t>
      </w:r>
      <w:r w:rsidR="00EC07DE" w:rsidRPr="00982031">
        <w:rPr>
          <w:rFonts w:ascii="Times New Roman" w:hAnsi="Times New Roman"/>
          <w:sz w:val="28"/>
          <w:szCs w:val="28"/>
        </w:rPr>
        <w:t>ы</w:t>
      </w:r>
      <w:r w:rsidRPr="00982031">
        <w:rPr>
          <w:rFonts w:ascii="Times New Roman" w:hAnsi="Times New Roman"/>
          <w:sz w:val="28"/>
          <w:szCs w:val="28"/>
        </w:rPr>
        <w:t xml:space="preserve">  </w:t>
      </w:r>
      <w:r w:rsidR="00B472C2" w:rsidRPr="00982031">
        <w:rPr>
          <w:rFonts w:ascii="Times New Roman" w:hAnsi="Times New Roman"/>
          <w:sz w:val="28"/>
          <w:szCs w:val="28"/>
        </w:rPr>
        <w:t xml:space="preserve">прямые </w:t>
      </w:r>
      <w:r w:rsidRPr="00982031">
        <w:rPr>
          <w:rFonts w:ascii="Times New Roman" w:hAnsi="Times New Roman"/>
          <w:sz w:val="28"/>
          <w:szCs w:val="28"/>
        </w:rPr>
        <w:t>показател</w:t>
      </w:r>
      <w:r w:rsidR="00B472C2" w:rsidRPr="00982031">
        <w:rPr>
          <w:rFonts w:ascii="Times New Roman" w:hAnsi="Times New Roman"/>
          <w:sz w:val="28"/>
          <w:szCs w:val="28"/>
        </w:rPr>
        <w:t xml:space="preserve">и </w:t>
      </w:r>
      <w:r w:rsidR="00B178AC" w:rsidRPr="00982031">
        <w:rPr>
          <w:rFonts w:ascii="Times New Roman" w:hAnsi="Times New Roman"/>
          <w:sz w:val="28"/>
          <w:szCs w:val="28"/>
        </w:rPr>
        <w:t xml:space="preserve">по </w:t>
      </w:r>
      <w:r w:rsidRPr="00982031">
        <w:rPr>
          <w:rFonts w:ascii="Times New Roman" w:hAnsi="Times New Roman"/>
          <w:sz w:val="28"/>
          <w:szCs w:val="28"/>
        </w:rPr>
        <w:t>приобретен</w:t>
      </w:r>
      <w:r w:rsidR="00B472C2" w:rsidRPr="00982031">
        <w:rPr>
          <w:rFonts w:ascii="Times New Roman" w:hAnsi="Times New Roman"/>
          <w:sz w:val="28"/>
          <w:szCs w:val="28"/>
        </w:rPr>
        <w:t xml:space="preserve">ию </w:t>
      </w:r>
      <w:r w:rsidRPr="00982031">
        <w:rPr>
          <w:rFonts w:ascii="Times New Roman" w:hAnsi="Times New Roman"/>
          <w:sz w:val="28"/>
          <w:szCs w:val="28"/>
        </w:rPr>
        <w:t>товаров, относящихся к основным средствам (</w:t>
      </w:r>
      <w:r w:rsidR="00B472C2" w:rsidRPr="00982031">
        <w:rPr>
          <w:rFonts w:ascii="Times New Roman" w:hAnsi="Times New Roman"/>
          <w:sz w:val="28"/>
          <w:szCs w:val="28"/>
        </w:rPr>
        <w:t>спецоборудование) (</w:t>
      </w:r>
      <w:r w:rsidRPr="00982031">
        <w:rPr>
          <w:rFonts w:ascii="Times New Roman" w:hAnsi="Times New Roman"/>
          <w:sz w:val="28"/>
          <w:szCs w:val="28"/>
        </w:rPr>
        <w:t>при плане 2 ед. фактически приобретена</w:t>
      </w:r>
      <w:r w:rsidR="00B472C2" w:rsidRPr="00982031">
        <w:rPr>
          <w:rFonts w:ascii="Times New Roman" w:hAnsi="Times New Roman"/>
          <w:sz w:val="28"/>
          <w:szCs w:val="28"/>
        </w:rPr>
        <w:t xml:space="preserve"> 1 ед.); по приобретению  нематериальных активов для модернизации существующих информационных систем; по доработке нематериальных активов для модернизации существующих информационных систем (Автоматизированная </w:t>
      </w:r>
      <w:r w:rsidR="000E0750" w:rsidRPr="00982031">
        <w:rPr>
          <w:rFonts w:ascii="Times New Roman" w:hAnsi="Times New Roman"/>
          <w:sz w:val="28"/>
          <w:szCs w:val="28"/>
        </w:rPr>
        <w:t>т</w:t>
      </w:r>
      <w:r w:rsidR="00B472C2" w:rsidRPr="00982031">
        <w:rPr>
          <w:rFonts w:ascii="Times New Roman" w:hAnsi="Times New Roman"/>
          <w:sz w:val="28"/>
          <w:szCs w:val="28"/>
        </w:rPr>
        <w:t xml:space="preserve">аможенная информационная система и Интегрированная система тарифов (АТИС) не разработана в связи с отсутствием необходимости в информационной системе). </w:t>
      </w:r>
    </w:p>
    <w:p w:rsidR="006D2DA6" w:rsidRPr="00982031" w:rsidRDefault="006D2DA6"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Так, в</w:t>
      </w:r>
      <w:r w:rsidR="00B472C2" w:rsidRPr="00982031">
        <w:rPr>
          <w:rFonts w:ascii="Times New Roman" w:hAnsi="Times New Roman"/>
          <w:sz w:val="28"/>
          <w:szCs w:val="28"/>
        </w:rPr>
        <w:t xml:space="preserve"> рамках Контракта № С</w:t>
      </w:r>
      <w:r w:rsidR="00B472C2" w:rsidRPr="00982031">
        <w:rPr>
          <w:rFonts w:ascii="Times New Roman" w:hAnsi="Times New Roman"/>
          <w:sz w:val="28"/>
          <w:szCs w:val="28"/>
          <w:lang w:val="en-US"/>
        </w:rPr>
        <w:t>DPKZ</w:t>
      </w:r>
      <w:r w:rsidR="00B472C2" w:rsidRPr="00982031">
        <w:rPr>
          <w:rFonts w:ascii="Times New Roman" w:hAnsi="Times New Roman"/>
          <w:sz w:val="28"/>
          <w:szCs w:val="28"/>
        </w:rPr>
        <w:t>/</w:t>
      </w:r>
      <w:r w:rsidR="00B472C2" w:rsidRPr="00982031">
        <w:rPr>
          <w:rFonts w:ascii="Times New Roman" w:hAnsi="Times New Roman"/>
          <w:sz w:val="28"/>
          <w:szCs w:val="28"/>
          <w:lang w:val="en-US"/>
        </w:rPr>
        <w:t>ICB</w:t>
      </w:r>
      <w:r w:rsidR="00B472C2" w:rsidRPr="00982031">
        <w:rPr>
          <w:rFonts w:ascii="Times New Roman" w:hAnsi="Times New Roman"/>
          <w:sz w:val="28"/>
          <w:szCs w:val="28"/>
        </w:rPr>
        <w:t xml:space="preserve">-8 от 7 ноября 2013 года </w:t>
      </w:r>
      <w:r w:rsidRPr="00982031">
        <w:rPr>
          <w:rFonts w:ascii="Times New Roman" w:hAnsi="Times New Roman"/>
          <w:sz w:val="28"/>
          <w:szCs w:val="28"/>
        </w:rPr>
        <w:t xml:space="preserve">стоимостью 571,0 млн. тенге </w:t>
      </w:r>
      <w:r w:rsidR="00033EE9" w:rsidRPr="00982031">
        <w:rPr>
          <w:rFonts w:ascii="Times New Roman" w:hAnsi="Times New Roman"/>
          <w:sz w:val="28"/>
          <w:szCs w:val="28"/>
        </w:rPr>
        <w:t>(из них фактически</w:t>
      </w:r>
      <w:r w:rsidR="000E0750" w:rsidRPr="00982031">
        <w:rPr>
          <w:rFonts w:ascii="Times New Roman" w:hAnsi="Times New Roman"/>
          <w:sz w:val="28"/>
          <w:szCs w:val="28"/>
        </w:rPr>
        <w:t xml:space="preserve"> в 2013 году</w:t>
      </w:r>
      <w:r w:rsidR="00033EE9" w:rsidRPr="00982031">
        <w:rPr>
          <w:rFonts w:ascii="Times New Roman" w:hAnsi="Times New Roman"/>
          <w:sz w:val="28"/>
          <w:szCs w:val="28"/>
        </w:rPr>
        <w:t xml:space="preserve"> выплачено поставщику ТОО «Nortex Link»</w:t>
      </w:r>
      <w:r w:rsidR="00033EE9" w:rsidRPr="00982031">
        <w:rPr>
          <w:rFonts w:ascii="Times New Roman" w:hAnsi="Times New Roman"/>
        </w:rPr>
        <w:t xml:space="preserve"> </w:t>
      </w:r>
      <w:r w:rsidR="00033EE9" w:rsidRPr="00982031">
        <w:rPr>
          <w:rFonts w:ascii="Times New Roman" w:hAnsi="Times New Roman"/>
          <w:sz w:val="28"/>
          <w:szCs w:val="28"/>
        </w:rPr>
        <w:t>399,7 млн. тенге)</w:t>
      </w:r>
      <w:r w:rsidR="00033EE9" w:rsidRPr="00982031">
        <w:rPr>
          <w:rFonts w:ascii="Times New Roman" w:hAnsi="Times New Roman"/>
        </w:rPr>
        <w:t xml:space="preserve"> </w:t>
      </w:r>
      <w:r w:rsidRPr="00982031">
        <w:rPr>
          <w:rFonts w:ascii="Times New Roman" w:hAnsi="Times New Roman"/>
          <w:sz w:val="28"/>
          <w:szCs w:val="28"/>
        </w:rPr>
        <w:t xml:space="preserve">предусматривалась разработка </w:t>
      </w:r>
      <w:r w:rsidR="00B178AC" w:rsidRPr="00982031">
        <w:rPr>
          <w:rFonts w:ascii="Times New Roman" w:hAnsi="Times New Roman"/>
          <w:sz w:val="28"/>
          <w:szCs w:val="28"/>
        </w:rPr>
        <w:t xml:space="preserve">программного продукта </w:t>
      </w:r>
      <w:r w:rsidR="00B472C2" w:rsidRPr="00982031">
        <w:rPr>
          <w:rFonts w:ascii="Times New Roman" w:hAnsi="Times New Roman"/>
          <w:sz w:val="28"/>
          <w:szCs w:val="28"/>
        </w:rPr>
        <w:t xml:space="preserve">АТИС, </w:t>
      </w:r>
      <w:r w:rsidRPr="00982031">
        <w:rPr>
          <w:rFonts w:ascii="Times New Roman" w:hAnsi="Times New Roman"/>
          <w:sz w:val="28"/>
          <w:szCs w:val="28"/>
        </w:rPr>
        <w:t>к</w:t>
      </w:r>
      <w:r w:rsidR="00B472C2" w:rsidRPr="00982031">
        <w:rPr>
          <w:rFonts w:ascii="Times New Roman" w:hAnsi="Times New Roman"/>
          <w:sz w:val="28"/>
          <w:szCs w:val="28"/>
        </w:rPr>
        <w:t xml:space="preserve">онечной целью </w:t>
      </w:r>
      <w:r w:rsidRPr="00982031">
        <w:rPr>
          <w:rFonts w:ascii="Times New Roman" w:hAnsi="Times New Roman"/>
          <w:sz w:val="28"/>
          <w:szCs w:val="28"/>
        </w:rPr>
        <w:t xml:space="preserve">которой </w:t>
      </w:r>
      <w:r w:rsidR="00B472C2" w:rsidRPr="00982031">
        <w:rPr>
          <w:rFonts w:ascii="Times New Roman" w:hAnsi="Times New Roman"/>
          <w:sz w:val="28"/>
          <w:szCs w:val="28"/>
        </w:rPr>
        <w:t>являлось внедрение электронного декларирования импортируемых товаров.</w:t>
      </w:r>
      <w:r w:rsidRPr="00982031">
        <w:rPr>
          <w:rFonts w:ascii="Times New Roman" w:hAnsi="Times New Roman"/>
          <w:sz w:val="28"/>
          <w:szCs w:val="28"/>
        </w:rPr>
        <w:t xml:space="preserve"> Комиссией Министерства финансов в октябре 2014 года по результатам комплексной проверки реализации  Контракта подготовлен отчет о выявленных недостатках, не позволяющих осуществить запуск информационной системы в</w:t>
      </w:r>
      <w:r w:rsidR="00033EE9" w:rsidRPr="00982031">
        <w:rPr>
          <w:rFonts w:ascii="Times New Roman" w:hAnsi="Times New Roman"/>
          <w:sz w:val="28"/>
          <w:szCs w:val="28"/>
        </w:rPr>
        <w:t xml:space="preserve"> опытную эксплуатацию, при этом срок реализации Контракта истек 31 декабря 2014 года. </w:t>
      </w:r>
    </w:p>
    <w:p w:rsidR="00800B2F" w:rsidRPr="00982031" w:rsidRDefault="00033EE9"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rPr>
      </w:pPr>
      <w:r w:rsidRPr="00982031">
        <w:rPr>
          <w:rStyle w:val="FontStyle172"/>
          <w:sz w:val="28"/>
          <w:szCs w:val="28"/>
        </w:rPr>
        <w:t>В результате в</w:t>
      </w:r>
      <w:r w:rsidR="006D2DA6" w:rsidRPr="00982031">
        <w:rPr>
          <w:rStyle w:val="FontStyle172"/>
          <w:sz w:val="28"/>
          <w:szCs w:val="28"/>
        </w:rPr>
        <w:t xml:space="preserve"> нарушение пункта 12 статьи 4 Бюджетного Кодекса  средства </w:t>
      </w:r>
      <w:r w:rsidR="000E0750" w:rsidRPr="00982031">
        <w:rPr>
          <w:rStyle w:val="FontStyle172"/>
          <w:sz w:val="28"/>
          <w:szCs w:val="28"/>
        </w:rPr>
        <w:t xml:space="preserve">на </w:t>
      </w:r>
      <w:r w:rsidR="000E0750" w:rsidRPr="00982031">
        <w:rPr>
          <w:rFonts w:ascii="Times New Roman" w:hAnsi="Times New Roman"/>
          <w:sz w:val="28"/>
          <w:szCs w:val="28"/>
        </w:rPr>
        <w:t>ра</w:t>
      </w:r>
      <w:r w:rsidR="00B178AC" w:rsidRPr="00982031">
        <w:rPr>
          <w:rFonts w:ascii="Times New Roman" w:hAnsi="Times New Roman"/>
          <w:sz w:val="28"/>
          <w:szCs w:val="28"/>
        </w:rPr>
        <w:t xml:space="preserve">зработку программного продукта  </w:t>
      </w:r>
      <w:r w:rsidR="000E0750" w:rsidRPr="00982031">
        <w:rPr>
          <w:rFonts w:ascii="Times New Roman" w:hAnsi="Times New Roman"/>
          <w:sz w:val="28"/>
          <w:szCs w:val="28"/>
        </w:rPr>
        <w:t xml:space="preserve">АТИС </w:t>
      </w:r>
      <w:r w:rsidR="006D2DA6" w:rsidRPr="00982031">
        <w:rPr>
          <w:rStyle w:val="FontStyle172"/>
          <w:sz w:val="28"/>
          <w:szCs w:val="28"/>
        </w:rPr>
        <w:t>на сумму 399</w:t>
      </w:r>
      <w:r w:rsidR="000E0750" w:rsidRPr="00982031">
        <w:rPr>
          <w:rStyle w:val="FontStyle172"/>
          <w:sz w:val="28"/>
          <w:szCs w:val="28"/>
        </w:rPr>
        <w:t>,</w:t>
      </w:r>
      <w:r w:rsidR="006D2DA6" w:rsidRPr="00982031">
        <w:rPr>
          <w:rStyle w:val="FontStyle172"/>
          <w:sz w:val="28"/>
          <w:szCs w:val="28"/>
        </w:rPr>
        <w:t>7</w:t>
      </w:r>
      <w:r w:rsidR="000E0750" w:rsidRPr="00982031">
        <w:rPr>
          <w:rStyle w:val="FontStyle172"/>
          <w:sz w:val="28"/>
          <w:szCs w:val="28"/>
        </w:rPr>
        <w:t xml:space="preserve"> млн</w:t>
      </w:r>
      <w:r w:rsidR="006D2DA6" w:rsidRPr="00982031">
        <w:rPr>
          <w:rStyle w:val="FontStyle172"/>
          <w:sz w:val="28"/>
          <w:szCs w:val="28"/>
        </w:rPr>
        <w:t xml:space="preserve">. тенге использованы не эффективно. </w:t>
      </w:r>
      <w:r w:rsidR="000E0750" w:rsidRPr="00982031">
        <w:rPr>
          <w:rStyle w:val="FontStyle172"/>
          <w:sz w:val="28"/>
          <w:szCs w:val="28"/>
        </w:rPr>
        <w:t xml:space="preserve">По состоянию на </w:t>
      </w:r>
      <w:r w:rsidR="00BF251D" w:rsidRPr="00982031">
        <w:rPr>
          <w:rStyle w:val="FontStyle172"/>
          <w:sz w:val="28"/>
          <w:szCs w:val="28"/>
        </w:rPr>
        <w:t xml:space="preserve">1 января 2017 года </w:t>
      </w:r>
      <w:r w:rsidR="000E0750" w:rsidRPr="00982031">
        <w:rPr>
          <w:rStyle w:val="FontStyle172"/>
          <w:sz w:val="28"/>
          <w:szCs w:val="28"/>
        </w:rPr>
        <w:t xml:space="preserve"> указанная сумма числится как дебиторская задолженность за </w:t>
      </w:r>
      <w:r w:rsidR="000E0750" w:rsidRPr="00982031">
        <w:rPr>
          <w:rFonts w:ascii="Times New Roman" w:hAnsi="Times New Roman"/>
          <w:sz w:val="28"/>
          <w:szCs w:val="28"/>
        </w:rPr>
        <w:t>ТОО «Nortex Link»</w:t>
      </w:r>
      <w:r w:rsidR="000E0750" w:rsidRPr="00982031">
        <w:rPr>
          <w:rFonts w:ascii="Times New Roman" w:hAnsi="Times New Roman"/>
        </w:rPr>
        <w:t xml:space="preserve">. </w:t>
      </w:r>
    </w:p>
    <w:p w:rsidR="00800B2F" w:rsidRPr="00982031" w:rsidRDefault="00800B2F"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Запланированные на 2015 год показатели конечного результата по бюджетной програм</w:t>
      </w:r>
      <w:r w:rsidR="00FD7C5D" w:rsidRPr="00982031">
        <w:rPr>
          <w:rFonts w:ascii="Times New Roman" w:hAnsi="Times New Roman"/>
          <w:sz w:val="28"/>
          <w:szCs w:val="28"/>
        </w:rPr>
        <w:t xml:space="preserve">ме 014 не отвечают требованиям </w:t>
      </w:r>
      <w:r w:rsidRPr="00982031">
        <w:rPr>
          <w:rFonts w:ascii="Times New Roman" w:hAnsi="Times New Roman"/>
          <w:sz w:val="28"/>
          <w:szCs w:val="28"/>
        </w:rPr>
        <w:t xml:space="preserve">пп.70) </w:t>
      </w:r>
      <w:r w:rsidR="00FD7C5D" w:rsidRPr="00982031">
        <w:rPr>
          <w:rFonts w:ascii="Times New Roman" w:hAnsi="Times New Roman"/>
          <w:sz w:val="28"/>
          <w:szCs w:val="28"/>
        </w:rPr>
        <w:br/>
      </w:r>
      <w:r w:rsidRPr="00982031">
        <w:rPr>
          <w:rFonts w:ascii="Times New Roman" w:hAnsi="Times New Roman"/>
          <w:sz w:val="28"/>
          <w:szCs w:val="28"/>
        </w:rPr>
        <w:t xml:space="preserve">статьи 1 Бюджетного кодекса, так как они не являются отражением достижения 5-ти показателей прямых результатов программы.   </w:t>
      </w:r>
    </w:p>
    <w:p w:rsidR="00C601D8" w:rsidRPr="00982031" w:rsidRDefault="003A53B2"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Style w:val="FontStyle172"/>
          <w:sz w:val="28"/>
          <w:szCs w:val="28"/>
        </w:rPr>
      </w:pPr>
      <w:r w:rsidRPr="00982031">
        <w:rPr>
          <w:rStyle w:val="FontStyle172"/>
          <w:sz w:val="28"/>
          <w:szCs w:val="28"/>
        </w:rPr>
        <w:t>В нарушение пункта</w:t>
      </w:r>
      <w:r w:rsidR="006B1B30" w:rsidRPr="00982031">
        <w:rPr>
          <w:rStyle w:val="FontStyle172"/>
          <w:sz w:val="28"/>
          <w:szCs w:val="28"/>
        </w:rPr>
        <w:t xml:space="preserve"> </w:t>
      </w:r>
      <w:r w:rsidR="00800B2F" w:rsidRPr="00982031">
        <w:rPr>
          <w:rStyle w:val="FontStyle172"/>
          <w:sz w:val="28"/>
          <w:szCs w:val="28"/>
        </w:rPr>
        <w:t>8 статьи 32 Бюджетного кодекса в результате не достижения прямого результата по показателю «Доработка нематериальных активов для модернизации существующих информационных систем» не исполнен показатель качества «увеличение доли таможенных деклараций, подаваемых в электронной форме - 20%».</w:t>
      </w:r>
    </w:p>
    <w:p w:rsidR="00EC07DE" w:rsidRPr="00982031" w:rsidRDefault="009C306E"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За 2015</w:t>
      </w:r>
      <w:r w:rsidR="008806D8" w:rsidRPr="00982031">
        <w:rPr>
          <w:rFonts w:ascii="Times New Roman" w:hAnsi="Times New Roman"/>
          <w:sz w:val="28"/>
          <w:szCs w:val="28"/>
        </w:rPr>
        <w:t xml:space="preserve"> год не достигнуты показатели прямого результата: по бюджетной программе 021 </w:t>
      </w:r>
      <w:r w:rsidR="00800B2F" w:rsidRPr="00982031">
        <w:rPr>
          <w:rFonts w:ascii="Times New Roman" w:hAnsi="Times New Roman"/>
          <w:sz w:val="28"/>
          <w:szCs w:val="28"/>
        </w:rPr>
        <w:t>по закупу сейф - пакетов, механических и электронных пломб, запорно-пломбировочных устройств</w:t>
      </w:r>
      <w:r w:rsidR="00BF342F" w:rsidRPr="00982031">
        <w:rPr>
          <w:rFonts w:ascii="Times New Roman" w:hAnsi="Times New Roman"/>
          <w:sz w:val="28"/>
          <w:szCs w:val="28"/>
        </w:rPr>
        <w:t xml:space="preserve"> - на 54,2 %;</w:t>
      </w:r>
      <w:r w:rsidR="008806D8" w:rsidRPr="00982031">
        <w:rPr>
          <w:rFonts w:ascii="Times New Roman" w:hAnsi="Times New Roman"/>
          <w:sz w:val="28"/>
          <w:szCs w:val="28"/>
        </w:rPr>
        <w:t xml:space="preserve"> п</w:t>
      </w:r>
      <w:r w:rsidR="00800B2F" w:rsidRPr="00982031">
        <w:rPr>
          <w:rFonts w:ascii="Times New Roman" w:hAnsi="Times New Roman"/>
          <w:sz w:val="28"/>
          <w:szCs w:val="28"/>
        </w:rPr>
        <w:t xml:space="preserve">о бюджетной программе 072 </w:t>
      </w:r>
      <w:r w:rsidR="008806D8" w:rsidRPr="00982031">
        <w:rPr>
          <w:rFonts w:ascii="Times New Roman" w:hAnsi="Times New Roman"/>
          <w:sz w:val="28"/>
          <w:szCs w:val="28"/>
        </w:rPr>
        <w:t xml:space="preserve">по изучению международного опыта </w:t>
      </w:r>
      <w:r w:rsidR="00BF342F" w:rsidRPr="00982031">
        <w:rPr>
          <w:rFonts w:ascii="Times New Roman" w:hAnsi="Times New Roman"/>
          <w:sz w:val="28"/>
          <w:szCs w:val="28"/>
        </w:rPr>
        <w:t>- на 14,2%. По бюджетной программе 072 не достигнут показатель конечного результата «Время, затрачиваемое  налогоплательщиками  на соблюдение налоговых обязательств (индикатор "Налогообложение" рейтинга "Doing Business")»: при плане 186 часов/год</w:t>
      </w:r>
      <w:r w:rsidR="00BF342F" w:rsidRPr="00982031">
        <w:rPr>
          <w:rFonts w:ascii="Times New Roman" w:hAnsi="Times New Roman"/>
          <w:b/>
          <w:sz w:val="28"/>
          <w:szCs w:val="28"/>
        </w:rPr>
        <w:t xml:space="preserve"> </w:t>
      </w:r>
      <w:r w:rsidR="00BF342F" w:rsidRPr="00982031">
        <w:rPr>
          <w:rFonts w:ascii="Times New Roman" w:hAnsi="Times New Roman"/>
          <w:sz w:val="28"/>
          <w:szCs w:val="28"/>
        </w:rPr>
        <w:t xml:space="preserve">не исполнен, фактическое исполнение составило </w:t>
      </w:r>
      <w:r w:rsidR="00FD7C5D" w:rsidRPr="00982031">
        <w:rPr>
          <w:rFonts w:ascii="Times New Roman" w:hAnsi="Times New Roman"/>
          <w:sz w:val="28"/>
          <w:szCs w:val="28"/>
        </w:rPr>
        <w:br/>
      </w:r>
      <w:r w:rsidR="00BF342F" w:rsidRPr="00982031">
        <w:rPr>
          <w:rFonts w:ascii="Times New Roman" w:hAnsi="Times New Roman"/>
          <w:sz w:val="28"/>
          <w:szCs w:val="28"/>
        </w:rPr>
        <w:t>188 часов.</w:t>
      </w:r>
    </w:p>
    <w:p w:rsidR="00EC07DE" w:rsidRPr="00982031" w:rsidRDefault="00D95D26"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80.</w:t>
      </w:r>
      <w:r w:rsidR="009C306E" w:rsidRPr="00982031">
        <w:rPr>
          <w:rFonts w:ascii="Times New Roman" w:hAnsi="Times New Roman"/>
          <w:sz w:val="28"/>
          <w:szCs w:val="28"/>
        </w:rPr>
        <w:t xml:space="preserve"> По результатам государственного аудита установлены нарушения </w:t>
      </w:r>
      <w:r w:rsidR="00B178AC" w:rsidRPr="00982031">
        <w:rPr>
          <w:rFonts w:ascii="Times New Roman" w:hAnsi="Times New Roman"/>
          <w:sz w:val="28"/>
          <w:szCs w:val="28"/>
        </w:rPr>
        <w:t xml:space="preserve">КГД </w:t>
      </w:r>
      <w:r w:rsidR="009C306E" w:rsidRPr="00982031">
        <w:rPr>
          <w:rFonts w:ascii="Times New Roman" w:hAnsi="Times New Roman"/>
          <w:sz w:val="28"/>
          <w:szCs w:val="28"/>
        </w:rPr>
        <w:t>Закона РК «О государственных закупках» от 21 июля 2007 года</w:t>
      </w:r>
      <w:r w:rsidR="005E27EF" w:rsidRPr="00982031">
        <w:rPr>
          <w:rFonts w:ascii="Times New Roman" w:hAnsi="Times New Roman"/>
          <w:sz w:val="28"/>
          <w:szCs w:val="28"/>
        </w:rPr>
        <w:t>, допущенные в 2015 году</w:t>
      </w:r>
      <w:r w:rsidR="009C306E" w:rsidRPr="00982031">
        <w:rPr>
          <w:rFonts w:ascii="Times New Roman" w:hAnsi="Times New Roman"/>
          <w:sz w:val="28"/>
          <w:szCs w:val="28"/>
        </w:rPr>
        <w:t>:</w:t>
      </w:r>
    </w:p>
    <w:p w:rsidR="00EC07DE" w:rsidRPr="00982031" w:rsidRDefault="009C306E"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lastRenderedPageBreak/>
        <w:t>в</w:t>
      </w:r>
      <w:r w:rsidR="00511AB3" w:rsidRPr="00982031">
        <w:rPr>
          <w:rFonts w:ascii="Times New Roman" w:hAnsi="Times New Roman"/>
          <w:sz w:val="28"/>
          <w:szCs w:val="28"/>
        </w:rPr>
        <w:t xml:space="preserve"> нарушение пп.</w:t>
      </w:r>
      <w:r w:rsidRPr="00982031">
        <w:rPr>
          <w:rFonts w:ascii="Times New Roman" w:hAnsi="Times New Roman"/>
          <w:sz w:val="28"/>
          <w:szCs w:val="28"/>
        </w:rPr>
        <w:t xml:space="preserve">3) пункта 7 </w:t>
      </w:r>
      <w:r w:rsidR="00511AB3" w:rsidRPr="00982031">
        <w:rPr>
          <w:rFonts w:ascii="Times New Roman" w:hAnsi="Times New Roman"/>
          <w:sz w:val="28"/>
          <w:szCs w:val="28"/>
        </w:rPr>
        <w:t xml:space="preserve">статьи 25 </w:t>
      </w:r>
      <w:r w:rsidRPr="00982031">
        <w:rPr>
          <w:rFonts w:ascii="Times New Roman" w:hAnsi="Times New Roman"/>
          <w:sz w:val="28"/>
          <w:szCs w:val="28"/>
        </w:rPr>
        <w:t xml:space="preserve">по 3-м конкурсам </w:t>
      </w:r>
      <w:r w:rsidR="00511AB3" w:rsidRPr="00982031">
        <w:rPr>
          <w:rFonts w:ascii="Times New Roman" w:hAnsi="Times New Roman"/>
          <w:sz w:val="28"/>
          <w:szCs w:val="28"/>
        </w:rPr>
        <w:t xml:space="preserve">(закупки по приобретению технических средств таможенного контроля; </w:t>
      </w:r>
      <w:r w:rsidR="009F01F7" w:rsidRPr="00982031">
        <w:rPr>
          <w:rFonts w:ascii="Times New Roman" w:hAnsi="Times New Roman"/>
          <w:sz w:val="28"/>
          <w:szCs w:val="28"/>
        </w:rPr>
        <w:t xml:space="preserve">сетевых принтеров формата А4; </w:t>
      </w:r>
      <w:r w:rsidR="00B178AC" w:rsidRPr="00982031">
        <w:rPr>
          <w:rFonts w:ascii="Times New Roman" w:hAnsi="Times New Roman"/>
          <w:sz w:val="28"/>
          <w:szCs w:val="28"/>
        </w:rPr>
        <w:t xml:space="preserve">тепловизоров;  </w:t>
      </w:r>
      <w:r w:rsidR="00511AB3" w:rsidRPr="00982031">
        <w:rPr>
          <w:rFonts w:ascii="Times New Roman" w:hAnsi="Times New Roman"/>
          <w:sz w:val="28"/>
          <w:szCs w:val="28"/>
        </w:rPr>
        <w:t xml:space="preserve">дооснащения систем дистанционного измерения </w:t>
      </w:r>
      <w:r w:rsidR="00B178AC" w:rsidRPr="00982031">
        <w:rPr>
          <w:rFonts w:ascii="Times New Roman" w:hAnsi="Times New Roman"/>
          <w:sz w:val="28"/>
          <w:szCs w:val="28"/>
        </w:rPr>
        <w:t>температуры тела физических лиц)</w:t>
      </w:r>
      <w:r w:rsidR="00511AB3" w:rsidRPr="00982031">
        <w:rPr>
          <w:rFonts w:ascii="Times New Roman" w:hAnsi="Times New Roman"/>
          <w:sz w:val="28"/>
          <w:szCs w:val="28"/>
        </w:rPr>
        <w:t xml:space="preserve">  не были  отклонены </w:t>
      </w:r>
      <w:r w:rsidRPr="00982031">
        <w:rPr>
          <w:rFonts w:ascii="Times New Roman" w:hAnsi="Times New Roman"/>
          <w:sz w:val="28"/>
          <w:szCs w:val="28"/>
        </w:rPr>
        <w:t>конкурсные заявки потенциальных поставщиков,</w:t>
      </w:r>
      <w:r w:rsidR="00511AB3" w:rsidRPr="00982031">
        <w:rPr>
          <w:rFonts w:ascii="Times New Roman" w:hAnsi="Times New Roman"/>
          <w:sz w:val="28"/>
          <w:szCs w:val="28"/>
        </w:rPr>
        <w:t xml:space="preserve"> </w:t>
      </w:r>
      <w:r w:rsidRPr="00982031">
        <w:rPr>
          <w:rFonts w:ascii="Times New Roman" w:hAnsi="Times New Roman"/>
          <w:sz w:val="28"/>
          <w:szCs w:val="28"/>
        </w:rPr>
        <w:t xml:space="preserve"> как не отвечающие требованиям конкурсной документации и как не соответствующие квалификационным требованиям;</w:t>
      </w:r>
    </w:p>
    <w:p w:rsidR="00EC07DE" w:rsidRPr="00982031" w:rsidRDefault="00007355"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признание потенциального поставщика ТОО «</w:t>
      </w:r>
      <w:r w:rsidRPr="00982031">
        <w:rPr>
          <w:rFonts w:ascii="Times New Roman" w:hAnsi="Times New Roman"/>
          <w:sz w:val="28"/>
          <w:szCs w:val="28"/>
          <w:lang w:val="en-US"/>
        </w:rPr>
        <w:t>NGN</w:t>
      </w:r>
      <w:r w:rsidRPr="00982031">
        <w:rPr>
          <w:rFonts w:ascii="Times New Roman" w:hAnsi="Times New Roman"/>
          <w:sz w:val="28"/>
          <w:szCs w:val="28"/>
        </w:rPr>
        <w:t xml:space="preserve"> </w:t>
      </w:r>
      <w:r w:rsidRPr="00982031">
        <w:rPr>
          <w:rFonts w:ascii="Times New Roman" w:hAnsi="Times New Roman"/>
          <w:sz w:val="28"/>
          <w:szCs w:val="28"/>
          <w:lang w:val="en-US"/>
        </w:rPr>
        <w:t>SERVICE</w:t>
      </w:r>
      <w:r w:rsidRPr="00982031">
        <w:rPr>
          <w:rFonts w:ascii="Times New Roman" w:hAnsi="Times New Roman"/>
          <w:sz w:val="28"/>
          <w:szCs w:val="28"/>
        </w:rPr>
        <w:t xml:space="preserve"> </w:t>
      </w:r>
      <w:r w:rsidRPr="00982031">
        <w:rPr>
          <w:rFonts w:ascii="Times New Roman" w:hAnsi="Times New Roman"/>
          <w:sz w:val="28"/>
          <w:szCs w:val="28"/>
          <w:lang w:val="en-US"/>
        </w:rPr>
        <w:t>ASTANA</w:t>
      </w:r>
      <w:r w:rsidRPr="00982031">
        <w:rPr>
          <w:rFonts w:ascii="Times New Roman" w:hAnsi="Times New Roman"/>
          <w:sz w:val="28"/>
          <w:szCs w:val="28"/>
        </w:rPr>
        <w:t>» не соответствующим квалификационным требованиям,</w:t>
      </w:r>
      <w:r w:rsidR="00FD7C5D" w:rsidRPr="00982031">
        <w:rPr>
          <w:rFonts w:ascii="Times New Roman" w:hAnsi="Times New Roman"/>
          <w:sz w:val="28"/>
          <w:szCs w:val="28"/>
        </w:rPr>
        <w:br/>
      </w:r>
      <w:r w:rsidRPr="00982031">
        <w:rPr>
          <w:rFonts w:ascii="Times New Roman" w:hAnsi="Times New Roman"/>
          <w:sz w:val="28"/>
          <w:szCs w:val="28"/>
        </w:rPr>
        <w:t xml:space="preserve"> по основаниям, не предусмотренным пп.1) пункта 7 статьи 25;</w:t>
      </w:r>
    </w:p>
    <w:p w:rsidR="00EC07DE" w:rsidRPr="00982031" w:rsidRDefault="00511AB3"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 нарушение пункта 4 статьи </w:t>
      </w:r>
      <w:r w:rsidR="00A41891" w:rsidRPr="00982031">
        <w:rPr>
          <w:rFonts w:ascii="Times New Roman" w:hAnsi="Times New Roman"/>
          <w:sz w:val="28"/>
          <w:szCs w:val="28"/>
        </w:rPr>
        <w:t xml:space="preserve">11 </w:t>
      </w:r>
      <w:r w:rsidR="001F7042" w:rsidRPr="00982031">
        <w:rPr>
          <w:rFonts w:ascii="Times New Roman" w:hAnsi="Times New Roman"/>
          <w:sz w:val="28"/>
          <w:szCs w:val="28"/>
        </w:rPr>
        <w:t xml:space="preserve">допущена несвоевременная подача </w:t>
      </w:r>
      <w:r w:rsidRPr="00982031">
        <w:rPr>
          <w:rFonts w:ascii="Times New Roman" w:hAnsi="Times New Roman"/>
          <w:sz w:val="28"/>
          <w:szCs w:val="28"/>
        </w:rPr>
        <w:t>исково</w:t>
      </w:r>
      <w:r w:rsidR="001F7042" w:rsidRPr="00982031">
        <w:rPr>
          <w:rFonts w:ascii="Times New Roman" w:hAnsi="Times New Roman"/>
          <w:sz w:val="28"/>
          <w:szCs w:val="28"/>
        </w:rPr>
        <w:t>го</w:t>
      </w:r>
      <w:r w:rsidRPr="00982031">
        <w:rPr>
          <w:rFonts w:ascii="Times New Roman" w:hAnsi="Times New Roman"/>
          <w:sz w:val="28"/>
          <w:szCs w:val="28"/>
        </w:rPr>
        <w:t xml:space="preserve"> заявлени</w:t>
      </w:r>
      <w:r w:rsidR="001F7042" w:rsidRPr="00982031">
        <w:rPr>
          <w:rFonts w:ascii="Times New Roman" w:hAnsi="Times New Roman"/>
          <w:sz w:val="28"/>
          <w:szCs w:val="28"/>
        </w:rPr>
        <w:t>я</w:t>
      </w:r>
      <w:r w:rsidRPr="00982031">
        <w:rPr>
          <w:rFonts w:ascii="Times New Roman" w:hAnsi="Times New Roman"/>
          <w:sz w:val="28"/>
          <w:szCs w:val="28"/>
        </w:rPr>
        <w:t xml:space="preserve"> о признании недобросовестным участником процесса государ</w:t>
      </w:r>
      <w:r w:rsidR="00A41891" w:rsidRPr="00982031">
        <w:rPr>
          <w:rFonts w:ascii="Times New Roman" w:hAnsi="Times New Roman"/>
          <w:sz w:val="28"/>
          <w:szCs w:val="28"/>
        </w:rPr>
        <w:t>с</w:t>
      </w:r>
      <w:r w:rsidR="00007355" w:rsidRPr="00982031">
        <w:rPr>
          <w:rFonts w:ascii="Times New Roman" w:hAnsi="Times New Roman"/>
          <w:sz w:val="28"/>
          <w:szCs w:val="28"/>
        </w:rPr>
        <w:t>твенных закупок ТОО «Нур-Торе».</w:t>
      </w:r>
    </w:p>
    <w:p w:rsidR="00EC07DE" w:rsidRPr="00982031" w:rsidRDefault="00007355"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Нарушения Закона РК «О государственных закупках» от 4 декабря 2015 года</w:t>
      </w:r>
      <w:r w:rsidR="005E27EF" w:rsidRPr="00982031">
        <w:rPr>
          <w:rFonts w:ascii="Times New Roman" w:hAnsi="Times New Roman"/>
          <w:sz w:val="28"/>
          <w:szCs w:val="28"/>
        </w:rPr>
        <w:t>, допущенные в 2016 году</w:t>
      </w:r>
      <w:r w:rsidRPr="00982031">
        <w:rPr>
          <w:rFonts w:ascii="Times New Roman" w:hAnsi="Times New Roman"/>
          <w:sz w:val="28"/>
          <w:szCs w:val="28"/>
        </w:rPr>
        <w:t>:</w:t>
      </w:r>
    </w:p>
    <w:p w:rsidR="00EC07DE" w:rsidRPr="00982031" w:rsidRDefault="005E27EF"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по 7-ми государственным закупкам способом запроса ценовых предложений осуществлен отказ от  государственных закупок по основаниям, не предусмотренным пунктом 10 статьи 5</w:t>
      </w:r>
      <w:r w:rsidR="002B000D" w:rsidRPr="00982031">
        <w:rPr>
          <w:rFonts w:ascii="Times New Roman" w:hAnsi="Times New Roman"/>
          <w:sz w:val="28"/>
          <w:szCs w:val="28"/>
        </w:rPr>
        <w:t>;</w:t>
      </w:r>
    </w:p>
    <w:p w:rsidR="00EC07DE" w:rsidRPr="00982031" w:rsidRDefault="005E27EF"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 нарушение пункта 6 статьи 5 приобретены услуги  по сопровождению единого репозитория на сумму 15,3 млн. тенге </w:t>
      </w:r>
      <w:r w:rsidR="00822583" w:rsidRPr="00982031">
        <w:rPr>
          <w:rFonts w:ascii="Times New Roman" w:hAnsi="Times New Roman"/>
          <w:sz w:val="28"/>
          <w:szCs w:val="28"/>
        </w:rPr>
        <w:t>способом из одного источника путем прямого заключения договора от 2 ноября 2016 года с АО «НИТ» на сумму 3,8 млн. тенге, вместо проведения открытого конкурса, предусмотренного Планом</w:t>
      </w:r>
      <w:r w:rsidRPr="00982031">
        <w:rPr>
          <w:rFonts w:ascii="Times New Roman" w:hAnsi="Times New Roman"/>
          <w:sz w:val="28"/>
          <w:szCs w:val="28"/>
        </w:rPr>
        <w:t xml:space="preserve"> государственных закупок то</w:t>
      </w:r>
      <w:r w:rsidR="00822583" w:rsidRPr="00982031">
        <w:rPr>
          <w:rFonts w:ascii="Times New Roman" w:hAnsi="Times New Roman"/>
          <w:sz w:val="28"/>
          <w:szCs w:val="28"/>
        </w:rPr>
        <w:t xml:space="preserve">варов, работ, услуг на 2016 год; </w:t>
      </w:r>
      <w:r w:rsidRPr="00982031">
        <w:rPr>
          <w:rFonts w:ascii="Times New Roman" w:hAnsi="Times New Roman"/>
          <w:sz w:val="28"/>
          <w:szCs w:val="28"/>
        </w:rPr>
        <w:t xml:space="preserve"> </w:t>
      </w:r>
    </w:p>
    <w:p w:rsidR="00EC07DE" w:rsidRPr="00982031" w:rsidRDefault="00822583"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в нарушение пункта 8 статьи 9 в конкурсной документации 2-х конкурсов, утвержденных приказами Председателя Комитета государственных доходов, установлены необоснованные требования о наличии опыт</w:t>
      </w:r>
      <w:r w:rsidR="00CB7990" w:rsidRPr="00982031">
        <w:rPr>
          <w:rFonts w:ascii="Times New Roman" w:hAnsi="Times New Roman"/>
          <w:sz w:val="28"/>
          <w:szCs w:val="28"/>
        </w:rPr>
        <w:t xml:space="preserve">а работы по закупаемым услугам </w:t>
      </w:r>
      <w:r w:rsidR="00CB7990" w:rsidRPr="00982031">
        <w:rPr>
          <w:rFonts w:ascii="Times New Roman" w:hAnsi="Times New Roman"/>
          <w:sz w:val="28"/>
          <w:szCs w:val="28"/>
          <w:shd w:val="clear" w:color="auto" w:fill="FFFFFF"/>
        </w:rPr>
        <w:t xml:space="preserve">по сопровождению </w:t>
      </w:r>
      <w:r w:rsidR="00CB7990" w:rsidRPr="00982031">
        <w:rPr>
          <w:rFonts w:ascii="Times New Roman" w:hAnsi="Times New Roman"/>
          <w:sz w:val="28"/>
          <w:szCs w:val="28"/>
        </w:rPr>
        <w:t>информационных систем «База данных «Интегрированный таможенный тариф» и «Центр оперативного управления» и по технической поддержке лицензионно-программного обеспечения SAP</w:t>
      </w:r>
      <w:r w:rsidR="002B000D" w:rsidRPr="00982031">
        <w:rPr>
          <w:rFonts w:ascii="Times New Roman" w:hAnsi="Times New Roman"/>
          <w:sz w:val="28"/>
          <w:szCs w:val="28"/>
        </w:rPr>
        <w:t>.</w:t>
      </w:r>
    </w:p>
    <w:p w:rsidR="00EC07DE" w:rsidRPr="00982031" w:rsidRDefault="00822583"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 нарушение </w:t>
      </w:r>
      <w:r w:rsidR="009269DB" w:rsidRPr="00982031">
        <w:rPr>
          <w:rFonts w:ascii="Times New Roman" w:hAnsi="Times New Roman"/>
          <w:sz w:val="28"/>
          <w:szCs w:val="28"/>
        </w:rPr>
        <w:t xml:space="preserve">следующих норм </w:t>
      </w:r>
      <w:r w:rsidRPr="00982031">
        <w:rPr>
          <w:rFonts w:ascii="Times New Roman" w:hAnsi="Times New Roman"/>
          <w:sz w:val="28"/>
          <w:szCs w:val="28"/>
        </w:rPr>
        <w:t>Правил проведения государственных зак</w:t>
      </w:r>
      <w:r w:rsidR="00CB7990" w:rsidRPr="00982031">
        <w:rPr>
          <w:rFonts w:ascii="Times New Roman" w:hAnsi="Times New Roman"/>
          <w:sz w:val="28"/>
          <w:szCs w:val="28"/>
        </w:rPr>
        <w:t xml:space="preserve">упок, утвержденных приказом Министра финансов РК </w:t>
      </w:r>
      <w:r w:rsidRPr="00982031">
        <w:rPr>
          <w:rFonts w:ascii="Times New Roman" w:hAnsi="Times New Roman"/>
          <w:sz w:val="28"/>
          <w:szCs w:val="28"/>
        </w:rPr>
        <w:t>от 11</w:t>
      </w:r>
      <w:r w:rsidR="00CB7990" w:rsidRPr="00982031">
        <w:rPr>
          <w:rFonts w:ascii="Times New Roman" w:hAnsi="Times New Roman"/>
          <w:sz w:val="28"/>
          <w:szCs w:val="28"/>
        </w:rPr>
        <w:t xml:space="preserve"> декабря 20</w:t>
      </w:r>
      <w:r w:rsidRPr="00982031">
        <w:rPr>
          <w:rFonts w:ascii="Times New Roman" w:hAnsi="Times New Roman"/>
          <w:sz w:val="28"/>
          <w:szCs w:val="28"/>
        </w:rPr>
        <w:t xml:space="preserve">15г. № 648 </w:t>
      </w:r>
      <w:r w:rsidR="007E6B8C" w:rsidRPr="00982031">
        <w:rPr>
          <w:rFonts w:ascii="Times New Roman" w:hAnsi="Times New Roman"/>
          <w:sz w:val="28"/>
          <w:szCs w:val="28"/>
        </w:rPr>
        <w:t>(далее</w:t>
      </w:r>
      <w:r w:rsidR="009269DB" w:rsidRPr="00982031">
        <w:rPr>
          <w:rFonts w:ascii="Times New Roman" w:hAnsi="Times New Roman"/>
          <w:sz w:val="28"/>
          <w:szCs w:val="28"/>
        </w:rPr>
        <w:t xml:space="preserve"> </w:t>
      </w:r>
      <w:r w:rsidR="007E6B8C" w:rsidRPr="00982031">
        <w:rPr>
          <w:rFonts w:ascii="Times New Roman" w:hAnsi="Times New Roman"/>
          <w:sz w:val="28"/>
          <w:szCs w:val="28"/>
        </w:rPr>
        <w:t>-</w:t>
      </w:r>
      <w:r w:rsidR="009269DB" w:rsidRPr="00982031">
        <w:rPr>
          <w:rFonts w:ascii="Times New Roman" w:hAnsi="Times New Roman"/>
          <w:sz w:val="28"/>
          <w:szCs w:val="28"/>
        </w:rPr>
        <w:t xml:space="preserve"> </w:t>
      </w:r>
      <w:r w:rsidR="007E6B8C" w:rsidRPr="00982031">
        <w:rPr>
          <w:rFonts w:ascii="Times New Roman" w:hAnsi="Times New Roman"/>
          <w:sz w:val="28"/>
          <w:szCs w:val="28"/>
        </w:rPr>
        <w:t>Правила №</w:t>
      </w:r>
      <w:r w:rsidR="009269DB" w:rsidRPr="00982031">
        <w:rPr>
          <w:rFonts w:ascii="Times New Roman" w:hAnsi="Times New Roman"/>
          <w:sz w:val="28"/>
          <w:szCs w:val="28"/>
        </w:rPr>
        <w:t xml:space="preserve"> </w:t>
      </w:r>
      <w:r w:rsidR="007E6B8C" w:rsidRPr="00982031">
        <w:rPr>
          <w:rFonts w:ascii="Times New Roman" w:hAnsi="Times New Roman"/>
          <w:sz w:val="28"/>
          <w:szCs w:val="28"/>
        </w:rPr>
        <w:t>648):</w:t>
      </w:r>
    </w:p>
    <w:p w:rsidR="003701E1" w:rsidRPr="00982031" w:rsidRDefault="007E6B8C"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пунктов 153 и 154 -</w:t>
      </w:r>
      <w:r w:rsidR="00822583" w:rsidRPr="00982031">
        <w:rPr>
          <w:rFonts w:ascii="Times New Roman" w:hAnsi="Times New Roman"/>
          <w:sz w:val="28"/>
          <w:szCs w:val="28"/>
        </w:rPr>
        <w:t xml:space="preserve"> </w:t>
      </w:r>
      <w:r w:rsidR="00CB7990" w:rsidRPr="00982031">
        <w:rPr>
          <w:rFonts w:ascii="Times New Roman" w:hAnsi="Times New Roman"/>
          <w:sz w:val="28"/>
          <w:szCs w:val="28"/>
        </w:rPr>
        <w:t xml:space="preserve">при проведении конкурса по государственным закупкам услуг по сопровождению информационной системы </w:t>
      </w:r>
      <w:r w:rsidR="00FD7C5D" w:rsidRPr="00982031">
        <w:rPr>
          <w:rFonts w:ascii="Times New Roman" w:hAnsi="Times New Roman"/>
          <w:sz w:val="28"/>
          <w:szCs w:val="28"/>
        </w:rPr>
        <w:br/>
      </w:r>
      <w:r w:rsidR="00CB7990" w:rsidRPr="00982031">
        <w:rPr>
          <w:rFonts w:ascii="Times New Roman" w:hAnsi="Times New Roman"/>
          <w:sz w:val="28"/>
          <w:szCs w:val="28"/>
        </w:rPr>
        <w:t>«Web-приложения «К</w:t>
      </w:r>
      <w:r w:rsidR="00C61513" w:rsidRPr="00982031">
        <w:rPr>
          <w:rFonts w:ascii="Times New Roman" w:hAnsi="Times New Roman"/>
          <w:sz w:val="28"/>
          <w:szCs w:val="28"/>
        </w:rPr>
        <w:t>абинет налогоплательщика (КНП)»</w:t>
      </w:r>
      <w:r w:rsidR="00822583" w:rsidRPr="00982031">
        <w:rPr>
          <w:rFonts w:ascii="Times New Roman" w:hAnsi="Times New Roman"/>
          <w:sz w:val="28"/>
          <w:szCs w:val="28"/>
        </w:rPr>
        <w:t xml:space="preserve"> </w:t>
      </w:r>
      <w:r w:rsidR="00C61513" w:rsidRPr="00982031">
        <w:rPr>
          <w:rFonts w:ascii="Times New Roman" w:hAnsi="Times New Roman"/>
          <w:sz w:val="28"/>
          <w:szCs w:val="28"/>
        </w:rPr>
        <w:t>конкурсной</w:t>
      </w:r>
      <w:r w:rsidR="00CB7990" w:rsidRPr="00982031">
        <w:rPr>
          <w:rFonts w:ascii="Times New Roman" w:hAnsi="Times New Roman"/>
          <w:sz w:val="28"/>
          <w:szCs w:val="28"/>
        </w:rPr>
        <w:t xml:space="preserve"> комиссией </w:t>
      </w:r>
      <w:r w:rsidR="00ED1631" w:rsidRPr="00982031">
        <w:rPr>
          <w:rFonts w:ascii="Times New Roman" w:hAnsi="Times New Roman"/>
          <w:sz w:val="28"/>
          <w:szCs w:val="28"/>
        </w:rPr>
        <w:t>КГД</w:t>
      </w:r>
      <w:r w:rsidR="00CB7990" w:rsidRPr="00982031">
        <w:rPr>
          <w:rFonts w:ascii="Times New Roman" w:hAnsi="Times New Roman"/>
          <w:sz w:val="28"/>
          <w:szCs w:val="28"/>
        </w:rPr>
        <w:t xml:space="preserve"> неправильно применена условная скидка за наличие опыта раб</w:t>
      </w:r>
      <w:r w:rsidRPr="00982031">
        <w:rPr>
          <w:rFonts w:ascii="Times New Roman" w:hAnsi="Times New Roman"/>
          <w:sz w:val="28"/>
          <w:szCs w:val="28"/>
        </w:rPr>
        <w:t>оты у потенциального поставщика;</w:t>
      </w:r>
    </w:p>
    <w:p w:rsidR="00EC07DE" w:rsidRPr="00982031" w:rsidRDefault="007E6B8C"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пункта 94 </w:t>
      </w:r>
      <w:r w:rsidR="009269DB" w:rsidRPr="00982031">
        <w:rPr>
          <w:rFonts w:ascii="Times New Roman" w:hAnsi="Times New Roman"/>
          <w:sz w:val="28"/>
          <w:szCs w:val="28"/>
        </w:rPr>
        <w:t xml:space="preserve">- </w:t>
      </w:r>
      <w:r w:rsidRPr="00982031">
        <w:rPr>
          <w:rFonts w:ascii="Times New Roman" w:hAnsi="Times New Roman"/>
          <w:sz w:val="28"/>
          <w:szCs w:val="28"/>
        </w:rPr>
        <w:t>протоколы предварительного обсуждения проектов конку</w:t>
      </w:r>
      <w:r w:rsidR="00C61513" w:rsidRPr="00982031">
        <w:rPr>
          <w:rFonts w:ascii="Times New Roman" w:hAnsi="Times New Roman"/>
          <w:sz w:val="28"/>
          <w:szCs w:val="28"/>
        </w:rPr>
        <w:t xml:space="preserve">рсной документации (№ 667530, </w:t>
      </w:r>
      <w:r w:rsidRPr="00982031">
        <w:rPr>
          <w:rFonts w:ascii="Times New Roman" w:hAnsi="Times New Roman"/>
          <w:sz w:val="28"/>
          <w:szCs w:val="28"/>
        </w:rPr>
        <w:t>374934, 619930) подписаны не уполномоченными должностными л</w:t>
      </w:r>
      <w:r w:rsidR="00A24447" w:rsidRPr="00982031">
        <w:rPr>
          <w:rFonts w:ascii="Times New Roman" w:hAnsi="Times New Roman"/>
          <w:sz w:val="28"/>
          <w:szCs w:val="28"/>
        </w:rPr>
        <w:t xml:space="preserve">ицами (главный эксперт, эксперт). </w:t>
      </w:r>
    </w:p>
    <w:p w:rsidR="00B62664" w:rsidRPr="00982031" w:rsidRDefault="00CB7990"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lastRenderedPageBreak/>
        <w:t>При проведении 3-х государственных закупок</w:t>
      </w:r>
      <w:r w:rsidR="007E6B8C" w:rsidRPr="00982031">
        <w:rPr>
          <w:rFonts w:ascii="Times New Roman" w:hAnsi="Times New Roman"/>
          <w:sz w:val="28"/>
          <w:szCs w:val="28"/>
        </w:rPr>
        <w:t xml:space="preserve"> </w:t>
      </w:r>
      <w:r w:rsidRPr="00982031">
        <w:rPr>
          <w:rFonts w:ascii="Times New Roman" w:hAnsi="Times New Roman"/>
          <w:sz w:val="28"/>
          <w:szCs w:val="28"/>
        </w:rPr>
        <w:t xml:space="preserve"> способом из одного источника по итогам несостоявшихся государственных закупок способом конкурса, </w:t>
      </w:r>
      <w:r w:rsidR="007E6B8C" w:rsidRPr="00982031">
        <w:rPr>
          <w:rFonts w:ascii="Times New Roman" w:hAnsi="Times New Roman"/>
          <w:sz w:val="28"/>
          <w:szCs w:val="28"/>
        </w:rPr>
        <w:t xml:space="preserve">общей стоимостью 412,3 млн. тенге, </w:t>
      </w:r>
      <w:r w:rsidRPr="00982031">
        <w:rPr>
          <w:rFonts w:ascii="Times New Roman" w:hAnsi="Times New Roman"/>
          <w:sz w:val="28"/>
          <w:szCs w:val="28"/>
        </w:rPr>
        <w:t xml:space="preserve">решение о соответствии/несоответствии квалификационным требованиям приглашенного поставщика принимаются рядовыми сотрудниками структурного подразделения </w:t>
      </w:r>
      <w:r w:rsidR="00ED1631" w:rsidRPr="00982031">
        <w:rPr>
          <w:rFonts w:ascii="Times New Roman" w:hAnsi="Times New Roman"/>
          <w:sz w:val="28"/>
          <w:szCs w:val="28"/>
        </w:rPr>
        <w:t>КГД</w:t>
      </w:r>
      <w:r w:rsidRPr="00982031">
        <w:rPr>
          <w:rFonts w:ascii="Times New Roman" w:hAnsi="Times New Roman"/>
          <w:sz w:val="28"/>
          <w:szCs w:val="28"/>
        </w:rPr>
        <w:t xml:space="preserve">, что несет возможные риски принятия </w:t>
      </w:r>
      <w:r w:rsidR="007E6B8C" w:rsidRPr="00982031">
        <w:rPr>
          <w:rFonts w:ascii="Times New Roman" w:hAnsi="Times New Roman"/>
          <w:sz w:val="28"/>
          <w:szCs w:val="28"/>
        </w:rPr>
        <w:t>несогласованного или  неправомерного решения.</w:t>
      </w:r>
    </w:p>
    <w:p w:rsidR="00B62664" w:rsidRPr="00982031" w:rsidRDefault="00B62664"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 нарушение пункта 19 Правил формирования и ведения реестров в сфере государственных закупок от 28 декабря 2015 года №694 </w:t>
      </w:r>
      <w:r w:rsidR="00ED1631" w:rsidRPr="00982031">
        <w:rPr>
          <w:rFonts w:ascii="Times New Roman" w:hAnsi="Times New Roman"/>
          <w:sz w:val="28"/>
          <w:szCs w:val="28"/>
        </w:rPr>
        <w:t xml:space="preserve">КГД </w:t>
      </w:r>
      <w:r w:rsidR="00BE2020" w:rsidRPr="00982031">
        <w:rPr>
          <w:rFonts w:ascii="Times New Roman" w:hAnsi="Times New Roman"/>
          <w:sz w:val="28"/>
          <w:szCs w:val="28"/>
        </w:rPr>
        <w:t xml:space="preserve">в 2016 году </w:t>
      </w:r>
      <w:r w:rsidRPr="00982031">
        <w:rPr>
          <w:rFonts w:ascii="Times New Roman" w:hAnsi="Times New Roman"/>
          <w:sz w:val="28"/>
          <w:szCs w:val="28"/>
        </w:rPr>
        <w:t>отправлена заявка для включения в реестр недобросовестных участников  6-ти потенциальных поставщиков позже 3-х рабочих дней с мо</w:t>
      </w:r>
      <w:r w:rsidR="00BE2020" w:rsidRPr="00982031">
        <w:rPr>
          <w:rFonts w:ascii="Times New Roman" w:hAnsi="Times New Roman"/>
          <w:sz w:val="28"/>
          <w:szCs w:val="28"/>
        </w:rPr>
        <w:t>мента получения решений</w:t>
      </w:r>
      <w:r w:rsidRPr="00982031">
        <w:rPr>
          <w:rFonts w:ascii="Times New Roman" w:hAnsi="Times New Roman"/>
          <w:sz w:val="28"/>
          <w:szCs w:val="28"/>
        </w:rPr>
        <w:t xml:space="preserve"> суда.</w:t>
      </w:r>
    </w:p>
    <w:p w:rsidR="005E27EF" w:rsidRPr="00982031" w:rsidRDefault="00D95D26"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81.</w:t>
      </w:r>
      <w:r w:rsidR="004B4230" w:rsidRPr="00982031">
        <w:rPr>
          <w:rFonts w:ascii="Times New Roman" w:hAnsi="Times New Roman"/>
          <w:sz w:val="28"/>
          <w:szCs w:val="28"/>
        </w:rPr>
        <w:t xml:space="preserve"> Г</w:t>
      </w:r>
      <w:r w:rsidR="00EC07DE" w:rsidRPr="00982031">
        <w:rPr>
          <w:rFonts w:ascii="Times New Roman" w:hAnsi="Times New Roman"/>
          <w:sz w:val="28"/>
          <w:szCs w:val="28"/>
        </w:rPr>
        <w:t xml:space="preserve">осударственным аудитом установлены нарушения законодательства и недостатки, допущенные </w:t>
      </w:r>
      <w:r w:rsidR="00ED1631" w:rsidRPr="00982031">
        <w:rPr>
          <w:rFonts w:ascii="Times New Roman" w:hAnsi="Times New Roman"/>
          <w:sz w:val="28"/>
          <w:szCs w:val="28"/>
        </w:rPr>
        <w:t>КГД</w:t>
      </w:r>
      <w:r w:rsidR="00EC07DE" w:rsidRPr="00982031">
        <w:rPr>
          <w:rFonts w:ascii="Times New Roman" w:hAnsi="Times New Roman"/>
          <w:sz w:val="28"/>
          <w:szCs w:val="28"/>
        </w:rPr>
        <w:t xml:space="preserve"> в процессе исполнения договоров о государственных закупках.</w:t>
      </w:r>
    </w:p>
    <w:p w:rsidR="00F2240F" w:rsidRPr="00982031" w:rsidRDefault="00F2240F"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В нарушение норм </w:t>
      </w:r>
      <w:r w:rsidR="00EC07DE" w:rsidRPr="00982031">
        <w:rPr>
          <w:rFonts w:ascii="Times New Roman" w:hAnsi="Times New Roman"/>
          <w:sz w:val="28"/>
          <w:szCs w:val="28"/>
        </w:rPr>
        <w:t>Закона «О государственных закупках»</w:t>
      </w:r>
      <w:r w:rsidR="00F035B9" w:rsidRPr="00982031">
        <w:rPr>
          <w:rFonts w:ascii="Times New Roman" w:hAnsi="Times New Roman"/>
          <w:sz w:val="28"/>
          <w:szCs w:val="28"/>
        </w:rPr>
        <w:t xml:space="preserve"> от 21 июля </w:t>
      </w:r>
      <w:r w:rsidR="009701A4" w:rsidRPr="00982031">
        <w:rPr>
          <w:rFonts w:ascii="Times New Roman" w:hAnsi="Times New Roman"/>
          <w:sz w:val="28"/>
          <w:szCs w:val="28"/>
        </w:rPr>
        <w:t>2007 года</w:t>
      </w:r>
      <w:r w:rsidRPr="00982031">
        <w:rPr>
          <w:rFonts w:ascii="Times New Roman" w:hAnsi="Times New Roman"/>
          <w:sz w:val="28"/>
          <w:szCs w:val="28"/>
        </w:rPr>
        <w:t>:</w:t>
      </w:r>
    </w:p>
    <w:p w:rsidR="00EC07DE" w:rsidRPr="00982031" w:rsidRDefault="00F2240F"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в нарушение статьи 11</w:t>
      </w:r>
      <w:r w:rsidR="00F035B9" w:rsidRPr="00982031">
        <w:rPr>
          <w:rFonts w:ascii="Times New Roman" w:hAnsi="Times New Roman"/>
          <w:sz w:val="28"/>
          <w:szCs w:val="28"/>
        </w:rPr>
        <w:t xml:space="preserve"> </w:t>
      </w:r>
      <w:r w:rsidR="00EC07DE" w:rsidRPr="00982031">
        <w:rPr>
          <w:rFonts w:ascii="Times New Roman" w:hAnsi="Times New Roman"/>
          <w:sz w:val="28"/>
          <w:szCs w:val="28"/>
        </w:rPr>
        <w:t xml:space="preserve">не направлены  иски в суды о признании двух поставщиков </w:t>
      </w:r>
      <w:r w:rsidR="00F035B9" w:rsidRPr="00982031">
        <w:rPr>
          <w:rFonts w:ascii="Times New Roman" w:hAnsi="Times New Roman"/>
          <w:sz w:val="28"/>
          <w:szCs w:val="28"/>
        </w:rPr>
        <w:t xml:space="preserve">(ИП «Сайболат» и ТОО «Die Welt»), допустивших в 2015 году ненадлежащее исполнение обязательств по договорам о государственных закупках, </w:t>
      </w:r>
      <w:r w:rsidR="00EC07DE" w:rsidRPr="00982031">
        <w:rPr>
          <w:rFonts w:ascii="Times New Roman" w:hAnsi="Times New Roman"/>
          <w:sz w:val="28"/>
          <w:szCs w:val="28"/>
        </w:rPr>
        <w:t>недобросовестными участниками государственных закупок</w:t>
      </w:r>
      <w:r w:rsidR="00ED1631" w:rsidRPr="00982031">
        <w:rPr>
          <w:rFonts w:ascii="Times New Roman" w:hAnsi="Times New Roman"/>
          <w:sz w:val="28"/>
          <w:szCs w:val="28"/>
        </w:rPr>
        <w:t>;</w:t>
      </w:r>
    </w:p>
    <w:p w:rsidR="008D23DD" w:rsidRPr="00AA0484" w:rsidRDefault="008D23DD" w:rsidP="00AA0484">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lang w:val="kk-KZ"/>
        </w:rPr>
      </w:pPr>
      <w:r w:rsidRPr="00982031">
        <w:rPr>
          <w:rFonts w:ascii="Times New Roman" w:hAnsi="Times New Roman"/>
          <w:sz w:val="28"/>
          <w:szCs w:val="28"/>
        </w:rPr>
        <w:t>в нарушение пункта 13 статьи 37 за не своевременное исполнение договорных обязательств в 2015 году не приняты меры по взысканию неустойки по двум поставщикам (ИП «Сайболат» и ТОО «Die Welt»)</w:t>
      </w:r>
      <w:r w:rsidR="00ED1631" w:rsidRPr="00982031">
        <w:rPr>
          <w:rFonts w:ascii="Times New Roman" w:hAnsi="Times New Roman"/>
          <w:sz w:val="28"/>
          <w:szCs w:val="28"/>
        </w:rPr>
        <w:t>на общую сумму 0,2 млн. тенге;</w:t>
      </w:r>
    </w:p>
    <w:p w:rsidR="004D4170" w:rsidRPr="00982031" w:rsidRDefault="00F035B9" w:rsidP="00C601D8">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 xml:space="preserve"> </w:t>
      </w:r>
      <w:r w:rsidR="00F2240F" w:rsidRPr="00982031">
        <w:rPr>
          <w:rFonts w:ascii="Times New Roman" w:hAnsi="Times New Roman"/>
          <w:sz w:val="28"/>
          <w:szCs w:val="28"/>
        </w:rPr>
        <w:t xml:space="preserve">в </w:t>
      </w:r>
      <w:r w:rsidRPr="00982031">
        <w:rPr>
          <w:rFonts w:ascii="Times New Roman" w:hAnsi="Times New Roman"/>
          <w:sz w:val="28"/>
          <w:szCs w:val="28"/>
        </w:rPr>
        <w:t>нарушение</w:t>
      </w:r>
      <w:r w:rsidR="00F2240F" w:rsidRPr="00982031">
        <w:rPr>
          <w:rFonts w:ascii="Times New Roman" w:hAnsi="Times New Roman"/>
          <w:sz w:val="28"/>
          <w:szCs w:val="28"/>
        </w:rPr>
        <w:t xml:space="preserve"> пункта 11-2 статьи 37 сроки поставки товара по договору от 15 декабря 2015 года №УИТ- 226 с ТОО «Казына-Экспо Центр» (рабочие станции на сумму 242,1 млн. тенге) установлены менее пятнадцати календарных дней (фактически 12 календарных дней)</w:t>
      </w:r>
      <w:r w:rsidR="008D23DD" w:rsidRPr="00982031">
        <w:rPr>
          <w:rFonts w:ascii="Times New Roman" w:hAnsi="Times New Roman"/>
          <w:sz w:val="28"/>
          <w:szCs w:val="28"/>
        </w:rPr>
        <w:t xml:space="preserve">, в результате чего поставка в </w:t>
      </w:r>
      <w:r w:rsidR="00ED1631" w:rsidRPr="00982031">
        <w:rPr>
          <w:rFonts w:ascii="Times New Roman" w:hAnsi="Times New Roman"/>
          <w:sz w:val="28"/>
          <w:szCs w:val="28"/>
        </w:rPr>
        <w:t>указанные сроки не осуществлена</w:t>
      </w:r>
      <w:r w:rsidR="008D23DD" w:rsidRPr="00982031">
        <w:rPr>
          <w:rFonts w:ascii="Times New Roman" w:hAnsi="Times New Roman"/>
          <w:sz w:val="28"/>
          <w:szCs w:val="28"/>
        </w:rPr>
        <w:t>.</w:t>
      </w:r>
    </w:p>
    <w:p w:rsidR="00AA0484" w:rsidRDefault="00D95D26" w:rsidP="00AA0484">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lang w:val="kk-KZ"/>
        </w:rPr>
      </w:pPr>
      <w:r w:rsidRPr="00982031">
        <w:rPr>
          <w:rFonts w:ascii="Times New Roman" w:hAnsi="Times New Roman"/>
          <w:sz w:val="28"/>
          <w:szCs w:val="28"/>
        </w:rPr>
        <w:t>82.</w:t>
      </w:r>
      <w:r w:rsidR="004B4230" w:rsidRPr="00982031">
        <w:rPr>
          <w:rFonts w:ascii="Times New Roman" w:hAnsi="Times New Roman"/>
          <w:sz w:val="28"/>
          <w:szCs w:val="28"/>
        </w:rPr>
        <w:t xml:space="preserve"> </w:t>
      </w:r>
      <w:r w:rsidR="004D4170" w:rsidRPr="00982031">
        <w:rPr>
          <w:rFonts w:ascii="Times New Roman" w:hAnsi="Times New Roman"/>
          <w:sz w:val="28"/>
          <w:szCs w:val="28"/>
        </w:rPr>
        <w:t xml:space="preserve">По результатам аудита установлены факты заключения между </w:t>
      </w:r>
      <w:r w:rsidR="00ED1631" w:rsidRPr="00982031">
        <w:rPr>
          <w:rFonts w:ascii="Times New Roman" w:hAnsi="Times New Roman"/>
          <w:sz w:val="28"/>
          <w:szCs w:val="28"/>
        </w:rPr>
        <w:t xml:space="preserve">КГД и поставщиками в 4 </w:t>
      </w:r>
      <w:r w:rsidR="004D4170" w:rsidRPr="00982031">
        <w:rPr>
          <w:rFonts w:ascii="Times New Roman" w:hAnsi="Times New Roman"/>
          <w:sz w:val="28"/>
          <w:szCs w:val="28"/>
        </w:rPr>
        <w:t xml:space="preserve">квартале 2015 года </w:t>
      </w:r>
      <w:r w:rsidR="00477260" w:rsidRPr="00982031">
        <w:rPr>
          <w:rFonts w:ascii="Times New Roman" w:hAnsi="Times New Roman"/>
          <w:sz w:val="28"/>
          <w:szCs w:val="28"/>
        </w:rPr>
        <w:t xml:space="preserve">8-ми </w:t>
      </w:r>
      <w:r w:rsidR="004D4170" w:rsidRPr="00982031">
        <w:rPr>
          <w:rFonts w:ascii="Times New Roman" w:hAnsi="Times New Roman"/>
          <w:sz w:val="28"/>
          <w:szCs w:val="28"/>
        </w:rPr>
        <w:t xml:space="preserve">договоров по сопровождению информационных систем, </w:t>
      </w:r>
      <w:r w:rsidR="001A445A" w:rsidRPr="00982031">
        <w:rPr>
          <w:rFonts w:ascii="Times New Roman" w:hAnsi="Times New Roman"/>
          <w:sz w:val="28"/>
          <w:szCs w:val="28"/>
        </w:rPr>
        <w:t xml:space="preserve">общей стоимостью 630,2 млн. тенге, </w:t>
      </w:r>
      <w:r w:rsidR="004D4170" w:rsidRPr="00982031">
        <w:rPr>
          <w:rFonts w:ascii="Times New Roman" w:hAnsi="Times New Roman"/>
          <w:sz w:val="28"/>
          <w:szCs w:val="28"/>
        </w:rPr>
        <w:t xml:space="preserve">на исполнение которых отведено от 15 до 29 календарных дней. </w:t>
      </w:r>
      <w:r w:rsidR="001A445A" w:rsidRPr="00982031">
        <w:rPr>
          <w:rFonts w:ascii="Times New Roman" w:hAnsi="Times New Roman"/>
          <w:sz w:val="28"/>
          <w:szCs w:val="28"/>
        </w:rPr>
        <w:t xml:space="preserve">Планом государственных закупок </w:t>
      </w:r>
      <w:r w:rsidR="00CA267A" w:rsidRPr="00982031">
        <w:rPr>
          <w:rFonts w:ascii="Times New Roman" w:hAnsi="Times New Roman"/>
          <w:sz w:val="28"/>
          <w:szCs w:val="28"/>
        </w:rPr>
        <w:t xml:space="preserve">предусматривалось проведение государственных закупок указанных услуг в 1 квартале 2015 года. </w:t>
      </w:r>
      <w:r w:rsidR="001A445A" w:rsidRPr="00982031">
        <w:rPr>
          <w:rFonts w:ascii="Times New Roman" w:hAnsi="Times New Roman"/>
          <w:sz w:val="28"/>
          <w:szCs w:val="28"/>
        </w:rPr>
        <w:t xml:space="preserve">Основной причиной </w:t>
      </w:r>
      <w:r w:rsidR="00AF67C7" w:rsidRPr="00982031">
        <w:rPr>
          <w:rFonts w:ascii="Times New Roman" w:hAnsi="Times New Roman"/>
          <w:sz w:val="28"/>
          <w:szCs w:val="28"/>
        </w:rPr>
        <w:t xml:space="preserve">внесения изменений в годовые планы государственных закупок  и </w:t>
      </w:r>
      <w:r w:rsidR="001A445A" w:rsidRPr="00982031">
        <w:rPr>
          <w:rFonts w:ascii="Times New Roman" w:hAnsi="Times New Roman"/>
          <w:sz w:val="28"/>
          <w:szCs w:val="28"/>
        </w:rPr>
        <w:t>позднего заключения договоров является несвоевременная подготовка технической спецификации</w:t>
      </w:r>
      <w:r w:rsidR="00AF67C7" w:rsidRPr="00982031">
        <w:rPr>
          <w:rFonts w:ascii="Times New Roman" w:hAnsi="Times New Roman"/>
          <w:sz w:val="28"/>
          <w:szCs w:val="28"/>
        </w:rPr>
        <w:t xml:space="preserve"> к конкурсным документациям.</w:t>
      </w:r>
    </w:p>
    <w:p w:rsidR="00AA0484" w:rsidRPr="00AA0484" w:rsidRDefault="00AA0484" w:rsidP="00AA0484">
      <w:pPr>
        <w:keepLines/>
        <w:pBdr>
          <w:bottom w:val="single" w:sz="4" w:space="31"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lang w:val="kk-KZ"/>
        </w:rPr>
      </w:pPr>
    </w:p>
    <w:p w:rsidR="009701A4" w:rsidRPr="00AA0484" w:rsidRDefault="009701A4" w:rsidP="00AA0484">
      <w:pPr>
        <w:keepLines/>
        <w:pBdr>
          <w:bottom w:val="single" w:sz="4" w:space="31" w:color="FFFFFF"/>
        </w:pBdr>
        <w:tabs>
          <w:tab w:val="left" w:pos="-540"/>
        </w:tabs>
        <w:autoSpaceDE w:val="0"/>
        <w:autoSpaceDN w:val="0"/>
        <w:adjustRightInd w:val="0"/>
        <w:spacing w:after="0" w:line="240" w:lineRule="auto"/>
        <w:contextualSpacing/>
        <w:jc w:val="center"/>
        <w:rPr>
          <w:rFonts w:ascii="Times New Roman" w:hAnsi="Times New Roman"/>
          <w:sz w:val="28"/>
          <w:szCs w:val="28"/>
          <w:lang w:val="kk-KZ"/>
        </w:rPr>
      </w:pPr>
      <w:r w:rsidRPr="00982031">
        <w:rPr>
          <w:rFonts w:ascii="Times New Roman" w:hAnsi="Times New Roman"/>
          <w:b/>
          <w:sz w:val="24"/>
          <w:szCs w:val="24"/>
        </w:rPr>
        <w:t>Договоры по сопровождению ИС, заключенные в 4 кв. 2015 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8"/>
        <w:gridCol w:w="2552"/>
        <w:gridCol w:w="1274"/>
        <w:gridCol w:w="1277"/>
      </w:tblGrid>
      <w:tr w:rsidR="000174E8" w:rsidRPr="00982031" w:rsidTr="00FD20CF">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contextualSpacing/>
              <w:jc w:val="center"/>
              <w:rPr>
                <w:rFonts w:ascii="Times New Roman" w:hAnsi="Times New Roman"/>
                <w:b/>
                <w:sz w:val="20"/>
                <w:szCs w:val="20"/>
                <w:lang w:eastAsia="en-US"/>
              </w:rPr>
            </w:pPr>
            <w:r w:rsidRPr="00982031">
              <w:rPr>
                <w:rFonts w:ascii="Times New Roman" w:hAnsi="Times New Roman"/>
                <w:b/>
                <w:sz w:val="20"/>
                <w:szCs w:val="20"/>
              </w:rPr>
              <w:t>Дата и номер договора</w:t>
            </w:r>
          </w:p>
        </w:tc>
        <w:tc>
          <w:tcPr>
            <w:tcW w:w="1560" w:type="dxa"/>
            <w:tcBorders>
              <w:top w:val="single" w:sz="4" w:space="0" w:color="auto"/>
              <w:left w:val="single" w:sz="4" w:space="0" w:color="auto"/>
              <w:bottom w:val="single" w:sz="4" w:space="0" w:color="auto"/>
              <w:right w:val="single" w:sz="4" w:space="0" w:color="auto"/>
            </w:tcBorders>
          </w:tcPr>
          <w:p w:rsidR="00D355D6" w:rsidRPr="00982031" w:rsidRDefault="00D355D6" w:rsidP="00C601D8">
            <w:pPr>
              <w:spacing w:after="0" w:line="240" w:lineRule="auto"/>
              <w:contextualSpacing/>
              <w:jc w:val="center"/>
              <w:rPr>
                <w:rFonts w:ascii="Times New Roman" w:hAnsi="Times New Roman"/>
                <w:b/>
                <w:sz w:val="20"/>
                <w:szCs w:val="20"/>
              </w:rPr>
            </w:pPr>
            <w:r w:rsidRPr="00982031">
              <w:rPr>
                <w:rFonts w:ascii="Times New Roman" w:hAnsi="Times New Roman"/>
                <w:b/>
                <w:sz w:val="20"/>
                <w:szCs w:val="20"/>
              </w:rPr>
              <w:t>Поставщик</w:t>
            </w:r>
          </w:p>
        </w:tc>
        <w:tc>
          <w:tcPr>
            <w:tcW w:w="1558" w:type="dxa"/>
            <w:tcBorders>
              <w:top w:val="single" w:sz="4" w:space="0" w:color="auto"/>
              <w:left w:val="single" w:sz="4" w:space="0" w:color="auto"/>
              <w:bottom w:val="single" w:sz="4" w:space="0" w:color="auto"/>
              <w:right w:val="single" w:sz="4" w:space="0" w:color="auto"/>
            </w:tcBorders>
          </w:tcPr>
          <w:p w:rsidR="00D355D6" w:rsidRPr="00982031" w:rsidRDefault="00D355D6" w:rsidP="00C601D8">
            <w:pPr>
              <w:spacing w:after="0" w:line="240" w:lineRule="auto"/>
              <w:contextualSpacing/>
              <w:jc w:val="center"/>
              <w:rPr>
                <w:rFonts w:ascii="Times New Roman" w:hAnsi="Times New Roman"/>
                <w:b/>
                <w:sz w:val="20"/>
                <w:szCs w:val="20"/>
              </w:rPr>
            </w:pPr>
            <w:r w:rsidRPr="00982031">
              <w:rPr>
                <w:rFonts w:ascii="Times New Roman" w:hAnsi="Times New Roman"/>
                <w:b/>
                <w:sz w:val="20"/>
                <w:szCs w:val="20"/>
              </w:rPr>
              <w:t>Способ госзакупок</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contextualSpacing/>
              <w:jc w:val="center"/>
              <w:rPr>
                <w:rFonts w:ascii="Times New Roman" w:hAnsi="Times New Roman"/>
                <w:b/>
                <w:sz w:val="20"/>
                <w:szCs w:val="20"/>
                <w:lang w:eastAsia="en-US"/>
              </w:rPr>
            </w:pPr>
            <w:r w:rsidRPr="00982031">
              <w:rPr>
                <w:rFonts w:ascii="Times New Roman" w:hAnsi="Times New Roman"/>
                <w:b/>
                <w:sz w:val="20"/>
                <w:szCs w:val="20"/>
              </w:rPr>
              <w:t>Наименование сопровождаемой  информационной системы</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contextualSpacing/>
              <w:jc w:val="center"/>
              <w:rPr>
                <w:rFonts w:ascii="Times New Roman" w:hAnsi="Times New Roman"/>
                <w:b/>
                <w:sz w:val="20"/>
                <w:szCs w:val="20"/>
                <w:lang w:eastAsia="en-US"/>
              </w:rPr>
            </w:pPr>
            <w:r w:rsidRPr="00982031">
              <w:rPr>
                <w:rFonts w:ascii="Times New Roman" w:hAnsi="Times New Roman"/>
                <w:b/>
                <w:sz w:val="20"/>
                <w:szCs w:val="20"/>
              </w:rPr>
              <w:t xml:space="preserve">Сумма по </w:t>
            </w:r>
            <w:r w:rsidR="00905557" w:rsidRPr="00982031">
              <w:rPr>
                <w:rFonts w:ascii="Times New Roman" w:hAnsi="Times New Roman"/>
                <w:b/>
                <w:sz w:val="20"/>
                <w:szCs w:val="20"/>
              </w:rPr>
              <w:t xml:space="preserve">первоначальному </w:t>
            </w:r>
            <w:r w:rsidRPr="00982031">
              <w:rPr>
                <w:rFonts w:ascii="Times New Roman" w:hAnsi="Times New Roman"/>
                <w:b/>
                <w:sz w:val="20"/>
                <w:szCs w:val="20"/>
              </w:rPr>
              <w:t>Плану государств</w:t>
            </w:r>
            <w:r w:rsidRPr="00982031">
              <w:rPr>
                <w:rFonts w:ascii="Times New Roman" w:hAnsi="Times New Roman"/>
                <w:b/>
                <w:sz w:val="20"/>
                <w:szCs w:val="20"/>
              </w:rPr>
              <w:lastRenderedPageBreak/>
              <w:t>енных закупок на 2015 год</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contextualSpacing/>
              <w:jc w:val="center"/>
              <w:rPr>
                <w:rFonts w:ascii="Times New Roman" w:hAnsi="Times New Roman"/>
                <w:b/>
                <w:sz w:val="20"/>
                <w:szCs w:val="20"/>
                <w:lang w:eastAsia="en-US"/>
              </w:rPr>
            </w:pPr>
            <w:r w:rsidRPr="00982031">
              <w:rPr>
                <w:rFonts w:ascii="Times New Roman" w:hAnsi="Times New Roman"/>
                <w:b/>
                <w:sz w:val="20"/>
                <w:szCs w:val="20"/>
              </w:rPr>
              <w:lastRenderedPageBreak/>
              <w:t>Фактическая сумма договора</w:t>
            </w:r>
          </w:p>
        </w:tc>
      </w:tr>
      <w:tr w:rsidR="000174E8" w:rsidRPr="00982031" w:rsidTr="00FD20CF">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contextualSpacing/>
              <w:jc w:val="center"/>
              <w:rPr>
                <w:rFonts w:ascii="Times New Roman" w:hAnsi="Times New Roman"/>
                <w:sz w:val="20"/>
                <w:szCs w:val="20"/>
                <w:lang w:eastAsia="en-US"/>
              </w:rPr>
            </w:pPr>
            <w:r w:rsidRPr="00982031">
              <w:rPr>
                <w:rFonts w:ascii="Times New Roman" w:hAnsi="Times New Roman"/>
                <w:sz w:val="20"/>
                <w:szCs w:val="20"/>
              </w:rPr>
              <w:lastRenderedPageBreak/>
              <w:t>30.11.2015г №УИТ-207</w:t>
            </w:r>
          </w:p>
        </w:tc>
        <w:tc>
          <w:tcPr>
            <w:tcW w:w="1560" w:type="dxa"/>
            <w:tcBorders>
              <w:top w:val="single" w:sz="4" w:space="0" w:color="auto"/>
              <w:left w:val="single" w:sz="4" w:space="0" w:color="auto"/>
              <w:bottom w:val="single" w:sz="4" w:space="0" w:color="auto"/>
              <w:right w:val="single" w:sz="4" w:space="0" w:color="auto"/>
            </w:tcBorders>
          </w:tcPr>
          <w:p w:rsidR="00D355D6" w:rsidRPr="00982031" w:rsidRDefault="00EC4604"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 xml:space="preserve">ТОО «InesSoft»  </w:t>
            </w:r>
          </w:p>
        </w:tc>
        <w:tc>
          <w:tcPr>
            <w:tcW w:w="1558" w:type="dxa"/>
            <w:tcBorders>
              <w:top w:val="single" w:sz="4" w:space="0" w:color="auto"/>
              <w:left w:val="single" w:sz="4" w:space="0" w:color="auto"/>
              <w:bottom w:val="single" w:sz="4" w:space="0" w:color="auto"/>
              <w:right w:val="single" w:sz="4" w:space="0" w:color="auto"/>
            </w:tcBorders>
          </w:tcPr>
          <w:p w:rsidR="00D355D6" w:rsidRPr="00982031" w:rsidRDefault="00EC4604"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Открытый конкурс КГД МФ РК</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ind w:firstLine="34"/>
              <w:contextualSpacing/>
              <w:rPr>
                <w:rFonts w:ascii="Times New Roman" w:hAnsi="Times New Roman"/>
                <w:sz w:val="20"/>
                <w:szCs w:val="20"/>
                <w:lang w:eastAsia="en-US"/>
              </w:rPr>
            </w:pPr>
            <w:r w:rsidRPr="00982031">
              <w:rPr>
                <w:rFonts w:ascii="Times New Roman" w:hAnsi="Times New Roman"/>
                <w:sz w:val="20"/>
                <w:szCs w:val="20"/>
              </w:rPr>
              <w:t>ИС «Промышленная платформа интеграции информации»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D355D6" w:rsidRPr="00982031" w:rsidRDefault="00D355D6" w:rsidP="00C601D8">
            <w:pPr>
              <w:spacing w:after="0" w:line="240" w:lineRule="auto"/>
              <w:ind w:firstLine="34"/>
              <w:contextualSpacing/>
              <w:jc w:val="center"/>
              <w:rPr>
                <w:rFonts w:ascii="Times New Roman" w:hAnsi="Times New Roman"/>
                <w:sz w:val="20"/>
                <w:szCs w:val="20"/>
                <w:lang w:eastAsia="en-US"/>
              </w:rPr>
            </w:pPr>
            <w:r w:rsidRPr="00982031">
              <w:rPr>
                <w:rFonts w:ascii="Times New Roman" w:hAnsi="Times New Roman"/>
                <w:sz w:val="20"/>
                <w:szCs w:val="20"/>
              </w:rPr>
              <w:t>9</w:t>
            </w:r>
            <w:r w:rsidRPr="00982031">
              <w:rPr>
                <w:rFonts w:ascii="Times New Roman" w:hAnsi="Times New Roman"/>
                <w:sz w:val="20"/>
                <w:szCs w:val="20"/>
                <w:lang w:val="en-US"/>
              </w:rPr>
              <w:t> </w:t>
            </w:r>
            <w:r w:rsidRPr="00982031">
              <w:rPr>
                <w:rFonts w:ascii="Times New Roman" w:hAnsi="Times New Roman"/>
                <w:sz w:val="20"/>
                <w:szCs w:val="20"/>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ind w:firstLine="34"/>
              <w:contextualSpacing/>
              <w:jc w:val="center"/>
              <w:rPr>
                <w:rFonts w:ascii="Times New Roman" w:hAnsi="Times New Roman"/>
                <w:sz w:val="20"/>
                <w:szCs w:val="20"/>
                <w:lang w:eastAsia="en-US"/>
              </w:rPr>
            </w:pPr>
            <w:r w:rsidRPr="00982031">
              <w:rPr>
                <w:rFonts w:ascii="Times New Roman" w:hAnsi="Times New Roman"/>
                <w:sz w:val="20"/>
                <w:szCs w:val="20"/>
              </w:rPr>
              <w:t>9 800,0</w:t>
            </w:r>
          </w:p>
        </w:tc>
      </w:tr>
      <w:tr w:rsidR="000174E8" w:rsidRPr="00982031" w:rsidTr="00FD20CF">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contextualSpacing/>
              <w:jc w:val="center"/>
              <w:rPr>
                <w:rFonts w:ascii="Times New Roman" w:hAnsi="Times New Roman"/>
                <w:sz w:val="20"/>
                <w:szCs w:val="20"/>
                <w:lang w:eastAsia="en-US"/>
              </w:rPr>
            </w:pPr>
            <w:r w:rsidRPr="00982031">
              <w:rPr>
                <w:rFonts w:ascii="Times New Roman" w:hAnsi="Times New Roman"/>
                <w:sz w:val="20"/>
                <w:szCs w:val="20"/>
              </w:rPr>
              <w:t>30.11.2015г. №УИТ-202</w:t>
            </w:r>
          </w:p>
        </w:tc>
        <w:tc>
          <w:tcPr>
            <w:tcW w:w="1560" w:type="dxa"/>
            <w:tcBorders>
              <w:top w:val="single" w:sz="4" w:space="0" w:color="auto"/>
              <w:left w:val="single" w:sz="4" w:space="0" w:color="auto"/>
              <w:bottom w:val="single" w:sz="4" w:space="0" w:color="auto"/>
              <w:right w:val="single" w:sz="4" w:space="0" w:color="auto"/>
            </w:tcBorders>
          </w:tcPr>
          <w:p w:rsidR="00D355D6" w:rsidRPr="00982031" w:rsidRDefault="00EC4604"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ТОО «</w:t>
            </w:r>
            <w:r w:rsidRPr="00982031">
              <w:rPr>
                <w:rFonts w:ascii="Times New Roman" w:hAnsi="Times New Roman"/>
                <w:sz w:val="20"/>
                <w:szCs w:val="20"/>
                <w:lang w:val="en-US"/>
              </w:rPr>
              <w:t>Esepshi</w:t>
            </w:r>
            <w:r w:rsidRPr="00982031">
              <w:rPr>
                <w:rFonts w:ascii="Times New Roman" w:hAnsi="Times New Roman"/>
                <w:sz w:val="20"/>
                <w:szCs w:val="20"/>
              </w:rPr>
              <w:t>.</w:t>
            </w:r>
            <w:r w:rsidRPr="00982031">
              <w:rPr>
                <w:rFonts w:ascii="Times New Roman" w:hAnsi="Times New Roman"/>
                <w:sz w:val="20"/>
                <w:szCs w:val="20"/>
                <w:lang w:val="en-US"/>
              </w:rPr>
              <w:t>kz</w:t>
            </w:r>
            <w:r w:rsidRPr="00982031">
              <w:rPr>
                <w:rFonts w:ascii="Times New Roman" w:hAnsi="Times New Roman"/>
                <w:sz w:val="20"/>
                <w:szCs w:val="20"/>
              </w:rPr>
              <w:t>»</w:t>
            </w:r>
          </w:p>
        </w:tc>
        <w:tc>
          <w:tcPr>
            <w:tcW w:w="1558" w:type="dxa"/>
            <w:tcBorders>
              <w:top w:val="single" w:sz="4" w:space="0" w:color="auto"/>
              <w:left w:val="single" w:sz="4" w:space="0" w:color="auto"/>
              <w:bottom w:val="single" w:sz="4" w:space="0" w:color="auto"/>
              <w:right w:val="single" w:sz="4" w:space="0" w:color="auto"/>
            </w:tcBorders>
          </w:tcPr>
          <w:p w:rsidR="00D355D6" w:rsidRPr="00982031" w:rsidRDefault="00EC4604"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Открытый конкурс КГЗ МФ РК</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ind w:firstLine="34"/>
              <w:contextualSpacing/>
              <w:rPr>
                <w:rFonts w:ascii="Times New Roman" w:hAnsi="Times New Roman"/>
                <w:sz w:val="20"/>
                <w:szCs w:val="20"/>
                <w:lang w:eastAsia="en-US"/>
              </w:rPr>
            </w:pPr>
            <w:r w:rsidRPr="00982031">
              <w:rPr>
                <w:rFonts w:ascii="Times New Roman" w:hAnsi="Times New Roman"/>
                <w:sz w:val="20"/>
                <w:szCs w:val="20"/>
              </w:rPr>
              <w:t>ИС «Единое хранилище данных»</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D355D6" w:rsidRPr="00982031" w:rsidRDefault="00D355D6" w:rsidP="00C601D8">
            <w:pPr>
              <w:spacing w:after="0" w:line="240" w:lineRule="auto"/>
              <w:ind w:firstLine="34"/>
              <w:contextualSpacing/>
              <w:jc w:val="center"/>
              <w:rPr>
                <w:rFonts w:ascii="Times New Roman" w:hAnsi="Times New Roman"/>
                <w:sz w:val="20"/>
                <w:szCs w:val="20"/>
                <w:lang w:eastAsia="en-US"/>
              </w:rPr>
            </w:pPr>
            <w:r w:rsidRPr="00982031">
              <w:rPr>
                <w:rFonts w:ascii="Times New Roman" w:hAnsi="Times New Roman"/>
                <w:sz w:val="20"/>
                <w:szCs w:val="20"/>
              </w:rPr>
              <w:t>34 500,0</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ind w:firstLine="34"/>
              <w:contextualSpacing/>
              <w:jc w:val="center"/>
              <w:rPr>
                <w:rFonts w:ascii="Times New Roman" w:hAnsi="Times New Roman"/>
                <w:sz w:val="20"/>
                <w:szCs w:val="20"/>
                <w:lang w:eastAsia="en-US"/>
              </w:rPr>
            </w:pPr>
            <w:r w:rsidRPr="00982031">
              <w:rPr>
                <w:rFonts w:ascii="Times New Roman" w:hAnsi="Times New Roman"/>
                <w:sz w:val="20"/>
                <w:szCs w:val="20"/>
              </w:rPr>
              <w:t>108 528,0</w:t>
            </w:r>
          </w:p>
        </w:tc>
      </w:tr>
      <w:tr w:rsidR="000174E8" w:rsidRPr="00982031" w:rsidTr="00FD20CF">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contextualSpacing/>
              <w:jc w:val="center"/>
              <w:rPr>
                <w:rFonts w:ascii="Times New Roman" w:hAnsi="Times New Roman"/>
                <w:sz w:val="20"/>
                <w:szCs w:val="20"/>
                <w:lang w:eastAsia="en-US"/>
              </w:rPr>
            </w:pPr>
            <w:r w:rsidRPr="00982031">
              <w:rPr>
                <w:rFonts w:ascii="Times New Roman" w:hAnsi="Times New Roman"/>
                <w:sz w:val="20"/>
                <w:szCs w:val="20"/>
              </w:rPr>
              <w:t>30.11.2015г. №УИТ-201</w:t>
            </w:r>
          </w:p>
        </w:tc>
        <w:tc>
          <w:tcPr>
            <w:tcW w:w="1560" w:type="dxa"/>
            <w:tcBorders>
              <w:top w:val="single" w:sz="4" w:space="0" w:color="auto"/>
              <w:left w:val="single" w:sz="4" w:space="0" w:color="auto"/>
              <w:bottom w:val="single" w:sz="4" w:space="0" w:color="auto"/>
              <w:right w:val="single" w:sz="4" w:space="0" w:color="auto"/>
            </w:tcBorders>
          </w:tcPr>
          <w:p w:rsidR="00D355D6" w:rsidRPr="00982031" w:rsidRDefault="005D0EEC"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ТОО «</w:t>
            </w:r>
            <w:r w:rsidRPr="00982031">
              <w:rPr>
                <w:rFonts w:ascii="Times New Roman" w:hAnsi="Times New Roman"/>
                <w:sz w:val="20"/>
                <w:szCs w:val="20"/>
                <w:lang w:val="en-US"/>
              </w:rPr>
              <w:t>Esepshi</w:t>
            </w:r>
            <w:r w:rsidRPr="00982031">
              <w:rPr>
                <w:rFonts w:ascii="Times New Roman" w:hAnsi="Times New Roman"/>
                <w:sz w:val="20"/>
                <w:szCs w:val="20"/>
              </w:rPr>
              <w:t>.</w:t>
            </w:r>
            <w:r w:rsidRPr="00982031">
              <w:rPr>
                <w:rFonts w:ascii="Times New Roman" w:hAnsi="Times New Roman"/>
                <w:sz w:val="20"/>
                <w:szCs w:val="20"/>
                <w:lang w:val="en-US"/>
              </w:rPr>
              <w:t>kz</w:t>
            </w:r>
            <w:r w:rsidRPr="00982031">
              <w:rPr>
                <w:rFonts w:ascii="Times New Roman" w:hAnsi="Times New Roman"/>
                <w:sz w:val="20"/>
                <w:szCs w:val="20"/>
              </w:rPr>
              <w:t>»</w:t>
            </w:r>
          </w:p>
        </w:tc>
        <w:tc>
          <w:tcPr>
            <w:tcW w:w="1558" w:type="dxa"/>
            <w:tcBorders>
              <w:top w:val="single" w:sz="4" w:space="0" w:color="auto"/>
              <w:left w:val="single" w:sz="4" w:space="0" w:color="auto"/>
              <w:bottom w:val="single" w:sz="4" w:space="0" w:color="auto"/>
              <w:right w:val="single" w:sz="4" w:space="0" w:color="auto"/>
            </w:tcBorders>
          </w:tcPr>
          <w:p w:rsidR="00D355D6" w:rsidRPr="00982031" w:rsidRDefault="005D0EEC"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Открытый конкурс КГЗ МФ РК</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ind w:firstLine="34"/>
              <w:contextualSpacing/>
              <w:rPr>
                <w:rFonts w:ascii="Times New Roman" w:hAnsi="Times New Roman"/>
                <w:sz w:val="20"/>
                <w:szCs w:val="20"/>
                <w:lang w:eastAsia="en-US"/>
              </w:rPr>
            </w:pPr>
            <w:r w:rsidRPr="00982031">
              <w:rPr>
                <w:rFonts w:ascii="Times New Roman" w:hAnsi="Times New Roman"/>
                <w:sz w:val="20"/>
                <w:szCs w:val="20"/>
              </w:rPr>
              <w:t xml:space="preserve">ИС «Централизованные унифицированные лицевые счета» </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D355D6" w:rsidRPr="00982031" w:rsidRDefault="00D355D6" w:rsidP="00C601D8">
            <w:pPr>
              <w:spacing w:after="0" w:line="240" w:lineRule="auto"/>
              <w:ind w:firstLine="34"/>
              <w:contextualSpacing/>
              <w:jc w:val="center"/>
              <w:rPr>
                <w:rFonts w:ascii="Times New Roman" w:hAnsi="Times New Roman"/>
                <w:sz w:val="20"/>
                <w:szCs w:val="20"/>
                <w:lang w:eastAsia="en-US"/>
              </w:rPr>
            </w:pPr>
            <w:r w:rsidRPr="00982031">
              <w:rPr>
                <w:rFonts w:ascii="Times New Roman" w:hAnsi="Times New Roman"/>
                <w:sz w:val="20"/>
                <w:szCs w:val="20"/>
              </w:rPr>
              <w:t>53 571,4</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ind w:firstLine="34"/>
              <w:contextualSpacing/>
              <w:jc w:val="center"/>
              <w:rPr>
                <w:rFonts w:ascii="Times New Roman" w:hAnsi="Times New Roman"/>
                <w:sz w:val="20"/>
                <w:szCs w:val="20"/>
                <w:lang w:eastAsia="en-US"/>
              </w:rPr>
            </w:pPr>
            <w:r w:rsidRPr="00982031">
              <w:rPr>
                <w:rFonts w:ascii="Times New Roman" w:hAnsi="Times New Roman"/>
                <w:sz w:val="20"/>
                <w:szCs w:val="20"/>
              </w:rPr>
              <w:t>110 768,0</w:t>
            </w:r>
          </w:p>
        </w:tc>
      </w:tr>
      <w:tr w:rsidR="000174E8" w:rsidRPr="00982031" w:rsidTr="00FD20CF">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contextualSpacing/>
              <w:jc w:val="center"/>
              <w:rPr>
                <w:rFonts w:ascii="Times New Roman" w:hAnsi="Times New Roman"/>
                <w:sz w:val="20"/>
                <w:szCs w:val="20"/>
                <w:lang w:eastAsia="en-US"/>
              </w:rPr>
            </w:pPr>
            <w:r w:rsidRPr="00982031">
              <w:rPr>
                <w:rFonts w:ascii="Times New Roman" w:hAnsi="Times New Roman"/>
                <w:sz w:val="20"/>
                <w:szCs w:val="20"/>
              </w:rPr>
              <w:t>30.11.2015г. №УИТ-203</w:t>
            </w:r>
          </w:p>
        </w:tc>
        <w:tc>
          <w:tcPr>
            <w:tcW w:w="1560" w:type="dxa"/>
            <w:tcBorders>
              <w:top w:val="single" w:sz="4" w:space="0" w:color="auto"/>
              <w:left w:val="single" w:sz="4" w:space="0" w:color="auto"/>
              <w:bottom w:val="single" w:sz="4" w:space="0" w:color="auto"/>
              <w:right w:val="single" w:sz="4" w:space="0" w:color="auto"/>
            </w:tcBorders>
          </w:tcPr>
          <w:p w:rsidR="00D355D6" w:rsidRPr="00982031" w:rsidRDefault="005D0EEC"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ТОО «</w:t>
            </w:r>
            <w:r w:rsidRPr="00982031">
              <w:rPr>
                <w:rFonts w:ascii="Times New Roman" w:hAnsi="Times New Roman"/>
                <w:sz w:val="20"/>
                <w:szCs w:val="20"/>
                <w:lang w:val="en-US"/>
              </w:rPr>
              <w:t>hTi</w:t>
            </w:r>
            <w:r w:rsidRPr="00982031">
              <w:rPr>
                <w:rFonts w:ascii="Times New Roman" w:hAnsi="Times New Roman"/>
                <w:sz w:val="20"/>
                <w:szCs w:val="20"/>
              </w:rPr>
              <w:t>»,</w:t>
            </w:r>
          </w:p>
        </w:tc>
        <w:tc>
          <w:tcPr>
            <w:tcW w:w="1558" w:type="dxa"/>
            <w:tcBorders>
              <w:top w:val="single" w:sz="4" w:space="0" w:color="auto"/>
              <w:left w:val="single" w:sz="4" w:space="0" w:color="auto"/>
              <w:bottom w:val="single" w:sz="4" w:space="0" w:color="auto"/>
              <w:right w:val="single" w:sz="4" w:space="0" w:color="auto"/>
            </w:tcBorders>
          </w:tcPr>
          <w:p w:rsidR="00D355D6" w:rsidRPr="00982031" w:rsidRDefault="005D0EEC"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Открытый конкурс КГЗ МФ РК</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ind w:firstLine="34"/>
              <w:contextualSpacing/>
              <w:rPr>
                <w:rFonts w:ascii="Times New Roman" w:hAnsi="Times New Roman"/>
                <w:sz w:val="20"/>
                <w:szCs w:val="20"/>
                <w:lang w:eastAsia="en-US"/>
              </w:rPr>
            </w:pPr>
            <w:r w:rsidRPr="00982031">
              <w:rPr>
                <w:rFonts w:ascii="Times New Roman" w:hAnsi="Times New Roman"/>
                <w:sz w:val="20"/>
                <w:szCs w:val="20"/>
              </w:rPr>
              <w:t>ИС «Интегрированная налоговая информационная система»</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D355D6" w:rsidRPr="00982031" w:rsidRDefault="00D355D6" w:rsidP="00C601D8">
            <w:pPr>
              <w:spacing w:after="0" w:line="240" w:lineRule="auto"/>
              <w:ind w:firstLine="34"/>
              <w:contextualSpacing/>
              <w:jc w:val="center"/>
              <w:rPr>
                <w:rFonts w:ascii="Times New Roman" w:hAnsi="Times New Roman"/>
                <w:sz w:val="20"/>
                <w:szCs w:val="20"/>
                <w:lang w:eastAsia="en-US"/>
              </w:rPr>
            </w:pPr>
            <w:r w:rsidRPr="00982031">
              <w:rPr>
                <w:rFonts w:ascii="Times New Roman" w:hAnsi="Times New Roman"/>
                <w:sz w:val="20"/>
                <w:szCs w:val="20"/>
              </w:rPr>
              <w:t>81 250,0</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ind w:firstLine="34"/>
              <w:contextualSpacing/>
              <w:jc w:val="center"/>
              <w:rPr>
                <w:rFonts w:ascii="Times New Roman" w:hAnsi="Times New Roman"/>
                <w:sz w:val="20"/>
                <w:szCs w:val="20"/>
                <w:lang w:eastAsia="en-US"/>
              </w:rPr>
            </w:pPr>
            <w:r w:rsidRPr="00982031">
              <w:rPr>
                <w:rFonts w:ascii="Times New Roman" w:hAnsi="Times New Roman"/>
                <w:sz w:val="20"/>
                <w:szCs w:val="20"/>
              </w:rPr>
              <w:t>148 512,0</w:t>
            </w:r>
          </w:p>
        </w:tc>
      </w:tr>
      <w:tr w:rsidR="000174E8" w:rsidRPr="00982031" w:rsidTr="00FD20CF">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contextualSpacing/>
              <w:jc w:val="center"/>
              <w:rPr>
                <w:rFonts w:ascii="Times New Roman" w:hAnsi="Times New Roman"/>
                <w:sz w:val="20"/>
                <w:szCs w:val="20"/>
                <w:lang w:eastAsia="en-US"/>
              </w:rPr>
            </w:pPr>
            <w:r w:rsidRPr="00982031">
              <w:rPr>
                <w:rFonts w:ascii="Times New Roman" w:hAnsi="Times New Roman"/>
                <w:sz w:val="20"/>
                <w:szCs w:val="20"/>
              </w:rPr>
              <w:t>10.12.2015г. №УИТ-223</w:t>
            </w:r>
          </w:p>
        </w:tc>
        <w:tc>
          <w:tcPr>
            <w:tcW w:w="1560" w:type="dxa"/>
            <w:tcBorders>
              <w:top w:val="single" w:sz="4" w:space="0" w:color="auto"/>
              <w:left w:val="single" w:sz="4" w:space="0" w:color="auto"/>
              <w:bottom w:val="single" w:sz="4" w:space="0" w:color="auto"/>
              <w:right w:val="single" w:sz="4" w:space="0" w:color="auto"/>
            </w:tcBorders>
          </w:tcPr>
          <w:p w:rsidR="00D355D6" w:rsidRPr="00982031" w:rsidRDefault="005D0EEC"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 xml:space="preserve">ТОО «InesSoft»  </w:t>
            </w:r>
          </w:p>
        </w:tc>
        <w:tc>
          <w:tcPr>
            <w:tcW w:w="1558" w:type="dxa"/>
            <w:tcBorders>
              <w:top w:val="single" w:sz="4" w:space="0" w:color="auto"/>
              <w:left w:val="single" w:sz="4" w:space="0" w:color="auto"/>
              <w:bottom w:val="single" w:sz="4" w:space="0" w:color="auto"/>
              <w:right w:val="single" w:sz="4" w:space="0" w:color="auto"/>
            </w:tcBorders>
          </w:tcPr>
          <w:p w:rsidR="00D355D6" w:rsidRPr="00982031" w:rsidRDefault="005D0EEC"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Из одного источника</w:t>
            </w:r>
            <w:r w:rsidR="00FD20CF" w:rsidRPr="00982031">
              <w:rPr>
                <w:rFonts w:ascii="Times New Roman" w:hAnsi="Times New Roman"/>
                <w:sz w:val="20"/>
                <w:szCs w:val="20"/>
              </w:rPr>
              <w:t xml:space="preserve"> после проведения конкурса КГЗ МФ РК</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ind w:firstLine="34"/>
              <w:contextualSpacing/>
              <w:rPr>
                <w:rFonts w:ascii="Times New Roman" w:hAnsi="Times New Roman"/>
                <w:sz w:val="20"/>
                <w:szCs w:val="20"/>
                <w:lang w:eastAsia="en-US"/>
              </w:rPr>
            </w:pPr>
            <w:r w:rsidRPr="00982031">
              <w:rPr>
                <w:rFonts w:ascii="Times New Roman" w:hAnsi="Times New Roman"/>
                <w:sz w:val="20"/>
                <w:szCs w:val="20"/>
              </w:rPr>
              <w:t xml:space="preserve">ИС «Кабинет налогоплательщика» </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D355D6" w:rsidRPr="00982031" w:rsidRDefault="00D355D6" w:rsidP="00C601D8">
            <w:pPr>
              <w:spacing w:after="0" w:line="240" w:lineRule="auto"/>
              <w:ind w:firstLine="34"/>
              <w:contextualSpacing/>
              <w:jc w:val="center"/>
              <w:rPr>
                <w:rFonts w:ascii="Times New Roman" w:hAnsi="Times New Roman"/>
                <w:sz w:val="20"/>
                <w:szCs w:val="20"/>
                <w:lang w:eastAsia="en-US"/>
              </w:rPr>
            </w:pPr>
            <w:r w:rsidRPr="00982031">
              <w:rPr>
                <w:rFonts w:ascii="Times New Roman" w:hAnsi="Times New Roman"/>
                <w:sz w:val="20"/>
                <w:szCs w:val="20"/>
              </w:rPr>
              <w:t>32 142,9</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ind w:firstLine="34"/>
              <w:contextualSpacing/>
              <w:jc w:val="center"/>
              <w:rPr>
                <w:rFonts w:ascii="Times New Roman" w:hAnsi="Times New Roman"/>
                <w:sz w:val="20"/>
                <w:szCs w:val="20"/>
                <w:lang w:eastAsia="en-US"/>
              </w:rPr>
            </w:pPr>
            <w:r w:rsidRPr="00982031">
              <w:rPr>
                <w:rFonts w:ascii="Times New Roman" w:hAnsi="Times New Roman"/>
                <w:sz w:val="20"/>
                <w:szCs w:val="20"/>
              </w:rPr>
              <w:t>70 147,0</w:t>
            </w:r>
          </w:p>
        </w:tc>
      </w:tr>
      <w:tr w:rsidR="000174E8" w:rsidRPr="00982031" w:rsidTr="00FD20CF">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contextualSpacing/>
              <w:jc w:val="center"/>
              <w:rPr>
                <w:rFonts w:ascii="Times New Roman" w:hAnsi="Times New Roman"/>
                <w:sz w:val="20"/>
                <w:szCs w:val="20"/>
                <w:lang w:eastAsia="en-US"/>
              </w:rPr>
            </w:pPr>
            <w:r w:rsidRPr="00982031">
              <w:rPr>
                <w:rFonts w:ascii="Times New Roman" w:hAnsi="Times New Roman"/>
                <w:sz w:val="20"/>
                <w:szCs w:val="20"/>
              </w:rPr>
              <w:t>10.12.2015г. №УИТ-224</w:t>
            </w:r>
          </w:p>
        </w:tc>
        <w:tc>
          <w:tcPr>
            <w:tcW w:w="1560" w:type="dxa"/>
            <w:tcBorders>
              <w:top w:val="single" w:sz="4" w:space="0" w:color="auto"/>
              <w:left w:val="single" w:sz="4" w:space="0" w:color="auto"/>
              <w:bottom w:val="single" w:sz="4" w:space="0" w:color="auto"/>
              <w:right w:val="single" w:sz="4" w:space="0" w:color="auto"/>
            </w:tcBorders>
          </w:tcPr>
          <w:p w:rsidR="00D355D6" w:rsidRPr="00982031" w:rsidRDefault="005D0EEC"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 xml:space="preserve">ТОО «InesSoft»  </w:t>
            </w:r>
          </w:p>
        </w:tc>
        <w:tc>
          <w:tcPr>
            <w:tcW w:w="1558" w:type="dxa"/>
            <w:tcBorders>
              <w:top w:val="single" w:sz="4" w:space="0" w:color="auto"/>
              <w:left w:val="single" w:sz="4" w:space="0" w:color="auto"/>
              <w:bottom w:val="single" w:sz="4" w:space="0" w:color="auto"/>
              <w:right w:val="single" w:sz="4" w:space="0" w:color="auto"/>
            </w:tcBorders>
          </w:tcPr>
          <w:p w:rsidR="00D355D6" w:rsidRPr="00982031" w:rsidRDefault="00FD20CF"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Из одного источника после проведения конкурса КГЗ МФ РК</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ind w:firstLine="34"/>
              <w:contextualSpacing/>
              <w:rPr>
                <w:rFonts w:ascii="Times New Roman" w:hAnsi="Times New Roman"/>
                <w:sz w:val="20"/>
                <w:szCs w:val="20"/>
                <w:lang w:eastAsia="en-US"/>
              </w:rPr>
            </w:pPr>
            <w:r w:rsidRPr="00982031">
              <w:rPr>
                <w:rFonts w:ascii="Times New Roman" w:hAnsi="Times New Roman"/>
                <w:sz w:val="20"/>
                <w:szCs w:val="20"/>
              </w:rPr>
              <w:t>ИС «Сервисы обработки налоговой отчетности» (ИС СОНО)</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D355D6" w:rsidRPr="00982031" w:rsidRDefault="00D355D6" w:rsidP="00C601D8">
            <w:pPr>
              <w:spacing w:after="0" w:line="240" w:lineRule="auto"/>
              <w:ind w:firstLine="34"/>
              <w:contextualSpacing/>
              <w:jc w:val="center"/>
              <w:rPr>
                <w:rFonts w:ascii="Times New Roman" w:hAnsi="Times New Roman"/>
                <w:sz w:val="20"/>
                <w:szCs w:val="20"/>
                <w:lang w:eastAsia="en-US"/>
              </w:rPr>
            </w:pPr>
            <w:r w:rsidRPr="00982031">
              <w:rPr>
                <w:rFonts w:ascii="Times New Roman" w:hAnsi="Times New Roman"/>
                <w:sz w:val="20"/>
                <w:szCs w:val="20"/>
              </w:rPr>
              <w:t>111 607,1</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D355D6" w:rsidRPr="00982031" w:rsidRDefault="00D355D6" w:rsidP="00C601D8">
            <w:pPr>
              <w:spacing w:after="0" w:line="240" w:lineRule="auto"/>
              <w:ind w:firstLine="34"/>
              <w:contextualSpacing/>
              <w:jc w:val="center"/>
              <w:rPr>
                <w:rFonts w:ascii="Times New Roman" w:hAnsi="Times New Roman"/>
                <w:sz w:val="20"/>
                <w:szCs w:val="20"/>
                <w:lang w:eastAsia="en-US"/>
              </w:rPr>
            </w:pPr>
            <w:r w:rsidRPr="00982031">
              <w:rPr>
                <w:rFonts w:ascii="Times New Roman" w:hAnsi="Times New Roman"/>
                <w:sz w:val="20"/>
                <w:szCs w:val="20"/>
              </w:rPr>
              <w:t>139 090,0</w:t>
            </w:r>
          </w:p>
        </w:tc>
      </w:tr>
      <w:tr w:rsidR="000174E8" w:rsidRPr="00982031" w:rsidTr="00FD20CF">
        <w:tc>
          <w:tcPr>
            <w:tcW w:w="1526" w:type="dxa"/>
            <w:tcBorders>
              <w:top w:val="single" w:sz="4" w:space="0" w:color="auto"/>
              <w:left w:val="single" w:sz="4" w:space="0" w:color="auto"/>
              <w:bottom w:val="single" w:sz="4" w:space="0" w:color="auto"/>
              <w:right w:val="single" w:sz="4" w:space="0" w:color="auto"/>
            </w:tcBorders>
            <w:shd w:val="clear" w:color="auto" w:fill="auto"/>
          </w:tcPr>
          <w:p w:rsidR="005D0EEC" w:rsidRPr="00982031" w:rsidRDefault="005D0EEC"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21.09.2015 года</w:t>
            </w:r>
            <w:r w:rsidRPr="00982031">
              <w:rPr>
                <w:rFonts w:ascii="Times New Roman" w:hAnsi="Times New Roman"/>
                <w:sz w:val="20"/>
                <w:szCs w:val="20"/>
              </w:rPr>
              <w:br/>
              <w:t>№ УИТ-144</w:t>
            </w:r>
          </w:p>
        </w:tc>
        <w:tc>
          <w:tcPr>
            <w:tcW w:w="1560" w:type="dxa"/>
            <w:tcBorders>
              <w:top w:val="single" w:sz="4" w:space="0" w:color="auto"/>
              <w:left w:val="single" w:sz="4" w:space="0" w:color="auto"/>
              <w:bottom w:val="single" w:sz="4" w:space="0" w:color="auto"/>
              <w:right w:val="single" w:sz="4" w:space="0" w:color="auto"/>
            </w:tcBorders>
          </w:tcPr>
          <w:p w:rsidR="005D0EEC" w:rsidRPr="00982031" w:rsidRDefault="005D0EEC"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ТОО «</w:t>
            </w:r>
            <w:r w:rsidRPr="00982031">
              <w:rPr>
                <w:rFonts w:ascii="Times New Roman" w:hAnsi="Times New Roman"/>
                <w:sz w:val="20"/>
                <w:szCs w:val="20"/>
                <w:lang w:val="en-US"/>
              </w:rPr>
              <w:t>Esepshi</w:t>
            </w:r>
            <w:r w:rsidRPr="00982031">
              <w:rPr>
                <w:rFonts w:ascii="Times New Roman" w:hAnsi="Times New Roman"/>
                <w:sz w:val="20"/>
                <w:szCs w:val="20"/>
              </w:rPr>
              <w:t>.</w:t>
            </w:r>
            <w:r w:rsidRPr="00982031">
              <w:rPr>
                <w:rFonts w:ascii="Times New Roman" w:hAnsi="Times New Roman"/>
                <w:sz w:val="20"/>
                <w:szCs w:val="20"/>
                <w:lang w:val="en-US"/>
              </w:rPr>
              <w:t>kz</w:t>
            </w:r>
            <w:r w:rsidRPr="00982031">
              <w:rPr>
                <w:rFonts w:ascii="Times New Roman" w:hAnsi="Times New Roman"/>
                <w:sz w:val="20"/>
                <w:szCs w:val="20"/>
              </w:rPr>
              <w:t>»</w:t>
            </w:r>
          </w:p>
        </w:tc>
        <w:tc>
          <w:tcPr>
            <w:tcW w:w="1558" w:type="dxa"/>
            <w:tcBorders>
              <w:top w:val="single" w:sz="4" w:space="0" w:color="auto"/>
              <w:left w:val="single" w:sz="4" w:space="0" w:color="auto"/>
              <w:bottom w:val="single" w:sz="4" w:space="0" w:color="auto"/>
              <w:right w:val="single" w:sz="4" w:space="0" w:color="auto"/>
            </w:tcBorders>
          </w:tcPr>
          <w:p w:rsidR="005D0EEC" w:rsidRPr="00982031" w:rsidRDefault="005D0EEC"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Открытый конкурс КГД МФ РК</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D0EEC" w:rsidRPr="00982031" w:rsidRDefault="005D0EEC"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ИС «Государственный реестр налогоплательщиков и объектов налогообложения РК» (РНиОН)</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5D0EEC" w:rsidRPr="00982031" w:rsidRDefault="005D0EEC" w:rsidP="00C601D8">
            <w:pPr>
              <w:spacing w:after="0" w:line="240" w:lineRule="auto"/>
              <w:ind w:firstLine="34"/>
              <w:contextualSpacing/>
              <w:jc w:val="center"/>
              <w:rPr>
                <w:rFonts w:ascii="Times New Roman" w:hAnsi="Times New Roman"/>
                <w:sz w:val="20"/>
                <w:szCs w:val="20"/>
              </w:rPr>
            </w:pPr>
            <w:r w:rsidRPr="00982031">
              <w:rPr>
                <w:rFonts w:ascii="Times New Roman" w:hAnsi="Times New Roman"/>
                <w:sz w:val="20"/>
                <w:szCs w:val="20"/>
              </w:rPr>
              <w:t>18 571,4</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5D0EEC" w:rsidRPr="00982031" w:rsidRDefault="005D0EEC" w:rsidP="00C601D8">
            <w:pPr>
              <w:spacing w:after="0" w:line="240" w:lineRule="auto"/>
              <w:ind w:firstLine="34"/>
              <w:contextualSpacing/>
              <w:jc w:val="center"/>
              <w:rPr>
                <w:rFonts w:ascii="Times New Roman" w:hAnsi="Times New Roman"/>
                <w:sz w:val="20"/>
                <w:szCs w:val="20"/>
              </w:rPr>
            </w:pPr>
            <w:r w:rsidRPr="00982031">
              <w:rPr>
                <w:rFonts w:ascii="Times New Roman" w:hAnsi="Times New Roman"/>
                <w:sz w:val="20"/>
                <w:szCs w:val="20"/>
              </w:rPr>
              <w:t>20 798,4</w:t>
            </w:r>
          </w:p>
        </w:tc>
      </w:tr>
      <w:tr w:rsidR="00EC4604" w:rsidRPr="00982031" w:rsidTr="00FD20CF">
        <w:tc>
          <w:tcPr>
            <w:tcW w:w="1526" w:type="dxa"/>
            <w:tcBorders>
              <w:top w:val="single" w:sz="4" w:space="0" w:color="auto"/>
              <w:left w:val="single" w:sz="4" w:space="0" w:color="auto"/>
              <w:bottom w:val="single" w:sz="4" w:space="0" w:color="auto"/>
              <w:right w:val="single" w:sz="4" w:space="0" w:color="auto"/>
            </w:tcBorders>
            <w:shd w:val="clear" w:color="auto" w:fill="auto"/>
          </w:tcPr>
          <w:p w:rsidR="00EC4604" w:rsidRPr="00982031" w:rsidRDefault="00EC4604"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 xml:space="preserve">18.12.2015 года </w:t>
            </w:r>
          </w:p>
          <w:p w:rsidR="00EC4604" w:rsidRPr="00982031" w:rsidRDefault="00EC4604" w:rsidP="00C601D8">
            <w:pPr>
              <w:spacing w:after="0" w:line="240" w:lineRule="auto"/>
              <w:contextualSpacing/>
              <w:jc w:val="center"/>
              <w:rPr>
                <w:rFonts w:ascii="Times New Roman" w:hAnsi="Times New Roman"/>
                <w:sz w:val="20"/>
                <w:szCs w:val="20"/>
              </w:rPr>
            </w:pPr>
            <w:r w:rsidRPr="00982031">
              <w:rPr>
                <w:rFonts w:ascii="Times New Roman" w:hAnsi="Times New Roman"/>
                <w:sz w:val="20"/>
                <w:szCs w:val="20"/>
              </w:rPr>
              <w:t>№ УИТ-230</w:t>
            </w:r>
          </w:p>
        </w:tc>
        <w:tc>
          <w:tcPr>
            <w:tcW w:w="1560" w:type="dxa"/>
            <w:tcBorders>
              <w:top w:val="single" w:sz="4" w:space="0" w:color="auto"/>
              <w:left w:val="single" w:sz="4" w:space="0" w:color="auto"/>
              <w:bottom w:val="single" w:sz="4" w:space="0" w:color="auto"/>
              <w:right w:val="single" w:sz="4" w:space="0" w:color="auto"/>
            </w:tcBorders>
          </w:tcPr>
          <w:p w:rsidR="00EC4604" w:rsidRPr="00982031" w:rsidRDefault="00EC4604"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ТОО «ТК Прогресс»,</w:t>
            </w:r>
          </w:p>
        </w:tc>
        <w:tc>
          <w:tcPr>
            <w:tcW w:w="1558" w:type="dxa"/>
            <w:tcBorders>
              <w:top w:val="single" w:sz="4" w:space="0" w:color="auto"/>
              <w:left w:val="single" w:sz="4" w:space="0" w:color="auto"/>
              <w:bottom w:val="single" w:sz="4" w:space="0" w:color="auto"/>
              <w:right w:val="single" w:sz="4" w:space="0" w:color="auto"/>
            </w:tcBorders>
          </w:tcPr>
          <w:p w:rsidR="00EC4604" w:rsidRPr="00982031" w:rsidRDefault="00EC4604"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Открытый конкурс КГД МФ РК</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C4604" w:rsidRPr="00982031" w:rsidRDefault="00EC4604" w:rsidP="00C601D8">
            <w:pPr>
              <w:spacing w:after="0" w:line="240" w:lineRule="auto"/>
              <w:ind w:firstLine="34"/>
              <w:contextualSpacing/>
              <w:rPr>
                <w:rFonts w:ascii="Times New Roman" w:hAnsi="Times New Roman"/>
                <w:sz w:val="20"/>
                <w:szCs w:val="20"/>
              </w:rPr>
            </w:pPr>
            <w:r w:rsidRPr="00982031">
              <w:rPr>
                <w:rFonts w:ascii="Times New Roman" w:hAnsi="Times New Roman"/>
                <w:sz w:val="20"/>
                <w:szCs w:val="20"/>
              </w:rPr>
              <w:t>КЭД «Web-декларант" информационной системы «Электронная таможня»</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EC4604" w:rsidRPr="00982031" w:rsidRDefault="00EC4604" w:rsidP="00C601D8">
            <w:pPr>
              <w:spacing w:after="0" w:line="240" w:lineRule="auto"/>
              <w:ind w:firstLine="34"/>
              <w:contextualSpacing/>
              <w:jc w:val="center"/>
              <w:rPr>
                <w:rFonts w:ascii="Times New Roman" w:hAnsi="Times New Roman"/>
                <w:sz w:val="20"/>
                <w:szCs w:val="20"/>
              </w:rPr>
            </w:pPr>
            <w:r w:rsidRPr="00982031">
              <w:rPr>
                <w:rFonts w:ascii="Times New Roman" w:hAnsi="Times New Roman"/>
                <w:sz w:val="20"/>
                <w:szCs w:val="20"/>
              </w:rPr>
              <w:t>32 857,1</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C4604" w:rsidRPr="00982031" w:rsidRDefault="00EC4604" w:rsidP="00C601D8">
            <w:pPr>
              <w:spacing w:after="0" w:line="240" w:lineRule="auto"/>
              <w:ind w:firstLine="34"/>
              <w:contextualSpacing/>
              <w:jc w:val="center"/>
              <w:rPr>
                <w:rFonts w:ascii="Times New Roman" w:hAnsi="Times New Roman"/>
                <w:sz w:val="20"/>
                <w:szCs w:val="20"/>
              </w:rPr>
            </w:pPr>
            <w:r w:rsidRPr="00982031">
              <w:rPr>
                <w:rFonts w:ascii="Times New Roman" w:hAnsi="Times New Roman"/>
                <w:sz w:val="20"/>
                <w:szCs w:val="20"/>
              </w:rPr>
              <w:t>22 870,0</w:t>
            </w:r>
          </w:p>
        </w:tc>
      </w:tr>
    </w:tbl>
    <w:p w:rsidR="00FD7C5D" w:rsidRPr="00982031" w:rsidRDefault="00FD7C5D" w:rsidP="00C601D8">
      <w:pPr>
        <w:pStyle w:val="ac"/>
        <w:spacing w:before="0" w:after="0" w:line="240" w:lineRule="auto"/>
        <w:ind w:left="0" w:firstLine="567"/>
        <w:contextualSpacing/>
        <w:rPr>
          <w:sz w:val="28"/>
          <w:szCs w:val="28"/>
        </w:rPr>
      </w:pPr>
    </w:p>
    <w:p w:rsidR="004D4170" w:rsidRPr="00982031" w:rsidRDefault="004D4170" w:rsidP="00C601D8">
      <w:pPr>
        <w:pStyle w:val="ac"/>
        <w:spacing w:before="0" w:after="0" w:line="240" w:lineRule="auto"/>
        <w:ind w:left="0" w:firstLine="567"/>
        <w:contextualSpacing/>
        <w:rPr>
          <w:sz w:val="28"/>
          <w:szCs w:val="28"/>
        </w:rPr>
      </w:pPr>
      <w:r w:rsidRPr="00982031">
        <w:rPr>
          <w:sz w:val="28"/>
          <w:szCs w:val="28"/>
        </w:rPr>
        <w:t xml:space="preserve"> Указанные информационные системы являются системами непрерывного действия, эксплуатируемыми в режиме реального времени. Согласно техническим спецификациям к договорам на оказание услуг сопровождения информационных систем</w:t>
      </w:r>
      <w:r w:rsidR="00B01554" w:rsidRPr="00982031">
        <w:rPr>
          <w:sz w:val="28"/>
          <w:szCs w:val="28"/>
        </w:rPr>
        <w:t>,</w:t>
      </w:r>
      <w:r w:rsidRPr="00982031">
        <w:rPr>
          <w:sz w:val="28"/>
          <w:szCs w:val="28"/>
        </w:rPr>
        <w:t xml:space="preserve"> оказание услуг осуществлялось посредством организации поставщиками служб поддержки</w:t>
      </w:r>
      <w:r w:rsidR="00C7769C" w:rsidRPr="00982031">
        <w:rPr>
          <w:sz w:val="28"/>
          <w:szCs w:val="28"/>
        </w:rPr>
        <w:t xml:space="preserve"> для отработки обращений пользователей (налогоплательщики, работники органов государственных доходов), поступающих по электронным каналам связи. </w:t>
      </w:r>
      <w:r w:rsidR="009A5C8C" w:rsidRPr="00982031">
        <w:rPr>
          <w:sz w:val="28"/>
          <w:szCs w:val="28"/>
        </w:rPr>
        <w:t xml:space="preserve">Так, </w:t>
      </w:r>
      <w:r w:rsidR="00A43520" w:rsidRPr="00982031">
        <w:rPr>
          <w:sz w:val="28"/>
          <w:szCs w:val="28"/>
        </w:rPr>
        <w:t>Правила</w:t>
      </w:r>
      <w:r w:rsidR="009A5C8C" w:rsidRPr="00982031">
        <w:rPr>
          <w:sz w:val="28"/>
          <w:szCs w:val="28"/>
        </w:rPr>
        <w:t xml:space="preserve">ми </w:t>
      </w:r>
      <w:r w:rsidR="00A43520" w:rsidRPr="00982031">
        <w:rPr>
          <w:sz w:val="28"/>
          <w:szCs w:val="28"/>
        </w:rPr>
        <w:t xml:space="preserve"> работы служб поддержки </w:t>
      </w:r>
      <w:r w:rsidR="005D0EEC" w:rsidRPr="00982031">
        <w:rPr>
          <w:sz w:val="28"/>
          <w:szCs w:val="28"/>
        </w:rPr>
        <w:t>ИС «Кабинет налогоплательщика» и ИС «СОНО»</w:t>
      </w:r>
      <w:r w:rsidR="009A5C8C" w:rsidRPr="00982031">
        <w:rPr>
          <w:sz w:val="28"/>
          <w:szCs w:val="28"/>
        </w:rPr>
        <w:t xml:space="preserve">, </w:t>
      </w:r>
      <w:r w:rsidR="00A43520" w:rsidRPr="00982031">
        <w:rPr>
          <w:sz w:val="28"/>
          <w:szCs w:val="28"/>
        </w:rPr>
        <w:t>опубликован</w:t>
      </w:r>
      <w:r w:rsidR="009A5C8C" w:rsidRPr="00982031">
        <w:rPr>
          <w:sz w:val="28"/>
          <w:szCs w:val="28"/>
        </w:rPr>
        <w:t>н</w:t>
      </w:r>
      <w:r w:rsidR="00A43520" w:rsidRPr="00982031">
        <w:rPr>
          <w:sz w:val="28"/>
          <w:szCs w:val="28"/>
        </w:rPr>
        <w:t>ы</w:t>
      </w:r>
      <w:r w:rsidR="009A5C8C" w:rsidRPr="00982031">
        <w:rPr>
          <w:sz w:val="28"/>
          <w:szCs w:val="28"/>
        </w:rPr>
        <w:t>ми</w:t>
      </w:r>
      <w:r w:rsidR="00A43520" w:rsidRPr="00982031">
        <w:rPr>
          <w:sz w:val="28"/>
          <w:szCs w:val="28"/>
        </w:rPr>
        <w:t xml:space="preserve"> на </w:t>
      </w:r>
      <w:r w:rsidR="00A43520" w:rsidRPr="00982031">
        <w:rPr>
          <w:sz w:val="28"/>
          <w:szCs w:val="28"/>
          <w:lang w:val="en-US"/>
        </w:rPr>
        <w:t>web</w:t>
      </w:r>
      <w:r w:rsidR="00A43520" w:rsidRPr="00982031">
        <w:rPr>
          <w:sz w:val="28"/>
          <w:szCs w:val="28"/>
        </w:rPr>
        <w:t xml:space="preserve">-сайте </w:t>
      </w:r>
      <w:r w:rsidR="00ED1631" w:rsidRPr="00982031">
        <w:rPr>
          <w:sz w:val="28"/>
          <w:szCs w:val="28"/>
        </w:rPr>
        <w:t>КГД</w:t>
      </w:r>
      <w:r w:rsidR="009A5C8C" w:rsidRPr="00982031">
        <w:rPr>
          <w:sz w:val="28"/>
          <w:szCs w:val="28"/>
        </w:rPr>
        <w:t xml:space="preserve">, установлено, что </w:t>
      </w:r>
      <w:r w:rsidR="00A43520" w:rsidRPr="00982031">
        <w:rPr>
          <w:sz w:val="28"/>
          <w:szCs w:val="28"/>
        </w:rPr>
        <w:t xml:space="preserve">  </w:t>
      </w:r>
      <w:r w:rsidRPr="00982031">
        <w:rPr>
          <w:sz w:val="28"/>
          <w:szCs w:val="28"/>
        </w:rPr>
        <w:t xml:space="preserve"> </w:t>
      </w:r>
      <w:r w:rsidR="009A5C8C" w:rsidRPr="00982031">
        <w:rPr>
          <w:sz w:val="28"/>
          <w:szCs w:val="28"/>
        </w:rPr>
        <w:t xml:space="preserve">время ответа на обращение пользователя должно составлять от 6-ти рабочих часов (минимальное) до 10 рабочих дней (максимальное). </w:t>
      </w:r>
    </w:p>
    <w:p w:rsidR="00CD2540" w:rsidRPr="00982031" w:rsidRDefault="00A43520"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Однако</w:t>
      </w:r>
      <w:r w:rsidR="00CD2540" w:rsidRPr="00982031">
        <w:rPr>
          <w:rFonts w:ascii="Times New Roman" w:hAnsi="Times New Roman"/>
          <w:sz w:val="28"/>
          <w:szCs w:val="28"/>
        </w:rPr>
        <w:t>,</w:t>
      </w:r>
      <w:r w:rsidRPr="00982031">
        <w:rPr>
          <w:rFonts w:ascii="Times New Roman" w:hAnsi="Times New Roman"/>
          <w:sz w:val="28"/>
          <w:szCs w:val="28"/>
        </w:rPr>
        <w:t xml:space="preserve"> </w:t>
      </w:r>
      <w:r w:rsidR="00C7769C" w:rsidRPr="00982031">
        <w:rPr>
          <w:rFonts w:ascii="Times New Roman" w:hAnsi="Times New Roman"/>
          <w:sz w:val="28"/>
          <w:szCs w:val="28"/>
        </w:rPr>
        <w:t>и</w:t>
      </w:r>
      <w:r w:rsidR="00CD2540" w:rsidRPr="00982031">
        <w:rPr>
          <w:rFonts w:ascii="Times New Roman" w:hAnsi="Times New Roman"/>
          <w:sz w:val="28"/>
          <w:szCs w:val="28"/>
        </w:rPr>
        <w:t xml:space="preserve">сходя из условий </w:t>
      </w:r>
      <w:r w:rsidR="009A5C8C" w:rsidRPr="00982031">
        <w:rPr>
          <w:rFonts w:ascii="Times New Roman" w:hAnsi="Times New Roman"/>
          <w:sz w:val="28"/>
          <w:szCs w:val="28"/>
        </w:rPr>
        <w:t xml:space="preserve">указанных выше </w:t>
      </w:r>
      <w:r w:rsidR="00CD2540" w:rsidRPr="00982031">
        <w:rPr>
          <w:rFonts w:ascii="Times New Roman" w:hAnsi="Times New Roman"/>
          <w:sz w:val="28"/>
          <w:szCs w:val="28"/>
        </w:rPr>
        <w:t>дого</w:t>
      </w:r>
      <w:r w:rsidR="000200E9" w:rsidRPr="00982031">
        <w:rPr>
          <w:rFonts w:ascii="Times New Roman" w:hAnsi="Times New Roman"/>
          <w:sz w:val="28"/>
          <w:szCs w:val="28"/>
        </w:rPr>
        <w:t>воров и актов выполненных работ</w:t>
      </w:r>
      <w:r w:rsidR="00ED1631" w:rsidRPr="00982031">
        <w:rPr>
          <w:rFonts w:ascii="Times New Roman" w:hAnsi="Times New Roman"/>
          <w:sz w:val="28"/>
          <w:szCs w:val="28"/>
        </w:rPr>
        <w:t>,</w:t>
      </w:r>
      <w:r w:rsidR="000200E9" w:rsidRPr="00982031">
        <w:rPr>
          <w:rFonts w:ascii="Times New Roman" w:hAnsi="Times New Roman"/>
          <w:sz w:val="28"/>
          <w:szCs w:val="28"/>
        </w:rPr>
        <w:t xml:space="preserve"> следует, что</w:t>
      </w:r>
      <w:r w:rsidR="00CD2540" w:rsidRPr="00982031">
        <w:rPr>
          <w:rFonts w:ascii="Times New Roman" w:hAnsi="Times New Roman"/>
          <w:sz w:val="28"/>
          <w:szCs w:val="28"/>
        </w:rPr>
        <w:t xml:space="preserve"> пользователи информационных систем не имели доступ к опе</w:t>
      </w:r>
      <w:r w:rsidR="00477260" w:rsidRPr="00982031">
        <w:rPr>
          <w:rFonts w:ascii="Times New Roman" w:hAnsi="Times New Roman"/>
          <w:sz w:val="28"/>
          <w:szCs w:val="28"/>
        </w:rPr>
        <w:t xml:space="preserve">ративному получению консультаций и </w:t>
      </w:r>
      <w:r w:rsidR="00CD2540" w:rsidRPr="00982031">
        <w:rPr>
          <w:rFonts w:ascii="Times New Roman" w:hAnsi="Times New Roman"/>
          <w:sz w:val="28"/>
          <w:szCs w:val="28"/>
        </w:rPr>
        <w:t xml:space="preserve"> исправлению программных ошибок в течение 11-11,5 месяцев 2015 года. </w:t>
      </w:r>
    </w:p>
    <w:p w:rsidR="00CD2540" w:rsidRPr="00982031" w:rsidRDefault="00CD2540"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Вместо оперативной (в он-лайн режиме) поддержки пользователей в сроки, предусмотренные </w:t>
      </w:r>
      <w:r w:rsidR="000200E9" w:rsidRPr="00982031">
        <w:rPr>
          <w:rFonts w:ascii="Times New Roman" w:hAnsi="Times New Roman"/>
          <w:sz w:val="28"/>
          <w:szCs w:val="28"/>
        </w:rPr>
        <w:t>П</w:t>
      </w:r>
      <w:r w:rsidRPr="00982031">
        <w:rPr>
          <w:rFonts w:ascii="Times New Roman" w:hAnsi="Times New Roman"/>
          <w:sz w:val="28"/>
          <w:szCs w:val="28"/>
        </w:rPr>
        <w:t xml:space="preserve">равилами работы служб поддержки,  </w:t>
      </w:r>
      <w:r w:rsidR="00ED1631" w:rsidRPr="00982031">
        <w:rPr>
          <w:rFonts w:ascii="Times New Roman" w:hAnsi="Times New Roman"/>
          <w:sz w:val="28"/>
          <w:szCs w:val="28"/>
        </w:rPr>
        <w:t>КГД</w:t>
      </w:r>
      <w:r w:rsidR="003D4E4F" w:rsidRPr="00982031">
        <w:rPr>
          <w:rFonts w:ascii="Times New Roman" w:hAnsi="Times New Roman"/>
          <w:sz w:val="28"/>
          <w:szCs w:val="28"/>
        </w:rPr>
        <w:t xml:space="preserve"> </w:t>
      </w:r>
      <w:r w:rsidR="00477260" w:rsidRPr="00982031">
        <w:rPr>
          <w:rFonts w:ascii="Times New Roman" w:hAnsi="Times New Roman"/>
          <w:sz w:val="28"/>
          <w:szCs w:val="28"/>
        </w:rPr>
        <w:t xml:space="preserve">по условиям договоров </w:t>
      </w:r>
      <w:r w:rsidRPr="00982031">
        <w:rPr>
          <w:rFonts w:ascii="Times New Roman" w:hAnsi="Times New Roman"/>
          <w:sz w:val="28"/>
          <w:szCs w:val="28"/>
        </w:rPr>
        <w:t xml:space="preserve">единовременно, в течение 10 дней после заключения договора, предоставлялись поставщикам реестры обращений от пользователей, поступивших с января 2015 </w:t>
      </w:r>
      <w:r w:rsidR="00477260" w:rsidRPr="00982031">
        <w:rPr>
          <w:rFonts w:ascii="Times New Roman" w:hAnsi="Times New Roman"/>
          <w:sz w:val="28"/>
          <w:szCs w:val="28"/>
        </w:rPr>
        <w:t xml:space="preserve">года до даты заключения договоров. Количество </w:t>
      </w:r>
      <w:r w:rsidR="00477260" w:rsidRPr="00982031">
        <w:rPr>
          <w:rFonts w:ascii="Times New Roman" w:hAnsi="Times New Roman"/>
          <w:sz w:val="28"/>
          <w:szCs w:val="28"/>
        </w:rPr>
        <w:lastRenderedPageBreak/>
        <w:t xml:space="preserve">таких обращений в разрезе информационных систем составляло от 129-ти (ИС РНиОН) до 20 109-ти (ИС «Кабинет налогоплательщика».  </w:t>
      </w:r>
    </w:p>
    <w:p w:rsidR="000200E9" w:rsidRPr="00982031" w:rsidRDefault="00C7769C"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 </w:t>
      </w:r>
      <w:r w:rsidR="00477260" w:rsidRPr="00982031">
        <w:rPr>
          <w:rFonts w:ascii="Times New Roman" w:hAnsi="Times New Roman"/>
          <w:sz w:val="28"/>
          <w:szCs w:val="28"/>
        </w:rPr>
        <w:t xml:space="preserve">Например, </w:t>
      </w:r>
      <w:r w:rsidR="000200E9" w:rsidRPr="00982031">
        <w:rPr>
          <w:rFonts w:ascii="Times New Roman" w:hAnsi="Times New Roman"/>
          <w:sz w:val="28"/>
          <w:szCs w:val="28"/>
        </w:rPr>
        <w:t xml:space="preserve">из договора </w:t>
      </w:r>
      <w:r w:rsidRPr="00982031">
        <w:rPr>
          <w:rFonts w:ascii="Times New Roman" w:hAnsi="Times New Roman"/>
          <w:sz w:val="28"/>
          <w:szCs w:val="28"/>
        </w:rPr>
        <w:t>от 10 декабря 2015г. №УИТ-224</w:t>
      </w:r>
      <w:r w:rsidRPr="00982031">
        <w:rPr>
          <w:rFonts w:ascii="Times New Roman" w:hAnsi="Times New Roman"/>
          <w:sz w:val="24"/>
          <w:szCs w:val="24"/>
        </w:rPr>
        <w:t xml:space="preserve"> с </w:t>
      </w:r>
      <w:r w:rsidR="00FD7C5D" w:rsidRPr="00982031">
        <w:rPr>
          <w:rFonts w:ascii="Times New Roman" w:hAnsi="Times New Roman"/>
          <w:sz w:val="24"/>
          <w:szCs w:val="24"/>
        </w:rPr>
        <w:br/>
      </w:r>
      <w:r w:rsidRPr="00982031">
        <w:rPr>
          <w:rFonts w:ascii="Times New Roman" w:hAnsi="Times New Roman"/>
          <w:sz w:val="28"/>
          <w:szCs w:val="28"/>
        </w:rPr>
        <w:t>ТОО «InesSoft» и акта оказанных услуг,  следует, что</w:t>
      </w:r>
      <w:r w:rsidR="000200E9" w:rsidRPr="00982031">
        <w:rPr>
          <w:rFonts w:ascii="Times New Roman" w:hAnsi="Times New Roman"/>
          <w:sz w:val="28"/>
          <w:szCs w:val="28"/>
        </w:rPr>
        <w:t xml:space="preserve"> </w:t>
      </w:r>
      <w:r w:rsidRPr="00982031">
        <w:rPr>
          <w:rFonts w:ascii="Times New Roman" w:hAnsi="Times New Roman"/>
          <w:sz w:val="28"/>
          <w:szCs w:val="28"/>
        </w:rPr>
        <w:t>пользователи ИС «СОНО»</w:t>
      </w:r>
      <w:r w:rsidR="004A1469" w:rsidRPr="00982031">
        <w:rPr>
          <w:rFonts w:ascii="Times New Roman" w:hAnsi="Times New Roman"/>
          <w:sz w:val="28"/>
          <w:szCs w:val="28"/>
        </w:rPr>
        <w:t xml:space="preserve"> (налогоплательщики) </w:t>
      </w:r>
      <w:r w:rsidRPr="00982031">
        <w:rPr>
          <w:rFonts w:ascii="Times New Roman" w:hAnsi="Times New Roman"/>
          <w:sz w:val="28"/>
          <w:szCs w:val="28"/>
        </w:rPr>
        <w:t xml:space="preserve"> </w:t>
      </w:r>
      <w:r w:rsidR="00ED1631" w:rsidRPr="00982031">
        <w:rPr>
          <w:rFonts w:ascii="Times New Roman" w:hAnsi="Times New Roman"/>
          <w:sz w:val="28"/>
          <w:szCs w:val="28"/>
        </w:rPr>
        <w:t xml:space="preserve">до 10 декабря </w:t>
      </w:r>
      <w:r w:rsidR="000200E9" w:rsidRPr="00982031">
        <w:rPr>
          <w:rFonts w:ascii="Times New Roman" w:hAnsi="Times New Roman"/>
          <w:sz w:val="28"/>
          <w:szCs w:val="28"/>
        </w:rPr>
        <w:t>2015 года, или в течение</w:t>
      </w:r>
      <w:r w:rsidR="00FD7C5D" w:rsidRPr="00982031">
        <w:rPr>
          <w:rFonts w:ascii="Times New Roman" w:hAnsi="Times New Roman"/>
          <w:sz w:val="28"/>
          <w:szCs w:val="28"/>
        </w:rPr>
        <w:br/>
      </w:r>
      <w:r w:rsidR="000200E9" w:rsidRPr="00982031">
        <w:rPr>
          <w:rFonts w:ascii="Times New Roman" w:hAnsi="Times New Roman"/>
          <w:sz w:val="28"/>
          <w:szCs w:val="28"/>
        </w:rPr>
        <w:t xml:space="preserve">344 дней </w:t>
      </w:r>
      <w:r w:rsidRPr="00982031">
        <w:rPr>
          <w:rFonts w:ascii="Times New Roman" w:hAnsi="Times New Roman"/>
          <w:sz w:val="28"/>
          <w:szCs w:val="28"/>
        </w:rPr>
        <w:t xml:space="preserve">не  имели доступ к </w:t>
      </w:r>
      <w:r w:rsidR="000200E9" w:rsidRPr="00982031">
        <w:rPr>
          <w:rFonts w:ascii="Times New Roman" w:hAnsi="Times New Roman"/>
          <w:sz w:val="28"/>
          <w:szCs w:val="28"/>
        </w:rPr>
        <w:t xml:space="preserve">получению консультационной помощи. </w:t>
      </w:r>
    </w:p>
    <w:p w:rsidR="00D355D6" w:rsidRPr="00982031" w:rsidRDefault="002823CC"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Согласно документации об оказанных услугах в период </w:t>
      </w:r>
      <w:r w:rsidR="00FD7C5D" w:rsidRPr="00982031">
        <w:rPr>
          <w:rFonts w:ascii="Times New Roman" w:hAnsi="Times New Roman"/>
          <w:sz w:val="28"/>
          <w:szCs w:val="28"/>
        </w:rPr>
        <w:br/>
      </w:r>
      <w:r w:rsidR="00C7769C" w:rsidRPr="00982031">
        <w:rPr>
          <w:rFonts w:ascii="Times New Roman" w:hAnsi="Times New Roman"/>
          <w:sz w:val="28"/>
          <w:szCs w:val="28"/>
        </w:rPr>
        <w:t xml:space="preserve">с 10 по 25 декабря службой поддержки ТОО «InesSoft» произведена регистрация и обработка </w:t>
      </w:r>
      <w:r w:rsidRPr="00982031">
        <w:rPr>
          <w:rFonts w:ascii="Times New Roman" w:hAnsi="Times New Roman"/>
          <w:sz w:val="28"/>
          <w:szCs w:val="28"/>
        </w:rPr>
        <w:t>142</w:t>
      </w:r>
      <w:r w:rsidR="00ED1631" w:rsidRPr="00982031">
        <w:rPr>
          <w:rFonts w:ascii="Times New Roman" w:hAnsi="Times New Roman"/>
          <w:sz w:val="28"/>
          <w:szCs w:val="28"/>
        </w:rPr>
        <w:t>-х</w:t>
      </w:r>
      <w:r w:rsidRPr="00982031">
        <w:rPr>
          <w:rFonts w:ascii="Times New Roman" w:hAnsi="Times New Roman"/>
          <w:sz w:val="28"/>
          <w:szCs w:val="28"/>
        </w:rPr>
        <w:t xml:space="preserve"> заявок</w:t>
      </w:r>
      <w:r w:rsidR="005D0EEC" w:rsidRPr="00982031">
        <w:rPr>
          <w:rFonts w:ascii="Times New Roman" w:hAnsi="Times New Roman"/>
          <w:sz w:val="28"/>
          <w:szCs w:val="28"/>
        </w:rPr>
        <w:t xml:space="preserve">. </w:t>
      </w:r>
      <w:r w:rsidR="00C7769C" w:rsidRPr="00982031">
        <w:rPr>
          <w:rFonts w:ascii="Times New Roman" w:hAnsi="Times New Roman"/>
          <w:sz w:val="28"/>
          <w:szCs w:val="28"/>
        </w:rPr>
        <w:t xml:space="preserve"> </w:t>
      </w:r>
      <w:r w:rsidR="00A43520" w:rsidRPr="00982031">
        <w:rPr>
          <w:rFonts w:ascii="Times New Roman" w:hAnsi="Times New Roman"/>
          <w:sz w:val="28"/>
          <w:szCs w:val="28"/>
        </w:rPr>
        <w:t xml:space="preserve">Кроме того, по условиям договора   </w:t>
      </w:r>
      <w:r w:rsidR="00ED1631" w:rsidRPr="00982031">
        <w:rPr>
          <w:rFonts w:ascii="Times New Roman" w:hAnsi="Times New Roman"/>
          <w:sz w:val="28"/>
          <w:szCs w:val="28"/>
        </w:rPr>
        <w:t>КГД</w:t>
      </w:r>
      <w:r w:rsidR="00A43520" w:rsidRPr="00982031">
        <w:rPr>
          <w:rFonts w:ascii="Times New Roman" w:hAnsi="Times New Roman"/>
          <w:sz w:val="28"/>
          <w:szCs w:val="28"/>
        </w:rPr>
        <w:t xml:space="preserve"> поставщику направлен свод вопросов в количестве 13 718 обращений</w:t>
      </w:r>
      <w:r w:rsidR="004A1469" w:rsidRPr="00982031">
        <w:rPr>
          <w:rFonts w:ascii="Times New Roman" w:hAnsi="Times New Roman"/>
          <w:sz w:val="28"/>
          <w:szCs w:val="28"/>
        </w:rPr>
        <w:t xml:space="preserve"> налогоплательщиков</w:t>
      </w:r>
      <w:r w:rsidR="00A43520" w:rsidRPr="00982031">
        <w:rPr>
          <w:rFonts w:ascii="Times New Roman" w:hAnsi="Times New Roman"/>
          <w:sz w:val="28"/>
          <w:szCs w:val="28"/>
        </w:rPr>
        <w:t xml:space="preserve">, поступивших до заключения договора.  </w:t>
      </w:r>
      <w:r w:rsidR="000200E9" w:rsidRPr="00982031">
        <w:rPr>
          <w:rFonts w:ascii="Times New Roman" w:hAnsi="Times New Roman"/>
          <w:sz w:val="28"/>
          <w:szCs w:val="28"/>
        </w:rPr>
        <w:t>З</w:t>
      </w:r>
      <w:r w:rsidR="00D355D6" w:rsidRPr="00982031">
        <w:rPr>
          <w:rFonts w:ascii="Times New Roman" w:hAnsi="Times New Roman"/>
          <w:sz w:val="28"/>
          <w:szCs w:val="28"/>
        </w:rPr>
        <w:t>а оказанные службой поддержки услуги консультационной помощи пользователям системы ИС «СОНО» оплачено ТОО «InesSoft»  45,6 млн. тенге</w:t>
      </w:r>
      <w:r w:rsidR="005D0EEC" w:rsidRPr="00982031">
        <w:rPr>
          <w:rFonts w:ascii="Times New Roman" w:hAnsi="Times New Roman"/>
          <w:sz w:val="28"/>
          <w:szCs w:val="28"/>
        </w:rPr>
        <w:t>.</w:t>
      </w:r>
    </w:p>
    <w:p w:rsidR="006D2F6D" w:rsidRPr="00982031" w:rsidRDefault="005F1E13"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Аналогично, </w:t>
      </w:r>
      <w:r w:rsidR="006D2F6D" w:rsidRPr="00982031">
        <w:rPr>
          <w:rFonts w:ascii="Times New Roman" w:hAnsi="Times New Roman"/>
          <w:sz w:val="28"/>
          <w:szCs w:val="28"/>
        </w:rPr>
        <w:t xml:space="preserve">13 декабря 2016 года №УИТ-252 </w:t>
      </w:r>
      <w:r w:rsidRPr="00982031">
        <w:rPr>
          <w:rFonts w:ascii="Times New Roman" w:hAnsi="Times New Roman"/>
          <w:sz w:val="28"/>
          <w:szCs w:val="28"/>
        </w:rPr>
        <w:t xml:space="preserve"> </w:t>
      </w:r>
      <w:r w:rsidR="00ED1631" w:rsidRPr="00982031">
        <w:rPr>
          <w:rFonts w:ascii="Times New Roman" w:hAnsi="Times New Roman"/>
          <w:sz w:val="28"/>
          <w:szCs w:val="28"/>
        </w:rPr>
        <w:t>КГД</w:t>
      </w:r>
      <w:r w:rsidRPr="00982031">
        <w:rPr>
          <w:rFonts w:ascii="Times New Roman" w:hAnsi="Times New Roman"/>
          <w:sz w:val="28"/>
          <w:szCs w:val="28"/>
        </w:rPr>
        <w:t xml:space="preserve"> заключен договор о государственных закупках услуг по сопровождению ИС СОНО </w:t>
      </w:r>
      <w:r w:rsidR="006D2F6D" w:rsidRPr="00982031">
        <w:rPr>
          <w:rFonts w:ascii="Times New Roman" w:hAnsi="Times New Roman"/>
          <w:sz w:val="28"/>
          <w:szCs w:val="28"/>
        </w:rPr>
        <w:t>на сумму 137,7 млн. тенге с ТОО «InesSoft»</w:t>
      </w:r>
      <w:r w:rsidRPr="00982031">
        <w:rPr>
          <w:rFonts w:ascii="Times New Roman" w:hAnsi="Times New Roman"/>
          <w:sz w:val="28"/>
          <w:szCs w:val="28"/>
        </w:rPr>
        <w:t xml:space="preserve">. </w:t>
      </w:r>
    </w:p>
    <w:p w:rsidR="005D0EEC" w:rsidRPr="00982031" w:rsidRDefault="00586DCB"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 </w:t>
      </w:r>
      <w:r w:rsidR="003F5B94" w:rsidRPr="00982031">
        <w:rPr>
          <w:rFonts w:ascii="Times New Roman" w:hAnsi="Times New Roman"/>
          <w:sz w:val="28"/>
          <w:szCs w:val="28"/>
        </w:rPr>
        <w:t xml:space="preserve">При этом </w:t>
      </w:r>
      <w:r w:rsidR="004A1469" w:rsidRPr="00982031">
        <w:rPr>
          <w:rFonts w:ascii="Times New Roman" w:hAnsi="Times New Roman"/>
          <w:sz w:val="28"/>
          <w:szCs w:val="28"/>
        </w:rPr>
        <w:t xml:space="preserve">согласно пп.7) пункта 1 статьи 20 Налогового кодекса органы государственных доходов обязаны </w:t>
      </w:r>
      <w:r w:rsidR="003F5B94" w:rsidRPr="00982031">
        <w:rPr>
          <w:rFonts w:ascii="Times New Roman" w:hAnsi="Times New Roman"/>
          <w:sz w:val="28"/>
          <w:szCs w:val="28"/>
        </w:rPr>
        <w:t xml:space="preserve">представлять бесплатно налогоплательщику (налоговому агенту) программное обеспечение, необходимое для представления налоговых отчетности </w:t>
      </w:r>
      <w:r w:rsidR="004A1469" w:rsidRPr="00982031">
        <w:rPr>
          <w:rFonts w:ascii="Times New Roman" w:hAnsi="Times New Roman"/>
          <w:sz w:val="28"/>
          <w:szCs w:val="28"/>
        </w:rPr>
        <w:t>и заявления в электронной форме.</w:t>
      </w:r>
    </w:p>
    <w:p w:rsidR="001A445A" w:rsidRPr="00982031" w:rsidRDefault="001A445A" w:rsidP="00C601D8">
      <w:pPr>
        <w:pStyle w:val="a9"/>
        <w:pBdr>
          <w:bottom w:val="single" w:sz="4" w:space="1" w:color="FFFFFF"/>
        </w:pBdr>
        <w:tabs>
          <w:tab w:val="left" w:pos="142"/>
        </w:tabs>
        <w:autoSpaceDE w:val="0"/>
        <w:autoSpaceDN w:val="0"/>
        <w:adjustRightInd w:val="0"/>
        <w:spacing w:after="0" w:line="240" w:lineRule="auto"/>
        <w:ind w:left="0" w:firstLine="720"/>
        <w:jc w:val="both"/>
        <w:rPr>
          <w:sz w:val="28"/>
          <w:szCs w:val="28"/>
        </w:rPr>
      </w:pPr>
      <w:r w:rsidRPr="00982031">
        <w:rPr>
          <w:sz w:val="28"/>
          <w:szCs w:val="28"/>
        </w:rPr>
        <w:t xml:space="preserve">Следует отметить, что по результатам контрольного мероприятия, проведенного Счетным комитетом в 2015 году, были выявлены аналогичные факты приобретения услуг по сопровождению информационных систем  по 8-ми договорам, заключенным </w:t>
      </w:r>
      <w:r w:rsidR="00ED1631" w:rsidRPr="00982031">
        <w:rPr>
          <w:sz w:val="28"/>
          <w:szCs w:val="28"/>
        </w:rPr>
        <w:t>КГД</w:t>
      </w:r>
      <w:r w:rsidRPr="00982031">
        <w:rPr>
          <w:sz w:val="28"/>
          <w:szCs w:val="28"/>
        </w:rPr>
        <w:t xml:space="preserve">  в конце 2014 года. </w:t>
      </w:r>
    </w:p>
    <w:p w:rsidR="00C13B94" w:rsidRPr="00982031" w:rsidRDefault="00586DCB"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  </w:t>
      </w:r>
      <w:r w:rsidR="00ED1631" w:rsidRPr="00982031">
        <w:rPr>
          <w:rFonts w:ascii="Times New Roman" w:hAnsi="Times New Roman"/>
          <w:sz w:val="28"/>
          <w:szCs w:val="28"/>
        </w:rPr>
        <w:t>КГД</w:t>
      </w:r>
      <w:r w:rsidR="00C13B94" w:rsidRPr="00982031">
        <w:rPr>
          <w:rFonts w:ascii="Times New Roman" w:hAnsi="Times New Roman"/>
          <w:sz w:val="28"/>
          <w:szCs w:val="28"/>
        </w:rPr>
        <w:t xml:space="preserve"> </w:t>
      </w:r>
      <w:r w:rsidR="005F1E13" w:rsidRPr="00982031">
        <w:rPr>
          <w:rFonts w:ascii="Times New Roman" w:hAnsi="Times New Roman"/>
          <w:sz w:val="28"/>
          <w:szCs w:val="28"/>
        </w:rPr>
        <w:t xml:space="preserve">при отсутствии </w:t>
      </w:r>
      <w:r w:rsidR="00C13B94" w:rsidRPr="00982031">
        <w:rPr>
          <w:rFonts w:ascii="Times New Roman" w:hAnsi="Times New Roman"/>
          <w:sz w:val="28"/>
          <w:szCs w:val="28"/>
        </w:rPr>
        <w:t xml:space="preserve">заключенного договора </w:t>
      </w:r>
      <w:r w:rsidR="005F1E13" w:rsidRPr="00982031">
        <w:rPr>
          <w:rFonts w:ascii="Times New Roman" w:hAnsi="Times New Roman"/>
          <w:sz w:val="28"/>
          <w:szCs w:val="28"/>
        </w:rPr>
        <w:t>ТОО «</w:t>
      </w:r>
      <w:r w:rsidR="005F1E13" w:rsidRPr="00982031">
        <w:rPr>
          <w:rFonts w:ascii="Times New Roman" w:hAnsi="Times New Roman"/>
          <w:sz w:val="28"/>
          <w:szCs w:val="28"/>
          <w:lang w:val="en-US"/>
        </w:rPr>
        <w:t>InnoForce</w:t>
      </w:r>
      <w:r w:rsidR="005F1E13" w:rsidRPr="00982031">
        <w:rPr>
          <w:rFonts w:ascii="Times New Roman" w:hAnsi="Times New Roman"/>
          <w:sz w:val="28"/>
          <w:szCs w:val="28"/>
        </w:rPr>
        <w:t xml:space="preserve"> </w:t>
      </w:r>
      <w:r w:rsidR="005F1E13" w:rsidRPr="00982031">
        <w:rPr>
          <w:rFonts w:ascii="Times New Roman" w:hAnsi="Times New Roman"/>
          <w:sz w:val="28"/>
          <w:szCs w:val="28"/>
          <w:lang w:val="en-US"/>
        </w:rPr>
        <w:t>Solutions</w:t>
      </w:r>
      <w:r w:rsidR="005F1E13" w:rsidRPr="00982031">
        <w:rPr>
          <w:rFonts w:ascii="Times New Roman" w:hAnsi="Times New Roman"/>
          <w:sz w:val="28"/>
          <w:szCs w:val="28"/>
        </w:rPr>
        <w:t xml:space="preserve">» </w:t>
      </w:r>
      <w:r w:rsidR="00C13B94" w:rsidRPr="00982031">
        <w:rPr>
          <w:rFonts w:ascii="Times New Roman" w:hAnsi="Times New Roman"/>
          <w:sz w:val="28"/>
          <w:szCs w:val="28"/>
        </w:rPr>
        <w:t xml:space="preserve">с апреля 2016 года оказывались услуги по сопровождению информационных систем таможенного администрирования. </w:t>
      </w:r>
      <w:r w:rsidR="005F1E13" w:rsidRPr="00982031">
        <w:rPr>
          <w:rFonts w:ascii="Times New Roman" w:hAnsi="Times New Roman"/>
          <w:sz w:val="28"/>
          <w:szCs w:val="28"/>
        </w:rPr>
        <w:t>В</w:t>
      </w:r>
      <w:r w:rsidR="00C13B94" w:rsidRPr="00982031">
        <w:rPr>
          <w:rFonts w:ascii="Times New Roman" w:hAnsi="Times New Roman"/>
          <w:sz w:val="28"/>
          <w:szCs w:val="28"/>
        </w:rPr>
        <w:t xml:space="preserve"> результате проведенных закупок способом из одного ист</w:t>
      </w:r>
      <w:r w:rsidR="005F1E13" w:rsidRPr="00982031">
        <w:rPr>
          <w:rFonts w:ascii="Times New Roman" w:hAnsi="Times New Roman"/>
          <w:sz w:val="28"/>
          <w:szCs w:val="28"/>
        </w:rPr>
        <w:t xml:space="preserve">очника заключен договор от 30 ноября </w:t>
      </w:r>
      <w:r w:rsidR="00C13B94" w:rsidRPr="00982031">
        <w:rPr>
          <w:rFonts w:ascii="Times New Roman" w:hAnsi="Times New Roman"/>
          <w:sz w:val="28"/>
          <w:szCs w:val="28"/>
        </w:rPr>
        <w:t xml:space="preserve">2016 года №УИТ-243 на общую сумму 171,2 млн. тенге. </w:t>
      </w:r>
    </w:p>
    <w:p w:rsidR="005F1E13" w:rsidRPr="00982031" w:rsidRDefault="00D95D26"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83.</w:t>
      </w:r>
      <w:r w:rsidR="004B4230" w:rsidRPr="00982031">
        <w:rPr>
          <w:rFonts w:ascii="Times New Roman" w:hAnsi="Times New Roman"/>
          <w:sz w:val="28"/>
          <w:szCs w:val="28"/>
        </w:rPr>
        <w:t xml:space="preserve"> </w:t>
      </w:r>
      <w:r w:rsidR="006E4BA6" w:rsidRPr="00982031">
        <w:rPr>
          <w:rFonts w:ascii="Times New Roman" w:hAnsi="Times New Roman"/>
          <w:sz w:val="28"/>
          <w:szCs w:val="28"/>
        </w:rPr>
        <w:t xml:space="preserve">В нарушение </w:t>
      </w:r>
      <w:r w:rsidR="005F1E13" w:rsidRPr="00982031">
        <w:rPr>
          <w:rFonts w:ascii="Times New Roman" w:hAnsi="Times New Roman"/>
          <w:sz w:val="28"/>
          <w:szCs w:val="28"/>
        </w:rPr>
        <w:t xml:space="preserve"> </w:t>
      </w:r>
      <w:r w:rsidR="00FB20E8" w:rsidRPr="00982031">
        <w:rPr>
          <w:rFonts w:ascii="Times New Roman" w:hAnsi="Times New Roman"/>
          <w:sz w:val="28"/>
          <w:szCs w:val="28"/>
        </w:rPr>
        <w:t xml:space="preserve">пп.17 пункта 1 Закона об информатизации </w:t>
      </w:r>
      <w:r w:rsidR="00ED1631" w:rsidRPr="00982031">
        <w:rPr>
          <w:rFonts w:ascii="Times New Roman" w:hAnsi="Times New Roman"/>
          <w:sz w:val="28"/>
          <w:szCs w:val="28"/>
        </w:rPr>
        <w:t xml:space="preserve">КГД </w:t>
      </w:r>
      <w:r w:rsidR="00FD7C5D" w:rsidRPr="00982031">
        <w:rPr>
          <w:rFonts w:ascii="Times New Roman" w:hAnsi="Times New Roman"/>
          <w:sz w:val="28"/>
          <w:szCs w:val="28"/>
        </w:rPr>
        <w:br/>
      </w:r>
      <w:r w:rsidR="00FB20E8" w:rsidRPr="00982031">
        <w:rPr>
          <w:rFonts w:ascii="Times New Roman" w:hAnsi="Times New Roman"/>
          <w:sz w:val="28"/>
          <w:szCs w:val="28"/>
        </w:rPr>
        <w:t xml:space="preserve">в 2016 году осуществлены расходы в сумме </w:t>
      </w:r>
      <w:r w:rsidR="00B61FE2" w:rsidRPr="00982031">
        <w:rPr>
          <w:rFonts w:ascii="Times New Roman" w:hAnsi="Times New Roman"/>
          <w:sz w:val="28"/>
          <w:szCs w:val="28"/>
        </w:rPr>
        <w:t xml:space="preserve">438,7 млн. тенге </w:t>
      </w:r>
      <w:r w:rsidR="00FB20E8" w:rsidRPr="00982031">
        <w:rPr>
          <w:rFonts w:ascii="Times New Roman" w:hAnsi="Times New Roman"/>
          <w:sz w:val="28"/>
          <w:szCs w:val="28"/>
        </w:rPr>
        <w:t xml:space="preserve">на сопровождение </w:t>
      </w:r>
      <w:r w:rsidR="00B61FE2" w:rsidRPr="00982031">
        <w:rPr>
          <w:rFonts w:ascii="Times New Roman" w:hAnsi="Times New Roman"/>
          <w:sz w:val="28"/>
          <w:szCs w:val="28"/>
        </w:rPr>
        <w:t xml:space="preserve">8-ми </w:t>
      </w:r>
      <w:r w:rsidR="00FB20E8" w:rsidRPr="00982031">
        <w:rPr>
          <w:rFonts w:ascii="Times New Roman" w:hAnsi="Times New Roman"/>
          <w:sz w:val="28"/>
          <w:szCs w:val="28"/>
        </w:rPr>
        <w:t xml:space="preserve"> информационных систем, не введенных в промышленную эксплуатацию, в том числе: информационные системы таможенного администрирования («Таможенная автоматизированная информационная система» (ТАИС-2);«Селективный контроль управления рисками» (СКУР); «Интегрированное хранилище данных» (ИХД); «Статистика, анализ, организация доступа к данным статистики внешней торговли» (СВТ) на сумму 171,2 млн. тенге; ИС «Централизованные унифицированные лицевые счета» (ЦУЛС) на сумму 63,8 млн. тенге; ИС «Сервис обработки налоговой отчетности (СОНО) на сумму 114,4 млн. тенге; ИС «Web-портал Комитета государственных доходов» (Портал КГД) на сумму 23,6 млн. тенге; ИС «Web-приложение «Кабинет налогоплательщика» (КНП) на сумму 65,7 млн. тенге. </w:t>
      </w:r>
    </w:p>
    <w:p w:rsidR="00E02316" w:rsidRPr="00982031" w:rsidRDefault="00ED1631"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КГД</w:t>
      </w:r>
      <w:r w:rsidR="00B34D15" w:rsidRPr="00982031">
        <w:rPr>
          <w:rFonts w:ascii="Times New Roman" w:hAnsi="Times New Roman"/>
          <w:sz w:val="28"/>
          <w:szCs w:val="28"/>
        </w:rPr>
        <w:t xml:space="preserve"> осуществляется в штатном режиме эксплуатация указанных информационных  систем  при отсутствии актов с положительными результатами испытаний на соответствие систем требованиям информационной безопасности. </w:t>
      </w:r>
    </w:p>
    <w:p w:rsidR="00B34D15" w:rsidRPr="00982031" w:rsidRDefault="00E02316"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lastRenderedPageBreak/>
        <w:t xml:space="preserve">В нарушение пп. 2) пункта 6 статьи 37 Закона об информатизации </w:t>
      </w:r>
      <w:r w:rsidR="00ED1631" w:rsidRPr="00982031">
        <w:rPr>
          <w:rFonts w:ascii="Times New Roman" w:hAnsi="Times New Roman"/>
          <w:sz w:val="28"/>
          <w:szCs w:val="28"/>
        </w:rPr>
        <w:t>КГД</w:t>
      </w:r>
      <w:r w:rsidRPr="00982031">
        <w:rPr>
          <w:rFonts w:ascii="Times New Roman" w:hAnsi="Times New Roman"/>
          <w:sz w:val="28"/>
          <w:szCs w:val="28"/>
        </w:rPr>
        <w:t xml:space="preserve"> </w:t>
      </w:r>
      <w:r w:rsidR="001534FF" w:rsidRPr="00982031">
        <w:rPr>
          <w:rFonts w:ascii="Times New Roman" w:hAnsi="Times New Roman"/>
          <w:sz w:val="28"/>
          <w:szCs w:val="28"/>
        </w:rPr>
        <w:t>допускалось привлечение сторонних организаций (без оформления договорных отношений) для оказания</w:t>
      </w:r>
      <w:r w:rsidRPr="00982031">
        <w:rPr>
          <w:rFonts w:ascii="Times New Roman" w:hAnsi="Times New Roman"/>
          <w:sz w:val="28"/>
          <w:szCs w:val="28"/>
        </w:rPr>
        <w:t xml:space="preserve"> услуг сопровождения информационных систем ТАИС-2, СКУР, ИХД, СВТ  (разработка/корректировка программных скриптов, реализация интеграции с внешними информационными системами),</w:t>
      </w:r>
      <w:r w:rsidR="001534FF" w:rsidRPr="00982031">
        <w:rPr>
          <w:rFonts w:ascii="Times New Roman" w:hAnsi="Times New Roman"/>
          <w:sz w:val="28"/>
          <w:szCs w:val="28"/>
        </w:rPr>
        <w:t xml:space="preserve"> относящихся</w:t>
      </w:r>
      <w:r w:rsidRPr="00982031">
        <w:rPr>
          <w:rFonts w:ascii="Times New Roman" w:hAnsi="Times New Roman"/>
          <w:sz w:val="28"/>
          <w:szCs w:val="28"/>
        </w:rPr>
        <w:t xml:space="preserve"> к конфиденциальным электронным информационным ресурсам, </w:t>
      </w:r>
      <w:r w:rsidR="00FD7C5D" w:rsidRPr="00982031">
        <w:rPr>
          <w:rFonts w:ascii="Times New Roman" w:hAnsi="Times New Roman"/>
          <w:sz w:val="28"/>
          <w:szCs w:val="28"/>
        </w:rPr>
        <w:br/>
      </w:r>
      <w:r w:rsidR="00DF38E6" w:rsidRPr="00982031">
        <w:rPr>
          <w:rFonts w:ascii="Times New Roman" w:hAnsi="Times New Roman"/>
          <w:sz w:val="28"/>
          <w:szCs w:val="28"/>
        </w:rPr>
        <w:t xml:space="preserve">с ограниченным </w:t>
      </w:r>
      <w:r w:rsidRPr="00982031">
        <w:rPr>
          <w:rFonts w:ascii="Times New Roman" w:hAnsi="Times New Roman"/>
          <w:sz w:val="28"/>
          <w:szCs w:val="28"/>
        </w:rPr>
        <w:t>доступ</w:t>
      </w:r>
      <w:r w:rsidR="00DF38E6" w:rsidRPr="00982031">
        <w:rPr>
          <w:rFonts w:ascii="Times New Roman" w:hAnsi="Times New Roman"/>
          <w:sz w:val="28"/>
          <w:szCs w:val="28"/>
        </w:rPr>
        <w:t>ом.</w:t>
      </w:r>
      <w:r w:rsidRPr="00982031">
        <w:rPr>
          <w:rFonts w:ascii="Times New Roman" w:hAnsi="Times New Roman"/>
          <w:sz w:val="28"/>
          <w:szCs w:val="28"/>
        </w:rPr>
        <w:t xml:space="preserve"> </w:t>
      </w:r>
    </w:p>
    <w:p w:rsidR="00BD3509" w:rsidRPr="00982031" w:rsidRDefault="00BD3509"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В целях контроля за уполномоченными органами внедрена  информационная система «Реестр налогоплательщиков и объектов налогообложения» (далее – ИС РНиОН), введенная в промышленную эксплуатацию приказом Председателя Налогового комитета Министерства финансов от 30 декабря 2008 года № 869.</w:t>
      </w:r>
    </w:p>
    <w:p w:rsidR="00BD3509" w:rsidRPr="00982031" w:rsidRDefault="00BD3509"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При проведении аудита функционирования ИС РНиОН в КГД установлено, что в подсистеме «Рабочее место налогового инспектора» (РМНИ) не формируется информация в большинстве модулей (отображение информации об объектах налогообложения, модуль мониторинга, анализа, формирования стандартной и нестандартной отчетности и др.).  </w:t>
      </w:r>
    </w:p>
    <w:p w:rsidR="00BD3509" w:rsidRPr="00982031" w:rsidRDefault="00BD3509"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При этом уполномоченными государственными органами </w:t>
      </w:r>
      <w:r w:rsidRPr="00982031">
        <w:rPr>
          <w:rFonts w:ascii="Times New Roman" w:hAnsi="Times New Roman"/>
          <w:i/>
          <w:sz w:val="28"/>
          <w:szCs w:val="28"/>
        </w:rPr>
        <w:t>(</w:t>
      </w:r>
      <w:r w:rsidRPr="00982031">
        <w:rPr>
          <w:rFonts w:ascii="Times New Roman" w:hAnsi="Times New Roman"/>
          <w:bCs/>
          <w:i/>
          <w:sz w:val="28"/>
          <w:szCs w:val="28"/>
        </w:rPr>
        <w:t xml:space="preserve">министерства связи и информатизации; сельского хозяйства;  энергетики; по инвестициям и развитию; здравоохранения и социального развития) </w:t>
      </w:r>
      <w:r w:rsidRPr="00982031">
        <w:rPr>
          <w:rFonts w:ascii="Times New Roman" w:hAnsi="Times New Roman"/>
          <w:bCs/>
          <w:sz w:val="28"/>
          <w:szCs w:val="28"/>
        </w:rPr>
        <w:t xml:space="preserve"> </w:t>
      </w:r>
      <w:r w:rsidRPr="00982031">
        <w:rPr>
          <w:rFonts w:ascii="Times New Roman" w:hAnsi="Times New Roman"/>
          <w:sz w:val="28"/>
          <w:szCs w:val="28"/>
        </w:rPr>
        <w:t>не соблюдается регламент по передаче сведений в ИС РНиОН, в связи  с чем, на сегодняшний день органами государственных доходов не формируются аналитические и статистические отчеты по платам и сборам, зачисляемым в республиканский бюджет</w:t>
      </w:r>
      <w:r w:rsidR="009F01F7" w:rsidRPr="00982031">
        <w:rPr>
          <w:rFonts w:ascii="Times New Roman" w:hAnsi="Times New Roman"/>
          <w:sz w:val="28"/>
          <w:szCs w:val="28"/>
        </w:rPr>
        <w:t>.</w:t>
      </w:r>
    </w:p>
    <w:p w:rsidR="00DD48E9" w:rsidRPr="00982031" w:rsidRDefault="00D95D26" w:rsidP="00C601D8">
      <w:pPr>
        <w:pStyle w:val="a9"/>
        <w:spacing w:after="0" w:line="240" w:lineRule="auto"/>
        <w:ind w:left="0" w:firstLine="567"/>
        <w:jc w:val="both"/>
        <w:rPr>
          <w:spacing w:val="-8"/>
          <w:sz w:val="28"/>
          <w:szCs w:val="28"/>
        </w:rPr>
      </w:pPr>
      <w:r w:rsidRPr="00982031">
        <w:rPr>
          <w:sz w:val="28"/>
          <w:szCs w:val="28"/>
        </w:rPr>
        <w:t>84.</w:t>
      </w:r>
      <w:r w:rsidR="00BC570F" w:rsidRPr="00982031">
        <w:rPr>
          <w:sz w:val="28"/>
          <w:szCs w:val="28"/>
        </w:rPr>
        <w:t xml:space="preserve"> </w:t>
      </w:r>
      <w:r w:rsidR="00DD48E9" w:rsidRPr="00982031">
        <w:rPr>
          <w:spacing w:val="-8"/>
          <w:sz w:val="28"/>
          <w:szCs w:val="28"/>
        </w:rPr>
        <w:t xml:space="preserve">Нарушения нормативных правовых актов о бухгалтерском учете по бюджетной программе 104 аудитом не установлены. </w:t>
      </w:r>
    </w:p>
    <w:p w:rsidR="0068031E" w:rsidRPr="00982031" w:rsidRDefault="0068031E" w:rsidP="00C601D8">
      <w:pPr>
        <w:pStyle w:val="a9"/>
        <w:spacing w:after="0" w:line="240" w:lineRule="auto"/>
        <w:ind w:left="0" w:firstLine="567"/>
        <w:jc w:val="both"/>
        <w:rPr>
          <w:spacing w:val="-8"/>
          <w:sz w:val="28"/>
          <w:szCs w:val="28"/>
        </w:rPr>
      </w:pPr>
    </w:p>
    <w:p w:rsidR="004F20E7" w:rsidRPr="00982031" w:rsidRDefault="009F27B7" w:rsidP="00C601D8">
      <w:pPr>
        <w:pStyle w:val="a9"/>
        <w:spacing w:after="0" w:line="240" w:lineRule="auto"/>
        <w:ind w:left="0" w:firstLine="567"/>
        <w:jc w:val="center"/>
        <w:rPr>
          <w:b/>
          <w:spacing w:val="-8"/>
          <w:sz w:val="28"/>
          <w:szCs w:val="28"/>
          <w:u w:val="single"/>
        </w:rPr>
      </w:pPr>
      <w:r w:rsidRPr="00982031">
        <w:rPr>
          <w:b/>
          <w:spacing w:val="-8"/>
          <w:sz w:val="28"/>
          <w:szCs w:val="28"/>
          <w:u w:val="single"/>
        </w:rPr>
        <w:t>Комитет государственного имущества и приватизации</w:t>
      </w:r>
    </w:p>
    <w:p w:rsidR="009F27B7" w:rsidRPr="00982031" w:rsidRDefault="009F27B7" w:rsidP="00C601D8">
      <w:pPr>
        <w:pStyle w:val="a9"/>
        <w:spacing w:after="0" w:line="240" w:lineRule="auto"/>
        <w:ind w:left="0" w:firstLine="567"/>
        <w:jc w:val="center"/>
        <w:rPr>
          <w:b/>
          <w:spacing w:val="-8"/>
          <w:sz w:val="28"/>
          <w:szCs w:val="28"/>
          <w:u w:val="single"/>
        </w:rPr>
      </w:pPr>
      <w:r w:rsidRPr="00982031">
        <w:rPr>
          <w:b/>
          <w:spacing w:val="-8"/>
          <w:sz w:val="28"/>
          <w:szCs w:val="28"/>
          <w:u w:val="single"/>
        </w:rPr>
        <w:t>Министерства финансов Республики Казахстан (КГИП)</w:t>
      </w:r>
    </w:p>
    <w:p w:rsidR="00DF38E6" w:rsidRPr="00982031" w:rsidRDefault="00A92053" w:rsidP="00C601D8">
      <w:pPr>
        <w:pStyle w:val="a9"/>
        <w:spacing w:after="0" w:line="240" w:lineRule="auto"/>
        <w:ind w:left="0" w:firstLine="567"/>
        <w:jc w:val="both"/>
        <w:rPr>
          <w:spacing w:val="-8"/>
          <w:sz w:val="28"/>
          <w:szCs w:val="28"/>
        </w:rPr>
      </w:pPr>
      <w:r w:rsidRPr="00982031">
        <w:rPr>
          <w:spacing w:val="-8"/>
          <w:sz w:val="28"/>
          <w:szCs w:val="28"/>
        </w:rPr>
        <w:t xml:space="preserve">Государственным аудитом охвачены средства бюджетных </w:t>
      </w:r>
      <w:r w:rsidR="00FD7C5D" w:rsidRPr="00982031">
        <w:rPr>
          <w:spacing w:val="-8"/>
          <w:sz w:val="28"/>
          <w:szCs w:val="28"/>
        </w:rPr>
        <w:br/>
      </w:r>
      <w:r w:rsidRPr="00982031">
        <w:rPr>
          <w:spacing w:val="-8"/>
          <w:sz w:val="28"/>
          <w:szCs w:val="28"/>
        </w:rPr>
        <w:t xml:space="preserve">программ 027 «Проведение мониторинга собственности и использование его результатов»  (далее – бюджетная программа 027) </w:t>
      </w:r>
      <w:r w:rsidR="005943F3" w:rsidRPr="00982031">
        <w:rPr>
          <w:spacing w:val="-8"/>
          <w:sz w:val="28"/>
          <w:szCs w:val="28"/>
        </w:rPr>
        <w:t xml:space="preserve">за 2015 год </w:t>
      </w:r>
      <w:r w:rsidR="00ED1631" w:rsidRPr="00982031">
        <w:rPr>
          <w:spacing w:val="-8"/>
          <w:sz w:val="28"/>
          <w:szCs w:val="28"/>
        </w:rPr>
        <w:t xml:space="preserve">в сумме 200,7 млн. тенге </w:t>
      </w:r>
      <w:r w:rsidRPr="00982031">
        <w:rPr>
          <w:spacing w:val="-8"/>
          <w:sz w:val="28"/>
          <w:szCs w:val="28"/>
        </w:rPr>
        <w:t>и 094 «Управление государственными активами»  (далее – бюджетная программа  094)</w:t>
      </w:r>
      <w:r w:rsidR="00ED1631" w:rsidRPr="00982031">
        <w:rPr>
          <w:spacing w:val="-8"/>
          <w:sz w:val="28"/>
          <w:szCs w:val="28"/>
        </w:rPr>
        <w:t xml:space="preserve"> за 2016 год в сумме 807,7 млн. тенге.</w:t>
      </w:r>
    </w:p>
    <w:p w:rsidR="00EB73BD" w:rsidRPr="00982031" w:rsidRDefault="00D95D26"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85.</w:t>
      </w:r>
      <w:r w:rsidR="005943F3" w:rsidRPr="00982031">
        <w:rPr>
          <w:rFonts w:ascii="Times New Roman" w:hAnsi="Times New Roman"/>
          <w:sz w:val="28"/>
          <w:szCs w:val="28"/>
        </w:rPr>
        <w:t xml:space="preserve"> Формирование </w:t>
      </w:r>
      <w:r w:rsidR="00183C29" w:rsidRPr="00982031">
        <w:rPr>
          <w:rFonts w:ascii="Times New Roman" w:hAnsi="Times New Roman"/>
          <w:sz w:val="28"/>
          <w:szCs w:val="28"/>
        </w:rPr>
        <w:t xml:space="preserve">первоначальных </w:t>
      </w:r>
      <w:r w:rsidR="005943F3" w:rsidRPr="00982031">
        <w:rPr>
          <w:rFonts w:ascii="Times New Roman" w:hAnsi="Times New Roman"/>
          <w:sz w:val="28"/>
          <w:szCs w:val="28"/>
        </w:rPr>
        <w:t xml:space="preserve"> </w:t>
      </w:r>
      <w:r w:rsidR="00183C29" w:rsidRPr="00982031">
        <w:rPr>
          <w:rFonts w:ascii="Times New Roman" w:hAnsi="Times New Roman"/>
          <w:sz w:val="28"/>
          <w:szCs w:val="28"/>
        </w:rPr>
        <w:t xml:space="preserve">проектов бюджета на 2015 и </w:t>
      </w:r>
      <w:r w:rsidR="00FD7C5D" w:rsidRPr="00982031">
        <w:rPr>
          <w:rFonts w:ascii="Times New Roman" w:hAnsi="Times New Roman"/>
          <w:sz w:val="28"/>
          <w:szCs w:val="28"/>
        </w:rPr>
        <w:br/>
      </w:r>
      <w:r w:rsidR="00183C29" w:rsidRPr="00982031">
        <w:rPr>
          <w:rFonts w:ascii="Times New Roman" w:hAnsi="Times New Roman"/>
          <w:sz w:val="28"/>
          <w:szCs w:val="28"/>
        </w:rPr>
        <w:t xml:space="preserve">2016 годы  по бюджетным </w:t>
      </w:r>
      <w:r w:rsidR="005943F3" w:rsidRPr="00982031">
        <w:rPr>
          <w:rFonts w:ascii="Times New Roman" w:hAnsi="Times New Roman"/>
          <w:sz w:val="28"/>
          <w:szCs w:val="28"/>
        </w:rPr>
        <w:t>программ</w:t>
      </w:r>
      <w:r w:rsidR="00183C29" w:rsidRPr="00982031">
        <w:rPr>
          <w:rFonts w:ascii="Times New Roman" w:hAnsi="Times New Roman"/>
          <w:sz w:val="28"/>
          <w:szCs w:val="28"/>
        </w:rPr>
        <w:t xml:space="preserve">ам </w:t>
      </w:r>
      <w:r w:rsidR="005943F3" w:rsidRPr="00982031">
        <w:rPr>
          <w:rFonts w:ascii="Times New Roman" w:hAnsi="Times New Roman"/>
          <w:sz w:val="28"/>
          <w:szCs w:val="28"/>
        </w:rPr>
        <w:t>027</w:t>
      </w:r>
      <w:r w:rsidR="00183C29" w:rsidRPr="00982031">
        <w:rPr>
          <w:rFonts w:ascii="Times New Roman" w:hAnsi="Times New Roman"/>
          <w:sz w:val="28"/>
          <w:szCs w:val="28"/>
        </w:rPr>
        <w:t xml:space="preserve"> и 094 </w:t>
      </w:r>
      <w:r w:rsidR="005943F3" w:rsidRPr="00982031">
        <w:rPr>
          <w:rFonts w:ascii="Times New Roman" w:hAnsi="Times New Roman"/>
          <w:sz w:val="28"/>
          <w:szCs w:val="28"/>
        </w:rPr>
        <w:t>осуществлялось в усл</w:t>
      </w:r>
      <w:r w:rsidR="00183C29" w:rsidRPr="00982031">
        <w:rPr>
          <w:rFonts w:ascii="Times New Roman" w:hAnsi="Times New Roman"/>
          <w:sz w:val="28"/>
          <w:szCs w:val="28"/>
        </w:rPr>
        <w:t xml:space="preserve">овиях отсутствия утвержденных планов и </w:t>
      </w:r>
      <w:r w:rsidR="005943F3" w:rsidRPr="00982031">
        <w:rPr>
          <w:rFonts w:ascii="Times New Roman" w:hAnsi="Times New Roman"/>
          <w:sz w:val="28"/>
          <w:szCs w:val="28"/>
        </w:rPr>
        <w:t>график</w:t>
      </w:r>
      <w:r w:rsidR="00183C29" w:rsidRPr="00982031">
        <w:rPr>
          <w:rFonts w:ascii="Times New Roman" w:hAnsi="Times New Roman"/>
          <w:sz w:val="28"/>
          <w:szCs w:val="28"/>
        </w:rPr>
        <w:t>ов</w:t>
      </w:r>
      <w:r w:rsidR="005943F3" w:rsidRPr="00982031">
        <w:rPr>
          <w:rFonts w:ascii="Times New Roman" w:hAnsi="Times New Roman"/>
          <w:sz w:val="28"/>
          <w:szCs w:val="28"/>
        </w:rPr>
        <w:t xml:space="preserve"> мониторинга собственности</w:t>
      </w:r>
      <w:r w:rsidR="00183C29" w:rsidRPr="00982031">
        <w:rPr>
          <w:rFonts w:ascii="Times New Roman" w:hAnsi="Times New Roman"/>
          <w:sz w:val="28"/>
          <w:szCs w:val="28"/>
        </w:rPr>
        <w:t>.</w:t>
      </w:r>
    </w:p>
    <w:p w:rsidR="00183C29" w:rsidRPr="00982031" w:rsidRDefault="00EB73BD" w:rsidP="00C601D8">
      <w:pPr>
        <w:spacing w:after="0" w:line="240" w:lineRule="auto"/>
        <w:ind w:firstLine="567"/>
        <w:contextualSpacing/>
        <w:jc w:val="both"/>
        <w:rPr>
          <w:rFonts w:ascii="Times New Roman" w:hAnsi="Times New Roman"/>
          <w:sz w:val="28"/>
          <w:szCs w:val="28"/>
        </w:rPr>
      </w:pPr>
      <w:r w:rsidRPr="00982031">
        <w:rPr>
          <w:rFonts w:ascii="Times New Roman" w:hAnsi="Times New Roman"/>
          <w:sz w:val="28"/>
          <w:szCs w:val="28"/>
        </w:rPr>
        <w:t xml:space="preserve">В результате несоответствия планируемых расходов на государственный мониторинг собственности </w:t>
      </w:r>
      <w:r w:rsidR="00BD3509" w:rsidRPr="00982031">
        <w:rPr>
          <w:rFonts w:ascii="Times New Roman" w:hAnsi="Times New Roman"/>
          <w:sz w:val="28"/>
          <w:szCs w:val="28"/>
        </w:rPr>
        <w:t>и количества</w:t>
      </w:r>
      <w:r w:rsidRPr="00982031">
        <w:rPr>
          <w:rFonts w:ascii="Times New Roman" w:hAnsi="Times New Roman"/>
          <w:sz w:val="28"/>
          <w:szCs w:val="28"/>
        </w:rPr>
        <w:t xml:space="preserve"> объектов, предусмотренных в соответствующих перечнях, утверждаемых постановлениями Правительства, допущено  </w:t>
      </w:r>
      <w:r w:rsidR="00183C29" w:rsidRPr="00982031">
        <w:rPr>
          <w:rFonts w:ascii="Times New Roman" w:hAnsi="Times New Roman"/>
          <w:sz w:val="28"/>
          <w:szCs w:val="28"/>
        </w:rPr>
        <w:t xml:space="preserve">завышение </w:t>
      </w:r>
      <w:r w:rsidRPr="00982031">
        <w:rPr>
          <w:rFonts w:ascii="Times New Roman" w:hAnsi="Times New Roman"/>
          <w:sz w:val="28"/>
          <w:szCs w:val="28"/>
        </w:rPr>
        <w:t xml:space="preserve">планируемых </w:t>
      </w:r>
      <w:r w:rsidR="00183C29" w:rsidRPr="00982031">
        <w:rPr>
          <w:rFonts w:ascii="Times New Roman" w:hAnsi="Times New Roman"/>
          <w:sz w:val="28"/>
          <w:szCs w:val="28"/>
        </w:rPr>
        <w:t xml:space="preserve">средств на 2015 год в сумме </w:t>
      </w:r>
      <w:r w:rsidR="00FD7C5D" w:rsidRPr="00982031">
        <w:rPr>
          <w:rFonts w:ascii="Times New Roman" w:hAnsi="Times New Roman"/>
          <w:sz w:val="28"/>
          <w:szCs w:val="28"/>
        </w:rPr>
        <w:br/>
      </w:r>
      <w:r w:rsidR="00183C29" w:rsidRPr="00982031">
        <w:rPr>
          <w:rFonts w:ascii="Times New Roman" w:hAnsi="Times New Roman"/>
          <w:sz w:val="28"/>
          <w:szCs w:val="28"/>
        </w:rPr>
        <w:t>2,0 млн. тенге</w:t>
      </w:r>
      <w:r w:rsidRPr="00982031">
        <w:rPr>
          <w:rFonts w:ascii="Times New Roman" w:hAnsi="Times New Roman"/>
          <w:sz w:val="28"/>
          <w:szCs w:val="28"/>
        </w:rPr>
        <w:t>, на</w:t>
      </w:r>
      <w:r w:rsidR="009F4146" w:rsidRPr="00982031">
        <w:rPr>
          <w:rFonts w:ascii="Times New Roman" w:hAnsi="Times New Roman"/>
          <w:sz w:val="28"/>
          <w:szCs w:val="28"/>
        </w:rPr>
        <w:t xml:space="preserve"> 2016 год – на сумму 25,3 млн. тенге.</w:t>
      </w:r>
      <w:r w:rsidRPr="00982031">
        <w:rPr>
          <w:rFonts w:ascii="Times New Roman" w:hAnsi="Times New Roman"/>
          <w:sz w:val="28"/>
          <w:szCs w:val="28"/>
        </w:rPr>
        <w:t xml:space="preserve"> </w:t>
      </w:r>
      <w:r w:rsidR="00183C29" w:rsidRPr="00982031">
        <w:rPr>
          <w:rFonts w:ascii="Times New Roman" w:hAnsi="Times New Roman"/>
          <w:sz w:val="28"/>
          <w:szCs w:val="28"/>
        </w:rPr>
        <w:t xml:space="preserve"> </w:t>
      </w:r>
    </w:p>
    <w:p w:rsidR="00183C29" w:rsidRPr="00982031" w:rsidRDefault="00183C29" w:rsidP="00C601D8">
      <w:pPr>
        <w:spacing w:after="0" w:line="240" w:lineRule="auto"/>
        <w:ind w:firstLine="708"/>
        <w:contextualSpacing/>
        <w:jc w:val="both"/>
        <w:rPr>
          <w:rFonts w:ascii="Times New Roman" w:hAnsi="Times New Roman"/>
          <w:sz w:val="28"/>
          <w:szCs w:val="28"/>
        </w:rPr>
      </w:pPr>
      <w:r w:rsidRPr="00982031">
        <w:rPr>
          <w:rFonts w:ascii="Times New Roman" w:hAnsi="Times New Roman"/>
          <w:sz w:val="28"/>
          <w:szCs w:val="28"/>
        </w:rPr>
        <w:t xml:space="preserve">В нарушение пп.  1) пункта  6 статьи  67 Бюджетного кодекса и пунктов 7,11 </w:t>
      </w:r>
      <w:r w:rsidRPr="00982031">
        <w:rPr>
          <w:rFonts w:ascii="Times New Roman" w:hAnsi="Times New Roman"/>
          <w:sz w:val="28"/>
          <w:szCs w:val="28"/>
          <w:lang w:val="kk-KZ"/>
        </w:rPr>
        <w:t xml:space="preserve">Правил </w:t>
      </w:r>
      <w:r w:rsidRPr="00982031">
        <w:rPr>
          <w:rFonts w:ascii="Times New Roman" w:hAnsi="Times New Roman"/>
          <w:sz w:val="28"/>
          <w:szCs w:val="28"/>
        </w:rPr>
        <w:t>№511 затраты по услугам консультантов по оценке стоимости объектов республиканской собственности</w:t>
      </w:r>
      <w:r w:rsidR="00EB73BD" w:rsidRPr="00982031">
        <w:rPr>
          <w:rFonts w:ascii="Times New Roman" w:hAnsi="Times New Roman"/>
          <w:sz w:val="28"/>
          <w:szCs w:val="28"/>
        </w:rPr>
        <w:t xml:space="preserve"> на сумму 122,5 млн. тенге </w:t>
      </w:r>
      <w:r w:rsidRPr="00982031">
        <w:rPr>
          <w:rFonts w:ascii="Times New Roman" w:hAnsi="Times New Roman"/>
          <w:sz w:val="28"/>
          <w:szCs w:val="28"/>
        </w:rPr>
        <w:t xml:space="preserve"> включены в бюджетную заявку без составления </w:t>
      </w:r>
      <w:r w:rsidR="00EB73BD" w:rsidRPr="00982031">
        <w:rPr>
          <w:rFonts w:ascii="Times New Roman" w:hAnsi="Times New Roman"/>
          <w:sz w:val="28"/>
          <w:szCs w:val="28"/>
        </w:rPr>
        <w:t xml:space="preserve">соответствующих </w:t>
      </w:r>
      <w:r w:rsidRPr="00982031">
        <w:rPr>
          <w:rFonts w:ascii="Times New Roman" w:hAnsi="Times New Roman"/>
          <w:sz w:val="28"/>
          <w:szCs w:val="28"/>
        </w:rPr>
        <w:t>расчетов.</w:t>
      </w:r>
    </w:p>
    <w:p w:rsidR="00B81F26" w:rsidRPr="00982031" w:rsidRDefault="00D95D26" w:rsidP="00C601D8">
      <w:pPr>
        <w:tabs>
          <w:tab w:val="left" w:pos="993"/>
        </w:tabs>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lastRenderedPageBreak/>
        <w:t>86.</w:t>
      </w:r>
      <w:r w:rsidR="00BC570F" w:rsidRPr="00982031">
        <w:rPr>
          <w:rFonts w:ascii="Times New Roman" w:hAnsi="Times New Roman"/>
          <w:sz w:val="28"/>
          <w:szCs w:val="28"/>
        </w:rPr>
        <w:t xml:space="preserve"> </w:t>
      </w:r>
      <w:r w:rsidR="00B81F26" w:rsidRPr="00982031">
        <w:rPr>
          <w:rFonts w:ascii="Times New Roman" w:hAnsi="Times New Roman"/>
          <w:sz w:val="28"/>
          <w:szCs w:val="28"/>
        </w:rPr>
        <w:t>Государственным</w:t>
      </w:r>
      <w:r w:rsidR="00B81F26" w:rsidRPr="00982031">
        <w:rPr>
          <w:rFonts w:ascii="Times New Roman" w:hAnsi="Times New Roman"/>
          <w:b/>
          <w:sz w:val="28"/>
          <w:szCs w:val="28"/>
        </w:rPr>
        <w:t xml:space="preserve"> </w:t>
      </w:r>
      <w:r w:rsidR="00B81F26" w:rsidRPr="00982031">
        <w:rPr>
          <w:rFonts w:ascii="Times New Roman" w:hAnsi="Times New Roman"/>
          <w:sz w:val="28"/>
          <w:szCs w:val="28"/>
        </w:rPr>
        <w:t>аудитом установлены</w:t>
      </w:r>
      <w:r w:rsidR="00B81F26" w:rsidRPr="00982031">
        <w:rPr>
          <w:rFonts w:ascii="Times New Roman" w:hAnsi="Times New Roman"/>
          <w:b/>
          <w:sz w:val="28"/>
          <w:szCs w:val="28"/>
        </w:rPr>
        <w:t xml:space="preserve"> </w:t>
      </w:r>
      <w:r w:rsidR="00B81F26" w:rsidRPr="00982031">
        <w:rPr>
          <w:rFonts w:ascii="Times New Roman" w:hAnsi="Times New Roman"/>
          <w:sz w:val="28"/>
          <w:szCs w:val="28"/>
        </w:rPr>
        <w:t xml:space="preserve">отдельные факты нарушения </w:t>
      </w:r>
      <w:r w:rsidR="006E7833" w:rsidRPr="00982031">
        <w:rPr>
          <w:rFonts w:ascii="Times New Roman" w:hAnsi="Times New Roman"/>
          <w:sz w:val="28"/>
          <w:szCs w:val="28"/>
        </w:rPr>
        <w:t xml:space="preserve">КГИП </w:t>
      </w:r>
      <w:r w:rsidR="00B81F26" w:rsidRPr="00982031">
        <w:rPr>
          <w:rFonts w:ascii="Times New Roman" w:hAnsi="Times New Roman"/>
          <w:sz w:val="28"/>
          <w:szCs w:val="28"/>
        </w:rPr>
        <w:t xml:space="preserve"> Закона РК «О государственных закупках» от 21 июля </w:t>
      </w:r>
      <w:r w:rsidR="00FD7C5D" w:rsidRPr="00982031">
        <w:rPr>
          <w:rFonts w:ascii="Times New Roman" w:hAnsi="Times New Roman"/>
          <w:sz w:val="28"/>
          <w:szCs w:val="28"/>
        </w:rPr>
        <w:br/>
      </w:r>
      <w:r w:rsidR="00B81F26" w:rsidRPr="00982031">
        <w:rPr>
          <w:rFonts w:ascii="Times New Roman" w:hAnsi="Times New Roman"/>
          <w:sz w:val="28"/>
          <w:szCs w:val="28"/>
        </w:rPr>
        <w:t>2007</w:t>
      </w:r>
      <w:r w:rsidR="00037A29" w:rsidRPr="00982031">
        <w:rPr>
          <w:rFonts w:ascii="Times New Roman" w:hAnsi="Times New Roman"/>
          <w:sz w:val="28"/>
          <w:szCs w:val="28"/>
        </w:rPr>
        <w:t xml:space="preserve"> при проведении государств</w:t>
      </w:r>
      <w:r w:rsidR="00BD3509" w:rsidRPr="00982031">
        <w:rPr>
          <w:rFonts w:ascii="Times New Roman" w:hAnsi="Times New Roman"/>
          <w:sz w:val="28"/>
          <w:szCs w:val="28"/>
        </w:rPr>
        <w:t>е</w:t>
      </w:r>
      <w:r w:rsidR="00037A29" w:rsidRPr="00982031">
        <w:rPr>
          <w:rFonts w:ascii="Times New Roman" w:hAnsi="Times New Roman"/>
          <w:sz w:val="28"/>
          <w:szCs w:val="28"/>
        </w:rPr>
        <w:t>нных закупок консалтинговых услуг по проведению государственного мониторинга собственности</w:t>
      </w:r>
      <w:r w:rsidR="00CA6D0C" w:rsidRPr="00982031">
        <w:rPr>
          <w:rFonts w:ascii="Times New Roman" w:hAnsi="Times New Roman"/>
          <w:sz w:val="28"/>
          <w:szCs w:val="28"/>
        </w:rPr>
        <w:t xml:space="preserve"> в 2015 году</w:t>
      </w:r>
      <w:r w:rsidR="00B81F26" w:rsidRPr="00982031">
        <w:rPr>
          <w:rFonts w:ascii="Times New Roman" w:hAnsi="Times New Roman"/>
          <w:sz w:val="28"/>
          <w:szCs w:val="28"/>
        </w:rPr>
        <w:t>:</w:t>
      </w:r>
    </w:p>
    <w:p w:rsidR="00AD1372" w:rsidRPr="00982031" w:rsidRDefault="00B81F26" w:rsidP="00AD1372">
      <w:pPr>
        <w:tabs>
          <w:tab w:val="left" w:pos="993"/>
        </w:tabs>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в</w:t>
      </w:r>
      <w:r w:rsidR="00907CCE" w:rsidRPr="00982031">
        <w:rPr>
          <w:rFonts w:ascii="Times New Roman" w:hAnsi="Times New Roman"/>
          <w:sz w:val="28"/>
          <w:szCs w:val="28"/>
        </w:rPr>
        <w:t xml:space="preserve"> нарушение пункта 3 статьи 16 по 2-м конкурсам (13 лотов) </w:t>
      </w:r>
      <w:r w:rsidR="006A6881" w:rsidRPr="00982031">
        <w:rPr>
          <w:rFonts w:ascii="Times New Roman" w:hAnsi="Times New Roman"/>
          <w:sz w:val="28"/>
          <w:szCs w:val="28"/>
        </w:rPr>
        <w:t>не разделены</w:t>
      </w:r>
      <w:r w:rsidR="00907CCE" w:rsidRPr="00982031">
        <w:rPr>
          <w:rFonts w:ascii="Times New Roman" w:hAnsi="Times New Roman"/>
          <w:sz w:val="28"/>
          <w:szCs w:val="28"/>
        </w:rPr>
        <w:t xml:space="preserve"> закупаемые однородные на лоты по месту </w:t>
      </w:r>
      <w:r w:rsidR="00037A29" w:rsidRPr="00982031">
        <w:rPr>
          <w:rFonts w:ascii="Times New Roman" w:hAnsi="Times New Roman"/>
          <w:sz w:val="28"/>
          <w:szCs w:val="28"/>
        </w:rPr>
        <w:t>оказания услуг;</w:t>
      </w:r>
    </w:p>
    <w:p w:rsidR="00AD1372" w:rsidRPr="00982031" w:rsidRDefault="006A6881" w:rsidP="00AD1372">
      <w:pPr>
        <w:tabs>
          <w:tab w:val="left" w:pos="993"/>
        </w:tabs>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в</w:t>
      </w:r>
      <w:r w:rsidR="00907CCE" w:rsidRPr="00982031">
        <w:rPr>
          <w:rFonts w:ascii="Times New Roman" w:hAnsi="Times New Roman"/>
          <w:sz w:val="28"/>
          <w:szCs w:val="28"/>
        </w:rPr>
        <w:t xml:space="preserve"> нарушение пункта 10 статьи 8 по 2-м конкурсам (21 лотов) в утвержденной конкурсной документации </w:t>
      </w:r>
      <w:r w:rsidR="00037A29" w:rsidRPr="00982031">
        <w:rPr>
          <w:rFonts w:ascii="Times New Roman" w:hAnsi="Times New Roman"/>
          <w:sz w:val="28"/>
          <w:szCs w:val="28"/>
        </w:rPr>
        <w:t>имее</w:t>
      </w:r>
      <w:r w:rsidR="00907CCE" w:rsidRPr="00982031">
        <w:rPr>
          <w:rFonts w:ascii="Times New Roman" w:hAnsi="Times New Roman"/>
          <w:sz w:val="28"/>
          <w:szCs w:val="28"/>
        </w:rPr>
        <w:t xml:space="preserve">тся </w:t>
      </w:r>
      <w:r w:rsidR="00907CCE" w:rsidRPr="00982031">
        <w:rPr>
          <w:rFonts w:ascii="Times New Roman" w:hAnsi="Times New Roman"/>
          <w:i/>
          <w:sz w:val="28"/>
          <w:szCs w:val="28"/>
        </w:rPr>
        <w:t xml:space="preserve">обязательное </w:t>
      </w:r>
      <w:r w:rsidR="00907CCE" w:rsidRPr="00982031">
        <w:rPr>
          <w:rFonts w:ascii="Times New Roman" w:hAnsi="Times New Roman"/>
          <w:sz w:val="28"/>
          <w:szCs w:val="28"/>
        </w:rPr>
        <w:t>требование о наличии у потенциального поставщика положительного профессионального опыта по закупаемым услугам</w:t>
      </w:r>
      <w:r w:rsidR="00037A29" w:rsidRPr="00982031">
        <w:rPr>
          <w:rFonts w:ascii="Times New Roman" w:hAnsi="Times New Roman"/>
          <w:sz w:val="28"/>
          <w:szCs w:val="28"/>
        </w:rPr>
        <w:t>, т</w:t>
      </w:r>
      <w:r w:rsidR="00907CCE" w:rsidRPr="00982031">
        <w:rPr>
          <w:rFonts w:ascii="Times New Roman" w:hAnsi="Times New Roman"/>
          <w:sz w:val="28"/>
          <w:szCs w:val="28"/>
        </w:rPr>
        <w:t xml:space="preserve">огда как наличие </w:t>
      </w:r>
      <w:r w:rsidR="00BD3509" w:rsidRPr="00982031">
        <w:rPr>
          <w:rFonts w:ascii="Times New Roman" w:hAnsi="Times New Roman"/>
          <w:sz w:val="28"/>
          <w:szCs w:val="28"/>
        </w:rPr>
        <w:t>указанного</w:t>
      </w:r>
      <w:r w:rsidR="00CA6D0C" w:rsidRPr="00982031">
        <w:rPr>
          <w:rFonts w:ascii="Times New Roman" w:hAnsi="Times New Roman"/>
          <w:sz w:val="28"/>
          <w:szCs w:val="28"/>
        </w:rPr>
        <w:t xml:space="preserve"> критерия</w:t>
      </w:r>
      <w:r w:rsidR="00037A29" w:rsidRPr="00982031">
        <w:rPr>
          <w:rFonts w:ascii="Times New Roman" w:hAnsi="Times New Roman"/>
          <w:sz w:val="28"/>
          <w:szCs w:val="28"/>
        </w:rPr>
        <w:t xml:space="preserve"> оказывает </w:t>
      </w:r>
      <w:r w:rsidR="00907CCE" w:rsidRPr="00982031">
        <w:rPr>
          <w:rFonts w:ascii="Times New Roman" w:hAnsi="Times New Roman"/>
          <w:sz w:val="28"/>
          <w:szCs w:val="28"/>
        </w:rPr>
        <w:t xml:space="preserve">влияет только на </w:t>
      </w:r>
      <w:r w:rsidR="00037A29" w:rsidRPr="00982031">
        <w:rPr>
          <w:rFonts w:ascii="Times New Roman" w:hAnsi="Times New Roman"/>
          <w:sz w:val="28"/>
          <w:szCs w:val="28"/>
        </w:rPr>
        <w:t xml:space="preserve">расчет </w:t>
      </w:r>
      <w:r w:rsidR="00907CCE" w:rsidRPr="00982031">
        <w:rPr>
          <w:rFonts w:ascii="Times New Roman" w:hAnsi="Times New Roman"/>
          <w:sz w:val="28"/>
          <w:szCs w:val="28"/>
        </w:rPr>
        <w:t>условной скидки.</w:t>
      </w:r>
    </w:p>
    <w:p w:rsidR="00CA6D0C" w:rsidRPr="00982031" w:rsidRDefault="00AD1372" w:rsidP="00AD1372">
      <w:pPr>
        <w:tabs>
          <w:tab w:val="left" w:pos="993"/>
        </w:tabs>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в</w:t>
      </w:r>
      <w:r w:rsidR="00CA6D0C" w:rsidRPr="00982031">
        <w:rPr>
          <w:rFonts w:ascii="Times New Roman" w:hAnsi="Times New Roman"/>
          <w:sz w:val="28"/>
          <w:szCs w:val="28"/>
        </w:rPr>
        <w:t xml:space="preserve"> 2016 году в нарушение пункта 361 Правил осуществления государственных закупок, утвержденных приказом Министерства финансов от 11 декабря 2015 года № 648</w:t>
      </w:r>
      <w:r w:rsidR="00BD3509" w:rsidRPr="00982031">
        <w:rPr>
          <w:rFonts w:ascii="Times New Roman" w:hAnsi="Times New Roman"/>
          <w:sz w:val="28"/>
          <w:szCs w:val="28"/>
        </w:rPr>
        <w:t>,</w:t>
      </w:r>
      <w:r w:rsidR="00CA6D0C" w:rsidRPr="00982031">
        <w:rPr>
          <w:rFonts w:ascii="Times New Roman" w:hAnsi="Times New Roman"/>
          <w:sz w:val="28"/>
          <w:szCs w:val="28"/>
        </w:rPr>
        <w:t xml:space="preserve"> допущено несвоевременное проведение государственной закупки способом из одного источника. </w:t>
      </w:r>
    </w:p>
    <w:p w:rsidR="00945F03" w:rsidRPr="00982031" w:rsidRDefault="00D95D26" w:rsidP="00DA72EA">
      <w:pPr>
        <w:keepLines/>
        <w:pBdr>
          <w:bottom w:val="single" w:sz="4" w:space="14"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sz w:val="28"/>
          <w:szCs w:val="28"/>
        </w:rPr>
        <w:t>87.</w:t>
      </w:r>
      <w:r w:rsidR="00945F03" w:rsidRPr="00982031">
        <w:rPr>
          <w:sz w:val="28"/>
          <w:szCs w:val="28"/>
        </w:rPr>
        <w:t xml:space="preserve"> </w:t>
      </w:r>
      <w:r w:rsidR="00C0194D" w:rsidRPr="00982031">
        <w:rPr>
          <w:sz w:val="28"/>
          <w:szCs w:val="28"/>
        </w:rPr>
        <w:t xml:space="preserve"> </w:t>
      </w:r>
      <w:r w:rsidR="00C0194D" w:rsidRPr="00982031">
        <w:rPr>
          <w:rFonts w:ascii="Times New Roman" w:hAnsi="Times New Roman"/>
          <w:sz w:val="28"/>
          <w:szCs w:val="28"/>
        </w:rPr>
        <w:t xml:space="preserve">По результатам аудита </w:t>
      </w:r>
      <w:r w:rsidR="006E7833" w:rsidRPr="00982031">
        <w:rPr>
          <w:rFonts w:ascii="Times New Roman" w:hAnsi="Times New Roman"/>
          <w:sz w:val="28"/>
          <w:szCs w:val="28"/>
        </w:rPr>
        <w:t xml:space="preserve">за 2015-2016 гг. </w:t>
      </w:r>
      <w:r w:rsidR="00C0194D" w:rsidRPr="00982031">
        <w:rPr>
          <w:rFonts w:ascii="Times New Roman" w:hAnsi="Times New Roman"/>
          <w:sz w:val="28"/>
          <w:szCs w:val="28"/>
        </w:rPr>
        <w:t>по вопросу соблюдения условий</w:t>
      </w:r>
      <w:r w:rsidR="00C0194D" w:rsidRPr="00982031">
        <w:rPr>
          <w:sz w:val="28"/>
          <w:szCs w:val="28"/>
        </w:rPr>
        <w:t xml:space="preserve"> </w:t>
      </w:r>
      <w:r w:rsidR="006E7833" w:rsidRPr="00982031">
        <w:rPr>
          <w:rFonts w:ascii="Times New Roman" w:hAnsi="Times New Roman"/>
          <w:sz w:val="28"/>
          <w:szCs w:val="28"/>
        </w:rPr>
        <w:t>догов</w:t>
      </w:r>
      <w:r w:rsidR="00C0194D" w:rsidRPr="00982031">
        <w:rPr>
          <w:rFonts w:ascii="Times New Roman" w:hAnsi="Times New Roman"/>
          <w:sz w:val="28"/>
          <w:szCs w:val="28"/>
        </w:rPr>
        <w:t>оров</w:t>
      </w:r>
      <w:r w:rsidR="00C0194D" w:rsidRPr="00982031">
        <w:rPr>
          <w:sz w:val="28"/>
          <w:szCs w:val="28"/>
        </w:rPr>
        <w:t xml:space="preserve"> </w:t>
      </w:r>
      <w:r w:rsidR="006E7833" w:rsidRPr="00982031">
        <w:rPr>
          <w:rFonts w:ascii="Times New Roman" w:hAnsi="Times New Roman"/>
          <w:sz w:val="28"/>
          <w:szCs w:val="28"/>
        </w:rPr>
        <w:t xml:space="preserve">в процессе их исполнения, </w:t>
      </w:r>
      <w:r w:rsidR="00C0194D" w:rsidRPr="00982031">
        <w:rPr>
          <w:rFonts w:ascii="Times New Roman" w:hAnsi="Times New Roman"/>
          <w:sz w:val="28"/>
          <w:szCs w:val="28"/>
        </w:rPr>
        <w:t>о</w:t>
      </w:r>
      <w:r w:rsidR="006E7833" w:rsidRPr="00982031">
        <w:rPr>
          <w:rFonts w:ascii="Times New Roman" w:hAnsi="Times New Roman"/>
          <w:sz w:val="28"/>
          <w:szCs w:val="28"/>
        </w:rPr>
        <w:t xml:space="preserve">тмечается, что </w:t>
      </w:r>
      <w:r w:rsidR="00C0194D" w:rsidRPr="00982031">
        <w:rPr>
          <w:rFonts w:ascii="Times New Roman" w:hAnsi="Times New Roman"/>
          <w:sz w:val="28"/>
          <w:szCs w:val="28"/>
        </w:rPr>
        <w:t xml:space="preserve"> </w:t>
      </w:r>
      <w:r w:rsidR="006E7833" w:rsidRPr="00982031">
        <w:rPr>
          <w:rFonts w:ascii="Times New Roman" w:hAnsi="Times New Roman"/>
          <w:sz w:val="28"/>
          <w:szCs w:val="28"/>
        </w:rPr>
        <w:t xml:space="preserve">по 24 отчетам поставщиков о результатах консалтинговых услуг не </w:t>
      </w:r>
      <w:r w:rsidR="00C0194D" w:rsidRPr="00982031">
        <w:rPr>
          <w:rFonts w:ascii="Times New Roman" w:hAnsi="Times New Roman"/>
          <w:sz w:val="28"/>
          <w:szCs w:val="28"/>
        </w:rPr>
        <w:t>указаны даты у</w:t>
      </w:r>
      <w:r w:rsidR="006E7833" w:rsidRPr="00982031">
        <w:rPr>
          <w:rFonts w:ascii="Times New Roman" w:hAnsi="Times New Roman"/>
          <w:sz w:val="28"/>
          <w:szCs w:val="28"/>
        </w:rPr>
        <w:t xml:space="preserve">тверждения (составления) отчетов, </w:t>
      </w:r>
      <w:r w:rsidR="009929A3" w:rsidRPr="00982031">
        <w:rPr>
          <w:rFonts w:ascii="Times New Roman" w:hAnsi="Times New Roman"/>
          <w:sz w:val="28"/>
          <w:szCs w:val="28"/>
        </w:rPr>
        <w:t xml:space="preserve">КГИП отчеты принимались нарочно без соответствующей регистрации, </w:t>
      </w:r>
      <w:r w:rsidR="006E7833" w:rsidRPr="00982031">
        <w:rPr>
          <w:rFonts w:ascii="Times New Roman" w:hAnsi="Times New Roman"/>
          <w:sz w:val="28"/>
          <w:szCs w:val="28"/>
        </w:rPr>
        <w:t xml:space="preserve">что не позволяет определить своевременность оказания услуг. </w:t>
      </w:r>
    </w:p>
    <w:p w:rsidR="008040FB" w:rsidRPr="00982031" w:rsidRDefault="00D95D26" w:rsidP="00DA72EA">
      <w:pPr>
        <w:keepLines/>
        <w:pBdr>
          <w:bottom w:val="single" w:sz="4" w:space="14"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88.</w:t>
      </w:r>
      <w:r w:rsidR="00184819" w:rsidRPr="00982031">
        <w:rPr>
          <w:rFonts w:ascii="Times New Roman" w:hAnsi="Times New Roman"/>
          <w:sz w:val="28"/>
          <w:szCs w:val="28"/>
        </w:rPr>
        <w:t xml:space="preserve"> При планировании показателей бюджетных программ в одном случае по прямому показателю результата не указана единица измерения.  </w:t>
      </w:r>
    </w:p>
    <w:p w:rsidR="00294E91" w:rsidRPr="00982031" w:rsidRDefault="00D95D26" w:rsidP="00DA72EA">
      <w:pPr>
        <w:keepLines/>
        <w:pBdr>
          <w:bottom w:val="single" w:sz="4" w:space="14" w:color="FFFFFF"/>
        </w:pBdr>
        <w:tabs>
          <w:tab w:val="left" w:pos="-540"/>
        </w:tabs>
        <w:autoSpaceDE w:val="0"/>
        <w:autoSpaceDN w:val="0"/>
        <w:adjustRightInd w:val="0"/>
        <w:spacing w:after="0" w:line="240" w:lineRule="auto"/>
        <w:ind w:firstLine="709"/>
        <w:contextualSpacing/>
        <w:jc w:val="both"/>
        <w:rPr>
          <w:rFonts w:ascii="Times New Roman" w:hAnsi="Times New Roman"/>
          <w:sz w:val="28"/>
          <w:szCs w:val="28"/>
        </w:rPr>
      </w:pPr>
      <w:r w:rsidRPr="00982031">
        <w:rPr>
          <w:rFonts w:ascii="Times New Roman" w:hAnsi="Times New Roman"/>
          <w:sz w:val="28"/>
          <w:szCs w:val="28"/>
        </w:rPr>
        <w:t>89.</w:t>
      </w:r>
      <w:r w:rsidR="00294E91" w:rsidRPr="00982031">
        <w:rPr>
          <w:rFonts w:ascii="Times New Roman" w:hAnsi="Times New Roman"/>
          <w:sz w:val="28"/>
          <w:szCs w:val="28"/>
        </w:rPr>
        <w:t xml:space="preserve"> Нарушений законодательства о бухгалтерском учете по бюджетным программам 027 и 094 по результатам аудита не устан</w:t>
      </w:r>
      <w:r w:rsidR="00CF5C6B" w:rsidRPr="00982031">
        <w:rPr>
          <w:rFonts w:ascii="Times New Roman" w:hAnsi="Times New Roman"/>
          <w:sz w:val="28"/>
          <w:szCs w:val="28"/>
        </w:rPr>
        <w:t>о</w:t>
      </w:r>
      <w:r w:rsidR="00294E91" w:rsidRPr="00982031">
        <w:rPr>
          <w:rFonts w:ascii="Times New Roman" w:hAnsi="Times New Roman"/>
          <w:sz w:val="28"/>
          <w:szCs w:val="28"/>
        </w:rPr>
        <w:t>влено.</w:t>
      </w:r>
    </w:p>
    <w:p w:rsidR="00DA72EA" w:rsidRPr="00982031" w:rsidRDefault="00DA72EA" w:rsidP="00DA72EA">
      <w:pPr>
        <w:pStyle w:val="a9"/>
        <w:keepLines/>
        <w:pBdr>
          <w:bottom w:val="single" w:sz="4" w:space="14" w:color="FFFFFF"/>
        </w:pBdr>
        <w:tabs>
          <w:tab w:val="left" w:pos="-540"/>
        </w:tabs>
        <w:autoSpaceDE w:val="0"/>
        <w:autoSpaceDN w:val="0"/>
        <w:adjustRightInd w:val="0"/>
        <w:spacing w:after="0" w:line="240" w:lineRule="auto"/>
        <w:ind w:left="0"/>
        <w:jc w:val="center"/>
        <w:rPr>
          <w:b/>
          <w:sz w:val="28"/>
          <w:szCs w:val="28"/>
          <w:u w:val="single"/>
        </w:rPr>
      </w:pPr>
    </w:p>
    <w:p w:rsidR="00DE299C" w:rsidRDefault="00DE299C" w:rsidP="00DA72EA">
      <w:pPr>
        <w:pStyle w:val="a9"/>
        <w:keepLines/>
        <w:pBdr>
          <w:bottom w:val="single" w:sz="4" w:space="14" w:color="FFFFFF"/>
        </w:pBdr>
        <w:tabs>
          <w:tab w:val="left" w:pos="-540"/>
        </w:tabs>
        <w:autoSpaceDE w:val="0"/>
        <w:autoSpaceDN w:val="0"/>
        <w:adjustRightInd w:val="0"/>
        <w:spacing w:after="0" w:line="240" w:lineRule="auto"/>
        <w:ind w:left="0"/>
        <w:jc w:val="center"/>
        <w:rPr>
          <w:b/>
          <w:sz w:val="28"/>
          <w:szCs w:val="28"/>
          <w:u w:val="single"/>
          <w:lang w:val="kk-KZ"/>
        </w:rPr>
      </w:pPr>
    </w:p>
    <w:p w:rsidR="00910B88" w:rsidRPr="00982031" w:rsidRDefault="00910B88" w:rsidP="00DA72EA">
      <w:pPr>
        <w:pStyle w:val="a9"/>
        <w:keepLines/>
        <w:pBdr>
          <w:bottom w:val="single" w:sz="4" w:space="14" w:color="FFFFFF"/>
        </w:pBdr>
        <w:tabs>
          <w:tab w:val="left" w:pos="-540"/>
        </w:tabs>
        <w:autoSpaceDE w:val="0"/>
        <w:autoSpaceDN w:val="0"/>
        <w:adjustRightInd w:val="0"/>
        <w:spacing w:after="0" w:line="240" w:lineRule="auto"/>
        <w:ind w:left="0"/>
        <w:jc w:val="center"/>
        <w:rPr>
          <w:b/>
          <w:sz w:val="28"/>
          <w:szCs w:val="28"/>
          <w:u w:val="single"/>
        </w:rPr>
      </w:pPr>
      <w:r w:rsidRPr="00982031">
        <w:rPr>
          <w:b/>
          <w:sz w:val="28"/>
          <w:szCs w:val="28"/>
          <w:u w:val="single"/>
        </w:rPr>
        <w:t>ДГД по г. Алматы</w:t>
      </w:r>
    </w:p>
    <w:p w:rsidR="00A92053" w:rsidRPr="00982031" w:rsidRDefault="00A92053" w:rsidP="00C601D8">
      <w:pPr>
        <w:pStyle w:val="a9"/>
        <w:spacing w:after="0" w:line="240" w:lineRule="auto"/>
        <w:ind w:left="0" w:firstLine="567"/>
        <w:jc w:val="both"/>
        <w:rPr>
          <w:sz w:val="28"/>
          <w:szCs w:val="28"/>
        </w:rPr>
      </w:pPr>
      <w:r w:rsidRPr="00982031">
        <w:rPr>
          <w:sz w:val="28"/>
          <w:szCs w:val="28"/>
        </w:rPr>
        <w:t>Государственным аудитом охвачены средства бюджетной программы 021 «Капитальные расходы Министерства финансов»  (далее – бюджетная программа 021)</w:t>
      </w:r>
      <w:r w:rsidR="00184819" w:rsidRPr="00982031">
        <w:rPr>
          <w:sz w:val="28"/>
          <w:szCs w:val="28"/>
        </w:rPr>
        <w:t xml:space="preserve"> за 2015 год в сумме 475,2 млн. тенге. </w:t>
      </w:r>
    </w:p>
    <w:p w:rsidR="00910B88" w:rsidRPr="00982031" w:rsidRDefault="00D95D26" w:rsidP="00C601D8">
      <w:pPr>
        <w:spacing w:after="0" w:line="240" w:lineRule="auto"/>
        <w:ind w:firstLine="708"/>
        <w:contextualSpacing/>
        <w:jc w:val="both"/>
        <w:rPr>
          <w:rFonts w:ascii="Times New Roman" w:hAnsi="Times New Roman"/>
          <w:sz w:val="28"/>
          <w:szCs w:val="28"/>
          <w:lang w:val="kk-KZ"/>
        </w:rPr>
      </w:pPr>
      <w:r w:rsidRPr="00982031">
        <w:rPr>
          <w:rFonts w:ascii="Times New Roman" w:hAnsi="Times New Roman"/>
          <w:sz w:val="28"/>
          <w:szCs w:val="28"/>
          <w:lang w:val="kk-KZ"/>
        </w:rPr>
        <w:t>90.</w:t>
      </w:r>
      <w:r w:rsidR="00184819" w:rsidRPr="00982031">
        <w:rPr>
          <w:rFonts w:ascii="Times New Roman" w:hAnsi="Times New Roman"/>
          <w:sz w:val="28"/>
          <w:szCs w:val="28"/>
          <w:lang w:val="kk-KZ"/>
        </w:rPr>
        <w:t xml:space="preserve"> </w:t>
      </w:r>
      <w:r w:rsidR="00910B88" w:rsidRPr="00982031">
        <w:rPr>
          <w:rFonts w:ascii="Times New Roman" w:hAnsi="Times New Roman"/>
          <w:sz w:val="28"/>
          <w:szCs w:val="28"/>
          <w:lang w:val="kk-KZ"/>
        </w:rPr>
        <w:t xml:space="preserve"> В ДГД по г. Алматы установлены нарушения законодательства о государственных закупках при проведении государственных закупок по бюджетной программе 021:</w:t>
      </w:r>
    </w:p>
    <w:p w:rsidR="00910B88" w:rsidRPr="00982031" w:rsidRDefault="00910B88" w:rsidP="00C601D8">
      <w:pPr>
        <w:spacing w:after="0" w:line="240" w:lineRule="auto"/>
        <w:ind w:firstLine="708"/>
        <w:contextualSpacing/>
        <w:jc w:val="both"/>
        <w:rPr>
          <w:rFonts w:ascii="Times New Roman" w:eastAsia="Calibri" w:hAnsi="Times New Roman"/>
          <w:spacing w:val="-8"/>
          <w:sz w:val="28"/>
          <w:szCs w:val="28"/>
        </w:rPr>
      </w:pPr>
      <w:r w:rsidRPr="00982031">
        <w:rPr>
          <w:rFonts w:ascii="Times New Roman" w:hAnsi="Times New Roman"/>
          <w:sz w:val="28"/>
          <w:szCs w:val="28"/>
          <w:lang w:val="kk-KZ"/>
        </w:rPr>
        <w:t xml:space="preserve">в нарушение  </w:t>
      </w:r>
      <w:r w:rsidRPr="00982031">
        <w:rPr>
          <w:rFonts w:ascii="Times New Roman" w:eastAsia="Calibri" w:hAnsi="Times New Roman"/>
          <w:spacing w:val="-8"/>
          <w:sz w:val="28"/>
          <w:szCs w:val="28"/>
        </w:rPr>
        <w:t xml:space="preserve">пп.2) пункта 3 статьи 10 Закона РК «О государственных закупках» несвоевременное направление искового требования о признании потенциального поставщика ТОО «Асат-Курылыс», представившего </w:t>
      </w:r>
      <w:r w:rsidR="00BD3509" w:rsidRPr="00982031">
        <w:rPr>
          <w:rFonts w:ascii="Times New Roman" w:eastAsia="Calibri" w:hAnsi="Times New Roman"/>
          <w:spacing w:val="-8"/>
          <w:sz w:val="28"/>
          <w:szCs w:val="28"/>
        </w:rPr>
        <w:t>недостоверную</w:t>
      </w:r>
      <w:r w:rsidRPr="00982031">
        <w:rPr>
          <w:rFonts w:ascii="Times New Roman" w:eastAsia="Calibri" w:hAnsi="Times New Roman"/>
          <w:spacing w:val="-8"/>
          <w:sz w:val="28"/>
          <w:szCs w:val="28"/>
        </w:rPr>
        <w:t xml:space="preserve"> информаци</w:t>
      </w:r>
      <w:r w:rsidR="00BD3509" w:rsidRPr="00982031">
        <w:rPr>
          <w:rFonts w:ascii="Times New Roman" w:eastAsia="Calibri" w:hAnsi="Times New Roman"/>
          <w:spacing w:val="-8"/>
          <w:sz w:val="28"/>
          <w:szCs w:val="28"/>
        </w:rPr>
        <w:t>ю</w:t>
      </w:r>
      <w:r w:rsidRPr="00982031">
        <w:rPr>
          <w:rFonts w:ascii="Times New Roman" w:eastAsia="Calibri" w:hAnsi="Times New Roman"/>
          <w:spacing w:val="-8"/>
          <w:sz w:val="28"/>
          <w:szCs w:val="28"/>
        </w:rPr>
        <w:t xml:space="preserve"> по квалификационным требованиям,   недобросовестным участником государственных закупок; </w:t>
      </w:r>
    </w:p>
    <w:p w:rsidR="00910B88" w:rsidRPr="00982031" w:rsidRDefault="00910B88" w:rsidP="00C601D8">
      <w:pPr>
        <w:spacing w:after="0" w:line="240" w:lineRule="auto"/>
        <w:ind w:firstLine="708"/>
        <w:contextualSpacing/>
        <w:jc w:val="both"/>
        <w:rPr>
          <w:rFonts w:ascii="Times New Roman" w:eastAsia="Calibri" w:hAnsi="Times New Roman"/>
          <w:spacing w:val="-8"/>
          <w:sz w:val="28"/>
          <w:szCs w:val="28"/>
        </w:rPr>
      </w:pPr>
      <w:r w:rsidRPr="00982031">
        <w:rPr>
          <w:rFonts w:ascii="Times New Roman" w:eastAsia="Calibri" w:hAnsi="Times New Roman"/>
          <w:spacing w:val="-8"/>
          <w:sz w:val="28"/>
          <w:szCs w:val="28"/>
        </w:rPr>
        <w:t xml:space="preserve">в нарушение пункта 3 статьи 8 Закона РК «О государственных закупках» от 21 июля 2007 года допуск к конкурсу потенциального поставщика ТОО «Болашак - МА», конкурсная заявка которого не отвечает  специальному квалификационному требованию в части обладания материальными, финансовыми и трудовыми ресурсами, достаточными для исполнения обязательств по договору о государственных закупках. </w:t>
      </w:r>
    </w:p>
    <w:p w:rsidR="00910B88" w:rsidRPr="00982031" w:rsidRDefault="00910B88" w:rsidP="00C601D8">
      <w:pPr>
        <w:spacing w:after="0" w:line="240" w:lineRule="auto"/>
        <w:ind w:firstLine="708"/>
        <w:contextualSpacing/>
        <w:jc w:val="both"/>
        <w:rPr>
          <w:rFonts w:ascii="Times New Roman" w:hAnsi="Times New Roman"/>
          <w:sz w:val="28"/>
          <w:szCs w:val="28"/>
          <w:lang w:val="kk-KZ"/>
        </w:rPr>
      </w:pPr>
      <w:r w:rsidRPr="00982031">
        <w:rPr>
          <w:rFonts w:ascii="Times New Roman" w:hAnsi="Times New Roman"/>
          <w:sz w:val="28"/>
          <w:szCs w:val="28"/>
          <w:lang w:val="kk-KZ"/>
        </w:rPr>
        <w:lastRenderedPageBreak/>
        <w:t xml:space="preserve">По результатам контрольного осмотра проведенного капитального ремонта здания установлены некачественно выполненные строительно-монтажные работы на общую сумму   1,1 млн. тенге. </w:t>
      </w:r>
    </w:p>
    <w:p w:rsidR="00910B88" w:rsidRPr="00982031" w:rsidRDefault="00910B88" w:rsidP="00C601D8">
      <w:pPr>
        <w:spacing w:after="0" w:line="240" w:lineRule="auto"/>
        <w:ind w:firstLine="708"/>
        <w:contextualSpacing/>
        <w:jc w:val="both"/>
        <w:rPr>
          <w:rFonts w:ascii="Times New Roman" w:hAnsi="Times New Roman"/>
          <w:sz w:val="28"/>
          <w:szCs w:val="28"/>
          <w:lang w:val="kk-KZ"/>
        </w:rPr>
      </w:pPr>
      <w:r w:rsidRPr="00982031">
        <w:rPr>
          <w:rFonts w:ascii="Times New Roman" w:hAnsi="Times New Roman"/>
          <w:sz w:val="28"/>
          <w:szCs w:val="28"/>
          <w:lang w:val="kk-KZ"/>
        </w:rPr>
        <w:t xml:space="preserve">Установлены нарушения Правил ведения бухгалтерского учета в государственных учреждениях, утвержденных приказом Министра финансов РК от 3 августа 2010 года № 393, в части неправильного отражения затрат по капитальному ремонту на счетах бухгалтерского учета, повлекшие искажение финансовой отчетности ДГД по г. Алматы по состоянию </w:t>
      </w:r>
      <w:r w:rsidR="00FD7C5D" w:rsidRPr="00982031">
        <w:rPr>
          <w:rFonts w:ascii="Times New Roman" w:hAnsi="Times New Roman"/>
          <w:sz w:val="28"/>
          <w:szCs w:val="28"/>
          <w:lang w:val="kk-KZ"/>
        </w:rPr>
        <w:br/>
      </w:r>
      <w:r w:rsidRPr="00982031">
        <w:rPr>
          <w:rFonts w:ascii="Times New Roman" w:hAnsi="Times New Roman"/>
          <w:sz w:val="28"/>
          <w:szCs w:val="28"/>
          <w:lang w:val="kk-KZ"/>
        </w:rPr>
        <w:t xml:space="preserve">на 1 янвря 2016 года на сумму 466,5 млн. тенге. </w:t>
      </w:r>
    </w:p>
    <w:p w:rsidR="00DA72EA" w:rsidRDefault="00DA72EA" w:rsidP="00C601D8">
      <w:pPr>
        <w:spacing w:after="0" w:line="240" w:lineRule="auto"/>
        <w:ind w:firstLine="708"/>
        <w:contextualSpacing/>
        <w:jc w:val="both"/>
        <w:rPr>
          <w:rFonts w:ascii="Times New Roman" w:hAnsi="Times New Roman"/>
          <w:sz w:val="28"/>
          <w:szCs w:val="28"/>
          <w:lang w:val="kk-KZ"/>
        </w:rPr>
      </w:pPr>
    </w:p>
    <w:p w:rsidR="00DE299C" w:rsidRPr="00982031" w:rsidRDefault="00DE299C" w:rsidP="00C601D8">
      <w:pPr>
        <w:spacing w:after="0" w:line="240" w:lineRule="auto"/>
        <w:ind w:firstLine="708"/>
        <w:contextualSpacing/>
        <w:jc w:val="both"/>
        <w:rPr>
          <w:rFonts w:ascii="Times New Roman" w:hAnsi="Times New Roman"/>
          <w:sz w:val="28"/>
          <w:szCs w:val="28"/>
          <w:lang w:val="kk-KZ"/>
        </w:rPr>
      </w:pPr>
    </w:p>
    <w:p w:rsidR="00F36E03" w:rsidRPr="001B624B" w:rsidRDefault="00F36E03" w:rsidP="00F36E03">
      <w:pPr>
        <w:spacing w:after="0" w:line="240" w:lineRule="auto"/>
        <w:ind w:firstLine="708"/>
        <w:contextualSpacing/>
        <w:jc w:val="both"/>
        <w:rPr>
          <w:rFonts w:ascii="Times New Roman" w:hAnsi="Times New Roman"/>
          <w:b/>
          <w:sz w:val="28"/>
          <w:szCs w:val="28"/>
          <w:lang w:val="kk-KZ"/>
        </w:rPr>
      </w:pPr>
      <w:bookmarkStart w:id="2" w:name="_GoBack"/>
      <w:bookmarkEnd w:id="2"/>
    </w:p>
    <w:sectPr w:rsidR="00F36E03" w:rsidRPr="001B624B" w:rsidSect="00DE299C">
      <w:headerReference w:type="default" r:id="rId9"/>
      <w:pgSz w:w="11906" w:h="16838"/>
      <w:pgMar w:top="851" w:right="851"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A30" w:rsidRDefault="00F61A30" w:rsidP="009A3B50">
      <w:pPr>
        <w:spacing w:after="0" w:line="240" w:lineRule="auto"/>
      </w:pPr>
      <w:r>
        <w:separator/>
      </w:r>
    </w:p>
  </w:endnote>
  <w:endnote w:type="continuationSeparator" w:id="0">
    <w:p w:rsidR="00F61A30" w:rsidRDefault="00F61A30" w:rsidP="009A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3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A30" w:rsidRDefault="00F61A30" w:rsidP="009A3B50">
      <w:pPr>
        <w:spacing w:after="0" w:line="240" w:lineRule="auto"/>
      </w:pPr>
      <w:r>
        <w:separator/>
      </w:r>
    </w:p>
  </w:footnote>
  <w:footnote w:type="continuationSeparator" w:id="0">
    <w:p w:rsidR="00F61A30" w:rsidRDefault="00F61A30" w:rsidP="009A3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317058"/>
      <w:docPartObj>
        <w:docPartGallery w:val="Page Numbers (Top of Page)"/>
        <w:docPartUnique/>
      </w:docPartObj>
    </w:sdtPr>
    <w:sdtEndPr/>
    <w:sdtContent>
      <w:p w:rsidR="00AA0484" w:rsidRDefault="00AA0484" w:rsidP="00157D30">
        <w:pPr>
          <w:pStyle w:val="af"/>
          <w:jc w:val="center"/>
        </w:pPr>
        <w:r>
          <w:fldChar w:fldCharType="begin"/>
        </w:r>
        <w:r>
          <w:instrText>PAGE   \* MERGEFORMAT</w:instrText>
        </w:r>
        <w:r>
          <w:fldChar w:fldCharType="separate"/>
        </w:r>
        <w:r w:rsidR="00BA1E32">
          <w:rPr>
            <w:noProof/>
          </w:rPr>
          <w:t>54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7C88"/>
    <w:multiLevelType w:val="hybridMultilevel"/>
    <w:tmpl w:val="6422048E"/>
    <w:lvl w:ilvl="0" w:tplc="CCE2810E">
      <w:start w:val="1"/>
      <w:numFmt w:val="decimal"/>
      <w:lvlText w:val="%1."/>
      <w:lvlJc w:val="left"/>
      <w:pPr>
        <w:ind w:left="1640" w:hanging="9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nsid w:val="07B719BA"/>
    <w:multiLevelType w:val="hybridMultilevel"/>
    <w:tmpl w:val="10B2E764"/>
    <w:lvl w:ilvl="0" w:tplc="279CEDCA">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F02AA1"/>
    <w:multiLevelType w:val="hybridMultilevel"/>
    <w:tmpl w:val="EE945B26"/>
    <w:lvl w:ilvl="0" w:tplc="4FF84064">
      <w:start w:val="10"/>
      <w:numFmt w:val="decimal"/>
      <w:lvlText w:val="%1."/>
      <w:lvlJc w:val="left"/>
      <w:pPr>
        <w:ind w:left="1212"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
    <w:nsid w:val="0DA05826"/>
    <w:multiLevelType w:val="hybridMultilevel"/>
    <w:tmpl w:val="663C61F2"/>
    <w:lvl w:ilvl="0" w:tplc="9BEC241A">
      <w:start w:val="1"/>
      <w:numFmt w:val="decimal"/>
      <w:lvlText w:val="%1)"/>
      <w:lvlJc w:val="left"/>
      <w:pPr>
        <w:ind w:left="36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4">
    <w:nsid w:val="0F4C0118"/>
    <w:multiLevelType w:val="hybridMultilevel"/>
    <w:tmpl w:val="4A82E2A0"/>
    <w:lvl w:ilvl="0" w:tplc="75F82C4A">
      <w:start w:val="1"/>
      <w:numFmt w:val="bullet"/>
      <w:lvlText w:val="-"/>
      <w:lvlJc w:val="left"/>
      <w:pPr>
        <w:ind w:left="1429" w:hanging="360"/>
      </w:pPr>
      <w:rPr>
        <w:rFonts w:ascii="Palatino Linotype" w:hAnsi="Palatino Linotype"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6E26BF6"/>
    <w:multiLevelType w:val="hybridMultilevel"/>
    <w:tmpl w:val="11BA80A4"/>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AC172D3"/>
    <w:multiLevelType w:val="hybridMultilevel"/>
    <w:tmpl w:val="FB66380A"/>
    <w:lvl w:ilvl="0" w:tplc="5992978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F77434"/>
    <w:multiLevelType w:val="hybridMultilevel"/>
    <w:tmpl w:val="FF06412E"/>
    <w:lvl w:ilvl="0" w:tplc="9DC287E0">
      <w:numFmt w:val="decimalZero"/>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55B3205"/>
    <w:multiLevelType w:val="hybridMultilevel"/>
    <w:tmpl w:val="033A4050"/>
    <w:lvl w:ilvl="0" w:tplc="EEA01850">
      <w:start w:val="1"/>
      <w:numFmt w:val="decimal"/>
      <w:lvlText w:val="%1)"/>
      <w:lvlJc w:val="left"/>
      <w:pPr>
        <w:ind w:left="333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66D3A85"/>
    <w:multiLevelType w:val="hybridMultilevel"/>
    <w:tmpl w:val="5CDA6C18"/>
    <w:lvl w:ilvl="0" w:tplc="511CF494">
      <w:start w:val="1"/>
      <w:numFmt w:val="bullet"/>
      <w:lvlText w:val="­"/>
      <w:lvlJc w:val="left"/>
      <w:pPr>
        <w:ind w:left="1353" w:hanging="360"/>
      </w:pPr>
      <w:rPr>
        <w:rFonts w:ascii="Times New Roman" w:hAnsi="Times New Roman" w:cs="Times New Roman" w:hint="default"/>
        <w:b/>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nsid w:val="38A266D5"/>
    <w:multiLevelType w:val="hybridMultilevel"/>
    <w:tmpl w:val="7C80A99A"/>
    <w:lvl w:ilvl="0" w:tplc="EBB40E2E">
      <w:start w:val="6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A062ACD"/>
    <w:multiLevelType w:val="hybridMultilevel"/>
    <w:tmpl w:val="424239C0"/>
    <w:lvl w:ilvl="0" w:tplc="90046D58">
      <w:start w:val="8"/>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12650F"/>
    <w:multiLevelType w:val="hybridMultilevel"/>
    <w:tmpl w:val="2C4A8A9A"/>
    <w:lvl w:ilvl="0" w:tplc="F0160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0F52DB1"/>
    <w:multiLevelType w:val="hybridMultilevel"/>
    <w:tmpl w:val="B8F87A5E"/>
    <w:lvl w:ilvl="0" w:tplc="FC088C8E">
      <w:start w:val="1"/>
      <w:numFmt w:val="decimal"/>
      <w:lvlText w:val="%1."/>
      <w:lvlJc w:val="left"/>
      <w:pPr>
        <w:ind w:left="1879" w:hanging="1170"/>
      </w:pPr>
      <w:rPr>
        <w:b/>
        <w:color w:val="FF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4D5D351D"/>
    <w:multiLevelType w:val="hybridMultilevel"/>
    <w:tmpl w:val="47C4B5F0"/>
    <w:lvl w:ilvl="0" w:tplc="B25845B2">
      <w:numFmt w:val="decimalZero"/>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5F43457"/>
    <w:multiLevelType w:val="hybridMultilevel"/>
    <w:tmpl w:val="D1A66588"/>
    <w:lvl w:ilvl="0" w:tplc="2720389A">
      <w:numFmt w:val="decimalZero"/>
      <w:lvlText w:val="%1."/>
      <w:lvlJc w:val="left"/>
      <w:pPr>
        <w:ind w:left="1245"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71505D8"/>
    <w:multiLevelType w:val="hybridMultilevel"/>
    <w:tmpl w:val="0E983424"/>
    <w:lvl w:ilvl="0" w:tplc="977032D6">
      <w:start w:val="1"/>
      <w:numFmt w:val="decimal"/>
      <w:lvlText w:val="%1."/>
      <w:lvlJc w:val="left"/>
      <w:pPr>
        <w:ind w:left="360" w:hanging="360"/>
      </w:pPr>
      <w:rPr>
        <w:rFonts w:eastAsia="Times New Roman"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89C312E"/>
    <w:multiLevelType w:val="hybridMultilevel"/>
    <w:tmpl w:val="698468D4"/>
    <w:lvl w:ilvl="0" w:tplc="99A6D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AFD56EA"/>
    <w:multiLevelType w:val="hybridMultilevel"/>
    <w:tmpl w:val="0F021702"/>
    <w:lvl w:ilvl="0" w:tplc="54EC7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C4E2BA6"/>
    <w:multiLevelType w:val="hybridMultilevel"/>
    <w:tmpl w:val="BC848BCA"/>
    <w:lvl w:ilvl="0" w:tplc="3B0CC898">
      <w:start w:val="4"/>
      <w:numFmt w:val="decimal"/>
      <w:lvlText w:val="%1."/>
      <w:lvlJc w:val="left"/>
      <w:pPr>
        <w:ind w:left="1212" w:hanging="360"/>
      </w:pPr>
      <w:rPr>
        <w:rFonts w:hint="default"/>
        <w:b/>
        <w:color w:val="auto"/>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0">
    <w:nsid w:val="71326B2A"/>
    <w:multiLevelType w:val="hybridMultilevel"/>
    <w:tmpl w:val="64848472"/>
    <w:lvl w:ilvl="0" w:tplc="6E24C2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6"/>
  </w:num>
  <w:num w:numId="3">
    <w:abstractNumId w:val="1"/>
  </w:num>
  <w:num w:numId="4">
    <w:abstractNumId w:val="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9"/>
  </w:num>
  <w:num w:numId="9">
    <w:abstractNumId w:val="20"/>
  </w:num>
  <w:num w:numId="10">
    <w:abstractNumId w:val="2"/>
  </w:num>
  <w:num w:numId="11">
    <w:abstractNumId w:val="15"/>
  </w:num>
  <w:num w:numId="12">
    <w:abstractNumId w:val="0"/>
  </w:num>
  <w:num w:numId="13">
    <w:abstractNumId w:val="7"/>
  </w:num>
  <w:num w:numId="14">
    <w:abstractNumId w:val="14"/>
  </w:num>
  <w:num w:numId="15">
    <w:abstractNumId w:val="17"/>
  </w:num>
  <w:num w:numId="16">
    <w:abstractNumId w:val="1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87"/>
    <w:rsid w:val="00001003"/>
    <w:rsid w:val="00002DC7"/>
    <w:rsid w:val="00003615"/>
    <w:rsid w:val="00004C41"/>
    <w:rsid w:val="00007355"/>
    <w:rsid w:val="000159A9"/>
    <w:rsid w:val="000174E8"/>
    <w:rsid w:val="000200E9"/>
    <w:rsid w:val="0002062E"/>
    <w:rsid w:val="00022DCD"/>
    <w:rsid w:val="00022F4D"/>
    <w:rsid w:val="00033EE9"/>
    <w:rsid w:val="00037A29"/>
    <w:rsid w:val="00043CCE"/>
    <w:rsid w:val="00046C84"/>
    <w:rsid w:val="000516CA"/>
    <w:rsid w:val="000579D6"/>
    <w:rsid w:val="00062FE7"/>
    <w:rsid w:val="00063316"/>
    <w:rsid w:val="0006477A"/>
    <w:rsid w:val="00070C0C"/>
    <w:rsid w:val="00073844"/>
    <w:rsid w:val="000840E4"/>
    <w:rsid w:val="00084AD1"/>
    <w:rsid w:val="00090683"/>
    <w:rsid w:val="00093CEE"/>
    <w:rsid w:val="000A23A8"/>
    <w:rsid w:val="000A6525"/>
    <w:rsid w:val="000A7154"/>
    <w:rsid w:val="000B0CD8"/>
    <w:rsid w:val="000C0AB9"/>
    <w:rsid w:val="000C0F1E"/>
    <w:rsid w:val="000C33FC"/>
    <w:rsid w:val="000C5542"/>
    <w:rsid w:val="000D4AEB"/>
    <w:rsid w:val="000E0750"/>
    <w:rsid w:val="000E5D44"/>
    <w:rsid w:val="000F4493"/>
    <w:rsid w:val="0011757F"/>
    <w:rsid w:val="00117A8B"/>
    <w:rsid w:val="0012208F"/>
    <w:rsid w:val="001253F1"/>
    <w:rsid w:val="00125894"/>
    <w:rsid w:val="001272CB"/>
    <w:rsid w:val="00132E09"/>
    <w:rsid w:val="001359D5"/>
    <w:rsid w:val="00135D09"/>
    <w:rsid w:val="001364DD"/>
    <w:rsid w:val="001369AF"/>
    <w:rsid w:val="00144098"/>
    <w:rsid w:val="00145BF0"/>
    <w:rsid w:val="00146CEE"/>
    <w:rsid w:val="00150E18"/>
    <w:rsid w:val="00151C06"/>
    <w:rsid w:val="001534FF"/>
    <w:rsid w:val="0015379A"/>
    <w:rsid w:val="00154088"/>
    <w:rsid w:val="00157D30"/>
    <w:rsid w:val="00172AA6"/>
    <w:rsid w:val="00181937"/>
    <w:rsid w:val="00183C29"/>
    <w:rsid w:val="00184819"/>
    <w:rsid w:val="0018505E"/>
    <w:rsid w:val="001868EC"/>
    <w:rsid w:val="001879E6"/>
    <w:rsid w:val="00191138"/>
    <w:rsid w:val="00191A58"/>
    <w:rsid w:val="001A13C4"/>
    <w:rsid w:val="001A28E2"/>
    <w:rsid w:val="001A34B2"/>
    <w:rsid w:val="001A3565"/>
    <w:rsid w:val="001A445A"/>
    <w:rsid w:val="001A6FA8"/>
    <w:rsid w:val="001A7417"/>
    <w:rsid w:val="001B4B51"/>
    <w:rsid w:val="001B624B"/>
    <w:rsid w:val="001C3A2B"/>
    <w:rsid w:val="001D56EF"/>
    <w:rsid w:val="001E0886"/>
    <w:rsid w:val="001E21EB"/>
    <w:rsid w:val="001E224A"/>
    <w:rsid w:val="001E7DA1"/>
    <w:rsid w:val="001F4467"/>
    <w:rsid w:val="001F468E"/>
    <w:rsid w:val="001F59E2"/>
    <w:rsid w:val="001F7042"/>
    <w:rsid w:val="00201308"/>
    <w:rsid w:val="002022FF"/>
    <w:rsid w:val="00212626"/>
    <w:rsid w:val="002145C4"/>
    <w:rsid w:val="002200DC"/>
    <w:rsid w:val="00221FC0"/>
    <w:rsid w:val="00223147"/>
    <w:rsid w:val="00224D7A"/>
    <w:rsid w:val="002332D2"/>
    <w:rsid w:val="00247BF3"/>
    <w:rsid w:val="002538B5"/>
    <w:rsid w:val="00253A3D"/>
    <w:rsid w:val="00254DF9"/>
    <w:rsid w:val="00260064"/>
    <w:rsid w:val="002604FD"/>
    <w:rsid w:val="00277AD3"/>
    <w:rsid w:val="002823CC"/>
    <w:rsid w:val="00282A56"/>
    <w:rsid w:val="00285785"/>
    <w:rsid w:val="00291B9F"/>
    <w:rsid w:val="00294E91"/>
    <w:rsid w:val="002A24D8"/>
    <w:rsid w:val="002B000D"/>
    <w:rsid w:val="002B0491"/>
    <w:rsid w:val="002B06D4"/>
    <w:rsid w:val="002B62C2"/>
    <w:rsid w:val="002C04E3"/>
    <w:rsid w:val="002C7C70"/>
    <w:rsid w:val="002D1F81"/>
    <w:rsid w:val="002D519B"/>
    <w:rsid w:val="002D5913"/>
    <w:rsid w:val="002E1F4A"/>
    <w:rsid w:val="002E423B"/>
    <w:rsid w:val="002E517C"/>
    <w:rsid w:val="002E5C9B"/>
    <w:rsid w:val="002E5CC8"/>
    <w:rsid w:val="002E6A93"/>
    <w:rsid w:val="002F09B1"/>
    <w:rsid w:val="002F102B"/>
    <w:rsid w:val="002F144A"/>
    <w:rsid w:val="002F3DCD"/>
    <w:rsid w:val="002F7C91"/>
    <w:rsid w:val="002F7D14"/>
    <w:rsid w:val="003051DC"/>
    <w:rsid w:val="003076EA"/>
    <w:rsid w:val="00307C88"/>
    <w:rsid w:val="00310DEF"/>
    <w:rsid w:val="00313B88"/>
    <w:rsid w:val="00315EF3"/>
    <w:rsid w:val="0031683C"/>
    <w:rsid w:val="00317137"/>
    <w:rsid w:val="00317DCE"/>
    <w:rsid w:val="00324158"/>
    <w:rsid w:val="00324574"/>
    <w:rsid w:val="00332ABE"/>
    <w:rsid w:val="00346C77"/>
    <w:rsid w:val="00350D77"/>
    <w:rsid w:val="00351070"/>
    <w:rsid w:val="0035347B"/>
    <w:rsid w:val="00355A23"/>
    <w:rsid w:val="003568BF"/>
    <w:rsid w:val="00357E42"/>
    <w:rsid w:val="00361D0A"/>
    <w:rsid w:val="00361E4B"/>
    <w:rsid w:val="00365EAD"/>
    <w:rsid w:val="0036604D"/>
    <w:rsid w:val="0036678C"/>
    <w:rsid w:val="00367D68"/>
    <w:rsid w:val="003701E1"/>
    <w:rsid w:val="00371259"/>
    <w:rsid w:val="00371889"/>
    <w:rsid w:val="00372343"/>
    <w:rsid w:val="00377885"/>
    <w:rsid w:val="003809E4"/>
    <w:rsid w:val="00380D96"/>
    <w:rsid w:val="003864BC"/>
    <w:rsid w:val="00394808"/>
    <w:rsid w:val="003A0C72"/>
    <w:rsid w:val="003A53B2"/>
    <w:rsid w:val="003B0F1F"/>
    <w:rsid w:val="003B42C1"/>
    <w:rsid w:val="003B6CA4"/>
    <w:rsid w:val="003C0EF1"/>
    <w:rsid w:val="003C1A75"/>
    <w:rsid w:val="003C7494"/>
    <w:rsid w:val="003C7832"/>
    <w:rsid w:val="003D108C"/>
    <w:rsid w:val="003D3575"/>
    <w:rsid w:val="003D4E4F"/>
    <w:rsid w:val="003E1287"/>
    <w:rsid w:val="003E17E8"/>
    <w:rsid w:val="003E1FE2"/>
    <w:rsid w:val="003E4996"/>
    <w:rsid w:val="003E49CD"/>
    <w:rsid w:val="003E5FF7"/>
    <w:rsid w:val="003E71DE"/>
    <w:rsid w:val="003F0134"/>
    <w:rsid w:val="003F1453"/>
    <w:rsid w:val="003F430C"/>
    <w:rsid w:val="003F4473"/>
    <w:rsid w:val="003F5A7A"/>
    <w:rsid w:val="003F5B94"/>
    <w:rsid w:val="0040669A"/>
    <w:rsid w:val="00407B73"/>
    <w:rsid w:val="00413454"/>
    <w:rsid w:val="00416F91"/>
    <w:rsid w:val="0042127E"/>
    <w:rsid w:val="00422BD2"/>
    <w:rsid w:val="00424190"/>
    <w:rsid w:val="00424D53"/>
    <w:rsid w:val="00424E28"/>
    <w:rsid w:val="00425188"/>
    <w:rsid w:val="00434945"/>
    <w:rsid w:val="0043554B"/>
    <w:rsid w:val="004360C4"/>
    <w:rsid w:val="00436597"/>
    <w:rsid w:val="00436C70"/>
    <w:rsid w:val="004505AE"/>
    <w:rsid w:val="00457CBC"/>
    <w:rsid w:val="00462CF8"/>
    <w:rsid w:val="0046338F"/>
    <w:rsid w:val="00466FE5"/>
    <w:rsid w:val="00471AAD"/>
    <w:rsid w:val="00472730"/>
    <w:rsid w:val="00475D84"/>
    <w:rsid w:val="00477260"/>
    <w:rsid w:val="00482B9B"/>
    <w:rsid w:val="00482F17"/>
    <w:rsid w:val="00483E47"/>
    <w:rsid w:val="0048616A"/>
    <w:rsid w:val="00487128"/>
    <w:rsid w:val="004878D4"/>
    <w:rsid w:val="004903EF"/>
    <w:rsid w:val="0049664B"/>
    <w:rsid w:val="004A0EF9"/>
    <w:rsid w:val="004A1469"/>
    <w:rsid w:val="004A3764"/>
    <w:rsid w:val="004A4749"/>
    <w:rsid w:val="004B04A0"/>
    <w:rsid w:val="004B08FA"/>
    <w:rsid w:val="004B4230"/>
    <w:rsid w:val="004B6A56"/>
    <w:rsid w:val="004B72B2"/>
    <w:rsid w:val="004D1887"/>
    <w:rsid w:val="004D4170"/>
    <w:rsid w:val="004E197F"/>
    <w:rsid w:val="004E273C"/>
    <w:rsid w:val="004F08F3"/>
    <w:rsid w:val="004F20E7"/>
    <w:rsid w:val="004F299B"/>
    <w:rsid w:val="004F2BBF"/>
    <w:rsid w:val="004F4B49"/>
    <w:rsid w:val="00511AB3"/>
    <w:rsid w:val="00520126"/>
    <w:rsid w:val="00521DD1"/>
    <w:rsid w:val="00522894"/>
    <w:rsid w:val="005254C3"/>
    <w:rsid w:val="00526190"/>
    <w:rsid w:val="00526888"/>
    <w:rsid w:val="00532E29"/>
    <w:rsid w:val="00535D9A"/>
    <w:rsid w:val="005362C0"/>
    <w:rsid w:val="00537193"/>
    <w:rsid w:val="00540A88"/>
    <w:rsid w:val="00544B3D"/>
    <w:rsid w:val="00551A27"/>
    <w:rsid w:val="00551E64"/>
    <w:rsid w:val="00563D11"/>
    <w:rsid w:val="00567D3C"/>
    <w:rsid w:val="00570900"/>
    <w:rsid w:val="005709EC"/>
    <w:rsid w:val="005742E7"/>
    <w:rsid w:val="00577529"/>
    <w:rsid w:val="00581B62"/>
    <w:rsid w:val="00582BEE"/>
    <w:rsid w:val="00586076"/>
    <w:rsid w:val="00586DCB"/>
    <w:rsid w:val="005943F3"/>
    <w:rsid w:val="00594FB1"/>
    <w:rsid w:val="00595462"/>
    <w:rsid w:val="0059697D"/>
    <w:rsid w:val="005B2933"/>
    <w:rsid w:val="005B6DFB"/>
    <w:rsid w:val="005C2F44"/>
    <w:rsid w:val="005C7CD8"/>
    <w:rsid w:val="005D0CED"/>
    <w:rsid w:val="005D0EEC"/>
    <w:rsid w:val="005D2DC5"/>
    <w:rsid w:val="005E27EF"/>
    <w:rsid w:val="005E5ED2"/>
    <w:rsid w:val="005F1E13"/>
    <w:rsid w:val="005F22BF"/>
    <w:rsid w:val="005F2A45"/>
    <w:rsid w:val="005F5A1F"/>
    <w:rsid w:val="005F629F"/>
    <w:rsid w:val="00602447"/>
    <w:rsid w:val="00603E1D"/>
    <w:rsid w:val="00610E8C"/>
    <w:rsid w:val="00615FB3"/>
    <w:rsid w:val="00616769"/>
    <w:rsid w:val="0062128A"/>
    <w:rsid w:val="00621B6D"/>
    <w:rsid w:val="00622A7A"/>
    <w:rsid w:val="00624A4C"/>
    <w:rsid w:val="00625C80"/>
    <w:rsid w:val="00626AE2"/>
    <w:rsid w:val="006301E9"/>
    <w:rsid w:val="00640F50"/>
    <w:rsid w:val="006428D1"/>
    <w:rsid w:val="00645FCE"/>
    <w:rsid w:val="006532F7"/>
    <w:rsid w:val="00656223"/>
    <w:rsid w:val="00661FE1"/>
    <w:rsid w:val="00664C72"/>
    <w:rsid w:val="006672A9"/>
    <w:rsid w:val="0067371E"/>
    <w:rsid w:val="0068031E"/>
    <w:rsid w:val="00684DEF"/>
    <w:rsid w:val="006867BD"/>
    <w:rsid w:val="00687FA1"/>
    <w:rsid w:val="0069175F"/>
    <w:rsid w:val="00693DF1"/>
    <w:rsid w:val="006967B4"/>
    <w:rsid w:val="006A2BBF"/>
    <w:rsid w:val="006A2CC7"/>
    <w:rsid w:val="006A39ED"/>
    <w:rsid w:val="006A5E63"/>
    <w:rsid w:val="006A6881"/>
    <w:rsid w:val="006B1B30"/>
    <w:rsid w:val="006B27A2"/>
    <w:rsid w:val="006B29FC"/>
    <w:rsid w:val="006B2D34"/>
    <w:rsid w:val="006B32C4"/>
    <w:rsid w:val="006B45D1"/>
    <w:rsid w:val="006B4843"/>
    <w:rsid w:val="006B4AA6"/>
    <w:rsid w:val="006C07E2"/>
    <w:rsid w:val="006C2DFA"/>
    <w:rsid w:val="006C3A89"/>
    <w:rsid w:val="006C63D8"/>
    <w:rsid w:val="006D1779"/>
    <w:rsid w:val="006D1CC6"/>
    <w:rsid w:val="006D2DA6"/>
    <w:rsid w:val="006D2F6D"/>
    <w:rsid w:val="006D79E5"/>
    <w:rsid w:val="006E3ED2"/>
    <w:rsid w:val="006E4580"/>
    <w:rsid w:val="006E47AF"/>
    <w:rsid w:val="006E4864"/>
    <w:rsid w:val="006E4BA6"/>
    <w:rsid w:val="006E7833"/>
    <w:rsid w:val="006E7E1F"/>
    <w:rsid w:val="006F57BF"/>
    <w:rsid w:val="006F58AC"/>
    <w:rsid w:val="006F627F"/>
    <w:rsid w:val="006F69E5"/>
    <w:rsid w:val="007044C0"/>
    <w:rsid w:val="007106F2"/>
    <w:rsid w:val="007141A9"/>
    <w:rsid w:val="00720347"/>
    <w:rsid w:val="007219E6"/>
    <w:rsid w:val="00721CAA"/>
    <w:rsid w:val="0072434E"/>
    <w:rsid w:val="00725D4A"/>
    <w:rsid w:val="007304AB"/>
    <w:rsid w:val="0073784C"/>
    <w:rsid w:val="007519E5"/>
    <w:rsid w:val="007537AE"/>
    <w:rsid w:val="00753E83"/>
    <w:rsid w:val="007542CF"/>
    <w:rsid w:val="00757C92"/>
    <w:rsid w:val="00760DF3"/>
    <w:rsid w:val="00771141"/>
    <w:rsid w:val="0077219C"/>
    <w:rsid w:val="007750AD"/>
    <w:rsid w:val="00780E71"/>
    <w:rsid w:val="007849EF"/>
    <w:rsid w:val="0079291E"/>
    <w:rsid w:val="007A74AD"/>
    <w:rsid w:val="007A7AA5"/>
    <w:rsid w:val="007B4932"/>
    <w:rsid w:val="007B6943"/>
    <w:rsid w:val="007C14C1"/>
    <w:rsid w:val="007C2726"/>
    <w:rsid w:val="007C58E3"/>
    <w:rsid w:val="007C5D20"/>
    <w:rsid w:val="007C5F9B"/>
    <w:rsid w:val="007C7888"/>
    <w:rsid w:val="007D1BB7"/>
    <w:rsid w:val="007D2765"/>
    <w:rsid w:val="007E13F7"/>
    <w:rsid w:val="007E59E6"/>
    <w:rsid w:val="007E6B8C"/>
    <w:rsid w:val="007F7DE5"/>
    <w:rsid w:val="00800B2F"/>
    <w:rsid w:val="008040FB"/>
    <w:rsid w:val="00805A6A"/>
    <w:rsid w:val="00806129"/>
    <w:rsid w:val="0080785C"/>
    <w:rsid w:val="00812C01"/>
    <w:rsid w:val="00820E7E"/>
    <w:rsid w:val="00822583"/>
    <w:rsid w:val="00823C5D"/>
    <w:rsid w:val="00827172"/>
    <w:rsid w:val="008275E8"/>
    <w:rsid w:val="00830162"/>
    <w:rsid w:val="00830394"/>
    <w:rsid w:val="0083485A"/>
    <w:rsid w:val="00834F31"/>
    <w:rsid w:val="00835E1B"/>
    <w:rsid w:val="00836DF4"/>
    <w:rsid w:val="008417D5"/>
    <w:rsid w:val="00842E3A"/>
    <w:rsid w:val="008460A9"/>
    <w:rsid w:val="008614A0"/>
    <w:rsid w:val="008618C9"/>
    <w:rsid w:val="008629C6"/>
    <w:rsid w:val="008664CC"/>
    <w:rsid w:val="00870B72"/>
    <w:rsid w:val="0087409D"/>
    <w:rsid w:val="00877D1C"/>
    <w:rsid w:val="008806D8"/>
    <w:rsid w:val="0088506D"/>
    <w:rsid w:val="008865DD"/>
    <w:rsid w:val="00890D5F"/>
    <w:rsid w:val="008936BD"/>
    <w:rsid w:val="008969E8"/>
    <w:rsid w:val="008A2F23"/>
    <w:rsid w:val="008A5B83"/>
    <w:rsid w:val="008B380B"/>
    <w:rsid w:val="008B7341"/>
    <w:rsid w:val="008D23DD"/>
    <w:rsid w:val="008D677A"/>
    <w:rsid w:val="008F14AB"/>
    <w:rsid w:val="008F4F38"/>
    <w:rsid w:val="00902D8E"/>
    <w:rsid w:val="00904229"/>
    <w:rsid w:val="00905557"/>
    <w:rsid w:val="00907A8E"/>
    <w:rsid w:val="00907CCE"/>
    <w:rsid w:val="009108C0"/>
    <w:rsid w:val="00910B88"/>
    <w:rsid w:val="0091702C"/>
    <w:rsid w:val="00920ED0"/>
    <w:rsid w:val="009269DB"/>
    <w:rsid w:val="00935119"/>
    <w:rsid w:val="00942331"/>
    <w:rsid w:val="00944104"/>
    <w:rsid w:val="0094456A"/>
    <w:rsid w:val="0094516A"/>
    <w:rsid w:val="009455FF"/>
    <w:rsid w:val="00945F03"/>
    <w:rsid w:val="009568E6"/>
    <w:rsid w:val="00956BF4"/>
    <w:rsid w:val="009574DD"/>
    <w:rsid w:val="00967C86"/>
    <w:rsid w:val="009701A4"/>
    <w:rsid w:val="00970292"/>
    <w:rsid w:val="00972A39"/>
    <w:rsid w:val="00976B19"/>
    <w:rsid w:val="0097727B"/>
    <w:rsid w:val="00980908"/>
    <w:rsid w:val="00980D1D"/>
    <w:rsid w:val="009818E3"/>
    <w:rsid w:val="00982031"/>
    <w:rsid w:val="00984173"/>
    <w:rsid w:val="00985C81"/>
    <w:rsid w:val="009929A3"/>
    <w:rsid w:val="009A1D6A"/>
    <w:rsid w:val="009A3B50"/>
    <w:rsid w:val="009A5C8C"/>
    <w:rsid w:val="009B505A"/>
    <w:rsid w:val="009C28B9"/>
    <w:rsid w:val="009C306E"/>
    <w:rsid w:val="009C5AC8"/>
    <w:rsid w:val="009C74B4"/>
    <w:rsid w:val="009D7B39"/>
    <w:rsid w:val="009D7FCE"/>
    <w:rsid w:val="009E1F1B"/>
    <w:rsid w:val="009E2259"/>
    <w:rsid w:val="009E4C34"/>
    <w:rsid w:val="009F01F7"/>
    <w:rsid w:val="009F27B7"/>
    <w:rsid w:val="009F2C57"/>
    <w:rsid w:val="009F4146"/>
    <w:rsid w:val="009F7224"/>
    <w:rsid w:val="00A036C2"/>
    <w:rsid w:val="00A05126"/>
    <w:rsid w:val="00A11834"/>
    <w:rsid w:val="00A158C1"/>
    <w:rsid w:val="00A2004F"/>
    <w:rsid w:val="00A21C5A"/>
    <w:rsid w:val="00A24447"/>
    <w:rsid w:val="00A31E79"/>
    <w:rsid w:val="00A3539F"/>
    <w:rsid w:val="00A3616E"/>
    <w:rsid w:val="00A36886"/>
    <w:rsid w:val="00A37CE4"/>
    <w:rsid w:val="00A41891"/>
    <w:rsid w:val="00A43520"/>
    <w:rsid w:val="00A435AE"/>
    <w:rsid w:val="00A4461C"/>
    <w:rsid w:val="00A45D27"/>
    <w:rsid w:val="00A5000D"/>
    <w:rsid w:val="00A5004F"/>
    <w:rsid w:val="00A54021"/>
    <w:rsid w:val="00A54DF0"/>
    <w:rsid w:val="00A568F4"/>
    <w:rsid w:val="00A5698F"/>
    <w:rsid w:val="00A56E05"/>
    <w:rsid w:val="00A7131A"/>
    <w:rsid w:val="00A73A53"/>
    <w:rsid w:val="00A756FD"/>
    <w:rsid w:val="00A8196A"/>
    <w:rsid w:val="00A85F69"/>
    <w:rsid w:val="00A915E7"/>
    <w:rsid w:val="00A92053"/>
    <w:rsid w:val="00A96984"/>
    <w:rsid w:val="00A974FE"/>
    <w:rsid w:val="00AA0484"/>
    <w:rsid w:val="00AA1E10"/>
    <w:rsid w:val="00AA2502"/>
    <w:rsid w:val="00AA38CA"/>
    <w:rsid w:val="00AA3DBF"/>
    <w:rsid w:val="00AA6B85"/>
    <w:rsid w:val="00AB0B45"/>
    <w:rsid w:val="00AB5F98"/>
    <w:rsid w:val="00AD026C"/>
    <w:rsid w:val="00AD1372"/>
    <w:rsid w:val="00AD1CB5"/>
    <w:rsid w:val="00AD2E4A"/>
    <w:rsid w:val="00AD46E9"/>
    <w:rsid w:val="00AD6091"/>
    <w:rsid w:val="00AD6F0E"/>
    <w:rsid w:val="00AD7326"/>
    <w:rsid w:val="00AE144F"/>
    <w:rsid w:val="00AE46B8"/>
    <w:rsid w:val="00AF2156"/>
    <w:rsid w:val="00AF5186"/>
    <w:rsid w:val="00AF650F"/>
    <w:rsid w:val="00AF67C7"/>
    <w:rsid w:val="00B01554"/>
    <w:rsid w:val="00B02D41"/>
    <w:rsid w:val="00B0393D"/>
    <w:rsid w:val="00B06B9A"/>
    <w:rsid w:val="00B079AE"/>
    <w:rsid w:val="00B12F02"/>
    <w:rsid w:val="00B15072"/>
    <w:rsid w:val="00B15C64"/>
    <w:rsid w:val="00B178AC"/>
    <w:rsid w:val="00B247A7"/>
    <w:rsid w:val="00B258F9"/>
    <w:rsid w:val="00B32E23"/>
    <w:rsid w:val="00B34D01"/>
    <w:rsid w:val="00B34D15"/>
    <w:rsid w:val="00B376EF"/>
    <w:rsid w:val="00B41F07"/>
    <w:rsid w:val="00B472C2"/>
    <w:rsid w:val="00B509C2"/>
    <w:rsid w:val="00B57F2D"/>
    <w:rsid w:val="00B61404"/>
    <w:rsid w:val="00B616C7"/>
    <w:rsid w:val="00B61FE2"/>
    <w:rsid w:val="00B62664"/>
    <w:rsid w:val="00B702FB"/>
    <w:rsid w:val="00B723D4"/>
    <w:rsid w:val="00B74F33"/>
    <w:rsid w:val="00B76A98"/>
    <w:rsid w:val="00B80C06"/>
    <w:rsid w:val="00B81F26"/>
    <w:rsid w:val="00B83761"/>
    <w:rsid w:val="00B838B4"/>
    <w:rsid w:val="00B8546F"/>
    <w:rsid w:val="00B85D2C"/>
    <w:rsid w:val="00B8727B"/>
    <w:rsid w:val="00B9284F"/>
    <w:rsid w:val="00B93BBF"/>
    <w:rsid w:val="00B968CF"/>
    <w:rsid w:val="00B9754B"/>
    <w:rsid w:val="00BA0BF9"/>
    <w:rsid w:val="00BA1E32"/>
    <w:rsid w:val="00BA6C94"/>
    <w:rsid w:val="00BB0606"/>
    <w:rsid w:val="00BB57A8"/>
    <w:rsid w:val="00BB5A24"/>
    <w:rsid w:val="00BB6030"/>
    <w:rsid w:val="00BB6B27"/>
    <w:rsid w:val="00BB73F0"/>
    <w:rsid w:val="00BC1F59"/>
    <w:rsid w:val="00BC21EC"/>
    <w:rsid w:val="00BC2550"/>
    <w:rsid w:val="00BC28F2"/>
    <w:rsid w:val="00BC570F"/>
    <w:rsid w:val="00BC64E7"/>
    <w:rsid w:val="00BD0543"/>
    <w:rsid w:val="00BD3509"/>
    <w:rsid w:val="00BE0BBC"/>
    <w:rsid w:val="00BE2020"/>
    <w:rsid w:val="00BE43BC"/>
    <w:rsid w:val="00BE637D"/>
    <w:rsid w:val="00BF0EED"/>
    <w:rsid w:val="00BF251D"/>
    <w:rsid w:val="00BF259E"/>
    <w:rsid w:val="00BF342F"/>
    <w:rsid w:val="00BF7F88"/>
    <w:rsid w:val="00C0194D"/>
    <w:rsid w:val="00C0555F"/>
    <w:rsid w:val="00C076C0"/>
    <w:rsid w:val="00C10C72"/>
    <w:rsid w:val="00C10FE8"/>
    <w:rsid w:val="00C1163E"/>
    <w:rsid w:val="00C12A6E"/>
    <w:rsid w:val="00C13B94"/>
    <w:rsid w:val="00C14B1D"/>
    <w:rsid w:val="00C15299"/>
    <w:rsid w:val="00C15AA8"/>
    <w:rsid w:val="00C17388"/>
    <w:rsid w:val="00C20650"/>
    <w:rsid w:val="00C248BC"/>
    <w:rsid w:val="00C35591"/>
    <w:rsid w:val="00C41AF2"/>
    <w:rsid w:val="00C423DB"/>
    <w:rsid w:val="00C43042"/>
    <w:rsid w:val="00C430C5"/>
    <w:rsid w:val="00C5124D"/>
    <w:rsid w:val="00C5258E"/>
    <w:rsid w:val="00C52B88"/>
    <w:rsid w:val="00C52D2C"/>
    <w:rsid w:val="00C547A0"/>
    <w:rsid w:val="00C57FDF"/>
    <w:rsid w:val="00C601D8"/>
    <w:rsid w:val="00C601EE"/>
    <w:rsid w:val="00C6043C"/>
    <w:rsid w:val="00C60DBD"/>
    <w:rsid w:val="00C60E28"/>
    <w:rsid w:val="00C61513"/>
    <w:rsid w:val="00C615AA"/>
    <w:rsid w:val="00C61F55"/>
    <w:rsid w:val="00C709AE"/>
    <w:rsid w:val="00C70C5C"/>
    <w:rsid w:val="00C7769C"/>
    <w:rsid w:val="00C82513"/>
    <w:rsid w:val="00C83B3A"/>
    <w:rsid w:val="00C87347"/>
    <w:rsid w:val="00C87738"/>
    <w:rsid w:val="00C91EB6"/>
    <w:rsid w:val="00C95A25"/>
    <w:rsid w:val="00C96897"/>
    <w:rsid w:val="00CA086D"/>
    <w:rsid w:val="00CA267A"/>
    <w:rsid w:val="00CA30BC"/>
    <w:rsid w:val="00CA5901"/>
    <w:rsid w:val="00CA6B29"/>
    <w:rsid w:val="00CA6D0C"/>
    <w:rsid w:val="00CB073C"/>
    <w:rsid w:val="00CB180E"/>
    <w:rsid w:val="00CB187C"/>
    <w:rsid w:val="00CB2486"/>
    <w:rsid w:val="00CB24E2"/>
    <w:rsid w:val="00CB4CA0"/>
    <w:rsid w:val="00CB7990"/>
    <w:rsid w:val="00CB7D7F"/>
    <w:rsid w:val="00CD08AF"/>
    <w:rsid w:val="00CD2540"/>
    <w:rsid w:val="00CE09B0"/>
    <w:rsid w:val="00CE5774"/>
    <w:rsid w:val="00CE70E0"/>
    <w:rsid w:val="00CF0076"/>
    <w:rsid w:val="00CF0817"/>
    <w:rsid w:val="00CF0CB1"/>
    <w:rsid w:val="00CF427A"/>
    <w:rsid w:val="00CF5C6B"/>
    <w:rsid w:val="00D01D2E"/>
    <w:rsid w:val="00D057FD"/>
    <w:rsid w:val="00D11B73"/>
    <w:rsid w:val="00D12E08"/>
    <w:rsid w:val="00D1719B"/>
    <w:rsid w:val="00D32008"/>
    <w:rsid w:val="00D343A8"/>
    <w:rsid w:val="00D355D6"/>
    <w:rsid w:val="00D37D16"/>
    <w:rsid w:val="00D41DC4"/>
    <w:rsid w:val="00D41DED"/>
    <w:rsid w:val="00D428B1"/>
    <w:rsid w:val="00D4520F"/>
    <w:rsid w:val="00D46FC9"/>
    <w:rsid w:val="00D55E1F"/>
    <w:rsid w:val="00D6024C"/>
    <w:rsid w:val="00D63184"/>
    <w:rsid w:val="00D63D67"/>
    <w:rsid w:val="00D83412"/>
    <w:rsid w:val="00D87499"/>
    <w:rsid w:val="00D874AD"/>
    <w:rsid w:val="00D925F0"/>
    <w:rsid w:val="00D95D26"/>
    <w:rsid w:val="00DA4DCF"/>
    <w:rsid w:val="00DA72EA"/>
    <w:rsid w:val="00DB3FA2"/>
    <w:rsid w:val="00DB3FCD"/>
    <w:rsid w:val="00DC06B5"/>
    <w:rsid w:val="00DC08E7"/>
    <w:rsid w:val="00DC1CD2"/>
    <w:rsid w:val="00DC4054"/>
    <w:rsid w:val="00DC5E92"/>
    <w:rsid w:val="00DC6037"/>
    <w:rsid w:val="00DD48E9"/>
    <w:rsid w:val="00DE06E0"/>
    <w:rsid w:val="00DE299C"/>
    <w:rsid w:val="00DE32AD"/>
    <w:rsid w:val="00DE72BF"/>
    <w:rsid w:val="00DF1794"/>
    <w:rsid w:val="00DF38E6"/>
    <w:rsid w:val="00DF5AC5"/>
    <w:rsid w:val="00DF5F3B"/>
    <w:rsid w:val="00E02316"/>
    <w:rsid w:val="00E05CE6"/>
    <w:rsid w:val="00E06452"/>
    <w:rsid w:val="00E06836"/>
    <w:rsid w:val="00E07233"/>
    <w:rsid w:val="00E07FCB"/>
    <w:rsid w:val="00E12ACC"/>
    <w:rsid w:val="00E15C30"/>
    <w:rsid w:val="00E16542"/>
    <w:rsid w:val="00E17637"/>
    <w:rsid w:val="00E223DF"/>
    <w:rsid w:val="00E22D46"/>
    <w:rsid w:val="00E253DE"/>
    <w:rsid w:val="00E269C0"/>
    <w:rsid w:val="00E33AEC"/>
    <w:rsid w:val="00E341FC"/>
    <w:rsid w:val="00E36066"/>
    <w:rsid w:val="00E4586B"/>
    <w:rsid w:val="00E46018"/>
    <w:rsid w:val="00E533DB"/>
    <w:rsid w:val="00E53943"/>
    <w:rsid w:val="00E568BE"/>
    <w:rsid w:val="00E62847"/>
    <w:rsid w:val="00E6457B"/>
    <w:rsid w:val="00E6634C"/>
    <w:rsid w:val="00E74D9A"/>
    <w:rsid w:val="00E840A0"/>
    <w:rsid w:val="00E972BA"/>
    <w:rsid w:val="00EA720C"/>
    <w:rsid w:val="00EB180E"/>
    <w:rsid w:val="00EB2E03"/>
    <w:rsid w:val="00EB5BFF"/>
    <w:rsid w:val="00EB6A62"/>
    <w:rsid w:val="00EB73BD"/>
    <w:rsid w:val="00EC07DE"/>
    <w:rsid w:val="00EC4604"/>
    <w:rsid w:val="00EC6163"/>
    <w:rsid w:val="00EC78E1"/>
    <w:rsid w:val="00ED1631"/>
    <w:rsid w:val="00ED29DC"/>
    <w:rsid w:val="00ED3A04"/>
    <w:rsid w:val="00ED3A65"/>
    <w:rsid w:val="00EE11BE"/>
    <w:rsid w:val="00EE1FB2"/>
    <w:rsid w:val="00EE2833"/>
    <w:rsid w:val="00EE52A9"/>
    <w:rsid w:val="00EE5C2E"/>
    <w:rsid w:val="00EE7A18"/>
    <w:rsid w:val="00EF37A7"/>
    <w:rsid w:val="00EF65E7"/>
    <w:rsid w:val="00EF6667"/>
    <w:rsid w:val="00F035B9"/>
    <w:rsid w:val="00F03C23"/>
    <w:rsid w:val="00F21A9A"/>
    <w:rsid w:val="00F2240F"/>
    <w:rsid w:val="00F313CB"/>
    <w:rsid w:val="00F33214"/>
    <w:rsid w:val="00F332D5"/>
    <w:rsid w:val="00F339CB"/>
    <w:rsid w:val="00F358AA"/>
    <w:rsid w:val="00F36E03"/>
    <w:rsid w:val="00F41868"/>
    <w:rsid w:val="00F54544"/>
    <w:rsid w:val="00F60810"/>
    <w:rsid w:val="00F60899"/>
    <w:rsid w:val="00F61A30"/>
    <w:rsid w:val="00F65FDE"/>
    <w:rsid w:val="00F70080"/>
    <w:rsid w:val="00F71099"/>
    <w:rsid w:val="00F7530A"/>
    <w:rsid w:val="00F80B1A"/>
    <w:rsid w:val="00F82984"/>
    <w:rsid w:val="00F831FE"/>
    <w:rsid w:val="00F8343D"/>
    <w:rsid w:val="00F83E91"/>
    <w:rsid w:val="00F844B7"/>
    <w:rsid w:val="00F87B90"/>
    <w:rsid w:val="00F930D3"/>
    <w:rsid w:val="00F93FCA"/>
    <w:rsid w:val="00F96319"/>
    <w:rsid w:val="00F9758C"/>
    <w:rsid w:val="00FB0B82"/>
    <w:rsid w:val="00FB20E8"/>
    <w:rsid w:val="00FB4343"/>
    <w:rsid w:val="00FB79DB"/>
    <w:rsid w:val="00FC0229"/>
    <w:rsid w:val="00FC05F0"/>
    <w:rsid w:val="00FC167A"/>
    <w:rsid w:val="00FC4FAE"/>
    <w:rsid w:val="00FD20CF"/>
    <w:rsid w:val="00FD3B31"/>
    <w:rsid w:val="00FD4EAF"/>
    <w:rsid w:val="00FD7C5D"/>
    <w:rsid w:val="00FF27C5"/>
    <w:rsid w:val="00FF2D0E"/>
    <w:rsid w:val="00FF2F4A"/>
    <w:rsid w:val="00FF4682"/>
    <w:rsid w:val="00FF6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DB5C1-663C-4D7F-9CB2-7D03D1AE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8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ак4 Зна,З"/>
    <w:basedOn w:val="a"/>
    <w:link w:val="a4"/>
    <w:uiPriority w:val="99"/>
    <w:qFormat/>
    <w:rsid w:val="004D1887"/>
    <w:pPr>
      <w:spacing w:before="100" w:beforeAutospacing="1" w:after="100" w:afterAutospacing="1" w:line="240" w:lineRule="auto"/>
    </w:pPr>
    <w:rPr>
      <w:rFonts w:ascii="Times New Roman" w:hAnsi="Times New Roman"/>
      <w:sz w:val="24"/>
      <w:szCs w:val="24"/>
      <w:lang w:val="x-none" w:eastAsia="x-none"/>
    </w:rPr>
  </w:style>
  <w:style w:type="character" w:customStyle="1" w:styleId="a4">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ак4 Зна Знак,З Знак"/>
    <w:link w:val="a3"/>
    <w:uiPriority w:val="99"/>
    <w:locked/>
    <w:rsid w:val="004D1887"/>
    <w:rPr>
      <w:rFonts w:ascii="Times New Roman" w:eastAsia="Times New Roman" w:hAnsi="Times New Roman" w:cs="Times New Roman"/>
      <w:sz w:val="24"/>
      <w:szCs w:val="24"/>
      <w:lang w:val="x-none" w:eastAsia="x-none"/>
    </w:rPr>
  </w:style>
  <w:style w:type="paragraph" w:styleId="2">
    <w:name w:val="Body Text 2"/>
    <w:basedOn w:val="a"/>
    <w:link w:val="20"/>
    <w:unhideWhenUsed/>
    <w:rsid w:val="004D1887"/>
    <w:pPr>
      <w:spacing w:after="120" w:line="480" w:lineRule="auto"/>
    </w:pPr>
    <w:rPr>
      <w:rFonts w:asciiTheme="minorHAnsi" w:eastAsiaTheme="minorHAnsi" w:hAnsiTheme="minorHAnsi" w:cstheme="minorBidi"/>
      <w:lang w:eastAsia="en-US"/>
    </w:rPr>
  </w:style>
  <w:style w:type="character" w:customStyle="1" w:styleId="20">
    <w:name w:val="Основной текст 2 Знак"/>
    <w:basedOn w:val="a0"/>
    <w:link w:val="2"/>
    <w:rsid w:val="004D1887"/>
  </w:style>
  <w:style w:type="table" w:styleId="a5">
    <w:name w:val="Table Grid"/>
    <w:basedOn w:val="a1"/>
    <w:uiPriority w:val="59"/>
    <w:rsid w:val="00D41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41D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DED"/>
    <w:rPr>
      <w:rFonts w:ascii="Tahoma" w:eastAsia="Times New Roman" w:hAnsi="Tahoma" w:cs="Tahoma"/>
      <w:sz w:val="16"/>
      <w:szCs w:val="16"/>
      <w:lang w:eastAsia="ru-RU"/>
    </w:rPr>
  </w:style>
  <w:style w:type="character" w:customStyle="1" w:styleId="a8">
    <w:name w:val="Абзац списка Знак"/>
    <w:aliases w:val="ненум_список Знак"/>
    <w:link w:val="a9"/>
    <w:uiPriority w:val="34"/>
    <w:locked/>
    <w:rsid w:val="00002DC7"/>
    <w:rPr>
      <w:rFonts w:ascii="Times New Roman" w:eastAsia="Times New Roman" w:hAnsi="Times New Roman" w:cs="Times New Roman"/>
      <w:lang w:eastAsia="ru-RU"/>
    </w:rPr>
  </w:style>
  <w:style w:type="paragraph" w:styleId="a9">
    <w:name w:val="List Paragraph"/>
    <w:aliases w:val="ненум_список"/>
    <w:basedOn w:val="a"/>
    <w:link w:val="a8"/>
    <w:uiPriority w:val="34"/>
    <w:qFormat/>
    <w:rsid w:val="00002DC7"/>
    <w:pPr>
      <w:ind w:left="720"/>
      <w:contextualSpacing/>
    </w:pPr>
    <w:rPr>
      <w:rFonts w:ascii="Times New Roman" w:hAnsi="Times New Roman"/>
    </w:rPr>
  </w:style>
  <w:style w:type="paragraph" w:styleId="aa">
    <w:name w:val="No Spacing"/>
    <w:aliases w:val="мелкий,Без интервала1,мой рабочий,No Spacing,Обя,норма,Айгерим,свой,No Spacing1,14 TNR,МОЙ СТИЛЬ,Без интервала11,Без интеБез интервала,Елжан,Без интервала2,исполнитель,No Spacing11,Исполнитель,Без интервала111,Без интерваль"/>
    <w:link w:val="ab"/>
    <w:uiPriority w:val="1"/>
    <w:qFormat/>
    <w:rsid w:val="006D2DA6"/>
    <w:pPr>
      <w:spacing w:after="0" w:line="240" w:lineRule="auto"/>
      <w:jc w:val="both"/>
    </w:pPr>
    <w:rPr>
      <w:rFonts w:ascii="Calibri" w:eastAsia="Calibri" w:hAnsi="Calibri" w:cs="Times New Roman"/>
      <w:lang w:eastAsia="ru-RU"/>
    </w:rPr>
  </w:style>
  <w:style w:type="character" w:customStyle="1" w:styleId="ab">
    <w:name w:val="Без интервала Знак"/>
    <w:aliases w:val="мелкий Знак,Без интервала1 Знак,мой рабочий Знак,No Spacing Знак,Обя Знак,норма Знак,Айгерим Знак,свой Знак,No Spacing1 Знак,14 TNR Знак,МОЙ СТИЛЬ Знак,Без интервала11 Знак,Без интеБез интервала Знак,Елжан Знак,Без интервала2 Знак"/>
    <w:link w:val="aa"/>
    <w:uiPriority w:val="1"/>
    <w:locked/>
    <w:rsid w:val="006D2DA6"/>
    <w:rPr>
      <w:rFonts w:ascii="Calibri" w:eastAsia="Calibri" w:hAnsi="Calibri" w:cs="Times New Roman"/>
      <w:lang w:eastAsia="ru-RU"/>
    </w:rPr>
  </w:style>
  <w:style w:type="character" w:customStyle="1" w:styleId="FontStyle172">
    <w:name w:val="Font Style172"/>
    <w:basedOn w:val="a0"/>
    <w:uiPriority w:val="99"/>
    <w:rsid w:val="006D2DA6"/>
    <w:rPr>
      <w:rFonts w:ascii="Times New Roman" w:hAnsi="Times New Roman" w:cs="Times New Roman"/>
      <w:sz w:val="26"/>
      <w:szCs w:val="26"/>
    </w:rPr>
  </w:style>
  <w:style w:type="paragraph" w:customStyle="1" w:styleId="ac">
    <w:name w:val="Обычный (текст)"/>
    <w:basedOn w:val="a"/>
    <w:qFormat/>
    <w:rsid w:val="004D4170"/>
    <w:pPr>
      <w:spacing w:before="120" w:after="120"/>
      <w:ind w:left="709"/>
      <w:jc w:val="both"/>
    </w:pPr>
    <w:rPr>
      <w:rFonts w:ascii="Times New Roman" w:eastAsia="Calibri" w:hAnsi="Times New Roman"/>
      <w:sz w:val="24"/>
      <w:szCs w:val="24"/>
      <w:lang w:eastAsia="en-US"/>
    </w:rPr>
  </w:style>
  <w:style w:type="character" w:styleId="ad">
    <w:name w:val="Hyperlink"/>
    <w:uiPriority w:val="99"/>
    <w:unhideWhenUsed/>
    <w:rsid w:val="00C7769C"/>
    <w:rPr>
      <w:color w:val="0000FF"/>
      <w:u w:val="single"/>
    </w:rPr>
  </w:style>
  <w:style w:type="character" w:styleId="ae">
    <w:name w:val="Strong"/>
    <w:qFormat/>
    <w:rsid w:val="00E6457B"/>
    <w:rPr>
      <w:rFonts w:cs="Times New Roman"/>
      <w:b/>
      <w:bCs/>
    </w:rPr>
  </w:style>
  <w:style w:type="paragraph" w:customStyle="1" w:styleId="Default">
    <w:name w:val="Default"/>
    <w:rsid w:val="000579D6"/>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header"/>
    <w:basedOn w:val="a"/>
    <w:link w:val="af0"/>
    <w:uiPriority w:val="99"/>
    <w:unhideWhenUsed/>
    <w:rsid w:val="009A3B5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A3B50"/>
    <w:rPr>
      <w:rFonts w:ascii="Calibri" w:eastAsia="Times New Roman" w:hAnsi="Calibri" w:cs="Times New Roman"/>
      <w:lang w:eastAsia="ru-RU"/>
    </w:rPr>
  </w:style>
  <w:style w:type="paragraph" w:styleId="af1">
    <w:name w:val="footer"/>
    <w:basedOn w:val="a"/>
    <w:link w:val="af2"/>
    <w:uiPriority w:val="99"/>
    <w:unhideWhenUsed/>
    <w:rsid w:val="009A3B5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A3B5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5874">
      <w:bodyDiv w:val="1"/>
      <w:marLeft w:val="0"/>
      <w:marRight w:val="0"/>
      <w:marTop w:val="0"/>
      <w:marBottom w:val="0"/>
      <w:divBdr>
        <w:top w:val="none" w:sz="0" w:space="0" w:color="auto"/>
        <w:left w:val="none" w:sz="0" w:space="0" w:color="auto"/>
        <w:bottom w:val="none" w:sz="0" w:space="0" w:color="auto"/>
        <w:right w:val="none" w:sz="0" w:space="0" w:color="auto"/>
      </w:divBdr>
    </w:div>
    <w:div w:id="89399173">
      <w:bodyDiv w:val="1"/>
      <w:marLeft w:val="0"/>
      <w:marRight w:val="0"/>
      <w:marTop w:val="0"/>
      <w:marBottom w:val="0"/>
      <w:divBdr>
        <w:top w:val="none" w:sz="0" w:space="0" w:color="auto"/>
        <w:left w:val="none" w:sz="0" w:space="0" w:color="auto"/>
        <w:bottom w:val="none" w:sz="0" w:space="0" w:color="auto"/>
        <w:right w:val="none" w:sz="0" w:space="0" w:color="auto"/>
      </w:divBdr>
    </w:div>
    <w:div w:id="110514279">
      <w:bodyDiv w:val="1"/>
      <w:marLeft w:val="0"/>
      <w:marRight w:val="0"/>
      <w:marTop w:val="0"/>
      <w:marBottom w:val="0"/>
      <w:divBdr>
        <w:top w:val="none" w:sz="0" w:space="0" w:color="auto"/>
        <w:left w:val="none" w:sz="0" w:space="0" w:color="auto"/>
        <w:bottom w:val="none" w:sz="0" w:space="0" w:color="auto"/>
        <w:right w:val="none" w:sz="0" w:space="0" w:color="auto"/>
      </w:divBdr>
    </w:div>
    <w:div w:id="317655877">
      <w:bodyDiv w:val="1"/>
      <w:marLeft w:val="0"/>
      <w:marRight w:val="0"/>
      <w:marTop w:val="0"/>
      <w:marBottom w:val="0"/>
      <w:divBdr>
        <w:top w:val="none" w:sz="0" w:space="0" w:color="auto"/>
        <w:left w:val="none" w:sz="0" w:space="0" w:color="auto"/>
        <w:bottom w:val="none" w:sz="0" w:space="0" w:color="auto"/>
        <w:right w:val="none" w:sz="0" w:space="0" w:color="auto"/>
      </w:divBdr>
    </w:div>
    <w:div w:id="346685622">
      <w:bodyDiv w:val="1"/>
      <w:marLeft w:val="0"/>
      <w:marRight w:val="0"/>
      <w:marTop w:val="0"/>
      <w:marBottom w:val="0"/>
      <w:divBdr>
        <w:top w:val="none" w:sz="0" w:space="0" w:color="auto"/>
        <w:left w:val="none" w:sz="0" w:space="0" w:color="auto"/>
        <w:bottom w:val="none" w:sz="0" w:space="0" w:color="auto"/>
        <w:right w:val="none" w:sz="0" w:space="0" w:color="auto"/>
      </w:divBdr>
    </w:div>
    <w:div w:id="386609976">
      <w:bodyDiv w:val="1"/>
      <w:marLeft w:val="0"/>
      <w:marRight w:val="0"/>
      <w:marTop w:val="0"/>
      <w:marBottom w:val="0"/>
      <w:divBdr>
        <w:top w:val="none" w:sz="0" w:space="0" w:color="auto"/>
        <w:left w:val="none" w:sz="0" w:space="0" w:color="auto"/>
        <w:bottom w:val="none" w:sz="0" w:space="0" w:color="auto"/>
        <w:right w:val="none" w:sz="0" w:space="0" w:color="auto"/>
      </w:divBdr>
    </w:div>
    <w:div w:id="411588938">
      <w:bodyDiv w:val="1"/>
      <w:marLeft w:val="0"/>
      <w:marRight w:val="0"/>
      <w:marTop w:val="0"/>
      <w:marBottom w:val="0"/>
      <w:divBdr>
        <w:top w:val="none" w:sz="0" w:space="0" w:color="auto"/>
        <w:left w:val="none" w:sz="0" w:space="0" w:color="auto"/>
        <w:bottom w:val="none" w:sz="0" w:space="0" w:color="auto"/>
        <w:right w:val="none" w:sz="0" w:space="0" w:color="auto"/>
      </w:divBdr>
    </w:div>
    <w:div w:id="416053199">
      <w:bodyDiv w:val="1"/>
      <w:marLeft w:val="0"/>
      <w:marRight w:val="0"/>
      <w:marTop w:val="0"/>
      <w:marBottom w:val="0"/>
      <w:divBdr>
        <w:top w:val="none" w:sz="0" w:space="0" w:color="auto"/>
        <w:left w:val="none" w:sz="0" w:space="0" w:color="auto"/>
        <w:bottom w:val="none" w:sz="0" w:space="0" w:color="auto"/>
        <w:right w:val="none" w:sz="0" w:space="0" w:color="auto"/>
      </w:divBdr>
    </w:div>
    <w:div w:id="437719290">
      <w:bodyDiv w:val="1"/>
      <w:marLeft w:val="0"/>
      <w:marRight w:val="0"/>
      <w:marTop w:val="0"/>
      <w:marBottom w:val="0"/>
      <w:divBdr>
        <w:top w:val="none" w:sz="0" w:space="0" w:color="auto"/>
        <w:left w:val="none" w:sz="0" w:space="0" w:color="auto"/>
        <w:bottom w:val="none" w:sz="0" w:space="0" w:color="auto"/>
        <w:right w:val="none" w:sz="0" w:space="0" w:color="auto"/>
      </w:divBdr>
    </w:div>
    <w:div w:id="449664722">
      <w:bodyDiv w:val="1"/>
      <w:marLeft w:val="0"/>
      <w:marRight w:val="0"/>
      <w:marTop w:val="0"/>
      <w:marBottom w:val="0"/>
      <w:divBdr>
        <w:top w:val="none" w:sz="0" w:space="0" w:color="auto"/>
        <w:left w:val="none" w:sz="0" w:space="0" w:color="auto"/>
        <w:bottom w:val="none" w:sz="0" w:space="0" w:color="auto"/>
        <w:right w:val="none" w:sz="0" w:space="0" w:color="auto"/>
      </w:divBdr>
    </w:div>
    <w:div w:id="644159494">
      <w:bodyDiv w:val="1"/>
      <w:marLeft w:val="0"/>
      <w:marRight w:val="0"/>
      <w:marTop w:val="0"/>
      <w:marBottom w:val="0"/>
      <w:divBdr>
        <w:top w:val="none" w:sz="0" w:space="0" w:color="auto"/>
        <w:left w:val="none" w:sz="0" w:space="0" w:color="auto"/>
        <w:bottom w:val="none" w:sz="0" w:space="0" w:color="auto"/>
        <w:right w:val="none" w:sz="0" w:space="0" w:color="auto"/>
      </w:divBdr>
    </w:div>
    <w:div w:id="800154241">
      <w:bodyDiv w:val="1"/>
      <w:marLeft w:val="0"/>
      <w:marRight w:val="0"/>
      <w:marTop w:val="0"/>
      <w:marBottom w:val="0"/>
      <w:divBdr>
        <w:top w:val="none" w:sz="0" w:space="0" w:color="auto"/>
        <w:left w:val="none" w:sz="0" w:space="0" w:color="auto"/>
        <w:bottom w:val="none" w:sz="0" w:space="0" w:color="auto"/>
        <w:right w:val="none" w:sz="0" w:space="0" w:color="auto"/>
      </w:divBdr>
    </w:div>
    <w:div w:id="936183098">
      <w:bodyDiv w:val="1"/>
      <w:marLeft w:val="0"/>
      <w:marRight w:val="0"/>
      <w:marTop w:val="0"/>
      <w:marBottom w:val="0"/>
      <w:divBdr>
        <w:top w:val="none" w:sz="0" w:space="0" w:color="auto"/>
        <w:left w:val="none" w:sz="0" w:space="0" w:color="auto"/>
        <w:bottom w:val="none" w:sz="0" w:space="0" w:color="auto"/>
        <w:right w:val="none" w:sz="0" w:space="0" w:color="auto"/>
      </w:divBdr>
    </w:div>
    <w:div w:id="1196457406">
      <w:bodyDiv w:val="1"/>
      <w:marLeft w:val="0"/>
      <w:marRight w:val="0"/>
      <w:marTop w:val="0"/>
      <w:marBottom w:val="0"/>
      <w:divBdr>
        <w:top w:val="none" w:sz="0" w:space="0" w:color="auto"/>
        <w:left w:val="none" w:sz="0" w:space="0" w:color="auto"/>
        <w:bottom w:val="none" w:sz="0" w:space="0" w:color="auto"/>
        <w:right w:val="none" w:sz="0" w:space="0" w:color="auto"/>
      </w:divBdr>
    </w:div>
    <w:div w:id="1238251931">
      <w:bodyDiv w:val="1"/>
      <w:marLeft w:val="0"/>
      <w:marRight w:val="0"/>
      <w:marTop w:val="0"/>
      <w:marBottom w:val="0"/>
      <w:divBdr>
        <w:top w:val="none" w:sz="0" w:space="0" w:color="auto"/>
        <w:left w:val="none" w:sz="0" w:space="0" w:color="auto"/>
        <w:bottom w:val="none" w:sz="0" w:space="0" w:color="auto"/>
        <w:right w:val="none" w:sz="0" w:space="0" w:color="auto"/>
      </w:divBdr>
    </w:div>
    <w:div w:id="1240677644">
      <w:bodyDiv w:val="1"/>
      <w:marLeft w:val="0"/>
      <w:marRight w:val="0"/>
      <w:marTop w:val="0"/>
      <w:marBottom w:val="0"/>
      <w:divBdr>
        <w:top w:val="none" w:sz="0" w:space="0" w:color="auto"/>
        <w:left w:val="none" w:sz="0" w:space="0" w:color="auto"/>
        <w:bottom w:val="none" w:sz="0" w:space="0" w:color="auto"/>
        <w:right w:val="none" w:sz="0" w:space="0" w:color="auto"/>
      </w:divBdr>
    </w:div>
    <w:div w:id="1347750362">
      <w:bodyDiv w:val="1"/>
      <w:marLeft w:val="0"/>
      <w:marRight w:val="0"/>
      <w:marTop w:val="0"/>
      <w:marBottom w:val="0"/>
      <w:divBdr>
        <w:top w:val="none" w:sz="0" w:space="0" w:color="auto"/>
        <w:left w:val="none" w:sz="0" w:space="0" w:color="auto"/>
        <w:bottom w:val="none" w:sz="0" w:space="0" w:color="auto"/>
        <w:right w:val="none" w:sz="0" w:space="0" w:color="auto"/>
      </w:divBdr>
    </w:div>
    <w:div w:id="1393309760">
      <w:bodyDiv w:val="1"/>
      <w:marLeft w:val="0"/>
      <w:marRight w:val="0"/>
      <w:marTop w:val="0"/>
      <w:marBottom w:val="0"/>
      <w:divBdr>
        <w:top w:val="none" w:sz="0" w:space="0" w:color="auto"/>
        <w:left w:val="none" w:sz="0" w:space="0" w:color="auto"/>
        <w:bottom w:val="none" w:sz="0" w:space="0" w:color="auto"/>
        <w:right w:val="none" w:sz="0" w:space="0" w:color="auto"/>
      </w:divBdr>
    </w:div>
    <w:div w:id="1533573544">
      <w:bodyDiv w:val="1"/>
      <w:marLeft w:val="0"/>
      <w:marRight w:val="0"/>
      <w:marTop w:val="0"/>
      <w:marBottom w:val="0"/>
      <w:divBdr>
        <w:top w:val="none" w:sz="0" w:space="0" w:color="auto"/>
        <w:left w:val="none" w:sz="0" w:space="0" w:color="auto"/>
        <w:bottom w:val="none" w:sz="0" w:space="0" w:color="auto"/>
        <w:right w:val="none" w:sz="0" w:space="0" w:color="auto"/>
      </w:divBdr>
    </w:div>
    <w:div w:id="1555850136">
      <w:bodyDiv w:val="1"/>
      <w:marLeft w:val="0"/>
      <w:marRight w:val="0"/>
      <w:marTop w:val="0"/>
      <w:marBottom w:val="0"/>
      <w:divBdr>
        <w:top w:val="none" w:sz="0" w:space="0" w:color="auto"/>
        <w:left w:val="none" w:sz="0" w:space="0" w:color="auto"/>
        <w:bottom w:val="none" w:sz="0" w:space="0" w:color="auto"/>
        <w:right w:val="none" w:sz="0" w:space="0" w:color="auto"/>
      </w:divBdr>
    </w:div>
    <w:div w:id="1594312582">
      <w:bodyDiv w:val="1"/>
      <w:marLeft w:val="0"/>
      <w:marRight w:val="0"/>
      <w:marTop w:val="0"/>
      <w:marBottom w:val="0"/>
      <w:divBdr>
        <w:top w:val="none" w:sz="0" w:space="0" w:color="auto"/>
        <w:left w:val="none" w:sz="0" w:space="0" w:color="auto"/>
        <w:bottom w:val="none" w:sz="0" w:space="0" w:color="auto"/>
        <w:right w:val="none" w:sz="0" w:space="0" w:color="auto"/>
      </w:divBdr>
    </w:div>
    <w:div w:id="1611427388">
      <w:bodyDiv w:val="1"/>
      <w:marLeft w:val="0"/>
      <w:marRight w:val="0"/>
      <w:marTop w:val="0"/>
      <w:marBottom w:val="0"/>
      <w:divBdr>
        <w:top w:val="none" w:sz="0" w:space="0" w:color="auto"/>
        <w:left w:val="none" w:sz="0" w:space="0" w:color="auto"/>
        <w:bottom w:val="none" w:sz="0" w:space="0" w:color="auto"/>
        <w:right w:val="none" w:sz="0" w:space="0" w:color="auto"/>
      </w:divBdr>
    </w:div>
    <w:div w:id="1670450596">
      <w:bodyDiv w:val="1"/>
      <w:marLeft w:val="0"/>
      <w:marRight w:val="0"/>
      <w:marTop w:val="0"/>
      <w:marBottom w:val="0"/>
      <w:divBdr>
        <w:top w:val="none" w:sz="0" w:space="0" w:color="auto"/>
        <w:left w:val="none" w:sz="0" w:space="0" w:color="auto"/>
        <w:bottom w:val="none" w:sz="0" w:space="0" w:color="auto"/>
        <w:right w:val="none" w:sz="0" w:space="0" w:color="auto"/>
      </w:divBdr>
    </w:div>
    <w:div w:id="1721055467">
      <w:bodyDiv w:val="1"/>
      <w:marLeft w:val="0"/>
      <w:marRight w:val="0"/>
      <w:marTop w:val="0"/>
      <w:marBottom w:val="0"/>
      <w:divBdr>
        <w:top w:val="none" w:sz="0" w:space="0" w:color="auto"/>
        <w:left w:val="none" w:sz="0" w:space="0" w:color="auto"/>
        <w:bottom w:val="none" w:sz="0" w:space="0" w:color="auto"/>
        <w:right w:val="none" w:sz="0" w:space="0" w:color="auto"/>
      </w:divBdr>
    </w:div>
    <w:div w:id="1889608527">
      <w:bodyDiv w:val="1"/>
      <w:marLeft w:val="0"/>
      <w:marRight w:val="0"/>
      <w:marTop w:val="0"/>
      <w:marBottom w:val="0"/>
      <w:divBdr>
        <w:top w:val="none" w:sz="0" w:space="0" w:color="auto"/>
        <w:left w:val="none" w:sz="0" w:space="0" w:color="auto"/>
        <w:bottom w:val="none" w:sz="0" w:space="0" w:color="auto"/>
        <w:right w:val="none" w:sz="0" w:space="0" w:color="auto"/>
      </w:divBdr>
    </w:div>
    <w:div w:id="1978338765">
      <w:bodyDiv w:val="1"/>
      <w:marLeft w:val="0"/>
      <w:marRight w:val="0"/>
      <w:marTop w:val="0"/>
      <w:marBottom w:val="0"/>
      <w:divBdr>
        <w:top w:val="none" w:sz="0" w:space="0" w:color="auto"/>
        <w:left w:val="none" w:sz="0" w:space="0" w:color="auto"/>
        <w:bottom w:val="none" w:sz="0" w:space="0" w:color="auto"/>
        <w:right w:val="none" w:sz="0" w:space="0" w:color="auto"/>
      </w:divBdr>
    </w:div>
    <w:div w:id="1999334510">
      <w:bodyDiv w:val="1"/>
      <w:marLeft w:val="0"/>
      <w:marRight w:val="0"/>
      <w:marTop w:val="0"/>
      <w:marBottom w:val="0"/>
      <w:divBdr>
        <w:top w:val="none" w:sz="0" w:space="0" w:color="auto"/>
        <w:left w:val="none" w:sz="0" w:space="0" w:color="auto"/>
        <w:bottom w:val="none" w:sz="0" w:space="0" w:color="auto"/>
        <w:right w:val="none" w:sz="0" w:space="0" w:color="auto"/>
      </w:divBdr>
    </w:div>
    <w:div w:id="2078625227">
      <w:bodyDiv w:val="1"/>
      <w:marLeft w:val="0"/>
      <w:marRight w:val="0"/>
      <w:marTop w:val="0"/>
      <w:marBottom w:val="0"/>
      <w:divBdr>
        <w:top w:val="none" w:sz="0" w:space="0" w:color="auto"/>
        <w:left w:val="none" w:sz="0" w:space="0" w:color="auto"/>
        <w:bottom w:val="none" w:sz="0" w:space="0" w:color="auto"/>
        <w:right w:val="none" w:sz="0" w:space="0" w:color="auto"/>
      </w:divBdr>
    </w:div>
    <w:div w:id="214415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d.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DCD0F-E0CE-4316-B574-65BA4AA9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54</Pages>
  <Words>21557</Words>
  <Characters>122875</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Касымова К.М.</dc:creator>
  <cp:lastModifiedBy>1011</cp:lastModifiedBy>
  <cp:revision>36</cp:revision>
  <cp:lastPrinted>2017-04-27T06:26:00Z</cp:lastPrinted>
  <dcterms:created xsi:type="dcterms:W3CDTF">2017-04-24T12:15:00Z</dcterms:created>
  <dcterms:modified xsi:type="dcterms:W3CDTF">2017-12-29T06:28:00Z</dcterms:modified>
</cp:coreProperties>
</file>