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2342"/>
        <w:gridCol w:w="995"/>
        <w:gridCol w:w="1390"/>
        <w:gridCol w:w="1413"/>
        <w:gridCol w:w="1134"/>
        <w:gridCol w:w="1316"/>
        <w:gridCol w:w="1413"/>
        <w:gridCol w:w="1134"/>
        <w:gridCol w:w="1316"/>
        <w:gridCol w:w="1488"/>
        <w:gridCol w:w="885"/>
      </w:tblGrid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63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«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»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523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на июль</w:t>
            </w:r>
            <w:r w:rsidR="00917BD7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 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>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85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8E6D7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B162DE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На01.0</w:t>
            </w:r>
            <w:r w:rsidR="008E6D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7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8E6D7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8E6D7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8E6D7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01.07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8E6D7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25CE5" w:rsidRDefault="008E6D70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8E6D70">
              <w:rPr>
                <w:rFonts w:ascii="Arial" w:eastAsia="Times New Roman" w:hAnsi="Arial" w:cs="Arial"/>
                <w:sz w:val="20"/>
                <w:szCs w:val="20"/>
              </w:rPr>
              <w:t>39813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8E6D70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6D70">
              <w:rPr>
                <w:rFonts w:ascii="Arial" w:eastAsia="Times New Roman" w:hAnsi="Arial" w:cs="Arial"/>
                <w:sz w:val="20"/>
                <w:szCs w:val="20"/>
              </w:rPr>
              <w:t>37480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8E6D70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23455B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74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42290</w:t>
            </w:r>
            <w:r w:rsidRPr="006A747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785988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42028,</w:t>
            </w:r>
            <w:r w:rsidR="0023455B" w:rsidRPr="006A74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23455B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0E609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43483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0E609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43369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8E6D70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6D70">
              <w:rPr>
                <w:rFonts w:ascii="Arial" w:eastAsia="Times New Roman" w:hAnsi="Arial" w:cs="Arial"/>
                <w:sz w:val="20"/>
                <w:szCs w:val="20"/>
              </w:rPr>
              <w:t>39813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F4162D" w:rsidRDefault="008E6D70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8E6D70">
              <w:rPr>
                <w:rFonts w:ascii="Arial" w:eastAsia="Times New Roman" w:hAnsi="Arial" w:cs="Arial"/>
                <w:sz w:val="20"/>
                <w:szCs w:val="20"/>
              </w:rPr>
              <w:t>37480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E6D70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4,1</w:t>
            </w:r>
          </w:p>
          <w:p w:rsidR="00B26301" w:rsidRPr="00587B0C" w:rsidRDefault="00B26301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23455B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74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42290</w:t>
            </w:r>
            <w:r w:rsidRPr="006A747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785988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42028,</w:t>
            </w:r>
            <w:r w:rsidR="0023455B" w:rsidRPr="006A74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23455B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6C52A5" w:rsidRDefault="000E609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43483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0E609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43369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Pr="00DE5237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Pr="00DE5237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C53" w:rsidRDefault="00212C53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523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шілде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7739A6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8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917BD7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01.08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917BD7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01.08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212C53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C53" w:rsidRPr="00DE5237" w:rsidRDefault="00212C53" w:rsidP="00212C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</w:t>
            </w:r>
            <w:r w:rsidRPr="00DE52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ғ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925CE5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8E6D70">
              <w:rPr>
                <w:rFonts w:ascii="Arial" w:eastAsia="Times New Roman" w:hAnsi="Arial" w:cs="Arial"/>
                <w:sz w:val="20"/>
                <w:szCs w:val="20"/>
              </w:rPr>
              <w:t>39813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6D70">
              <w:rPr>
                <w:rFonts w:ascii="Arial" w:eastAsia="Times New Roman" w:hAnsi="Arial" w:cs="Arial"/>
                <w:sz w:val="20"/>
                <w:szCs w:val="20"/>
              </w:rPr>
              <w:t>37480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94,1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74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42290</w:t>
            </w:r>
            <w:r w:rsidRPr="006A747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9530A8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42028,</w:t>
            </w:r>
            <w:r w:rsidRPr="006A74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9530A8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43483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9530A8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43369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9530A8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212C53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DE5237" w:rsidRDefault="00212C53" w:rsidP="00212C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</w:t>
            </w:r>
            <w:proofErr w:type="spellEnd"/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C53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53" w:rsidRPr="00DE5237" w:rsidRDefault="00212C53" w:rsidP="0021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6D70">
              <w:rPr>
                <w:rFonts w:ascii="Arial" w:eastAsia="Times New Roman" w:hAnsi="Arial" w:cs="Arial"/>
                <w:sz w:val="20"/>
                <w:szCs w:val="20"/>
              </w:rPr>
              <w:t>39813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F4162D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8E6D70">
              <w:rPr>
                <w:rFonts w:ascii="Arial" w:eastAsia="Times New Roman" w:hAnsi="Arial" w:cs="Arial"/>
                <w:sz w:val="20"/>
                <w:szCs w:val="20"/>
              </w:rPr>
              <w:t>37480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4,1</w:t>
            </w:r>
          </w:p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74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42290</w:t>
            </w:r>
            <w:r w:rsidRPr="006A747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42028,</w:t>
            </w:r>
            <w:r w:rsidRPr="006A74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6C52A5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43483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43369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53" w:rsidRPr="00587B0C" w:rsidRDefault="00212C53" w:rsidP="00212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bookmarkStart w:id="0" w:name="_GoBack"/>
      <w:r w:rsidRPr="008032E7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0E609E"/>
    <w:rsid w:val="00107C88"/>
    <w:rsid w:val="00113F84"/>
    <w:rsid w:val="001165E2"/>
    <w:rsid w:val="001344E5"/>
    <w:rsid w:val="001D346E"/>
    <w:rsid w:val="00212C53"/>
    <w:rsid w:val="0023455B"/>
    <w:rsid w:val="0035613B"/>
    <w:rsid w:val="003868D5"/>
    <w:rsid w:val="004435C2"/>
    <w:rsid w:val="004458CE"/>
    <w:rsid w:val="00543890"/>
    <w:rsid w:val="00575658"/>
    <w:rsid w:val="00587B0C"/>
    <w:rsid w:val="005A0038"/>
    <w:rsid w:val="005A68CD"/>
    <w:rsid w:val="00606A20"/>
    <w:rsid w:val="00637E76"/>
    <w:rsid w:val="00643F3A"/>
    <w:rsid w:val="006C52A5"/>
    <w:rsid w:val="00752344"/>
    <w:rsid w:val="007739A6"/>
    <w:rsid w:val="00785988"/>
    <w:rsid w:val="008032E7"/>
    <w:rsid w:val="008843EE"/>
    <w:rsid w:val="008C1C55"/>
    <w:rsid w:val="008E6D70"/>
    <w:rsid w:val="009003D1"/>
    <w:rsid w:val="00917BD7"/>
    <w:rsid w:val="00921A5E"/>
    <w:rsid w:val="00925CE5"/>
    <w:rsid w:val="009376FB"/>
    <w:rsid w:val="00951D1D"/>
    <w:rsid w:val="009530A8"/>
    <w:rsid w:val="009E04B5"/>
    <w:rsid w:val="009E186E"/>
    <w:rsid w:val="00A162BB"/>
    <w:rsid w:val="00A90056"/>
    <w:rsid w:val="00A90E49"/>
    <w:rsid w:val="00B162DE"/>
    <w:rsid w:val="00B26301"/>
    <w:rsid w:val="00B501BE"/>
    <w:rsid w:val="00B52599"/>
    <w:rsid w:val="00B92930"/>
    <w:rsid w:val="00B93D12"/>
    <w:rsid w:val="00BE0994"/>
    <w:rsid w:val="00C46794"/>
    <w:rsid w:val="00C91DB6"/>
    <w:rsid w:val="00DE5237"/>
    <w:rsid w:val="00ED2BC5"/>
    <w:rsid w:val="00F104D4"/>
    <w:rsid w:val="00F14DB4"/>
    <w:rsid w:val="00F4162D"/>
    <w:rsid w:val="00F617F3"/>
    <w:rsid w:val="00F71ADA"/>
    <w:rsid w:val="00FC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июль  м-ц 2019г.</c:v>
                </c:pt>
                <c:pt idx="1">
                  <c:v>за июль м-ц 2020г.</c:v>
                </c:pt>
                <c:pt idx="2">
                  <c:v>за июль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94.1</c:v>
                </c:pt>
                <c:pt idx="1">
                  <c:v>99.3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096264"/>
        <c:axId val="339098616"/>
      </c:barChart>
      <c:catAx>
        <c:axId val="3390962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39098616"/>
        <c:crosses val="autoZero"/>
        <c:auto val="1"/>
        <c:lblAlgn val="ctr"/>
        <c:lblOffset val="100"/>
        <c:noMultiLvlLbl val="0"/>
      </c:catAx>
      <c:valAx>
        <c:axId val="339098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096264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шілде  айы  2019</c:v>
                </c:pt>
                <c:pt idx="1">
                  <c:v>шілде айы  2020</c:v>
                </c:pt>
                <c:pt idx="2">
                  <c:v>шілде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94.1</c:v>
                </c:pt>
                <c:pt idx="1">
                  <c:v>99.3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092344"/>
        <c:axId val="339096656"/>
      </c:barChart>
      <c:catAx>
        <c:axId val="33909234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39096656"/>
        <c:crosses val="autoZero"/>
        <c:auto val="1"/>
        <c:lblAlgn val="ctr"/>
        <c:lblOffset val="100"/>
        <c:noMultiLvlLbl val="0"/>
      </c:catAx>
      <c:valAx>
        <c:axId val="33909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092344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41</cp:revision>
  <cp:lastPrinted>2021-09-06T04:45:00Z</cp:lastPrinted>
  <dcterms:created xsi:type="dcterms:W3CDTF">2020-02-26T11:59:00Z</dcterms:created>
  <dcterms:modified xsi:type="dcterms:W3CDTF">2021-09-07T10:08:00Z</dcterms:modified>
</cp:coreProperties>
</file>